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C28FA" w14:textId="77777777" w:rsidR="0048364F" w:rsidRPr="00B50521" w:rsidRDefault="00193461" w:rsidP="0020300C">
      <w:pPr>
        <w:rPr>
          <w:sz w:val="28"/>
        </w:rPr>
      </w:pPr>
      <w:r w:rsidRPr="00B50521">
        <w:rPr>
          <w:noProof/>
          <w:lang w:eastAsia="en-AU"/>
        </w:rPr>
        <w:drawing>
          <wp:inline distT="0" distB="0" distL="0" distR="0" wp14:anchorId="14278B32" wp14:editId="4C13BF7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35CB7EA" w14:textId="77777777" w:rsidR="0048364F" w:rsidRPr="00B50521" w:rsidRDefault="0048364F" w:rsidP="0048364F">
      <w:pPr>
        <w:rPr>
          <w:sz w:val="19"/>
        </w:rPr>
      </w:pPr>
    </w:p>
    <w:p w14:paraId="27087596" w14:textId="77777777" w:rsidR="0048364F" w:rsidRPr="00B50521" w:rsidRDefault="004D66EF" w:rsidP="0048364F">
      <w:pPr>
        <w:pStyle w:val="ShortT"/>
      </w:pPr>
      <w:bookmarkStart w:id="0" w:name="_Hlk67405686"/>
      <w:r w:rsidRPr="00B50521">
        <w:t xml:space="preserve">Competition and Consumer (Industry Codes—Franchising) Amendment (Fairness in Franchising) </w:t>
      </w:r>
      <w:r w:rsidR="00B50521">
        <w:t>Regulations 2</w:t>
      </w:r>
      <w:r w:rsidR="004D5004" w:rsidRPr="00B50521">
        <w:t>021</w:t>
      </w:r>
      <w:bookmarkEnd w:id="0"/>
    </w:p>
    <w:p w14:paraId="0A93BABC" w14:textId="77777777" w:rsidR="005E6D8E" w:rsidRPr="00B50521" w:rsidRDefault="005E6D8E" w:rsidP="00682388">
      <w:pPr>
        <w:pStyle w:val="SignCoverPageStart"/>
        <w:spacing w:before="240"/>
        <w:rPr>
          <w:szCs w:val="22"/>
        </w:rPr>
      </w:pPr>
      <w:r w:rsidRPr="00B50521">
        <w:rPr>
          <w:szCs w:val="22"/>
        </w:rPr>
        <w:t>I, General the Honourable David Hurley AC DSC (</w:t>
      </w:r>
      <w:proofErr w:type="spellStart"/>
      <w:r w:rsidRPr="00B50521">
        <w:rPr>
          <w:szCs w:val="22"/>
        </w:rPr>
        <w:t>Retd</w:t>
      </w:r>
      <w:proofErr w:type="spellEnd"/>
      <w:r w:rsidRPr="00B50521">
        <w:rPr>
          <w:szCs w:val="22"/>
        </w:rPr>
        <w:t>), Governor</w:t>
      </w:r>
      <w:r w:rsidR="00B50521">
        <w:rPr>
          <w:szCs w:val="22"/>
        </w:rPr>
        <w:noBreakHyphen/>
      </w:r>
      <w:r w:rsidRPr="00B50521">
        <w:rPr>
          <w:szCs w:val="22"/>
        </w:rPr>
        <w:t>General of the Commonwealth of Australia, acting with the advice of the Federal Executive Council, make the following regulations</w:t>
      </w:r>
      <w:r w:rsidR="00B8210F" w:rsidRPr="00B50521">
        <w:rPr>
          <w:szCs w:val="22"/>
        </w:rPr>
        <w:t>.</w:t>
      </w:r>
    </w:p>
    <w:p w14:paraId="606F7D76" w14:textId="0359BA10" w:rsidR="005E6D8E" w:rsidRPr="00B50521" w:rsidRDefault="00556359" w:rsidP="00682388">
      <w:pPr>
        <w:keepNext/>
        <w:spacing w:before="720" w:line="240" w:lineRule="atLeast"/>
        <w:ind w:right="397"/>
        <w:jc w:val="both"/>
        <w:rPr>
          <w:szCs w:val="22"/>
        </w:rPr>
      </w:pPr>
      <w:r>
        <w:rPr>
          <w:szCs w:val="22"/>
        </w:rPr>
        <w:t xml:space="preserve">Dated </w:t>
      </w:r>
      <w:r>
        <w:rPr>
          <w:szCs w:val="22"/>
        </w:rPr>
        <w:fldChar w:fldCharType="begin"/>
      </w:r>
      <w:r>
        <w:rPr>
          <w:szCs w:val="22"/>
        </w:rPr>
        <w:instrText xml:space="preserve">  DOCPROPERTY  DateMade  \* MERGEFORMAT </w:instrText>
      </w:r>
      <w:r>
        <w:rPr>
          <w:szCs w:val="22"/>
        </w:rPr>
        <w:fldChar w:fldCharType="separate"/>
      </w:r>
      <w:r>
        <w:rPr>
          <w:szCs w:val="22"/>
        </w:rPr>
        <w:t>27 May 2021</w:t>
      </w:r>
      <w:r>
        <w:rPr>
          <w:szCs w:val="22"/>
        </w:rPr>
        <w:fldChar w:fldCharType="end"/>
      </w:r>
    </w:p>
    <w:p w14:paraId="302CF66E" w14:textId="77777777" w:rsidR="005E6D8E" w:rsidRPr="00B50521" w:rsidRDefault="005E6D8E" w:rsidP="00682388">
      <w:pPr>
        <w:keepNext/>
        <w:tabs>
          <w:tab w:val="left" w:pos="3402"/>
        </w:tabs>
        <w:spacing w:before="1080" w:line="300" w:lineRule="atLeast"/>
        <w:ind w:left="397" w:right="397"/>
        <w:jc w:val="right"/>
        <w:rPr>
          <w:szCs w:val="22"/>
        </w:rPr>
      </w:pPr>
      <w:r w:rsidRPr="00B50521">
        <w:rPr>
          <w:szCs w:val="22"/>
        </w:rPr>
        <w:t>David Hurley</w:t>
      </w:r>
    </w:p>
    <w:p w14:paraId="47F69647" w14:textId="77777777" w:rsidR="005E6D8E" w:rsidRPr="00B50521" w:rsidRDefault="005E6D8E" w:rsidP="00682388">
      <w:pPr>
        <w:keepNext/>
        <w:tabs>
          <w:tab w:val="left" w:pos="3402"/>
        </w:tabs>
        <w:spacing w:line="300" w:lineRule="atLeast"/>
        <w:ind w:left="397" w:right="397"/>
        <w:jc w:val="right"/>
        <w:rPr>
          <w:szCs w:val="22"/>
        </w:rPr>
      </w:pPr>
      <w:r w:rsidRPr="00B50521">
        <w:rPr>
          <w:szCs w:val="22"/>
        </w:rPr>
        <w:t>Governor</w:t>
      </w:r>
      <w:r w:rsidR="00B50521">
        <w:rPr>
          <w:szCs w:val="22"/>
        </w:rPr>
        <w:noBreakHyphen/>
      </w:r>
      <w:r w:rsidRPr="00B50521">
        <w:rPr>
          <w:szCs w:val="22"/>
        </w:rPr>
        <w:t>General</w:t>
      </w:r>
    </w:p>
    <w:p w14:paraId="59F00419" w14:textId="77777777" w:rsidR="005E6D8E" w:rsidRPr="00B50521" w:rsidRDefault="005E6D8E" w:rsidP="00682388">
      <w:pPr>
        <w:keepNext/>
        <w:tabs>
          <w:tab w:val="left" w:pos="3402"/>
        </w:tabs>
        <w:spacing w:before="840" w:after="1080" w:line="300" w:lineRule="atLeast"/>
        <w:ind w:right="397"/>
        <w:rPr>
          <w:szCs w:val="22"/>
        </w:rPr>
      </w:pPr>
      <w:r w:rsidRPr="00B50521">
        <w:rPr>
          <w:szCs w:val="22"/>
        </w:rPr>
        <w:t>By His Excellency</w:t>
      </w:r>
      <w:r w:rsidR="006658D2" w:rsidRPr="00B50521">
        <w:rPr>
          <w:szCs w:val="22"/>
        </w:rPr>
        <w:t>’</w:t>
      </w:r>
      <w:r w:rsidRPr="00B50521">
        <w:rPr>
          <w:szCs w:val="22"/>
        </w:rPr>
        <w:t>s Command</w:t>
      </w:r>
    </w:p>
    <w:p w14:paraId="67DA18E8" w14:textId="77777777" w:rsidR="005E6D8E" w:rsidRPr="00B50521" w:rsidRDefault="00FE5F7F" w:rsidP="00682388">
      <w:pPr>
        <w:keepNext/>
        <w:tabs>
          <w:tab w:val="left" w:pos="3402"/>
        </w:tabs>
        <w:spacing w:before="480" w:line="300" w:lineRule="atLeast"/>
        <w:ind w:right="397"/>
        <w:rPr>
          <w:szCs w:val="22"/>
        </w:rPr>
      </w:pPr>
      <w:r w:rsidRPr="00B50521">
        <w:rPr>
          <w:szCs w:val="22"/>
        </w:rPr>
        <w:t>Stuart Robert</w:t>
      </w:r>
    </w:p>
    <w:p w14:paraId="34FA76B7" w14:textId="77777777" w:rsidR="00B758C1" w:rsidRPr="00B50521" w:rsidRDefault="005E6D8E" w:rsidP="00B54EAD">
      <w:pPr>
        <w:pStyle w:val="SignCoverPageEnd"/>
        <w:rPr>
          <w:szCs w:val="22"/>
        </w:rPr>
      </w:pPr>
      <w:r w:rsidRPr="00B50521">
        <w:rPr>
          <w:szCs w:val="22"/>
        </w:rPr>
        <w:t xml:space="preserve">Minister for Employment, </w:t>
      </w:r>
      <w:r w:rsidR="00FE5F7F" w:rsidRPr="00B50521">
        <w:rPr>
          <w:szCs w:val="22"/>
        </w:rPr>
        <w:t xml:space="preserve">Workforce, </w:t>
      </w:r>
      <w:r w:rsidRPr="00B50521">
        <w:rPr>
          <w:szCs w:val="22"/>
        </w:rPr>
        <w:t>Skills, Small and Family Business</w:t>
      </w:r>
      <w:r w:rsidR="003F66F5" w:rsidRPr="00B50521">
        <w:rPr>
          <w:szCs w:val="22"/>
        </w:rPr>
        <w:br/>
        <w:t>for the Treasurer</w:t>
      </w:r>
    </w:p>
    <w:p w14:paraId="07A91CAE" w14:textId="77777777" w:rsidR="005E6D8E" w:rsidRPr="00B50521" w:rsidRDefault="005E6D8E" w:rsidP="00682388"/>
    <w:p w14:paraId="7DBDFCA6" w14:textId="77777777" w:rsidR="005E6D8E" w:rsidRPr="00B50521" w:rsidRDefault="005E6D8E" w:rsidP="00682388"/>
    <w:p w14:paraId="7C926A68" w14:textId="77777777" w:rsidR="0048364F" w:rsidRPr="009414F8" w:rsidRDefault="0048364F" w:rsidP="0048364F">
      <w:pPr>
        <w:pStyle w:val="Header"/>
        <w:tabs>
          <w:tab w:val="clear" w:pos="4150"/>
          <w:tab w:val="clear" w:pos="8307"/>
        </w:tabs>
      </w:pPr>
      <w:r w:rsidRPr="009414F8">
        <w:rPr>
          <w:rStyle w:val="CharAmSchNo"/>
        </w:rPr>
        <w:t xml:space="preserve"> </w:t>
      </w:r>
      <w:r w:rsidRPr="009414F8">
        <w:rPr>
          <w:rStyle w:val="CharAmSchText"/>
        </w:rPr>
        <w:t xml:space="preserve"> </w:t>
      </w:r>
    </w:p>
    <w:p w14:paraId="18090C99" w14:textId="77777777" w:rsidR="0048364F" w:rsidRPr="009414F8" w:rsidRDefault="0048364F" w:rsidP="0048364F">
      <w:pPr>
        <w:pStyle w:val="Header"/>
        <w:tabs>
          <w:tab w:val="clear" w:pos="4150"/>
          <w:tab w:val="clear" w:pos="8307"/>
        </w:tabs>
      </w:pPr>
      <w:r w:rsidRPr="009414F8">
        <w:rPr>
          <w:rStyle w:val="CharAmPartNo"/>
        </w:rPr>
        <w:t xml:space="preserve"> </w:t>
      </w:r>
      <w:r w:rsidRPr="009414F8">
        <w:rPr>
          <w:rStyle w:val="CharAmPartText"/>
        </w:rPr>
        <w:t xml:space="preserve"> </w:t>
      </w:r>
    </w:p>
    <w:p w14:paraId="2E3503F4" w14:textId="77777777" w:rsidR="0048364F" w:rsidRPr="00B50521" w:rsidRDefault="0048364F" w:rsidP="0048364F">
      <w:pPr>
        <w:sectPr w:rsidR="0048364F" w:rsidRPr="00B50521" w:rsidSect="00773B8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2E56E39" w14:textId="77777777" w:rsidR="00220A0C" w:rsidRPr="00B50521" w:rsidRDefault="0048364F" w:rsidP="0048364F">
      <w:pPr>
        <w:outlineLvl w:val="0"/>
        <w:rPr>
          <w:sz w:val="36"/>
        </w:rPr>
      </w:pPr>
      <w:r w:rsidRPr="00B50521">
        <w:rPr>
          <w:sz w:val="36"/>
        </w:rPr>
        <w:lastRenderedPageBreak/>
        <w:t>Contents</w:t>
      </w:r>
    </w:p>
    <w:p w14:paraId="76C25E97" w14:textId="697EA15A" w:rsidR="00B50521" w:rsidRDefault="00B5052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B50521">
        <w:rPr>
          <w:noProof/>
        </w:rPr>
        <w:tab/>
      </w:r>
      <w:r w:rsidRPr="00B50521">
        <w:rPr>
          <w:noProof/>
        </w:rPr>
        <w:fldChar w:fldCharType="begin"/>
      </w:r>
      <w:r w:rsidRPr="00B50521">
        <w:rPr>
          <w:noProof/>
        </w:rPr>
        <w:instrText xml:space="preserve"> PAGEREF _Toc71642001 \h </w:instrText>
      </w:r>
      <w:r w:rsidRPr="00B50521">
        <w:rPr>
          <w:noProof/>
        </w:rPr>
      </w:r>
      <w:r w:rsidRPr="00B50521">
        <w:rPr>
          <w:noProof/>
        </w:rPr>
        <w:fldChar w:fldCharType="separate"/>
      </w:r>
      <w:r w:rsidR="003503A6">
        <w:rPr>
          <w:noProof/>
        </w:rPr>
        <w:t>1</w:t>
      </w:r>
      <w:r w:rsidRPr="00B50521">
        <w:rPr>
          <w:noProof/>
        </w:rPr>
        <w:fldChar w:fldCharType="end"/>
      </w:r>
    </w:p>
    <w:p w14:paraId="19B3B78D" w14:textId="4E4CAE98" w:rsidR="00B50521" w:rsidRDefault="00B50521">
      <w:pPr>
        <w:pStyle w:val="TOC5"/>
        <w:rPr>
          <w:rFonts w:asciiTheme="minorHAnsi" w:eastAsiaTheme="minorEastAsia" w:hAnsiTheme="minorHAnsi" w:cstheme="minorBidi"/>
          <w:noProof/>
          <w:kern w:val="0"/>
          <w:sz w:val="22"/>
          <w:szCs w:val="22"/>
        </w:rPr>
      </w:pPr>
      <w:r>
        <w:rPr>
          <w:noProof/>
        </w:rPr>
        <w:t>2</w:t>
      </w:r>
      <w:r>
        <w:rPr>
          <w:noProof/>
        </w:rPr>
        <w:tab/>
        <w:t>Commencement</w:t>
      </w:r>
      <w:r w:rsidRPr="00B50521">
        <w:rPr>
          <w:noProof/>
        </w:rPr>
        <w:tab/>
      </w:r>
      <w:r w:rsidRPr="00B50521">
        <w:rPr>
          <w:noProof/>
        </w:rPr>
        <w:fldChar w:fldCharType="begin"/>
      </w:r>
      <w:r w:rsidRPr="00B50521">
        <w:rPr>
          <w:noProof/>
        </w:rPr>
        <w:instrText xml:space="preserve"> PAGEREF _Toc71642002 \h </w:instrText>
      </w:r>
      <w:r w:rsidRPr="00B50521">
        <w:rPr>
          <w:noProof/>
        </w:rPr>
      </w:r>
      <w:r w:rsidRPr="00B50521">
        <w:rPr>
          <w:noProof/>
        </w:rPr>
        <w:fldChar w:fldCharType="separate"/>
      </w:r>
      <w:r w:rsidR="003503A6">
        <w:rPr>
          <w:noProof/>
        </w:rPr>
        <w:t>1</w:t>
      </w:r>
      <w:r w:rsidRPr="00B50521">
        <w:rPr>
          <w:noProof/>
        </w:rPr>
        <w:fldChar w:fldCharType="end"/>
      </w:r>
    </w:p>
    <w:p w14:paraId="1E9556E5" w14:textId="2A82A142" w:rsidR="00B50521" w:rsidRDefault="00B50521">
      <w:pPr>
        <w:pStyle w:val="TOC5"/>
        <w:rPr>
          <w:rFonts w:asciiTheme="minorHAnsi" w:eastAsiaTheme="minorEastAsia" w:hAnsiTheme="minorHAnsi" w:cstheme="minorBidi"/>
          <w:noProof/>
          <w:kern w:val="0"/>
          <w:sz w:val="22"/>
          <w:szCs w:val="22"/>
        </w:rPr>
      </w:pPr>
      <w:r>
        <w:rPr>
          <w:noProof/>
        </w:rPr>
        <w:t>3</w:t>
      </w:r>
      <w:r>
        <w:rPr>
          <w:noProof/>
        </w:rPr>
        <w:tab/>
        <w:t>Authority</w:t>
      </w:r>
      <w:r w:rsidRPr="00B50521">
        <w:rPr>
          <w:noProof/>
        </w:rPr>
        <w:tab/>
      </w:r>
      <w:r w:rsidRPr="00B50521">
        <w:rPr>
          <w:noProof/>
        </w:rPr>
        <w:fldChar w:fldCharType="begin"/>
      </w:r>
      <w:r w:rsidRPr="00B50521">
        <w:rPr>
          <w:noProof/>
        </w:rPr>
        <w:instrText xml:space="preserve"> PAGEREF _Toc71642003 \h </w:instrText>
      </w:r>
      <w:r w:rsidRPr="00B50521">
        <w:rPr>
          <w:noProof/>
        </w:rPr>
      </w:r>
      <w:r w:rsidRPr="00B50521">
        <w:rPr>
          <w:noProof/>
        </w:rPr>
        <w:fldChar w:fldCharType="separate"/>
      </w:r>
      <w:r w:rsidR="003503A6">
        <w:rPr>
          <w:noProof/>
        </w:rPr>
        <w:t>1</w:t>
      </w:r>
      <w:r w:rsidRPr="00B50521">
        <w:rPr>
          <w:noProof/>
        </w:rPr>
        <w:fldChar w:fldCharType="end"/>
      </w:r>
    </w:p>
    <w:p w14:paraId="62334B48" w14:textId="42BC37AB" w:rsidR="00B50521" w:rsidRDefault="00B50521">
      <w:pPr>
        <w:pStyle w:val="TOC5"/>
        <w:rPr>
          <w:rFonts w:asciiTheme="minorHAnsi" w:eastAsiaTheme="minorEastAsia" w:hAnsiTheme="minorHAnsi" w:cstheme="minorBidi"/>
          <w:noProof/>
          <w:kern w:val="0"/>
          <w:sz w:val="22"/>
          <w:szCs w:val="22"/>
        </w:rPr>
      </w:pPr>
      <w:r>
        <w:rPr>
          <w:noProof/>
        </w:rPr>
        <w:t>4</w:t>
      </w:r>
      <w:r>
        <w:rPr>
          <w:noProof/>
        </w:rPr>
        <w:tab/>
        <w:t>Schedules</w:t>
      </w:r>
      <w:r w:rsidRPr="00B50521">
        <w:rPr>
          <w:noProof/>
        </w:rPr>
        <w:tab/>
      </w:r>
      <w:r w:rsidRPr="00B50521">
        <w:rPr>
          <w:noProof/>
        </w:rPr>
        <w:fldChar w:fldCharType="begin"/>
      </w:r>
      <w:r w:rsidRPr="00B50521">
        <w:rPr>
          <w:noProof/>
        </w:rPr>
        <w:instrText xml:space="preserve"> PAGEREF _Toc71642004 \h </w:instrText>
      </w:r>
      <w:r w:rsidRPr="00B50521">
        <w:rPr>
          <w:noProof/>
        </w:rPr>
      </w:r>
      <w:r w:rsidRPr="00B50521">
        <w:rPr>
          <w:noProof/>
        </w:rPr>
        <w:fldChar w:fldCharType="separate"/>
      </w:r>
      <w:r w:rsidR="003503A6">
        <w:rPr>
          <w:noProof/>
        </w:rPr>
        <w:t>1</w:t>
      </w:r>
      <w:r w:rsidRPr="00B50521">
        <w:rPr>
          <w:noProof/>
        </w:rPr>
        <w:fldChar w:fldCharType="end"/>
      </w:r>
    </w:p>
    <w:p w14:paraId="64DBFCEB" w14:textId="0FDA662F" w:rsidR="00B50521" w:rsidRDefault="00B50521">
      <w:pPr>
        <w:pStyle w:val="TOC6"/>
        <w:rPr>
          <w:rFonts w:asciiTheme="minorHAnsi" w:eastAsiaTheme="minorEastAsia" w:hAnsiTheme="minorHAnsi" w:cstheme="minorBidi"/>
          <w:b w:val="0"/>
          <w:noProof/>
          <w:kern w:val="0"/>
          <w:sz w:val="22"/>
          <w:szCs w:val="22"/>
        </w:rPr>
      </w:pPr>
      <w:r>
        <w:rPr>
          <w:noProof/>
        </w:rPr>
        <w:t>Schedule 1—Dispute resolution</w:t>
      </w:r>
      <w:r w:rsidRPr="00B50521">
        <w:rPr>
          <w:b w:val="0"/>
          <w:noProof/>
          <w:sz w:val="18"/>
        </w:rPr>
        <w:tab/>
      </w:r>
      <w:r w:rsidRPr="00B50521">
        <w:rPr>
          <w:b w:val="0"/>
          <w:noProof/>
          <w:sz w:val="18"/>
        </w:rPr>
        <w:fldChar w:fldCharType="begin"/>
      </w:r>
      <w:r w:rsidRPr="00B50521">
        <w:rPr>
          <w:b w:val="0"/>
          <w:noProof/>
          <w:sz w:val="18"/>
        </w:rPr>
        <w:instrText xml:space="preserve"> PAGEREF _Toc71642005 \h </w:instrText>
      </w:r>
      <w:r w:rsidRPr="00B50521">
        <w:rPr>
          <w:b w:val="0"/>
          <w:noProof/>
          <w:sz w:val="18"/>
        </w:rPr>
      </w:r>
      <w:r w:rsidRPr="00B50521">
        <w:rPr>
          <w:b w:val="0"/>
          <w:noProof/>
          <w:sz w:val="18"/>
        </w:rPr>
        <w:fldChar w:fldCharType="separate"/>
      </w:r>
      <w:r w:rsidR="003503A6">
        <w:rPr>
          <w:b w:val="0"/>
          <w:noProof/>
          <w:sz w:val="18"/>
        </w:rPr>
        <w:t>2</w:t>
      </w:r>
      <w:r w:rsidRPr="00B50521">
        <w:rPr>
          <w:b w:val="0"/>
          <w:noProof/>
          <w:sz w:val="18"/>
        </w:rPr>
        <w:fldChar w:fldCharType="end"/>
      </w:r>
    </w:p>
    <w:p w14:paraId="6682B58F" w14:textId="28A35666"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_Toc71642006 \h </w:instrText>
      </w:r>
      <w:r w:rsidRPr="00B50521">
        <w:rPr>
          <w:i w:val="0"/>
          <w:noProof/>
          <w:sz w:val="18"/>
        </w:rPr>
      </w:r>
      <w:r w:rsidRPr="00B50521">
        <w:rPr>
          <w:i w:val="0"/>
          <w:noProof/>
          <w:sz w:val="18"/>
        </w:rPr>
        <w:fldChar w:fldCharType="separate"/>
      </w:r>
      <w:r w:rsidR="003503A6">
        <w:rPr>
          <w:i w:val="0"/>
          <w:noProof/>
          <w:sz w:val="18"/>
        </w:rPr>
        <w:t>2</w:t>
      </w:r>
      <w:r w:rsidRPr="00B50521">
        <w:rPr>
          <w:i w:val="0"/>
          <w:noProof/>
          <w:sz w:val="18"/>
        </w:rPr>
        <w:fldChar w:fldCharType="end"/>
      </w:r>
    </w:p>
    <w:p w14:paraId="3F7C2842" w14:textId="45B23698" w:rsidR="00B50521" w:rsidRDefault="00B50521">
      <w:pPr>
        <w:pStyle w:val="TOC6"/>
        <w:rPr>
          <w:rFonts w:asciiTheme="minorHAnsi" w:eastAsiaTheme="minorEastAsia" w:hAnsiTheme="minorHAnsi" w:cstheme="minorBidi"/>
          <w:b w:val="0"/>
          <w:noProof/>
          <w:kern w:val="0"/>
          <w:sz w:val="22"/>
          <w:szCs w:val="22"/>
        </w:rPr>
      </w:pPr>
      <w:r>
        <w:rPr>
          <w:noProof/>
        </w:rPr>
        <w:t>Schedule 2—Disclosure before entry into franchising agreements</w:t>
      </w:r>
      <w:r w:rsidRPr="00B50521">
        <w:rPr>
          <w:b w:val="0"/>
          <w:noProof/>
          <w:sz w:val="18"/>
        </w:rPr>
        <w:tab/>
      </w:r>
      <w:r w:rsidRPr="00B50521">
        <w:rPr>
          <w:b w:val="0"/>
          <w:noProof/>
          <w:sz w:val="18"/>
        </w:rPr>
        <w:fldChar w:fldCharType="begin"/>
      </w:r>
      <w:r w:rsidRPr="00B50521">
        <w:rPr>
          <w:b w:val="0"/>
          <w:noProof/>
          <w:sz w:val="18"/>
        </w:rPr>
        <w:instrText xml:space="preserve"> PAGEREF _Toc71642023 \h </w:instrText>
      </w:r>
      <w:r w:rsidRPr="00B50521">
        <w:rPr>
          <w:b w:val="0"/>
          <w:noProof/>
          <w:sz w:val="18"/>
        </w:rPr>
      </w:r>
      <w:r w:rsidRPr="00B50521">
        <w:rPr>
          <w:b w:val="0"/>
          <w:noProof/>
          <w:sz w:val="18"/>
        </w:rPr>
        <w:fldChar w:fldCharType="separate"/>
      </w:r>
      <w:r w:rsidR="003503A6">
        <w:rPr>
          <w:b w:val="0"/>
          <w:noProof/>
          <w:sz w:val="18"/>
        </w:rPr>
        <w:t>8</w:t>
      </w:r>
      <w:r w:rsidRPr="00B50521">
        <w:rPr>
          <w:b w:val="0"/>
          <w:noProof/>
          <w:sz w:val="18"/>
        </w:rPr>
        <w:fldChar w:fldCharType="end"/>
      </w:r>
    </w:p>
    <w:p w14:paraId="192148BE" w14:textId="5571B6F7"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_Toc71642024 \h </w:instrText>
      </w:r>
      <w:r w:rsidRPr="00B50521">
        <w:rPr>
          <w:i w:val="0"/>
          <w:noProof/>
          <w:sz w:val="18"/>
        </w:rPr>
      </w:r>
      <w:r w:rsidRPr="00B50521">
        <w:rPr>
          <w:i w:val="0"/>
          <w:noProof/>
          <w:sz w:val="18"/>
        </w:rPr>
        <w:fldChar w:fldCharType="separate"/>
      </w:r>
      <w:r w:rsidR="003503A6">
        <w:rPr>
          <w:i w:val="0"/>
          <w:noProof/>
          <w:sz w:val="18"/>
        </w:rPr>
        <w:t>8</w:t>
      </w:r>
      <w:r w:rsidRPr="00B50521">
        <w:rPr>
          <w:i w:val="0"/>
          <w:noProof/>
          <w:sz w:val="18"/>
        </w:rPr>
        <w:fldChar w:fldCharType="end"/>
      </w:r>
    </w:p>
    <w:p w14:paraId="2CF04F8E" w14:textId="38B94A6F" w:rsidR="00B50521" w:rsidRDefault="00B50521">
      <w:pPr>
        <w:pStyle w:val="TOC6"/>
        <w:rPr>
          <w:rFonts w:asciiTheme="minorHAnsi" w:eastAsiaTheme="minorEastAsia" w:hAnsiTheme="minorHAnsi" w:cstheme="minorBidi"/>
          <w:b w:val="0"/>
          <w:noProof/>
          <w:kern w:val="0"/>
          <w:sz w:val="22"/>
          <w:szCs w:val="22"/>
        </w:rPr>
      </w:pPr>
      <w:r>
        <w:rPr>
          <w:noProof/>
        </w:rPr>
        <w:t>Schedule 3—Termination of franchise agreements</w:t>
      </w:r>
      <w:r w:rsidRPr="00B50521">
        <w:rPr>
          <w:b w:val="0"/>
          <w:noProof/>
          <w:sz w:val="18"/>
        </w:rPr>
        <w:tab/>
      </w:r>
      <w:r w:rsidRPr="00B50521">
        <w:rPr>
          <w:b w:val="0"/>
          <w:noProof/>
          <w:sz w:val="18"/>
        </w:rPr>
        <w:fldChar w:fldCharType="begin"/>
      </w:r>
      <w:r w:rsidRPr="00B50521">
        <w:rPr>
          <w:b w:val="0"/>
          <w:noProof/>
          <w:sz w:val="18"/>
        </w:rPr>
        <w:instrText xml:space="preserve"> PAGEREF _Toc71642029 \h </w:instrText>
      </w:r>
      <w:r w:rsidRPr="00B50521">
        <w:rPr>
          <w:b w:val="0"/>
          <w:noProof/>
          <w:sz w:val="18"/>
        </w:rPr>
      </w:r>
      <w:r w:rsidRPr="00B50521">
        <w:rPr>
          <w:b w:val="0"/>
          <w:noProof/>
          <w:sz w:val="18"/>
        </w:rPr>
        <w:fldChar w:fldCharType="separate"/>
      </w:r>
      <w:r w:rsidR="003503A6">
        <w:rPr>
          <w:b w:val="0"/>
          <w:noProof/>
          <w:sz w:val="18"/>
        </w:rPr>
        <w:t>15</w:t>
      </w:r>
      <w:r w:rsidRPr="00B50521">
        <w:rPr>
          <w:b w:val="0"/>
          <w:noProof/>
          <w:sz w:val="18"/>
        </w:rPr>
        <w:fldChar w:fldCharType="end"/>
      </w:r>
    </w:p>
    <w:p w14:paraId="1A28CCB6" w14:textId="5E4E99F3"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_Toc71642030 \h </w:instrText>
      </w:r>
      <w:r w:rsidRPr="00B50521">
        <w:rPr>
          <w:i w:val="0"/>
          <w:noProof/>
          <w:sz w:val="18"/>
        </w:rPr>
      </w:r>
      <w:r w:rsidRPr="00B50521">
        <w:rPr>
          <w:i w:val="0"/>
          <w:noProof/>
          <w:sz w:val="18"/>
        </w:rPr>
        <w:fldChar w:fldCharType="separate"/>
      </w:r>
      <w:r w:rsidR="003503A6">
        <w:rPr>
          <w:i w:val="0"/>
          <w:noProof/>
          <w:sz w:val="18"/>
        </w:rPr>
        <w:t>15</w:t>
      </w:r>
      <w:r w:rsidRPr="00B50521">
        <w:rPr>
          <w:i w:val="0"/>
          <w:noProof/>
          <w:sz w:val="18"/>
        </w:rPr>
        <w:fldChar w:fldCharType="end"/>
      </w:r>
    </w:p>
    <w:p w14:paraId="2A421897" w14:textId="065B1E55" w:rsidR="00B50521" w:rsidRDefault="00B50521">
      <w:pPr>
        <w:pStyle w:val="TOC6"/>
        <w:rPr>
          <w:rFonts w:asciiTheme="minorHAnsi" w:eastAsiaTheme="minorEastAsia" w:hAnsiTheme="minorHAnsi" w:cstheme="minorBidi"/>
          <w:b w:val="0"/>
          <w:noProof/>
          <w:kern w:val="0"/>
          <w:sz w:val="22"/>
          <w:szCs w:val="22"/>
        </w:rPr>
      </w:pPr>
      <w:r>
        <w:rPr>
          <w:noProof/>
        </w:rPr>
        <w:t>Schedule 4—Capital expenditure</w:t>
      </w:r>
      <w:r w:rsidRPr="00B50521">
        <w:rPr>
          <w:b w:val="0"/>
          <w:noProof/>
          <w:sz w:val="18"/>
        </w:rPr>
        <w:tab/>
      </w:r>
      <w:r w:rsidRPr="00B50521">
        <w:rPr>
          <w:b w:val="0"/>
          <w:noProof/>
          <w:sz w:val="18"/>
        </w:rPr>
        <w:fldChar w:fldCharType="begin"/>
      </w:r>
      <w:r w:rsidRPr="00B50521">
        <w:rPr>
          <w:b w:val="0"/>
          <w:noProof/>
          <w:sz w:val="18"/>
        </w:rPr>
        <w:instrText xml:space="preserve"> PAGEREF _Toc71642034 \h </w:instrText>
      </w:r>
      <w:r w:rsidRPr="00B50521">
        <w:rPr>
          <w:b w:val="0"/>
          <w:noProof/>
          <w:sz w:val="18"/>
        </w:rPr>
      </w:r>
      <w:r w:rsidRPr="00B50521">
        <w:rPr>
          <w:b w:val="0"/>
          <w:noProof/>
          <w:sz w:val="18"/>
        </w:rPr>
        <w:fldChar w:fldCharType="separate"/>
      </w:r>
      <w:r w:rsidR="003503A6">
        <w:rPr>
          <w:b w:val="0"/>
          <w:noProof/>
          <w:sz w:val="18"/>
        </w:rPr>
        <w:t>20</w:t>
      </w:r>
      <w:r w:rsidRPr="00B50521">
        <w:rPr>
          <w:b w:val="0"/>
          <w:noProof/>
          <w:sz w:val="18"/>
        </w:rPr>
        <w:fldChar w:fldCharType="end"/>
      </w:r>
    </w:p>
    <w:p w14:paraId="44B634B8" w14:textId="5E80748A"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_Toc71642035 \h </w:instrText>
      </w:r>
      <w:r w:rsidRPr="00B50521">
        <w:rPr>
          <w:i w:val="0"/>
          <w:noProof/>
          <w:sz w:val="18"/>
        </w:rPr>
      </w:r>
      <w:r w:rsidRPr="00B50521">
        <w:rPr>
          <w:i w:val="0"/>
          <w:noProof/>
          <w:sz w:val="18"/>
        </w:rPr>
        <w:fldChar w:fldCharType="separate"/>
      </w:r>
      <w:r w:rsidR="003503A6">
        <w:rPr>
          <w:i w:val="0"/>
          <w:noProof/>
          <w:sz w:val="18"/>
        </w:rPr>
        <w:t>20</w:t>
      </w:r>
      <w:r w:rsidRPr="00B50521">
        <w:rPr>
          <w:i w:val="0"/>
          <w:noProof/>
          <w:sz w:val="18"/>
        </w:rPr>
        <w:fldChar w:fldCharType="end"/>
      </w:r>
    </w:p>
    <w:p w14:paraId="1D1144D9" w14:textId="07BDA08B" w:rsidR="00B50521" w:rsidRDefault="00B50521">
      <w:pPr>
        <w:pStyle w:val="TOC6"/>
        <w:rPr>
          <w:rFonts w:asciiTheme="minorHAnsi" w:eastAsiaTheme="minorEastAsia" w:hAnsiTheme="minorHAnsi" w:cstheme="minorBidi"/>
          <w:b w:val="0"/>
          <w:noProof/>
          <w:kern w:val="0"/>
          <w:sz w:val="22"/>
          <w:szCs w:val="22"/>
        </w:rPr>
      </w:pPr>
      <w:r>
        <w:rPr>
          <w:noProof/>
        </w:rPr>
        <w:t>Schedule 5—Marketing funds and other cooperative funds</w:t>
      </w:r>
      <w:r w:rsidRPr="00B50521">
        <w:rPr>
          <w:b w:val="0"/>
          <w:noProof/>
          <w:sz w:val="18"/>
        </w:rPr>
        <w:tab/>
      </w:r>
      <w:r w:rsidRPr="00B50521">
        <w:rPr>
          <w:b w:val="0"/>
          <w:noProof/>
          <w:sz w:val="18"/>
        </w:rPr>
        <w:fldChar w:fldCharType="begin"/>
      </w:r>
      <w:r w:rsidRPr="00B50521">
        <w:rPr>
          <w:b w:val="0"/>
          <w:noProof/>
          <w:sz w:val="18"/>
        </w:rPr>
        <w:instrText xml:space="preserve"> PAGEREF _Toc71642038 \h </w:instrText>
      </w:r>
      <w:r w:rsidRPr="00B50521">
        <w:rPr>
          <w:b w:val="0"/>
          <w:noProof/>
          <w:sz w:val="18"/>
        </w:rPr>
      </w:r>
      <w:r w:rsidRPr="00B50521">
        <w:rPr>
          <w:b w:val="0"/>
          <w:noProof/>
          <w:sz w:val="18"/>
        </w:rPr>
        <w:fldChar w:fldCharType="separate"/>
      </w:r>
      <w:r w:rsidR="003503A6">
        <w:rPr>
          <w:b w:val="0"/>
          <w:noProof/>
          <w:sz w:val="18"/>
        </w:rPr>
        <w:t>22</w:t>
      </w:r>
      <w:r w:rsidRPr="00B50521">
        <w:rPr>
          <w:b w:val="0"/>
          <w:noProof/>
          <w:sz w:val="18"/>
        </w:rPr>
        <w:fldChar w:fldCharType="end"/>
      </w:r>
    </w:p>
    <w:p w14:paraId="3A8AEFAE" w14:textId="62F41E0F"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_Toc71642039 \h </w:instrText>
      </w:r>
      <w:r w:rsidRPr="00B50521">
        <w:rPr>
          <w:i w:val="0"/>
          <w:noProof/>
          <w:sz w:val="18"/>
        </w:rPr>
      </w:r>
      <w:r w:rsidRPr="00B50521">
        <w:rPr>
          <w:i w:val="0"/>
          <w:noProof/>
          <w:sz w:val="18"/>
        </w:rPr>
        <w:fldChar w:fldCharType="separate"/>
      </w:r>
      <w:r w:rsidR="003503A6">
        <w:rPr>
          <w:i w:val="0"/>
          <w:noProof/>
          <w:sz w:val="18"/>
        </w:rPr>
        <w:t>22</w:t>
      </w:r>
      <w:r w:rsidRPr="00B50521">
        <w:rPr>
          <w:i w:val="0"/>
          <w:noProof/>
          <w:sz w:val="18"/>
        </w:rPr>
        <w:fldChar w:fldCharType="end"/>
      </w:r>
    </w:p>
    <w:p w14:paraId="7F19BE8C" w14:textId="002D6135" w:rsidR="00B50521" w:rsidRDefault="00B50521">
      <w:pPr>
        <w:pStyle w:val="TOC6"/>
        <w:rPr>
          <w:rFonts w:asciiTheme="minorHAnsi" w:eastAsiaTheme="minorEastAsia" w:hAnsiTheme="minorHAnsi" w:cstheme="minorBidi"/>
          <w:b w:val="0"/>
          <w:noProof/>
          <w:kern w:val="0"/>
          <w:sz w:val="22"/>
          <w:szCs w:val="22"/>
        </w:rPr>
      </w:pPr>
      <w:r>
        <w:rPr>
          <w:noProof/>
        </w:rPr>
        <w:t>Schedule 6—Franchisor’s legal costs relating to franchise agreement</w:t>
      </w:r>
      <w:r w:rsidRPr="00B50521">
        <w:rPr>
          <w:b w:val="0"/>
          <w:noProof/>
          <w:sz w:val="18"/>
        </w:rPr>
        <w:tab/>
      </w:r>
      <w:r w:rsidRPr="00B50521">
        <w:rPr>
          <w:b w:val="0"/>
          <w:noProof/>
          <w:sz w:val="18"/>
        </w:rPr>
        <w:fldChar w:fldCharType="begin"/>
      </w:r>
      <w:r w:rsidRPr="00B50521">
        <w:rPr>
          <w:b w:val="0"/>
          <w:noProof/>
          <w:sz w:val="18"/>
        </w:rPr>
        <w:instrText xml:space="preserve"> PAGEREF _Toc71642042 \h </w:instrText>
      </w:r>
      <w:r w:rsidRPr="00B50521">
        <w:rPr>
          <w:b w:val="0"/>
          <w:noProof/>
          <w:sz w:val="18"/>
        </w:rPr>
      </w:r>
      <w:r w:rsidRPr="00B50521">
        <w:rPr>
          <w:b w:val="0"/>
          <w:noProof/>
          <w:sz w:val="18"/>
        </w:rPr>
        <w:fldChar w:fldCharType="separate"/>
      </w:r>
      <w:r w:rsidR="003503A6">
        <w:rPr>
          <w:b w:val="0"/>
          <w:noProof/>
          <w:sz w:val="18"/>
        </w:rPr>
        <w:t>25</w:t>
      </w:r>
      <w:r w:rsidRPr="00B50521">
        <w:rPr>
          <w:b w:val="0"/>
          <w:noProof/>
          <w:sz w:val="18"/>
        </w:rPr>
        <w:fldChar w:fldCharType="end"/>
      </w:r>
    </w:p>
    <w:p w14:paraId="19B006FC" w14:textId="02D1B08C"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_Toc71642043 \h </w:instrText>
      </w:r>
      <w:r w:rsidRPr="00B50521">
        <w:rPr>
          <w:i w:val="0"/>
          <w:noProof/>
          <w:sz w:val="18"/>
        </w:rPr>
      </w:r>
      <w:r w:rsidRPr="00B50521">
        <w:rPr>
          <w:i w:val="0"/>
          <w:noProof/>
          <w:sz w:val="18"/>
        </w:rPr>
        <w:fldChar w:fldCharType="separate"/>
      </w:r>
      <w:r w:rsidR="003503A6">
        <w:rPr>
          <w:i w:val="0"/>
          <w:noProof/>
          <w:sz w:val="18"/>
        </w:rPr>
        <w:t>25</w:t>
      </w:r>
      <w:r w:rsidRPr="00B50521">
        <w:rPr>
          <w:i w:val="0"/>
          <w:noProof/>
          <w:sz w:val="18"/>
        </w:rPr>
        <w:fldChar w:fldCharType="end"/>
      </w:r>
    </w:p>
    <w:p w14:paraId="1108AA6C" w14:textId="493EF7A0" w:rsidR="00B50521" w:rsidRDefault="00B50521">
      <w:pPr>
        <w:pStyle w:val="TOC6"/>
        <w:rPr>
          <w:rFonts w:asciiTheme="minorHAnsi" w:eastAsiaTheme="minorEastAsia" w:hAnsiTheme="minorHAnsi" w:cstheme="minorBidi"/>
          <w:b w:val="0"/>
          <w:noProof/>
          <w:kern w:val="0"/>
          <w:sz w:val="22"/>
          <w:szCs w:val="22"/>
        </w:rPr>
      </w:pPr>
      <w:r>
        <w:rPr>
          <w:noProof/>
        </w:rPr>
        <w:t>Schedule 7—Terms of franchise agreement</w:t>
      </w:r>
      <w:r w:rsidRPr="00B50521">
        <w:rPr>
          <w:b w:val="0"/>
          <w:noProof/>
          <w:sz w:val="18"/>
        </w:rPr>
        <w:tab/>
      </w:r>
      <w:r w:rsidRPr="00B50521">
        <w:rPr>
          <w:b w:val="0"/>
          <w:noProof/>
          <w:sz w:val="18"/>
        </w:rPr>
        <w:fldChar w:fldCharType="begin"/>
      </w:r>
      <w:r w:rsidRPr="00B50521">
        <w:rPr>
          <w:b w:val="0"/>
          <w:noProof/>
          <w:sz w:val="18"/>
        </w:rPr>
        <w:instrText xml:space="preserve"> PAGEREF _Toc71642045 \h </w:instrText>
      </w:r>
      <w:r w:rsidRPr="00B50521">
        <w:rPr>
          <w:b w:val="0"/>
          <w:noProof/>
          <w:sz w:val="18"/>
        </w:rPr>
      </w:r>
      <w:r w:rsidRPr="00B50521">
        <w:rPr>
          <w:b w:val="0"/>
          <w:noProof/>
          <w:sz w:val="18"/>
        </w:rPr>
        <w:fldChar w:fldCharType="separate"/>
      </w:r>
      <w:r w:rsidR="003503A6">
        <w:rPr>
          <w:b w:val="0"/>
          <w:noProof/>
          <w:sz w:val="18"/>
        </w:rPr>
        <w:t>26</w:t>
      </w:r>
      <w:r w:rsidRPr="00B50521">
        <w:rPr>
          <w:b w:val="0"/>
          <w:noProof/>
          <w:sz w:val="18"/>
        </w:rPr>
        <w:fldChar w:fldCharType="end"/>
      </w:r>
    </w:p>
    <w:p w14:paraId="147E9F8B" w14:textId="39306E90"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_Toc71642046 \h </w:instrText>
      </w:r>
      <w:r w:rsidRPr="00B50521">
        <w:rPr>
          <w:i w:val="0"/>
          <w:noProof/>
          <w:sz w:val="18"/>
        </w:rPr>
      </w:r>
      <w:r w:rsidRPr="00B50521">
        <w:rPr>
          <w:i w:val="0"/>
          <w:noProof/>
          <w:sz w:val="18"/>
        </w:rPr>
        <w:fldChar w:fldCharType="separate"/>
      </w:r>
      <w:r w:rsidR="003503A6">
        <w:rPr>
          <w:i w:val="0"/>
          <w:noProof/>
          <w:sz w:val="18"/>
        </w:rPr>
        <w:t>26</w:t>
      </w:r>
      <w:r w:rsidRPr="00B50521">
        <w:rPr>
          <w:i w:val="0"/>
          <w:noProof/>
          <w:sz w:val="18"/>
        </w:rPr>
        <w:fldChar w:fldCharType="end"/>
      </w:r>
    </w:p>
    <w:p w14:paraId="58BB54B6" w14:textId="4D55DBA4" w:rsidR="00B50521" w:rsidRDefault="00B50521">
      <w:pPr>
        <w:pStyle w:val="TOC6"/>
        <w:rPr>
          <w:rFonts w:asciiTheme="minorHAnsi" w:eastAsiaTheme="minorEastAsia" w:hAnsiTheme="minorHAnsi" w:cstheme="minorBidi"/>
          <w:b w:val="0"/>
          <w:noProof/>
          <w:kern w:val="0"/>
          <w:sz w:val="22"/>
          <w:szCs w:val="22"/>
        </w:rPr>
      </w:pPr>
      <w:r>
        <w:rPr>
          <w:noProof/>
        </w:rPr>
        <w:t>Schedule 8—Leasing of premises</w:t>
      </w:r>
      <w:r w:rsidRPr="00B50521">
        <w:rPr>
          <w:b w:val="0"/>
          <w:noProof/>
          <w:sz w:val="18"/>
        </w:rPr>
        <w:tab/>
      </w:r>
      <w:r w:rsidRPr="00B50521">
        <w:rPr>
          <w:b w:val="0"/>
          <w:noProof/>
          <w:sz w:val="18"/>
        </w:rPr>
        <w:fldChar w:fldCharType="begin"/>
      </w:r>
      <w:r w:rsidRPr="00B50521">
        <w:rPr>
          <w:b w:val="0"/>
          <w:noProof/>
          <w:sz w:val="18"/>
        </w:rPr>
        <w:instrText xml:space="preserve"> PAGEREF _Toc71642048 \h </w:instrText>
      </w:r>
      <w:r w:rsidRPr="00B50521">
        <w:rPr>
          <w:b w:val="0"/>
          <w:noProof/>
          <w:sz w:val="18"/>
        </w:rPr>
      </w:r>
      <w:r w:rsidRPr="00B50521">
        <w:rPr>
          <w:b w:val="0"/>
          <w:noProof/>
          <w:sz w:val="18"/>
        </w:rPr>
        <w:fldChar w:fldCharType="separate"/>
      </w:r>
      <w:r w:rsidR="003503A6">
        <w:rPr>
          <w:b w:val="0"/>
          <w:noProof/>
          <w:sz w:val="18"/>
        </w:rPr>
        <w:t>27</w:t>
      </w:r>
      <w:r w:rsidRPr="00B50521">
        <w:rPr>
          <w:b w:val="0"/>
          <w:noProof/>
          <w:sz w:val="18"/>
        </w:rPr>
        <w:fldChar w:fldCharType="end"/>
      </w:r>
    </w:p>
    <w:p w14:paraId="25ADB352" w14:textId="06E9FBD0"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_Toc71642049 \h </w:instrText>
      </w:r>
      <w:r w:rsidRPr="00B50521">
        <w:rPr>
          <w:i w:val="0"/>
          <w:noProof/>
          <w:sz w:val="18"/>
        </w:rPr>
      </w:r>
      <w:r w:rsidRPr="00B50521">
        <w:rPr>
          <w:i w:val="0"/>
          <w:noProof/>
          <w:sz w:val="18"/>
        </w:rPr>
        <w:fldChar w:fldCharType="separate"/>
      </w:r>
      <w:r w:rsidR="003503A6">
        <w:rPr>
          <w:i w:val="0"/>
          <w:noProof/>
          <w:sz w:val="18"/>
        </w:rPr>
        <w:t>27</w:t>
      </w:r>
      <w:r w:rsidRPr="00B50521">
        <w:rPr>
          <w:i w:val="0"/>
          <w:noProof/>
          <w:sz w:val="18"/>
        </w:rPr>
        <w:fldChar w:fldCharType="end"/>
      </w:r>
    </w:p>
    <w:p w14:paraId="13C5052B" w14:textId="6E8AA263" w:rsidR="00B50521" w:rsidRDefault="00B50521">
      <w:pPr>
        <w:pStyle w:val="TOC6"/>
        <w:rPr>
          <w:rFonts w:asciiTheme="minorHAnsi" w:eastAsiaTheme="minorEastAsia" w:hAnsiTheme="minorHAnsi" w:cstheme="minorBidi"/>
          <w:b w:val="0"/>
          <w:noProof/>
          <w:kern w:val="0"/>
          <w:sz w:val="22"/>
          <w:szCs w:val="22"/>
        </w:rPr>
      </w:pPr>
      <w:r>
        <w:rPr>
          <w:noProof/>
        </w:rPr>
        <w:t>Schedule 9—Restraint of trade</w:t>
      </w:r>
      <w:r w:rsidRPr="00B50521">
        <w:rPr>
          <w:b w:val="0"/>
          <w:noProof/>
          <w:sz w:val="18"/>
        </w:rPr>
        <w:tab/>
      </w:r>
      <w:r w:rsidRPr="00B50521">
        <w:rPr>
          <w:b w:val="0"/>
          <w:noProof/>
          <w:sz w:val="18"/>
        </w:rPr>
        <w:fldChar w:fldCharType="begin"/>
      </w:r>
      <w:r w:rsidRPr="00B50521">
        <w:rPr>
          <w:b w:val="0"/>
          <w:noProof/>
          <w:sz w:val="18"/>
        </w:rPr>
        <w:instrText xml:space="preserve"> PAGEREF _Toc71642050 \h </w:instrText>
      </w:r>
      <w:r w:rsidRPr="00B50521">
        <w:rPr>
          <w:b w:val="0"/>
          <w:noProof/>
          <w:sz w:val="18"/>
        </w:rPr>
      </w:r>
      <w:r w:rsidRPr="00B50521">
        <w:rPr>
          <w:b w:val="0"/>
          <w:noProof/>
          <w:sz w:val="18"/>
        </w:rPr>
        <w:fldChar w:fldCharType="separate"/>
      </w:r>
      <w:r w:rsidR="003503A6">
        <w:rPr>
          <w:b w:val="0"/>
          <w:noProof/>
          <w:sz w:val="18"/>
        </w:rPr>
        <w:t>29</w:t>
      </w:r>
      <w:r w:rsidRPr="00B50521">
        <w:rPr>
          <w:b w:val="0"/>
          <w:noProof/>
          <w:sz w:val="18"/>
        </w:rPr>
        <w:fldChar w:fldCharType="end"/>
      </w:r>
    </w:p>
    <w:p w14:paraId="0863F4D4" w14:textId="17DD3994"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_Toc71642051 \h </w:instrText>
      </w:r>
      <w:r w:rsidRPr="00B50521">
        <w:rPr>
          <w:i w:val="0"/>
          <w:noProof/>
          <w:sz w:val="18"/>
        </w:rPr>
      </w:r>
      <w:r w:rsidRPr="00B50521">
        <w:rPr>
          <w:i w:val="0"/>
          <w:noProof/>
          <w:sz w:val="18"/>
        </w:rPr>
        <w:fldChar w:fldCharType="separate"/>
      </w:r>
      <w:r w:rsidR="003503A6">
        <w:rPr>
          <w:i w:val="0"/>
          <w:noProof/>
          <w:sz w:val="18"/>
        </w:rPr>
        <w:t>29</w:t>
      </w:r>
      <w:r w:rsidRPr="00B50521">
        <w:rPr>
          <w:i w:val="0"/>
          <w:noProof/>
          <w:sz w:val="18"/>
        </w:rPr>
        <w:fldChar w:fldCharType="end"/>
      </w:r>
    </w:p>
    <w:p w14:paraId="7DB410F3" w14:textId="3CCEA499" w:rsidR="00B50521" w:rsidRDefault="00B50521">
      <w:pPr>
        <w:pStyle w:val="TOC6"/>
        <w:rPr>
          <w:rFonts w:asciiTheme="minorHAnsi" w:eastAsiaTheme="minorEastAsia" w:hAnsiTheme="minorHAnsi" w:cstheme="minorBidi"/>
          <w:b w:val="0"/>
          <w:noProof/>
          <w:kern w:val="0"/>
          <w:sz w:val="22"/>
          <w:szCs w:val="22"/>
        </w:rPr>
      </w:pPr>
      <w:r>
        <w:rPr>
          <w:noProof/>
        </w:rPr>
        <w:t>Schedule 10—Cooperatives</w:t>
      </w:r>
      <w:r w:rsidRPr="00B50521">
        <w:rPr>
          <w:b w:val="0"/>
          <w:noProof/>
          <w:sz w:val="18"/>
        </w:rPr>
        <w:tab/>
      </w:r>
      <w:r w:rsidRPr="00B50521">
        <w:rPr>
          <w:b w:val="0"/>
          <w:noProof/>
          <w:sz w:val="18"/>
        </w:rPr>
        <w:fldChar w:fldCharType="begin"/>
      </w:r>
      <w:r w:rsidRPr="00B50521">
        <w:rPr>
          <w:b w:val="0"/>
          <w:noProof/>
          <w:sz w:val="18"/>
        </w:rPr>
        <w:instrText xml:space="preserve"> PAGEREF _Toc71642052 \h </w:instrText>
      </w:r>
      <w:r w:rsidRPr="00B50521">
        <w:rPr>
          <w:b w:val="0"/>
          <w:noProof/>
          <w:sz w:val="18"/>
        </w:rPr>
      </w:r>
      <w:r w:rsidRPr="00B50521">
        <w:rPr>
          <w:b w:val="0"/>
          <w:noProof/>
          <w:sz w:val="18"/>
        </w:rPr>
        <w:fldChar w:fldCharType="separate"/>
      </w:r>
      <w:r w:rsidR="003503A6">
        <w:rPr>
          <w:b w:val="0"/>
          <w:noProof/>
          <w:sz w:val="18"/>
        </w:rPr>
        <w:t>30</w:t>
      </w:r>
      <w:r w:rsidRPr="00B50521">
        <w:rPr>
          <w:b w:val="0"/>
          <w:noProof/>
          <w:sz w:val="18"/>
        </w:rPr>
        <w:fldChar w:fldCharType="end"/>
      </w:r>
    </w:p>
    <w:p w14:paraId="7FFB335C" w14:textId="7040ECAC"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_Toc71642053 \h </w:instrText>
      </w:r>
      <w:r w:rsidRPr="00B50521">
        <w:rPr>
          <w:i w:val="0"/>
          <w:noProof/>
          <w:sz w:val="18"/>
        </w:rPr>
      </w:r>
      <w:r w:rsidRPr="00B50521">
        <w:rPr>
          <w:i w:val="0"/>
          <w:noProof/>
          <w:sz w:val="18"/>
        </w:rPr>
        <w:fldChar w:fldCharType="separate"/>
      </w:r>
      <w:r w:rsidR="003503A6">
        <w:rPr>
          <w:i w:val="0"/>
          <w:noProof/>
          <w:sz w:val="18"/>
        </w:rPr>
        <w:t>30</w:t>
      </w:r>
      <w:r w:rsidRPr="00B50521">
        <w:rPr>
          <w:i w:val="0"/>
          <w:noProof/>
          <w:sz w:val="18"/>
        </w:rPr>
        <w:fldChar w:fldCharType="end"/>
      </w:r>
    </w:p>
    <w:p w14:paraId="62EE3EA4" w14:textId="5AD439ED" w:rsidR="00B50521" w:rsidRDefault="00B50521">
      <w:pPr>
        <w:pStyle w:val="TOC6"/>
        <w:rPr>
          <w:rFonts w:asciiTheme="minorHAnsi" w:eastAsiaTheme="minorEastAsia" w:hAnsiTheme="minorHAnsi" w:cstheme="minorBidi"/>
          <w:b w:val="0"/>
          <w:noProof/>
          <w:kern w:val="0"/>
          <w:sz w:val="22"/>
          <w:szCs w:val="22"/>
        </w:rPr>
      </w:pPr>
      <w:r>
        <w:rPr>
          <w:noProof/>
        </w:rPr>
        <w:t>Schedule 11—New vehicle dealership agreements</w:t>
      </w:r>
      <w:r w:rsidRPr="00B50521">
        <w:rPr>
          <w:b w:val="0"/>
          <w:noProof/>
          <w:sz w:val="18"/>
        </w:rPr>
        <w:tab/>
      </w:r>
      <w:r w:rsidRPr="00B50521">
        <w:rPr>
          <w:b w:val="0"/>
          <w:noProof/>
          <w:sz w:val="18"/>
        </w:rPr>
        <w:fldChar w:fldCharType="begin"/>
      </w:r>
      <w:r w:rsidRPr="00B50521">
        <w:rPr>
          <w:b w:val="0"/>
          <w:noProof/>
          <w:sz w:val="18"/>
        </w:rPr>
        <w:instrText xml:space="preserve"> PAGEREF _Toc71642055 \h </w:instrText>
      </w:r>
      <w:r w:rsidRPr="00B50521">
        <w:rPr>
          <w:b w:val="0"/>
          <w:noProof/>
          <w:sz w:val="18"/>
        </w:rPr>
      </w:r>
      <w:r w:rsidRPr="00B50521">
        <w:rPr>
          <w:b w:val="0"/>
          <w:noProof/>
          <w:sz w:val="18"/>
        </w:rPr>
        <w:fldChar w:fldCharType="separate"/>
      </w:r>
      <w:r w:rsidR="003503A6">
        <w:rPr>
          <w:b w:val="0"/>
          <w:noProof/>
          <w:sz w:val="18"/>
        </w:rPr>
        <w:t>31</w:t>
      </w:r>
      <w:r w:rsidRPr="00B50521">
        <w:rPr>
          <w:b w:val="0"/>
          <w:noProof/>
          <w:sz w:val="18"/>
        </w:rPr>
        <w:fldChar w:fldCharType="end"/>
      </w:r>
    </w:p>
    <w:p w14:paraId="68E5FAE8" w14:textId="334E446F"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_Toc71642056 \h </w:instrText>
      </w:r>
      <w:r w:rsidRPr="00B50521">
        <w:rPr>
          <w:i w:val="0"/>
          <w:noProof/>
          <w:sz w:val="18"/>
        </w:rPr>
      </w:r>
      <w:r w:rsidRPr="00B50521">
        <w:rPr>
          <w:i w:val="0"/>
          <w:noProof/>
          <w:sz w:val="18"/>
        </w:rPr>
        <w:fldChar w:fldCharType="separate"/>
      </w:r>
      <w:r w:rsidR="003503A6">
        <w:rPr>
          <w:i w:val="0"/>
          <w:noProof/>
          <w:sz w:val="18"/>
        </w:rPr>
        <w:t>31</w:t>
      </w:r>
      <w:r w:rsidRPr="00B50521">
        <w:rPr>
          <w:i w:val="0"/>
          <w:noProof/>
          <w:sz w:val="18"/>
        </w:rPr>
        <w:fldChar w:fldCharType="end"/>
      </w:r>
    </w:p>
    <w:p w14:paraId="59D7949C" w14:textId="1E889315" w:rsidR="00B50521" w:rsidRDefault="00B50521">
      <w:pPr>
        <w:pStyle w:val="TOC6"/>
        <w:rPr>
          <w:rFonts w:asciiTheme="minorHAnsi" w:eastAsiaTheme="minorEastAsia" w:hAnsiTheme="minorHAnsi" w:cstheme="minorBidi"/>
          <w:b w:val="0"/>
          <w:noProof/>
          <w:kern w:val="0"/>
          <w:sz w:val="22"/>
          <w:szCs w:val="22"/>
        </w:rPr>
      </w:pPr>
      <w:r>
        <w:rPr>
          <w:noProof/>
        </w:rPr>
        <w:t>Schedule 12—Application, saving and transitional provisions</w:t>
      </w:r>
      <w:r w:rsidRPr="00B50521">
        <w:rPr>
          <w:b w:val="0"/>
          <w:noProof/>
          <w:sz w:val="18"/>
        </w:rPr>
        <w:tab/>
      </w:r>
      <w:r w:rsidRPr="00B50521">
        <w:rPr>
          <w:b w:val="0"/>
          <w:noProof/>
          <w:sz w:val="18"/>
        </w:rPr>
        <w:fldChar w:fldCharType="begin"/>
      </w:r>
      <w:r w:rsidRPr="00B50521">
        <w:rPr>
          <w:b w:val="0"/>
          <w:noProof/>
          <w:sz w:val="18"/>
        </w:rPr>
        <w:instrText xml:space="preserve"> PAGEREF _Toc71642060 \h </w:instrText>
      </w:r>
      <w:r w:rsidRPr="00B50521">
        <w:rPr>
          <w:b w:val="0"/>
          <w:noProof/>
          <w:sz w:val="18"/>
        </w:rPr>
      </w:r>
      <w:r w:rsidRPr="00B50521">
        <w:rPr>
          <w:b w:val="0"/>
          <w:noProof/>
          <w:sz w:val="18"/>
        </w:rPr>
        <w:fldChar w:fldCharType="separate"/>
      </w:r>
      <w:r w:rsidR="003503A6">
        <w:rPr>
          <w:b w:val="0"/>
          <w:noProof/>
          <w:sz w:val="18"/>
        </w:rPr>
        <w:t>33</w:t>
      </w:r>
      <w:r w:rsidRPr="00B50521">
        <w:rPr>
          <w:b w:val="0"/>
          <w:noProof/>
          <w:sz w:val="18"/>
        </w:rPr>
        <w:fldChar w:fldCharType="end"/>
      </w:r>
      <w:bookmarkStart w:id="1" w:name="_GoBack"/>
      <w:bookmarkEnd w:id="1"/>
    </w:p>
    <w:p w14:paraId="3E6D07F4" w14:textId="48B0909B" w:rsidR="00B50521" w:rsidRDefault="00B50521">
      <w:pPr>
        <w:pStyle w:val="TOC9"/>
        <w:rPr>
          <w:rFonts w:asciiTheme="minorHAnsi" w:eastAsiaTheme="minorEastAsia" w:hAnsiTheme="minorHAnsi" w:cstheme="minorBidi"/>
          <w:i w:val="0"/>
          <w:noProof/>
          <w:kern w:val="0"/>
          <w:sz w:val="22"/>
          <w:szCs w:val="22"/>
        </w:rPr>
      </w:pPr>
      <w:r>
        <w:rPr>
          <w:noProof/>
        </w:rPr>
        <w:t>Competition and Consumer (Industry Codes—Franchising) Regulation 2014</w:t>
      </w:r>
      <w:r w:rsidRPr="00B50521">
        <w:rPr>
          <w:i w:val="0"/>
          <w:noProof/>
          <w:sz w:val="18"/>
        </w:rPr>
        <w:tab/>
      </w:r>
      <w:r w:rsidRPr="00B50521">
        <w:rPr>
          <w:i w:val="0"/>
          <w:noProof/>
          <w:sz w:val="18"/>
        </w:rPr>
        <w:fldChar w:fldCharType="begin"/>
      </w:r>
      <w:r w:rsidRPr="00B50521">
        <w:rPr>
          <w:i w:val="0"/>
          <w:noProof/>
          <w:sz w:val="18"/>
        </w:rPr>
        <w:instrText xml:space="preserve"> PAGEREF _Toc71642061 \h </w:instrText>
      </w:r>
      <w:r w:rsidRPr="00B50521">
        <w:rPr>
          <w:i w:val="0"/>
          <w:noProof/>
          <w:sz w:val="18"/>
        </w:rPr>
      </w:r>
      <w:r w:rsidRPr="00B50521">
        <w:rPr>
          <w:i w:val="0"/>
          <w:noProof/>
          <w:sz w:val="18"/>
        </w:rPr>
        <w:fldChar w:fldCharType="separate"/>
      </w:r>
      <w:r w:rsidR="003503A6">
        <w:rPr>
          <w:i w:val="0"/>
          <w:noProof/>
          <w:sz w:val="18"/>
        </w:rPr>
        <w:t>33</w:t>
      </w:r>
      <w:r w:rsidRPr="00B50521">
        <w:rPr>
          <w:i w:val="0"/>
          <w:noProof/>
          <w:sz w:val="18"/>
        </w:rPr>
        <w:fldChar w:fldCharType="end"/>
      </w:r>
    </w:p>
    <w:p w14:paraId="77D6E8F7" w14:textId="77777777" w:rsidR="0048364F" w:rsidRPr="00B50521" w:rsidRDefault="00B50521" w:rsidP="0048364F">
      <w:r>
        <w:fldChar w:fldCharType="end"/>
      </w:r>
    </w:p>
    <w:p w14:paraId="0AB436F5" w14:textId="77777777" w:rsidR="0048364F" w:rsidRPr="00B50521" w:rsidRDefault="0048364F" w:rsidP="0048364F">
      <w:pPr>
        <w:sectPr w:rsidR="0048364F" w:rsidRPr="00B50521" w:rsidSect="00773B86">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3EAD05C8" w14:textId="77777777" w:rsidR="0048364F" w:rsidRPr="00B50521" w:rsidRDefault="0048364F" w:rsidP="0048364F">
      <w:pPr>
        <w:pStyle w:val="ActHead5"/>
      </w:pPr>
      <w:bookmarkStart w:id="2" w:name="_Toc71642001"/>
      <w:r w:rsidRPr="009414F8">
        <w:rPr>
          <w:rStyle w:val="CharSectno"/>
        </w:rPr>
        <w:lastRenderedPageBreak/>
        <w:t>1</w:t>
      </w:r>
      <w:r w:rsidRPr="00B50521">
        <w:t xml:space="preserve">  </w:t>
      </w:r>
      <w:r w:rsidR="004F676E" w:rsidRPr="00B50521">
        <w:t>Name</w:t>
      </w:r>
      <w:bookmarkEnd w:id="2"/>
    </w:p>
    <w:p w14:paraId="0EC3AD04" w14:textId="77777777" w:rsidR="0048364F" w:rsidRPr="00B50521" w:rsidRDefault="0048364F" w:rsidP="0048364F">
      <w:pPr>
        <w:pStyle w:val="subsection"/>
      </w:pPr>
      <w:r w:rsidRPr="00B50521">
        <w:tab/>
      </w:r>
      <w:r w:rsidRPr="00B50521">
        <w:tab/>
      </w:r>
      <w:r w:rsidR="004D66EF" w:rsidRPr="00B50521">
        <w:t>This instrument is</w:t>
      </w:r>
      <w:r w:rsidRPr="00B50521">
        <w:t xml:space="preserve"> the </w:t>
      </w:r>
      <w:r w:rsidR="00B50521">
        <w:rPr>
          <w:i/>
          <w:noProof/>
        </w:rPr>
        <w:t>Competition and Consumer (Industry Codes—Franchising) Amendment (Fairness in Franchising) Regulations 2021</w:t>
      </w:r>
      <w:r w:rsidR="00B8210F" w:rsidRPr="00B50521">
        <w:t>.</w:t>
      </w:r>
    </w:p>
    <w:p w14:paraId="03D12063" w14:textId="77777777" w:rsidR="004F676E" w:rsidRPr="00B50521" w:rsidRDefault="0048364F" w:rsidP="005452CC">
      <w:pPr>
        <w:pStyle w:val="ActHead5"/>
      </w:pPr>
      <w:bookmarkStart w:id="3" w:name="_Toc71642002"/>
      <w:r w:rsidRPr="009414F8">
        <w:rPr>
          <w:rStyle w:val="CharSectno"/>
        </w:rPr>
        <w:t>2</w:t>
      </w:r>
      <w:r w:rsidRPr="00B50521">
        <w:t xml:space="preserve">  Commencement</w:t>
      </w:r>
      <w:bookmarkEnd w:id="3"/>
    </w:p>
    <w:p w14:paraId="08D436B5" w14:textId="77777777" w:rsidR="004608CE" w:rsidRPr="00B50521" w:rsidRDefault="004608CE" w:rsidP="00682388">
      <w:pPr>
        <w:pStyle w:val="subsection"/>
      </w:pPr>
      <w:r w:rsidRPr="00B50521">
        <w:tab/>
        <w:t>(1)</w:t>
      </w:r>
      <w:r w:rsidRPr="00B50521">
        <w:tab/>
        <w:t>Each provision of this instrument specified in column 1 of the table commences, or is taken to have commenced, in accordance with column 2 of the table</w:t>
      </w:r>
      <w:r w:rsidR="00B8210F" w:rsidRPr="00B50521">
        <w:t>.</w:t>
      </w:r>
      <w:r w:rsidRPr="00B50521">
        <w:t xml:space="preserve"> Any other statement in column 2 has effect according to its terms</w:t>
      </w:r>
      <w:r w:rsidR="00B8210F" w:rsidRPr="00B50521">
        <w:t>.</w:t>
      </w:r>
    </w:p>
    <w:p w14:paraId="50436ED5" w14:textId="77777777" w:rsidR="004608CE" w:rsidRPr="00B50521" w:rsidRDefault="004608CE" w:rsidP="0068238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608CE" w:rsidRPr="00B50521" w14:paraId="7E98C6B1" w14:textId="77777777" w:rsidTr="009469DD">
        <w:trPr>
          <w:tblHeader/>
        </w:trPr>
        <w:tc>
          <w:tcPr>
            <w:tcW w:w="8364" w:type="dxa"/>
            <w:gridSpan w:val="3"/>
            <w:tcBorders>
              <w:top w:val="single" w:sz="12" w:space="0" w:color="auto"/>
              <w:bottom w:val="single" w:sz="6" w:space="0" w:color="auto"/>
            </w:tcBorders>
            <w:shd w:val="clear" w:color="auto" w:fill="auto"/>
            <w:hideMark/>
          </w:tcPr>
          <w:p w14:paraId="45FFBA3E" w14:textId="77777777" w:rsidR="004608CE" w:rsidRPr="00B50521" w:rsidRDefault="004608CE" w:rsidP="00682388">
            <w:pPr>
              <w:pStyle w:val="TableHeading"/>
            </w:pPr>
            <w:r w:rsidRPr="00B50521">
              <w:t>Commencement information</w:t>
            </w:r>
          </w:p>
        </w:tc>
      </w:tr>
      <w:tr w:rsidR="004608CE" w:rsidRPr="00B50521" w14:paraId="43780211" w14:textId="77777777" w:rsidTr="009469DD">
        <w:trPr>
          <w:tblHeader/>
        </w:trPr>
        <w:tc>
          <w:tcPr>
            <w:tcW w:w="2127" w:type="dxa"/>
            <w:tcBorders>
              <w:top w:val="single" w:sz="6" w:space="0" w:color="auto"/>
              <w:bottom w:val="single" w:sz="6" w:space="0" w:color="auto"/>
            </w:tcBorders>
            <w:shd w:val="clear" w:color="auto" w:fill="auto"/>
            <w:hideMark/>
          </w:tcPr>
          <w:p w14:paraId="460B8344" w14:textId="77777777" w:rsidR="004608CE" w:rsidRPr="00B50521" w:rsidRDefault="004608CE" w:rsidP="00682388">
            <w:pPr>
              <w:pStyle w:val="TableHeading"/>
            </w:pPr>
            <w:r w:rsidRPr="00B50521">
              <w:t>Column 1</w:t>
            </w:r>
          </w:p>
        </w:tc>
        <w:tc>
          <w:tcPr>
            <w:tcW w:w="4394" w:type="dxa"/>
            <w:tcBorders>
              <w:top w:val="single" w:sz="6" w:space="0" w:color="auto"/>
              <w:bottom w:val="single" w:sz="6" w:space="0" w:color="auto"/>
            </w:tcBorders>
            <w:shd w:val="clear" w:color="auto" w:fill="auto"/>
            <w:hideMark/>
          </w:tcPr>
          <w:p w14:paraId="42B7910F" w14:textId="77777777" w:rsidR="004608CE" w:rsidRPr="00B50521" w:rsidRDefault="004608CE" w:rsidP="00682388">
            <w:pPr>
              <w:pStyle w:val="TableHeading"/>
            </w:pPr>
            <w:r w:rsidRPr="00B50521">
              <w:t>Column 2</w:t>
            </w:r>
          </w:p>
        </w:tc>
        <w:tc>
          <w:tcPr>
            <w:tcW w:w="1843" w:type="dxa"/>
            <w:tcBorders>
              <w:top w:val="single" w:sz="6" w:space="0" w:color="auto"/>
              <w:bottom w:val="single" w:sz="6" w:space="0" w:color="auto"/>
            </w:tcBorders>
            <w:shd w:val="clear" w:color="auto" w:fill="auto"/>
            <w:hideMark/>
          </w:tcPr>
          <w:p w14:paraId="1744BF9F" w14:textId="77777777" w:rsidR="004608CE" w:rsidRPr="00B50521" w:rsidRDefault="004608CE" w:rsidP="00682388">
            <w:pPr>
              <w:pStyle w:val="TableHeading"/>
            </w:pPr>
            <w:r w:rsidRPr="00B50521">
              <w:t>Column 3</w:t>
            </w:r>
          </w:p>
        </w:tc>
      </w:tr>
      <w:tr w:rsidR="004608CE" w:rsidRPr="00B50521" w14:paraId="4E677CB6" w14:textId="77777777" w:rsidTr="009469DD">
        <w:trPr>
          <w:tblHeader/>
        </w:trPr>
        <w:tc>
          <w:tcPr>
            <w:tcW w:w="2127" w:type="dxa"/>
            <w:tcBorders>
              <w:top w:val="single" w:sz="6" w:space="0" w:color="auto"/>
              <w:bottom w:val="single" w:sz="12" w:space="0" w:color="auto"/>
            </w:tcBorders>
            <w:shd w:val="clear" w:color="auto" w:fill="auto"/>
            <w:hideMark/>
          </w:tcPr>
          <w:p w14:paraId="6DF40EB4" w14:textId="77777777" w:rsidR="004608CE" w:rsidRPr="00B50521" w:rsidRDefault="004608CE" w:rsidP="00682388">
            <w:pPr>
              <w:pStyle w:val="TableHeading"/>
            </w:pPr>
            <w:r w:rsidRPr="00B50521">
              <w:t>Provisions</w:t>
            </w:r>
          </w:p>
        </w:tc>
        <w:tc>
          <w:tcPr>
            <w:tcW w:w="4394" w:type="dxa"/>
            <w:tcBorders>
              <w:top w:val="single" w:sz="6" w:space="0" w:color="auto"/>
              <w:bottom w:val="single" w:sz="12" w:space="0" w:color="auto"/>
            </w:tcBorders>
            <w:shd w:val="clear" w:color="auto" w:fill="auto"/>
            <w:hideMark/>
          </w:tcPr>
          <w:p w14:paraId="46E50900" w14:textId="77777777" w:rsidR="004608CE" w:rsidRPr="00B50521" w:rsidRDefault="004608CE" w:rsidP="00682388">
            <w:pPr>
              <w:pStyle w:val="TableHeading"/>
            </w:pPr>
            <w:r w:rsidRPr="00B50521">
              <w:t>Commencement</w:t>
            </w:r>
          </w:p>
        </w:tc>
        <w:tc>
          <w:tcPr>
            <w:tcW w:w="1843" w:type="dxa"/>
            <w:tcBorders>
              <w:top w:val="single" w:sz="6" w:space="0" w:color="auto"/>
              <w:bottom w:val="single" w:sz="12" w:space="0" w:color="auto"/>
            </w:tcBorders>
            <w:shd w:val="clear" w:color="auto" w:fill="auto"/>
            <w:hideMark/>
          </w:tcPr>
          <w:p w14:paraId="5B971758" w14:textId="77777777" w:rsidR="004608CE" w:rsidRPr="00B50521" w:rsidRDefault="004608CE" w:rsidP="00682388">
            <w:pPr>
              <w:pStyle w:val="TableHeading"/>
            </w:pPr>
            <w:r w:rsidRPr="00B50521">
              <w:t>Date/Details</w:t>
            </w:r>
          </w:p>
        </w:tc>
      </w:tr>
      <w:tr w:rsidR="004608CE" w:rsidRPr="00B50521" w14:paraId="68194367" w14:textId="77777777" w:rsidTr="009469DD">
        <w:tc>
          <w:tcPr>
            <w:tcW w:w="2127" w:type="dxa"/>
            <w:tcBorders>
              <w:top w:val="single" w:sz="12" w:space="0" w:color="auto"/>
            </w:tcBorders>
            <w:shd w:val="clear" w:color="auto" w:fill="auto"/>
            <w:hideMark/>
          </w:tcPr>
          <w:p w14:paraId="7328219D" w14:textId="77777777" w:rsidR="004608CE" w:rsidRPr="00B50521" w:rsidRDefault="004608CE" w:rsidP="00DC0208">
            <w:pPr>
              <w:pStyle w:val="Tabletext"/>
            </w:pPr>
            <w:r w:rsidRPr="00B50521">
              <w:t>1</w:t>
            </w:r>
            <w:r w:rsidR="00B8210F" w:rsidRPr="00B50521">
              <w:t>.</w:t>
            </w:r>
            <w:r w:rsidRPr="00B50521">
              <w:t xml:space="preserve">  </w:t>
            </w:r>
            <w:r w:rsidR="005A417B" w:rsidRPr="00B50521">
              <w:t>Sections 1</w:t>
            </w:r>
            <w:r w:rsidRPr="00B50521">
              <w:t xml:space="preserve"> to </w:t>
            </w:r>
            <w:r w:rsidR="00DC0208" w:rsidRPr="00B50521">
              <w:t>4</w:t>
            </w:r>
            <w:r w:rsidRPr="00B50521">
              <w:t xml:space="preserve"> and anything in this instrument not elsewhere covered by this table</w:t>
            </w:r>
          </w:p>
        </w:tc>
        <w:tc>
          <w:tcPr>
            <w:tcW w:w="4394" w:type="dxa"/>
            <w:tcBorders>
              <w:top w:val="single" w:sz="12" w:space="0" w:color="auto"/>
            </w:tcBorders>
            <w:shd w:val="clear" w:color="auto" w:fill="auto"/>
            <w:hideMark/>
          </w:tcPr>
          <w:p w14:paraId="659E7985" w14:textId="77777777" w:rsidR="004608CE" w:rsidRPr="00B50521" w:rsidRDefault="004608CE" w:rsidP="00682388">
            <w:pPr>
              <w:pStyle w:val="Tabletext"/>
            </w:pPr>
            <w:r w:rsidRPr="00B50521">
              <w:t>The day after this instrument is registered</w:t>
            </w:r>
            <w:r w:rsidR="00B8210F" w:rsidRPr="00B50521">
              <w:t>.</w:t>
            </w:r>
          </w:p>
        </w:tc>
        <w:tc>
          <w:tcPr>
            <w:tcW w:w="1843" w:type="dxa"/>
            <w:tcBorders>
              <w:top w:val="single" w:sz="12" w:space="0" w:color="auto"/>
            </w:tcBorders>
            <w:shd w:val="clear" w:color="auto" w:fill="auto"/>
          </w:tcPr>
          <w:p w14:paraId="0BA8DC54" w14:textId="7E569211" w:rsidR="004608CE" w:rsidRPr="00B50521" w:rsidRDefault="00D02FE7">
            <w:pPr>
              <w:pStyle w:val="Tabletext"/>
            </w:pPr>
            <w:r>
              <w:t xml:space="preserve">2 </w:t>
            </w:r>
            <w:r w:rsidR="00182C47">
              <w:t>June 2021</w:t>
            </w:r>
          </w:p>
        </w:tc>
      </w:tr>
      <w:tr w:rsidR="001734A6" w:rsidRPr="00B50521" w14:paraId="72D92C1D" w14:textId="77777777" w:rsidTr="009469DD">
        <w:tc>
          <w:tcPr>
            <w:tcW w:w="2127" w:type="dxa"/>
            <w:shd w:val="clear" w:color="auto" w:fill="auto"/>
          </w:tcPr>
          <w:p w14:paraId="2C3BABCC" w14:textId="77777777" w:rsidR="001734A6" w:rsidRPr="00B50521" w:rsidRDefault="001734A6" w:rsidP="0067732B">
            <w:pPr>
              <w:pStyle w:val="Tabletext"/>
            </w:pPr>
            <w:r w:rsidRPr="00B50521">
              <w:t>2</w:t>
            </w:r>
            <w:r w:rsidR="00B8210F" w:rsidRPr="00B50521">
              <w:t>.</w:t>
            </w:r>
            <w:r w:rsidRPr="00B50521">
              <w:t xml:space="preserve">  </w:t>
            </w:r>
            <w:r w:rsidR="00521DC8" w:rsidRPr="00B50521">
              <w:t>Schedule 1</w:t>
            </w:r>
          </w:p>
        </w:tc>
        <w:tc>
          <w:tcPr>
            <w:tcW w:w="4394" w:type="dxa"/>
            <w:shd w:val="clear" w:color="auto" w:fill="auto"/>
          </w:tcPr>
          <w:p w14:paraId="083A81BC" w14:textId="77777777" w:rsidR="001734A6" w:rsidRPr="00B50521" w:rsidRDefault="001734A6">
            <w:pPr>
              <w:pStyle w:val="Tabletext"/>
            </w:pPr>
            <w:r w:rsidRPr="00B50521">
              <w:t>The day after this instrument is registered</w:t>
            </w:r>
            <w:r w:rsidR="00B8210F" w:rsidRPr="00B50521">
              <w:t>.</w:t>
            </w:r>
          </w:p>
        </w:tc>
        <w:tc>
          <w:tcPr>
            <w:tcW w:w="1843" w:type="dxa"/>
            <w:shd w:val="clear" w:color="auto" w:fill="auto"/>
          </w:tcPr>
          <w:p w14:paraId="478FCDDB" w14:textId="328109E2" w:rsidR="001734A6" w:rsidRPr="00B50521" w:rsidRDefault="00182C47">
            <w:pPr>
              <w:pStyle w:val="Tabletext"/>
            </w:pPr>
            <w:r>
              <w:t>2 June 2021</w:t>
            </w:r>
          </w:p>
        </w:tc>
      </w:tr>
      <w:tr w:rsidR="0067732B" w:rsidRPr="00B50521" w14:paraId="29FD20DF" w14:textId="77777777" w:rsidTr="009469DD">
        <w:tc>
          <w:tcPr>
            <w:tcW w:w="2127" w:type="dxa"/>
            <w:shd w:val="clear" w:color="auto" w:fill="auto"/>
          </w:tcPr>
          <w:p w14:paraId="107E4169" w14:textId="77777777" w:rsidR="0067732B" w:rsidRPr="00B50521" w:rsidRDefault="0067732B" w:rsidP="00883663">
            <w:pPr>
              <w:pStyle w:val="Tabletext"/>
            </w:pPr>
            <w:r w:rsidRPr="00B50521">
              <w:t>3</w:t>
            </w:r>
            <w:r w:rsidR="00B8210F" w:rsidRPr="00B50521">
              <w:t>.</w:t>
            </w:r>
            <w:r w:rsidRPr="00B50521">
              <w:t xml:space="preserve">  Schedules 2 to </w:t>
            </w:r>
            <w:r w:rsidR="00E93CA3" w:rsidRPr="00B50521">
              <w:t>11</w:t>
            </w:r>
          </w:p>
        </w:tc>
        <w:tc>
          <w:tcPr>
            <w:tcW w:w="4394" w:type="dxa"/>
            <w:shd w:val="clear" w:color="auto" w:fill="auto"/>
          </w:tcPr>
          <w:p w14:paraId="56A009C6" w14:textId="77777777" w:rsidR="0067732B" w:rsidRPr="00B50521" w:rsidRDefault="007226AB" w:rsidP="00883663">
            <w:pPr>
              <w:pStyle w:val="Tabletext"/>
            </w:pPr>
            <w:r w:rsidRPr="00B50521">
              <w:t>1 July</w:t>
            </w:r>
            <w:r w:rsidR="0067732B" w:rsidRPr="00B50521">
              <w:t xml:space="preserve"> 2021</w:t>
            </w:r>
            <w:r w:rsidR="00B8210F" w:rsidRPr="00B50521">
              <w:t>.</w:t>
            </w:r>
          </w:p>
        </w:tc>
        <w:tc>
          <w:tcPr>
            <w:tcW w:w="1843" w:type="dxa"/>
            <w:shd w:val="clear" w:color="auto" w:fill="auto"/>
          </w:tcPr>
          <w:p w14:paraId="54A3C659" w14:textId="77777777" w:rsidR="0067732B" w:rsidRPr="00B50521" w:rsidRDefault="007226AB" w:rsidP="00883663">
            <w:pPr>
              <w:pStyle w:val="Tabletext"/>
            </w:pPr>
            <w:r w:rsidRPr="00B50521">
              <w:t>1 July</w:t>
            </w:r>
            <w:r w:rsidR="0067732B" w:rsidRPr="00B50521">
              <w:t xml:space="preserve"> 2021</w:t>
            </w:r>
          </w:p>
        </w:tc>
      </w:tr>
      <w:tr w:rsidR="008C5E6E" w:rsidRPr="00B50521" w14:paraId="293ECDC7" w14:textId="77777777" w:rsidTr="009469DD">
        <w:tc>
          <w:tcPr>
            <w:tcW w:w="2127" w:type="dxa"/>
            <w:tcBorders>
              <w:bottom w:val="single" w:sz="2" w:space="0" w:color="auto"/>
            </w:tcBorders>
            <w:shd w:val="clear" w:color="auto" w:fill="auto"/>
          </w:tcPr>
          <w:p w14:paraId="6EE2CAFF" w14:textId="77777777" w:rsidR="008C5E6E" w:rsidRPr="00B50521" w:rsidRDefault="00E93CA3" w:rsidP="008C5E6E">
            <w:pPr>
              <w:pStyle w:val="Tabletext"/>
            </w:pPr>
            <w:r w:rsidRPr="00B50521">
              <w:t>4</w:t>
            </w:r>
            <w:r w:rsidR="008C5E6E" w:rsidRPr="00B50521">
              <w:t xml:space="preserve">.  </w:t>
            </w:r>
            <w:r w:rsidR="00521DC8" w:rsidRPr="00B50521">
              <w:t>Schedule 1</w:t>
            </w:r>
            <w:r w:rsidRPr="00B50521">
              <w:t>2</w:t>
            </w:r>
            <w:r w:rsidR="008C5E6E" w:rsidRPr="00B50521">
              <w:t xml:space="preserve">, </w:t>
            </w:r>
            <w:r w:rsidR="00AD1711" w:rsidRPr="00B50521">
              <w:t>item 1</w:t>
            </w:r>
          </w:p>
        </w:tc>
        <w:tc>
          <w:tcPr>
            <w:tcW w:w="4394" w:type="dxa"/>
            <w:tcBorders>
              <w:bottom w:val="single" w:sz="2" w:space="0" w:color="auto"/>
            </w:tcBorders>
            <w:shd w:val="clear" w:color="auto" w:fill="auto"/>
          </w:tcPr>
          <w:p w14:paraId="0D929D7D" w14:textId="77777777" w:rsidR="008C5E6E" w:rsidRPr="00B50521" w:rsidRDefault="008C5E6E" w:rsidP="008C5E6E">
            <w:pPr>
              <w:pStyle w:val="Tabletext"/>
            </w:pPr>
            <w:r w:rsidRPr="00B50521">
              <w:t>The day after this instrument is registered.</w:t>
            </w:r>
          </w:p>
        </w:tc>
        <w:tc>
          <w:tcPr>
            <w:tcW w:w="1843" w:type="dxa"/>
            <w:tcBorders>
              <w:bottom w:val="single" w:sz="2" w:space="0" w:color="auto"/>
            </w:tcBorders>
            <w:shd w:val="clear" w:color="auto" w:fill="auto"/>
          </w:tcPr>
          <w:p w14:paraId="4CB079D5" w14:textId="2300ADB7" w:rsidR="008C5E6E" w:rsidRPr="00B50521" w:rsidRDefault="00182C47" w:rsidP="008C5E6E">
            <w:pPr>
              <w:pStyle w:val="Tabletext"/>
            </w:pPr>
            <w:r>
              <w:t>2 June 2021</w:t>
            </w:r>
          </w:p>
        </w:tc>
      </w:tr>
      <w:tr w:rsidR="008C5E6E" w:rsidRPr="00B50521" w14:paraId="6E7271CC" w14:textId="77777777" w:rsidTr="009469DD">
        <w:tc>
          <w:tcPr>
            <w:tcW w:w="2127" w:type="dxa"/>
            <w:tcBorders>
              <w:top w:val="single" w:sz="2" w:space="0" w:color="auto"/>
              <w:bottom w:val="single" w:sz="12" w:space="0" w:color="auto"/>
            </w:tcBorders>
            <w:shd w:val="clear" w:color="auto" w:fill="auto"/>
          </w:tcPr>
          <w:p w14:paraId="69690642" w14:textId="77777777" w:rsidR="008C5E6E" w:rsidRPr="00B50521" w:rsidRDefault="00E93CA3" w:rsidP="008C5E6E">
            <w:pPr>
              <w:pStyle w:val="Tabletext"/>
            </w:pPr>
            <w:r w:rsidRPr="00B50521">
              <w:t>5</w:t>
            </w:r>
            <w:r w:rsidR="008C5E6E" w:rsidRPr="00B50521">
              <w:t xml:space="preserve">.  </w:t>
            </w:r>
            <w:r w:rsidR="00521DC8" w:rsidRPr="00B50521">
              <w:t>Schedule 1</w:t>
            </w:r>
            <w:r w:rsidRPr="00B50521">
              <w:t>2</w:t>
            </w:r>
            <w:r w:rsidR="008C5E6E" w:rsidRPr="00B50521">
              <w:t xml:space="preserve">, </w:t>
            </w:r>
            <w:r w:rsidR="009A64CC" w:rsidRPr="00B50521">
              <w:t>item 2</w:t>
            </w:r>
          </w:p>
        </w:tc>
        <w:tc>
          <w:tcPr>
            <w:tcW w:w="4394" w:type="dxa"/>
            <w:tcBorders>
              <w:top w:val="single" w:sz="2" w:space="0" w:color="auto"/>
              <w:bottom w:val="single" w:sz="12" w:space="0" w:color="auto"/>
            </w:tcBorders>
            <w:shd w:val="clear" w:color="auto" w:fill="auto"/>
          </w:tcPr>
          <w:p w14:paraId="7D22104D" w14:textId="77777777" w:rsidR="008C5E6E" w:rsidRPr="00B50521" w:rsidRDefault="007226AB" w:rsidP="008C5E6E">
            <w:pPr>
              <w:pStyle w:val="Tabletext"/>
            </w:pPr>
            <w:r w:rsidRPr="00B50521">
              <w:t>1 July</w:t>
            </w:r>
            <w:r w:rsidR="008C5E6E" w:rsidRPr="00B50521">
              <w:t xml:space="preserve"> 2021</w:t>
            </w:r>
            <w:r w:rsidR="00E93CA3" w:rsidRPr="00B50521">
              <w:t>.</w:t>
            </w:r>
          </w:p>
        </w:tc>
        <w:tc>
          <w:tcPr>
            <w:tcW w:w="1843" w:type="dxa"/>
            <w:tcBorders>
              <w:top w:val="single" w:sz="2" w:space="0" w:color="auto"/>
              <w:bottom w:val="single" w:sz="12" w:space="0" w:color="auto"/>
            </w:tcBorders>
            <w:shd w:val="clear" w:color="auto" w:fill="auto"/>
          </w:tcPr>
          <w:p w14:paraId="1ED8639E" w14:textId="77777777" w:rsidR="008C5E6E" w:rsidRPr="00B50521" w:rsidRDefault="007226AB" w:rsidP="008C5E6E">
            <w:pPr>
              <w:pStyle w:val="Tabletext"/>
            </w:pPr>
            <w:r w:rsidRPr="00B50521">
              <w:t>1 July</w:t>
            </w:r>
            <w:r w:rsidR="008C5E6E" w:rsidRPr="00B50521">
              <w:t xml:space="preserve"> 2021</w:t>
            </w:r>
          </w:p>
        </w:tc>
      </w:tr>
    </w:tbl>
    <w:p w14:paraId="3784914D" w14:textId="77777777" w:rsidR="004608CE" w:rsidRPr="00B50521" w:rsidRDefault="004608CE" w:rsidP="00682388">
      <w:pPr>
        <w:pStyle w:val="notetext"/>
      </w:pPr>
      <w:r w:rsidRPr="00B50521">
        <w:rPr>
          <w:snapToGrid w:val="0"/>
          <w:lang w:eastAsia="en-US"/>
        </w:rPr>
        <w:t>Note:</w:t>
      </w:r>
      <w:r w:rsidRPr="00B50521">
        <w:rPr>
          <w:snapToGrid w:val="0"/>
          <w:lang w:eastAsia="en-US"/>
        </w:rPr>
        <w:tab/>
        <w:t xml:space="preserve">This table relates only to the provisions of this </w:t>
      </w:r>
      <w:r w:rsidRPr="00B50521">
        <w:t xml:space="preserve">instrument </w:t>
      </w:r>
      <w:r w:rsidRPr="00B50521">
        <w:rPr>
          <w:snapToGrid w:val="0"/>
          <w:lang w:eastAsia="en-US"/>
        </w:rPr>
        <w:t>as originally made</w:t>
      </w:r>
      <w:r w:rsidR="00B8210F" w:rsidRPr="00B50521">
        <w:rPr>
          <w:snapToGrid w:val="0"/>
          <w:lang w:eastAsia="en-US"/>
        </w:rPr>
        <w:t>.</w:t>
      </w:r>
      <w:r w:rsidRPr="00B50521">
        <w:rPr>
          <w:snapToGrid w:val="0"/>
          <w:lang w:eastAsia="en-US"/>
        </w:rPr>
        <w:t xml:space="preserve"> It will not be amended to deal with any later amendments of this </w:t>
      </w:r>
      <w:r w:rsidRPr="00B50521">
        <w:t>instrument</w:t>
      </w:r>
      <w:r w:rsidR="00B8210F" w:rsidRPr="00B50521">
        <w:rPr>
          <w:snapToGrid w:val="0"/>
          <w:lang w:eastAsia="en-US"/>
        </w:rPr>
        <w:t>.</w:t>
      </w:r>
    </w:p>
    <w:p w14:paraId="73C709EA" w14:textId="77777777" w:rsidR="004608CE" w:rsidRPr="00B50521" w:rsidRDefault="004608CE" w:rsidP="00682388">
      <w:pPr>
        <w:pStyle w:val="subsection"/>
      </w:pPr>
      <w:r w:rsidRPr="00B50521">
        <w:tab/>
        <w:t>(2)</w:t>
      </w:r>
      <w:r w:rsidRPr="00B50521">
        <w:tab/>
        <w:t>Any information in column 3 of the table is not part of this instrument</w:t>
      </w:r>
      <w:r w:rsidR="00B8210F" w:rsidRPr="00B50521">
        <w:t>.</w:t>
      </w:r>
      <w:r w:rsidRPr="00B50521">
        <w:t xml:space="preserve"> Information may be inserted in this column, or information in it may be edited, in any published version of this instrument</w:t>
      </w:r>
      <w:r w:rsidR="00B8210F" w:rsidRPr="00B50521">
        <w:t>.</w:t>
      </w:r>
    </w:p>
    <w:p w14:paraId="35D45922" w14:textId="77777777" w:rsidR="00BF6650" w:rsidRPr="00B50521" w:rsidRDefault="00BF6650" w:rsidP="00BF6650">
      <w:pPr>
        <w:pStyle w:val="ActHead5"/>
      </w:pPr>
      <w:bookmarkStart w:id="4" w:name="_Toc71642003"/>
      <w:r w:rsidRPr="009414F8">
        <w:rPr>
          <w:rStyle w:val="CharSectno"/>
        </w:rPr>
        <w:t>3</w:t>
      </w:r>
      <w:r w:rsidRPr="00B50521">
        <w:t xml:space="preserve">  Authority</w:t>
      </w:r>
      <w:bookmarkEnd w:id="4"/>
    </w:p>
    <w:p w14:paraId="2E6C4266" w14:textId="77777777" w:rsidR="00BF6650" w:rsidRPr="00B50521" w:rsidRDefault="00BF6650" w:rsidP="00BF6650">
      <w:pPr>
        <w:pStyle w:val="subsection"/>
      </w:pPr>
      <w:r w:rsidRPr="00B50521">
        <w:tab/>
      </w:r>
      <w:r w:rsidRPr="00B50521">
        <w:tab/>
      </w:r>
      <w:r w:rsidR="004D66EF" w:rsidRPr="00B50521">
        <w:t>This instrument is</w:t>
      </w:r>
      <w:r w:rsidRPr="00B50521">
        <w:t xml:space="preserve"> made under the </w:t>
      </w:r>
      <w:r w:rsidR="00832DFC" w:rsidRPr="00B50521">
        <w:rPr>
          <w:i/>
        </w:rPr>
        <w:t>Competition and Consumer Act 2010</w:t>
      </w:r>
      <w:r w:rsidR="00B8210F" w:rsidRPr="00B50521">
        <w:t>.</w:t>
      </w:r>
    </w:p>
    <w:p w14:paraId="0A3BFCC1" w14:textId="77777777" w:rsidR="00557C7A" w:rsidRPr="00B50521" w:rsidRDefault="00BF6650" w:rsidP="00557C7A">
      <w:pPr>
        <w:pStyle w:val="ActHead5"/>
      </w:pPr>
      <w:bookmarkStart w:id="5" w:name="_Toc71642004"/>
      <w:r w:rsidRPr="009414F8">
        <w:rPr>
          <w:rStyle w:val="CharSectno"/>
        </w:rPr>
        <w:t>4</w:t>
      </w:r>
      <w:r w:rsidR="00557C7A" w:rsidRPr="00B50521">
        <w:t xml:space="preserve">  </w:t>
      </w:r>
      <w:r w:rsidR="00083F48" w:rsidRPr="00B50521">
        <w:t>Schedules</w:t>
      </w:r>
      <w:bookmarkEnd w:id="5"/>
    </w:p>
    <w:p w14:paraId="3A5C2658" w14:textId="77777777" w:rsidR="00557C7A" w:rsidRPr="00B50521" w:rsidRDefault="00557C7A" w:rsidP="00557C7A">
      <w:pPr>
        <w:pStyle w:val="subsection"/>
      </w:pPr>
      <w:r w:rsidRPr="00B50521">
        <w:tab/>
      </w:r>
      <w:r w:rsidRPr="00B50521">
        <w:tab/>
      </w:r>
      <w:r w:rsidR="00083F48" w:rsidRPr="00B50521">
        <w:t xml:space="preserve">Each </w:t>
      </w:r>
      <w:r w:rsidR="00160BD7" w:rsidRPr="00B50521">
        <w:t>instrument</w:t>
      </w:r>
      <w:r w:rsidR="00083F48" w:rsidRPr="00B50521">
        <w:t xml:space="preserve"> that is specified in a Schedule to </w:t>
      </w:r>
      <w:r w:rsidR="004D66EF" w:rsidRPr="00B50521">
        <w:t>this instrument</w:t>
      </w:r>
      <w:r w:rsidR="00083F48" w:rsidRPr="00B50521">
        <w:t xml:space="preserve"> is amended or repealed as set out in the applicable items in the Schedule concerned, and any other item in a Schedule to </w:t>
      </w:r>
      <w:r w:rsidR="004D66EF" w:rsidRPr="00B50521">
        <w:t>this instrument</w:t>
      </w:r>
      <w:r w:rsidR="00083F48" w:rsidRPr="00B50521">
        <w:t xml:space="preserve"> has effect according to its terms</w:t>
      </w:r>
      <w:r w:rsidR="00B8210F" w:rsidRPr="00B50521">
        <w:t>.</w:t>
      </w:r>
    </w:p>
    <w:p w14:paraId="7C37DA94" w14:textId="77777777" w:rsidR="0048364F" w:rsidRPr="00B50521" w:rsidRDefault="00521DC8" w:rsidP="009C5989">
      <w:pPr>
        <w:pStyle w:val="ActHead6"/>
        <w:pageBreakBefore/>
      </w:pPr>
      <w:bookmarkStart w:id="6" w:name="_Toc71642005"/>
      <w:bookmarkStart w:id="7" w:name="opcAmSched"/>
      <w:r w:rsidRPr="009414F8">
        <w:rPr>
          <w:rStyle w:val="CharAmSchNo"/>
        </w:rPr>
        <w:lastRenderedPageBreak/>
        <w:t>Schedule 1</w:t>
      </w:r>
      <w:r w:rsidR="0048364F" w:rsidRPr="00B50521">
        <w:t>—</w:t>
      </w:r>
      <w:r w:rsidR="003202CF" w:rsidRPr="009414F8">
        <w:rPr>
          <w:rStyle w:val="CharAmSchText"/>
        </w:rPr>
        <w:t>Dispute resolution</w:t>
      </w:r>
      <w:bookmarkEnd w:id="6"/>
    </w:p>
    <w:bookmarkEnd w:id="7"/>
    <w:p w14:paraId="05C94D17" w14:textId="77777777" w:rsidR="003202CF" w:rsidRPr="009414F8" w:rsidRDefault="003202CF" w:rsidP="003202CF">
      <w:pPr>
        <w:pStyle w:val="Header"/>
      </w:pPr>
      <w:r w:rsidRPr="009414F8">
        <w:rPr>
          <w:rStyle w:val="CharAmPartNo"/>
        </w:rPr>
        <w:t xml:space="preserve"> </w:t>
      </w:r>
      <w:r w:rsidRPr="009414F8">
        <w:rPr>
          <w:rStyle w:val="CharAmPartText"/>
        </w:rPr>
        <w:t xml:space="preserve"> </w:t>
      </w:r>
    </w:p>
    <w:p w14:paraId="169F1F6F" w14:textId="77777777" w:rsidR="0084172C" w:rsidRPr="00B50521" w:rsidRDefault="00B67AF1" w:rsidP="00EA0D36">
      <w:pPr>
        <w:pStyle w:val="ActHead9"/>
      </w:pPr>
      <w:bookmarkStart w:id="8" w:name="_Toc71642006"/>
      <w:r w:rsidRPr="00B50521">
        <w:t>Competition and Consumer (Industry Codes—Franchising) Regulation 2014</w:t>
      </w:r>
      <w:bookmarkEnd w:id="8"/>
    </w:p>
    <w:p w14:paraId="7185A203" w14:textId="77777777" w:rsidR="004A290E" w:rsidRPr="00B50521" w:rsidRDefault="002050EA" w:rsidP="004A290E">
      <w:pPr>
        <w:pStyle w:val="ItemHead"/>
      </w:pPr>
      <w:r w:rsidRPr="00B50521">
        <w:t>1</w:t>
      </w:r>
      <w:r w:rsidR="004A290E" w:rsidRPr="00B50521">
        <w:t xml:space="preserve">  After section 4</w:t>
      </w:r>
    </w:p>
    <w:p w14:paraId="2EA5523D" w14:textId="77777777" w:rsidR="004A290E" w:rsidRPr="00B50521" w:rsidRDefault="004A290E" w:rsidP="004A290E">
      <w:pPr>
        <w:pStyle w:val="Item"/>
      </w:pPr>
      <w:r w:rsidRPr="00B50521">
        <w:t>Insert:</w:t>
      </w:r>
    </w:p>
    <w:p w14:paraId="1750BF76" w14:textId="77777777" w:rsidR="004A290E" w:rsidRPr="00B50521" w:rsidRDefault="004A290E" w:rsidP="004A290E">
      <w:pPr>
        <w:pStyle w:val="ActHead5"/>
        <w:rPr>
          <w:i/>
        </w:rPr>
      </w:pPr>
      <w:bookmarkStart w:id="9" w:name="_Toc71642007"/>
      <w:r w:rsidRPr="009414F8">
        <w:rPr>
          <w:rStyle w:val="CharSectno"/>
        </w:rPr>
        <w:t>4A</w:t>
      </w:r>
      <w:r w:rsidRPr="00B50521">
        <w:t xml:space="preserve">  Functions of Australian Small Business and Family Enterprise Ombudsman relating to Franchising Code of Conduct</w:t>
      </w:r>
      <w:bookmarkEnd w:id="9"/>
    </w:p>
    <w:p w14:paraId="0FCDC86B" w14:textId="77777777" w:rsidR="004A290E" w:rsidRPr="00B50521" w:rsidRDefault="004A290E" w:rsidP="004A290E">
      <w:pPr>
        <w:pStyle w:val="subsection"/>
      </w:pPr>
      <w:r w:rsidRPr="00B50521">
        <w:tab/>
      </w:r>
      <w:r w:rsidRPr="00B50521">
        <w:tab/>
        <w:t>The Australian Small Business and Family Enterprise Ombudsman has the following functions</w:t>
      </w:r>
      <w:r w:rsidR="00124D5A" w:rsidRPr="00B50521">
        <w:t xml:space="preserve"> in relation to the code set out in </w:t>
      </w:r>
      <w:r w:rsidR="00521DC8" w:rsidRPr="00B50521">
        <w:t>Schedule 1</w:t>
      </w:r>
      <w:r w:rsidRPr="00B50521">
        <w:t>:</w:t>
      </w:r>
    </w:p>
    <w:p w14:paraId="648E6D56" w14:textId="77777777" w:rsidR="004A290E" w:rsidRPr="00B50521" w:rsidRDefault="004A290E" w:rsidP="004A290E">
      <w:pPr>
        <w:pStyle w:val="paragraph"/>
      </w:pPr>
      <w:r w:rsidRPr="00B50521">
        <w:tab/>
        <w:t>(a)</w:t>
      </w:r>
      <w:r w:rsidRPr="00B50521">
        <w:tab/>
        <w:t>keeping lists of persons who can provide services of arbitration, conciliation or mediation for the purposes of th</w:t>
      </w:r>
      <w:r w:rsidR="00124D5A" w:rsidRPr="00B50521">
        <w:t>at</w:t>
      </w:r>
      <w:r w:rsidRPr="00B50521">
        <w:t xml:space="preserve"> code or of a franchise agreement as defined in that code;</w:t>
      </w:r>
    </w:p>
    <w:p w14:paraId="47056C7C" w14:textId="77777777" w:rsidR="004A290E" w:rsidRPr="00B50521" w:rsidRDefault="004A290E" w:rsidP="004A290E">
      <w:pPr>
        <w:pStyle w:val="paragraph"/>
      </w:pPr>
      <w:r w:rsidRPr="00B50521">
        <w:tab/>
        <w:t>(b)</w:t>
      </w:r>
      <w:r w:rsidRPr="00B50521">
        <w:tab/>
        <w:t>in accordance with that code, appointing persons who can provide services of arbitration, conciliation or mediation of disputes for the purposes of that code or a complaint handling procedure of a franchise agreement (as defined in that code), on request by one or more of the parties;</w:t>
      </w:r>
    </w:p>
    <w:p w14:paraId="361FAEA2" w14:textId="77777777" w:rsidR="004A290E" w:rsidRPr="00B50521" w:rsidRDefault="004A290E" w:rsidP="004A290E">
      <w:pPr>
        <w:pStyle w:val="paragraph"/>
      </w:pPr>
      <w:r w:rsidRPr="00B50521">
        <w:tab/>
        <w:t>(c)</w:t>
      </w:r>
      <w:r w:rsidRPr="00B50521">
        <w:tab/>
        <w:t>receiving information about disputes that are being, or have been, dealt with under that code or a complaint handling procedure of a franchise agreement as defined in that code;</w:t>
      </w:r>
    </w:p>
    <w:p w14:paraId="787B51AB" w14:textId="77777777" w:rsidR="004A290E" w:rsidRPr="00B50521" w:rsidRDefault="004A290E" w:rsidP="00124D5A">
      <w:pPr>
        <w:pStyle w:val="paragraph"/>
      </w:pPr>
      <w:r w:rsidRPr="00B50521">
        <w:tab/>
        <w:t>(d)</w:t>
      </w:r>
      <w:r w:rsidRPr="00B50521">
        <w:tab/>
        <w:t>regularly providing to the Minister statistical information relating to disputes that have been or are being dealt with under that code or a complaint handling procedure of a franchise agreement as defined in that code.</w:t>
      </w:r>
    </w:p>
    <w:p w14:paraId="2DF8FEA4" w14:textId="77777777" w:rsidR="009F3566" w:rsidRPr="00B50521" w:rsidRDefault="002050EA" w:rsidP="009F3566">
      <w:pPr>
        <w:pStyle w:val="ItemHead"/>
      </w:pPr>
      <w:r w:rsidRPr="00B50521">
        <w:t>2</w:t>
      </w:r>
      <w:r w:rsidR="009F3566" w:rsidRPr="00B50521">
        <w:t xml:space="preserve">  </w:t>
      </w:r>
      <w:r w:rsidR="00040639" w:rsidRPr="00B50521">
        <w:t>Sub</w:t>
      </w:r>
      <w:r w:rsidR="00FE09EB" w:rsidRPr="00B50521">
        <w:t>clause 4</w:t>
      </w:r>
      <w:r w:rsidR="009F3566" w:rsidRPr="00B50521">
        <w:t xml:space="preserve">(1) of </w:t>
      </w:r>
      <w:r w:rsidR="00521DC8" w:rsidRPr="00B50521">
        <w:t>Schedule 1</w:t>
      </w:r>
    </w:p>
    <w:p w14:paraId="444D943F" w14:textId="77777777" w:rsidR="009F3566" w:rsidRPr="00B50521" w:rsidRDefault="009F3566" w:rsidP="009F3566">
      <w:pPr>
        <w:pStyle w:val="Item"/>
      </w:pPr>
      <w:r w:rsidRPr="00B50521">
        <w:t>Insert:</w:t>
      </w:r>
    </w:p>
    <w:p w14:paraId="6F3D1757" w14:textId="77777777" w:rsidR="009F3566" w:rsidRPr="00B50521" w:rsidRDefault="009F3566" w:rsidP="009F3566">
      <w:pPr>
        <w:pStyle w:val="Definition"/>
      </w:pPr>
      <w:r w:rsidRPr="00B50521">
        <w:rPr>
          <w:b/>
          <w:i/>
        </w:rPr>
        <w:t>ADR practitioner</w:t>
      </w:r>
      <w:r w:rsidRPr="00B50521">
        <w:t xml:space="preserve"> means a conciliator or mediator.</w:t>
      </w:r>
    </w:p>
    <w:p w14:paraId="15B5585F" w14:textId="77777777" w:rsidR="009F3566" w:rsidRPr="00B50521" w:rsidRDefault="009F3566" w:rsidP="009F3566">
      <w:pPr>
        <w:pStyle w:val="Definition"/>
      </w:pPr>
      <w:r w:rsidRPr="00B50521">
        <w:rPr>
          <w:b/>
          <w:i/>
        </w:rPr>
        <w:t>ADR process</w:t>
      </w:r>
      <w:r w:rsidRPr="00B50521">
        <w:t xml:space="preserve"> means conciliation or mediation.</w:t>
      </w:r>
    </w:p>
    <w:p w14:paraId="690C0069" w14:textId="77777777" w:rsidR="009F3566" w:rsidRPr="00B50521" w:rsidRDefault="009F3566" w:rsidP="009F3566">
      <w:pPr>
        <w:pStyle w:val="Definition"/>
      </w:pPr>
      <w:r w:rsidRPr="00B50521">
        <w:rPr>
          <w:b/>
          <w:i/>
        </w:rPr>
        <w:t>complainant</w:t>
      </w:r>
      <w:r w:rsidRPr="00B50521">
        <w:t xml:space="preserve"> has the meaning given by </w:t>
      </w:r>
      <w:r w:rsidR="00040639" w:rsidRPr="00B50521">
        <w:t>clause 3</w:t>
      </w:r>
      <w:r w:rsidRPr="00B50521">
        <w:t>5.</w:t>
      </w:r>
    </w:p>
    <w:p w14:paraId="0C78BC6D" w14:textId="77777777" w:rsidR="009F3566" w:rsidRPr="00B50521" w:rsidRDefault="009F3566" w:rsidP="009F3566">
      <w:pPr>
        <w:pStyle w:val="Definition"/>
      </w:pPr>
      <w:r w:rsidRPr="00B50521">
        <w:rPr>
          <w:b/>
          <w:i/>
        </w:rPr>
        <w:t>Ombudsman</w:t>
      </w:r>
      <w:r w:rsidRPr="00B50521">
        <w:t xml:space="preserve"> means the Australian Small Business and Family Enterprise Ombudsman.</w:t>
      </w:r>
    </w:p>
    <w:p w14:paraId="0EE153E1" w14:textId="77777777" w:rsidR="009F3566" w:rsidRPr="00B50521" w:rsidRDefault="009F3566" w:rsidP="009F3566">
      <w:pPr>
        <w:pStyle w:val="Definition"/>
      </w:pPr>
      <w:r w:rsidRPr="00B50521">
        <w:rPr>
          <w:b/>
          <w:i/>
        </w:rPr>
        <w:t>respondent</w:t>
      </w:r>
      <w:r w:rsidRPr="00B50521">
        <w:t xml:space="preserve"> has the meaning given by </w:t>
      </w:r>
      <w:r w:rsidR="00040639" w:rsidRPr="00B50521">
        <w:t>clause 3</w:t>
      </w:r>
      <w:r w:rsidRPr="00B50521">
        <w:t>5.</w:t>
      </w:r>
    </w:p>
    <w:p w14:paraId="755B8DA4" w14:textId="77777777" w:rsidR="00B03A26" w:rsidRPr="00B50521" w:rsidRDefault="00B03A26" w:rsidP="009F3566">
      <w:pPr>
        <w:pStyle w:val="Definition"/>
      </w:pPr>
      <w:r w:rsidRPr="00B50521">
        <w:rPr>
          <w:b/>
          <w:i/>
        </w:rPr>
        <w:t>virtual attendance technology</w:t>
      </w:r>
      <w:r w:rsidRPr="00B50521">
        <w:t xml:space="preserve"> means any technology that allows a person to attend an ADR process or an arbitration without being physically present at the ADR process or arbitration.</w:t>
      </w:r>
    </w:p>
    <w:p w14:paraId="5455C18A" w14:textId="77777777" w:rsidR="00457124" w:rsidRPr="00B50521" w:rsidRDefault="002050EA" w:rsidP="00867EC8">
      <w:pPr>
        <w:pStyle w:val="ItemHead"/>
      </w:pPr>
      <w:r w:rsidRPr="00B50521">
        <w:t>3</w:t>
      </w:r>
      <w:r w:rsidR="00867EC8" w:rsidRPr="00B50521">
        <w:t xml:space="preserve">  </w:t>
      </w:r>
      <w:r w:rsidR="002128EC" w:rsidRPr="00B50521">
        <w:t>Paragraph 2</w:t>
      </w:r>
      <w:r w:rsidR="00867EC8" w:rsidRPr="00B50521">
        <w:t xml:space="preserve">1(1)(b) of </w:t>
      </w:r>
      <w:r w:rsidR="00521DC8" w:rsidRPr="00B50521">
        <w:t>Schedule 1</w:t>
      </w:r>
    </w:p>
    <w:p w14:paraId="78EEB9CC" w14:textId="77777777" w:rsidR="00867EC8" w:rsidRPr="00B50521" w:rsidRDefault="00867EC8" w:rsidP="00867EC8">
      <w:pPr>
        <w:pStyle w:val="Item"/>
      </w:pPr>
      <w:r w:rsidRPr="00B50521">
        <w:t xml:space="preserve">Omit </w:t>
      </w:r>
      <w:r w:rsidR="006658D2" w:rsidRPr="00B50521">
        <w:t>“</w:t>
      </w:r>
      <w:r w:rsidRPr="00B50521">
        <w:t>mediation, requires the mediation</w:t>
      </w:r>
      <w:r w:rsidR="006658D2" w:rsidRPr="00B50521">
        <w:t>”</w:t>
      </w:r>
      <w:r w:rsidRPr="00B50521">
        <w:t xml:space="preserve">, substitute </w:t>
      </w:r>
      <w:r w:rsidR="006658D2" w:rsidRPr="00B50521">
        <w:t>“</w:t>
      </w:r>
      <w:r w:rsidRPr="00B50521">
        <w:t xml:space="preserve">an ADR process, requires the </w:t>
      </w:r>
      <w:r w:rsidR="00865D6D" w:rsidRPr="00B50521">
        <w:t xml:space="preserve">ADR </w:t>
      </w:r>
      <w:r w:rsidRPr="00B50521">
        <w:t>process</w:t>
      </w:r>
      <w:r w:rsidR="006658D2" w:rsidRPr="00B50521">
        <w:t>”</w:t>
      </w:r>
      <w:r w:rsidR="00B8210F" w:rsidRPr="00B50521">
        <w:t>.</w:t>
      </w:r>
    </w:p>
    <w:p w14:paraId="795AD22C" w14:textId="77777777" w:rsidR="00867EC8" w:rsidRPr="00B50521" w:rsidRDefault="002050EA" w:rsidP="00867EC8">
      <w:pPr>
        <w:pStyle w:val="ItemHead"/>
      </w:pPr>
      <w:r w:rsidRPr="00B50521">
        <w:lastRenderedPageBreak/>
        <w:t>4</w:t>
      </w:r>
      <w:r w:rsidR="00867EC8" w:rsidRPr="00B50521">
        <w:t xml:space="preserve">  </w:t>
      </w:r>
      <w:r w:rsidR="002128EC" w:rsidRPr="00B50521">
        <w:t>Paragraph 2</w:t>
      </w:r>
      <w:r w:rsidR="00867EC8" w:rsidRPr="00B50521">
        <w:t xml:space="preserve">1(2)(b) of </w:t>
      </w:r>
      <w:r w:rsidR="00521DC8" w:rsidRPr="00B50521">
        <w:t>Schedule 1</w:t>
      </w:r>
    </w:p>
    <w:p w14:paraId="2C3DE6FC" w14:textId="77777777" w:rsidR="00867EC8" w:rsidRPr="00B50521" w:rsidRDefault="00867EC8" w:rsidP="00867EC8">
      <w:pPr>
        <w:pStyle w:val="Item"/>
      </w:pPr>
      <w:r w:rsidRPr="00B50521">
        <w:t xml:space="preserve">Omit </w:t>
      </w:r>
      <w:r w:rsidR="006658D2" w:rsidRPr="00B50521">
        <w:t>“</w:t>
      </w:r>
      <w:r w:rsidRPr="00B50521">
        <w:t>the mediation of</w:t>
      </w:r>
      <w:r w:rsidR="006658D2" w:rsidRPr="00B50521">
        <w:t>”</w:t>
      </w:r>
      <w:r w:rsidRPr="00B50521">
        <w:t xml:space="preserve">, substitute </w:t>
      </w:r>
      <w:r w:rsidR="006658D2" w:rsidRPr="00B50521">
        <w:t>“</w:t>
      </w:r>
      <w:r w:rsidRPr="00B50521">
        <w:t>an ADR process for</w:t>
      </w:r>
      <w:r w:rsidR="006658D2" w:rsidRPr="00B50521">
        <w:t>”</w:t>
      </w:r>
      <w:r w:rsidR="00B8210F" w:rsidRPr="00B50521">
        <w:t>.</w:t>
      </w:r>
    </w:p>
    <w:p w14:paraId="5DD314E8" w14:textId="77777777" w:rsidR="008C6CB1" w:rsidRPr="00B50521" w:rsidRDefault="002050EA" w:rsidP="008C6CB1">
      <w:pPr>
        <w:pStyle w:val="ItemHead"/>
      </w:pPr>
      <w:r w:rsidRPr="00B50521">
        <w:t>5</w:t>
      </w:r>
      <w:r w:rsidR="008C6CB1" w:rsidRPr="00B50521">
        <w:t xml:space="preserve">  </w:t>
      </w:r>
      <w:r w:rsidR="00040639" w:rsidRPr="00B50521">
        <w:t>Subclause 2</w:t>
      </w:r>
      <w:r w:rsidR="008C6CB1" w:rsidRPr="00B50521">
        <w:t xml:space="preserve">1(3) of </w:t>
      </w:r>
      <w:r w:rsidR="00521DC8" w:rsidRPr="00B50521">
        <w:t>Schedule 1</w:t>
      </w:r>
    </w:p>
    <w:p w14:paraId="05D5ED70" w14:textId="77777777" w:rsidR="008C6CB1" w:rsidRPr="00B50521" w:rsidRDefault="008C6CB1" w:rsidP="008C6CB1">
      <w:pPr>
        <w:pStyle w:val="Item"/>
      </w:pPr>
      <w:r w:rsidRPr="00B50521">
        <w:t>Repeal the subclause.</w:t>
      </w:r>
    </w:p>
    <w:p w14:paraId="7B029D67" w14:textId="77777777" w:rsidR="008C6CB1" w:rsidRPr="00B50521" w:rsidRDefault="002050EA" w:rsidP="008C6CB1">
      <w:pPr>
        <w:pStyle w:val="ItemHead"/>
      </w:pPr>
      <w:r w:rsidRPr="00B50521">
        <w:t>6</w:t>
      </w:r>
      <w:r w:rsidR="008C6CB1" w:rsidRPr="00B50521">
        <w:t xml:space="preserve">  </w:t>
      </w:r>
      <w:r w:rsidR="00040639" w:rsidRPr="00B50521">
        <w:t>Clause 2</w:t>
      </w:r>
      <w:r w:rsidR="008C6CB1" w:rsidRPr="00B50521">
        <w:t xml:space="preserve">2 of </w:t>
      </w:r>
      <w:r w:rsidR="00521DC8" w:rsidRPr="00B50521">
        <w:t>Schedule 1</w:t>
      </w:r>
    </w:p>
    <w:p w14:paraId="2E5D6FB5" w14:textId="77777777" w:rsidR="008C6CB1" w:rsidRPr="00B50521" w:rsidRDefault="008C6CB1" w:rsidP="008C6CB1">
      <w:pPr>
        <w:pStyle w:val="Item"/>
      </w:pPr>
      <w:r w:rsidRPr="00B50521">
        <w:t>Omit “, and if it does, the clause is of no effect”.</w:t>
      </w:r>
    </w:p>
    <w:p w14:paraId="51932CD3" w14:textId="77777777" w:rsidR="0053029D" w:rsidRPr="00B50521" w:rsidRDefault="002050EA" w:rsidP="0053029D">
      <w:pPr>
        <w:pStyle w:val="ItemHead"/>
      </w:pPr>
      <w:r w:rsidRPr="00B50521">
        <w:t>7</w:t>
      </w:r>
      <w:r w:rsidR="0053029D" w:rsidRPr="00B50521">
        <w:t xml:space="preserve">  </w:t>
      </w:r>
      <w:r w:rsidR="009A64CC" w:rsidRPr="00B50521">
        <w:t>Clause 3</w:t>
      </w:r>
      <w:r w:rsidR="0053029D" w:rsidRPr="00B50521">
        <w:t xml:space="preserve">4 of </w:t>
      </w:r>
      <w:r w:rsidR="00521DC8" w:rsidRPr="00B50521">
        <w:t>Schedule 1</w:t>
      </w:r>
    </w:p>
    <w:p w14:paraId="162B6BBA" w14:textId="77777777" w:rsidR="0053029D" w:rsidRPr="00B50521" w:rsidRDefault="0053029D" w:rsidP="0053029D">
      <w:pPr>
        <w:pStyle w:val="Item"/>
      </w:pPr>
      <w:r w:rsidRPr="00B50521">
        <w:t xml:space="preserve">Omit </w:t>
      </w:r>
      <w:r w:rsidR="006658D2" w:rsidRPr="00B50521">
        <w:t>“</w:t>
      </w:r>
      <w:r w:rsidRPr="00B50521">
        <w:t xml:space="preserve">complies with </w:t>
      </w:r>
      <w:r w:rsidR="00923738" w:rsidRPr="00B50521">
        <w:t>Division 2</w:t>
      </w:r>
      <w:r w:rsidRPr="00B50521">
        <w:t xml:space="preserve"> of this Part</w:t>
      </w:r>
      <w:r w:rsidR="006658D2" w:rsidRPr="00B50521">
        <w:t>”</w:t>
      </w:r>
      <w:r w:rsidRPr="00B50521">
        <w:t xml:space="preserve">, substitute </w:t>
      </w:r>
      <w:r w:rsidR="006658D2" w:rsidRPr="00B50521">
        <w:t>“</w:t>
      </w:r>
      <w:r w:rsidRPr="00B50521">
        <w:t xml:space="preserve">has the same effect as </w:t>
      </w:r>
      <w:r w:rsidR="00FE09EB" w:rsidRPr="00B50521">
        <w:t>subclauses 4</w:t>
      </w:r>
      <w:r w:rsidR="00B8210F" w:rsidRPr="00B50521">
        <w:t>0A</w:t>
      </w:r>
      <w:r w:rsidRPr="00B50521">
        <w:t>(1) to (4)</w:t>
      </w:r>
      <w:r w:rsidR="008E59B7" w:rsidRPr="00B50521">
        <w:t xml:space="preserve"> and</w:t>
      </w:r>
      <w:r w:rsidRPr="00B50521">
        <w:t xml:space="preserve"> </w:t>
      </w:r>
      <w:r w:rsidR="00FE09EB" w:rsidRPr="00B50521">
        <w:t>clause 4</w:t>
      </w:r>
      <w:r w:rsidR="00B8210F" w:rsidRPr="00B50521">
        <w:t>1A</w:t>
      </w:r>
      <w:r w:rsidR="00C03D6C" w:rsidRPr="00B50521">
        <w:t xml:space="preserve"> except for providing for imposition of a civil penalty</w:t>
      </w:r>
      <w:r w:rsidR="006658D2" w:rsidRPr="00B50521">
        <w:t>”</w:t>
      </w:r>
      <w:r w:rsidR="00B8210F" w:rsidRPr="00B50521">
        <w:t>.</w:t>
      </w:r>
    </w:p>
    <w:p w14:paraId="1AD08694" w14:textId="77777777" w:rsidR="00735624" w:rsidRPr="00B50521" w:rsidRDefault="002050EA" w:rsidP="00735624">
      <w:pPr>
        <w:pStyle w:val="ItemHead"/>
      </w:pPr>
      <w:r w:rsidRPr="00B50521">
        <w:t>8</w:t>
      </w:r>
      <w:r w:rsidR="00735624" w:rsidRPr="00B50521">
        <w:t xml:space="preserve">  </w:t>
      </w:r>
      <w:r w:rsidR="009A64CC" w:rsidRPr="00B50521">
        <w:t>Clause 3</w:t>
      </w:r>
      <w:r w:rsidR="00735624" w:rsidRPr="00B50521">
        <w:t xml:space="preserve">5 of </w:t>
      </w:r>
      <w:r w:rsidR="00521DC8" w:rsidRPr="00B50521">
        <w:t>Schedule 1</w:t>
      </w:r>
    </w:p>
    <w:p w14:paraId="4CC7A498" w14:textId="77777777" w:rsidR="00735624" w:rsidRPr="00B50521" w:rsidRDefault="00735624" w:rsidP="00735624">
      <w:pPr>
        <w:pStyle w:val="Item"/>
      </w:pPr>
      <w:r w:rsidRPr="00B50521">
        <w:t xml:space="preserve">After </w:t>
      </w:r>
      <w:r w:rsidR="006658D2" w:rsidRPr="00B50521">
        <w:t>“</w:t>
      </w:r>
      <w:r w:rsidRPr="00B50521">
        <w:t>the franchise agreement</w:t>
      </w:r>
      <w:r w:rsidR="006658D2" w:rsidRPr="00B50521">
        <w:t>”</w:t>
      </w:r>
      <w:r w:rsidRPr="00B50521">
        <w:t xml:space="preserve">, insert </w:t>
      </w:r>
      <w:r w:rsidR="006658D2" w:rsidRPr="00B50521">
        <w:t>“</w:t>
      </w:r>
      <w:r w:rsidRPr="00B50521">
        <w:t>(the</w:t>
      </w:r>
      <w:r w:rsidRPr="00B50521">
        <w:rPr>
          <w:b/>
        </w:rPr>
        <w:t xml:space="preserve"> </w:t>
      </w:r>
      <w:r w:rsidRPr="00B50521">
        <w:rPr>
          <w:b/>
          <w:i/>
        </w:rPr>
        <w:t>respondent</w:t>
      </w:r>
      <w:r w:rsidRPr="00B50521">
        <w:t>)</w:t>
      </w:r>
      <w:r w:rsidR="006658D2" w:rsidRPr="00B50521">
        <w:t>”</w:t>
      </w:r>
      <w:r w:rsidR="00B8210F" w:rsidRPr="00B50521">
        <w:t>.</w:t>
      </w:r>
    </w:p>
    <w:p w14:paraId="22024A57" w14:textId="77777777" w:rsidR="00867EC8" w:rsidRPr="00B50521" w:rsidRDefault="002050EA" w:rsidP="00FC3BA9">
      <w:pPr>
        <w:pStyle w:val="ItemHead"/>
      </w:pPr>
      <w:r w:rsidRPr="00B50521">
        <w:t>9</w:t>
      </w:r>
      <w:r w:rsidR="005D4CD8" w:rsidRPr="00B50521">
        <w:t xml:space="preserve">  </w:t>
      </w:r>
      <w:r w:rsidR="005A417B" w:rsidRPr="00B50521">
        <w:t>Paragraph 3</w:t>
      </w:r>
      <w:r w:rsidR="00FC3BA9" w:rsidRPr="00B50521">
        <w:t xml:space="preserve">6(1)(d) of </w:t>
      </w:r>
      <w:r w:rsidR="00521DC8" w:rsidRPr="00B50521">
        <w:t>Schedule 1</w:t>
      </w:r>
    </w:p>
    <w:p w14:paraId="4CEAAD64" w14:textId="77777777" w:rsidR="00FC3BA9" w:rsidRPr="00B50521" w:rsidRDefault="00FC3BA9" w:rsidP="00FC3BA9">
      <w:pPr>
        <w:pStyle w:val="Item"/>
      </w:pPr>
      <w:r w:rsidRPr="00B50521">
        <w:t xml:space="preserve">Omit </w:t>
      </w:r>
      <w:r w:rsidR="006658D2" w:rsidRPr="00B50521">
        <w:t>“</w:t>
      </w:r>
      <w:r w:rsidRPr="00B50521">
        <w:t>a mediation</w:t>
      </w:r>
      <w:r w:rsidR="006658D2" w:rsidRPr="00B50521">
        <w:t>”</w:t>
      </w:r>
      <w:r w:rsidRPr="00B50521">
        <w:t xml:space="preserve">, substitute </w:t>
      </w:r>
      <w:r w:rsidR="006658D2" w:rsidRPr="00B50521">
        <w:t>“</w:t>
      </w:r>
      <w:r w:rsidRPr="00B50521">
        <w:t>an ADR</w:t>
      </w:r>
      <w:r w:rsidR="006658D2" w:rsidRPr="00B50521">
        <w:t>”</w:t>
      </w:r>
      <w:r w:rsidR="00B8210F" w:rsidRPr="00B50521">
        <w:t>.</w:t>
      </w:r>
    </w:p>
    <w:p w14:paraId="620AC199" w14:textId="77777777" w:rsidR="005D4CD8" w:rsidRPr="00B50521" w:rsidRDefault="002050EA" w:rsidP="00FC3BA9">
      <w:pPr>
        <w:pStyle w:val="ItemHead"/>
      </w:pPr>
      <w:r w:rsidRPr="00B50521">
        <w:t>10</w:t>
      </w:r>
      <w:r w:rsidR="005D4CD8" w:rsidRPr="00B50521">
        <w:t xml:space="preserve">  </w:t>
      </w:r>
      <w:r w:rsidR="005A417B" w:rsidRPr="00B50521">
        <w:t>Sub</w:t>
      </w:r>
      <w:r w:rsidR="00040639" w:rsidRPr="00B50521">
        <w:t>clause 3</w:t>
      </w:r>
      <w:r w:rsidR="00FC3BA9" w:rsidRPr="00B50521">
        <w:t xml:space="preserve">6(2) of </w:t>
      </w:r>
      <w:r w:rsidR="00521DC8" w:rsidRPr="00B50521">
        <w:t>Schedule 1</w:t>
      </w:r>
    </w:p>
    <w:p w14:paraId="51B1F67A" w14:textId="77777777" w:rsidR="00FC3BA9" w:rsidRPr="00B50521" w:rsidRDefault="00FC3BA9" w:rsidP="00FC3BA9">
      <w:pPr>
        <w:pStyle w:val="Item"/>
      </w:pPr>
      <w:r w:rsidRPr="00B50521">
        <w:t xml:space="preserve">Omit </w:t>
      </w:r>
      <w:r w:rsidR="006658D2" w:rsidRPr="00B50521">
        <w:t>“</w:t>
      </w:r>
      <w:r w:rsidRPr="00B50521">
        <w:t>a mediation</w:t>
      </w:r>
      <w:r w:rsidR="006658D2" w:rsidRPr="00B50521">
        <w:t>”</w:t>
      </w:r>
      <w:r w:rsidRPr="00B50521">
        <w:t xml:space="preserve">, substitute </w:t>
      </w:r>
      <w:r w:rsidR="006658D2" w:rsidRPr="00B50521">
        <w:t>“</w:t>
      </w:r>
      <w:r w:rsidRPr="00B50521">
        <w:t>an ADR</w:t>
      </w:r>
      <w:r w:rsidR="006658D2" w:rsidRPr="00B50521">
        <w:t>”</w:t>
      </w:r>
      <w:r w:rsidR="00B8210F" w:rsidRPr="00B50521">
        <w:t>.</w:t>
      </w:r>
    </w:p>
    <w:p w14:paraId="334995BD" w14:textId="77777777" w:rsidR="00FC3BA9" w:rsidRPr="00B50521" w:rsidRDefault="002050EA" w:rsidP="00FC3BA9">
      <w:pPr>
        <w:pStyle w:val="ItemHead"/>
      </w:pPr>
      <w:r w:rsidRPr="00B50521">
        <w:t>11</w:t>
      </w:r>
      <w:r w:rsidR="00FC3BA9" w:rsidRPr="00B50521">
        <w:t xml:space="preserve">  </w:t>
      </w:r>
      <w:r w:rsidR="005A417B" w:rsidRPr="00B50521">
        <w:t>Sub</w:t>
      </w:r>
      <w:r w:rsidR="00040639" w:rsidRPr="00B50521">
        <w:t>clause 3</w:t>
      </w:r>
      <w:r w:rsidR="00FC3BA9" w:rsidRPr="00B50521">
        <w:t xml:space="preserve">6(2) of </w:t>
      </w:r>
      <w:r w:rsidR="00521DC8" w:rsidRPr="00B50521">
        <w:t>Schedule 1</w:t>
      </w:r>
    </w:p>
    <w:p w14:paraId="29025152" w14:textId="77777777" w:rsidR="00FC3BA9" w:rsidRPr="00B50521" w:rsidRDefault="00FC3BA9" w:rsidP="00FC3BA9">
      <w:pPr>
        <w:pStyle w:val="Item"/>
      </w:pPr>
      <w:r w:rsidRPr="00B50521">
        <w:t xml:space="preserve">Omit </w:t>
      </w:r>
      <w:r w:rsidR="006658D2" w:rsidRPr="00B50521">
        <w:t>“</w:t>
      </w:r>
      <w:r w:rsidRPr="00B50521">
        <w:t>the mediation</w:t>
      </w:r>
      <w:r w:rsidR="006658D2" w:rsidRPr="00B50521">
        <w:t>”</w:t>
      </w:r>
      <w:r w:rsidRPr="00B50521">
        <w:t xml:space="preserve">, substitute </w:t>
      </w:r>
      <w:r w:rsidR="006658D2" w:rsidRPr="00B50521">
        <w:t>“</w:t>
      </w:r>
      <w:r w:rsidRPr="00B50521">
        <w:t xml:space="preserve">the </w:t>
      </w:r>
      <w:r w:rsidR="00AB1151" w:rsidRPr="00B50521">
        <w:t xml:space="preserve">ADR </w:t>
      </w:r>
      <w:r w:rsidRPr="00B50521">
        <w:t>process</w:t>
      </w:r>
      <w:r w:rsidR="006658D2" w:rsidRPr="00B50521">
        <w:t>”</w:t>
      </w:r>
      <w:r w:rsidR="00B8210F" w:rsidRPr="00B50521">
        <w:t>.</w:t>
      </w:r>
    </w:p>
    <w:p w14:paraId="58F69293" w14:textId="77777777" w:rsidR="00290221" w:rsidRPr="00B50521" w:rsidRDefault="002050EA" w:rsidP="0009734B">
      <w:pPr>
        <w:pStyle w:val="ItemHead"/>
      </w:pPr>
      <w:r w:rsidRPr="00B50521">
        <w:t>12</w:t>
      </w:r>
      <w:r w:rsidR="0009734B" w:rsidRPr="00B50521">
        <w:t xml:space="preserve">  </w:t>
      </w:r>
      <w:r w:rsidR="00124BE7" w:rsidRPr="00B50521">
        <w:t>Divisions 2</w:t>
      </w:r>
      <w:r w:rsidR="0053029D" w:rsidRPr="00B50521">
        <w:t xml:space="preserve">, </w:t>
      </w:r>
      <w:r w:rsidR="0009734B" w:rsidRPr="00B50521">
        <w:t xml:space="preserve">3 </w:t>
      </w:r>
      <w:r w:rsidR="0053029D" w:rsidRPr="00B50521">
        <w:t xml:space="preserve">and 4 </w:t>
      </w:r>
      <w:r w:rsidR="0009734B" w:rsidRPr="00B50521">
        <w:t xml:space="preserve">of </w:t>
      </w:r>
      <w:r w:rsidR="00124BE7" w:rsidRPr="00B50521">
        <w:t>Part 4</w:t>
      </w:r>
      <w:r w:rsidR="0009734B" w:rsidRPr="00B50521">
        <w:t xml:space="preserve"> of </w:t>
      </w:r>
      <w:r w:rsidR="00521DC8" w:rsidRPr="00B50521">
        <w:t>Schedule 1</w:t>
      </w:r>
    </w:p>
    <w:p w14:paraId="0661FECD" w14:textId="77777777" w:rsidR="0009734B" w:rsidRPr="00B50521" w:rsidRDefault="0009734B" w:rsidP="0009734B">
      <w:pPr>
        <w:pStyle w:val="Item"/>
      </w:pPr>
      <w:r w:rsidRPr="00B50521">
        <w:t>Repeal the Division</w:t>
      </w:r>
      <w:r w:rsidR="0053029D" w:rsidRPr="00B50521">
        <w:t>s</w:t>
      </w:r>
      <w:r w:rsidRPr="00B50521">
        <w:t>, substitute:</w:t>
      </w:r>
    </w:p>
    <w:p w14:paraId="7878B970" w14:textId="77777777" w:rsidR="0009734B" w:rsidRPr="00B50521" w:rsidRDefault="000B1766" w:rsidP="0009734B">
      <w:pPr>
        <w:pStyle w:val="ActHead3"/>
      </w:pPr>
      <w:bookmarkStart w:id="10" w:name="_Toc71642008"/>
      <w:r w:rsidRPr="009414F8">
        <w:rPr>
          <w:rStyle w:val="CharDivNo"/>
        </w:rPr>
        <w:t>Division 3</w:t>
      </w:r>
      <w:r w:rsidR="0009734B" w:rsidRPr="00B50521">
        <w:t>—</w:t>
      </w:r>
      <w:r w:rsidR="0009734B" w:rsidRPr="009414F8">
        <w:rPr>
          <w:rStyle w:val="CharDivText"/>
        </w:rPr>
        <w:t>Code complaint handling procedure</w:t>
      </w:r>
      <w:bookmarkEnd w:id="10"/>
    </w:p>
    <w:p w14:paraId="4A6EFC04" w14:textId="77777777" w:rsidR="0009734B" w:rsidRPr="00B50521" w:rsidRDefault="0009734B" w:rsidP="0009734B">
      <w:pPr>
        <w:pStyle w:val="ActHead4"/>
      </w:pPr>
      <w:bookmarkStart w:id="11" w:name="_Toc71642009"/>
      <w:r w:rsidRPr="009414F8">
        <w:rPr>
          <w:rStyle w:val="CharSubdNo"/>
        </w:rPr>
        <w:t>Subdivision A</w:t>
      </w:r>
      <w:r w:rsidRPr="00B50521">
        <w:t>—</w:t>
      </w:r>
      <w:r w:rsidRPr="009414F8">
        <w:rPr>
          <w:rStyle w:val="CharSubdText"/>
        </w:rPr>
        <w:t>Notification of dispute</w:t>
      </w:r>
      <w:bookmarkEnd w:id="11"/>
    </w:p>
    <w:p w14:paraId="1EC708E3" w14:textId="77777777" w:rsidR="00BC2926" w:rsidRPr="00B50521" w:rsidRDefault="00B8210F" w:rsidP="00BC2926">
      <w:pPr>
        <w:pStyle w:val="ActHead5"/>
      </w:pPr>
      <w:bookmarkStart w:id="12" w:name="_Toc71642010"/>
      <w:r w:rsidRPr="009414F8">
        <w:rPr>
          <w:rStyle w:val="CharSectno"/>
        </w:rPr>
        <w:t>40A</w:t>
      </w:r>
      <w:r w:rsidR="00BC2926" w:rsidRPr="00B50521">
        <w:t xml:space="preserve">  Notification of dispute</w:t>
      </w:r>
      <w:bookmarkEnd w:id="12"/>
    </w:p>
    <w:p w14:paraId="54ACA15D" w14:textId="77777777" w:rsidR="00BC2926" w:rsidRPr="00B50521" w:rsidRDefault="00BC2926" w:rsidP="00BC2926">
      <w:pPr>
        <w:pStyle w:val="subsection"/>
      </w:pPr>
      <w:r w:rsidRPr="00B50521">
        <w:tab/>
        <w:t>(1)</w:t>
      </w:r>
      <w:r w:rsidRPr="00B50521">
        <w:tab/>
        <w:t>The complainant must tell the respondent in writing:</w:t>
      </w:r>
    </w:p>
    <w:p w14:paraId="7DB74FC3" w14:textId="77777777" w:rsidR="00BC2926" w:rsidRPr="00B50521" w:rsidRDefault="00BC2926" w:rsidP="00BC2926">
      <w:pPr>
        <w:pStyle w:val="paragraph"/>
      </w:pPr>
      <w:r w:rsidRPr="00B50521">
        <w:tab/>
        <w:t>(a)</w:t>
      </w:r>
      <w:r w:rsidRPr="00B50521">
        <w:tab/>
        <w:t>the nature of the dispute; and</w:t>
      </w:r>
    </w:p>
    <w:p w14:paraId="7C7BEA04" w14:textId="77777777" w:rsidR="00BC2926" w:rsidRPr="00B50521" w:rsidRDefault="00BC2926" w:rsidP="00BC2926">
      <w:pPr>
        <w:pStyle w:val="paragraph"/>
      </w:pPr>
      <w:r w:rsidRPr="00B50521">
        <w:tab/>
        <w:t>(b)</w:t>
      </w:r>
      <w:r w:rsidRPr="00B50521">
        <w:tab/>
        <w:t>what outcome the complainant wants; and</w:t>
      </w:r>
    </w:p>
    <w:p w14:paraId="38CD9729" w14:textId="77777777" w:rsidR="00BC2926" w:rsidRPr="00B50521" w:rsidRDefault="00BC2926" w:rsidP="00BC2926">
      <w:pPr>
        <w:pStyle w:val="paragraph"/>
      </w:pPr>
      <w:r w:rsidRPr="00B50521">
        <w:tab/>
        <w:t>(c)</w:t>
      </w:r>
      <w:r w:rsidRPr="00B50521">
        <w:tab/>
        <w:t>what action the complainant thinks will resolve the dispute</w:t>
      </w:r>
      <w:r w:rsidR="00B8210F" w:rsidRPr="00B50521">
        <w:t>.</w:t>
      </w:r>
    </w:p>
    <w:p w14:paraId="422CD58A" w14:textId="77777777" w:rsidR="00BC2926" w:rsidRPr="00B50521" w:rsidRDefault="00BC2926" w:rsidP="00BC2926">
      <w:pPr>
        <w:pStyle w:val="subsection"/>
      </w:pPr>
      <w:r w:rsidRPr="00B50521">
        <w:tab/>
        <w:t>(2)</w:t>
      </w:r>
      <w:r w:rsidRPr="00B50521">
        <w:tab/>
        <w:t xml:space="preserve">The parties </w:t>
      </w:r>
      <w:r w:rsidR="00296C97" w:rsidRPr="00B50521">
        <w:t>must</w:t>
      </w:r>
      <w:r w:rsidRPr="00B50521">
        <w:t xml:space="preserve"> then try to agree how to resolve the dispute</w:t>
      </w:r>
      <w:r w:rsidR="00B8210F" w:rsidRPr="00B50521">
        <w:t>.</w:t>
      </w:r>
    </w:p>
    <w:p w14:paraId="4D08DA36" w14:textId="77777777" w:rsidR="00023FC3" w:rsidRPr="00B50521" w:rsidRDefault="00023FC3" w:rsidP="00023FC3">
      <w:pPr>
        <w:pStyle w:val="notetext"/>
      </w:pPr>
      <w:r w:rsidRPr="00B50521">
        <w:t>Note:</w:t>
      </w:r>
      <w:r w:rsidRPr="00B50521">
        <w:tab/>
        <w:t>Arbitration could be one way the parties agree to resolve the dispute</w:t>
      </w:r>
      <w:r w:rsidR="00B8210F" w:rsidRPr="00B50521">
        <w:t>.</w:t>
      </w:r>
      <w:r w:rsidRPr="00B50521">
        <w:t xml:space="preserve"> In that case, Subdivision C will apply</w:t>
      </w:r>
      <w:r w:rsidR="00B8210F" w:rsidRPr="00B50521">
        <w:t>.</w:t>
      </w:r>
    </w:p>
    <w:p w14:paraId="67A8239B" w14:textId="77777777" w:rsidR="00BC2926" w:rsidRPr="00B50521" w:rsidRDefault="00BC2926" w:rsidP="00BC2926">
      <w:pPr>
        <w:pStyle w:val="subsection"/>
      </w:pPr>
      <w:r w:rsidRPr="00B50521">
        <w:tab/>
        <w:t>(3)</w:t>
      </w:r>
      <w:r w:rsidRPr="00B50521">
        <w:tab/>
        <w:t xml:space="preserve">If the parties cannot agree how to resolve the dispute within </w:t>
      </w:r>
      <w:r w:rsidR="00296C97" w:rsidRPr="00B50521">
        <w:t>21 days</w:t>
      </w:r>
      <w:r w:rsidRPr="00B50521">
        <w:t xml:space="preserve">, </w:t>
      </w:r>
      <w:r w:rsidR="00271C4E" w:rsidRPr="00B50521">
        <w:t>any</w:t>
      </w:r>
      <w:r w:rsidRPr="00B50521">
        <w:t xml:space="preserve"> party may refer the matter to a</w:t>
      </w:r>
      <w:r w:rsidR="0098216F" w:rsidRPr="00B50521">
        <w:t>n ADR practitioner</w:t>
      </w:r>
      <w:r w:rsidRPr="00B50521">
        <w:t xml:space="preserve"> for </w:t>
      </w:r>
      <w:r w:rsidR="00735624" w:rsidRPr="00B50521">
        <w:t>an ADR process</w:t>
      </w:r>
      <w:r w:rsidRPr="00B50521">
        <w:t xml:space="preserve"> under:</w:t>
      </w:r>
    </w:p>
    <w:p w14:paraId="386AD0EB" w14:textId="77777777" w:rsidR="00BC2926" w:rsidRPr="00B50521" w:rsidRDefault="00BC2926" w:rsidP="00BC2926">
      <w:pPr>
        <w:pStyle w:val="paragraph"/>
      </w:pPr>
      <w:r w:rsidRPr="00B50521">
        <w:tab/>
        <w:t>(a)</w:t>
      </w:r>
      <w:r w:rsidRPr="00B50521">
        <w:tab/>
        <w:t>a franchise agreement; or</w:t>
      </w:r>
    </w:p>
    <w:p w14:paraId="74DD9884" w14:textId="77777777" w:rsidR="00BC2926" w:rsidRPr="00B50521" w:rsidRDefault="00BC2926" w:rsidP="00BC2926">
      <w:pPr>
        <w:pStyle w:val="paragraph"/>
      </w:pPr>
      <w:r w:rsidRPr="00B50521">
        <w:tab/>
        <w:t>(b)</w:t>
      </w:r>
      <w:r w:rsidRPr="00B50521">
        <w:tab/>
        <w:t>this code</w:t>
      </w:r>
      <w:r w:rsidR="00B8210F" w:rsidRPr="00B50521">
        <w:t>.</w:t>
      </w:r>
    </w:p>
    <w:p w14:paraId="7430F54A" w14:textId="77777777" w:rsidR="00BC2926" w:rsidRPr="00B50521" w:rsidRDefault="00BC2926" w:rsidP="00BC2926">
      <w:pPr>
        <w:pStyle w:val="subsection"/>
      </w:pPr>
      <w:r w:rsidRPr="00B50521">
        <w:lastRenderedPageBreak/>
        <w:tab/>
        <w:t>(4)</w:t>
      </w:r>
      <w:r w:rsidRPr="00B50521">
        <w:tab/>
        <w:t xml:space="preserve">If the parties cannot agree on who should be the </w:t>
      </w:r>
      <w:r w:rsidR="00735624" w:rsidRPr="00B50521">
        <w:t>ADR practitioner</w:t>
      </w:r>
      <w:r w:rsidRPr="00B50521">
        <w:t xml:space="preserve">, </w:t>
      </w:r>
      <w:r w:rsidR="00743FBB" w:rsidRPr="00B50521">
        <w:t>any</w:t>
      </w:r>
      <w:r w:rsidRPr="00B50521">
        <w:t xml:space="preserve"> party may </w:t>
      </w:r>
      <w:r w:rsidR="00AC07E2" w:rsidRPr="00B50521">
        <w:t>request</w:t>
      </w:r>
      <w:r w:rsidRPr="00B50521">
        <w:t xml:space="preserve"> the </w:t>
      </w:r>
      <w:r w:rsidR="00214014" w:rsidRPr="00B50521">
        <w:t>Ombudsman</w:t>
      </w:r>
      <w:r w:rsidRPr="00B50521">
        <w:t xml:space="preserve"> to appoint a</w:t>
      </w:r>
      <w:r w:rsidR="00735624" w:rsidRPr="00B50521">
        <w:t>n</w:t>
      </w:r>
      <w:r w:rsidRPr="00B50521">
        <w:t xml:space="preserve"> </w:t>
      </w:r>
      <w:r w:rsidR="00735624" w:rsidRPr="00B50521">
        <w:t>ADR practitioner</w:t>
      </w:r>
      <w:r w:rsidR="00B8210F" w:rsidRPr="00B50521">
        <w:t>.</w:t>
      </w:r>
    </w:p>
    <w:p w14:paraId="153F031C" w14:textId="77777777" w:rsidR="00AC07E2" w:rsidRPr="00B50521" w:rsidRDefault="00AC07E2" w:rsidP="00BC2926">
      <w:pPr>
        <w:pStyle w:val="subsection"/>
      </w:pPr>
      <w:r w:rsidRPr="00B50521">
        <w:tab/>
        <w:t>(5)</w:t>
      </w:r>
      <w:r w:rsidRPr="00B50521">
        <w:tab/>
        <w:t xml:space="preserve">The </w:t>
      </w:r>
      <w:r w:rsidR="00214014" w:rsidRPr="00B50521">
        <w:t>Ombudsman</w:t>
      </w:r>
      <w:r w:rsidRPr="00B50521">
        <w:t xml:space="preserve"> must appoint an ADR practitioner within 14 days of the request</w:t>
      </w:r>
      <w:r w:rsidR="00473682" w:rsidRPr="00B50521">
        <w:t xml:space="preserve">, or a corresponding request under a provision of the franchise agreement corresponding to </w:t>
      </w:r>
      <w:r w:rsidR="00040639" w:rsidRPr="00B50521">
        <w:t>subclause (</w:t>
      </w:r>
      <w:r w:rsidR="00473682" w:rsidRPr="00B50521">
        <w:t>4)</w:t>
      </w:r>
      <w:r w:rsidR="00B8210F" w:rsidRPr="00B50521">
        <w:t>.</w:t>
      </w:r>
    </w:p>
    <w:p w14:paraId="2D66F9F4" w14:textId="77777777" w:rsidR="0009734B" w:rsidRPr="00B50521" w:rsidRDefault="00B8210F" w:rsidP="0009734B">
      <w:pPr>
        <w:pStyle w:val="ActHead5"/>
      </w:pPr>
      <w:bookmarkStart w:id="13" w:name="_Toc71642011"/>
      <w:r w:rsidRPr="009414F8">
        <w:rPr>
          <w:rStyle w:val="CharSectno"/>
        </w:rPr>
        <w:t>40B</w:t>
      </w:r>
      <w:r w:rsidR="00271C4E" w:rsidRPr="00B50521">
        <w:t xml:space="preserve">  </w:t>
      </w:r>
      <w:r w:rsidR="00D54D4C" w:rsidRPr="00B50521">
        <w:t xml:space="preserve">Similar </w:t>
      </w:r>
      <w:r w:rsidR="00271C4E" w:rsidRPr="00B50521">
        <w:t>disputes between 2 or more franchisees and one franchisor</w:t>
      </w:r>
      <w:bookmarkEnd w:id="13"/>
    </w:p>
    <w:p w14:paraId="628FC2A1" w14:textId="77777777" w:rsidR="00D76AFE" w:rsidRPr="00B50521" w:rsidRDefault="00271C4E" w:rsidP="00D76AFE">
      <w:pPr>
        <w:pStyle w:val="subsection"/>
      </w:pPr>
      <w:r w:rsidRPr="00B50521">
        <w:tab/>
      </w:r>
      <w:r w:rsidR="00743FBB" w:rsidRPr="00B50521">
        <w:t>(1)</w:t>
      </w:r>
      <w:r w:rsidRPr="00B50521">
        <w:tab/>
        <w:t>T</w:t>
      </w:r>
      <w:r w:rsidR="00743FBB" w:rsidRPr="00B50521">
        <w:t xml:space="preserve">his clause </w:t>
      </w:r>
      <w:r w:rsidR="00250EB6" w:rsidRPr="00B50521">
        <w:t xml:space="preserve">applies </w:t>
      </w:r>
      <w:r w:rsidR="00743FBB" w:rsidRPr="00B50521">
        <w:t xml:space="preserve">if </w:t>
      </w:r>
      <w:r w:rsidRPr="00B50521">
        <w:t xml:space="preserve">2 or more franchisees </w:t>
      </w:r>
      <w:r w:rsidR="00743FBB" w:rsidRPr="00B50521">
        <w:t xml:space="preserve">have </w:t>
      </w:r>
      <w:r w:rsidR="00D601E6" w:rsidRPr="00B50521">
        <w:t xml:space="preserve">similar </w:t>
      </w:r>
      <w:r w:rsidR="00743FBB" w:rsidRPr="00B50521">
        <w:t>disputes under their franchise agreements with the same franchisor</w:t>
      </w:r>
      <w:r w:rsidR="00B8210F" w:rsidRPr="00B50521">
        <w:t>.</w:t>
      </w:r>
    </w:p>
    <w:p w14:paraId="402A9525" w14:textId="77777777" w:rsidR="00743FBB" w:rsidRPr="00B50521" w:rsidRDefault="00743FBB" w:rsidP="00743FBB">
      <w:pPr>
        <w:pStyle w:val="subsection"/>
      </w:pPr>
      <w:r w:rsidRPr="00B50521">
        <w:tab/>
        <w:t>(2)</w:t>
      </w:r>
      <w:r w:rsidRPr="00B50521">
        <w:tab/>
      </w:r>
      <w:r w:rsidR="00250EB6" w:rsidRPr="00B50521">
        <w:t>To avoid doubt, t</w:t>
      </w:r>
      <w:r w:rsidRPr="00B50521">
        <w:t>he franchisees and the franchisor may agree to resolve the</w:t>
      </w:r>
      <w:r w:rsidR="00EF1F28" w:rsidRPr="00B50521">
        <w:t>ir</w:t>
      </w:r>
      <w:r w:rsidRPr="00B50521">
        <w:t xml:space="preserve"> disputes in the same way</w:t>
      </w:r>
      <w:r w:rsidR="00B8210F" w:rsidRPr="00B50521">
        <w:t>.</w:t>
      </w:r>
    </w:p>
    <w:p w14:paraId="3CA8938B" w14:textId="77777777" w:rsidR="00954C31" w:rsidRPr="00B50521" w:rsidRDefault="00954C31" w:rsidP="00743FBB">
      <w:pPr>
        <w:pStyle w:val="subsection"/>
      </w:pPr>
      <w:r w:rsidRPr="00B50521">
        <w:tab/>
        <w:t>(</w:t>
      </w:r>
      <w:r w:rsidR="00326E28" w:rsidRPr="00B50521">
        <w:t>3</w:t>
      </w:r>
      <w:r w:rsidRPr="00B50521">
        <w:t>)</w:t>
      </w:r>
      <w:r w:rsidRPr="00B50521">
        <w:tab/>
        <w:t>For the purpose of deciding whether to agree to resolve their disputes in the same way, the franchisees may</w:t>
      </w:r>
      <w:r w:rsidR="00A63C7A" w:rsidRPr="00B50521">
        <w:t xml:space="preserve"> discuss their disputes with each other</w:t>
      </w:r>
      <w:r w:rsidRPr="00B50521">
        <w:t xml:space="preserve">, despite any confidentiality requirements </w:t>
      </w:r>
      <w:r w:rsidR="00A63C7A" w:rsidRPr="00B50521">
        <w:t>provided in their franchise agreements.</w:t>
      </w:r>
    </w:p>
    <w:p w14:paraId="2A3112F0" w14:textId="77777777" w:rsidR="00EF1F28" w:rsidRPr="00B50521" w:rsidRDefault="00EF1F28" w:rsidP="00743FBB">
      <w:pPr>
        <w:pStyle w:val="subsection"/>
      </w:pPr>
      <w:r w:rsidRPr="00B50521">
        <w:tab/>
        <w:t>(</w:t>
      </w:r>
      <w:r w:rsidR="00326E28" w:rsidRPr="00B50521">
        <w:t>4</w:t>
      </w:r>
      <w:r w:rsidRPr="00B50521">
        <w:t>)</w:t>
      </w:r>
      <w:r w:rsidRPr="00B50521">
        <w:tab/>
      </w:r>
      <w:r w:rsidR="00250EB6" w:rsidRPr="00B50521">
        <w:t>To avoid doubt, i</w:t>
      </w:r>
      <w:r w:rsidRPr="00B50521">
        <w:t xml:space="preserve">f any of the franchisees and the franchisor cannot agree how to resolve their disputes, all of the franchisees (who cannot agree) or the franchisor may refer the matter to a single ADR practitioner in accordance with </w:t>
      </w:r>
      <w:r w:rsidR="00FE09EB" w:rsidRPr="00B50521">
        <w:t>subclause 4</w:t>
      </w:r>
      <w:r w:rsidR="00B8210F" w:rsidRPr="00B50521">
        <w:t>0A</w:t>
      </w:r>
      <w:r w:rsidRPr="00B50521">
        <w:t>(3) for a single ADR process for all of the</w:t>
      </w:r>
      <w:r w:rsidR="002418C0" w:rsidRPr="00B50521">
        <w:t>ir</w:t>
      </w:r>
      <w:r w:rsidRPr="00B50521">
        <w:t xml:space="preserve"> disputes</w:t>
      </w:r>
      <w:r w:rsidR="00B8210F" w:rsidRPr="00B50521">
        <w:t>.</w:t>
      </w:r>
    </w:p>
    <w:p w14:paraId="37B05A0E" w14:textId="77777777" w:rsidR="006B5179" w:rsidRPr="00B50521" w:rsidRDefault="006B5179" w:rsidP="006B5179">
      <w:pPr>
        <w:pStyle w:val="notetext"/>
      </w:pPr>
      <w:r w:rsidRPr="00B50521">
        <w:t>Note:</w:t>
      </w:r>
      <w:r w:rsidRPr="00B50521">
        <w:tab/>
        <w:t>Each of the disputes remains separate, even if there is a single ADR process dealing with all of them</w:t>
      </w:r>
      <w:r w:rsidR="00B8210F" w:rsidRPr="00B50521">
        <w:t>.</w:t>
      </w:r>
    </w:p>
    <w:p w14:paraId="037B8EE6" w14:textId="77777777" w:rsidR="00EF1F28" w:rsidRPr="00B50521" w:rsidRDefault="00EF1F28" w:rsidP="00743FBB">
      <w:pPr>
        <w:pStyle w:val="subsection"/>
      </w:pPr>
      <w:r w:rsidRPr="00B50521">
        <w:tab/>
        <w:t>(</w:t>
      </w:r>
      <w:r w:rsidR="00326E28" w:rsidRPr="00B50521">
        <w:t>5</w:t>
      </w:r>
      <w:r w:rsidRPr="00B50521">
        <w:t>)</w:t>
      </w:r>
      <w:r w:rsidRPr="00B50521">
        <w:tab/>
      </w:r>
      <w:r w:rsidR="004E29E1" w:rsidRPr="00B50521">
        <w:t>To avoid doubt, i</w:t>
      </w:r>
      <w:r w:rsidRPr="00B50521">
        <w:t xml:space="preserve">f any of the franchisees and the franchisor cannot agree on who should be the ADR practitioner, all of the franchisees (who cannot agree) or the franchisor may </w:t>
      </w:r>
      <w:r w:rsidR="004E29E1" w:rsidRPr="00B50521">
        <w:t>request</w:t>
      </w:r>
      <w:r w:rsidRPr="00B50521">
        <w:t xml:space="preserve"> the </w:t>
      </w:r>
      <w:r w:rsidR="00214014" w:rsidRPr="00B50521">
        <w:t>Ombudsman</w:t>
      </w:r>
      <w:r w:rsidRPr="00B50521">
        <w:t xml:space="preserve"> in accordance with </w:t>
      </w:r>
      <w:r w:rsidR="00FE09EB" w:rsidRPr="00B50521">
        <w:t>subclause 4</w:t>
      </w:r>
      <w:r w:rsidRPr="00B50521">
        <w:t>0</w:t>
      </w:r>
      <w:r w:rsidR="009D3BEF" w:rsidRPr="00B50521">
        <w:t>A</w:t>
      </w:r>
      <w:r w:rsidRPr="00B50521">
        <w:t xml:space="preserve">(4) to appoint a single ADR practitioner for </w:t>
      </w:r>
      <w:r w:rsidR="002418C0" w:rsidRPr="00B50521">
        <w:t>a single ADR process for all of their disputes</w:t>
      </w:r>
      <w:r w:rsidR="00B8210F" w:rsidRPr="00B50521">
        <w:t>.</w:t>
      </w:r>
    </w:p>
    <w:p w14:paraId="3625CFCB" w14:textId="77777777" w:rsidR="004E29E1" w:rsidRPr="00B50521" w:rsidRDefault="004E29E1" w:rsidP="004E29E1">
      <w:pPr>
        <w:pStyle w:val="subsection"/>
      </w:pPr>
      <w:r w:rsidRPr="00B50521">
        <w:tab/>
        <w:t>(</w:t>
      </w:r>
      <w:r w:rsidR="00326E28" w:rsidRPr="00B50521">
        <w:t>6</w:t>
      </w:r>
      <w:r w:rsidRPr="00B50521">
        <w:t>)</w:t>
      </w:r>
      <w:r w:rsidRPr="00B50521">
        <w:tab/>
        <w:t>If:</w:t>
      </w:r>
    </w:p>
    <w:p w14:paraId="63A16819" w14:textId="77777777" w:rsidR="004E29E1" w:rsidRPr="00B50521" w:rsidRDefault="004E29E1" w:rsidP="004E29E1">
      <w:pPr>
        <w:pStyle w:val="paragraph"/>
      </w:pPr>
      <w:r w:rsidRPr="00B50521">
        <w:tab/>
        <w:t>(a)</w:t>
      </w:r>
      <w:r w:rsidRPr="00B50521">
        <w:tab/>
        <w:t xml:space="preserve">under </w:t>
      </w:r>
      <w:r w:rsidR="00040639" w:rsidRPr="00B50521">
        <w:t>subclause (</w:t>
      </w:r>
      <w:r w:rsidR="00326E28" w:rsidRPr="00B50521">
        <w:t>4</w:t>
      </w:r>
      <w:r w:rsidRPr="00B50521">
        <w:t>), all of the franchisees refer the matter to a single ADR practitioner for a single ADR process for all of their disputes; or</w:t>
      </w:r>
    </w:p>
    <w:p w14:paraId="4223809E" w14:textId="77777777" w:rsidR="004E29E1" w:rsidRPr="00B50521" w:rsidRDefault="004E29E1" w:rsidP="004E29E1">
      <w:pPr>
        <w:pStyle w:val="paragraph"/>
      </w:pPr>
      <w:r w:rsidRPr="00B50521">
        <w:tab/>
        <w:t>(b)</w:t>
      </w:r>
      <w:r w:rsidRPr="00B50521">
        <w:tab/>
        <w:t xml:space="preserve">under </w:t>
      </w:r>
      <w:r w:rsidR="00040639" w:rsidRPr="00B50521">
        <w:t>subclause (</w:t>
      </w:r>
      <w:r w:rsidR="00326E28" w:rsidRPr="00B50521">
        <w:t>5</w:t>
      </w:r>
      <w:r w:rsidRPr="00B50521">
        <w:t>), all of the franchisees request the appointment of a single ADR practitioner for a single ADR process for all their disputes and the appointment is made;</w:t>
      </w:r>
    </w:p>
    <w:p w14:paraId="6709F8B3" w14:textId="77777777" w:rsidR="004E29E1" w:rsidRPr="00B50521" w:rsidRDefault="004E29E1" w:rsidP="004E29E1">
      <w:pPr>
        <w:pStyle w:val="subsection2"/>
      </w:pPr>
      <w:r w:rsidRPr="00B50521">
        <w:t xml:space="preserve">but the franchisor does not agree that there should be a single ADR process for all the disputes or does not agree to the appointment of the ADR practitioner, the ADR practitioner may conduct the </w:t>
      </w:r>
      <w:r w:rsidR="00AB1151" w:rsidRPr="00B50521">
        <w:t xml:space="preserve">ADR </w:t>
      </w:r>
      <w:r w:rsidRPr="00B50521">
        <w:t>process despite the franchisor</w:t>
      </w:r>
      <w:r w:rsidR="006658D2" w:rsidRPr="00B50521">
        <w:t>’</w:t>
      </w:r>
      <w:r w:rsidRPr="00B50521">
        <w:t>s disagreement</w:t>
      </w:r>
      <w:r w:rsidR="00B8210F" w:rsidRPr="00B50521">
        <w:t>.</w:t>
      </w:r>
    </w:p>
    <w:p w14:paraId="0496D9ED" w14:textId="77777777" w:rsidR="00EB2225" w:rsidRPr="00B50521" w:rsidRDefault="004E29E1" w:rsidP="00DB0A88">
      <w:pPr>
        <w:pStyle w:val="notetext"/>
      </w:pPr>
      <w:r w:rsidRPr="00B50521">
        <w:t>Note:</w:t>
      </w:r>
      <w:r w:rsidRPr="00B50521">
        <w:tab/>
        <w:t>If the ADR practitioner conduct</w:t>
      </w:r>
      <w:r w:rsidR="00954C31" w:rsidRPr="00B50521">
        <w:t>s</w:t>
      </w:r>
      <w:r w:rsidRPr="00B50521">
        <w:t xml:space="preserve"> the </w:t>
      </w:r>
      <w:r w:rsidR="00AB1151" w:rsidRPr="00B50521">
        <w:t xml:space="preserve">ADR </w:t>
      </w:r>
      <w:r w:rsidRPr="00B50521">
        <w:t>process despite the franchisor</w:t>
      </w:r>
      <w:r w:rsidR="006658D2" w:rsidRPr="00B50521">
        <w:t>’</w:t>
      </w:r>
      <w:r w:rsidRPr="00B50521">
        <w:t xml:space="preserve">s disagreement, the franchisor is required to attend the </w:t>
      </w:r>
      <w:r w:rsidR="00AB1151" w:rsidRPr="00B50521">
        <w:t xml:space="preserve">ADR </w:t>
      </w:r>
      <w:r w:rsidRPr="00B50521">
        <w:t>process</w:t>
      </w:r>
      <w:r w:rsidR="00AA7AD6" w:rsidRPr="00B50521">
        <w:t xml:space="preserve"> and try to resolve the dispute</w:t>
      </w:r>
      <w:r w:rsidRPr="00B50521">
        <w:t xml:space="preserve"> (see </w:t>
      </w:r>
      <w:r w:rsidR="00FE09EB" w:rsidRPr="00B50521">
        <w:t>subclauses 4</w:t>
      </w:r>
      <w:r w:rsidR="00B8210F" w:rsidRPr="00B50521">
        <w:t>1A</w:t>
      </w:r>
      <w:r w:rsidRPr="00B50521">
        <w:t>(3)</w:t>
      </w:r>
      <w:r w:rsidR="00AA7AD6" w:rsidRPr="00B50521">
        <w:t xml:space="preserve"> and (5)</w:t>
      </w:r>
      <w:r w:rsidRPr="00B50521">
        <w:t>)</w:t>
      </w:r>
      <w:r w:rsidR="00B8210F" w:rsidRPr="00B50521">
        <w:t>.</w:t>
      </w:r>
      <w:r w:rsidR="009F7EAB" w:rsidRPr="00B50521">
        <w:t xml:space="preserve"> </w:t>
      </w:r>
      <w:r w:rsidR="009A64CC" w:rsidRPr="00B50521">
        <w:t>Clause 3</w:t>
      </w:r>
      <w:r w:rsidR="009F7EAB" w:rsidRPr="00B50521">
        <w:t>6 (when a party is taken to be trying to resolve a dispute) applies in relation to all the parties to the disputes.</w:t>
      </w:r>
    </w:p>
    <w:p w14:paraId="2A3305FB" w14:textId="77777777" w:rsidR="008E6827" w:rsidRPr="00B50521" w:rsidRDefault="00AB049C" w:rsidP="00AB049C">
      <w:pPr>
        <w:pStyle w:val="ActHead4"/>
      </w:pPr>
      <w:bookmarkStart w:id="14" w:name="_Toc71642012"/>
      <w:r w:rsidRPr="009414F8">
        <w:rPr>
          <w:rStyle w:val="CharSubdNo"/>
        </w:rPr>
        <w:t>Subdivision B</w:t>
      </w:r>
      <w:r w:rsidRPr="00B50521">
        <w:t>—</w:t>
      </w:r>
      <w:r w:rsidRPr="009414F8">
        <w:rPr>
          <w:rStyle w:val="CharSubdText"/>
        </w:rPr>
        <w:t>ADR process</w:t>
      </w:r>
      <w:bookmarkEnd w:id="14"/>
    </w:p>
    <w:p w14:paraId="02794075" w14:textId="77777777" w:rsidR="002418C0" w:rsidRPr="00B50521" w:rsidRDefault="00B8210F" w:rsidP="002418C0">
      <w:pPr>
        <w:pStyle w:val="ActHead5"/>
      </w:pPr>
      <w:bookmarkStart w:id="15" w:name="_Toc71642013"/>
      <w:r w:rsidRPr="009414F8">
        <w:rPr>
          <w:rStyle w:val="CharSectno"/>
        </w:rPr>
        <w:t>41A</w:t>
      </w:r>
      <w:r w:rsidR="002418C0" w:rsidRPr="00B50521">
        <w:t xml:space="preserve">  ADR process</w:t>
      </w:r>
      <w:bookmarkEnd w:id="15"/>
    </w:p>
    <w:p w14:paraId="00AA8CEB" w14:textId="77777777" w:rsidR="002418C0" w:rsidRPr="00B50521" w:rsidRDefault="002418C0" w:rsidP="002418C0">
      <w:pPr>
        <w:pStyle w:val="subsection"/>
      </w:pPr>
      <w:r w:rsidRPr="00B50521">
        <w:tab/>
        <w:t>(1)</w:t>
      </w:r>
      <w:r w:rsidRPr="00B50521">
        <w:tab/>
        <w:t xml:space="preserve">An ADR practitioner appointed for a dispute may decide the time and place for the ADR process for the dispute (subject to </w:t>
      </w:r>
      <w:r w:rsidR="00040639" w:rsidRPr="00B50521">
        <w:t>subclause (</w:t>
      </w:r>
      <w:r w:rsidRPr="00B50521">
        <w:t>2))</w:t>
      </w:r>
      <w:r w:rsidR="00B8210F" w:rsidRPr="00B50521">
        <w:t>.</w:t>
      </w:r>
    </w:p>
    <w:p w14:paraId="29ECC0A2" w14:textId="77777777" w:rsidR="00616686" w:rsidRPr="00B50521" w:rsidRDefault="002418C0" w:rsidP="00616686">
      <w:pPr>
        <w:pStyle w:val="subsection"/>
      </w:pPr>
      <w:r w:rsidRPr="00B50521">
        <w:lastRenderedPageBreak/>
        <w:tab/>
        <w:t>(2)</w:t>
      </w:r>
      <w:r w:rsidRPr="00B50521">
        <w:tab/>
        <w:t>The ADR process must be conducted in Australia</w:t>
      </w:r>
      <w:r w:rsidR="00616686" w:rsidRPr="00B50521">
        <w:t xml:space="preserve"> and may be conducted </w:t>
      </w:r>
      <w:r w:rsidR="004C5728" w:rsidRPr="00B50521">
        <w:t xml:space="preserve">by means of </w:t>
      </w:r>
      <w:r w:rsidR="00B03A26" w:rsidRPr="00B50521">
        <w:t>virtual attendance technology.</w:t>
      </w:r>
    </w:p>
    <w:p w14:paraId="7AA6C63B" w14:textId="77777777" w:rsidR="002418C0" w:rsidRPr="00B50521" w:rsidRDefault="002418C0" w:rsidP="002418C0">
      <w:pPr>
        <w:pStyle w:val="subsection"/>
      </w:pPr>
      <w:r w:rsidRPr="00B50521">
        <w:tab/>
        <w:t>(3)</w:t>
      </w:r>
      <w:r w:rsidRPr="00B50521">
        <w:tab/>
      </w:r>
      <w:r w:rsidR="00250EB6" w:rsidRPr="00B50521">
        <w:t xml:space="preserve">Each party to the dispute </w:t>
      </w:r>
      <w:r w:rsidRPr="00B50521">
        <w:t>must attend the ADR process</w:t>
      </w:r>
      <w:r w:rsidR="00B8210F" w:rsidRPr="00B50521">
        <w:t>.</w:t>
      </w:r>
    </w:p>
    <w:p w14:paraId="6B0FCC1D" w14:textId="77777777" w:rsidR="00B336AC" w:rsidRPr="00B50521" w:rsidRDefault="00B336AC" w:rsidP="00B336AC">
      <w:pPr>
        <w:pStyle w:val="Penalty"/>
      </w:pPr>
      <w:r w:rsidRPr="00B50521">
        <w:t>Civil penalty:</w:t>
      </w:r>
      <w:r w:rsidRPr="00B50521">
        <w:tab/>
        <w:t>300 penalty units</w:t>
      </w:r>
      <w:r w:rsidR="00B8210F" w:rsidRPr="00B50521">
        <w:t>.</w:t>
      </w:r>
    </w:p>
    <w:p w14:paraId="581674BC" w14:textId="77777777" w:rsidR="002418C0" w:rsidRPr="00B50521" w:rsidRDefault="002418C0" w:rsidP="002418C0">
      <w:pPr>
        <w:pStyle w:val="subsection"/>
      </w:pPr>
      <w:r w:rsidRPr="00B50521">
        <w:tab/>
        <w:t>(4)</w:t>
      </w:r>
      <w:r w:rsidRPr="00B50521">
        <w:tab/>
        <w:t xml:space="preserve">For </w:t>
      </w:r>
      <w:r w:rsidR="00682388" w:rsidRPr="00B50521">
        <w:t xml:space="preserve">the purposes of </w:t>
      </w:r>
      <w:r w:rsidR="00040639" w:rsidRPr="00B50521">
        <w:t>subclause (</w:t>
      </w:r>
      <w:r w:rsidRPr="00B50521">
        <w:t xml:space="preserve">3), a party is taken to attend </w:t>
      </w:r>
      <w:r w:rsidR="00682388" w:rsidRPr="00B50521">
        <w:t>an ADR process</w:t>
      </w:r>
      <w:r w:rsidRPr="00B50521">
        <w:t xml:space="preserve"> if the party is represented </w:t>
      </w:r>
      <w:r w:rsidR="00682388" w:rsidRPr="00B50521">
        <w:t xml:space="preserve">in the </w:t>
      </w:r>
      <w:r w:rsidR="00865D6D" w:rsidRPr="00B50521">
        <w:t xml:space="preserve">ADR </w:t>
      </w:r>
      <w:r w:rsidR="00682388" w:rsidRPr="00B50521">
        <w:t>process</w:t>
      </w:r>
      <w:r w:rsidRPr="00B50521">
        <w:t xml:space="preserve"> by a person who has the authority to enter an agreement to settle the dispute on behalf of the party</w:t>
      </w:r>
      <w:r w:rsidR="00B8210F" w:rsidRPr="00B50521">
        <w:t>.</w:t>
      </w:r>
    </w:p>
    <w:p w14:paraId="70894867" w14:textId="77777777" w:rsidR="002418C0" w:rsidRPr="00B50521" w:rsidRDefault="002418C0" w:rsidP="002418C0">
      <w:pPr>
        <w:pStyle w:val="subsection"/>
      </w:pPr>
      <w:r w:rsidRPr="00B50521">
        <w:tab/>
        <w:t>(5)</w:t>
      </w:r>
      <w:r w:rsidRPr="00B50521">
        <w:tab/>
        <w:t>The parties must try to resolve the dispute</w:t>
      </w:r>
      <w:r w:rsidR="00B8210F" w:rsidRPr="00B50521">
        <w:t>.</w:t>
      </w:r>
    </w:p>
    <w:p w14:paraId="5DAB9E23" w14:textId="77777777" w:rsidR="002418C0" w:rsidRPr="00B50521" w:rsidRDefault="002418C0" w:rsidP="002418C0">
      <w:pPr>
        <w:pStyle w:val="notetext"/>
      </w:pPr>
      <w:r w:rsidRPr="00B50521">
        <w:t>Note:</w:t>
      </w:r>
      <w:r w:rsidRPr="00B50521">
        <w:tab/>
        <w:t xml:space="preserve">For when a party is taken to be trying to resolve a dispute, see </w:t>
      </w:r>
      <w:r w:rsidR="00040639" w:rsidRPr="00B50521">
        <w:t>clause 3</w:t>
      </w:r>
      <w:r w:rsidRPr="00B50521">
        <w:t>6</w:t>
      </w:r>
      <w:r w:rsidR="00B8210F" w:rsidRPr="00B50521">
        <w:t>.</w:t>
      </w:r>
    </w:p>
    <w:p w14:paraId="1BDE9556" w14:textId="77777777" w:rsidR="002418C0" w:rsidRPr="00B50521" w:rsidRDefault="002418C0" w:rsidP="002418C0">
      <w:pPr>
        <w:pStyle w:val="subsection"/>
      </w:pPr>
      <w:r w:rsidRPr="00B50521">
        <w:tab/>
        <w:t>(6)</w:t>
      </w:r>
      <w:r w:rsidRPr="00B50521">
        <w:tab/>
        <w:t xml:space="preserve">After the </w:t>
      </w:r>
      <w:r w:rsidR="00682388" w:rsidRPr="00B50521">
        <w:t>ADR process</w:t>
      </w:r>
      <w:r w:rsidRPr="00B50521">
        <w:t xml:space="preserve"> has started, the </w:t>
      </w:r>
      <w:r w:rsidR="00682388" w:rsidRPr="00B50521">
        <w:t>ADR practitioner</w:t>
      </w:r>
      <w:r w:rsidRPr="00B50521">
        <w:t xml:space="preserve"> must advise the </w:t>
      </w:r>
      <w:r w:rsidR="00214014" w:rsidRPr="00B50521">
        <w:t>Ombudsman</w:t>
      </w:r>
      <w:r w:rsidRPr="00B50521">
        <w:t>, within 28 days, of that fact</w:t>
      </w:r>
      <w:r w:rsidR="00B8210F" w:rsidRPr="00B50521">
        <w:t>.</w:t>
      </w:r>
    </w:p>
    <w:p w14:paraId="4513B7F1" w14:textId="77777777" w:rsidR="002418C0" w:rsidRPr="00B50521" w:rsidRDefault="00B8210F" w:rsidP="002418C0">
      <w:pPr>
        <w:pStyle w:val="ActHead5"/>
      </w:pPr>
      <w:bookmarkStart w:id="16" w:name="_Toc71642014"/>
      <w:r w:rsidRPr="009414F8">
        <w:rPr>
          <w:rStyle w:val="CharSectno"/>
        </w:rPr>
        <w:t>41B</w:t>
      </w:r>
      <w:r w:rsidR="002418C0" w:rsidRPr="00B50521">
        <w:t xml:space="preserve">  Termination of </w:t>
      </w:r>
      <w:r w:rsidR="00682388" w:rsidRPr="00B50521">
        <w:t>ADR process</w:t>
      </w:r>
      <w:bookmarkEnd w:id="16"/>
    </w:p>
    <w:p w14:paraId="20847F21" w14:textId="77777777" w:rsidR="002418C0" w:rsidRPr="00B50521" w:rsidRDefault="002418C0" w:rsidP="002418C0">
      <w:pPr>
        <w:pStyle w:val="subsection"/>
      </w:pPr>
      <w:r w:rsidRPr="00B50521">
        <w:tab/>
        <w:t>(1)</w:t>
      </w:r>
      <w:r w:rsidRPr="00B50521">
        <w:tab/>
        <w:t xml:space="preserve">This clause applies to </w:t>
      </w:r>
      <w:r w:rsidR="00682388" w:rsidRPr="00B50521">
        <w:t>an ADR process for</w:t>
      </w:r>
      <w:r w:rsidRPr="00B50521">
        <w:t xml:space="preserve"> a dispute if:</w:t>
      </w:r>
    </w:p>
    <w:p w14:paraId="160DE204" w14:textId="77777777" w:rsidR="002418C0" w:rsidRPr="00B50521" w:rsidRDefault="002418C0" w:rsidP="002418C0">
      <w:pPr>
        <w:pStyle w:val="paragraph"/>
      </w:pPr>
      <w:r w:rsidRPr="00B50521">
        <w:tab/>
        <w:t>(a)</w:t>
      </w:r>
      <w:r w:rsidRPr="00B50521">
        <w:tab/>
        <w:t xml:space="preserve">at least 30 days have elapsed after the day </w:t>
      </w:r>
      <w:r w:rsidR="00682388" w:rsidRPr="00B50521">
        <w:t xml:space="preserve">the </w:t>
      </w:r>
      <w:r w:rsidR="00AB1151" w:rsidRPr="00B50521">
        <w:t xml:space="preserve">ADR </w:t>
      </w:r>
      <w:r w:rsidR="00682388" w:rsidRPr="00B50521">
        <w:t>process</w:t>
      </w:r>
      <w:r w:rsidRPr="00B50521">
        <w:t xml:space="preserve"> began; and</w:t>
      </w:r>
    </w:p>
    <w:p w14:paraId="2DA482CE" w14:textId="77777777" w:rsidR="002418C0" w:rsidRPr="00B50521" w:rsidRDefault="002418C0" w:rsidP="002418C0">
      <w:pPr>
        <w:pStyle w:val="paragraph"/>
      </w:pPr>
      <w:r w:rsidRPr="00B50521">
        <w:tab/>
        <w:t>(b)</w:t>
      </w:r>
      <w:r w:rsidRPr="00B50521">
        <w:tab/>
        <w:t>the dispute has not been resolved</w:t>
      </w:r>
      <w:r w:rsidR="00B8210F" w:rsidRPr="00B50521">
        <w:t>.</w:t>
      </w:r>
    </w:p>
    <w:p w14:paraId="1B3ADA07" w14:textId="77777777" w:rsidR="002418C0" w:rsidRPr="00B50521" w:rsidRDefault="002418C0" w:rsidP="002418C0">
      <w:pPr>
        <w:pStyle w:val="subsection"/>
      </w:pPr>
      <w:r w:rsidRPr="00B50521">
        <w:tab/>
        <w:t>(2)</w:t>
      </w:r>
      <w:r w:rsidRPr="00B50521">
        <w:tab/>
        <w:t xml:space="preserve">The </w:t>
      </w:r>
      <w:r w:rsidR="00682388" w:rsidRPr="00B50521">
        <w:t>ADR practitioner for the ADR process</w:t>
      </w:r>
      <w:r w:rsidRPr="00B50521">
        <w:t xml:space="preserve"> may terminate the </w:t>
      </w:r>
      <w:r w:rsidR="00DC0208" w:rsidRPr="00B50521">
        <w:t xml:space="preserve">ADR </w:t>
      </w:r>
      <w:r w:rsidR="00682388" w:rsidRPr="00B50521">
        <w:t>process</w:t>
      </w:r>
      <w:r w:rsidRPr="00B50521">
        <w:t xml:space="preserve"> at any time unless satisfied that a resolution of the dispute is imminent</w:t>
      </w:r>
      <w:r w:rsidR="00B8210F" w:rsidRPr="00B50521">
        <w:t>.</w:t>
      </w:r>
    </w:p>
    <w:p w14:paraId="3BCAF311" w14:textId="77777777" w:rsidR="002418C0" w:rsidRPr="00B50521" w:rsidRDefault="002418C0" w:rsidP="002418C0">
      <w:pPr>
        <w:pStyle w:val="subsection"/>
      </w:pPr>
      <w:r w:rsidRPr="00B50521">
        <w:tab/>
        <w:t>(3)</w:t>
      </w:r>
      <w:r w:rsidRPr="00B50521">
        <w:tab/>
        <w:t xml:space="preserve">However, if </w:t>
      </w:r>
      <w:r w:rsidR="00682388" w:rsidRPr="00B50521">
        <w:t>a</w:t>
      </w:r>
      <w:r w:rsidRPr="00B50521">
        <w:t xml:space="preserve"> party asks the </w:t>
      </w:r>
      <w:r w:rsidR="00682388" w:rsidRPr="00B50521">
        <w:t>ADR practitioner</w:t>
      </w:r>
      <w:r w:rsidRPr="00B50521">
        <w:t xml:space="preserve"> to terminate the </w:t>
      </w:r>
      <w:r w:rsidR="00AB1151" w:rsidRPr="00B50521">
        <w:t xml:space="preserve">ADR </w:t>
      </w:r>
      <w:r w:rsidR="00682388" w:rsidRPr="00B50521">
        <w:t>process for the dispute</w:t>
      </w:r>
      <w:r w:rsidR="00EB2225" w:rsidRPr="00B50521">
        <w:t xml:space="preserve"> and gives written reasons for the request</w:t>
      </w:r>
      <w:r w:rsidRPr="00B50521">
        <w:t xml:space="preserve">, the </w:t>
      </w:r>
      <w:r w:rsidR="008E7BEC" w:rsidRPr="00B50521">
        <w:t xml:space="preserve">ADR practitioner </w:t>
      </w:r>
      <w:r w:rsidR="00975718" w:rsidRPr="00B50521">
        <w:t>must terminate the ADR process to the extent that it relates to that party’s dispute</w:t>
      </w:r>
      <w:r w:rsidR="00B8210F" w:rsidRPr="00B50521">
        <w:t>.</w:t>
      </w:r>
    </w:p>
    <w:p w14:paraId="73DBB9AD" w14:textId="77777777" w:rsidR="002418C0" w:rsidRPr="00B50521" w:rsidRDefault="002418C0" w:rsidP="002418C0">
      <w:pPr>
        <w:pStyle w:val="subsection"/>
      </w:pPr>
      <w:r w:rsidRPr="00B50521">
        <w:tab/>
        <w:t>(4)</w:t>
      </w:r>
      <w:r w:rsidRPr="00B50521">
        <w:tab/>
        <w:t xml:space="preserve">If the </w:t>
      </w:r>
      <w:r w:rsidR="00682388" w:rsidRPr="00B50521">
        <w:t>ADR practitioner</w:t>
      </w:r>
      <w:r w:rsidRPr="00B50521">
        <w:t xml:space="preserve"> terminates the </w:t>
      </w:r>
      <w:r w:rsidR="00682388" w:rsidRPr="00B50521">
        <w:t>ADR process for</w:t>
      </w:r>
      <w:r w:rsidRPr="00B50521">
        <w:t xml:space="preserve"> a dispute under this clause, the </w:t>
      </w:r>
      <w:r w:rsidR="008E7BEC" w:rsidRPr="00B50521">
        <w:t xml:space="preserve">ADR practitioner </w:t>
      </w:r>
      <w:r w:rsidRPr="00B50521">
        <w:t>must issue a certificate stating:</w:t>
      </w:r>
    </w:p>
    <w:p w14:paraId="4F6F0E45" w14:textId="77777777" w:rsidR="002418C0" w:rsidRPr="00B50521" w:rsidRDefault="002418C0" w:rsidP="002418C0">
      <w:pPr>
        <w:pStyle w:val="paragraph"/>
      </w:pPr>
      <w:r w:rsidRPr="00B50521">
        <w:tab/>
        <w:t>(a)</w:t>
      </w:r>
      <w:r w:rsidRPr="00B50521">
        <w:tab/>
        <w:t>the names of the parties; and</w:t>
      </w:r>
    </w:p>
    <w:p w14:paraId="7283409C" w14:textId="77777777" w:rsidR="002418C0" w:rsidRPr="00B50521" w:rsidRDefault="002418C0" w:rsidP="002418C0">
      <w:pPr>
        <w:pStyle w:val="paragraph"/>
      </w:pPr>
      <w:r w:rsidRPr="00B50521">
        <w:tab/>
        <w:t>(b)</w:t>
      </w:r>
      <w:r w:rsidRPr="00B50521">
        <w:tab/>
        <w:t>the nature of the dispute; and</w:t>
      </w:r>
    </w:p>
    <w:p w14:paraId="30528ED1" w14:textId="77777777" w:rsidR="002418C0" w:rsidRPr="00B50521" w:rsidRDefault="002418C0" w:rsidP="002418C0">
      <w:pPr>
        <w:pStyle w:val="paragraph"/>
      </w:pPr>
      <w:r w:rsidRPr="00B50521">
        <w:tab/>
        <w:t>(c)</w:t>
      </w:r>
      <w:r w:rsidRPr="00B50521">
        <w:tab/>
        <w:t xml:space="preserve">that the </w:t>
      </w:r>
      <w:r w:rsidR="00AB1151" w:rsidRPr="00B50521">
        <w:t xml:space="preserve">ADR </w:t>
      </w:r>
      <w:r w:rsidR="00682388" w:rsidRPr="00B50521">
        <w:t>process</w:t>
      </w:r>
      <w:r w:rsidRPr="00B50521">
        <w:t xml:space="preserve"> </w:t>
      </w:r>
      <w:r w:rsidR="00EB2225" w:rsidRPr="00B50521">
        <w:t xml:space="preserve">for the dispute </w:t>
      </w:r>
      <w:r w:rsidRPr="00B50521">
        <w:t>has finished; and</w:t>
      </w:r>
    </w:p>
    <w:p w14:paraId="6A3DC25D" w14:textId="77777777" w:rsidR="00EB2225" w:rsidRPr="00B50521" w:rsidRDefault="002418C0" w:rsidP="002418C0">
      <w:pPr>
        <w:pStyle w:val="paragraph"/>
      </w:pPr>
      <w:r w:rsidRPr="00B50521">
        <w:tab/>
        <w:t>(d)</w:t>
      </w:r>
      <w:r w:rsidRPr="00B50521">
        <w:tab/>
        <w:t>that the dispute has not been resolved</w:t>
      </w:r>
      <w:r w:rsidR="00EB2225" w:rsidRPr="00B50521">
        <w:t>; and</w:t>
      </w:r>
    </w:p>
    <w:p w14:paraId="5E564CD7" w14:textId="77777777" w:rsidR="002418C0" w:rsidRPr="00B50521" w:rsidRDefault="00EB2225" w:rsidP="002418C0">
      <w:pPr>
        <w:pStyle w:val="paragraph"/>
      </w:pPr>
      <w:r w:rsidRPr="00B50521">
        <w:tab/>
        <w:t>(e)</w:t>
      </w:r>
      <w:r w:rsidRPr="00B50521">
        <w:tab/>
        <w:t>the reason for terminating the ADR process for the dispute</w:t>
      </w:r>
      <w:r w:rsidR="00B8210F" w:rsidRPr="00B50521">
        <w:t>.</w:t>
      </w:r>
    </w:p>
    <w:p w14:paraId="2FCEB2E4" w14:textId="77777777" w:rsidR="002418C0" w:rsidRPr="00B50521" w:rsidRDefault="002418C0" w:rsidP="002418C0">
      <w:pPr>
        <w:pStyle w:val="subsection"/>
      </w:pPr>
      <w:r w:rsidRPr="00B50521">
        <w:tab/>
        <w:t>(5)</w:t>
      </w:r>
      <w:r w:rsidRPr="00B50521">
        <w:tab/>
        <w:t xml:space="preserve">The </w:t>
      </w:r>
      <w:r w:rsidR="00682388" w:rsidRPr="00B50521">
        <w:t>ADR practitioner</w:t>
      </w:r>
      <w:r w:rsidRPr="00B50521">
        <w:t xml:space="preserve"> must give a copy of the certificate to:</w:t>
      </w:r>
    </w:p>
    <w:p w14:paraId="27B1A60D" w14:textId="77777777" w:rsidR="002418C0" w:rsidRPr="00B50521" w:rsidRDefault="002418C0" w:rsidP="002418C0">
      <w:pPr>
        <w:pStyle w:val="paragraph"/>
      </w:pPr>
      <w:r w:rsidRPr="00B50521">
        <w:tab/>
        <w:t>(a)</w:t>
      </w:r>
      <w:r w:rsidRPr="00B50521">
        <w:tab/>
        <w:t xml:space="preserve">the </w:t>
      </w:r>
      <w:r w:rsidR="00214014" w:rsidRPr="00B50521">
        <w:t>Ombudsman</w:t>
      </w:r>
      <w:r w:rsidRPr="00B50521">
        <w:t>; and</w:t>
      </w:r>
    </w:p>
    <w:p w14:paraId="653C16AA" w14:textId="77777777" w:rsidR="002418C0" w:rsidRPr="00B50521" w:rsidRDefault="002418C0" w:rsidP="002418C0">
      <w:pPr>
        <w:pStyle w:val="paragraph"/>
      </w:pPr>
      <w:r w:rsidRPr="00B50521">
        <w:tab/>
        <w:t>(b)</w:t>
      </w:r>
      <w:r w:rsidRPr="00B50521">
        <w:tab/>
        <w:t>each of the parties to the dispute</w:t>
      </w:r>
      <w:r w:rsidR="00B8210F" w:rsidRPr="00B50521">
        <w:t>.</w:t>
      </w:r>
    </w:p>
    <w:p w14:paraId="4D3E5EB5" w14:textId="77777777" w:rsidR="002418C0" w:rsidRPr="00B50521" w:rsidRDefault="00B8210F" w:rsidP="002418C0">
      <w:pPr>
        <w:pStyle w:val="ActHead5"/>
      </w:pPr>
      <w:bookmarkStart w:id="17" w:name="_Toc71642015"/>
      <w:r w:rsidRPr="009414F8">
        <w:rPr>
          <w:rStyle w:val="CharSectno"/>
        </w:rPr>
        <w:t>41C</w:t>
      </w:r>
      <w:r w:rsidR="002418C0" w:rsidRPr="00B50521">
        <w:t xml:space="preserve">  Costs of </w:t>
      </w:r>
      <w:r w:rsidR="00682388" w:rsidRPr="00B50521">
        <w:t>ADR process</w:t>
      </w:r>
      <w:bookmarkEnd w:id="17"/>
    </w:p>
    <w:p w14:paraId="6CC4359F" w14:textId="77777777" w:rsidR="002418C0" w:rsidRPr="00B50521" w:rsidRDefault="002418C0" w:rsidP="002418C0">
      <w:pPr>
        <w:pStyle w:val="subsection"/>
      </w:pPr>
      <w:r w:rsidRPr="00B50521">
        <w:tab/>
        <w:t>(1)</w:t>
      </w:r>
      <w:r w:rsidRPr="00B50521">
        <w:tab/>
        <w:t xml:space="preserve">The parties </w:t>
      </w:r>
      <w:r w:rsidR="00682388" w:rsidRPr="00B50521">
        <w:t xml:space="preserve">to a dispute </w:t>
      </w:r>
      <w:r w:rsidRPr="00B50521">
        <w:t xml:space="preserve">are equally liable for the costs of </w:t>
      </w:r>
      <w:r w:rsidR="00682388" w:rsidRPr="00B50521">
        <w:t>an ADR process</w:t>
      </w:r>
      <w:r w:rsidRPr="00B50521">
        <w:t xml:space="preserve"> under this Subdivision </w:t>
      </w:r>
      <w:r w:rsidR="00682388" w:rsidRPr="00B50521">
        <w:t xml:space="preserve">for the dispute (including the cost of the ADR practitioner, the cost of room hire and the cost of any additional input (including </w:t>
      </w:r>
      <w:r w:rsidR="002869EB" w:rsidRPr="00B50521">
        <w:t>expert</w:t>
      </w:r>
      <w:r w:rsidR="00682388" w:rsidRPr="00B50521">
        <w:t xml:space="preserve"> reports) agreed by the parties to be necessary to conduct the </w:t>
      </w:r>
      <w:r w:rsidR="00AB1151" w:rsidRPr="00B50521">
        <w:t xml:space="preserve">ADR </w:t>
      </w:r>
      <w:r w:rsidR="009D4BA9" w:rsidRPr="00B50521">
        <w:t>process</w:t>
      </w:r>
      <w:r w:rsidR="00682388" w:rsidRPr="00B50521">
        <w:t xml:space="preserve">), </w:t>
      </w:r>
      <w:r w:rsidRPr="00B50521">
        <w:t>unless they agree otherwise</w:t>
      </w:r>
      <w:r w:rsidR="00B8210F" w:rsidRPr="00B50521">
        <w:t>.</w:t>
      </w:r>
    </w:p>
    <w:p w14:paraId="3E49F5DF" w14:textId="77777777" w:rsidR="00AA7AD6" w:rsidRPr="00B50521" w:rsidRDefault="00AA7AD6" w:rsidP="00AA7AD6">
      <w:pPr>
        <w:pStyle w:val="notetext"/>
      </w:pPr>
      <w:r w:rsidRPr="00B50521">
        <w:t>Note:</w:t>
      </w:r>
      <w:r w:rsidRPr="00B50521">
        <w:tab/>
        <w:t xml:space="preserve">If a single ADR process is conducted under this Subdivision for multiple disputes, this clause applies separately to each of the disputes, and the costs of the </w:t>
      </w:r>
      <w:r w:rsidR="00AB1151" w:rsidRPr="00B50521">
        <w:t xml:space="preserve">ADR </w:t>
      </w:r>
      <w:r w:rsidRPr="00B50521">
        <w:t xml:space="preserve">process for each dispute will be the part of the overall cost of the </w:t>
      </w:r>
      <w:r w:rsidR="00AB1151" w:rsidRPr="00B50521">
        <w:t xml:space="preserve">ADR </w:t>
      </w:r>
      <w:r w:rsidRPr="00B50521">
        <w:t>process that is attributable to that dispute</w:t>
      </w:r>
      <w:r w:rsidR="00B8210F" w:rsidRPr="00B50521">
        <w:t>.</w:t>
      </w:r>
    </w:p>
    <w:p w14:paraId="366A2F13" w14:textId="77777777" w:rsidR="002418C0" w:rsidRPr="00B50521" w:rsidRDefault="002418C0" w:rsidP="002418C0">
      <w:pPr>
        <w:pStyle w:val="subsection"/>
      </w:pPr>
      <w:r w:rsidRPr="00B50521">
        <w:lastRenderedPageBreak/>
        <w:tab/>
        <w:t>(2)</w:t>
      </w:r>
      <w:r w:rsidRPr="00B50521">
        <w:tab/>
        <w:t xml:space="preserve">The parties must pay for their own costs of attending the </w:t>
      </w:r>
      <w:r w:rsidR="00682388" w:rsidRPr="00B50521">
        <w:t>ADR process</w:t>
      </w:r>
      <w:r w:rsidR="00B8210F" w:rsidRPr="00B50521">
        <w:t>.</w:t>
      </w:r>
    </w:p>
    <w:p w14:paraId="229CB52F" w14:textId="77777777" w:rsidR="008E6827" w:rsidRPr="00B50521" w:rsidRDefault="006E523A" w:rsidP="006E523A">
      <w:pPr>
        <w:pStyle w:val="ActHead4"/>
      </w:pPr>
      <w:bookmarkStart w:id="18" w:name="_Toc71642016"/>
      <w:r w:rsidRPr="009414F8">
        <w:rPr>
          <w:rStyle w:val="CharSubdNo"/>
        </w:rPr>
        <w:t>Subdivision C</w:t>
      </w:r>
      <w:r w:rsidRPr="00B50521">
        <w:t>—</w:t>
      </w:r>
      <w:r w:rsidRPr="009414F8">
        <w:rPr>
          <w:rStyle w:val="CharSubdText"/>
        </w:rPr>
        <w:t>Arbitration</w:t>
      </w:r>
      <w:bookmarkEnd w:id="18"/>
    </w:p>
    <w:p w14:paraId="70DF9846" w14:textId="77777777" w:rsidR="006E523A" w:rsidRPr="00B50521" w:rsidRDefault="00B8210F" w:rsidP="006E523A">
      <w:pPr>
        <w:pStyle w:val="ActHead5"/>
      </w:pPr>
      <w:bookmarkStart w:id="19" w:name="_Toc71642017"/>
      <w:r w:rsidRPr="009414F8">
        <w:rPr>
          <w:rStyle w:val="CharSectno"/>
        </w:rPr>
        <w:t>43A</w:t>
      </w:r>
      <w:r w:rsidR="00473682" w:rsidRPr="00B50521">
        <w:t xml:space="preserve">  </w:t>
      </w:r>
      <w:r w:rsidR="003B4D98" w:rsidRPr="00B50521">
        <w:t xml:space="preserve">Arbitration </w:t>
      </w:r>
      <w:r w:rsidR="00C50FE3" w:rsidRPr="00B50521">
        <w:t xml:space="preserve">by agreement </w:t>
      </w:r>
      <w:r w:rsidR="003B4D98" w:rsidRPr="00B50521">
        <w:t>for dispute resolution</w:t>
      </w:r>
      <w:bookmarkEnd w:id="19"/>
    </w:p>
    <w:p w14:paraId="4CE1AB37" w14:textId="77777777" w:rsidR="003B4D98" w:rsidRPr="00B50521" w:rsidRDefault="003B4D98" w:rsidP="003B4D98">
      <w:pPr>
        <w:pStyle w:val="subsection"/>
      </w:pPr>
      <w:r w:rsidRPr="00B50521">
        <w:tab/>
      </w:r>
      <w:r w:rsidRPr="00B50521">
        <w:tab/>
        <w:t xml:space="preserve">The dispute between the complainant and the respondent may, by </w:t>
      </w:r>
      <w:r w:rsidR="00C50FE3" w:rsidRPr="00B50521">
        <w:t xml:space="preserve">written </w:t>
      </w:r>
      <w:r w:rsidRPr="00B50521">
        <w:t>agreement, be resolved in whole or part by arbitration</w:t>
      </w:r>
      <w:r w:rsidR="00B8210F" w:rsidRPr="00B50521">
        <w:t>.</w:t>
      </w:r>
      <w:r w:rsidRPr="00B50521">
        <w:t xml:space="preserve"> The agreement may be the franchise agreement or a separate agreement</w:t>
      </w:r>
      <w:r w:rsidR="00B8210F" w:rsidRPr="00B50521">
        <w:t>.</w:t>
      </w:r>
    </w:p>
    <w:p w14:paraId="08724B81" w14:textId="77777777" w:rsidR="00C50FE3" w:rsidRPr="00B50521" w:rsidRDefault="00B8210F" w:rsidP="00C50FE3">
      <w:pPr>
        <w:pStyle w:val="ActHead5"/>
      </w:pPr>
      <w:bookmarkStart w:id="20" w:name="_Toc71642018"/>
      <w:r w:rsidRPr="009414F8">
        <w:rPr>
          <w:rStyle w:val="CharSectno"/>
        </w:rPr>
        <w:t>43B</w:t>
      </w:r>
      <w:r w:rsidR="00C50FE3" w:rsidRPr="00B50521">
        <w:t xml:space="preserve">  Arbitration procedure</w:t>
      </w:r>
      <w:bookmarkEnd w:id="20"/>
    </w:p>
    <w:p w14:paraId="23C74445" w14:textId="77777777" w:rsidR="00C50FE3" w:rsidRPr="00B50521" w:rsidRDefault="00C50FE3" w:rsidP="00C50FE3">
      <w:pPr>
        <w:pStyle w:val="subsection"/>
      </w:pPr>
      <w:r w:rsidRPr="00B50521">
        <w:tab/>
        <w:t>(1)</w:t>
      </w:r>
      <w:r w:rsidRPr="00B50521">
        <w:tab/>
        <w:t xml:space="preserve">This </w:t>
      </w:r>
      <w:r w:rsidR="00F05D66" w:rsidRPr="00B50521">
        <w:t>clause</w:t>
      </w:r>
      <w:r w:rsidRPr="00B50521">
        <w:t xml:space="preserve"> applies if the complainant and the respondent agree, in writing, to have a dispute resolved by arbitration conducted</w:t>
      </w:r>
      <w:r w:rsidR="00865D6D" w:rsidRPr="00B50521">
        <w:t xml:space="preserve"> in accordance with this Subdivision</w:t>
      </w:r>
      <w:r w:rsidR="00B8210F" w:rsidRPr="00B50521">
        <w:t>.</w:t>
      </w:r>
    </w:p>
    <w:p w14:paraId="2E92CB95" w14:textId="77777777" w:rsidR="00C50FE3" w:rsidRPr="00B50521" w:rsidRDefault="00C50FE3" w:rsidP="00C50FE3">
      <w:pPr>
        <w:pStyle w:val="SubsectionHead"/>
      </w:pPr>
      <w:r w:rsidRPr="00B50521">
        <w:t>Appointment of arbitrator</w:t>
      </w:r>
    </w:p>
    <w:p w14:paraId="5098D5AA" w14:textId="77777777" w:rsidR="00616686" w:rsidRPr="00B50521" w:rsidRDefault="00C50FE3" w:rsidP="00C50FE3">
      <w:pPr>
        <w:pStyle w:val="subsection"/>
      </w:pPr>
      <w:r w:rsidRPr="00B50521">
        <w:tab/>
        <w:t>(2)</w:t>
      </w:r>
      <w:r w:rsidRPr="00B50521">
        <w:tab/>
        <w:t xml:space="preserve">The parties must request the </w:t>
      </w:r>
      <w:r w:rsidR="00214014" w:rsidRPr="00B50521">
        <w:t>Ombudsman</w:t>
      </w:r>
      <w:r w:rsidRPr="00B50521">
        <w:t xml:space="preserve"> to appoint an arbitrator for the dispute</w:t>
      </w:r>
      <w:r w:rsidR="00B8210F" w:rsidRPr="00B50521">
        <w:t>.</w:t>
      </w:r>
    </w:p>
    <w:p w14:paraId="1249BFFD" w14:textId="77777777" w:rsidR="00616686" w:rsidRPr="00B50521" w:rsidRDefault="00616686" w:rsidP="00D54D4C">
      <w:pPr>
        <w:pStyle w:val="subsection"/>
      </w:pPr>
      <w:r w:rsidRPr="00B50521">
        <w:tab/>
        <w:t>(</w:t>
      </w:r>
      <w:r w:rsidR="00326E28" w:rsidRPr="00B50521">
        <w:t>3</w:t>
      </w:r>
      <w:r w:rsidRPr="00B50521">
        <w:t>)</w:t>
      </w:r>
      <w:r w:rsidRPr="00B50521">
        <w:tab/>
      </w:r>
      <w:r w:rsidR="00B27D4C" w:rsidRPr="00B50521">
        <w:t xml:space="preserve">The </w:t>
      </w:r>
      <w:r w:rsidRPr="00B50521">
        <w:t>parties may request the Ombudsman to appoint</w:t>
      </w:r>
      <w:r w:rsidR="00D54D4C" w:rsidRPr="00B50521">
        <w:t xml:space="preserve"> </w:t>
      </w:r>
      <w:r w:rsidRPr="00B50521">
        <w:t xml:space="preserve">a particular arbitrator </w:t>
      </w:r>
      <w:r w:rsidR="00225105" w:rsidRPr="00B50521">
        <w:t xml:space="preserve">agreed on by the parties </w:t>
      </w:r>
      <w:r w:rsidR="00D54D4C" w:rsidRPr="00B50521">
        <w:t>(</w:t>
      </w:r>
      <w:r w:rsidRPr="00B50521">
        <w:t xml:space="preserve">who </w:t>
      </w:r>
      <w:r w:rsidR="00D54D4C" w:rsidRPr="00B50521">
        <w:t xml:space="preserve">may or may not be </w:t>
      </w:r>
      <w:r w:rsidRPr="00B50521">
        <w:t xml:space="preserve">included in the list kept by the Ombudsman under </w:t>
      </w:r>
      <w:r w:rsidR="00FE09EB" w:rsidRPr="00B50521">
        <w:t>paragraph 4</w:t>
      </w:r>
      <w:r w:rsidRPr="00B50521">
        <w:t>A(a)</w:t>
      </w:r>
      <w:r w:rsidR="00E11340" w:rsidRPr="00B50521">
        <w:t xml:space="preserve"> of this instrument</w:t>
      </w:r>
      <w:r w:rsidR="00D54D4C" w:rsidRPr="00B50521">
        <w:t>).</w:t>
      </w:r>
    </w:p>
    <w:p w14:paraId="32570F99" w14:textId="77777777" w:rsidR="00C50FE3" w:rsidRPr="00B50521" w:rsidRDefault="00C50FE3" w:rsidP="00C50FE3">
      <w:pPr>
        <w:pStyle w:val="subsection"/>
      </w:pPr>
      <w:r w:rsidRPr="00B50521">
        <w:tab/>
        <w:t>(</w:t>
      </w:r>
      <w:r w:rsidR="00326E28" w:rsidRPr="00B50521">
        <w:t>4</w:t>
      </w:r>
      <w:r w:rsidRPr="00B50521">
        <w:t>)</w:t>
      </w:r>
      <w:r w:rsidRPr="00B50521">
        <w:tab/>
        <w:t xml:space="preserve">The </w:t>
      </w:r>
      <w:r w:rsidR="00214014" w:rsidRPr="00B50521">
        <w:t>Ombudsman</w:t>
      </w:r>
      <w:r w:rsidR="00A30EB2" w:rsidRPr="00B50521">
        <w:t xml:space="preserve"> must:</w:t>
      </w:r>
    </w:p>
    <w:p w14:paraId="50FE2D62" w14:textId="77777777" w:rsidR="00C50FE3" w:rsidRPr="00B50521" w:rsidRDefault="00C50FE3" w:rsidP="00C50FE3">
      <w:pPr>
        <w:pStyle w:val="paragraph"/>
      </w:pPr>
      <w:r w:rsidRPr="00B50521">
        <w:tab/>
        <w:t>(a)</w:t>
      </w:r>
      <w:r w:rsidRPr="00B50521">
        <w:tab/>
        <w:t xml:space="preserve">appoint an arbitrator within 14 days after receiving the request unless the </w:t>
      </w:r>
      <w:r w:rsidR="00214014" w:rsidRPr="00B50521">
        <w:t>Ombudsman</w:t>
      </w:r>
      <w:r w:rsidRPr="00B50521">
        <w:t xml:space="preserve"> is satisfied that the complaint giving rise to the dispute:</w:t>
      </w:r>
    </w:p>
    <w:p w14:paraId="421FE969" w14:textId="77777777" w:rsidR="00C50FE3" w:rsidRPr="00B50521" w:rsidRDefault="00C50FE3" w:rsidP="00C50FE3">
      <w:pPr>
        <w:pStyle w:val="paragraphsub"/>
      </w:pPr>
      <w:r w:rsidRPr="00B50521">
        <w:tab/>
        <w:t>(</w:t>
      </w:r>
      <w:proofErr w:type="spellStart"/>
      <w:r w:rsidRPr="00B50521">
        <w:t>i</w:t>
      </w:r>
      <w:proofErr w:type="spellEnd"/>
      <w:r w:rsidRPr="00B50521">
        <w:t>)</w:t>
      </w:r>
      <w:r w:rsidRPr="00B50521">
        <w:tab/>
        <w:t>is frivolous or vexatious; or</w:t>
      </w:r>
    </w:p>
    <w:p w14:paraId="5D4A2EB2" w14:textId="77777777" w:rsidR="00C50FE3" w:rsidRPr="00B50521" w:rsidRDefault="00C50FE3" w:rsidP="00C50FE3">
      <w:pPr>
        <w:pStyle w:val="paragraphsub"/>
      </w:pPr>
      <w:r w:rsidRPr="00B50521">
        <w:tab/>
        <w:t>(ii)</w:t>
      </w:r>
      <w:r w:rsidRPr="00B50521">
        <w:tab/>
        <w:t>has previously been the subject of another arbitration; and</w:t>
      </w:r>
    </w:p>
    <w:p w14:paraId="01EE3C6F" w14:textId="77777777" w:rsidR="00A30EB2" w:rsidRPr="00B50521" w:rsidRDefault="00A30EB2" w:rsidP="00A30EB2">
      <w:pPr>
        <w:pStyle w:val="paragraph"/>
      </w:pPr>
      <w:r w:rsidRPr="00B50521">
        <w:tab/>
        <w:t>(b)</w:t>
      </w:r>
      <w:r w:rsidRPr="00B50521">
        <w:tab/>
        <w:t>if the parties have requested the Ombudsman to appoint a particular arbitrator—appoint that arbitrator; and</w:t>
      </w:r>
    </w:p>
    <w:p w14:paraId="2B9112AB" w14:textId="77777777" w:rsidR="00C50FE3" w:rsidRPr="00B50521" w:rsidRDefault="00C50FE3" w:rsidP="00C50FE3">
      <w:pPr>
        <w:pStyle w:val="paragraph"/>
      </w:pPr>
      <w:r w:rsidRPr="00B50521">
        <w:tab/>
        <w:t>(</w:t>
      </w:r>
      <w:r w:rsidR="00A30EB2" w:rsidRPr="00B50521">
        <w:t>c</w:t>
      </w:r>
      <w:r w:rsidRPr="00B50521">
        <w:t>)</w:t>
      </w:r>
      <w:r w:rsidRPr="00B50521">
        <w:tab/>
        <w:t>give the parties to the dispute, in writing, details of the arbitrator appointed</w:t>
      </w:r>
      <w:r w:rsidR="00B8210F" w:rsidRPr="00B50521">
        <w:t>.</w:t>
      </w:r>
    </w:p>
    <w:p w14:paraId="7785E145" w14:textId="77777777" w:rsidR="00C50FE3" w:rsidRPr="00B50521" w:rsidRDefault="00C50FE3" w:rsidP="00C50FE3">
      <w:pPr>
        <w:pStyle w:val="SubsectionHead"/>
      </w:pPr>
      <w:r w:rsidRPr="00B50521">
        <w:t>Conduct of arbitration</w:t>
      </w:r>
    </w:p>
    <w:p w14:paraId="661FF8EB" w14:textId="77777777" w:rsidR="00C50FE3" w:rsidRPr="00B50521" w:rsidRDefault="00C50FE3" w:rsidP="00C50FE3">
      <w:pPr>
        <w:pStyle w:val="subsection"/>
      </w:pPr>
      <w:r w:rsidRPr="00B50521">
        <w:tab/>
        <w:t>(</w:t>
      </w:r>
      <w:r w:rsidR="00326E28" w:rsidRPr="00B50521">
        <w:t>5</w:t>
      </w:r>
      <w:r w:rsidRPr="00B50521">
        <w:t>)</w:t>
      </w:r>
      <w:r w:rsidRPr="00B50521">
        <w:tab/>
        <w:t xml:space="preserve">Subject to </w:t>
      </w:r>
      <w:r w:rsidR="00040639" w:rsidRPr="00B50521">
        <w:t>subclause (</w:t>
      </w:r>
      <w:r w:rsidR="00326E28" w:rsidRPr="00B50521">
        <w:t>6</w:t>
      </w:r>
      <w:r w:rsidRPr="00B50521">
        <w:t>), the arbitrator must decide:</w:t>
      </w:r>
    </w:p>
    <w:p w14:paraId="739D3C17" w14:textId="77777777" w:rsidR="00C50FE3" w:rsidRPr="00B50521" w:rsidRDefault="00C50FE3" w:rsidP="00C50FE3">
      <w:pPr>
        <w:pStyle w:val="paragraph"/>
      </w:pPr>
      <w:r w:rsidRPr="00B50521">
        <w:tab/>
        <w:t>(a)</w:t>
      </w:r>
      <w:r w:rsidRPr="00B50521">
        <w:tab/>
        <w:t>how the arbitration is to be conducted (for example, by telephone</w:t>
      </w:r>
      <w:r w:rsidR="00A30EB2" w:rsidRPr="00B50521">
        <w:t xml:space="preserve"> or</w:t>
      </w:r>
      <w:r w:rsidRPr="00B50521">
        <w:t xml:space="preserve"> in meetings</w:t>
      </w:r>
      <w:r w:rsidR="00A30EB2" w:rsidRPr="00B50521">
        <w:t>, including</w:t>
      </w:r>
      <w:r w:rsidR="00D54D4C" w:rsidRPr="00B50521">
        <w:t xml:space="preserve"> </w:t>
      </w:r>
      <w:r w:rsidR="004C5728" w:rsidRPr="00B50521">
        <w:t xml:space="preserve">by means of </w:t>
      </w:r>
      <w:r w:rsidR="00D54D4C" w:rsidRPr="00B50521">
        <w:t>virtual attendance technology</w:t>
      </w:r>
      <w:r w:rsidRPr="00B50521">
        <w:t>); and</w:t>
      </w:r>
    </w:p>
    <w:p w14:paraId="72172DB2" w14:textId="77777777" w:rsidR="00C50FE3" w:rsidRPr="00B50521" w:rsidRDefault="00C50FE3" w:rsidP="00C50FE3">
      <w:pPr>
        <w:pStyle w:val="paragraph"/>
      </w:pPr>
      <w:r w:rsidRPr="00B50521">
        <w:tab/>
        <w:t>(b)</w:t>
      </w:r>
      <w:r w:rsidRPr="00B50521">
        <w:tab/>
        <w:t>the time and place for the arbitration; and</w:t>
      </w:r>
    </w:p>
    <w:p w14:paraId="7E4102DE" w14:textId="77777777" w:rsidR="00C50FE3" w:rsidRPr="00B50521" w:rsidRDefault="00C50FE3" w:rsidP="00C50FE3">
      <w:pPr>
        <w:pStyle w:val="paragraph"/>
      </w:pPr>
      <w:r w:rsidRPr="00B50521">
        <w:tab/>
        <w:t>(c)</w:t>
      </w:r>
      <w:r w:rsidRPr="00B50521">
        <w:tab/>
        <w:t>the day the arbitration commences for the purposes of this Subdivision</w:t>
      </w:r>
      <w:r w:rsidR="00B8210F" w:rsidRPr="00B50521">
        <w:t>.</w:t>
      </w:r>
    </w:p>
    <w:p w14:paraId="1F17EC92" w14:textId="77777777" w:rsidR="00C50FE3" w:rsidRPr="00B50521" w:rsidRDefault="00C50FE3" w:rsidP="00C50FE3">
      <w:pPr>
        <w:pStyle w:val="subsection"/>
      </w:pPr>
      <w:r w:rsidRPr="00B50521">
        <w:tab/>
        <w:t>(</w:t>
      </w:r>
      <w:r w:rsidR="00326E28" w:rsidRPr="00B50521">
        <w:t>6</w:t>
      </w:r>
      <w:r w:rsidRPr="00B50521">
        <w:t>)</w:t>
      </w:r>
      <w:r w:rsidRPr="00B50521">
        <w:tab/>
        <w:t>The arbitration must be conducted in Australia</w:t>
      </w:r>
      <w:r w:rsidR="00B03A26" w:rsidRPr="00B50521">
        <w:t>.</w:t>
      </w:r>
    </w:p>
    <w:p w14:paraId="73DB627F" w14:textId="77777777" w:rsidR="00C50FE3" w:rsidRPr="00B50521" w:rsidRDefault="00C50FE3" w:rsidP="00C50FE3">
      <w:pPr>
        <w:pStyle w:val="SubsectionHead"/>
      </w:pPr>
      <w:r w:rsidRPr="00B50521">
        <w:t xml:space="preserve">Arbitrator must notify </w:t>
      </w:r>
      <w:r w:rsidR="00214014" w:rsidRPr="00B50521">
        <w:t>Ombudsman</w:t>
      </w:r>
      <w:r w:rsidRPr="00B50521">
        <w:t xml:space="preserve"> that arbitration has commenced</w:t>
      </w:r>
    </w:p>
    <w:p w14:paraId="425E8A96" w14:textId="77777777" w:rsidR="00C50FE3" w:rsidRPr="00B50521" w:rsidRDefault="00C50FE3" w:rsidP="00C50FE3">
      <w:pPr>
        <w:pStyle w:val="subsection"/>
      </w:pPr>
      <w:r w:rsidRPr="00B50521">
        <w:tab/>
        <w:t>(</w:t>
      </w:r>
      <w:r w:rsidR="00326E28" w:rsidRPr="00B50521">
        <w:t>7</w:t>
      </w:r>
      <w:r w:rsidRPr="00B50521">
        <w:t>)</w:t>
      </w:r>
      <w:r w:rsidRPr="00B50521">
        <w:tab/>
        <w:t xml:space="preserve">Within 14 days after the arbitration has commenced, the arbitrator must notify the </w:t>
      </w:r>
      <w:r w:rsidR="00214014" w:rsidRPr="00B50521">
        <w:t>Ombudsman</w:t>
      </w:r>
      <w:r w:rsidRPr="00B50521">
        <w:t>, in writing, that the arbitration has commenced and of the nature of the dispute</w:t>
      </w:r>
      <w:r w:rsidR="00B8210F" w:rsidRPr="00B50521">
        <w:t>.</w:t>
      </w:r>
    </w:p>
    <w:p w14:paraId="3FF77E6C" w14:textId="77777777" w:rsidR="00C50FE3" w:rsidRPr="00B50521" w:rsidRDefault="00C50FE3" w:rsidP="00C50FE3">
      <w:pPr>
        <w:pStyle w:val="notetext"/>
      </w:pPr>
      <w:r w:rsidRPr="00B50521">
        <w:t>Note:</w:t>
      </w:r>
      <w:r w:rsidRPr="00B50521">
        <w:tab/>
        <w:t xml:space="preserve">The arbitrator decides under </w:t>
      </w:r>
      <w:r w:rsidR="00040639" w:rsidRPr="00B50521">
        <w:t>paragraph (</w:t>
      </w:r>
      <w:r w:rsidR="00326E28" w:rsidRPr="00B50521">
        <w:t>5</w:t>
      </w:r>
      <w:r w:rsidRPr="00B50521">
        <w:t>)(c) when an arbitration commences</w:t>
      </w:r>
      <w:r w:rsidR="00B8210F" w:rsidRPr="00B50521">
        <w:t>.</w:t>
      </w:r>
    </w:p>
    <w:p w14:paraId="14B9DE96" w14:textId="77777777" w:rsidR="00C50FE3" w:rsidRPr="00B50521" w:rsidRDefault="00C50FE3" w:rsidP="00C50FE3">
      <w:pPr>
        <w:pStyle w:val="SubsectionHead"/>
      </w:pPr>
      <w:r w:rsidRPr="00B50521">
        <w:t>Attendance at arbitration</w:t>
      </w:r>
    </w:p>
    <w:p w14:paraId="399CE2CE" w14:textId="77777777" w:rsidR="00C50FE3" w:rsidRPr="00B50521" w:rsidRDefault="00C50FE3" w:rsidP="00C50FE3">
      <w:pPr>
        <w:pStyle w:val="subsection"/>
      </w:pPr>
      <w:r w:rsidRPr="00B50521">
        <w:tab/>
        <w:t>(</w:t>
      </w:r>
      <w:r w:rsidR="00326E28" w:rsidRPr="00B50521">
        <w:t>8</w:t>
      </w:r>
      <w:r w:rsidRPr="00B50521">
        <w:t>)</w:t>
      </w:r>
      <w:r w:rsidRPr="00B50521">
        <w:tab/>
        <w:t>Each party to the dispute must attend the arbitration</w:t>
      </w:r>
      <w:r w:rsidR="00B8210F" w:rsidRPr="00B50521">
        <w:t>.</w:t>
      </w:r>
    </w:p>
    <w:p w14:paraId="52B5C929" w14:textId="77777777" w:rsidR="00A050CC" w:rsidRPr="00B50521" w:rsidRDefault="00A050CC" w:rsidP="00A050CC">
      <w:pPr>
        <w:pStyle w:val="Penalty"/>
      </w:pPr>
      <w:r w:rsidRPr="00B50521">
        <w:lastRenderedPageBreak/>
        <w:t>Civil penalty:</w:t>
      </w:r>
      <w:r w:rsidRPr="00B50521">
        <w:tab/>
        <w:t>300 penalty units</w:t>
      </w:r>
      <w:r w:rsidR="00B8210F" w:rsidRPr="00B50521">
        <w:t>.</w:t>
      </w:r>
    </w:p>
    <w:p w14:paraId="22F2F8F2" w14:textId="77777777" w:rsidR="00C50FE3" w:rsidRPr="00B50521" w:rsidRDefault="00C50FE3" w:rsidP="00C50FE3">
      <w:pPr>
        <w:pStyle w:val="subsection"/>
      </w:pPr>
      <w:r w:rsidRPr="00B50521">
        <w:tab/>
        <w:t>(</w:t>
      </w:r>
      <w:r w:rsidR="00326E28" w:rsidRPr="00B50521">
        <w:t>9</w:t>
      </w:r>
      <w:r w:rsidRPr="00B50521">
        <w:t>)</w:t>
      </w:r>
      <w:r w:rsidRPr="00B50521">
        <w:tab/>
        <w:t xml:space="preserve">For the purposes of </w:t>
      </w:r>
      <w:r w:rsidR="00040639" w:rsidRPr="00B50521">
        <w:t>subclause (</w:t>
      </w:r>
      <w:r w:rsidR="00326E28" w:rsidRPr="00B50521">
        <w:t>8</w:t>
      </w:r>
      <w:r w:rsidRPr="00B50521">
        <w:t>), a party is taken to attend an arbitration if the party is represented at the arbitration by a person who has the authority to enter into an agreement to settle the dispute on behalf of the party</w:t>
      </w:r>
      <w:r w:rsidR="00B8210F" w:rsidRPr="00B50521">
        <w:t>.</w:t>
      </w:r>
    </w:p>
    <w:p w14:paraId="5E452797" w14:textId="77777777" w:rsidR="00C50FE3" w:rsidRPr="00B50521" w:rsidRDefault="00C50FE3" w:rsidP="00C50FE3">
      <w:pPr>
        <w:pStyle w:val="SubsectionHead"/>
      </w:pPr>
      <w:r w:rsidRPr="00B50521">
        <w:t>Arbitrator must give notice of successful arbitration</w:t>
      </w:r>
    </w:p>
    <w:p w14:paraId="1E0CB73B" w14:textId="77777777" w:rsidR="00C50FE3" w:rsidRPr="00B50521" w:rsidRDefault="00C50FE3" w:rsidP="00C50FE3">
      <w:pPr>
        <w:pStyle w:val="subsection"/>
      </w:pPr>
      <w:r w:rsidRPr="00B50521">
        <w:tab/>
        <w:t>(</w:t>
      </w:r>
      <w:r w:rsidR="00326E28" w:rsidRPr="00B50521">
        <w:t>10</w:t>
      </w:r>
      <w:r w:rsidRPr="00B50521">
        <w:t>)</w:t>
      </w:r>
      <w:r w:rsidRPr="00B50521">
        <w:tab/>
        <w:t>If the dispute is resolved, the arbitrator must, within 14 days after the dispute is resolved:</w:t>
      </w:r>
    </w:p>
    <w:p w14:paraId="68DE1112" w14:textId="77777777" w:rsidR="00C50FE3" w:rsidRPr="00B50521" w:rsidRDefault="00C50FE3" w:rsidP="00C50FE3">
      <w:pPr>
        <w:pStyle w:val="paragraph"/>
      </w:pPr>
      <w:r w:rsidRPr="00B50521">
        <w:tab/>
        <w:t>(a)</w:t>
      </w:r>
      <w:r w:rsidRPr="00B50521">
        <w:tab/>
        <w:t>set out, in writing, the terms of the resolution; and</w:t>
      </w:r>
    </w:p>
    <w:p w14:paraId="2A41DA0C" w14:textId="77777777" w:rsidR="00C50FE3" w:rsidRPr="00B50521" w:rsidRDefault="00C50FE3" w:rsidP="00C50FE3">
      <w:pPr>
        <w:pStyle w:val="paragraph"/>
      </w:pPr>
      <w:r w:rsidRPr="00B50521">
        <w:tab/>
        <w:t>(b)</w:t>
      </w:r>
      <w:r w:rsidRPr="00B50521">
        <w:tab/>
        <w:t>give a copy of the terms to each party to the dispute; and</w:t>
      </w:r>
    </w:p>
    <w:p w14:paraId="3B56D786" w14:textId="77777777" w:rsidR="003B4D98" w:rsidRPr="00B50521" w:rsidRDefault="00C50FE3" w:rsidP="00C50FE3">
      <w:pPr>
        <w:pStyle w:val="paragraph"/>
      </w:pPr>
      <w:r w:rsidRPr="00B50521">
        <w:tab/>
        <w:t>(c)</w:t>
      </w:r>
      <w:r w:rsidRPr="00B50521">
        <w:tab/>
        <w:t xml:space="preserve">notify the </w:t>
      </w:r>
      <w:r w:rsidR="00214014" w:rsidRPr="00B50521">
        <w:t>Ombudsman</w:t>
      </w:r>
      <w:r w:rsidRPr="00B50521">
        <w:t xml:space="preserve"> that the dispute has been resolved</w:t>
      </w:r>
      <w:r w:rsidR="00B8210F" w:rsidRPr="00B50521">
        <w:t>.</w:t>
      </w:r>
    </w:p>
    <w:p w14:paraId="0D970F5E" w14:textId="77777777" w:rsidR="00F06594" w:rsidRPr="00B50521" w:rsidRDefault="00B8210F" w:rsidP="003676D1">
      <w:pPr>
        <w:pStyle w:val="ActHead5"/>
      </w:pPr>
      <w:bookmarkStart w:id="21" w:name="_Toc71642019"/>
      <w:r w:rsidRPr="009414F8">
        <w:rPr>
          <w:rStyle w:val="CharSectno"/>
        </w:rPr>
        <w:t>43C</w:t>
      </w:r>
      <w:r w:rsidR="003676D1" w:rsidRPr="00B50521">
        <w:t xml:space="preserve"> </w:t>
      </w:r>
      <w:r w:rsidR="00F06594" w:rsidRPr="00B50521">
        <w:t xml:space="preserve"> Termination of arbitration</w:t>
      </w:r>
      <w:bookmarkEnd w:id="21"/>
    </w:p>
    <w:p w14:paraId="77353AE6" w14:textId="77777777" w:rsidR="00F06594" w:rsidRPr="00B50521" w:rsidRDefault="00F06594" w:rsidP="00160ABA">
      <w:pPr>
        <w:pStyle w:val="subsection"/>
      </w:pPr>
      <w:r w:rsidRPr="00B50521">
        <w:tab/>
        <w:t>(1)</w:t>
      </w:r>
      <w:r w:rsidRPr="00B50521">
        <w:tab/>
        <w:t>The arbitrator conducting an arbitration of a dispute in accordance with this Subdivision must terminate the arbitration if</w:t>
      </w:r>
      <w:r w:rsidR="00160ABA" w:rsidRPr="00B50521">
        <w:t xml:space="preserve"> </w:t>
      </w:r>
      <w:r w:rsidR="00511F1C" w:rsidRPr="00B50521">
        <w:t>all parties to the dispute</w:t>
      </w:r>
      <w:r w:rsidRPr="00B50521">
        <w:t xml:space="preserve"> </w:t>
      </w:r>
      <w:r w:rsidR="00160ABA" w:rsidRPr="00B50521">
        <w:t>jointly request the arbitrator to do so.</w:t>
      </w:r>
    </w:p>
    <w:p w14:paraId="50217AC5" w14:textId="77777777" w:rsidR="00F06594" w:rsidRPr="00B50521" w:rsidRDefault="00F06594" w:rsidP="00F06594">
      <w:pPr>
        <w:pStyle w:val="subsection"/>
      </w:pPr>
      <w:r w:rsidRPr="00B50521">
        <w:tab/>
        <w:t>(2)</w:t>
      </w:r>
      <w:r w:rsidRPr="00B50521">
        <w:tab/>
        <w:t xml:space="preserve">If the arbitrator terminates an arbitration under </w:t>
      </w:r>
      <w:r w:rsidR="00040639" w:rsidRPr="00B50521">
        <w:t>subclause (</w:t>
      </w:r>
      <w:r w:rsidRPr="00B50521">
        <w:t>1), the arbitrator must issue a certificate stating:</w:t>
      </w:r>
    </w:p>
    <w:p w14:paraId="2F6FC317" w14:textId="77777777" w:rsidR="00F06594" w:rsidRPr="00B50521" w:rsidRDefault="00F06594" w:rsidP="003676D1">
      <w:pPr>
        <w:pStyle w:val="paragraph"/>
      </w:pPr>
      <w:r w:rsidRPr="00B50521">
        <w:tab/>
        <w:t>(a)</w:t>
      </w:r>
      <w:r w:rsidRPr="00B50521">
        <w:tab/>
        <w:t>the names of the parties to the arbitration; and</w:t>
      </w:r>
    </w:p>
    <w:p w14:paraId="6D9C15EE" w14:textId="77777777" w:rsidR="00F06594" w:rsidRPr="00B50521" w:rsidRDefault="00F06594" w:rsidP="003676D1">
      <w:pPr>
        <w:pStyle w:val="paragraph"/>
      </w:pPr>
      <w:r w:rsidRPr="00B50521">
        <w:tab/>
        <w:t>(b)</w:t>
      </w:r>
      <w:r w:rsidRPr="00B50521">
        <w:tab/>
        <w:t>the nature of the dispute that was the subject of the arbitration; and</w:t>
      </w:r>
    </w:p>
    <w:p w14:paraId="18023DBB" w14:textId="77777777" w:rsidR="00F06594" w:rsidRPr="00B50521" w:rsidRDefault="00F06594" w:rsidP="003676D1">
      <w:pPr>
        <w:pStyle w:val="paragraph"/>
      </w:pPr>
      <w:r w:rsidRPr="00B50521">
        <w:tab/>
        <w:t>(c)</w:t>
      </w:r>
      <w:r w:rsidRPr="00B50521">
        <w:tab/>
        <w:t>that the arbitration has been terminated; and</w:t>
      </w:r>
    </w:p>
    <w:p w14:paraId="2906E290" w14:textId="77777777" w:rsidR="00F06594" w:rsidRPr="00B50521" w:rsidRDefault="00F06594" w:rsidP="003676D1">
      <w:pPr>
        <w:pStyle w:val="paragraph"/>
      </w:pPr>
      <w:r w:rsidRPr="00B50521">
        <w:tab/>
        <w:t>(d)</w:t>
      </w:r>
      <w:r w:rsidRPr="00B50521">
        <w:tab/>
        <w:t>that the dispute has not been resolved</w:t>
      </w:r>
      <w:r w:rsidR="00B8210F" w:rsidRPr="00B50521">
        <w:t>.</w:t>
      </w:r>
    </w:p>
    <w:p w14:paraId="082E6790" w14:textId="77777777" w:rsidR="00F06594" w:rsidRPr="00B50521" w:rsidRDefault="00F06594" w:rsidP="00F06594">
      <w:pPr>
        <w:pStyle w:val="subsection"/>
      </w:pPr>
      <w:r w:rsidRPr="00B50521">
        <w:tab/>
        <w:t>(3)</w:t>
      </w:r>
      <w:r w:rsidRPr="00B50521">
        <w:tab/>
        <w:t>The arbitrator must give a copy of the certificate to:</w:t>
      </w:r>
    </w:p>
    <w:p w14:paraId="7747AA18" w14:textId="77777777" w:rsidR="00F06594" w:rsidRPr="00B50521" w:rsidRDefault="00F06594" w:rsidP="003676D1">
      <w:pPr>
        <w:pStyle w:val="paragraph"/>
      </w:pPr>
      <w:r w:rsidRPr="00B50521">
        <w:tab/>
        <w:t>(a)</w:t>
      </w:r>
      <w:r w:rsidRPr="00B50521">
        <w:tab/>
        <w:t xml:space="preserve">the </w:t>
      </w:r>
      <w:r w:rsidR="00DC0208" w:rsidRPr="00B50521">
        <w:t>Ombudsman</w:t>
      </w:r>
      <w:r w:rsidRPr="00B50521">
        <w:t>; and</w:t>
      </w:r>
    </w:p>
    <w:p w14:paraId="1355500F" w14:textId="77777777" w:rsidR="00F06594" w:rsidRPr="00B50521" w:rsidRDefault="00F06594" w:rsidP="003676D1">
      <w:pPr>
        <w:pStyle w:val="paragraph"/>
      </w:pPr>
      <w:r w:rsidRPr="00B50521">
        <w:tab/>
        <w:t>(b)</w:t>
      </w:r>
      <w:r w:rsidRPr="00B50521">
        <w:tab/>
        <w:t>each party to the dispute</w:t>
      </w:r>
      <w:r w:rsidR="00B8210F" w:rsidRPr="00B50521">
        <w:t>.</w:t>
      </w:r>
    </w:p>
    <w:p w14:paraId="4AED144F" w14:textId="77777777" w:rsidR="00F06594" w:rsidRPr="00B50521" w:rsidRDefault="00B8210F" w:rsidP="003676D1">
      <w:pPr>
        <w:pStyle w:val="ActHead5"/>
      </w:pPr>
      <w:bookmarkStart w:id="22" w:name="_Toc71642020"/>
      <w:r w:rsidRPr="009414F8">
        <w:rPr>
          <w:rStyle w:val="CharSectno"/>
        </w:rPr>
        <w:t>43D</w:t>
      </w:r>
      <w:r w:rsidR="00F06594" w:rsidRPr="00B50521">
        <w:t xml:space="preserve">  Costs of arbitration</w:t>
      </w:r>
      <w:bookmarkEnd w:id="22"/>
    </w:p>
    <w:p w14:paraId="0430F1C5" w14:textId="77777777" w:rsidR="00F06594" w:rsidRPr="00B50521" w:rsidRDefault="00F06594" w:rsidP="00F06594">
      <w:pPr>
        <w:pStyle w:val="subsection"/>
      </w:pPr>
      <w:r w:rsidRPr="00B50521">
        <w:tab/>
        <w:t>(1)</w:t>
      </w:r>
      <w:r w:rsidRPr="00B50521">
        <w:tab/>
        <w:t xml:space="preserve">Each party to a dispute that was the subject of an arbitration in accordance with this Subdivision must pay half </w:t>
      </w:r>
      <w:r w:rsidR="003676D1" w:rsidRPr="00B50521">
        <w:t>of all reasonable</w:t>
      </w:r>
      <w:r w:rsidRPr="00B50521">
        <w:t xml:space="preserve"> costs (if any) </w:t>
      </w:r>
      <w:r w:rsidR="003676D1" w:rsidRPr="00B50521">
        <w:t>associated with the conduct of the arbitration</w:t>
      </w:r>
      <w:r w:rsidRPr="00B50521">
        <w:t>, unless the parties to the arbitration agree otherwise</w:t>
      </w:r>
      <w:r w:rsidR="00B8210F" w:rsidRPr="00B50521">
        <w:t>.</w:t>
      </w:r>
    </w:p>
    <w:p w14:paraId="64B7C896" w14:textId="77777777" w:rsidR="00F06594" w:rsidRPr="00B50521" w:rsidRDefault="00F06594" w:rsidP="00F06594">
      <w:pPr>
        <w:pStyle w:val="subsection"/>
      </w:pPr>
      <w:r w:rsidRPr="00B50521">
        <w:tab/>
        <w:t>(2)</w:t>
      </w:r>
      <w:r w:rsidRPr="00B50521">
        <w:tab/>
      </w:r>
      <w:r w:rsidR="003676D1" w:rsidRPr="00B50521">
        <w:t>However, e</w:t>
      </w:r>
      <w:r w:rsidRPr="00B50521">
        <w:t>ach party to a dispute that was the subject of an arbitration in accordance with this Subdivision must pay that party</w:t>
      </w:r>
      <w:r w:rsidR="006658D2" w:rsidRPr="00B50521">
        <w:t>’</w:t>
      </w:r>
      <w:r w:rsidRPr="00B50521">
        <w:t>s costs of attending the arbitration, unless the parties agree otherwise</w:t>
      </w:r>
      <w:r w:rsidR="00B8210F" w:rsidRPr="00B50521">
        <w:t>.</w:t>
      </w:r>
    </w:p>
    <w:p w14:paraId="79972145" w14:textId="77777777" w:rsidR="00097402" w:rsidRPr="00B50521" w:rsidRDefault="00097402" w:rsidP="00097402">
      <w:pPr>
        <w:pStyle w:val="ActHead4"/>
      </w:pPr>
      <w:bookmarkStart w:id="23" w:name="_Toc71642021"/>
      <w:r w:rsidRPr="009414F8">
        <w:rPr>
          <w:rStyle w:val="CharSubdNo"/>
        </w:rPr>
        <w:t>Subdivision D</w:t>
      </w:r>
      <w:r w:rsidRPr="00B50521">
        <w:t>—</w:t>
      </w:r>
      <w:r w:rsidRPr="009414F8">
        <w:rPr>
          <w:rStyle w:val="CharSubdText"/>
        </w:rPr>
        <w:t>Confidentiality</w:t>
      </w:r>
      <w:bookmarkEnd w:id="23"/>
    </w:p>
    <w:p w14:paraId="35E43ACB" w14:textId="77777777" w:rsidR="00F06594" w:rsidRPr="00B50521" w:rsidRDefault="00B8210F" w:rsidP="003676D1">
      <w:pPr>
        <w:pStyle w:val="ActHead5"/>
      </w:pPr>
      <w:bookmarkStart w:id="24" w:name="_Toc71642022"/>
      <w:r w:rsidRPr="009414F8">
        <w:rPr>
          <w:rStyle w:val="CharSectno"/>
        </w:rPr>
        <w:t>44A</w:t>
      </w:r>
      <w:r w:rsidR="00F06594" w:rsidRPr="00B50521">
        <w:t xml:space="preserve">  Confidentiality requirements</w:t>
      </w:r>
      <w:bookmarkEnd w:id="24"/>
    </w:p>
    <w:p w14:paraId="0FB058CA" w14:textId="77777777" w:rsidR="005D4CD8" w:rsidRPr="00B50521" w:rsidRDefault="00F06594" w:rsidP="00F06594">
      <w:pPr>
        <w:pStyle w:val="subsection"/>
      </w:pPr>
      <w:r w:rsidRPr="00B50521">
        <w:tab/>
      </w:r>
      <w:r w:rsidRPr="00B50521">
        <w:tab/>
      </w:r>
      <w:r w:rsidR="003676D1" w:rsidRPr="00B50521">
        <w:t xml:space="preserve">The complainant and respondent </w:t>
      </w:r>
      <w:r w:rsidRPr="00B50521">
        <w:t>must observe any confidentiality requirements relating to information disclosed or obtained in dealing with or resolving the dispute</w:t>
      </w:r>
      <w:r w:rsidR="00097402" w:rsidRPr="00B50521">
        <w:t xml:space="preserve"> by an ADR process or arbitration</w:t>
      </w:r>
      <w:r w:rsidR="00B8210F" w:rsidRPr="00B50521">
        <w:t>.</w:t>
      </w:r>
    </w:p>
    <w:p w14:paraId="7B4AE517" w14:textId="77777777" w:rsidR="002A59A2" w:rsidRPr="00B50521" w:rsidRDefault="007226AB" w:rsidP="00B02617">
      <w:pPr>
        <w:pStyle w:val="ActHead6"/>
        <w:pageBreakBefore/>
      </w:pPr>
      <w:bookmarkStart w:id="25" w:name="_Toc71642023"/>
      <w:r w:rsidRPr="009414F8">
        <w:rPr>
          <w:rStyle w:val="CharAmSchNo"/>
        </w:rPr>
        <w:lastRenderedPageBreak/>
        <w:t>Schedule 2</w:t>
      </w:r>
      <w:r w:rsidR="002A59A2" w:rsidRPr="00B50521">
        <w:t>—</w:t>
      </w:r>
      <w:r w:rsidR="002A59A2" w:rsidRPr="009414F8">
        <w:rPr>
          <w:rStyle w:val="CharAmSchText"/>
        </w:rPr>
        <w:t xml:space="preserve">Disclosure before </w:t>
      </w:r>
      <w:r w:rsidR="004031B5" w:rsidRPr="009414F8">
        <w:rPr>
          <w:rStyle w:val="CharAmSchText"/>
        </w:rPr>
        <w:t>entry into franchising agreements</w:t>
      </w:r>
      <w:bookmarkEnd w:id="25"/>
    </w:p>
    <w:p w14:paraId="0343ADE7" w14:textId="77777777" w:rsidR="004031B5" w:rsidRPr="009414F8" w:rsidRDefault="004031B5" w:rsidP="004031B5">
      <w:pPr>
        <w:pStyle w:val="Header"/>
      </w:pPr>
      <w:r w:rsidRPr="009414F8">
        <w:rPr>
          <w:rStyle w:val="CharAmPartNo"/>
        </w:rPr>
        <w:t xml:space="preserve"> </w:t>
      </w:r>
      <w:r w:rsidRPr="009414F8">
        <w:rPr>
          <w:rStyle w:val="CharAmPartText"/>
        </w:rPr>
        <w:t xml:space="preserve"> </w:t>
      </w:r>
    </w:p>
    <w:p w14:paraId="567324D9" w14:textId="77777777" w:rsidR="004031B5" w:rsidRPr="00B50521" w:rsidRDefault="004031B5" w:rsidP="004031B5">
      <w:pPr>
        <w:pStyle w:val="ActHead9"/>
      </w:pPr>
      <w:bookmarkStart w:id="26" w:name="_Toc71642024"/>
      <w:r w:rsidRPr="00B50521">
        <w:t>Competition and Consumer (Industry Codes—Franchising) Regulation 2014</w:t>
      </w:r>
      <w:bookmarkEnd w:id="26"/>
    </w:p>
    <w:p w14:paraId="1A597FF0" w14:textId="77777777" w:rsidR="00052A1D" w:rsidRPr="00B50521" w:rsidRDefault="002050EA" w:rsidP="00052A1D">
      <w:pPr>
        <w:pStyle w:val="ItemHead"/>
      </w:pPr>
      <w:r w:rsidRPr="00B50521">
        <w:t>1</w:t>
      </w:r>
      <w:r w:rsidR="00052A1D" w:rsidRPr="00B50521">
        <w:t xml:space="preserve">  </w:t>
      </w:r>
      <w:r w:rsidR="00040639" w:rsidRPr="00B50521">
        <w:t>Sub</w:t>
      </w:r>
      <w:r w:rsidR="00FE09EB" w:rsidRPr="00B50521">
        <w:t>clause 4</w:t>
      </w:r>
      <w:r w:rsidR="00052A1D" w:rsidRPr="00B50521">
        <w:t xml:space="preserve">(1) of </w:t>
      </w:r>
      <w:r w:rsidR="00521DC8" w:rsidRPr="00B50521">
        <w:t>Schedule 1</w:t>
      </w:r>
    </w:p>
    <w:p w14:paraId="768DE244" w14:textId="77777777" w:rsidR="00052A1D" w:rsidRPr="00B50521" w:rsidRDefault="00052A1D" w:rsidP="00052A1D">
      <w:pPr>
        <w:pStyle w:val="Item"/>
      </w:pPr>
      <w:r w:rsidRPr="00B50521">
        <w:t>Insert:</w:t>
      </w:r>
    </w:p>
    <w:p w14:paraId="3C2E40DE" w14:textId="77777777" w:rsidR="00052A1D" w:rsidRPr="00B50521" w:rsidRDefault="00052A1D" w:rsidP="00052A1D">
      <w:pPr>
        <w:pStyle w:val="Definition"/>
      </w:pPr>
      <w:r w:rsidRPr="00B50521">
        <w:rPr>
          <w:b/>
          <w:i/>
        </w:rPr>
        <w:t>key facts sheet</w:t>
      </w:r>
      <w:r w:rsidRPr="00B50521">
        <w:t xml:space="preserve"> </w:t>
      </w:r>
      <w:r w:rsidR="00063CD2" w:rsidRPr="00B50521">
        <w:t xml:space="preserve">means a document that meets the requirements of </w:t>
      </w:r>
      <w:r w:rsidR="00386367" w:rsidRPr="00B50521">
        <w:t>subclause 9</w:t>
      </w:r>
      <w:r w:rsidR="00063CD2" w:rsidRPr="00B50521">
        <w:t>A(1).</w:t>
      </w:r>
    </w:p>
    <w:p w14:paraId="557B495B" w14:textId="77777777" w:rsidR="003E7AED" w:rsidRPr="00B50521" w:rsidRDefault="002050EA" w:rsidP="003E7AED">
      <w:pPr>
        <w:pStyle w:val="ItemHead"/>
      </w:pPr>
      <w:r w:rsidRPr="00B50521">
        <w:t>2</w:t>
      </w:r>
      <w:r w:rsidR="003E7AED" w:rsidRPr="00B50521">
        <w:t xml:space="preserve">  </w:t>
      </w:r>
      <w:r w:rsidR="002128EC" w:rsidRPr="00B50521">
        <w:t>Sub</w:t>
      </w:r>
      <w:r w:rsidR="00DF7C51" w:rsidRPr="00B50521">
        <w:t>clause 9</w:t>
      </w:r>
      <w:r w:rsidR="003E7AED" w:rsidRPr="00B50521">
        <w:t xml:space="preserve">(1) of </w:t>
      </w:r>
      <w:r w:rsidR="00521DC8" w:rsidRPr="00B50521">
        <w:t>Schedule 1</w:t>
      </w:r>
    </w:p>
    <w:p w14:paraId="75BA178D" w14:textId="77777777" w:rsidR="003E7AED" w:rsidRPr="00B50521" w:rsidRDefault="003E7AED" w:rsidP="003E7AED">
      <w:pPr>
        <w:pStyle w:val="Item"/>
      </w:pPr>
      <w:r w:rsidRPr="00B50521">
        <w:t>Repeal the subclause, substitute:</w:t>
      </w:r>
    </w:p>
    <w:p w14:paraId="7F2660D9" w14:textId="77777777" w:rsidR="00176107" w:rsidRPr="00B50521" w:rsidRDefault="00176107" w:rsidP="00176107">
      <w:pPr>
        <w:pStyle w:val="subsection"/>
      </w:pPr>
      <w:r w:rsidRPr="00B50521">
        <w:tab/>
        <w:t>(1)</w:t>
      </w:r>
      <w:r w:rsidRPr="00B50521">
        <w:tab/>
      </w:r>
      <w:r w:rsidR="00BB19BC" w:rsidRPr="00B50521">
        <w:t xml:space="preserve">A </w:t>
      </w:r>
      <w:r w:rsidRPr="00B50521">
        <w:t xml:space="preserve">franchisor must give </w:t>
      </w:r>
      <w:r w:rsidR="00BB19BC" w:rsidRPr="00B50521">
        <w:t xml:space="preserve">a </w:t>
      </w:r>
      <w:r w:rsidRPr="00B50521">
        <w:t xml:space="preserve">prospective franchisee the documents mentioned in </w:t>
      </w:r>
      <w:r w:rsidR="00040639" w:rsidRPr="00B50521">
        <w:t>subclause (</w:t>
      </w:r>
      <w:r w:rsidRPr="00B50521">
        <w:t>1A) at least 14 days before</w:t>
      </w:r>
      <w:r w:rsidR="006D5691" w:rsidRPr="00B50521">
        <w:t xml:space="preserve"> </w:t>
      </w:r>
      <w:r w:rsidR="00975718" w:rsidRPr="00B50521">
        <w:t xml:space="preserve">whichever </w:t>
      </w:r>
      <w:r w:rsidR="006D5691" w:rsidRPr="00B50521">
        <w:t>of the following occurs</w:t>
      </w:r>
      <w:r w:rsidR="00975718" w:rsidRPr="00B50521">
        <w:t xml:space="preserve"> first</w:t>
      </w:r>
      <w:r w:rsidRPr="00B50521">
        <w:t>:</w:t>
      </w:r>
    </w:p>
    <w:p w14:paraId="7E5E62EF" w14:textId="77777777" w:rsidR="00176107" w:rsidRPr="00B50521" w:rsidRDefault="00176107" w:rsidP="00176107">
      <w:pPr>
        <w:pStyle w:val="paragraph"/>
      </w:pPr>
      <w:r w:rsidRPr="00B50521">
        <w:tab/>
        <w:t>(a)</w:t>
      </w:r>
      <w:r w:rsidRPr="00B50521">
        <w:tab/>
        <w:t>the franchisor and the prospective franchisee enter into a franchise agreement;</w:t>
      </w:r>
    </w:p>
    <w:p w14:paraId="06065FA4" w14:textId="77777777" w:rsidR="00176107" w:rsidRPr="00B50521" w:rsidRDefault="00176107" w:rsidP="00176107">
      <w:pPr>
        <w:pStyle w:val="paragraph"/>
      </w:pPr>
      <w:r w:rsidRPr="00B50521">
        <w:tab/>
        <w:t>(b)</w:t>
      </w:r>
      <w:r w:rsidRPr="00B50521">
        <w:tab/>
        <w:t>the prospective franchisee makes a non</w:t>
      </w:r>
      <w:r w:rsidR="00B50521">
        <w:noBreakHyphen/>
      </w:r>
      <w:r w:rsidRPr="00B50521">
        <w:t>refundable payment (whether of money or of other valuable consideration) to the franchisor or an associate of the franchisor in connection with the proposed franchise agreement.</w:t>
      </w:r>
    </w:p>
    <w:p w14:paraId="3D8FD0F3" w14:textId="77777777" w:rsidR="00176107" w:rsidRPr="00B50521" w:rsidRDefault="00176107" w:rsidP="00176107">
      <w:pPr>
        <w:pStyle w:val="Penalty"/>
      </w:pPr>
      <w:r w:rsidRPr="00B50521">
        <w:t>Civil penalty:</w:t>
      </w:r>
      <w:r w:rsidRPr="00B50521">
        <w:tab/>
        <w:t>300 penalty units.</w:t>
      </w:r>
    </w:p>
    <w:p w14:paraId="514FC0DC" w14:textId="77777777" w:rsidR="003E7AED" w:rsidRPr="00B50521" w:rsidRDefault="003E7AED" w:rsidP="003E7AED">
      <w:pPr>
        <w:pStyle w:val="subsection"/>
      </w:pPr>
      <w:r w:rsidRPr="00B50521">
        <w:tab/>
        <w:t>(1</w:t>
      </w:r>
      <w:r w:rsidR="00176107" w:rsidRPr="00B50521">
        <w:t>A</w:t>
      </w:r>
      <w:r w:rsidRPr="00B50521">
        <w:t>)</w:t>
      </w:r>
      <w:r w:rsidRPr="00B50521">
        <w:tab/>
      </w:r>
      <w:r w:rsidR="00176107" w:rsidRPr="00B50521">
        <w:t xml:space="preserve">For the purposes of </w:t>
      </w:r>
      <w:r w:rsidR="00040639" w:rsidRPr="00B50521">
        <w:t>subclause (</w:t>
      </w:r>
      <w:r w:rsidR="00176107" w:rsidRPr="00B50521">
        <w:t>1), t</w:t>
      </w:r>
      <w:r w:rsidRPr="00B50521">
        <w:t xml:space="preserve">he </w:t>
      </w:r>
      <w:r w:rsidR="00176107" w:rsidRPr="00B50521">
        <w:t>documents are as follows:</w:t>
      </w:r>
    </w:p>
    <w:p w14:paraId="7BA695CE" w14:textId="77777777" w:rsidR="003E7AED" w:rsidRPr="00B50521" w:rsidRDefault="003E7AED" w:rsidP="003E7AED">
      <w:pPr>
        <w:pStyle w:val="paragraph"/>
      </w:pPr>
      <w:r w:rsidRPr="00B50521">
        <w:tab/>
        <w:t>(a)</w:t>
      </w:r>
      <w:r w:rsidRPr="00B50521">
        <w:tab/>
        <w:t>a copy of the franchise agreement, in the form in which it is to be executed;</w:t>
      </w:r>
    </w:p>
    <w:p w14:paraId="40CDF087" w14:textId="77777777" w:rsidR="00E72C11" w:rsidRPr="00B50521" w:rsidRDefault="003E7AED" w:rsidP="00E72C11">
      <w:pPr>
        <w:pStyle w:val="paragraph"/>
      </w:pPr>
      <w:r w:rsidRPr="00B50521">
        <w:tab/>
        <w:t>(b)</w:t>
      </w:r>
      <w:r w:rsidRPr="00B50521">
        <w:tab/>
      </w:r>
      <w:r w:rsidR="00E72C11" w:rsidRPr="00B50521">
        <w:t>a copy of the disclosure document</w:t>
      </w:r>
      <w:r w:rsidR="00962994" w:rsidRPr="00B50521">
        <w:t xml:space="preserve"> relating to the franchise</w:t>
      </w:r>
      <w:r w:rsidR="00E72C11" w:rsidRPr="00B50521">
        <w:t>:</w:t>
      </w:r>
    </w:p>
    <w:p w14:paraId="37914C13" w14:textId="77777777" w:rsidR="00E72C11" w:rsidRPr="00B50521" w:rsidRDefault="00E72C11" w:rsidP="00E72C11">
      <w:pPr>
        <w:pStyle w:val="paragraphsub"/>
      </w:pPr>
      <w:r w:rsidRPr="00B50521">
        <w:tab/>
        <w:t>(</w:t>
      </w:r>
      <w:proofErr w:type="spellStart"/>
      <w:r w:rsidRPr="00B50521">
        <w:t>i</w:t>
      </w:r>
      <w:proofErr w:type="spellEnd"/>
      <w:r w:rsidRPr="00B50521">
        <w:t>)</w:t>
      </w:r>
      <w:r w:rsidRPr="00B50521">
        <w:tab/>
        <w:t>as updated under subclause 8(6); or</w:t>
      </w:r>
    </w:p>
    <w:p w14:paraId="5C20575B" w14:textId="77777777" w:rsidR="003E7AED" w:rsidRPr="00B50521" w:rsidRDefault="00E72C11" w:rsidP="00E72C11">
      <w:pPr>
        <w:pStyle w:val="paragraphsub"/>
      </w:pPr>
      <w:r w:rsidRPr="00B50521">
        <w:tab/>
        <w:t>(ii)</w:t>
      </w:r>
      <w:r w:rsidRPr="00B50521">
        <w:tab/>
        <w:t>if subclause 8(7) applies—updated to reflect the position of the franchise as at the end of the financial year before the financial year in which the copy of the disclosure document is given;</w:t>
      </w:r>
    </w:p>
    <w:p w14:paraId="5FC431D2" w14:textId="77777777" w:rsidR="00962994" w:rsidRPr="00B50521" w:rsidRDefault="00962994" w:rsidP="00962994">
      <w:pPr>
        <w:pStyle w:val="paragraph"/>
      </w:pPr>
      <w:r w:rsidRPr="00B50521">
        <w:tab/>
        <w:t>(c)</w:t>
      </w:r>
      <w:r w:rsidRPr="00B50521">
        <w:tab/>
        <w:t>a copy of the key facts sheet relating to the franchise</w:t>
      </w:r>
      <w:r w:rsidR="00D95727" w:rsidRPr="00B50521">
        <w:t>:</w:t>
      </w:r>
    </w:p>
    <w:p w14:paraId="04B8377C" w14:textId="77777777" w:rsidR="00962994" w:rsidRPr="00B50521" w:rsidRDefault="00962994" w:rsidP="00962994">
      <w:pPr>
        <w:pStyle w:val="paragraphsub"/>
      </w:pPr>
      <w:r w:rsidRPr="00B50521">
        <w:tab/>
        <w:t>(</w:t>
      </w:r>
      <w:proofErr w:type="spellStart"/>
      <w:r w:rsidRPr="00B50521">
        <w:t>i</w:t>
      </w:r>
      <w:proofErr w:type="spellEnd"/>
      <w:r w:rsidRPr="00B50521">
        <w:t>)</w:t>
      </w:r>
      <w:r w:rsidR="00211491" w:rsidRPr="00B50521">
        <w:tab/>
        <w:t xml:space="preserve">as updated under </w:t>
      </w:r>
      <w:r w:rsidR="00386367" w:rsidRPr="00B50521">
        <w:t>subclause 9</w:t>
      </w:r>
      <w:r w:rsidR="00211491" w:rsidRPr="00B50521">
        <w:t>A(</w:t>
      </w:r>
      <w:r w:rsidR="0019630A" w:rsidRPr="00B50521">
        <w:t>2</w:t>
      </w:r>
      <w:r w:rsidRPr="00B50521">
        <w:t>); or</w:t>
      </w:r>
    </w:p>
    <w:p w14:paraId="2A353CA2" w14:textId="77777777" w:rsidR="00962994" w:rsidRPr="00B50521" w:rsidRDefault="00211491" w:rsidP="00962994">
      <w:pPr>
        <w:pStyle w:val="paragraphsub"/>
      </w:pPr>
      <w:r w:rsidRPr="00B50521">
        <w:tab/>
        <w:t>(ii)</w:t>
      </w:r>
      <w:r w:rsidRPr="00B50521">
        <w:tab/>
        <w:t xml:space="preserve">if </w:t>
      </w:r>
      <w:r w:rsidR="00386367" w:rsidRPr="00B50521">
        <w:t>subclause 9</w:t>
      </w:r>
      <w:r w:rsidRPr="00B50521">
        <w:t>A(</w:t>
      </w:r>
      <w:r w:rsidR="0019630A" w:rsidRPr="00B50521">
        <w:t>3</w:t>
      </w:r>
      <w:r w:rsidR="00962994" w:rsidRPr="00B50521">
        <w:t>) applies—updated to reflect the position of the franchise as at the end of the financial year before the financial year in which the copy of the key facts sheet is given;</w:t>
      </w:r>
    </w:p>
    <w:p w14:paraId="5763C940" w14:textId="77777777" w:rsidR="003E7AED" w:rsidRPr="00B50521" w:rsidRDefault="00E72C11" w:rsidP="003E7AED">
      <w:pPr>
        <w:pStyle w:val="paragraph"/>
      </w:pPr>
      <w:r w:rsidRPr="00B50521">
        <w:tab/>
        <w:t>(d)</w:t>
      </w:r>
      <w:r w:rsidRPr="00B50521">
        <w:tab/>
      </w:r>
      <w:r w:rsidR="00947815" w:rsidRPr="00B50521">
        <w:t>a copy of this code;</w:t>
      </w:r>
    </w:p>
    <w:p w14:paraId="2A2C7125" w14:textId="77777777" w:rsidR="00DD3E84" w:rsidRPr="00B50521" w:rsidRDefault="00DD3E84" w:rsidP="003E7AED">
      <w:pPr>
        <w:pStyle w:val="paragraph"/>
      </w:pPr>
      <w:r w:rsidRPr="00B50521">
        <w:tab/>
        <w:t>(e)</w:t>
      </w:r>
      <w:r w:rsidRPr="00B50521">
        <w:tab/>
        <w:t>if:</w:t>
      </w:r>
    </w:p>
    <w:p w14:paraId="05FD6A91" w14:textId="77777777" w:rsidR="00DD3E84" w:rsidRPr="00B50521" w:rsidRDefault="00DD3E84" w:rsidP="00DD3E84">
      <w:pPr>
        <w:pStyle w:val="paragraphsub"/>
      </w:pPr>
      <w:r w:rsidRPr="00B50521">
        <w:tab/>
        <w:t>(</w:t>
      </w:r>
      <w:proofErr w:type="spellStart"/>
      <w:r w:rsidRPr="00B50521">
        <w:t>i</w:t>
      </w:r>
      <w:proofErr w:type="spellEnd"/>
      <w:r w:rsidRPr="00B50521">
        <w:t>)</w:t>
      </w:r>
      <w:r w:rsidRPr="00B50521">
        <w:tab/>
        <w:t>premises are leased to the franchisor or an associate of the franchisor; and</w:t>
      </w:r>
    </w:p>
    <w:p w14:paraId="65EDF326" w14:textId="77777777" w:rsidR="00DD3E84" w:rsidRPr="00B50521" w:rsidRDefault="00DD3E84" w:rsidP="00DD3E84">
      <w:pPr>
        <w:pStyle w:val="paragraphsub"/>
      </w:pPr>
      <w:r w:rsidRPr="00B50521">
        <w:tab/>
        <w:t>(ii)</w:t>
      </w:r>
      <w:r w:rsidRPr="00B50521">
        <w:tab/>
        <w:t xml:space="preserve">the franchisor or associate proposes to </w:t>
      </w:r>
      <w:r w:rsidR="00DC0208" w:rsidRPr="00B50521">
        <w:t>subleas</w:t>
      </w:r>
      <w:r w:rsidRPr="00B50521">
        <w:t>e the premises to the prospective franchisee for the purposes of a franchised business, or to permit the prospective franchisee to occupy the premises for those purposes without a lease;</w:t>
      </w:r>
    </w:p>
    <w:p w14:paraId="7495D4AA" w14:textId="77777777" w:rsidR="00DD3E84" w:rsidRPr="00B50521" w:rsidRDefault="00DD3E84" w:rsidP="003E7AED">
      <w:pPr>
        <w:pStyle w:val="paragraph"/>
      </w:pPr>
      <w:r w:rsidRPr="00B50521">
        <w:tab/>
      </w:r>
      <w:r w:rsidRPr="00B50521">
        <w:tab/>
      </w:r>
      <w:r w:rsidR="008E6AF2" w:rsidRPr="00B50521">
        <w:t>a copy of</w:t>
      </w:r>
      <w:r w:rsidRPr="00B50521">
        <w:t>:</w:t>
      </w:r>
    </w:p>
    <w:p w14:paraId="330C721F" w14:textId="77777777" w:rsidR="00DD3E84" w:rsidRPr="00B50521" w:rsidRDefault="00DD3E84" w:rsidP="00DD3E84">
      <w:pPr>
        <w:pStyle w:val="paragraphsub"/>
      </w:pPr>
      <w:r w:rsidRPr="00B50521">
        <w:tab/>
        <w:t>(iii)</w:t>
      </w:r>
      <w:r w:rsidRPr="00B50521">
        <w:tab/>
        <w:t>the lease of the premises to the franchisor</w:t>
      </w:r>
      <w:r w:rsidR="00D812E2" w:rsidRPr="00B50521">
        <w:t xml:space="preserve"> or associate</w:t>
      </w:r>
      <w:r w:rsidR="001E0F58" w:rsidRPr="00B50521">
        <w:t xml:space="preserve"> </w:t>
      </w:r>
      <w:r w:rsidR="00176107" w:rsidRPr="00B50521">
        <w:t>or,</w:t>
      </w:r>
      <w:r w:rsidR="00A937AC" w:rsidRPr="00B50521">
        <w:t xml:space="preserve"> </w:t>
      </w:r>
      <w:r w:rsidR="001E0F58" w:rsidRPr="00B50521">
        <w:t xml:space="preserve">if the franchisor or associate is </w:t>
      </w:r>
      <w:r w:rsidR="00176107" w:rsidRPr="00B50521">
        <w:t xml:space="preserve">not </w:t>
      </w:r>
      <w:r w:rsidR="001E0F58" w:rsidRPr="00B50521">
        <w:t>in possess</w:t>
      </w:r>
      <w:r w:rsidR="00176107" w:rsidRPr="00B50521">
        <w:t xml:space="preserve">ion of the lease, a summary of </w:t>
      </w:r>
      <w:r w:rsidR="00176107" w:rsidRPr="00B50521">
        <w:lastRenderedPageBreak/>
        <w:t>the commercial terms negotiated by the franchisor or associate and the lessor of the premises</w:t>
      </w:r>
      <w:r w:rsidR="003028EC" w:rsidRPr="00B50521">
        <w:t xml:space="preserve"> (including any lease incentives)</w:t>
      </w:r>
      <w:r w:rsidRPr="00B50521">
        <w:t>;</w:t>
      </w:r>
      <w:r w:rsidR="008E6AF2" w:rsidRPr="00B50521">
        <w:t xml:space="preserve"> and</w:t>
      </w:r>
    </w:p>
    <w:p w14:paraId="7F82EC8B" w14:textId="77777777" w:rsidR="008E6AF2" w:rsidRPr="00B50521" w:rsidRDefault="00DD3E84" w:rsidP="00DD3E84">
      <w:pPr>
        <w:pStyle w:val="paragraphsub"/>
      </w:pPr>
      <w:r w:rsidRPr="00B50521">
        <w:tab/>
        <w:t>(iv)</w:t>
      </w:r>
      <w:r w:rsidRPr="00B50521">
        <w:tab/>
      </w:r>
      <w:r w:rsidR="00D812E2" w:rsidRPr="00B50521">
        <w:t xml:space="preserve">if </w:t>
      </w:r>
      <w:r w:rsidR="00667D58" w:rsidRPr="00B50521">
        <w:t>the lessor of the premises to the franchisor or associate complies with a requirement by or under a law of a State or Territory to disclose to the franchisor or associate (as lessee) written information relating to the lease</w:t>
      </w:r>
      <w:r w:rsidR="008E6AF2" w:rsidRPr="00B50521">
        <w:t>—that information</w:t>
      </w:r>
      <w:r w:rsidR="001E0F58" w:rsidRPr="00B50521">
        <w:t xml:space="preserve"> </w:t>
      </w:r>
      <w:r w:rsidR="00176107" w:rsidRPr="00B50521">
        <w:t xml:space="preserve">or, </w:t>
      </w:r>
      <w:r w:rsidR="001E0F58" w:rsidRPr="00B50521">
        <w:t xml:space="preserve">if the franchisor or associate is </w:t>
      </w:r>
      <w:r w:rsidR="00176107" w:rsidRPr="00B50521">
        <w:t xml:space="preserve">not </w:t>
      </w:r>
      <w:r w:rsidR="001E0F58" w:rsidRPr="00B50521">
        <w:t>in</w:t>
      </w:r>
      <w:r w:rsidR="00176107" w:rsidRPr="00B50521">
        <w:t xml:space="preserve"> possession of that information, any information of that kind of which the franchisor is aware.</w:t>
      </w:r>
    </w:p>
    <w:p w14:paraId="5CB9962B" w14:textId="77777777" w:rsidR="001D6E9C" w:rsidRPr="00B50521" w:rsidRDefault="001D6E9C" w:rsidP="001D6E9C">
      <w:pPr>
        <w:pStyle w:val="notetext"/>
      </w:pPr>
      <w:r w:rsidRPr="00B50521">
        <w:t>Note:</w:t>
      </w:r>
      <w:r w:rsidRPr="00B50521">
        <w:tab/>
        <w:t>If it is proposed that the prospective franchisee lease premises from, or occupy premises under a</w:t>
      </w:r>
      <w:r w:rsidR="006F48F7" w:rsidRPr="00B50521">
        <w:t>nother</w:t>
      </w:r>
      <w:r w:rsidRPr="00B50521">
        <w:t xml:space="preserve"> right granted by, the franchisor or an associate, </w:t>
      </w:r>
      <w:r w:rsidR="009A64CC" w:rsidRPr="00B50521">
        <w:t>clause 2</w:t>
      </w:r>
      <w:r w:rsidRPr="00B50521">
        <w:t>6 lets the franchisee terminate the franchise agreement up to 14 days after being given a document setting out the terms of the lease or right to occupy the premises</w:t>
      </w:r>
      <w:r w:rsidR="00B8210F" w:rsidRPr="00B50521">
        <w:t>.</w:t>
      </w:r>
    </w:p>
    <w:p w14:paraId="56C2CB42" w14:textId="77777777" w:rsidR="00F50A63" w:rsidRPr="00B50521" w:rsidRDefault="002050EA" w:rsidP="00533274">
      <w:pPr>
        <w:pStyle w:val="ItemHead"/>
      </w:pPr>
      <w:r w:rsidRPr="00B50521">
        <w:t>3</w:t>
      </w:r>
      <w:r w:rsidR="00F50A63" w:rsidRPr="00B50521">
        <w:t xml:space="preserve">  Sub</w:t>
      </w:r>
      <w:r w:rsidR="00DF7C51" w:rsidRPr="00B50521">
        <w:t>clause 9</w:t>
      </w:r>
      <w:r w:rsidR="00F50A63" w:rsidRPr="00B50521">
        <w:t xml:space="preserve">(2) of </w:t>
      </w:r>
      <w:r w:rsidR="00521DC8" w:rsidRPr="00B50521">
        <w:t>Schedule 1</w:t>
      </w:r>
    </w:p>
    <w:p w14:paraId="09FC8270" w14:textId="77777777" w:rsidR="00F50A63" w:rsidRPr="00B50521" w:rsidRDefault="00F50A63" w:rsidP="00F50A63">
      <w:pPr>
        <w:pStyle w:val="Item"/>
      </w:pPr>
      <w:r w:rsidRPr="00B50521">
        <w:t>Omit “</w:t>
      </w:r>
      <w:r w:rsidR="00040639" w:rsidRPr="00B50521">
        <w:t>subclause (</w:t>
      </w:r>
      <w:r w:rsidRPr="00B50521">
        <w:t>1)”, substitute “</w:t>
      </w:r>
      <w:r w:rsidR="00040639" w:rsidRPr="00B50521">
        <w:t>subclause (</w:t>
      </w:r>
      <w:r w:rsidRPr="00B50521">
        <w:t>1A)”.</w:t>
      </w:r>
    </w:p>
    <w:p w14:paraId="3724C5E6" w14:textId="77777777" w:rsidR="005617F8" w:rsidRPr="00B50521" w:rsidRDefault="002050EA" w:rsidP="00533274">
      <w:pPr>
        <w:pStyle w:val="ItemHead"/>
      </w:pPr>
      <w:r w:rsidRPr="00B50521">
        <w:t>4</w:t>
      </w:r>
      <w:r w:rsidR="00533274" w:rsidRPr="00B50521">
        <w:t xml:space="preserve">  After </w:t>
      </w:r>
      <w:r w:rsidR="00386367" w:rsidRPr="00B50521">
        <w:t>subclause 9</w:t>
      </w:r>
      <w:r w:rsidR="00533274" w:rsidRPr="00B50521">
        <w:t xml:space="preserve">(2) of </w:t>
      </w:r>
      <w:r w:rsidR="00521DC8" w:rsidRPr="00B50521">
        <w:t>Schedule 1</w:t>
      </w:r>
    </w:p>
    <w:p w14:paraId="18C8DFC6" w14:textId="77777777" w:rsidR="00533274" w:rsidRPr="00B50521" w:rsidRDefault="00533274" w:rsidP="00533274">
      <w:pPr>
        <w:pStyle w:val="Item"/>
      </w:pPr>
      <w:r w:rsidRPr="00B50521">
        <w:t>Insert:</w:t>
      </w:r>
    </w:p>
    <w:p w14:paraId="6D3D72E3" w14:textId="77777777" w:rsidR="00CF05EB" w:rsidRPr="00B50521" w:rsidRDefault="00D729AC" w:rsidP="002D3C4D">
      <w:pPr>
        <w:pStyle w:val="subsection"/>
      </w:pPr>
      <w:r w:rsidRPr="00B50521">
        <w:tab/>
        <w:t>(2A</w:t>
      </w:r>
      <w:r w:rsidR="002D3C4D" w:rsidRPr="00B50521">
        <w:t>)</w:t>
      </w:r>
      <w:r w:rsidR="002D3C4D" w:rsidRPr="00B50521">
        <w:tab/>
        <w:t xml:space="preserve">If a request is made under </w:t>
      </w:r>
      <w:r w:rsidR="009A64CC" w:rsidRPr="00B50521">
        <w:t>clause 2</w:t>
      </w:r>
      <w:r w:rsidR="002D3C4D" w:rsidRPr="00B50521">
        <w:t xml:space="preserve">4 that a franchisor consent to the transfer of a franchise agreement </w:t>
      </w:r>
      <w:r w:rsidR="00F50A63" w:rsidRPr="00B50521">
        <w:t xml:space="preserve">(the </w:t>
      </w:r>
      <w:r w:rsidR="00F50A63" w:rsidRPr="00B50521">
        <w:rPr>
          <w:b/>
          <w:i/>
        </w:rPr>
        <w:t>existing franchise agreement</w:t>
      </w:r>
      <w:r w:rsidR="00F50A63" w:rsidRPr="00B50521">
        <w:t xml:space="preserve">) </w:t>
      </w:r>
      <w:r w:rsidR="002D3C4D" w:rsidRPr="00B50521">
        <w:t>to a person</w:t>
      </w:r>
      <w:r w:rsidR="001A1AAA" w:rsidRPr="00B50521">
        <w:t xml:space="preserve"> (the </w:t>
      </w:r>
      <w:r w:rsidR="001A1AAA" w:rsidRPr="00B50521">
        <w:rPr>
          <w:b/>
          <w:i/>
        </w:rPr>
        <w:t>prospective transferee</w:t>
      </w:r>
      <w:r w:rsidR="001A1AAA" w:rsidRPr="00B50521">
        <w:t>)</w:t>
      </w:r>
      <w:r w:rsidR="002D3C4D" w:rsidRPr="00B50521">
        <w:t xml:space="preserve">, the franchisor must, at least 14 days before giving the consent, give the </w:t>
      </w:r>
      <w:r w:rsidR="001A1AAA" w:rsidRPr="00B50521">
        <w:t>prospective transferee</w:t>
      </w:r>
      <w:r w:rsidR="00CF05EB" w:rsidRPr="00B50521">
        <w:t>:</w:t>
      </w:r>
    </w:p>
    <w:p w14:paraId="696D6500" w14:textId="77777777" w:rsidR="001A1AAA" w:rsidRPr="00B50521" w:rsidRDefault="00CF05EB" w:rsidP="00CF05EB">
      <w:pPr>
        <w:pStyle w:val="paragraph"/>
      </w:pPr>
      <w:r w:rsidRPr="00B50521">
        <w:tab/>
        <w:t>(a)</w:t>
      </w:r>
      <w:r w:rsidRPr="00B50521">
        <w:tab/>
        <w:t>if the transfer does not involve executing another franchise agreement</w:t>
      </w:r>
      <w:r w:rsidR="001A1AAA" w:rsidRPr="00B50521">
        <w:t>:</w:t>
      </w:r>
    </w:p>
    <w:p w14:paraId="24C898A1" w14:textId="77777777" w:rsidR="00CF05EB" w:rsidRPr="00B50521" w:rsidRDefault="001A1AAA" w:rsidP="001A1AAA">
      <w:pPr>
        <w:pStyle w:val="paragraphsub"/>
      </w:pPr>
      <w:r w:rsidRPr="00B50521">
        <w:tab/>
        <w:t>(</w:t>
      </w:r>
      <w:proofErr w:type="spellStart"/>
      <w:r w:rsidRPr="00B50521">
        <w:t>i</w:t>
      </w:r>
      <w:proofErr w:type="spellEnd"/>
      <w:r w:rsidRPr="00B50521">
        <w:t>)</w:t>
      </w:r>
      <w:r w:rsidRPr="00B50521">
        <w:tab/>
      </w:r>
      <w:r w:rsidR="00CF05EB" w:rsidRPr="00B50521">
        <w:t xml:space="preserve">a copy of the </w:t>
      </w:r>
      <w:r w:rsidR="00F50A63" w:rsidRPr="00B50521">
        <w:t xml:space="preserve">existing </w:t>
      </w:r>
      <w:r w:rsidR="00CF05EB" w:rsidRPr="00B50521">
        <w:t>franchise agreement; and</w:t>
      </w:r>
    </w:p>
    <w:p w14:paraId="3E9413FB" w14:textId="77777777" w:rsidR="001A1AAA" w:rsidRPr="00B50521" w:rsidRDefault="001A1AAA" w:rsidP="001A1AAA">
      <w:pPr>
        <w:pStyle w:val="paragraphsub"/>
      </w:pPr>
      <w:r w:rsidRPr="00B50521">
        <w:tab/>
        <w:t>(ii)</w:t>
      </w:r>
      <w:r w:rsidRPr="00B50521">
        <w:tab/>
        <w:t>each other document (if any) the franchisor requires the prospective transferee to sign</w:t>
      </w:r>
      <w:r w:rsidR="00E33AC8" w:rsidRPr="00B50521">
        <w:t xml:space="preserve"> to give effect to the transfer; and</w:t>
      </w:r>
    </w:p>
    <w:p w14:paraId="51CF6690" w14:textId="77777777" w:rsidR="002D3C4D" w:rsidRPr="00B50521" w:rsidRDefault="00CF05EB" w:rsidP="00CF05EB">
      <w:pPr>
        <w:pStyle w:val="paragraph"/>
      </w:pPr>
      <w:r w:rsidRPr="00B50521">
        <w:tab/>
        <w:t>(b)</w:t>
      </w:r>
      <w:r w:rsidRPr="00B50521">
        <w:tab/>
      </w:r>
      <w:r w:rsidR="00E33AC8" w:rsidRPr="00B50521">
        <w:t xml:space="preserve">a copy of </w:t>
      </w:r>
      <w:r w:rsidR="002D3C4D" w:rsidRPr="00B50521">
        <w:t xml:space="preserve">the documents </w:t>
      </w:r>
      <w:r w:rsidRPr="00B50521">
        <w:t>mentioned</w:t>
      </w:r>
      <w:r w:rsidR="002D3C4D" w:rsidRPr="00B50521">
        <w:t xml:space="preserve"> in </w:t>
      </w:r>
      <w:r w:rsidR="00B75314" w:rsidRPr="00B50521">
        <w:t>paragraph</w:t>
      </w:r>
      <w:r w:rsidR="00BE6F5D" w:rsidRPr="00B50521">
        <w:t>s</w:t>
      </w:r>
      <w:r w:rsidR="00B75314" w:rsidRPr="00B50521">
        <w:t> (</w:t>
      </w:r>
      <w:r w:rsidR="002D3C4D" w:rsidRPr="00B50521">
        <w:t>1</w:t>
      </w:r>
      <w:r w:rsidR="00F50A63" w:rsidRPr="00B50521">
        <w:t>A</w:t>
      </w:r>
      <w:r w:rsidR="002D3C4D" w:rsidRPr="00B50521">
        <w:t>)</w:t>
      </w:r>
      <w:r w:rsidRPr="00B50521">
        <w:t>(b), (c)</w:t>
      </w:r>
      <w:r w:rsidR="00BE6F5D" w:rsidRPr="00B50521">
        <w:t xml:space="preserve"> and</w:t>
      </w:r>
      <w:r w:rsidR="00947815" w:rsidRPr="00B50521">
        <w:t xml:space="preserve"> (d)</w:t>
      </w:r>
      <w:r w:rsidRPr="00B50521">
        <w:t xml:space="preserve"> and</w:t>
      </w:r>
      <w:r w:rsidR="00BE6F5D" w:rsidRPr="00B50521">
        <w:t xml:space="preserve">, if applicable, </w:t>
      </w:r>
      <w:r w:rsidR="00040639" w:rsidRPr="00B50521">
        <w:t>paragraph (</w:t>
      </w:r>
      <w:r w:rsidR="001E0F58" w:rsidRPr="00B50521">
        <w:t>1</w:t>
      </w:r>
      <w:r w:rsidR="00F50A63" w:rsidRPr="00B50521">
        <w:t>A</w:t>
      </w:r>
      <w:r w:rsidR="001E0F58" w:rsidRPr="00B50521">
        <w:t>)</w:t>
      </w:r>
      <w:r w:rsidRPr="00B50521">
        <w:t>(</w:t>
      </w:r>
      <w:r w:rsidR="00947815" w:rsidRPr="00B50521">
        <w:t>e</w:t>
      </w:r>
      <w:r w:rsidRPr="00B50521">
        <w:t>)</w:t>
      </w:r>
      <w:r w:rsidR="00B8210F" w:rsidRPr="00B50521">
        <w:t>.</w:t>
      </w:r>
    </w:p>
    <w:p w14:paraId="1C9E8F1C" w14:textId="77777777" w:rsidR="002D3C4D" w:rsidRPr="00B50521" w:rsidRDefault="002D3C4D" w:rsidP="002D3C4D">
      <w:pPr>
        <w:pStyle w:val="Penalty"/>
      </w:pPr>
      <w:r w:rsidRPr="00B50521">
        <w:t>Civil penalty:</w:t>
      </w:r>
      <w:r w:rsidRPr="00B50521">
        <w:tab/>
        <w:t>300 penalty units</w:t>
      </w:r>
      <w:r w:rsidR="00B8210F" w:rsidRPr="00B50521">
        <w:t>.</w:t>
      </w:r>
    </w:p>
    <w:p w14:paraId="09E4F520" w14:textId="77777777" w:rsidR="00CF05EB" w:rsidRPr="00B50521" w:rsidRDefault="006A128B" w:rsidP="00D729AC">
      <w:pPr>
        <w:pStyle w:val="subsection"/>
      </w:pPr>
      <w:r w:rsidRPr="00B50521">
        <w:tab/>
        <w:t>(2B)</w:t>
      </w:r>
      <w:r w:rsidRPr="00B50521">
        <w:tab/>
      </w:r>
      <w:r w:rsidR="003D2F19" w:rsidRPr="00B50521">
        <w:t xml:space="preserve">However, </w:t>
      </w:r>
      <w:r w:rsidR="00040639" w:rsidRPr="00B50521">
        <w:t>subclause (</w:t>
      </w:r>
      <w:r w:rsidR="00CF05EB" w:rsidRPr="00B50521">
        <w:t xml:space="preserve">2A) </w:t>
      </w:r>
      <w:r w:rsidRPr="00B50521">
        <w:t>does not</w:t>
      </w:r>
      <w:r w:rsidR="00CF05EB" w:rsidRPr="00B50521">
        <w:t xml:space="preserve"> apply to a transfer that involves entry into a new franchise agreement</w:t>
      </w:r>
      <w:r w:rsidR="00B8210F" w:rsidRPr="00B50521">
        <w:t>.</w:t>
      </w:r>
    </w:p>
    <w:p w14:paraId="2F9C78D6" w14:textId="77777777" w:rsidR="003D2F19" w:rsidRPr="00B50521" w:rsidRDefault="003D2F19" w:rsidP="003D2F19">
      <w:pPr>
        <w:pStyle w:val="notetext"/>
      </w:pPr>
      <w:r w:rsidRPr="00B50521">
        <w:t>Note:</w:t>
      </w:r>
      <w:r w:rsidRPr="00B50521">
        <w:tab/>
      </w:r>
      <w:r w:rsidR="00A233A6" w:rsidRPr="00B50521">
        <w:t>Subclause (</w:t>
      </w:r>
      <w:r w:rsidRPr="00B50521">
        <w:t xml:space="preserve">1) </w:t>
      </w:r>
      <w:r w:rsidR="0069527B" w:rsidRPr="00B50521">
        <w:t xml:space="preserve">applies </w:t>
      </w:r>
      <w:r w:rsidRPr="00B50521">
        <w:t xml:space="preserve">to </w:t>
      </w:r>
      <w:r w:rsidR="00CF05EB" w:rsidRPr="00B50521">
        <w:t xml:space="preserve">such </w:t>
      </w:r>
      <w:r w:rsidRPr="00B50521">
        <w:t>a transfer</w:t>
      </w:r>
      <w:r w:rsidR="00B8210F" w:rsidRPr="00B50521">
        <w:t>.</w:t>
      </w:r>
    </w:p>
    <w:p w14:paraId="20D463AA" w14:textId="77777777" w:rsidR="000A0807" w:rsidRPr="00B50521" w:rsidRDefault="008027D4" w:rsidP="00D729AC">
      <w:pPr>
        <w:pStyle w:val="subsection"/>
      </w:pPr>
      <w:r w:rsidRPr="00B50521">
        <w:tab/>
        <w:t>(2C)</w:t>
      </w:r>
      <w:r w:rsidRPr="00B50521">
        <w:tab/>
      </w:r>
      <w:r w:rsidR="000A0807" w:rsidRPr="00B50521">
        <w:t xml:space="preserve">If the person to whom documents must be given under </w:t>
      </w:r>
      <w:r w:rsidR="00040639" w:rsidRPr="00B50521">
        <w:t>subclause (</w:t>
      </w:r>
      <w:r w:rsidR="000A0807" w:rsidRPr="00B50521">
        <w:t>1), (2) or (2A) requests the documents in printed form, electronic form or both, the franchisor must comply with the request</w:t>
      </w:r>
      <w:r w:rsidR="00B8210F" w:rsidRPr="00B50521">
        <w:t>.</w:t>
      </w:r>
      <w:r w:rsidR="000A0807" w:rsidRPr="00B50521">
        <w:t xml:space="preserve"> However, if the documents have been given in one of those forms (whether requested by the person or not) by the time required by that subclause, a later request for the documents in the other form (or both forms) does not require the franchisor to comply with the subclause again</w:t>
      </w:r>
      <w:r w:rsidR="00B8210F" w:rsidRPr="00B50521">
        <w:t>.</w:t>
      </w:r>
    </w:p>
    <w:p w14:paraId="0F0033E6" w14:textId="77777777" w:rsidR="00DE54AE" w:rsidRPr="00B50521" w:rsidRDefault="002050EA" w:rsidP="00E24A1C">
      <w:pPr>
        <w:pStyle w:val="ItemHead"/>
      </w:pPr>
      <w:r w:rsidRPr="00B50521">
        <w:t>5</w:t>
      </w:r>
      <w:r w:rsidR="00DE54AE" w:rsidRPr="00B50521">
        <w:t xml:space="preserve">  At the end of clause 9 of </w:t>
      </w:r>
      <w:r w:rsidR="00521DC8" w:rsidRPr="00B50521">
        <w:t>Schedule 1</w:t>
      </w:r>
    </w:p>
    <w:p w14:paraId="15D3A871" w14:textId="77777777" w:rsidR="00DE54AE" w:rsidRPr="00B50521" w:rsidRDefault="00DE54AE" w:rsidP="00DE54AE">
      <w:pPr>
        <w:pStyle w:val="Item"/>
      </w:pPr>
      <w:r w:rsidRPr="00B50521">
        <w:t>Add:</w:t>
      </w:r>
    </w:p>
    <w:p w14:paraId="73F1BF21" w14:textId="77777777" w:rsidR="00247FD8" w:rsidRPr="00B50521" w:rsidRDefault="00DE54AE" w:rsidP="00DE54AE">
      <w:pPr>
        <w:pStyle w:val="subsection"/>
      </w:pPr>
      <w:r w:rsidRPr="00B50521">
        <w:tab/>
        <w:t>(4)</w:t>
      </w:r>
      <w:r w:rsidRPr="00B50521">
        <w:tab/>
      </w:r>
      <w:r w:rsidR="00247FD8" w:rsidRPr="00B50521">
        <w:t>If::</w:t>
      </w:r>
    </w:p>
    <w:p w14:paraId="1C3E4B27" w14:textId="77777777" w:rsidR="00247FD8" w:rsidRPr="00B50521" w:rsidRDefault="00247FD8" w:rsidP="00247FD8">
      <w:pPr>
        <w:pStyle w:val="paragraph"/>
      </w:pPr>
      <w:r w:rsidRPr="00B50521">
        <w:tab/>
        <w:t>(a)</w:t>
      </w:r>
      <w:r w:rsidRPr="00B50521">
        <w:tab/>
      </w:r>
      <w:r w:rsidR="00DE54AE" w:rsidRPr="00B50521">
        <w:t xml:space="preserve">the franchisor gives a person </w:t>
      </w:r>
      <w:r w:rsidRPr="00B50521">
        <w:t xml:space="preserve">documents under </w:t>
      </w:r>
      <w:r w:rsidR="00040639" w:rsidRPr="00B50521">
        <w:t>subclause (</w:t>
      </w:r>
      <w:r w:rsidRPr="00B50521">
        <w:t>1), (2) or (2A) in relation to a franchise agreement; and</w:t>
      </w:r>
    </w:p>
    <w:p w14:paraId="1CD5DBE1" w14:textId="77777777" w:rsidR="00DE54AE" w:rsidRPr="00B50521" w:rsidRDefault="00247FD8" w:rsidP="00247FD8">
      <w:pPr>
        <w:pStyle w:val="paragraph"/>
      </w:pPr>
      <w:r w:rsidRPr="00B50521">
        <w:tab/>
        <w:t>(b)</w:t>
      </w:r>
      <w:r w:rsidRPr="00B50521">
        <w:tab/>
        <w:t>after giving those documents</w:t>
      </w:r>
      <w:r w:rsidR="0032362E" w:rsidRPr="00B50521">
        <w:t xml:space="preserve"> and before the franchise agreement is entered into, renewed, extended or transferred</w:t>
      </w:r>
      <w:r w:rsidRPr="00B50521">
        <w:t xml:space="preserve">, the franchisor gives the person </w:t>
      </w:r>
      <w:r w:rsidR="00DE54AE" w:rsidRPr="00B50521">
        <w:t xml:space="preserve">earnings information </w:t>
      </w:r>
      <w:r w:rsidRPr="00B50521">
        <w:t>in relation to the franchise;</w:t>
      </w:r>
    </w:p>
    <w:p w14:paraId="53610FDE" w14:textId="77777777" w:rsidR="00247FD8" w:rsidRPr="00B50521" w:rsidRDefault="00247FD8" w:rsidP="00247FD8">
      <w:pPr>
        <w:pStyle w:val="subsection2"/>
      </w:pPr>
      <w:r w:rsidRPr="00B50521">
        <w:lastRenderedPageBreak/>
        <w:t xml:space="preserve">the franchisor is taken not to have </w:t>
      </w:r>
      <w:r w:rsidR="0042282E" w:rsidRPr="00B50521">
        <w:t xml:space="preserve">given the person the documents required by </w:t>
      </w:r>
      <w:r w:rsidR="00040639" w:rsidRPr="00B50521">
        <w:t>subclause (</w:t>
      </w:r>
      <w:r w:rsidR="006E3DA9" w:rsidRPr="00B50521">
        <w:t>1), (2) or (2A) (as applicable) in relation to the franchise agreement.</w:t>
      </w:r>
    </w:p>
    <w:p w14:paraId="4DAA9C47" w14:textId="77777777" w:rsidR="00E24A1C" w:rsidRPr="00B50521" w:rsidRDefault="002050EA" w:rsidP="00E24A1C">
      <w:pPr>
        <w:pStyle w:val="ItemHead"/>
      </w:pPr>
      <w:r w:rsidRPr="00B50521">
        <w:t>6</w:t>
      </w:r>
      <w:r w:rsidR="00E24A1C" w:rsidRPr="00B50521">
        <w:t xml:space="preserve">  After </w:t>
      </w:r>
      <w:r w:rsidR="00DF7C51" w:rsidRPr="00B50521">
        <w:t>clause 9</w:t>
      </w:r>
      <w:r w:rsidR="00E24A1C" w:rsidRPr="00B50521">
        <w:t xml:space="preserve"> of </w:t>
      </w:r>
      <w:r w:rsidR="00521DC8" w:rsidRPr="00B50521">
        <w:t>Schedule 1</w:t>
      </w:r>
    </w:p>
    <w:p w14:paraId="253A2776" w14:textId="77777777" w:rsidR="00E24A1C" w:rsidRPr="00B50521" w:rsidRDefault="00E24A1C" w:rsidP="00E24A1C">
      <w:pPr>
        <w:pStyle w:val="Item"/>
      </w:pPr>
      <w:r w:rsidRPr="00B50521">
        <w:t>Insert:</w:t>
      </w:r>
    </w:p>
    <w:p w14:paraId="4308A146" w14:textId="77777777" w:rsidR="00E24A1C" w:rsidRPr="00B50521" w:rsidRDefault="00E24A1C" w:rsidP="00E24A1C">
      <w:pPr>
        <w:pStyle w:val="ActHead5"/>
      </w:pPr>
      <w:bookmarkStart w:id="27" w:name="_Toc71642025"/>
      <w:r w:rsidRPr="009414F8">
        <w:rPr>
          <w:rStyle w:val="CharSectno"/>
        </w:rPr>
        <w:t>9A</w:t>
      </w:r>
      <w:r w:rsidRPr="00B50521">
        <w:t xml:space="preserve">  </w:t>
      </w:r>
      <w:r w:rsidR="002D7236" w:rsidRPr="00B50521">
        <w:t>K</w:t>
      </w:r>
      <w:r w:rsidRPr="00B50521">
        <w:t>ey facts sheet</w:t>
      </w:r>
      <w:bookmarkEnd w:id="27"/>
    </w:p>
    <w:p w14:paraId="3D1FD83E" w14:textId="77777777" w:rsidR="00B45ECF" w:rsidRPr="00B50521" w:rsidRDefault="00063CD2" w:rsidP="00B45ECF">
      <w:pPr>
        <w:pStyle w:val="SubsectionHead"/>
      </w:pPr>
      <w:r w:rsidRPr="00B50521">
        <w:t xml:space="preserve">Requirements for </w:t>
      </w:r>
      <w:r w:rsidR="00B45ECF" w:rsidRPr="00B50521">
        <w:t>key facts sheet</w:t>
      </w:r>
    </w:p>
    <w:p w14:paraId="09B785E3" w14:textId="77777777" w:rsidR="00063CD2" w:rsidRPr="00B50521" w:rsidRDefault="002D7236" w:rsidP="002D7236">
      <w:pPr>
        <w:pStyle w:val="subsection"/>
      </w:pPr>
      <w:r w:rsidRPr="00B50521">
        <w:tab/>
        <w:t>(1)</w:t>
      </w:r>
      <w:r w:rsidRPr="00B50521">
        <w:tab/>
        <w:t>The key facts sheet relating to a franchise</w:t>
      </w:r>
      <w:r w:rsidR="00063CD2" w:rsidRPr="00B50521">
        <w:t>:</w:t>
      </w:r>
    </w:p>
    <w:p w14:paraId="60981441" w14:textId="77777777" w:rsidR="002D7236" w:rsidRPr="00B50521" w:rsidRDefault="00063CD2" w:rsidP="00063CD2">
      <w:pPr>
        <w:pStyle w:val="paragraph"/>
      </w:pPr>
      <w:r w:rsidRPr="00B50521">
        <w:tab/>
        <w:t>(a)</w:t>
      </w:r>
      <w:r w:rsidRPr="00B50521">
        <w:tab/>
        <w:t xml:space="preserve">must </w:t>
      </w:r>
      <w:r w:rsidR="004B67A7" w:rsidRPr="00B50521">
        <w:t xml:space="preserve">be </w:t>
      </w:r>
      <w:r w:rsidRPr="00B50521">
        <w:t xml:space="preserve">in the form </w:t>
      </w:r>
      <w:r w:rsidR="004B67A7" w:rsidRPr="00B50521">
        <w:t xml:space="preserve">published on the </w:t>
      </w:r>
      <w:r w:rsidR="0019630A" w:rsidRPr="00B50521">
        <w:t>Commission</w:t>
      </w:r>
      <w:r w:rsidR="004B67A7" w:rsidRPr="00B50521">
        <w:t>’s website</w:t>
      </w:r>
      <w:r w:rsidRPr="00B50521">
        <w:t>; and</w:t>
      </w:r>
    </w:p>
    <w:p w14:paraId="454DE3B2" w14:textId="77777777" w:rsidR="00063CD2" w:rsidRPr="00B50521" w:rsidRDefault="00063CD2" w:rsidP="00063CD2">
      <w:pPr>
        <w:pStyle w:val="paragraph"/>
      </w:pPr>
      <w:r w:rsidRPr="00B50521">
        <w:tab/>
        <w:t>(b)</w:t>
      </w:r>
      <w:r w:rsidRPr="00B50521">
        <w:tab/>
        <w:t>must include the information required by the form; and</w:t>
      </w:r>
    </w:p>
    <w:p w14:paraId="5824F496" w14:textId="77777777" w:rsidR="008C14A3" w:rsidRPr="00B50521" w:rsidRDefault="00063CD2" w:rsidP="00063CD2">
      <w:pPr>
        <w:pStyle w:val="paragraph"/>
      </w:pPr>
      <w:r w:rsidRPr="00B50521">
        <w:tab/>
        <w:t>(c)</w:t>
      </w:r>
      <w:r w:rsidRPr="00B50521">
        <w:tab/>
        <w:t xml:space="preserve">must include </w:t>
      </w:r>
      <w:r w:rsidR="00267C11" w:rsidRPr="00B50521">
        <w:t xml:space="preserve">only </w:t>
      </w:r>
      <w:r w:rsidRPr="00B50521">
        <w:t xml:space="preserve">information </w:t>
      </w:r>
      <w:r w:rsidR="00267C11" w:rsidRPr="00B50521">
        <w:t>about matters relating to the franchise</w:t>
      </w:r>
      <w:r w:rsidR="008C14A3" w:rsidRPr="00B50521">
        <w:t>:</w:t>
      </w:r>
    </w:p>
    <w:p w14:paraId="1CC7FEED" w14:textId="77777777" w:rsidR="008C14A3" w:rsidRPr="00B50521" w:rsidRDefault="008C14A3" w:rsidP="008C14A3">
      <w:pPr>
        <w:pStyle w:val="paragraphsub"/>
      </w:pPr>
      <w:r w:rsidRPr="00B50521">
        <w:tab/>
        <w:t>(</w:t>
      </w:r>
      <w:proofErr w:type="spellStart"/>
      <w:r w:rsidRPr="00B50521">
        <w:t>i</w:t>
      </w:r>
      <w:proofErr w:type="spellEnd"/>
      <w:r w:rsidRPr="00B50521">
        <w:t>)</w:t>
      </w:r>
      <w:r w:rsidRPr="00B50521">
        <w:tab/>
      </w:r>
      <w:r w:rsidR="00063CD2" w:rsidRPr="00B50521">
        <w:t xml:space="preserve">that is included in the disclosure document </w:t>
      </w:r>
      <w:r w:rsidRPr="00B50521">
        <w:t>relating to the franchise; or</w:t>
      </w:r>
    </w:p>
    <w:p w14:paraId="3F8B9B2C" w14:textId="77777777" w:rsidR="00594062" w:rsidRPr="00B50521" w:rsidRDefault="008C14A3" w:rsidP="0019630A">
      <w:pPr>
        <w:pStyle w:val="paragraphsub"/>
      </w:pPr>
      <w:r w:rsidRPr="00B50521">
        <w:tab/>
        <w:t>(ii)</w:t>
      </w:r>
      <w:r w:rsidRPr="00B50521">
        <w:tab/>
        <w:t>that is required to be given to the franchisee under this code.</w:t>
      </w:r>
    </w:p>
    <w:p w14:paraId="69CCAEFD" w14:textId="77777777" w:rsidR="00AE01FA" w:rsidRPr="00B50521" w:rsidRDefault="00AE01FA" w:rsidP="00962994">
      <w:pPr>
        <w:pStyle w:val="SubsectionHead"/>
      </w:pPr>
      <w:r w:rsidRPr="00B50521">
        <w:t xml:space="preserve">Maintaining a </w:t>
      </w:r>
      <w:r w:rsidR="00962994" w:rsidRPr="00B50521">
        <w:t>key facts sheet</w:t>
      </w:r>
    </w:p>
    <w:p w14:paraId="6C620F1A" w14:textId="77777777" w:rsidR="00AE01FA" w:rsidRPr="00B50521" w:rsidRDefault="008C14A3" w:rsidP="00AE01FA">
      <w:pPr>
        <w:pStyle w:val="subsection"/>
      </w:pPr>
      <w:r w:rsidRPr="00B50521">
        <w:tab/>
        <w:t>(</w:t>
      </w:r>
      <w:r w:rsidR="0019630A" w:rsidRPr="00B50521">
        <w:t>2</w:t>
      </w:r>
      <w:r w:rsidR="00AE01FA" w:rsidRPr="00B50521">
        <w:t>)</w:t>
      </w:r>
      <w:r w:rsidR="00AE01FA" w:rsidRPr="00B50521">
        <w:tab/>
        <w:t xml:space="preserve">After entering into a franchise agreement, the franchisor must update the </w:t>
      </w:r>
      <w:r w:rsidR="00962994" w:rsidRPr="00B50521">
        <w:t xml:space="preserve">key facts sheet </w:t>
      </w:r>
      <w:r w:rsidR="00E33AC8" w:rsidRPr="00B50521">
        <w:t xml:space="preserve">relating to the franchise </w:t>
      </w:r>
      <w:r w:rsidR="00AE01FA" w:rsidRPr="00B50521">
        <w:t>within 4 months after the end of each financial year.</w:t>
      </w:r>
    </w:p>
    <w:p w14:paraId="08EA4791" w14:textId="77777777" w:rsidR="00AE01FA" w:rsidRPr="00B50521" w:rsidRDefault="00AE01FA" w:rsidP="00962994">
      <w:pPr>
        <w:pStyle w:val="Penalty"/>
      </w:pPr>
      <w:r w:rsidRPr="00B50521">
        <w:t>Civil penalty:</w:t>
      </w:r>
      <w:r w:rsidRPr="00B50521">
        <w:tab/>
        <w:t>300 penalty units.</w:t>
      </w:r>
    </w:p>
    <w:p w14:paraId="1EC8478A" w14:textId="77777777" w:rsidR="00AE01FA" w:rsidRPr="00B50521" w:rsidRDefault="008C14A3" w:rsidP="00962994">
      <w:pPr>
        <w:pStyle w:val="subsection"/>
      </w:pPr>
      <w:r w:rsidRPr="00B50521">
        <w:tab/>
        <w:t>(</w:t>
      </w:r>
      <w:r w:rsidR="0019630A" w:rsidRPr="00B50521">
        <w:t>3</w:t>
      </w:r>
      <w:r w:rsidR="00AE01FA" w:rsidRPr="00B50521">
        <w:t>)</w:t>
      </w:r>
      <w:r w:rsidR="00AE01FA" w:rsidRPr="00B50521">
        <w:tab/>
        <w:t xml:space="preserve">However, the franchisor need not update the </w:t>
      </w:r>
      <w:r w:rsidR="00962994" w:rsidRPr="00B50521">
        <w:t xml:space="preserve">key facts sheet </w:t>
      </w:r>
      <w:r w:rsidR="00AE01FA" w:rsidRPr="00B50521">
        <w:t>after the end of a financial year if:</w:t>
      </w:r>
    </w:p>
    <w:p w14:paraId="046D4603" w14:textId="77777777" w:rsidR="00AE01FA" w:rsidRPr="00B50521" w:rsidRDefault="00AE01FA" w:rsidP="00962994">
      <w:pPr>
        <w:pStyle w:val="paragraph"/>
      </w:pPr>
      <w:r w:rsidRPr="00B50521">
        <w:tab/>
        <w:t>(a)</w:t>
      </w:r>
      <w:r w:rsidRPr="00B50521">
        <w:tab/>
        <w:t>the franchisor did not enter into a franchise agreement, or onl</w:t>
      </w:r>
      <w:r w:rsidR="00962994" w:rsidRPr="00B50521">
        <w:t>y entered into one</w:t>
      </w:r>
      <w:r w:rsidRPr="00B50521">
        <w:t xml:space="preserve"> franchise agreement, during the year; and</w:t>
      </w:r>
    </w:p>
    <w:p w14:paraId="6F23A280" w14:textId="77777777" w:rsidR="00AE01FA" w:rsidRPr="00B50521" w:rsidRDefault="00AE01FA" w:rsidP="00962994">
      <w:pPr>
        <w:pStyle w:val="paragraph"/>
      </w:pPr>
      <w:r w:rsidRPr="00B50521">
        <w:tab/>
        <w:t>(b)</w:t>
      </w:r>
      <w:r w:rsidRPr="00B50521">
        <w:tab/>
        <w:t>the franchisor does not intend, or if the franchisor is a company, its directors do not intend, to enter into another franchise agreement in the following financial year.</w:t>
      </w:r>
    </w:p>
    <w:p w14:paraId="451DF84B" w14:textId="77777777" w:rsidR="00AE01FA" w:rsidRPr="00B50521" w:rsidRDefault="008C14A3" w:rsidP="00962994">
      <w:pPr>
        <w:pStyle w:val="subsection"/>
      </w:pPr>
      <w:r w:rsidRPr="00B50521">
        <w:tab/>
        <w:t>(</w:t>
      </w:r>
      <w:r w:rsidR="0019630A" w:rsidRPr="00B50521">
        <w:t>4</w:t>
      </w:r>
      <w:r w:rsidRPr="00B50521">
        <w:t>)</w:t>
      </w:r>
      <w:r w:rsidRPr="00B50521">
        <w:tab/>
        <w:t xml:space="preserve">Despite </w:t>
      </w:r>
      <w:r w:rsidR="00040639" w:rsidRPr="00B50521">
        <w:t>subclause (</w:t>
      </w:r>
      <w:r w:rsidR="00B5594F" w:rsidRPr="00B50521">
        <w:t>3</w:t>
      </w:r>
      <w:r w:rsidR="00AE01FA" w:rsidRPr="00B50521">
        <w:t xml:space="preserve">), if a request is made under </w:t>
      </w:r>
      <w:r w:rsidR="00040639" w:rsidRPr="00B50521">
        <w:t>subclause 1</w:t>
      </w:r>
      <w:r w:rsidR="00AE01FA" w:rsidRPr="00B50521">
        <w:t xml:space="preserve">6(1), the franchisor must update the </w:t>
      </w:r>
      <w:r w:rsidR="00E33AC8" w:rsidRPr="00B50521">
        <w:t xml:space="preserve">key facts sheet </w:t>
      </w:r>
      <w:r w:rsidR="00AE01FA" w:rsidRPr="00B50521">
        <w:t>so that it reflects the position of the franchise as at the end of the financial year before the financial year in which the request is made.</w:t>
      </w:r>
    </w:p>
    <w:p w14:paraId="29CB2F63" w14:textId="77777777" w:rsidR="00AE01FA" w:rsidRPr="00B50521" w:rsidRDefault="00AE01FA" w:rsidP="009B1440">
      <w:pPr>
        <w:pStyle w:val="Penalty"/>
      </w:pPr>
      <w:r w:rsidRPr="00B50521">
        <w:t>Civil penalty:</w:t>
      </w:r>
      <w:r w:rsidRPr="00B50521">
        <w:tab/>
        <w:t>300 penalty units.</w:t>
      </w:r>
    </w:p>
    <w:p w14:paraId="72E5B025" w14:textId="77777777" w:rsidR="00040639" w:rsidRPr="00B50521" w:rsidRDefault="002050EA" w:rsidP="00E032DD">
      <w:pPr>
        <w:pStyle w:val="ItemHead"/>
      </w:pPr>
      <w:r w:rsidRPr="00B50521">
        <w:t>7</w:t>
      </w:r>
      <w:r w:rsidR="00040639" w:rsidRPr="00B50521">
        <w:t xml:space="preserve">  Subclauses 11(1) and (2) of </w:t>
      </w:r>
      <w:r w:rsidR="00521DC8" w:rsidRPr="00B50521">
        <w:t>Schedule 1</w:t>
      </w:r>
    </w:p>
    <w:p w14:paraId="70A36AB5" w14:textId="77777777" w:rsidR="00040639" w:rsidRPr="00B50521" w:rsidRDefault="00040639" w:rsidP="00040639">
      <w:pPr>
        <w:pStyle w:val="Item"/>
      </w:pPr>
      <w:r w:rsidRPr="00B50521">
        <w:t>Repeal the subclauses, su</w:t>
      </w:r>
      <w:r w:rsidR="003F202D" w:rsidRPr="00B50521">
        <w:t>bs</w:t>
      </w:r>
      <w:r w:rsidRPr="00B50521">
        <w:t>titute:</w:t>
      </w:r>
    </w:p>
    <w:p w14:paraId="484197EA" w14:textId="77777777" w:rsidR="009441BC" w:rsidRPr="00B50521" w:rsidRDefault="003F202D" w:rsidP="003F202D">
      <w:pPr>
        <w:pStyle w:val="subsection"/>
      </w:pPr>
      <w:r w:rsidRPr="00B50521">
        <w:tab/>
        <w:t>(1)</w:t>
      </w:r>
      <w:r w:rsidRPr="00B50521">
        <w:tab/>
        <w:t xml:space="preserve">A franchisor must give </w:t>
      </w:r>
      <w:r w:rsidR="009441BC" w:rsidRPr="00B50521">
        <w:t xml:space="preserve">a copy of the </w:t>
      </w:r>
      <w:r w:rsidR="007F3A90" w:rsidRPr="00B50521">
        <w:t>information</w:t>
      </w:r>
      <w:r w:rsidRPr="00B50521">
        <w:t xml:space="preserve"> statement </w:t>
      </w:r>
      <w:r w:rsidR="009441BC" w:rsidRPr="00B50521">
        <w:t>relating to franchising that is published on the Commission’s website</w:t>
      </w:r>
      <w:r w:rsidR="0076795A" w:rsidRPr="00B50521">
        <w:t xml:space="preserve"> to a prospective franchisee</w:t>
      </w:r>
      <w:r w:rsidRPr="00B50521">
        <w:t>.</w:t>
      </w:r>
    </w:p>
    <w:p w14:paraId="176DD715" w14:textId="77777777" w:rsidR="004362B9" w:rsidRPr="00B50521" w:rsidRDefault="002050EA" w:rsidP="004362B9">
      <w:pPr>
        <w:pStyle w:val="ItemHead"/>
      </w:pPr>
      <w:r w:rsidRPr="00B50521">
        <w:t>8</w:t>
      </w:r>
      <w:r w:rsidR="004362B9" w:rsidRPr="00B50521">
        <w:t xml:space="preserve">  At the end of </w:t>
      </w:r>
      <w:r w:rsidR="00040639" w:rsidRPr="00B50521">
        <w:t>subclause 1</w:t>
      </w:r>
      <w:r w:rsidR="004362B9" w:rsidRPr="00B50521">
        <w:t xml:space="preserve">1(3) of </w:t>
      </w:r>
      <w:r w:rsidR="00521DC8" w:rsidRPr="00B50521">
        <w:t>Schedule 1</w:t>
      </w:r>
    </w:p>
    <w:p w14:paraId="6BE109C2" w14:textId="77777777" w:rsidR="004362B9" w:rsidRPr="00B50521" w:rsidRDefault="004362B9" w:rsidP="004362B9">
      <w:pPr>
        <w:pStyle w:val="Item"/>
      </w:pPr>
      <w:r w:rsidRPr="00B50521">
        <w:t xml:space="preserve">Add </w:t>
      </w:r>
      <w:r w:rsidR="006658D2" w:rsidRPr="00B50521">
        <w:t>“</w:t>
      </w:r>
      <w:r w:rsidRPr="00B50521">
        <w:t xml:space="preserve">and before the franchisor gives the prospective franchisee any of the documents described in </w:t>
      </w:r>
      <w:r w:rsidR="00DF7C51" w:rsidRPr="00B50521">
        <w:t>clause 9</w:t>
      </w:r>
      <w:r w:rsidR="006658D2" w:rsidRPr="00B50521">
        <w:t>”</w:t>
      </w:r>
      <w:r w:rsidR="00B8210F" w:rsidRPr="00B50521">
        <w:t>.</w:t>
      </w:r>
    </w:p>
    <w:p w14:paraId="33403C1B" w14:textId="77777777" w:rsidR="009343FA" w:rsidRPr="00B50521" w:rsidRDefault="002050EA" w:rsidP="004345B7">
      <w:pPr>
        <w:pStyle w:val="ItemHead"/>
      </w:pPr>
      <w:r w:rsidRPr="00B50521">
        <w:lastRenderedPageBreak/>
        <w:t>9</w:t>
      </w:r>
      <w:r w:rsidR="009343FA" w:rsidRPr="00B50521">
        <w:t xml:space="preserve">  </w:t>
      </w:r>
      <w:r w:rsidR="00887C4F" w:rsidRPr="00B50521">
        <w:t>Clause 1</w:t>
      </w:r>
      <w:r w:rsidR="009343FA" w:rsidRPr="00B50521">
        <w:t xml:space="preserve">6 of </w:t>
      </w:r>
      <w:r w:rsidR="00521DC8" w:rsidRPr="00B50521">
        <w:t>Schedule 1</w:t>
      </w:r>
      <w:r w:rsidR="009343FA" w:rsidRPr="00B50521">
        <w:t xml:space="preserve"> (heading)</w:t>
      </w:r>
    </w:p>
    <w:p w14:paraId="424EAF8D" w14:textId="77777777" w:rsidR="009343FA" w:rsidRPr="00B50521" w:rsidRDefault="009343FA" w:rsidP="009343FA">
      <w:pPr>
        <w:pStyle w:val="Item"/>
      </w:pPr>
      <w:r w:rsidRPr="00B50521">
        <w:t>Repeal the heading, substitute:</w:t>
      </w:r>
    </w:p>
    <w:p w14:paraId="5FB18299" w14:textId="77777777" w:rsidR="009343FA" w:rsidRPr="00B50521" w:rsidRDefault="009343FA" w:rsidP="009343FA">
      <w:pPr>
        <w:pStyle w:val="ActHead5"/>
      </w:pPr>
      <w:bookmarkStart w:id="28" w:name="_Toc71642026"/>
      <w:r w:rsidRPr="009414F8">
        <w:rPr>
          <w:rStyle w:val="CharSectno"/>
        </w:rPr>
        <w:t>16</w:t>
      </w:r>
      <w:r w:rsidRPr="00B50521">
        <w:t xml:space="preserve">  Franchisee may request copy of disclosure document</w:t>
      </w:r>
      <w:bookmarkEnd w:id="28"/>
    </w:p>
    <w:p w14:paraId="37EC0146" w14:textId="77777777" w:rsidR="00E33AC8" w:rsidRPr="00B50521" w:rsidRDefault="002050EA" w:rsidP="004345B7">
      <w:pPr>
        <w:pStyle w:val="ItemHead"/>
      </w:pPr>
      <w:r w:rsidRPr="00B50521">
        <w:t>10</w:t>
      </w:r>
      <w:r w:rsidR="00E33AC8" w:rsidRPr="00B50521">
        <w:t xml:space="preserve">  </w:t>
      </w:r>
      <w:r w:rsidR="009A64CC" w:rsidRPr="00B50521">
        <w:t>Sub</w:t>
      </w:r>
      <w:r w:rsidR="00040639" w:rsidRPr="00B50521">
        <w:t>clause 1</w:t>
      </w:r>
      <w:r w:rsidR="00E33AC8" w:rsidRPr="00B50521">
        <w:t xml:space="preserve">6(1) of </w:t>
      </w:r>
      <w:r w:rsidR="00521DC8" w:rsidRPr="00B50521">
        <w:t>Schedule 1</w:t>
      </w:r>
    </w:p>
    <w:p w14:paraId="73F99E29" w14:textId="77777777" w:rsidR="009343FA" w:rsidRPr="00B50521" w:rsidRDefault="00E33AC8" w:rsidP="00E33AC8">
      <w:pPr>
        <w:pStyle w:val="Item"/>
      </w:pPr>
      <w:r w:rsidRPr="00B50521">
        <w:t xml:space="preserve">Omit </w:t>
      </w:r>
      <w:r w:rsidR="009343FA" w:rsidRPr="00B50521">
        <w:t xml:space="preserve">all the words before </w:t>
      </w:r>
      <w:r w:rsidR="00040639" w:rsidRPr="00B50521">
        <w:t>paragraph (</w:t>
      </w:r>
      <w:r w:rsidR="009343FA" w:rsidRPr="00B50521">
        <w:t>a), substitute:</w:t>
      </w:r>
    </w:p>
    <w:p w14:paraId="4A3592E4" w14:textId="77777777" w:rsidR="00E33AC8" w:rsidRPr="00B50521" w:rsidRDefault="009343FA" w:rsidP="009343FA">
      <w:pPr>
        <w:pStyle w:val="subsection"/>
      </w:pPr>
      <w:r w:rsidRPr="00B50521">
        <w:tab/>
        <w:t>(1)</w:t>
      </w:r>
      <w:r w:rsidRPr="00B50521">
        <w:tab/>
        <w:t xml:space="preserve">If a franchisee requests, in writing, a franchisor to give the franchisee a copy of the disclosure document relating to the franchise, the franchisor must give the franchisee </w:t>
      </w:r>
      <w:r w:rsidR="00E33AC8" w:rsidRPr="00B50521">
        <w:t xml:space="preserve">a copy of the disclosure document and the key facts </w:t>
      </w:r>
      <w:r w:rsidR="00BB4D23" w:rsidRPr="00B50521">
        <w:t>sheet relating to the franchise:</w:t>
      </w:r>
    </w:p>
    <w:p w14:paraId="04510262" w14:textId="77777777" w:rsidR="004345B7" w:rsidRPr="00B50521" w:rsidRDefault="002050EA" w:rsidP="004345B7">
      <w:pPr>
        <w:pStyle w:val="ItemHead"/>
      </w:pPr>
      <w:r w:rsidRPr="00B50521">
        <w:t>11</w:t>
      </w:r>
      <w:r w:rsidR="004345B7" w:rsidRPr="00B50521">
        <w:t xml:space="preserve">  A</w:t>
      </w:r>
      <w:r w:rsidR="0097796E" w:rsidRPr="00B50521">
        <w:t xml:space="preserve">t the end of </w:t>
      </w:r>
      <w:r w:rsidR="00040639" w:rsidRPr="00B50521">
        <w:t>clause 1</w:t>
      </w:r>
      <w:r w:rsidR="004345B7" w:rsidRPr="00B50521">
        <w:t xml:space="preserve">6 of </w:t>
      </w:r>
      <w:r w:rsidR="00521DC8" w:rsidRPr="00B50521">
        <w:t>Schedule 1</w:t>
      </w:r>
    </w:p>
    <w:p w14:paraId="32D51D01" w14:textId="77777777" w:rsidR="004345B7" w:rsidRPr="00B50521" w:rsidRDefault="0097796E" w:rsidP="004345B7">
      <w:pPr>
        <w:pStyle w:val="Item"/>
      </w:pPr>
      <w:r w:rsidRPr="00B50521">
        <w:t>Add</w:t>
      </w:r>
      <w:r w:rsidR="004345B7" w:rsidRPr="00B50521">
        <w:t>:</w:t>
      </w:r>
    </w:p>
    <w:p w14:paraId="34C67A11" w14:textId="77777777" w:rsidR="000A0807" w:rsidRPr="00B50521" w:rsidRDefault="0097796E" w:rsidP="000A0807">
      <w:pPr>
        <w:pStyle w:val="subsection"/>
      </w:pPr>
      <w:r w:rsidRPr="00B50521">
        <w:tab/>
        <w:t>(3</w:t>
      </w:r>
      <w:r w:rsidR="000A0807" w:rsidRPr="00B50521">
        <w:t>)</w:t>
      </w:r>
      <w:r w:rsidR="000A0807" w:rsidRPr="00B50521">
        <w:tab/>
        <w:t xml:space="preserve">If </w:t>
      </w:r>
      <w:r w:rsidR="0069527B" w:rsidRPr="00B50521">
        <w:t xml:space="preserve">the </w:t>
      </w:r>
      <w:r w:rsidR="000A0807" w:rsidRPr="00B50521">
        <w:t xml:space="preserve">request is for the </w:t>
      </w:r>
      <w:r w:rsidR="0097275E" w:rsidRPr="00B50521">
        <w:t xml:space="preserve">disclosure </w:t>
      </w:r>
      <w:r w:rsidR="000A0807" w:rsidRPr="00B50521">
        <w:t xml:space="preserve">document in printed form, electronic form or both, the franchisor must give the </w:t>
      </w:r>
      <w:r w:rsidR="0097275E" w:rsidRPr="00B50521">
        <w:t xml:space="preserve">copy of the disclosure document and the key facts sheet </w:t>
      </w:r>
      <w:r w:rsidR="000A0807" w:rsidRPr="00B50521">
        <w:t>in the form or forms requested</w:t>
      </w:r>
      <w:r w:rsidR="00B8210F" w:rsidRPr="00B50521">
        <w:t>.</w:t>
      </w:r>
    </w:p>
    <w:p w14:paraId="3D45BBB0" w14:textId="77777777" w:rsidR="00565465" w:rsidRPr="00B50521" w:rsidRDefault="002050EA" w:rsidP="00565465">
      <w:pPr>
        <w:pStyle w:val="ItemHead"/>
      </w:pPr>
      <w:r w:rsidRPr="00B50521">
        <w:t>12</w:t>
      </w:r>
      <w:r w:rsidR="00565465" w:rsidRPr="00B50521">
        <w:t xml:space="preserve">  </w:t>
      </w:r>
      <w:r w:rsidR="00184E1B" w:rsidRPr="00B50521">
        <w:t>Paragraph 1</w:t>
      </w:r>
      <w:r w:rsidR="00B8210F" w:rsidRPr="00B50521">
        <w:t>.</w:t>
      </w:r>
      <w:r w:rsidR="00565465" w:rsidRPr="00B50521">
        <w:t xml:space="preserve">1(e) of </w:t>
      </w:r>
      <w:r w:rsidR="00040639" w:rsidRPr="00B50521">
        <w:t>Annexure 1</w:t>
      </w:r>
      <w:r w:rsidR="00565465" w:rsidRPr="00B50521">
        <w:t xml:space="preserve"> </w:t>
      </w:r>
      <w:r w:rsidR="001F139F" w:rsidRPr="00B50521">
        <w:t>of</w:t>
      </w:r>
      <w:r w:rsidR="00565465" w:rsidRPr="00B50521">
        <w:t xml:space="preserve"> </w:t>
      </w:r>
      <w:r w:rsidR="00521DC8" w:rsidRPr="00B50521">
        <w:t>Schedule 1</w:t>
      </w:r>
    </w:p>
    <w:p w14:paraId="373E1CCA" w14:textId="77777777" w:rsidR="00F550F9" w:rsidRPr="00B50521" w:rsidRDefault="00F550F9" w:rsidP="00F550F9">
      <w:pPr>
        <w:pStyle w:val="Item"/>
      </w:pPr>
      <w:r w:rsidRPr="00B50521">
        <w:t>After “It should be read together with”, insert “the key facts sheet and”</w:t>
      </w:r>
      <w:r w:rsidR="00B8210F" w:rsidRPr="00B50521">
        <w:t>.</w:t>
      </w:r>
    </w:p>
    <w:p w14:paraId="64E340A8" w14:textId="77777777" w:rsidR="00F550F9" w:rsidRPr="00B50521" w:rsidRDefault="002050EA" w:rsidP="00F550F9">
      <w:pPr>
        <w:pStyle w:val="ItemHead"/>
      </w:pPr>
      <w:r w:rsidRPr="00B50521">
        <w:t>13</w:t>
      </w:r>
      <w:r w:rsidR="00F550F9" w:rsidRPr="00B50521">
        <w:t xml:space="preserve">  </w:t>
      </w:r>
      <w:r w:rsidR="00184E1B" w:rsidRPr="00B50521">
        <w:t>Paragraph 1</w:t>
      </w:r>
      <w:r w:rsidR="00B8210F" w:rsidRPr="00B50521">
        <w:t>.</w:t>
      </w:r>
      <w:r w:rsidR="00F550F9" w:rsidRPr="00B50521">
        <w:t xml:space="preserve">1(e) of </w:t>
      </w:r>
      <w:r w:rsidR="00040639" w:rsidRPr="00B50521">
        <w:t>Annexure 1</w:t>
      </w:r>
      <w:r w:rsidR="00F550F9" w:rsidRPr="00B50521">
        <w:t xml:space="preserve"> </w:t>
      </w:r>
      <w:r w:rsidR="001F139F" w:rsidRPr="00B50521">
        <w:t>of</w:t>
      </w:r>
      <w:r w:rsidR="00F550F9" w:rsidRPr="00B50521">
        <w:t xml:space="preserve"> </w:t>
      </w:r>
      <w:r w:rsidR="00521DC8" w:rsidRPr="00B50521">
        <w:t>Schedule 1</w:t>
      </w:r>
    </w:p>
    <w:p w14:paraId="7D344D9C" w14:textId="77777777" w:rsidR="00F550F9" w:rsidRPr="00B50521" w:rsidRDefault="00F550F9" w:rsidP="00F550F9">
      <w:pPr>
        <w:pStyle w:val="Item"/>
      </w:pPr>
      <w:r w:rsidRPr="00B50521">
        <w:t>After “You are entitled to a waiting period of 14 days”, insert “(not 14 business days)”</w:t>
      </w:r>
      <w:r w:rsidR="00B8210F" w:rsidRPr="00B50521">
        <w:t>.</w:t>
      </w:r>
    </w:p>
    <w:p w14:paraId="5A925F0B" w14:textId="77777777" w:rsidR="00F550F9" w:rsidRPr="00B50521" w:rsidRDefault="002050EA" w:rsidP="00F550F9">
      <w:pPr>
        <w:pStyle w:val="ItemHead"/>
      </w:pPr>
      <w:r w:rsidRPr="00B50521">
        <w:t>14</w:t>
      </w:r>
      <w:r w:rsidR="00F550F9" w:rsidRPr="00B50521">
        <w:t xml:space="preserve">  </w:t>
      </w:r>
      <w:r w:rsidR="00D50F4A" w:rsidRPr="00B50521">
        <w:t xml:space="preserve">At the end of </w:t>
      </w:r>
      <w:r w:rsidR="00887C4F" w:rsidRPr="00B50521">
        <w:t>paragraph 1</w:t>
      </w:r>
      <w:r w:rsidR="00B8210F" w:rsidRPr="00B50521">
        <w:t>.</w:t>
      </w:r>
      <w:r w:rsidR="00F550F9" w:rsidRPr="00B50521">
        <w:t xml:space="preserve">1(e) of </w:t>
      </w:r>
      <w:r w:rsidR="00040639" w:rsidRPr="00B50521">
        <w:t>Annexure 1</w:t>
      </w:r>
      <w:r w:rsidR="00F550F9" w:rsidRPr="00B50521">
        <w:t xml:space="preserve"> </w:t>
      </w:r>
      <w:r w:rsidR="001F139F" w:rsidRPr="00B50521">
        <w:t>of</w:t>
      </w:r>
      <w:r w:rsidR="00F550F9" w:rsidRPr="00B50521">
        <w:t xml:space="preserve"> </w:t>
      </w:r>
      <w:r w:rsidR="00521DC8" w:rsidRPr="00B50521">
        <w:t>Schedule 1</w:t>
      </w:r>
    </w:p>
    <w:p w14:paraId="3C550F20" w14:textId="77777777" w:rsidR="00F550F9" w:rsidRPr="00B50521" w:rsidRDefault="00F550F9" w:rsidP="00F550F9">
      <w:pPr>
        <w:pStyle w:val="Item"/>
      </w:pPr>
      <w:r w:rsidRPr="00B50521">
        <w:t>Add:</w:t>
      </w:r>
    </w:p>
    <w:p w14:paraId="26320835" w14:textId="77777777" w:rsidR="00F550F9" w:rsidRPr="00B50521" w:rsidRDefault="00F550F9" w:rsidP="00F550F9">
      <w:pPr>
        <w:pStyle w:val="paragraph"/>
      </w:pPr>
      <w:r w:rsidRPr="00B50521">
        <w:tab/>
      </w:r>
      <w:r w:rsidRPr="00B50521">
        <w:tab/>
      </w:r>
      <w:r w:rsidR="00145105" w:rsidRPr="00B50521">
        <w:t>If you request t</w:t>
      </w:r>
      <w:r w:rsidRPr="00B50521">
        <w:t xml:space="preserve">he franchisor </w:t>
      </w:r>
      <w:r w:rsidR="00145105" w:rsidRPr="00B50521">
        <w:t>to</w:t>
      </w:r>
      <w:r w:rsidRPr="00B50521">
        <w:t xml:space="preserve"> give you this disclosure document, any attachments to it, the key facts sheet, the proposed franchise agreement and the Franchising Code of Conduct in printed </w:t>
      </w:r>
      <w:r w:rsidR="001A2B04" w:rsidRPr="00B50521">
        <w:t xml:space="preserve">form, </w:t>
      </w:r>
      <w:r w:rsidRPr="00B50521">
        <w:t xml:space="preserve">electronic form </w:t>
      </w:r>
      <w:r w:rsidR="001A2B04" w:rsidRPr="00B50521">
        <w:t>or both</w:t>
      </w:r>
      <w:r w:rsidR="00145105" w:rsidRPr="00B50521">
        <w:t>, the franchisor must comply with your request</w:t>
      </w:r>
      <w:r w:rsidR="00B8210F" w:rsidRPr="00B50521">
        <w:t>.</w:t>
      </w:r>
    </w:p>
    <w:p w14:paraId="68719AF7" w14:textId="77777777" w:rsidR="0064567B" w:rsidRPr="00B50521" w:rsidRDefault="002050EA" w:rsidP="002215F9">
      <w:pPr>
        <w:pStyle w:val="ItemHead"/>
      </w:pPr>
      <w:r w:rsidRPr="00B50521">
        <w:t>15</w:t>
      </w:r>
      <w:r w:rsidR="0064567B" w:rsidRPr="00B50521">
        <w:t xml:space="preserve">  At the end of </w:t>
      </w:r>
      <w:r w:rsidR="00431E09" w:rsidRPr="00B50521">
        <w:t>item 4</w:t>
      </w:r>
      <w:r w:rsidR="0064567B" w:rsidRPr="00B50521">
        <w:t xml:space="preserve"> of </w:t>
      </w:r>
      <w:r w:rsidR="00040639" w:rsidRPr="00B50521">
        <w:t>Annexure 1</w:t>
      </w:r>
      <w:r w:rsidR="0064567B" w:rsidRPr="00B50521">
        <w:t xml:space="preserve"> of </w:t>
      </w:r>
      <w:r w:rsidR="00521DC8" w:rsidRPr="00B50521">
        <w:t>Schedule 1</w:t>
      </w:r>
    </w:p>
    <w:p w14:paraId="6952DB08" w14:textId="77777777" w:rsidR="0064567B" w:rsidRPr="00B50521" w:rsidRDefault="0064567B" w:rsidP="0064567B">
      <w:pPr>
        <w:pStyle w:val="Item"/>
      </w:pPr>
      <w:r w:rsidRPr="00B50521">
        <w:t>Add:</w:t>
      </w:r>
    </w:p>
    <w:p w14:paraId="2AA9B1ED" w14:textId="77777777" w:rsidR="0055352B" w:rsidRPr="00B50521" w:rsidRDefault="0064567B" w:rsidP="00BC7800">
      <w:pPr>
        <w:pStyle w:val="subsection"/>
      </w:pPr>
      <w:r w:rsidRPr="00B50521">
        <w:tab/>
        <w:t>4.4</w:t>
      </w:r>
      <w:r w:rsidRPr="00B50521">
        <w:tab/>
        <w:t xml:space="preserve">The percentage of franchisees in the </w:t>
      </w:r>
      <w:r w:rsidR="0055352B" w:rsidRPr="00B50521">
        <w:t>franchise system that</w:t>
      </w:r>
      <w:r w:rsidR="00BC7800" w:rsidRPr="00B50521">
        <w:t xml:space="preserve"> </w:t>
      </w:r>
      <w:r w:rsidRPr="00B50521">
        <w:t xml:space="preserve">were a party to a mediation, conciliation or arbitration process </w:t>
      </w:r>
      <w:r w:rsidR="00BC7800" w:rsidRPr="00B50521">
        <w:t xml:space="preserve">that </w:t>
      </w:r>
      <w:r w:rsidR="004D4539" w:rsidRPr="00B50521">
        <w:t>was conducted</w:t>
      </w:r>
      <w:r w:rsidR="00BC7800" w:rsidRPr="00B50521">
        <w:t xml:space="preserve">, or was pending, </w:t>
      </w:r>
      <w:r w:rsidRPr="00B50521">
        <w:t xml:space="preserve">in the </w:t>
      </w:r>
      <w:r w:rsidR="0055352B" w:rsidRPr="00B50521">
        <w:t>previous financial year</w:t>
      </w:r>
      <w:r w:rsidR="00BC7800" w:rsidRPr="00B50521">
        <w:t xml:space="preserve"> (whether the disputes to which the mediation, conciliation or arbitration processes relate w</w:t>
      </w:r>
      <w:r w:rsidR="000E7AC5" w:rsidRPr="00B50521">
        <w:t>ere initiated by the franchisor or</w:t>
      </w:r>
      <w:r w:rsidR="00BC7800" w:rsidRPr="00B50521">
        <w:t xml:space="preserve"> one or more franchisees</w:t>
      </w:r>
      <w:r w:rsidR="000E7AC5" w:rsidRPr="00B50521">
        <w:t>)</w:t>
      </w:r>
      <w:r w:rsidR="00BC7800" w:rsidRPr="00B50521">
        <w:t>.</w:t>
      </w:r>
    </w:p>
    <w:p w14:paraId="4B1B99C7" w14:textId="77777777" w:rsidR="00002548" w:rsidRPr="00B50521" w:rsidRDefault="002050EA" w:rsidP="002215F9">
      <w:pPr>
        <w:pStyle w:val="ItemHead"/>
      </w:pPr>
      <w:r w:rsidRPr="00B50521">
        <w:t>16</w:t>
      </w:r>
      <w:r w:rsidR="00002548" w:rsidRPr="00B50521">
        <w:t xml:space="preserve">  Paragraphs 10</w:t>
      </w:r>
      <w:r w:rsidR="00B8210F" w:rsidRPr="00B50521">
        <w:t>.</w:t>
      </w:r>
      <w:r w:rsidR="00002548" w:rsidRPr="00B50521">
        <w:t xml:space="preserve">1(j) and (k) of </w:t>
      </w:r>
      <w:r w:rsidR="00040639" w:rsidRPr="00B50521">
        <w:t>Annexure 1</w:t>
      </w:r>
      <w:r w:rsidR="00002548" w:rsidRPr="00B50521">
        <w:t xml:space="preserve"> of </w:t>
      </w:r>
      <w:r w:rsidR="00521DC8" w:rsidRPr="00B50521">
        <w:t>Schedule 1</w:t>
      </w:r>
    </w:p>
    <w:p w14:paraId="7CE74879" w14:textId="77777777" w:rsidR="00002548" w:rsidRPr="00B50521" w:rsidRDefault="00002548" w:rsidP="00002548">
      <w:pPr>
        <w:pStyle w:val="Item"/>
      </w:pPr>
      <w:r w:rsidRPr="00B50521">
        <w:t>Repeal the paragraphs, substitute:</w:t>
      </w:r>
    </w:p>
    <w:p w14:paraId="4FD43A59" w14:textId="77777777" w:rsidR="001F3159" w:rsidRPr="00B50521" w:rsidRDefault="00002548" w:rsidP="00002548">
      <w:pPr>
        <w:pStyle w:val="paragraph"/>
      </w:pPr>
      <w:r w:rsidRPr="00B50521">
        <w:tab/>
        <w:t>(j)</w:t>
      </w:r>
      <w:r w:rsidRPr="00B50521">
        <w:tab/>
      </w:r>
      <w:r w:rsidR="00396DE9" w:rsidRPr="00B50521">
        <w:t xml:space="preserve">whether the franchisor, </w:t>
      </w:r>
      <w:r w:rsidR="001F3159" w:rsidRPr="00B50521">
        <w:t xml:space="preserve">a master franchisor (if different from the franchisor), </w:t>
      </w:r>
      <w:r w:rsidR="00396DE9" w:rsidRPr="00B50521">
        <w:t xml:space="preserve">or an associate of the franchisor </w:t>
      </w:r>
      <w:r w:rsidR="001F3159" w:rsidRPr="00B50521">
        <w:t xml:space="preserve">or master franchisor, </w:t>
      </w:r>
      <w:r w:rsidR="00396DE9" w:rsidRPr="00B50521">
        <w:t xml:space="preserve">will receive a </w:t>
      </w:r>
      <w:r w:rsidR="00FB0DC8" w:rsidRPr="00B50521">
        <w:t xml:space="preserve">rebate or other financial </w:t>
      </w:r>
      <w:r w:rsidR="00396DE9" w:rsidRPr="00B50521">
        <w:t xml:space="preserve">benefit from </w:t>
      </w:r>
      <w:r w:rsidR="0094376E" w:rsidRPr="00B50521">
        <w:t xml:space="preserve">a supplier </w:t>
      </w:r>
      <w:r w:rsidR="00396DE9" w:rsidRPr="00B50521">
        <w:t xml:space="preserve">of goods or services to </w:t>
      </w:r>
      <w:r w:rsidR="001F3159" w:rsidRPr="00B50521">
        <w:t>the franchisee; and</w:t>
      </w:r>
    </w:p>
    <w:p w14:paraId="1BCF53DB" w14:textId="77777777" w:rsidR="00002548" w:rsidRPr="00B50521" w:rsidRDefault="001F3159" w:rsidP="00002548">
      <w:pPr>
        <w:pStyle w:val="paragraph"/>
      </w:pPr>
      <w:r w:rsidRPr="00B50521">
        <w:lastRenderedPageBreak/>
        <w:tab/>
        <w:t>(k)</w:t>
      </w:r>
      <w:r w:rsidRPr="00B50521">
        <w:tab/>
        <w:t xml:space="preserve">if the franchisor, master franchisor or associate will receive a </w:t>
      </w:r>
      <w:r w:rsidR="00FB0DC8" w:rsidRPr="00B50521">
        <w:t xml:space="preserve">rebate or other financial </w:t>
      </w:r>
      <w:r w:rsidRPr="00B50521">
        <w:t>benefit</w:t>
      </w:r>
      <w:r w:rsidR="00831788" w:rsidRPr="00B50521">
        <w:t xml:space="preserve"> described in </w:t>
      </w:r>
      <w:r w:rsidR="00040639" w:rsidRPr="00B50521">
        <w:t>paragraph (</w:t>
      </w:r>
      <w:r w:rsidR="00831788" w:rsidRPr="00B50521">
        <w:t>j)</w:t>
      </w:r>
      <w:r w:rsidR="00D708F5" w:rsidRPr="00B50521">
        <w:t xml:space="preserve"> from </w:t>
      </w:r>
      <w:r w:rsidR="0094376E" w:rsidRPr="00B50521">
        <w:t xml:space="preserve">one or more </w:t>
      </w:r>
      <w:r w:rsidR="00D708F5" w:rsidRPr="00B50521">
        <w:t>supplier</w:t>
      </w:r>
      <w:r w:rsidR="0094376E" w:rsidRPr="00B50521">
        <w:t>s</w:t>
      </w:r>
      <w:r w:rsidR="00831788" w:rsidRPr="00B50521">
        <w:t>:</w:t>
      </w:r>
    </w:p>
    <w:p w14:paraId="7BD0C522" w14:textId="77777777" w:rsidR="00396DE9" w:rsidRPr="00B50521" w:rsidRDefault="00396DE9" w:rsidP="00396DE9">
      <w:pPr>
        <w:pStyle w:val="paragraphsub"/>
      </w:pPr>
      <w:r w:rsidRPr="00B50521">
        <w:tab/>
        <w:t>(</w:t>
      </w:r>
      <w:proofErr w:type="spellStart"/>
      <w:r w:rsidRPr="00B50521">
        <w:t>i</w:t>
      </w:r>
      <w:proofErr w:type="spellEnd"/>
      <w:r w:rsidRPr="00B50521">
        <w:t>)</w:t>
      </w:r>
      <w:r w:rsidRPr="00B50521">
        <w:tab/>
        <w:t xml:space="preserve">the nature of the </w:t>
      </w:r>
      <w:r w:rsidR="00FB0DC8" w:rsidRPr="00B50521">
        <w:t xml:space="preserve">rebate or other financial </w:t>
      </w:r>
      <w:r w:rsidRPr="00B50521">
        <w:t>benefit</w:t>
      </w:r>
      <w:r w:rsidR="00204C78" w:rsidRPr="00B50521">
        <w:t xml:space="preserve"> received from each supplier</w:t>
      </w:r>
      <w:r w:rsidRPr="00B50521">
        <w:t>; and</w:t>
      </w:r>
    </w:p>
    <w:p w14:paraId="13279B9F" w14:textId="77777777" w:rsidR="00396DE9" w:rsidRPr="00B50521" w:rsidRDefault="00396DE9" w:rsidP="00396DE9">
      <w:pPr>
        <w:pStyle w:val="paragraphsub"/>
      </w:pPr>
      <w:r w:rsidRPr="00B50521">
        <w:tab/>
        <w:t>(ii)</w:t>
      </w:r>
      <w:r w:rsidRPr="00B50521">
        <w:tab/>
        <w:t xml:space="preserve">the name of </w:t>
      </w:r>
      <w:r w:rsidR="00204C78" w:rsidRPr="00B50521">
        <w:t xml:space="preserve">each </w:t>
      </w:r>
      <w:r w:rsidRPr="00B50521">
        <w:t xml:space="preserve">business providing the </w:t>
      </w:r>
      <w:r w:rsidR="00FB0DC8" w:rsidRPr="00B50521">
        <w:t xml:space="preserve">rebate or other financial </w:t>
      </w:r>
      <w:r w:rsidRPr="00B50521">
        <w:t>benefit; and</w:t>
      </w:r>
    </w:p>
    <w:p w14:paraId="7189D662" w14:textId="77777777" w:rsidR="00FB0DC8" w:rsidRPr="00B50521" w:rsidRDefault="00C86F71" w:rsidP="00FB0DC8">
      <w:pPr>
        <w:pStyle w:val="paragraphsub"/>
      </w:pPr>
      <w:r w:rsidRPr="00B50521">
        <w:tab/>
        <w:t>(iii</w:t>
      </w:r>
      <w:r w:rsidR="00FB0DC8" w:rsidRPr="00B50521">
        <w:t>)</w:t>
      </w:r>
      <w:r w:rsidR="00FB0DC8" w:rsidRPr="00B50521">
        <w:tab/>
        <w:t>the total amount of rebates or other financial benefits received</w:t>
      </w:r>
      <w:r w:rsidR="00D708F5" w:rsidRPr="00B50521">
        <w:t xml:space="preserve"> in the previous financial year from </w:t>
      </w:r>
      <w:r w:rsidR="00204C78" w:rsidRPr="00B50521">
        <w:t xml:space="preserve">each </w:t>
      </w:r>
      <w:r w:rsidR="00D708F5" w:rsidRPr="00B50521">
        <w:t>supplier</w:t>
      </w:r>
      <w:r w:rsidR="00FE29F4" w:rsidRPr="00B50521">
        <w:t>, expressed</w:t>
      </w:r>
      <w:r w:rsidR="00FB0DC8" w:rsidRPr="00B50521">
        <w:t xml:space="preserve"> as a single aggregate percentage of total group purchases from </w:t>
      </w:r>
      <w:r w:rsidR="00D708F5" w:rsidRPr="00B50521">
        <w:t>th</w:t>
      </w:r>
      <w:r w:rsidR="00204C78" w:rsidRPr="00B50521">
        <w:t>at</w:t>
      </w:r>
      <w:r w:rsidR="00D708F5" w:rsidRPr="00B50521">
        <w:t xml:space="preserve"> </w:t>
      </w:r>
      <w:r w:rsidR="00FE29F4" w:rsidRPr="00B50521">
        <w:t>supplier</w:t>
      </w:r>
      <w:r w:rsidR="006D5691" w:rsidRPr="00B50521">
        <w:t xml:space="preserve"> (not including any purchases made by units of the franchised business operated by the franchisor, master franchisor or associate)</w:t>
      </w:r>
      <w:r w:rsidR="00FE29F4" w:rsidRPr="00B50521">
        <w:t>; and</w:t>
      </w:r>
    </w:p>
    <w:p w14:paraId="4FF27393" w14:textId="77777777" w:rsidR="001F3159" w:rsidRPr="00B50521" w:rsidRDefault="00002548" w:rsidP="00002548">
      <w:pPr>
        <w:pStyle w:val="paragraph"/>
      </w:pPr>
      <w:r w:rsidRPr="00B50521">
        <w:tab/>
        <w:t>(</w:t>
      </w:r>
      <w:r w:rsidR="001F3159" w:rsidRPr="00B50521">
        <w:t>l</w:t>
      </w:r>
      <w:r w:rsidRPr="00B50521">
        <w:t>)</w:t>
      </w:r>
      <w:r w:rsidRPr="00B50521">
        <w:tab/>
      </w:r>
      <w:r w:rsidR="00396DE9" w:rsidRPr="00B50521">
        <w:t xml:space="preserve">whether a </w:t>
      </w:r>
      <w:r w:rsidR="00FB0DC8" w:rsidRPr="00B50521">
        <w:t xml:space="preserve">rebate or other financial </w:t>
      </w:r>
      <w:r w:rsidR="00396DE9" w:rsidRPr="00B50521">
        <w:t xml:space="preserve">benefit described in </w:t>
      </w:r>
      <w:r w:rsidR="00040639" w:rsidRPr="00B50521">
        <w:t>paragraph (</w:t>
      </w:r>
      <w:r w:rsidR="00396DE9" w:rsidRPr="00B50521">
        <w:t xml:space="preserve">j) is shared, directly or indirectly, with </w:t>
      </w:r>
      <w:r w:rsidR="001F3159" w:rsidRPr="00B50521">
        <w:t>the franchisee;</w:t>
      </w:r>
      <w:r w:rsidR="00396DE9" w:rsidRPr="00B50521">
        <w:t xml:space="preserve"> and</w:t>
      </w:r>
    </w:p>
    <w:p w14:paraId="23489F8D" w14:textId="77777777" w:rsidR="00002548" w:rsidRPr="00B50521" w:rsidRDefault="001F3159" w:rsidP="00002548">
      <w:pPr>
        <w:pStyle w:val="paragraph"/>
      </w:pPr>
      <w:r w:rsidRPr="00B50521">
        <w:tab/>
        <w:t>(m)</w:t>
      </w:r>
      <w:r w:rsidRPr="00B50521">
        <w:tab/>
        <w:t xml:space="preserve">if </w:t>
      </w:r>
      <w:r w:rsidR="00667AEB" w:rsidRPr="00B50521">
        <w:t xml:space="preserve">a </w:t>
      </w:r>
      <w:r w:rsidR="00FB0DC8" w:rsidRPr="00B50521">
        <w:t xml:space="preserve">rebate or other financial </w:t>
      </w:r>
      <w:r w:rsidRPr="00B50521">
        <w:t xml:space="preserve">benefit </w:t>
      </w:r>
      <w:r w:rsidR="00667AEB" w:rsidRPr="00B50521">
        <w:t xml:space="preserve">described in </w:t>
      </w:r>
      <w:r w:rsidR="00040639" w:rsidRPr="00B50521">
        <w:t>paragraph (</w:t>
      </w:r>
      <w:r w:rsidR="00667AEB" w:rsidRPr="00B50521">
        <w:t xml:space="preserve">j) </w:t>
      </w:r>
      <w:r w:rsidRPr="00B50521">
        <w:t xml:space="preserve">is shared </w:t>
      </w:r>
      <w:r w:rsidR="00831788" w:rsidRPr="00B50521">
        <w:t>directly or indirectly with the franchisee</w:t>
      </w:r>
      <w:r w:rsidR="00396DE9" w:rsidRPr="00B50521">
        <w:t>:</w:t>
      </w:r>
    </w:p>
    <w:p w14:paraId="341DB333" w14:textId="77777777" w:rsidR="00396DE9" w:rsidRPr="00B50521" w:rsidRDefault="00396DE9" w:rsidP="00396DE9">
      <w:pPr>
        <w:pStyle w:val="paragraphsub"/>
      </w:pPr>
      <w:r w:rsidRPr="00B50521">
        <w:tab/>
        <w:t>(</w:t>
      </w:r>
      <w:proofErr w:type="spellStart"/>
      <w:r w:rsidRPr="00B50521">
        <w:t>i</w:t>
      </w:r>
      <w:proofErr w:type="spellEnd"/>
      <w:r w:rsidRPr="00B50521">
        <w:t>)</w:t>
      </w:r>
      <w:r w:rsidRPr="00B50521">
        <w:tab/>
      </w:r>
      <w:r w:rsidR="00EF29AB" w:rsidRPr="00B50521">
        <w:t xml:space="preserve">the method for working out </w:t>
      </w:r>
      <w:r w:rsidRPr="00B50521">
        <w:t xml:space="preserve">how much of the </w:t>
      </w:r>
      <w:r w:rsidR="00FB0DC8" w:rsidRPr="00B50521">
        <w:t xml:space="preserve">rebate or other financial </w:t>
      </w:r>
      <w:r w:rsidRPr="00B50521">
        <w:t>benefit is retained by the franchisor</w:t>
      </w:r>
      <w:r w:rsidR="001F3159" w:rsidRPr="00B50521">
        <w:t>, master franchisor</w:t>
      </w:r>
      <w:r w:rsidRPr="00B50521">
        <w:t xml:space="preserve"> or associate</w:t>
      </w:r>
      <w:r w:rsidR="00EF29AB" w:rsidRPr="00B50521">
        <w:t>, and how much is shared, directly or indirectly, with the franchisee,</w:t>
      </w:r>
      <w:r w:rsidR="002F6675" w:rsidRPr="00B50521">
        <w:t xml:space="preserve"> described by reference to a percentage of the </w:t>
      </w:r>
      <w:r w:rsidR="00FB0DC8" w:rsidRPr="00B50521">
        <w:t xml:space="preserve">rebate or other financial </w:t>
      </w:r>
      <w:r w:rsidR="002F6675" w:rsidRPr="00B50521">
        <w:t>benefit</w:t>
      </w:r>
      <w:r w:rsidR="00FB0DC8" w:rsidRPr="00B50521">
        <w:t>,</w:t>
      </w:r>
      <w:r w:rsidR="002F6675" w:rsidRPr="00B50521">
        <w:t xml:space="preserve"> or another method for working out how much is retained</w:t>
      </w:r>
      <w:r w:rsidR="00FB0DC8" w:rsidRPr="00B50521">
        <w:t>,</w:t>
      </w:r>
      <w:r w:rsidR="00EF29AB" w:rsidRPr="00B50521">
        <w:t xml:space="preserve"> and how much is shared with the franchisee</w:t>
      </w:r>
      <w:r w:rsidRPr="00B50521">
        <w:t>; and</w:t>
      </w:r>
    </w:p>
    <w:p w14:paraId="7270703C" w14:textId="77777777" w:rsidR="002F6675" w:rsidRPr="00B50521" w:rsidRDefault="002F6675" w:rsidP="00396DE9">
      <w:pPr>
        <w:pStyle w:val="paragraphsub"/>
      </w:pPr>
      <w:r w:rsidRPr="00B50521">
        <w:tab/>
        <w:t>(ii)</w:t>
      </w:r>
      <w:r w:rsidRPr="00B50521">
        <w:tab/>
      </w:r>
      <w:r w:rsidR="00FE29F4" w:rsidRPr="00B50521">
        <w:t xml:space="preserve">a description of each direct and indirect benefit </w:t>
      </w:r>
      <w:r w:rsidR="00C86F71" w:rsidRPr="00B50521">
        <w:t xml:space="preserve">received by </w:t>
      </w:r>
      <w:r w:rsidR="00FE29F4" w:rsidRPr="00B50521">
        <w:t>the franchisee</w:t>
      </w:r>
      <w:r w:rsidR="00B8210F" w:rsidRPr="00B50521">
        <w:t>.</w:t>
      </w:r>
    </w:p>
    <w:p w14:paraId="5E8E9D4A" w14:textId="77777777" w:rsidR="00D708F5" w:rsidRPr="00B50521" w:rsidRDefault="002050EA" w:rsidP="002215F9">
      <w:pPr>
        <w:pStyle w:val="ItemHead"/>
      </w:pPr>
      <w:r w:rsidRPr="00B50521">
        <w:t>17</w:t>
      </w:r>
      <w:r w:rsidR="00D708F5" w:rsidRPr="00B50521">
        <w:t xml:space="preserve">  At the end of </w:t>
      </w:r>
      <w:r w:rsidR="00AD1711" w:rsidRPr="00B50521">
        <w:t>item 1</w:t>
      </w:r>
      <w:r w:rsidR="00D708F5" w:rsidRPr="00B50521">
        <w:t xml:space="preserve">0 of </w:t>
      </w:r>
      <w:r w:rsidR="00040639" w:rsidRPr="00B50521">
        <w:t>Annexure 1</w:t>
      </w:r>
      <w:r w:rsidR="00D708F5" w:rsidRPr="00B50521">
        <w:t xml:space="preserve"> of </w:t>
      </w:r>
      <w:r w:rsidR="00521DC8" w:rsidRPr="00B50521">
        <w:t>Schedule 1</w:t>
      </w:r>
    </w:p>
    <w:p w14:paraId="20350484" w14:textId="77777777" w:rsidR="00D708F5" w:rsidRPr="00B50521" w:rsidRDefault="00D708F5" w:rsidP="00D708F5">
      <w:pPr>
        <w:pStyle w:val="Item"/>
      </w:pPr>
      <w:r w:rsidRPr="00B50521">
        <w:t>Add:</w:t>
      </w:r>
    </w:p>
    <w:p w14:paraId="2CFAED42" w14:textId="77777777" w:rsidR="00667AEB" w:rsidRPr="00B50521" w:rsidRDefault="00667AEB" w:rsidP="00D708F5">
      <w:pPr>
        <w:pStyle w:val="subsection"/>
      </w:pPr>
      <w:r w:rsidRPr="00B50521">
        <w:tab/>
        <w:t>10.2</w:t>
      </w:r>
      <w:r w:rsidRPr="00B50521">
        <w:tab/>
        <w:t>For the purposes of paragraphs 10.1(j) to (m), a rebate or other financial benefit does not include:</w:t>
      </w:r>
    </w:p>
    <w:p w14:paraId="316CC462" w14:textId="77777777" w:rsidR="00667AEB" w:rsidRPr="00B50521" w:rsidRDefault="00667AEB" w:rsidP="00667AEB">
      <w:pPr>
        <w:pStyle w:val="paragraph"/>
      </w:pPr>
      <w:r w:rsidRPr="00B50521">
        <w:tab/>
        <w:t>(a)</w:t>
      </w:r>
      <w:r w:rsidRPr="00B50521">
        <w:tab/>
        <w:t>the price paid by the franchisee</w:t>
      </w:r>
      <w:r w:rsidR="006D5691" w:rsidRPr="00B50521">
        <w:t>,</w:t>
      </w:r>
      <w:r w:rsidRPr="00B50521">
        <w:t xml:space="preserve"> or a </w:t>
      </w:r>
      <w:r w:rsidR="006D5691" w:rsidRPr="00B50521">
        <w:t>part</w:t>
      </w:r>
      <w:r w:rsidRPr="00B50521">
        <w:t xml:space="preserve"> of that price</w:t>
      </w:r>
      <w:r w:rsidR="006D5691" w:rsidRPr="00B50521">
        <w:t>,</w:t>
      </w:r>
      <w:r w:rsidRPr="00B50521">
        <w:t xml:space="preserve"> for the supply of goods or services</w:t>
      </w:r>
      <w:r w:rsidR="006D5691" w:rsidRPr="00B50521">
        <w:t xml:space="preserve"> by the franchisor, master franchisor or associate</w:t>
      </w:r>
      <w:r w:rsidRPr="00B50521">
        <w:t>; or</w:t>
      </w:r>
    </w:p>
    <w:p w14:paraId="34B6C16A" w14:textId="77777777" w:rsidR="00667AEB" w:rsidRPr="00B50521" w:rsidRDefault="00667AEB" w:rsidP="00667AEB">
      <w:pPr>
        <w:pStyle w:val="paragraph"/>
      </w:pPr>
      <w:r w:rsidRPr="00B50521">
        <w:tab/>
        <w:t>(b)</w:t>
      </w:r>
      <w:r w:rsidRPr="00B50521">
        <w:tab/>
        <w:t>any incentive or other financial benefit that the franchisor, master franchisor or associate is entitled to receive in connection with a lease of premises or the franchisee’s right to occupy premises.</w:t>
      </w:r>
    </w:p>
    <w:p w14:paraId="6226C2DE" w14:textId="77777777" w:rsidR="00D708F5" w:rsidRPr="00B50521" w:rsidRDefault="00D708F5" w:rsidP="00D708F5">
      <w:pPr>
        <w:pStyle w:val="subsection"/>
      </w:pPr>
      <w:r w:rsidRPr="00B50521">
        <w:tab/>
        <w:t>10.</w:t>
      </w:r>
      <w:r w:rsidR="00667AEB" w:rsidRPr="00B50521">
        <w:t>3</w:t>
      </w:r>
      <w:r w:rsidRPr="00B50521">
        <w:tab/>
      </w:r>
      <w:r w:rsidR="00204C78" w:rsidRPr="00B50521">
        <w:t xml:space="preserve">The franchisor is not required to disclose the details referred to in </w:t>
      </w:r>
      <w:r w:rsidR="00D0530D" w:rsidRPr="00B50521">
        <w:t>subparagraph 1</w:t>
      </w:r>
      <w:r w:rsidRPr="00B50521">
        <w:t>0.1(k)</w:t>
      </w:r>
      <w:r w:rsidR="00204C78" w:rsidRPr="00B50521">
        <w:t xml:space="preserve">(iii) </w:t>
      </w:r>
      <w:r w:rsidR="00F2346E" w:rsidRPr="00B50521">
        <w:t xml:space="preserve">in relation to a supplier </w:t>
      </w:r>
      <w:r w:rsidR="00204C78" w:rsidRPr="00B50521">
        <w:t>if:</w:t>
      </w:r>
    </w:p>
    <w:p w14:paraId="040EA3CE" w14:textId="77777777" w:rsidR="00204C78" w:rsidRPr="00B50521" w:rsidRDefault="00204C78" w:rsidP="00204C78">
      <w:pPr>
        <w:pStyle w:val="paragraph"/>
      </w:pPr>
      <w:r w:rsidRPr="00B50521">
        <w:tab/>
        <w:t>(a)</w:t>
      </w:r>
      <w:r w:rsidRPr="00B50521">
        <w:tab/>
        <w:t>the franchisee is permitted to acquire goods or services from sources other than the franchisor without the franchisor’s approval; or</w:t>
      </w:r>
    </w:p>
    <w:p w14:paraId="40AED18E" w14:textId="77777777" w:rsidR="00204C78" w:rsidRPr="00B50521" w:rsidRDefault="00204C78" w:rsidP="00204C78">
      <w:pPr>
        <w:pStyle w:val="paragraph"/>
      </w:pPr>
      <w:r w:rsidRPr="00B50521">
        <w:tab/>
        <w:t>(b)</w:t>
      </w:r>
      <w:r w:rsidRPr="00B50521">
        <w:tab/>
      </w:r>
      <w:r w:rsidR="00F2346E" w:rsidRPr="00B50521">
        <w:t xml:space="preserve">the whole of the rebate or other financial benefit </w:t>
      </w:r>
      <w:r w:rsidR="0094376E" w:rsidRPr="00B50521">
        <w:t xml:space="preserve">that will be </w:t>
      </w:r>
      <w:r w:rsidR="00F2346E" w:rsidRPr="00B50521">
        <w:t xml:space="preserve">received by the franchisor, master franchisor or associate </w:t>
      </w:r>
      <w:r w:rsidR="0094376E" w:rsidRPr="00B50521">
        <w:t xml:space="preserve">from that supplier </w:t>
      </w:r>
      <w:r w:rsidR="00F2346E" w:rsidRPr="00B50521">
        <w:t xml:space="preserve">is </w:t>
      </w:r>
      <w:r w:rsidR="0094376E" w:rsidRPr="00B50521">
        <w:t xml:space="preserve">to be </w:t>
      </w:r>
      <w:r w:rsidR="00F2346E" w:rsidRPr="00B50521">
        <w:t>returned to</w:t>
      </w:r>
      <w:r w:rsidR="00C41767" w:rsidRPr="00B50521">
        <w:t xml:space="preserve"> the franchisee directly as a payment into a cooperative fund controlled or administered by or for the franchisor</w:t>
      </w:r>
      <w:r w:rsidR="0094376E" w:rsidRPr="00B50521">
        <w:t>.</w:t>
      </w:r>
    </w:p>
    <w:p w14:paraId="0DAA0583" w14:textId="77777777" w:rsidR="000A129C" w:rsidRPr="00B50521" w:rsidRDefault="002050EA" w:rsidP="002215F9">
      <w:pPr>
        <w:pStyle w:val="ItemHead"/>
      </w:pPr>
      <w:r w:rsidRPr="00B50521">
        <w:t>18</w:t>
      </w:r>
      <w:r w:rsidR="000A129C" w:rsidRPr="00B50521">
        <w:t xml:space="preserve">  </w:t>
      </w:r>
      <w:r w:rsidR="00040639" w:rsidRPr="00B50521">
        <w:t>Item 1</w:t>
      </w:r>
      <w:r w:rsidR="000A129C" w:rsidRPr="00B50521">
        <w:t>3</w:t>
      </w:r>
      <w:r w:rsidR="00F34216" w:rsidRPr="00B50521">
        <w:t>.3</w:t>
      </w:r>
      <w:r w:rsidR="000A129C" w:rsidRPr="00B50521">
        <w:t xml:space="preserve"> of </w:t>
      </w:r>
      <w:r w:rsidR="00040639" w:rsidRPr="00B50521">
        <w:t>Annexure 1</w:t>
      </w:r>
      <w:r w:rsidR="000A129C" w:rsidRPr="00B50521">
        <w:t xml:space="preserve"> of </w:t>
      </w:r>
      <w:r w:rsidR="00521DC8" w:rsidRPr="00B50521">
        <w:t>Schedule 1</w:t>
      </w:r>
    </w:p>
    <w:p w14:paraId="4EA22CA9" w14:textId="77777777" w:rsidR="000A129C" w:rsidRPr="00B50521" w:rsidRDefault="00F34216" w:rsidP="000A129C">
      <w:pPr>
        <w:pStyle w:val="Item"/>
      </w:pPr>
      <w:r w:rsidRPr="00B50521">
        <w:t>Repeal the item, substitute</w:t>
      </w:r>
      <w:r w:rsidR="000A129C" w:rsidRPr="00B50521">
        <w:t>:</w:t>
      </w:r>
    </w:p>
    <w:p w14:paraId="3E982078" w14:textId="77777777" w:rsidR="000A129C" w:rsidRPr="00B50521" w:rsidRDefault="00F34216" w:rsidP="000A129C">
      <w:pPr>
        <w:pStyle w:val="subsection"/>
      </w:pPr>
      <w:r w:rsidRPr="00B50521">
        <w:tab/>
        <w:t>13.3</w:t>
      </w:r>
      <w:r w:rsidR="000A129C" w:rsidRPr="00B50521">
        <w:tab/>
      </w:r>
      <w:r w:rsidR="0097275E" w:rsidRPr="00B50521">
        <w:t>Details of w</w:t>
      </w:r>
      <w:r w:rsidR="00624380" w:rsidRPr="00B50521">
        <w:t>hether the franchisor</w:t>
      </w:r>
      <w:r w:rsidR="00F711E3" w:rsidRPr="00B50521">
        <w:t>, or an associate of the franchisor,</w:t>
      </w:r>
      <w:r w:rsidR="00624380" w:rsidRPr="00B50521">
        <w:t xml:space="preserve"> has an interest in a lease that will be used for the operation of the franchised business, including </w:t>
      </w:r>
      <w:r w:rsidR="00624380" w:rsidRPr="00B50521">
        <w:lastRenderedPageBreak/>
        <w:t xml:space="preserve">an interest as a landlord or head lessee, or another interest disclosed under </w:t>
      </w:r>
      <w:r w:rsidR="00040639" w:rsidRPr="00B50521">
        <w:t>clause 1</w:t>
      </w:r>
      <w:r w:rsidR="00624380" w:rsidRPr="00B50521">
        <w:t>3 of this code.</w:t>
      </w:r>
    </w:p>
    <w:p w14:paraId="6D226399" w14:textId="77777777" w:rsidR="00F34216" w:rsidRPr="00B50521" w:rsidRDefault="00F34216" w:rsidP="00F34216">
      <w:pPr>
        <w:pStyle w:val="subsection"/>
      </w:pPr>
      <w:r w:rsidRPr="00B50521">
        <w:tab/>
        <w:t>13.4</w:t>
      </w:r>
      <w:r w:rsidRPr="00B50521">
        <w:tab/>
        <w:t>The details mentioned in items 13.2 and 13.3 must be provided:</w:t>
      </w:r>
    </w:p>
    <w:p w14:paraId="5B53D3C6" w14:textId="77777777" w:rsidR="00F34216" w:rsidRPr="00B50521" w:rsidRDefault="00F34216" w:rsidP="00F34216">
      <w:pPr>
        <w:pStyle w:val="paragraph"/>
      </w:pPr>
      <w:r w:rsidRPr="00B50521">
        <w:tab/>
        <w:t>(a)</w:t>
      </w:r>
      <w:r w:rsidRPr="00B50521">
        <w:tab/>
        <w:t>in a separate document; and</w:t>
      </w:r>
    </w:p>
    <w:p w14:paraId="39F0420D" w14:textId="77777777" w:rsidR="00F34216" w:rsidRPr="00B50521" w:rsidRDefault="00F34216" w:rsidP="00F34216">
      <w:pPr>
        <w:pStyle w:val="paragraph"/>
      </w:pPr>
      <w:r w:rsidRPr="00B50521">
        <w:tab/>
        <w:t>(b)</w:t>
      </w:r>
      <w:r w:rsidRPr="00B50521">
        <w:tab/>
        <w:t>with the disclosure document.</w:t>
      </w:r>
    </w:p>
    <w:p w14:paraId="5122AE82" w14:textId="77777777" w:rsidR="00410B56" w:rsidRPr="00B50521" w:rsidRDefault="002050EA" w:rsidP="002215F9">
      <w:pPr>
        <w:pStyle w:val="ItemHead"/>
      </w:pPr>
      <w:r w:rsidRPr="00B50521">
        <w:t>19</w:t>
      </w:r>
      <w:r w:rsidR="00410B56" w:rsidRPr="00B50521">
        <w:t xml:space="preserve">  After </w:t>
      </w:r>
      <w:r w:rsidR="00AD1711" w:rsidRPr="00B50521">
        <w:t>item 1</w:t>
      </w:r>
      <w:r w:rsidR="00410B56" w:rsidRPr="00B50521">
        <w:t xml:space="preserve">7 of </w:t>
      </w:r>
      <w:r w:rsidR="00040639" w:rsidRPr="00B50521">
        <w:t>Annexure 1</w:t>
      </w:r>
      <w:r w:rsidR="00410B56" w:rsidRPr="00B50521">
        <w:t xml:space="preserve"> of </w:t>
      </w:r>
      <w:r w:rsidR="00521DC8" w:rsidRPr="00B50521">
        <w:t>Schedule 1</w:t>
      </w:r>
    </w:p>
    <w:p w14:paraId="3A8D9D80" w14:textId="77777777" w:rsidR="00410B56" w:rsidRPr="00B50521" w:rsidRDefault="00410B56" w:rsidP="00410B56">
      <w:pPr>
        <w:pStyle w:val="Item"/>
      </w:pPr>
      <w:r w:rsidRPr="00B50521">
        <w:t>Insert:</w:t>
      </w:r>
    </w:p>
    <w:p w14:paraId="65DFFD08" w14:textId="77777777" w:rsidR="00410B56" w:rsidRPr="00B50521" w:rsidRDefault="00410B56" w:rsidP="00410B56">
      <w:pPr>
        <w:pStyle w:val="ActHead5"/>
      </w:pPr>
      <w:bookmarkStart w:id="29" w:name="_Toc71642027"/>
      <w:r w:rsidRPr="009414F8">
        <w:rPr>
          <w:rStyle w:val="CharSectno"/>
        </w:rPr>
        <w:t>17A</w:t>
      </w:r>
      <w:r w:rsidRPr="00B50521">
        <w:t xml:space="preserve">  Arbitration of disputes</w:t>
      </w:r>
      <w:bookmarkEnd w:id="29"/>
    </w:p>
    <w:p w14:paraId="5CFB0B53" w14:textId="77777777" w:rsidR="00410B56" w:rsidRPr="00B50521" w:rsidRDefault="00410B56" w:rsidP="00410B56">
      <w:pPr>
        <w:pStyle w:val="subsection"/>
      </w:pPr>
      <w:r w:rsidRPr="00B50521">
        <w:tab/>
        <w:t>17A</w:t>
      </w:r>
      <w:r w:rsidR="00B8210F" w:rsidRPr="00B50521">
        <w:t>.</w:t>
      </w:r>
      <w:r w:rsidRPr="00B50521">
        <w:t>1</w:t>
      </w:r>
      <w:r w:rsidRPr="00B50521">
        <w:tab/>
      </w:r>
      <w:r w:rsidR="00605F53" w:rsidRPr="00B50521">
        <w:t xml:space="preserve">Whether the franchise agreement provides for arbitration of disputes in a manner consistent with Subdivision C of </w:t>
      </w:r>
      <w:r w:rsidR="000B1766" w:rsidRPr="00B50521">
        <w:t>Division 3</w:t>
      </w:r>
      <w:r w:rsidR="00605F53" w:rsidRPr="00B50521">
        <w:t xml:space="preserve"> of </w:t>
      </w:r>
      <w:r w:rsidR="00124BE7" w:rsidRPr="00B50521">
        <w:t>Part 4</w:t>
      </w:r>
      <w:r w:rsidR="00B8210F" w:rsidRPr="00B50521">
        <w:t>.</w:t>
      </w:r>
    </w:p>
    <w:p w14:paraId="25EE4CD1" w14:textId="77777777" w:rsidR="00410B56" w:rsidRPr="00B50521" w:rsidRDefault="00410B56" w:rsidP="00410B56">
      <w:pPr>
        <w:pStyle w:val="ActHead5"/>
      </w:pPr>
      <w:bookmarkStart w:id="30" w:name="_Toc71642028"/>
      <w:r w:rsidRPr="009414F8">
        <w:rPr>
          <w:rStyle w:val="CharSectno"/>
        </w:rPr>
        <w:t>17B</w:t>
      </w:r>
      <w:r w:rsidRPr="00B50521">
        <w:t xml:space="preserve">  Ways of ending the franchise agreement </w:t>
      </w:r>
      <w:r w:rsidR="00BF5C04" w:rsidRPr="00B50521">
        <w:t>early</w:t>
      </w:r>
      <w:bookmarkEnd w:id="30"/>
    </w:p>
    <w:p w14:paraId="4205A35A" w14:textId="77777777" w:rsidR="00410B56" w:rsidRPr="00B50521" w:rsidRDefault="00322768" w:rsidP="00410B56">
      <w:pPr>
        <w:pStyle w:val="subsection"/>
      </w:pPr>
      <w:r w:rsidRPr="00B50521">
        <w:tab/>
        <w:t>17B</w:t>
      </w:r>
      <w:r w:rsidR="00B8210F" w:rsidRPr="00B50521">
        <w:t>.</w:t>
      </w:r>
      <w:r w:rsidRPr="00B50521">
        <w:t>1</w:t>
      </w:r>
      <w:r w:rsidRPr="00B50521">
        <w:tab/>
      </w:r>
      <w:r w:rsidR="00C86F71" w:rsidRPr="00B50521">
        <w:t xml:space="preserve">A summary of the </w:t>
      </w:r>
      <w:r w:rsidRPr="00B50521">
        <w:t xml:space="preserve">rights the franchisor has </w:t>
      </w:r>
      <w:r w:rsidR="00C86F71" w:rsidRPr="00B50521">
        <w:t xml:space="preserve">under the franchise agreement </w:t>
      </w:r>
      <w:r w:rsidRPr="00B50521">
        <w:t>to terminate the franchise agreement before it</w:t>
      </w:r>
      <w:r w:rsidR="000B4587" w:rsidRPr="00B50521">
        <w:t xml:space="preserve"> expires</w:t>
      </w:r>
      <w:r w:rsidRPr="00B50521">
        <w:t>, and the circumstances in which those rights may be exercised</w:t>
      </w:r>
      <w:r w:rsidR="00B8210F" w:rsidRPr="00B50521">
        <w:t>.</w:t>
      </w:r>
    </w:p>
    <w:p w14:paraId="6D587ABA" w14:textId="77777777" w:rsidR="00322768" w:rsidRPr="00B50521" w:rsidRDefault="00322768" w:rsidP="00410B56">
      <w:pPr>
        <w:pStyle w:val="subsection"/>
      </w:pPr>
      <w:r w:rsidRPr="00B50521">
        <w:tab/>
        <w:t>17B</w:t>
      </w:r>
      <w:r w:rsidR="00B8210F" w:rsidRPr="00B50521">
        <w:t>.</w:t>
      </w:r>
      <w:r w:rsidRPr="00B50521">
        <w:t>2</w:t>
      </w:r>
      <w:r w:rsidRPr="00B50521">
        <w:tab/>
      </w:r>
      <w:r w:rsidR="00C86F71" w:rsidRPr="00B50521">
        <w:t xml:space="preserve">A summary of the </w:t>
      </w:r>
      <w:r w:rsidR="00E46460" w:rsidRPr="00B50521">
        <w:t xml:space="preserve">rights the franchisee has </w:t>
      </w:r>
      <w:r w:rsidR="00C86F71" w:rsidRPr="00B50521">
        <w:t xml:space="preserve">under the franchise agreement </w:t>
      </w:r>
      <w:r w:rsidR="00E46460" w:rsidRPr="00B50521">
        <w:t>to terminate the franchise agreement before it</w:t>
      </w:r>
      <w:r w:rsidR="000B4587" w:rsidRPr="00B50521">
        <w:t xml:space="preserve"> expires</w:t>
      </w:r>
      <w:r w:rsidR="00E46460" w:rsidRPr="00B50521">
        <w:t>, and the circumstances in which those rights may be exercised</w:t>
      </w:r>
      <w:r w:rsidR="00B8210F" w:rsidRPr="00B50521">
        <w:t>.</w:t>
      </w:r>
    </w:p>
    <w:p w14:paraId="766912E6" w14:textId="77777777" w:rsidR="00F711E3" w:rsidRPr="00B50521" w:rsidRDefault="002050EA" w:rsidP="002215F9">
      <w:pPr>
        <w:pStyle w:val="ItemHead"/>
      </w:pPr>
      <w:r w:rsidRPr="00B50521">
        <w:t>20</w:t>
      </w:r>
      <w:r w:rsidR="00F711E3" w:rsidRPr="00B50521">
        <w:t xml:space="preserve">  </w:t>
      </w:r>
      <w:r w:rsidR="00040639" w:rsidRPr="00B50521">
        <w:t>Item 1</w:t>
      </w:r>
      <w:r w:rsidR="00F711E3" w:rsidRPr="00B50521">
        <w:t xml:space="preserve">8 of </w:t>
      </w:r>
      <w:r w:rsidR="00040639" w:rsidRPr="00B50521">
        <w:t>Annexure 1</w:t>
      </w:r>
      <w:r w:rsidR="00F711E3" w:rsidRPr="00B50521">
        <w:t xml:space="preserve"> of </w:t>
      </w:r>
      <w:r w:rsidR="00521DC8" w:rsidRPr="00B50521">
        <w:t>Schedule 1</w:t>
      </w:r>
      <w:r w:rsidR="00F711E3" w:rsidRPr="00B50521">
        <w:t xml:space="preserve"> (heading)</w:t>
      </w:r>
    </w:p>
    <w:p w14:paraId="3806FFF6" w14:textId="77777777" w:rsidR="00F711E3" w:rsidRPr="00B50521" w:rsidRDefault="00F711E3" w:rsidP="00F711E3">
      <w:pPr>
        <w:pStyle w:val="Item"/>
      </w:pPr>
      <w:r w:rsidRPr="00B50521">
        <w:t>Omit “</w:t>
      </w:r>
      <w:r w:rsidRPr="00B50521">
        <w:rPr>
          <w:b/>
        </w:rPr>
        <w:t>Arrangements</w:t>
      </w:r>
      <w:r w:rsidRPr="00B50521">
        <w:t>”, substitute “</w:t>
      </w:r>
      <w:r w:rsidRPr="00B50521">
        <w:rPr>
          <w:b/>
        </w:rPr>
        <w:t>Term of agreement and arrangements</w:t>
      </w:r>
      <w:r w:rsidRPr="00B50521">
        <w:t>”.</w:t>
      </w:r>
    </w:p>
    <w:p w14:paraId="7F964453" w14:textId="77777777" w:rsidR="0079241D" w:rsidRPr="00B50521" w:rsidRDefault="002050EA" w:rsidP="002215F9">
      <w:pPr>
        <w:pStyle w:val="ItemHead"/>
      </w:pPr>
      <w:r w:rsidRPr="00B50521">
        <w:t>21</w:t>
      </w:r>
      <w:r w:rsidR="0079241D" w:rsidRPr="00B50521">
        <w:t xml:space="preserve">  </w:t>
      </w:r>
      <w:r w:rsidR="00040639" w:rsidRPr="00B50521">
        <w:t>Item 1</w:t>
      </w:r>
      <w:r w:rsidR="0079241D" w:rsidRPr="00B50521">
        <w:t xml:space="preserve">8.1 of </w:t>
      </w:r>
      <w:r w:rsidR="00040639" w:rsidRPr="00B50521">
        <w:t>Annexure 1</w:t>
      </w:r>
      <w:r w:rsidR="0079241D" w:rsidRPr="00B50521">
        <w:t xml:space="preserve"> of </w:t>
      </w:r>
      <w:r w:rsidR="00521DC8" w:rsidRPr="00B50521">
        <w:t>Schedule 1</w:t>
      </w:r>
    </w:p>
    <w:p w14:paraId="42C81AB0" w14:textId="77777777" w:rsidR="0079241D" w:rsidRPr="00B50521" w:rsidRDefault="0079241D" w:rsidP="0079241D">
      <w:pPr>
        <w:pStyle w:val="Item"/>
      </w:pPr>
      <w:r w:rsidRPr="00B50521">
        <w:t>Omit “the process that will apply in determining”.</w:t>
      </w:r>
    </w:p>
    <w:p w14:paraId="11B4B991" w14:textId="77777777" w:rsidR="00E86EBC" w:rsidRPr="00B50521" w:rsidRDefault="002050EA" w:rsidP="002215F9">
      <w:pPr>
        <w:pStyle w:val="ItemHead"/>
      </w:pPr>
      <w:r w:rsidRPr="00B50521">
        <w:t>22</w:t>
      </w:r>
      <w:r w:rsidR="00E86EBC" w:rsidRPr="00B50521">
        <w:t xml:space="preserve">  </w:t>
      </w:r>
      <w:r w:rsidR="0079241D" w:rsidRPr="00B50521">
        <w:t xml:space="preserve">Before </w:t>
      </w:r>
      <w:r w:rsidR="00887C4F" w:rsidRPr="00B50521">
        <w:t>paragraph 1</w:t>
      </w:r>
      <w:r w:rsidR="00E86EBC" w:rsidRPr="00B50521">
        <w:t>8</w:t>
      </w:r>
      <w:r w:rsidR="00B8210F" w:rsidRPr="00B50521">
        <w:t>.</w:t>
      </w:r>
      <w:r w:rsidR="0079241D" w:rsidRPr="00B50521">
        <w:t>1(a</w:t>
      </w:r>
      <w:r w:rsidR="00E86EBC" w:rsidRPr="00B50521">
        <w:t xml:space="preserve">) of </w:t>
      </w:r>
      <w:r w:rsidR="00040639" w:rsidRPr="00B50521">
        <w:t>Annexure 1</w:t>
      </w:r>
      <w:r w:rsidR="00E86EBC" w:rsidRPr="00B50521">
        <w:t xml:space="preserve"> of </w:t>
      </w:r>
      <w:r w:rsidR="00521DC8" w:rsidRPr="00B50521">
        <w:t>Schedule 1</w:t>
      </w:r>
    </w:p>
    <w:p w14:paraId="5D3FAB2B" w14:textId="77777777" w:rsidR="0079241D" w:rsidRPr="00B50521" w:rsidRDefault="0079241D" w:rsidP="0079241D">
      <w:pPr>
        <w:pStyle w:val="Item"/>
      </w:pPr>
      <w:r w:rsidRPr="00B50521">
        <w:t>Insert:</w:t>
      </w:r>
    </w:p>
    <w:p w14:paraId="6E967300" w14:textId="77777777" w:rsidR="0079241D" w:rsidRPr="00B50521" w:rsidRDefault="0079241D" w:rsidP="0079241D">
      <w:pPr>
        <w:pStyle w:val="paragraph"/>
      </w:pPr>
      <w:r w:rsidRPr="00B50521">
        <w:tab/>
        <w:t>(aa)</w:t>
      </w:r>
      <w:r w:rsidRPr="00B50521">
        <w:tab/>
        <w:t xml:space="preserve">the </w:t>
      </w:r>
      <w:r w:rsidR="00FA00BD" w:rsidRPr="00B50521">
        <w:t>term of the franchise agreement; and</w:t>
      </w:r>
    </w:p>
    <w:p w14:paraId="1CC6B3CC" w14:textId="77777777" w:rsidR="0079241D" w:rsidRPr="00B50521" w:rsidRDefault="002050EA" w:rsidP="0079241D">
      <w:pPr>
        <w:pStyle w:val="ItemHead"/>
      </w:pPr>
      <w:r w:rsidRPr="00B50521">
        <w:t>23</w:t>
      </w:r>
      <w:r w:rsidR="0079241D" w:rsidRPr="00B50521">
        <w:t xml:space="preserve">  After </w:t>
      </w:r>
      <w:r w:rsidR="00887C4F" w:rsidRPr="00B50521">
        <w:t>paragraph 1</w:t>
      </w:r>
      <w:r w:rsidR="0079241D" w:rsidRPr="00B50521">
        <w:t xml:space="preserve">8.1(f) of </w:t>
      </w:r>
      <w:r w:rsidR="00040639" w:rsidRPr="00B50521">
        <w:t>Annexure 1</w:t>
      </w:r>
      <w:r w:rsidR="0079241D" w:rsidRPr="00B50521">
        <w:t xml:space="preserve"> of </w:t>
      </w:r>
      <w:r w:rsidR="00521DC8" w:rsidRPr="00B50521">
        <w:t>Schedule 1</w:t>
      </w:r>
    </w:p>
    <w:p w14:paraId="0DEC6910" w14:textId="77777777" w:rsidR="00002548" w:rsidRPr="00B50521" w:rsidRDefault="00002548" w:rsidP="00002548">
      <w:pPr>
        <w:pStyle w:val="Item"/>
      </w:pPr>
      <w:r w:rsidRPr="00B50521">
        <w:t>Insert:</w:t>
      </w:r>
    </w:p>
    <w:p w14:paraId="41873705" w14:textId="77777777" w:rsidR="00002548" w:rsidRPr="00B50521" w:rsidRDefault="00002548" w:rsidP="00002548">
      <w:pPr>
        <w:pStyle w:val="paragraph"/>
      </w:pPr>
      <w:r w:rsidRPr="00B50521">
        <w:tab/>
        <w:t>(fa)</w:t>
      </w:r>
      <w:r w:rsidRPr="00B50521">
        <w:tab/>
        <w:t>the prospective franchisee</w:t>
      </w:r>
      <w:r w:rsidR="006658D2" w:rsidRPr="00B50521">
        <w:t>’</w:t>
      </w:r>
      <w:r w:rsidRPr="00B50521">
        <w:t>s rights relating to any goodwill generated by the franchisee</w:t>
      </w:r>
      <w:r w:rsidR="005532C8" w:rsidRPr="00B50521">
        <w:t xml:space="preserve"> (including, if the franchisee does not have a right to any goodwill, a statement to that effect)</w:t>
      </w:r>
      <w:r w:rsidRPr="00B50521">
        <w:t>; and</w:t>
      </w:r>
    </w:p>
    <w:p w14:paraId="7B569B19" w14:textId="77777777" w:rsidR="00624380" w:rsidRPr="00B50521" w:rsidRDefault="002050EA" w:rsidP="002215F9">
      <w:pPr>
        <w:pStyle w:val="ItemHead"/>
      </w:pPr>
      <w:r w:rsidRPr="00B50521">
        <w:t>24</w:t>
      </w:r>
      <w:r w:rsidR="00624380" w:rsidRPr="00B50521">
        <w:t xml:space="preserve">  </w:t>
      </w:r>
      <w:r w:rsidR="00FA00BD" w:rsidRPr="00B50521">
        <w:t xml:space="preserve">At the end of </w:t>
      </w:r>
      <w:r w:rsidR="00AD1711" w:rsidRPr="00B50521">
        <w:t>item 1</w:t>
      </w:r>
      <w:r w:rsidR="00624380" w:rsidRPr="00B50521">
        <w:t xml:space="preserve">8.1 of </w:t>
      </w:r>
      <w:r w:rsidR="00040639" w:rsidRPr="00B50521">
        <w:t>Annexure 1</w:t>
      </w:r>
      <w:r w:rsidR="00624380" w:rsidRPr="00B50521">
        <w:t xml:space="preserve"> of </w:t>
      </w:r>
      <w:r w:rsidR="00521DC8" w:rsidRPr="00B50521">
        <w:t>Schedule 1</w:t>
      </w:r>
    </w:p>
    <w:p w14:paraId="4488F795" w14:textId="77777777" w:rsidR="00FA00BD" w:rsidRPr="00B50521" w:rsidRDefault="00FA00BD" w:rsidP="00FA00BD">
      <w:pPr>
        <w:pStyle w:val="Item"/>
      </w:pPr>
      <w:r w:rsidRPr="00B50521">
        <w:t>Add:</w:t>
      </w:r>
    </w:p>
    <w:p w14:paraId="558EDF60" w14:textId="77777777" w:rsidR="00FA00BD" w:rsidRPr="00B50521" w:rsidRDefault="00FA00BD" w:rsidP="00FA00BD">
      <w:pPr>
        <w:pStyle w:val="paragraph"/>
      </w:pPr>
      <w:r w:rsidRPr="00B50521">
        <w:tab/>
        <w:t>; and (h)</w:t>
      </w:r>
      <w:r w:rsidRPr="00B50521">
        <w:tab/>
        <w:t>whether the franchise agreement includes a restraint of trade or similar clause.</w:t>
      </w:r>
    </w:p>
    <w:p w14:paraId="651C5451" w14:textId="77777777" w:rsidR="00E032DD" w:rsidRPr="00B50521" w:rsidRDefault="002050EA" w:rsidP="002215F9">
      <w:pPr>
        <w:pStyle w:val="ItemHead"/>
      </w:pPr>
      <w:r w:rsidRPr="00B50521">
        <w:t>25</w:t>
      </w:r>
      <w:r w:rsidR="00E032DD" w:rsidRPr="00B50521">
        <w:t xml:space="preserve">  </w:t>
      </w:r>
      <w:r w:rsidR="0079241D" w:rsidRPr="00B50521">
        <w:t>I</w:t>
      </w:r>
      <w:r w:rsidR="005E1C89" w:rsidRPr="00B50521">
        <w:t>tems 1</w:t>
      </w:r>
      <w:r w:rsidR="00E032DD" w:rsidRPr="00B50521">
        <w:t>8</w:t>
      </w:r>
      <w:r w:rsidR="00B8210F" w:rsidRPr="00B50521">
        <w:t>.</w:t>
      </w:r>
      <w:r w:rsidR="00E032DD" w:rsidRPr="00B50521">
        <w:t>3, 18</w:t>
      </w:r>
      <w:r w:rsidR="00B8210F" w:rsidRPr="00B50521">
        <w:t>.</w:t>
      </w:r>
      <w:r w:rsidR="00E032DD" w:rsidRPr="00B50521">
        <w:t>4 and 18</w:t>
      </w:r>
      <w:r w:rsidR="00B8210F" w:rsidRPr="00B50521">
        <w:t>.</w:t>
      </w:r>
      <w:r w:rsidR="00E032DD" w:rsidRPr="00B50521">
        <w:t xml:space="preserve">5 of </w:t>
      </w:r>
      <w:r w:rsidR="00040639" w:rsidRPr="00B50521">
        <w:t>Annexure 1</w:t>
      </w:r>
      <w:r w:rsidR="00E032DD" w:rsidRPr="00B50521">
        <w:t xml:space="preserve"> of </w:t>
      </w:r>
      <w:r w:rsidR="00521DC8" w:rsidRPr="00B50521">
        <w:t>Schedule 1</w:t>
      </w:r>
    </w:p>
    <w:p w14:paraId="0ADB9D97" w14:textId="77777777" w:rsidR="00E032DD" w:rsidRPr="00B50521" w:rsidRDefault="00E032DD" w:rsidP="00E032DD">
      <w:pPr>
        <w:pStyle w:val="Item"/>
      </w:pPr>
      <w:r w:rsidRPr="00B50521">
        <w:t>Omit “size 12 font and bold”, substitute “bold 12 point type”</w:t>
      </w:r>
      <w:r w:rsidR="00B8210F" w:rsidRPr="00B50521">
        <w:t>.</w:t>
      </w:r>
    </w:p>
    <w:p w14:paraId="26396E7E" w14:textId="77777777" w:rsidR="00AA0B77" w:rsidRPr="00B50521" w:rsidRDefault="002050EA" w:rsidP="002215F9">
      <w:pPr>
        <w:pStyle w:val="ItemHead"/>
      </w:pPr>
      <w:r w:rsidRPr="00B50521">
        <w:lastRenderedPageBreak/>
        <w:t>26</w:t>
      </w:r>
      <w:r w:rsidR="00AA0B77" w:rsidRPr="00B50521">
        <w:t xml:space="preserve">  </w:t>
      </w:r>
      <w:r w:rsidR="00716E9E" w:rsidRPr="00B50521">
        <w:t>Item</w:t>
      </w:r>
      <w:r w:rsidR="00040639" w:rsidRPr="00B50521">
        <w:t> 2</w:t>
      </w:r>
      <w:r w:rsidR="00AA0B77" w:rsidRPr="00B50521">
        <w:t xml:space="preserve">0.1 of </w:t>
      </w:r>
      <w:r w:rsidR="00040639" w:rsidRPr="00B50521">
        <w:t>Annexure 1</w:t>
      </w:r>
      <w:r w:rsidR="00AA0B77" w:rsidRPr="00B50521">
        <w:t xml:space="preserve"> of </w:t>
      </w:r>
      <w:r w:rsidR="00521DC8" w:rsidRPr="00B50521">
        <w:t>Schedule 1</w:t>
      </w:r>
    </w:p>
    <w:p w14:paraId="045099F0" w14:textId="77777777" w:rsidR="00AA0B77" w:rsidRPr="00B50521" w:rsidRDefault="00AA0B77" w:rsidP="00AA0B77">
      <w:pPr>
        <w:pStyle w:val="Item"/>
      </w:pPr>
      <w:r w:rsidRPr="00B50521">
        <w:t xml:space="preserve">Repeal the </w:t>
      </w:r>
      <w:r w:rsidR="00716E9E" w:rsidRPr="00B50521">
        <w:t>item</w:t>
      </w:r>
      <w:r w:rsidRPr="00B50521">
        <w:t>, substitute:</w:t>
      </w:r>
    </w:p>
    <w:p w14:paraId="232E4E93" w14:textId="77777777" w:rsidR="00AA0B77" w:rsidRPr="00B50521" w:rsidRDefault="00AA0B77" w:rsidP="00AA0B77">
      <w:pPr>
        <w:pStyle w:val="subsection"/>
      </w:pPr>
      <w:r w:rsidRPr="00B50521">
        <w:tab/>
        <w:t>20.1</w:t>
      </w:r>
      <w:r w:rsidRPr="00B50521">
        <w:tab/>
      </w:r>
      <w:r w:rsidR="00860D47" w:rsidRPr="00B50521">
        <w:t xml:space="preserve">If the franchisor </w:t>
      </w:r>
      <w:r w:rsidR="00DE54AE" w:rsidRPr="00B50521">
        <w:t>proposes to give</w:t>
      </w:r>
      <w:r w:rsidR="00860D47" w:rsidRPr="00B50521">
        <w:t xml:space="preserve"> e</w:t>
      </w:r>
      <w:r w:rsidRPr="00B50521">
        <w:t>arnings information</w:t>
      </w:r>
      <w:r w:rsidR="00860D47" w:rsidRPr="00B50521">
        <w:t xml:space="preserve">, the franchisor must give </w:t>
      </w:r>
      <w:r w:rsidR="00DE54AE" w:rsidRPr="00B50521">
        <w:t xml:space="preserve">it </w:t>
      </w:r>
      <w:r w:rsidRPr="00B50521">
        <w:t xml:space="preserve">in the disclosure document or </w:t>
      </w:r>
      <w:r w:rsidR="00860D47" w:rsidRPr="00B50521">
        <w:t xml:space="preserve">in </w:t>
      </w:r>
      <w:r w:rsidRPr="00B50521">
        <w:t>a separate document attached to the disclosure document.</w:t>
      </w:r>
    </w:p>
    <w:p w14:paraId="428934B2" w14:textId="77777777" w:rsidR="00AA0B77" w:rsidRPr="00B50521" w:rsidRDefault="00AA0B77" w:rsidP="00AA0B77">
      <w:pPr>
        <w:pStyle w:val="subsection"/>
      </w:pPr>
      <w:r w:rsidRPr="00B50521">
        <w:tab/>
        <w:t>20.1A</w:t>
      </w:r>
      <w:r w:rsidRPr="00B50521">
        <w:tab/>
        <w:t xml:space="preserve">If the franchisor gives earnings information </w:t>
      </w:r>
      <w:r w:rsidR="008934F2" w:rsidRPr="00B50521">
        <w:t xml:space="preserve">to a prospective transferee or a franchisee </w:t>
      </w:r>
      <w:r w:rsidRPr="00B50521">
        <w:t xml:space="preserve">before giving the prospective franchisee </w:t>
      </w:r>
      <w:r w:rsidR="008934F2" w:rsidRPr="00B50521">
        <w:t xml:space="preserve">or franchisee </w:t>
      </w:r>
      <w:r w:rsidRPr="00B50521">
        <w:t xml:space="preserve">a copy of the disclosure document relating to the franchise, the franchisor must </w:t>
      </w:r>
      <w:r w:rsidR="00A368BA" w:rsidRPr="00B50521">
        <w:t xml:space="preserve">also </w:t>
      </w:r>
      <w:r w:rsidRPr="00B50521">
        <w:t xml:space="preserve">give the prospective franchisee </w:t>
      </w:r>
      <w:r w:rsidR="008934F2" w:rsidRPr="00B50521">
        <w:t xml:space="preserve">or franchisee </w:t>
      </w:r>
      <w:r w:rsidRPr="00B50521">
        <w:t>earnings information in the disclosure document or an attachment to it.</w:t>
      </w:r>
    </w:p>
    <w:p w14:paraId="24B75B98" w14:textId="77777777" w:rsidR="002215F9" w:rsidRPr="00B50521" w:rsidRDefault="002050EA" w:rsidP="002215F9">
      <w:pPr>
        <w:pStyle w:val="ItemHead"/>
      </w:pPr>
      <w:r w:rsidRPr="00B50521">
        <w:t>27</w:t>
      </w:r>
      <w:r w:rsidR="00475AA6" w:rsidRPr="00B50521">
        <w:t xml:space="preserve">  After </w:t>
      </w:r>
      <w:r w:rsidR="009A64CC" w:rsidRPr="00B50521">
        <w:t>item 2</w:t>
      </w:r>
      <w:r w:rsidR="00475AA6" w:rsidRPr="00B50521">
        <w:t>0</w:t>
      </w:r>
      <w:r w:rsidR="00B8210F" w:rsidRPr="00B50521">
        <w:t>.</w:t>
      </w:r>
      <w:r w:rsidR="00475AA6" w:rsidRPr="00B50521">
        <w:t>2</w:t>
      </w:r>
      <w:r w:rsidR="002215F9" w:rsidRPr="00B50521">
        <w:t xml:space="preserve"> of </w:t>
      </w:r>
      <w:r w:rsidR="00040639" w:rsidRPr="00B50521">
        <w:t>Annexure 1</w:t>
      </w:r>
      <w:r w:rsidR="002215F9" w:rsidRPr="00B50521">
        <w:t xml:space="preserve"> of </w:t>
      </w:r>
      <w:r w:rsidR="00521DC8" w:rsidRPr="00B50521">
        <w:t>Schedule 1</w:t>
      </w:r>
    </w:p>
    <w:p w14:paraId="2941A246" w14:textId="77777777" w:rsidR="002215F9" w:rsidRPr="00B50521" w:rsidRDefault="002215F9" w:rsidP="002215F9">
      <w:pPr>
        <w:pStyle w:val="Item"/>
      </w:pPr>
      <w:r w:rsidRPr="00B50521">
        <w:t>Insert:</w:t>
      </w:r>
    </w:p>
    <w:p w14:paraId="55FB18EA" w14:textId="77777777" w:rsidR="000D5E3B" w:rsidRPr="00B50521" w:rsidRDefault="000D5E3B" w:rsidP="000D5E3B">
      <w:pPr>
        <w:pStyle w:val="subsection"/>
      </w:pPr>
      <w:r w:rsidRPr="00B50521">
        <w:tab/>
        <w:t>20</w:t>
      </w:r>
      <w:r w:rsidR="00B8210F" w:rsidRPr="00B50521">
        <w:t>.</w:t>
      </w:r>
      <w:r w:rsidRPr="00B50521">
        <w:t>2A</w:t>
      </w:r>
      <w:r w:rsidRPr="00B50521">
        <w:tab/>
        <w:t xml:space="preserve">If earnings information is given </w:t>
      </w:r>
      <w:r w:rsidR="00A368BA" w:rsidRPr="00B50521">
        <w:t xml:space="preserve">by the franchisor </w:t>
      </w:r>
      <w:r w:rsidRPr="00B50521">
        <w:t>in the disclosure document or an attachment to it—the following statement:</w:t>
      </w:r>
    </w:p>
    <w:p w14:paraId="1CF7BFC6" w14:textId="77777777" w:rsidR="00F34216" w:rsidRPr="00B50521" w:rsidRDefault="00F34216" w:rsidP="00F34216">
      <w:pPr>
        <w:pStyle w:val="subsection"/>
      </w:pPr>
      <w:r w:rsidRPr="00B50521">
        <w:tab/>
      </w:r>
      <w:r w:rsidRPr="00B50521">
        <w:tab/>
        <w:t>To the best of the franchisor’s knowledge, the earnings information given is accurate (other than particular earnings information specified in the document as earnings information that the franchisor knows is not accurate).</w:t>
      </w:r>
    </w:p>
    <w:p w14:paraId="6784BE95" w14:textId="77777777" w:rsidR="007A467B" w:rsidRPr="00B50521" w:rsidRDefault="002050EA" w:rsidP="007A467B">
      <w:pPr>
        <w:pStyle w:val="ItemHead"/>
      </w:pPr>
      <w:r w:rsidRPr="00B50521">
        <w:t>28</w:t>
      </w:r>
      <w:r w:rsidR="007A467B" w:rsidRPr="00B50521">
        <w:t xml:space="preserve">  </w:t>
      </w:r>
      <w:r w:rsidR="00AD1711" w:rsidRPr="00B50521">
        <w:t>Annexure 2</w:t>
      </w:r>
      <w:r w:rsidR="007A467B" w:rsidRPr="00B50521">
        <w:t xml:space="preserve"> of </w:t>
      </w:r>
      <w:r w:rsidR="00521DC8" w:rsidRPr="00B50521">
        <w:t>Schedule 1</w:t>
      </w:r>
    </w:p>
    <w:p w14:paraId="6A90480C" w14:textId="77777777" w:rsidR="007A467B" w:rsidRPr="00B50521" w:rsidRDefault="007A467B" w:rsidP="007A467B">
      <w:pPr>
        <w:pStyle w:val="Item"/>
      </w:pPr>
      <w:r w:rsidRPr="00B50521">
        <w:t>Repeal the Annexure</w:t>
      </w:r>
      <w:r w:rsidR="009469DD" w:rsidRPr="00B50521">
        <w:t>.</w:t>
      </w:r>
    </w:p>
    <w:p w14:paraId="3C28E01B" w14:textId="77777777" w:rsidR="002C2E01" w:rsidRPr="00B50521" w:rsidRDefault="00431E09" w:rsidP="00B02617">
      <w:pPr>
        <w:pStyle w:val="ActHead6"/>
        <w:pageBreakBefore/>
      </w:pPr>
      <w:bookmarkStart w:id="31" w:name="_Toc71642029"/>
      <w:r w:rsidRPr="009414F8">
        <w:rPr>
          <w:rStyle w:val="CharAmSchNo"/>
        </w:rPr>
        <w:lastRenderedPageBreak/>
        <w:t>Schedule 3</w:t>
      </w:r>
      <w:r w:rsidR="002C2E01" w:rsidRPr="00B50521">
        <w:t>—</w:t>
      </w:r>
      <w:r w:rsidR="002C2E01" w:rsidRPr="009414F8">
        <w:rPr>
          <w:rStyle w:val="CharAmSchText"/>
        </w:rPr>
        <w:t>Termination of franchise agreements</w:t>
      </w:r>
      <w:bookmarkEnd w:id="31"/>
    </w:p>
    <w:p w14:paraId="072A4D4B" w14:textId="77777777" w:rsidR="002C2E01" w:rsidRPr="009414F8" w:rsidRDefault="002C2E01" w:rsidP="002C2E01">
      <w:pPr>
        <w:pStyle w:val="Header"/>
      </w:pPr>
      <w:r w:rsidRPr="009414F8">
        <w:rPr>
          <w:rStyle w:val="CharAmPartNo"/>
        </w:rPr>
        <w:t xml:space="preserve"> </w:t>
      </w:r>
      <w:r w:rsidRPr="009414F8">
        <w:rPr>
          <w:rStyle w:val="CharAmPartText"/>
        </w:rPr>
        <w:t xml:space="preserve"> </w:t>
      </w:r>
    </w:p>
    <w:p w14:paraId="7CE3F5C8" w14:textId="77777777" w:rsidR="002C2E01" w:rsidRPr="00B50521" w:rsidRDefault="002C2E01" w:rsidP="002C2E01">
      <w:pPr>
        <w:pStyle w:val="ActHead9"/>
      </w:pPr>
      <w:bookmarkStart w:id="32" w:name="_Toc71642030"/>
      <w:r w:rsidRPr="00B50521">
        <w:t>Competition and Consumer (Industry Codes—Franchising) Regulation 2014</w:t>
      </w:r>
      <w:bookmarkEnd w:id="32"/>
    </w:p>
    <w:p w14:paraId="5058FB0F" w14:textId="77777777" w:rsidR="00D80955" w:rsidRPr="00B50521" w:rsidRDefault="002050EA" w:rsidP="00D80955">
      <w:pPr>
        <w:pStyle w:val="ItemHead"/>
      </w:pPr>
      <w:r w:rsidRPr="00B50521">
        <w:t>1</w:t>
      </w:r>
      <w:r w:rsidR="00D80955" w:rsidRPr="00B50521">
        <w:t xml:space="preserve">  </w:t>
      </w:r>
      <w:r w:rsidR="00040639" w:rsidRPr="00B50521">
        <w:t>Clause 2</w:t>
      </w:r>
      <w:r w:rsidR="00D80955" w:rsidRPr="00B50521">
        <w:t xml:space="preserve">6 of </w:t>
      </w:r>
      <w:r w:rsidR="00521DC8" w:rsidRPr="00B50521">
        <w:t>Schedule 1</w:t>
      </w:r>
      <w:r w:rsidR="00D80955" w:rsidRPr="00B50521">
        <w:t xml:space="preserve"> (heading)</w:t>
      </w:r>
    </w:p>
    <w:p w14:paraId="00A43C9B" w14:textId="77777777" w:rsidR="00D80955" w:rsidRPr="00B50521" w:rsidRDefault="00D80955" w:rsidP="00D80955">
      <w:pPr>
        <w:pStyle w:val="Item"/>
      </w:pPr>
      <w:r w:rsidRPr="00B50521">
        <w:t>Omit “</w:t>
      </w:r>
      <w:r w:rsidRPr="00B50521">
        <w:rPr>
          <w:b/>
        </w:rPr>
        <w:t>period</w:t>
      </w:r>
      <w:r w:rsidRPr="00B50521">
        <w:t>”, substitute “</w:t>
      </w:r>
      <w:r w:rsidRPr="00B50521">
        <w:rPr>
          <w:b/>
        </w:rPr>
        <w:t>after entering into new franchise agreement</w:t>
      </w:r>
      <w:r w:rsidRPr="00B50521">
        <w:t>”</w:t>
      </w:r>
      <w:r w:rsidR="00B8210F" w:rsidRPr="00B50521">
        <w:t>.</w:t>
      </w:r>
    </w:p>
    <w:p w14:paraId="37B5A4BB" w14:textId="77777777" w:rsidR="00D80955" w:rsidRPr="00B50521" w:rsidRDefault="002050EA" w:rsidP="00D80955">
      <w:pPr>
        <w:pStyle w:val="ItemHead"/>
      </w:pPr>
      <w:r w:rsidRPr="00B50521">
        <w:t>2</w:t>
      </w:r>
      <w:r w:rsidR="00D80955" w:rsidRPr="00B50521">
        <w:t xml:space="preserve">  </w:t>
      </w:r>
      <w:r w:rsidR="00040639" w:rsidRPr="00B50521">
        <w:t>Subclause 2</w:t>
      </w:r>
      <w:r w:rsidR="00D80955" w:rsidRPr="00B50521">
        <w:t xml:space="preserve">6(1) of </w:t>
      </w:r>
      <w:r w:rsidR="00521DC8" w:rsidRPr="00B50521">
        <w:t>Schedule 1</w:t>
      </w:r>
    </w:p>
    <w:p w14:paraId="4E7D6A08" w14:textId="77777777" w:rsidR="00D80955" w:rsidRPr="00B50521" w:rsidRDefault="00D80955" w:rsidP="00D80955">
      <w:pPr>
        <w:pStyle w:val="Item"/>
      </w:pPr>
      <w:r w:rsidRPr="00B50521">
        <w:t>Repeal the subclause, substitute:</w:t>
      </w:r>
    </w:p>
    <w:p w14:paraId="3C59A0E1" w14:textId="77777777" w:rsidR="00D80955" w:rsidRPr="00B50521" w:rsidRDefault="00D80955" w:rsidP="000A4A4F">
      <w:pPr>
        <w:pStyle w:val="subsection"/>
      </w:pPr>
      <w:r w:rsidRPr="00B50521">
        <w:tab/>
        <w:t>(1)</w:t>
      </w:r>
      <w:r w:rsidRPr="00B50521">
        <w:tab/>
        <w:t xml:space="preserve">A franchisee may terminate a franchise agreement within 14 days after </w:t>
      </w:r>
      <w:r w:rsidR="004B06E0" w:rsidRPr="00B50521">
        <w:t xml:space="preserve">entering into </w:t>
      </w:r>
      <w:r w:rsidRPr="00B50521">
        <w:t>the agreement</w:t>
      </w:r>
      <w:r w:rsidR="000A4A4F" w:rsidRPr="00B50521">
        <w:t>.</w:t>
      </w:r>
    </w:p>
    <w:p w14:paraId="557DA7C3" w14:textId="77777777" w:rsidR="00D80955" w:rsidRPr="00B50521" w:rsidRDefault="00D80955" w:rsidP="00D80955">
      <w:pPr>
        <w:pStyle w:val="subsection"/>
      </w:pPr>
      <w:r w:rsidRPr="00B50521">
        <w:tab/>
        <w:t>(1A)</w:t>
      </w:r>
      <w:r w:rsidRPr="00B50521">
        <w:tab/>
      </w:r>
      <w:r w:rsidR="006B46B6" w:rsidRPr="00B50521">
        <w:t>Subclauses (</w:t>
      </w:r>
      <w:r w:rsidRPr="00B50521">
        <w:t>1B) and (1</w:t>
      </w:r>
      <w:r w:rsidR="00975718" w:rsidRPr="00B50521">
        <w:t>C</w:t>
      </w:r>
      <w:r w:rsidRPr="00B50521">
        <w:t>) apply if, immediately before the franchise agreement is entered into:</w:t>
      </w:r>
    </w:p>
    <w:p w14:paraId="5099BD61" w14:textId="77777777" w:rsidR="00D80955" w:rsidRPr="00B50521" w:rsidRDefault="00D80955" w:rsidP="00D80955">
      <w:pPr>
        <w:pStyle w:val="paragraph"/>
      </w:pPr>
      <w:r w:rsidRPr="00B50521">
        <w:tab/>
        <w:t>(a)</w:t>
      </w:r>
      <w:r w:rsidRPr="00B50521">
        <w:tab/>
        <w:t>there is a proposal that the franchisor, or an associate of the franchisor:</w:t>
      </w:r>
    </w:p>
    <w:p w14:paraId="35030E67" w14:textId="77777777" w:rsidR="00D80955" w:rsidRPr="00B50521" w:rsidRDefault="00D80955" w:rsidP="00D80955">
      <w:pPr>
        <w:pStyle w:val="paragraphsub"/>
      </w:pPr>
      <w:r w:rsidRPr="00B50521">
        <w:tab/>
        <w:t>(</w:t>
      </w:r>
      <w:proofErr w:type="spellStart"/>
      <w:r w:rsidRPr="00B50521">
        <w:t>i</w:t>
      </w:r>
      <w:proofErr w:type="spellEnd"/>
      <w:r w:rsidRPr="00B50521">
        <w:t>)</w:t>
      </w:r>
      <w:r w:rsidRPr="00B50521">
        <w:tab/>
        <w:t>lease premises for the franchised business to the franchisee; or</w:t>
      </w:r>
    </w:p>
    <w:p w14:paraId="514C48ED" w14:textId="77777777" w:rsidR="00D80955" w:rsidRPr="00B50521" w:rsidRDefault="00D80955" w:rsidP="00D80955">
      <w:pPr>
        <w:pStyle w:val="paragraphsub"/>
      </w:pPr>
      <w:r w:rsidRPr="00B50521">
        <w:tab/>
        <w:t>(ii)</w:t>
      </w:r>
      <w:r w:rsidRPr="00B50521">
        <w:tab/>
        <w:t xml:space="preserve">allow the franchisee to occupy premises for the franchised business under a right </w:t>
      </w:r>
      <w:r w:rsidR="004C5728" w:rsidRPr="00B50521">
        <w:t xml:space="preserve">(an </w:t>
      </w:r>
      <w:r w:rsidR="004C5728" w:rsidRPr="00B50521">
        <w:rPr>
          <w:b/>
          <w:i/>
        </w:rPr>
        <w:t>occupancy right</w:t>
      </w:r>
      <w:r w:rsidR="004C5728" w:rsidRPr="00B50521">
        <w:t xml:space="preserve">) </w:t>
      </w:r>
      <w:r w:rsidRPr="00B50521">
        <w:t>other than a lease; and</w:t>
      </w:r>
    </w:p>
    <w:p w14:paraId="76969F2F" w14:textId="77777777" w:rsidR="00D80955" w:rsidRPr="00B50521" w:rsidRDefault="00D80955" w:rsidP="00D80955">
      <w:pPr>
        <w:pStyle w:val="paragraph"/>
      </w:pPr>
      <w:r w:rsidRPr="00B50521">
        <w:tab/>
        <w:t>(b)</w:t>
      </w:r>
      <w:r w:rsidRPr="00B50521">
        <w:tab/>
        <w:t xml:space="preserve">the lease or </w:t>
      </w:r>
      <w:r w:rsidR="003C3BAA" w:rsidRPr="00B50521">
        <w:t xml:space="preserve">occupancy </w:t>
      </w:r>
      <w:r w:rsidRPr="00B50521">
        <w:t>right is not in force</w:t>
      </w:r>
      <w:r w:rsidR="00B8210F" w:rsidRPr="00B50521">
        <w:t>.</w:t>
      </w:r>
    </w:p>
    <w:p w14:paraId="0B65CE48" w14:textId="77777777" w:rsidR="00E65DEB" w:rsidRPr="00B50521" w:rsidRDefault="00E65DEB" w:rsidP="00E65DEB">
      <w:pPr>
        <w:pStyle w:val="subsection"/>
      </w:pPr>
      <w:r w:rsidRPr="00B50521">
        <w:tab/>
        <w:t>(1B)</w:t>
      </w:r>
      <w:r w:rsidRPr="00B50521">
        <w:tab/>
        <w:t>The franchisee may terminate the franchise agreement within 14 days after receiving from the franchisor or associate:</w:t>
      </w:r>
    </w:p>
    <w:p w14:paraId="5BA74B8A" w14:textId="77777777" w:rsidR="00E65DEB" w:rsidRPr="00B50521" w:rsidRDefault="00E65DEB" w:rsidP="00E65DEB">
      <w:pPr>
        <w:pStyle w:val="paragraph"/>
      </w:pPr>
      <w:r w:rsidRPr="00B50521">
        <w:tab/>
        <w:t>(a)</w:t>
      </w:r>
      <w:r w:rsidRPr="00B50521">
        <w:tab/>
        <w:t>the first document setting out the terms of the proposed lease or occupancy right; or</w:t>
      </w:r>
    </w:p>
    <w:p w14:paraId="3C09CD7E" w14:textId="77777777" w:rsidR="00E65DEB" w:rsidRPr="00B50521" w:rsidRDefault="00E65DEB" w:rsidP="00E65DEB">
      <w:pPr>
        <w:pStyle w:val="paragraph"/>
      </w:pPr>
      <w:r w:rsidRPr="00B50521">
        <w:tab/>
        <w:t>(b)</w:t>
      </w:r>
      <w:r w:rsidRPr="00B50521">
        <w:tab/>
        <w:t xml:space="preserve">any later document setting out </w:t>
      </w:r>
      <w:r w:rsidR="004919D9" w:rsidRPr="00B50521">
        <w:t xml:space="preserve">the </w:t>
      </w:r>
      <w:r w:rsidRPr="00B50521">
        <w:t xml:space="preserve">terms of the proposed lease or occupancy </w:t>
      </w:r>
      <w:r w:rsidR="00AD1711" w:rsidRPr="00B50521">
        <w:t xml:space="preserve">if the terms </w:t>
      </w:r>
      <w:r w:rsidRPr="00B50521">
        <w:t>are not substantially identical to the terms set out in the first document (excluding changes to the terms that were requested by the franchisee).</w:t>
      </w:r>
    </w:p>
    <w:p w14:paraId="5F1D24E0" w14:textId="77777777" w:rsidR="00D80955" w:rsidRPr="00B50521" w:rsidRDefault="00D80955" w:rsidP="00D80955">
      <w:pPr>
        <w:pStyle w:val="subsection"/>
      </w:pPr>
      <w:r w:rsidRPr="00B50521">
        <w:tab/>
        <w:t>(1</w:t>
      </w:r>
      <w:r w:rsidR="00975718" w:rsidRPr="00B50521">
        <w:t>C</w:t>
      </w:r>
      <w:r w:rsidRPr="00B50521">
        <w:t>)</w:t>
      </w:r>
      <w:r w:rsidRPr="00B50521">
        <w:tab/>
        <w:t xml:space="preserve">The franchisee may terminate the franchise agreement within 14 days after entering into the lease or being granted the </w:t>
      </w:r>
      <w:r w:rsidR="00820AA1" w:rsidRPr="00B50521">
        <w:t xml:space="preserve">occupancy </w:t>
      </w:r>
      <w:r w:rsidRPr="00B50521">
        <w:t xml:space="preserve">right if, before entering into the lease or being granted the </w:t>
      </w:r>
      <w:r w:rsidR="00820AA1" w:rsidRPr="00B50521">
        <w:t xml:space="preserve">occupancy </w:t>
      </w:r>
      <w:r w:rsidRPr="00B50521">
        <w:t xml:space="preserve">right, the franchisee did not receive from the franchisor or associate a document setting out terms of the proposed lease or </w:t>
      </w:r>
      <w:r w:rsidR="00820AA1" w:rsidRPr="00B50521">
        <w:t xml:space="preserve">occupancy </w:t>
      </w:r>
      <w:r w:rsidRPr="00B50521">
        <w:t xml:space="preserve">right </w:t>
      </w:r>
      <w:r w:rsidR="00975718" w:rsidRPr="00B50521">
        <w:t xml:space="preserve">that are </w:t>
      </w:r>
      <w:r w:rsidRPr="00B50521">
        <w:t>substantially identical</w:t>
      </w:r>
      <w:r w:rsidR="00A62955" w:rsidRPr="00B50521">
        <w:t xml:space="preserve"> </w:t>
      </w:r>
      <w:r w:rsidRPr="00B50521">
        <w:t xml:space="preserve">to the actual terms of the lease or </w:t>
      </w:r>
      <w:r w:rsidR="00AB1151" w:rsidRPr="00B50521">
        <w:t xml:space="preserve">occupancy </w:t>
      </w:r>
      <w:r w:rsidRPr="00B50521">
        <w:t>right</w:t>
      </w:r>
      <w:r w:rsidR="00A62955" w:rsidRPr="00B50521">
        <w:t xml:space="preserve"> (</w:t>
      </w:r>
      <w:r w:rsidR="00975718" w:rsidRPr="00B50521">
        <w:t xml:space="preserve">excluding </w:t>
      </w:r>
      <w:r w:rsidR="00A62955" w:rsidRPr="00B50521">
        <w:t xml:space="preserve">changes to the actual terms of the lease or </w:t>
      </w:r>
      <w:r w:rsidR="00AB1151" w:rsidRPr="00B50521">
        <w:t xml:space="preserve">occupancy </w:t>
      </w:r>
      <w:r w:rsidR="00A62955" w:rsidRPr="00B50521">
        <w:t>right that were requested by the franchisee)</w:t>
      </w:r>
      <w:r w:rsidR="00B8210F" w:rsidRPr="00B50521">
        <w:t>.</w:t>
      </w:r>
    </w:p>
    <w:p w14:paraId="7C1C97DD" w14:textId="77777777" w:rsidR="00D80955" w:rsidRPr="00B50521" w:rsidRDefault="00D80955" w:rsidP="00D80955">
      <w:pPr>
        <w:pStyle w:val="subsection"/>
      </w:pPr>
      <w:r w:rsidRPr="00B50521">
        <w:tab/>
        <w:t>(1</w:t>
      </w:r>
      <w:r w:rsidR="00975718" w:rsidRPr="00B50521">
        <w:t>D</w:t>
      </w:r>
      <w:r w:rsidRPr="00B50521">
        <w:t>)</w:t>
      </w:r>
      <w:r w:rsidRPr="00B50521">
        <w:tab/>
      </w:r>
      <w:r w:rsidR="006B46B6" w:rsidRPr="00B50521">
        <w:t>Subclauses (</w:t>
      </w:r>
      <w:r w:rsidRPr="00B50521">
        <w:t>1), (1B) and (1</w:t>
      </w:r>
      <w:r w:rsidR="00975718" w:rsidRPr="00B50521">
        <w:t>C</w:t>
      </w:r>
      <w:r w:rsidRPr="00B50521">
        <w:t>) do not limit one another</w:t>
      </w:r>
      <w:r w:rsidR="00B8210F" w:rsidRPr="00B50521">
        <w:t>.</w:t>
      </w:r>
    </w:p>
    <w:p w14:paraId="6FFAE81A" w14:textId="77777777" w:rsidR="00D80955" w:rsidRPr="00B50521" w:rsidRDefault="00D80955" w:rsidP="00D80955">
      <w:pPr>
        <w:pStyle w:val="notetext"/>
      </w:pPr>
      <w:r w:rsidRPr="00B50521">
        <w:t>Note:</w:t>
      </w:r>
      <w:r w:rsidRPr="00B50521">
        <w:tab/>
        <w:t>Those subclauses do not provide for the franchisee to terminate another agreement with the franchisor (such as a lease of premises from the franchisor) or an agreement with anyone else</w:t>
      </w:r>
      <w:r w:rsidR="00B8210F" w:rsidRPr="00B50521">
        <w:t>.</w:t>
      </w:r>
    </w:p>
    <w:p w14:paraId="07A7202A" w14:textId="77777777" w:rsidR="00D80955" w:rsidRPr="00B50521" w:rsidRDefault="002050EA" w:rsidP="00D80955">
      <w:pPr>
        <w:pStyle w:val="ItemHead"/>
      </w:pPr>
      <w:r w:rsidRPr="00B50521">
        <w:t>3</w:t>
      </w:r>
      <w:r w:rsidR="00D80955" w:rsidRPr="00B50521">
        <w:t xml:space="preserve">  </w:t>
      </w:r>
      <w:r w:rsidR="00040639" w:rsidRPr="00B50521">
        <w:t>Subclause 2</w:t>
      </w:r>
      <w:r w:rsidR="00D80955" w:rsidRPr="00B50521">
        <w:t xml:space="preserve">6(2) of </w:t>
      </w:r>
      <w:r w:rsidR="00521DC8" w:rsidRPr="00B50521">
        <w:t>Schedule 1</w:t>
      </w:r>
    </w:p>
    <w:p w14:paraId="3189A255" w14:textId="77777777" w:rsidR="00D80955" w:rsidRPr="00B50521" w:rsidRDefault="00D80955" w:rsidP="00D80955">
      <w:pPr>
        <w:pStyle w:val="Item"/>
      </w:pPr>
      <w:r w:rsidRPr="00B50521">
        <w:t>Omit “</w:t>
      </w:r>
      <w:r w:rsidR="00A233A6" w:rsidRPr="00B50521">
        <w:t>Subclause (</w:t>
      </w:r>
      <w:r w:rsidRPr="00B50521">
        <w:t>1) does”, substitute “</w:t>
      </w:r>
      <w:r w:rsidR="006B46B6" w:rsidRPr="00B50521">
        <w:t>Subclauses (</w:t>
      </w:r>
      <w:r w:rsidRPr="00B50521">
        <w:t>1), (1B) and (1</w:t>
      </w:r>
      <w:r w:rsidR="00E65DEB" w:rsidRPr="00B50521">
        <w:t>C</w:t>
      </w:r>
      <w:r w:rsidRPr="00B50521">
        <w:t>) do”</w:t>
      </w:r>
      <w:r w:rsidR="00B8210F" w:rsidRPr="00B50521">
        <w:t>.</w:t>
      </w:r>
    </w:p>
    <w:p w14:paraId="08255DC4" w14:textId="77777777" w:rsidR="00D80955" w:rsidRPr="00B50521" w:rsidRDefault="002050EA" w:rsidP="00D80955">
      <w:pPr>
        <w:pStyle w:val="ItemHead"/>
      </w:pPr>
      <w:r w:rsidRPr="00B50521">
        <w:t>4</w:t>
      </w:r>
      <w:r w:rsidR="00D80955" w:rsidRPr="00B50521">
        <w:t xml:space="preserve">  Paragraph 26(2)(a) of </w:t>
      </w:r>
      <w:r w:rsidR="00521DC8" w:rsidRPr="00B50521">
        <w:t>Schedule 1</w:t>
      </w:r>
    </w:p>
    <w:p w14:paraId="1C8AD53D" w14:textId="77777777" w:rsidR="00D80955" w:rsidRPr="00B50521" w:rsidRDefault="00D80955" w:rsidP="00D80955">
      <w:pPr>
        <w:pStyle w:val="Item"/>
      </w:pPr>
      <w:r w:rsidRPr="00B50521">
        <w:t>Omit “transfer or”</w:t>
      </w:r>
      <w:r w:rsidR="00B8210F" w:rsidRPr="00B50521">
        <w:t>.</w:t>
      </w:r>
    </w:p>
    <w:p w14:paraId="15233F02" w14:textId="77777777" w:rsidR="00D80955" w:rsidRPr="00B50521" w:rsidRDefault="002050EA" w:rsidP="00D80955">
      <w:pPr>
        <w:pStyle w:val="ItemHead"/>
      </w:pPr>
      <w:r w:rsidRPr="00B50521">
        <w:lastRenderedPageBreak/>
        <w:t>5</w:t>
      </w:r>
      <w:r w:rsidR="00D80955" w:rsidRPr="00B50521">
        <w:t xml:space="preserve">  At the end of </w:t>
      </w:r>
      <w:r w:rsidR="00431E09" w:rsidRPr="00B50521">
        <w:t>subclause 2</w:t>
      </w:r>
      <w:r w:rsidR="00D80955" w:rsidRPr="00B50521">
        <w:t xml:space="preserve">6(2) of </w:t>
      </w:r>
      <w:r w:rsidR="00521DC8" w:rsidRPr="00B50521">
        <w:t>Schedule 1</w:t>
      </w:r>
    </w:p>
    <w:p w14:paraId="0434EBE6" w14:textId="77777777" w:rsidR="00D80955" w:rsidRPr="00B50521" w:rsidRDefault="00D80955" w:rsidP="00D80955">
      <w:pPr>
        <w:pStyle w:val="Item"/>
      </w:pPr>
      <w:r w:rsidRPr="00B50521">
        <w:t>Add:</w:t>
      </w:r>
    </w:p>
    <w:p w14:paraId="7D4A848F" w14:textId="77777777" w:rsidR="00D80955" w:rsidRPr="00B50521" w:rsidRDefault="00D80955" w:rsidP="00D80955">
      <w:pPr>
        <w:pStyle w:val="paragraph"/>
      </w:pPr>
      <w:r w:rsidRPr="00B50521">
        <w:tab/>
        <w:t>; or (c)</w:t>
      </w:r>
      <w:r w:rsidRPr="00B50521">
        <w:tab/>
        <w:t>the transfer of a franchise agreement that does not involve entry into a new franchise agreement between the transferee and the franchisor</w:t>
      </w:r>
      <w:r w:rsidR="00B8210F" w:rsidRPr="00B50521">
        <w:t>.</w:t>
      </w:r>
    </w:p>
    <w:p w14:paraId="2ECC5005" w14:textId="77777777" w:rsidR="00D80955" w:rsidRPr="00B50521" w:rsidRDefault="00D80955" w:rsidP="00D80955">
      <w:pPr>
        <w:pStyle w:val="notetext"/>
      </w:pPr>
      <w:r w:rsidRPr="00B50521">
        <w:t>Note:</w:t>
      </w:r>
      <w:r w:rsidRPr="00B50521">
        <w:tab/>
      </w:r>
      <w:r w:rsidR="00040639" w:rsidRPr="00B50521">
        <w:t>Clause 2</w:t>
      </w:r>
      <w:r w:rsidRPr="00B50521">
        <w:t>6A deals with cooling off after such a transfer</w:t>
      </w:r>
      <w:r w:rsidR="00B8210F" w:rsidRPr="00B50521">
        <w:t>.</w:t>
      </w:r>
    </w:p>
    <w:p w14:paraId="6F26A336" w14:textId="77777777" w:rsidR="00D80955" w:rsidRPr="00B50521" w:rsidRDefault="002050EA" w:rsidP="00D80955">
      <w:pPr>
        <w:pStyle w:val="ItemHead"/>
      </w:pPr>
      <w:r w:rsidRPr="00B50521">
        <w:t>6</w:t>
      </w:r>
      <w:r w:rsidR="00D80955" w:rsidRPr="00B50521">
        <w:t xml:space="preserve">  </w:t>
      </w:r>
      <w:r w:rsidR="00040639" w:rsidRPr="00B50521">
        <w:t>Subclause 2</w:t>
      </w:r>
      <w:r w:rsidR="00D80955" w:rsidRPr="00B50521">
        <w:t xml:space="preserve">6(3) of </w:t>
      </w:r>
      <w:r w:rsidR="00521DC8" w:rsidRPr="00B50521">
        <w:t>Schedule 1</w:t>
      </w:r>
    </w:p>
    <w:p w14:paraId="38502ED3" w14:textId="77777777" w:rsidR="00D80955" w:rsidRPr="00B50521" w:rsidRDefault="00D80955" w:rsidP="00D80955">
      <w:pPr>
        <w:pStyle w:val="Item"/>
      </w:pPr>
      <w:r w:rsidRPr="00B50521">
        <w:t>After “</w:t>
      </w:r>
      <w:r w:rsidR="00040639" w:rsidRPr="00B50521">
        <w:t>subclause (</w:t>
      </w:r>
      <w:r w:rsidRPr="00B50521">
        <w:t>1)”, insert “, (1B) or (1</w:t>
      </w:r>
      <w:r w:rsidR="00E65DEB" w:rsidRPr="00B50521">
        <w:t>C</w:t>
      </w:r>
      <w:r w:rsidRPr="00B50521">
        <w:t>)”</w:t>
      </w:r>
      <w:r w:rsidR="00B8210F" w:rsidRPr="00B50521">
        <w:t>.</w:t>
      </w:r>
    </w:p>
    <w:p w14:paraId="7721372E" w14:textId="77777777" w:rsidR="00D80955" w:rsidRPr="00B50521" w:rsidRDefault="002050EA" w:rsidP="00D80955">
      <w:pPr>
        <w:pStyle w:val="ItemHead"/>
      </w:pPr>
      <w:r w:rsidRPr="00B50521">
        <w:t>7</w:t>
      </w:r>
      <w:r w:rsidR="00D80955" w:rsidRPr="00B50521">
        <w:t xml:space="preserve">  </w:t>
      </w:r>
      <w:r w:rsidR="00040639" w:rsidRPr="00B50521">
        <w:t>Subclause 2</w:t>
      </w:r>
      <w:r w:rsidR="00D80955" w:rsidRPr="00B50521">
        <w:t xml:space="preserve">6(3) of </w:t>
      </w:r>
      <w:r w:rsidR="00521DC8" w:rsidRPr="00B50521">
        <w:t>Schedule 1</w:t>
      </w:r>
    </w:p>
    <w:p w14:paraId="504EDA71" w14:textId="77777777" w:rsidR="00D80955" w:rsidRPr="00B50521" w:rsidRDefault="00D80955" w:rsidP="00D80955">
      <w:pPr>
        <w:pStyle w:val="Item"/>
      </w:pPr>
      <w:r w:rsidRPr="00B50521">
        <w:t>Omit “under the agreement”, substitute “connected with the agreement”</w:t>
      </w:r>
      <w:r w:rsidR="00B8210F" w:rsidRPr="00B50521">
        <w:t>.</w:t>
      </w:r>
    </w:p>
    <w:p w14:paraId="7C1F0F44" w14:textId="77777777" w:rsidR="00D80955" w:rsidRPr="00B50521" w:rsidRDefault="002050EA" w:rsidP="00D80955">
      <w:pPr>
        <w:pStyle w:val="ItemHead"/>
      </w:pPr>
      <w:r w:rsidRPr="00B50521">
        <w:t>8</w:t>
      </w:r>
      <w:r w:rsidR="00D80955" w:rsidRPr="00B50521">
        <w:t xml:space="preserve">  After </w:t>
      </w:r>
      <w:r w:rsidR="009A64CC" w:rsidRPr="00B50521">
        <w:t>clause 2</w:t>
      </w:r>
      <w:r w:rsidR="00D80955" w:rsidRPr="00B50521">
        <w:t xml:space="preserve">6 of </w:t>
      </w:r>
      <w:r w:rsidR="00521DC8" w:rsidRPr="00B50521">
        <w:t>Schedule 1</w:t>
      </w:r>
    </w:p>
    <w:p w14:paraId="4E99AB53" w14:textId="77777777" w:rsidR="00D80955" w:rsidRPr="00B50521" w:rsidRDefault="00D80955" w:rsidP="00D80955">
      <w:pPr>
        <w:pStyle w:val="Item"/>
      </w:pPr>
      <w:r w:rsidRPr="00B50521">
        <w:t>Insert:</w:t>
      </w:r>
    </w:p>
    <w:p w14:paraId="784E604C" w14:textId="77777777" w:rsidR="00D80955" w:rsidRPr="00B50521" w:rsidRDefault="00D80955" w:rsidP="00D80955">
      <w:pPr>
        <w:pStyle w:val="ActHead5"/>
      </w:pPr>
      <w:bookmarkStart w:id="33" w:name="_Toc71642031"/>
      <w:r w:rsidRPr="009414F8">
        <w:rPr>
          <w:rStyle w:val="CharSectno"/>
        </w:rPr>
        <w:t>26A</w:t>
      </w:r>
      <w:r w:rsidRPr="00B50521">
        <w:t xml:space="preserve">  Termination—cooling off after transferring franchise agreement</w:t>
      </w:r>
      <w:bookmarkEnd w:id="33"/>
    </w:p>
    <w:p w14:paraId="71D138F2" w14:textId="77777777" w:rsidR="00D80955" w:rsidRPr="00B50521" w:rsidRDefault="00D80955" w:rsidP="00D80955">
      <w:pPr>
        <w:pStyle w:val="subsection"/>
      </w:pPr>
      <w:r w:rsidRPr="00B50521">
        <w:tab/>
        <w:t>(1)</w:t>
      </w:r>
      <w:r w:rsidRPr="00B50521">
        <w:tab/>
        <w:t xml:space="preserve">This clause applies if a franchise agreement is transferred between a person (the </w:t>
      </w:r>
      <w:r w:rsidRPr="00B50521">
        <w:rPr>
          <w:b/>
          <w:i/>
        </w:rPr>
        <w:t>old franchisee</w:t>
      </w:r>
      <w:r w:rsidRPr="00B50521">
        <w:t xml:space="preserve">) who was the franchisee under the agreement and a person (the </w:t>
      </w:r>
      <w:r w:rsidRPr="00B50521">
        <w:rPr>
          <w:b/>
          <w:i/>
        </w:rPr>
        <w:t>new franchisee</w:t>
      </w:r>
      <w:r w:rsidRPr="00B50521">
        <w:t>) who becomes the franchisee for the purposes of the agreement without a new franchise agreement being entered into by the new franchisee and the franchisor</w:t>
      </w:r>
      <w:r w:rsidR="00B8210F" w:rsidRPr="00B50521">
        <w:t>.</w:t>
      </w:r>
    </w:p>
    <w:p w14:paraId="02828724" w14:textId="77777777" w:rsidR="00D80955" w:rsidRPr="00B50521" w:rsidRDefault="00D80955" w:rsidP="00D80955">
      <w:pPr>
        <w:pStyle w:val="notetext"/>
      </w:pPr>
      <w:r w:rsidRPr="00B50521">
        <w:t>Note:</w:t>
      </w:r>
      <w:r w:rsidRPr="00B50521">
        <w:tab/>
      </w:r>
      <w:r w:rsidR="00040639" w:rsidRPr="00B50521">
        <w:t>Clause 2</w:t>
      </w:r>
      <w:r w:rsidRPr="00B50521">
        <w:t>6 deals with a transfer that involves a new franchise agreement being entered into by the franchisor and the person to whom the transfer was made by the old franchisee</w:t>
      </w:r>
      <w:r w:rsidR="00B8210F" w:rsidRPr="00B50521">
        <w:t>.</w:t>
      </w:r>
    </w:p>
    <w:p w14:paraId="648720DB" w14:textId="77777777" w:rsidR="008E3EF7" w:rsidRPr="00B50521" w:rsidRDefault="008E3EF7" w:rsidP="008E3EF7">
      <w:pPr>
        <w:pStyle w:val="subsection"/>
      </w:pPr>
      <w:r w:rsidRPr="00B50521">
        <w:tab/>
        <w:t>(2)</w:t>
      </w:r>
      <w:r w:rsidRPr="00B50521">
        <w:tab/>
        <w:t xml:space="preserve">The new franchisee may, by written notice given to the old franchisee and the franchisor in accordance with </w:t>
      </w:r>
      <w:r w:rsidR="00040639" w:rsidRPr="00B50521">
        <w:t>subclause (</w:t>
      </w:r>
      <w:r w:rsidR="00FA4249" w:rsidRPr="00B50521">
        <w:t>3</w:t>
      </w:r>
      <w:r w:rsidRPr="00B50521">
        <w:t>), do all of the following:</w:t>
      </w:r>
    </w:p>
    <w:p w14:paraId="2F0454EB" w14:textId="77777777" w:rsidR="008E3EF7" w:rsidRPr="00B50521" w:rsidRDefault="008E3EF7" w:rsidP="008E3EF7">
      <w:pPr>
        <w:pStyle w:val="paragraph"/>
      </w:pPr>
      <w:r w:rsidRPr="00B50521">
        <w:tab/>
        <w:t>(a)</w:t>
      </w:r>
      <w:r w:rsidRPr="00B50521">
        <w:tab/>
        <w:t>cease to be the franchisee for those purposes;</w:t>
      </w:r>
    </w:p>
    <w:p w14:paraId="543A804E" w14:textId="77777777" w:rsidR="008E3EF7" w:rsidRPr="00B50521" w:rsidRDefault="008E3EF7" w:rsidP="008E3EF7">
      <w:pPr>
        <w:pStyle w:val="paragraph"/>
      </w:pPr>
      <w:r w:rsidRPr="00B50521">
        <w:tab/>
        <w:t>(b)</w:t>
      </w:r>
      <w:r w:rsidRPr="00B50521">
        <w:tab/>
        <w:t>if the old franchisee can become the franchisee for those purposes again—cause the old franchisee to do so;</w:t>
      </w:r>
    </w:p>
    <w:p w14:paraId="63590E5E" w14:textId="77777777" w:rsidR="008E3EF7" w:rsidRPr="00B50521" w:rsidRDefault="008E3EF7" w:rsidP="008E3EF7">
      <w:pPr>
        <w:pStyle w:val="paragraph"/>
      </w:pPr>
      <w:r w:rsidRPr="00B50521">
        <w:tab/>
        <w:t>(c)</w:t>
      </w:r>
      <w:r w:rsidRPr="00B50521">
        <w:tab/>
        <w:t xml:space="preserve">if there was an agreement (the </w:t>
      </w:r>
      <w:r w:rsidRPr="00B50521">
        <w:rPr>
          <w:b/>
          <w:i/>
        </w:rPr>
        <w:t>transfer agreement</w:t>
      </w:r>
      <w:r w:rsidRPr="00B50521">
        <w:t>) between the new franchisee and the old franchisee for the purposes of the transfer—terminate the transfer agreement.</w:t>
      </w:r>
    </w:p>
    <w:p w14:paraId="6A892AC6" w14:textId="77777777" w:rsidR="008E3EF7" w:rsidRPr="00B50521" w:rsidRDefault="008E3EF7" w:rsidP="008E3EF7">
      <w:pPr>
        <w:pStyle w:val="subsection"/>
      </w:pPr>
      <w:r w:rsidRPr="00B50521">
        <w:tab/>
        <w:t>(</w:t>
      </w:r>
      <w:r w:rsidR="00FA4249" w:rsidRPr="00B50521">
        <w:t>3</w:t>
      </w:r>
      <w:r w:rsidRPr="00B50521">
        <w:t>)</w:t>
      </w:r>
      <w:r w:rsidRPr="00B50521">
        <w:tab/>
        <w:t xml:space="preserve">A notice under </w:t>
      </w:r>
      <w:r w:rsidR="00040639" w:rsidRPr="00B50521">
        <w:t>subclause (</w:t>
      </w:r>
      <w:r w:rsidRPr="00B50521">
        <w:t>2) must be given within</w:t>
      </w:r>
      <w:r w:rsidR="00F7001B" w:rsidRPr="00B50521">
        <w:t xml:space="preserve"> whichever of the following periods ends earlier:</w:t>
      </w:r>
    </w:p>
    <w:p w14:paraId="2B3AED16" w14:textId="77777777" w:rsidR="008E3EF7" w:rsidRPr="00B50521" w:rsidRDefault="008E3EF7" w:rsidP="008E3EF7">
      <w:pPr>
        <w:pStyle w:val="paragraph"/>
      </w:pPr>
      <w:r w:rsidRPr="00B50521">
        <w:tab/>
        <w:t>(a)</w:t>
      </w:r>
      <w:r w:rsidRPr="00B50521">
        <w:tab/>
        <w:t xml:space="preserve">the period of 14 days starting on the day </w:t>
      </w:r>
      <w:r w:rsidR="0026080F" w:rsidRPr="00B50521">
        <w:t xml:space="preserve">after </w:t>
      </w:r>
      <w:r w:rsidRPr="00B50521">
        <w:t>the new franchisee becomes the franchisee for the purposes of the franchise agreement;</w:t>
      </w:r>
    </w:p>
    <w:p w14:paraId="0EA621D6" w14:textId="77777777" w:rsidR="008E3EF7" w:rsidRPr="00B50521" w:rsidRDefault="008E3EF7" w:rsidP="008E3EF7">
      <w:pPr>
        <w:pStyle w:val="paragraph"/>
      </w:pPr>
      <w:r w:rsidRPr="00B50521">
        <w:tab/>
        <w:t>(b)</w:t>
      </w:r>
      <w:r w:rsidRPr="00B50521">
        <w:tab/>
        <w:t>the period ending on the day the new franchisee takes possession and control of the franchised business.</w:t>
      </w:r>
    </w:p>
    <w:p w14:paraId="166CD51A" w14:textId="77777777" w:rsidR="007865A2" w:rsidRPr="00B50521" w:rsidRDefault="007865A2" w:rsidP="007865A2">
      <w:pPr>
        <w:pStyle w:val="SubsectionHead"/>
      </w:pPr>
      <w:r w:rsidRPr="00B50521">
        <w:t>Refunds from franchisor to new franchisee</w:t>
      </w:r>
    </w:p>
    <w:p w14:paraId="68380F6C" w14:textId="77777777" w:rsidR="00D80955" w:rsidRPr="00B50521" w:rsidRDefault="00D80955" w:rsidP="00D80955">
      <w:pPr>
        <w:pStyle w:val="subsection"/>
      </w:pPr>
      <w:r w:rsidRPr="00B50521">
        <w:tab/>
        <w:t>(</w:t>
      </w:r>
      <w:r w:rsidR="00FA4249" w:rsidRPr="00B50521">
        <w:t>4</w:t>
      </w:r>
      <w:r w:rsidRPr="00B50521">
        <w:t>)</w:t>
      </w:r>
      <w:r w:rsidRPr="00B50521">
        <w:tab/>
        <w:t>If</w:t>
      </w:r>
      <w:r w:rsidR="007865A2" w:rsidRPr="00B50521">
        <w:t xml:space="preserve">, </w:t>
      </w:r>
      <w:r w:rsidR="00386825" w:rsidRPr="00B50521">
        <w:t xml:space="preserve">by notice given </w:t>
      </w:r>
      <w:r w:rsidR="007865A2" w:rsidRPr="00B50521">
        <w:t xml:space="preserve">under </w:t>
      </w:r>
      <w:r w:rsidR="00040639" w:rsidRPr="00B50521">
        <w:t>subclause (</w:t>
      </w:r>
      <w:r w:rsidR="007865A2" w:rsidRPr="00B50521">
        <w:t>2),</w:t>
      </w:r>
      <w:r w:rsidRPr="00B50521">
        <w:t xml:space="preserve"> the new franchisee </w:t>
      </w:r>
      <w:r w:rsidR="007865A2" w:rsidRPr="00B50521">
        <w:t xml:space="preserve">ceases to be the franchisee for the purposes of the franchise </w:t>
      </w:r>
      <w:r w:rsidRPr="00B50521">
        <w:t xml:space="preserve">agreement, the franchisor must, within </w:t>
      </w:r>
      <w:r w:rsidR="00386825" w:rsidRPr="00B50521">
        <w:t xml:space="preserve">the period of </w:t>
      </w:r>
      <w:r w:rsidRPr="00B50521">
        <w:t>14 days</w:t>
      </w:r>
      <w:r w:rsidR="00386825" w:rsidRPr="00B50521">
        <w:t xml:space="preserve"> starting on the day after the notice was given</w:t>
      </w:r>
      <w:r w:rsidRPr="00B50521">
        <w:t xml:space="preserve">, repay all payments (whether of money or of other valuable consideration) made by the new franchisee to the franchisor under the </w:t>
      </w:r>
      <w:r w:rsidR="007865A2" w:rsidRPr="00B50521">
        <w:t xml:space="preserve">franchise </w:t>
      </w:r>
      <w:r w:rsidRPr="00B50521">
        <w:t>agreement</w:t>
      </w:r>
      <w:r w:rsidR="00B8210F" w:rsidRPr="00B50521">
        <w:t>.</w:t>
      </w:r>
    </w:p>
    <w:p w14:paraId="49B49F4A" w14:textId="77777777" w:rsidR="00D80955" w:rsidRPr="00B50521" w:rsidRDefault="00D80955" w:rsidP="00D80955">
      <w:pPr>
        <w:pStyle w:val="Penalty"/>
      </w:pPr>
      <w:r w:rsidRPr="00B50521">
        <w:t>Civil penalty:</w:t>
      </w:r>
      <w:r w:rsidRPr="00B50521">
        <w:tab/>
        <w:t>300 penalty units</w:t>
      </w:r>
      <w:r w:rsidR="00B8210F" w:rsidRPr="00B50521">
        <w:t>.</w:t>
      </w:r>
    </w:p>
    <w:p w14:paraId="314FB9CB" w14:textId="77777777" w:rsidR="00D80955" w:rsidRPr="00B50521" w:rsidRDefault="00D80955" w:rsidP="00D80955">
      <w:pPr>
        <w:pStyle w:val="subsection"/>
      </w:pPr>
      <w:r w:rsidRPr="00B50521">
        <w:lastRenderedPageBreak/>
        <w:tab/>
        <w:t>(</w:t>
      </w:r>
      <w:r w:rsidR="00FA4249" w:rsidRPr="00B50521">
        <w:t>5</w:t>
      </w:r>
      <w:r w:rsidRPr="00B50521">
        <w:t>)</w:t>
      </w:r>
      <w:r w:rsidRPr="00B50521">
        <w:tab/>
        <w:t xml:space="preserve">However, the franchisor may deduct from the amount repaid under </w:t>
      </w:r>
      <w:r w:rsidR="00040639" w:rsidRPr="00B50521">
        <w:t>subclause (</w:t>
      </w:r>
      <w:r w:rsidR="00FA4249" w:rsidRPr="00B50521">
        <w:t>4</w:t>
      </w:r>
      <w:r w:rsidRPr="00B50521">
        <w:t xml:space="preserve">) the franchisor’s reasonable expenses if the expenses or their method of calculation have been set out in the </w:t>
      </w:r>
      <w:r w:rsidR="007865A2" w:rsidRPr="00B50521">
        <w:t xml:space="preserve">franchise </w:t>
      </w:r>
      <w:r w:rsidRPr="00B50521">
        <w:t>agreement</w:t>
      </w:r>
      <w:r w:rsidR="00B8210F" w:rsidRPr="00B50521">
        <w:t>.</w:t>
      </w:r>
    </w:p>
    <w:p w14:paraId="5A976767" w14:textId="77777777" w:rsidR="007865A2" w:rsidRPr="00B50521" w:rsidRDefault="007865A2" w:rsidP="007865A2">
      <w:pPr>
        <w:pStyle w:val="SubsectionHead"/>
      </w:pPr>
      <w:r w:rsidRPr="00B50521">
        <w:t>Refunds from old franchis</w:t>
      </w:r>
      <w:r w:rsidR="00543DA1" w:rsidRPr="00B50521">
        <w:t>ee</w:t>
      </w:r>
      <w:r w:rsidRPr="00B50521">
        <w:t xml:space="preserve"> to new franchisee</w:t>
      </w:r>
    </w:p>
    <w:p w14:paraId="7D66BF45" w14:textId="77777777" w:rsidR="007865A2" w:rsidRPr="00B50521" w:rsidRDefault="007865A2" w:rsidP="007865A2">
      <w:pPr>
        <w:pStyle w:val="subsection"/>
      </w:pPr>
      <w:r w:rsidRPr="00B50521">
        <w:tab/>
        <w:t>(</w:t>
      </w:r>
      <w:r w:rsidR="00FA4249" w:rsidRPr="00B50521">
        <w:t>6</w:t>
      </w:r>
      <w:r w:rsidRPr="00B50521">
        <w:t>)</w:t>
      </w:r>
      <w:r w:rsidRPr="00B50521">
        <w:tab/>
        <w:t xml:space="preserve">If, </w:t>
      </w:r>
      <w:r w:rsidR="00386825" w:rsidRPr="00B50521">
        <w:t xml:space="preserve">by notice given </w:t>
      </w:r>
      <w:r w:rsidRPr="00B50521">
        <w:t xml:space="preserve">under </w:t>
      </w:r>
      <w:r w:rsidR="00040639" w:rsidRPr="00B50521">
        <w:t>subclause (</w:t>
      </w:r>
      <w:r w:rsidRPr="00B50521">
        <w:t xml:space="preserve">2), the new franchisee terminates the transfer agreement, the old franchisee must, within </w:t>
      </w:r>
      <w:r w:rsidR="00386825" w:rsidRPr="00B50521">
        <w:t xml:space="preserve">the period of </w:t>
      </w:r>
      <w:r w:rsidRPr="00B50521">
        <w:t>14 days</w:t>
      </w:r>
      <w:r w:rsidR="00386825" w:rsidRPr="00B50521">
        <w:t xml:space="preserve"> starting on the day after the notice was given</w:t>
      </w:r>
      <w:r w:rsidRPr="00B50521">
        <w:t>, repay all payments (whether of money or of other valuable consideration) made by the new franchisee to the old franchisee under the transfer agreement</w:t>
      </w:r>
      <w:r w:rsidR="00B8210F" w:rsidRPr="00B50521">
        <w:t>.</w:t>
      </w:r>
    </w:p>
    <w:p w14:paraId="69C4A6A3" w14:textId="77777777" w:rsidR="007865A2" w:rsidRPr="00B50521" w:rsidRDefault="007865A2" w:rsidP="007865A2">
      <w:pPr>
        <w:pStyle w:val="Penalty"/>
      </w:pPr>
      <w:r w:rsidRPr="00B50521">
        <w:t>Civil penalty:</w:t>
      </w:r>
      <w:r w:rsidRPr="00B50521">
        <w:tab/>
        <w:t>300 penalty units</w:t>
      </w:r>
      <w:r w:rsidR="00B8210F" w:rsidRPr="00B50521">
        <w:t>.</w:t>
      </w:r>
    </w:p>
    <w:p w14:paraId="38399CB3" w14:textId="77777777" w:rsidR="007865A2" w:rsidRPr="00B50521" w:rsidRDefault="007865A2" w:rsidP="007865A2">
      <w:pPr>
        <w:pStyle w:val="subsection"/>
      </w:pPr>
      <w:r w:rsidRPr="00B50521">
        <w:tab/>
        <w:t>(</w:t>
      </w:r>
      <w:r w:rsidR="00FA4249" w:rsidRPr="00B50521">
        <w:t>7</w:t>
      </w:r>
      <w:r w:rsidRPr="00B50521">
        <w:t>)</w:t>
      </w:r>
      <w:r w:rsidRPr="00B50521">
        <w:tab/>
        <w:t xml:space="preserve">However, the old franchisee may deduct from the amount repaid under </w:t>
      </w:r>
      <w:r w:rsidR="00040639" w:rsidRPr="00B50521">
        <w:t>subclause (</w:t>
      </w:r>
      <w:r w:rsidR="00FA4249" w:rsidRPr="00B50521">
        <w:t>6</w:t>
      </w:r>
      <w:r w:rsidRPr="00B50521">
        <w:t>) the old franchisee’s reasonable expenses if the expenses or their method of calculation have been set out in the transfer agreement</w:t>
      </w:r>
      <w:r w:rsidR="00B8210F" w:rsidRPr="00B50521">
        <w:t>.</w:t>
      </w:r>
    </w:p>
    <w:p w14:paraId="153D3E92" w14:textId="77777777" w:rsidR="00420B0D" w:rsidRPr="00B50521" w:rsidRDefault="009929BE" w:rsidP="00420B0D">
      <w:pPr>
        <w:pStyle w:val="ActHead5"/>
      </w:pPr>
      <w:bookmarkStart w:id="34" w:name="_Toc71642032"/>
      <w:r w:rsidRPr="009414F8">
        <w:rPr>
          <w:rStyle w:val="CharSectno"/>
        </w:rPr>
        <w:t>26</w:t>
      </w:r>
      <w:r w:rsidR="00AD43BA" w:rsidRPr="009414F8">
        <w:rPr>
          <w:rStyle w:val="CharSectno"/>
        </w:rPr>
        <w:t>B</w:t>
      </w:r>
      <w:r w:rsidRPr="00B50521">
        <w:t xml:space="preserve">  Franchisee </w:t>
      </w:r>
      <w:r w:rsidR="004937F4" w:rsidRPr="00B50521">
        <w:t xml:space="preserve">may </w:t>
      </w:r>
      <w:r w:rsidR="00AB7BA6" w:rsidRPr="00B50521">
        <w:t>propos</w:t>
      </w:r>
      <w:r w:rsidR="004937F4" w:rsidRPr="00B50521">
        <w:t>e</w:t>
      </w:r>
      <w:r w:rsidRPr="00B50521">
        <w:t xml:space="preserve"> termination at any time</w:t>
      </w:r>
      <w:bookmarkEnd w:id="34"/>
    </w:p>
    <w:p w14:paraId="69961BB6" w14:textId="77777777" w:rsidR="009929BE" w:rsidRPr="00B50521" w:rsidRDefault="009929BE" w:rsidP="009929BE">
      <w:pPr>
        <w:pStyle w:val="subsection"/>
      </w:pPr>
      <w:r w:rsidRPr="00B50521">
        <w:tab/>
        <w:t>(1)</w:t>
      </w:r>
      <w:r w:rsidRPr="00B50521">
        <w:tab/>
      </w:r>
      <w:r w:rsidR="007F7AAC" w:rsidRPr="00B50521">
        <w:t xml:space="preserve">A </w:t>
      </w:r>
      <w:r w:rsidRPr="00B50521">
        <w:t>franchisee may</w:t>
      </w:r>
      <w:r w:rsidR="007F7AAC" w:rsidRPr="00B50521">
        <w:t>, at any time,</w:t>
      </w:r>
      <w:r w:rsidRPr="00B50521">
        <w:t xml:space="preserve"> give the franchisor a </w:t>
      </w:r>
      <w:r w:rsidR="00DE3652" w:rsidRPr="00B50521">
        <w:t xml:space="preserve">written </w:t>
      </w:r>
      <w:r w:rsidRPr="00B50521">
        <w:t xml:space="preserve">proposal for termination of their franchise agreement on the terms specified in the </w:t>
      </w:r>
      <w:r w:rsidR="00AB7BA6" w:rsidRPr="00B50521">
        <w:t>proposal</w:t>
      </w:r>
      <w:r w:rsidRPr="00B50521">
        <w:t>, despite the agreement</w:t>
      </w:r>
      <w:r w:rsidR="00B8210F" w:rsidRPr="00B50521">
        <w:t>.</w:t>
      </w:r>
      <w:r w:rsidR="007F7AAC" w:rsidRPr="00B50521">
        <w:t xml:space="preserve"> The proposal must set out the reasons for the proposed termination.</w:t>
      </w:r>
    </w:p>
    <w:p w14:paraId="3EB2098E" w14:textId="77777777" w:rsidR="009929BE" w:rsidRPr="00B50521" w:rsidRDefault="007F7AAC" w:rsidP="009929BE">
      <w:pPr>
        <w:pStyle w:val="subsection"/>
      </w:pPr>
      <w:r w:rsidRPr="00B50521">
        <w:tab/>
        <w:t>(2)</w:t>
      </w:r>
      <w:r w:rsidRPr="00B50521">
        <w:tab/>
        <w:t>If the franchisor</w:t>
      </w:r>
      <w:r w:rsidR="009929BE" w:rsidRPr="00B50521">
        <w:t xml:space="preserve"> </w:t>
      </w:r>
      <w:r w:rsidRPr="00B50521">
        <w:t xml:space="preserve">is given a </w:t>
      </w:r>
      <w:r w:rsidR="009929BE" w:rsidRPr="00B50521">
        <w:t>proposal</w:t>
      </w:r>
      <w:r w:rsidRPr="00B50521">
        <w:t xml:space="preserve"> under </w:t>
      </w:r>
      <w:r w:rsidR="00040639" w:rsidRPr="00B50521">
        <w:t>subclause (</w:t>
      </w:r>
      <w:r w:rsidRPr="00B50521">
        <w:t>1)</w:t>
      </w:r>
      <w:r w:rsidR="009929BE" w:rsidRPr="00B50521">
        <w:t>, the franchisor must give the franchis</w:t>
      </w:r>
      <w:r w:rsidR="00492984" w:rsidRPr="00B50521">
        <w:t>ee</w:t>
      </w:r>
      <w:r w:rsidR="009929BE" w:rsidRPr="00B50521">
        <w:t xml:space="preserve"> a substantive </w:t>
      </w:r>
      <w:r w:rsidR="00DE3652" w:rsidRPr="00B50521">
        <w:t xml:space="preserve">written </w:t>
      </w:r>
      <w:r w:rsidR="009929BE" w:rsidRPr="00B50521">
        <w:t>response to the proposal within 28 days</w:t>
      </w:r>
      <w:r w:rsidR="00B8210F" w:rsidRPr="00B50521">
        <w:t>.</w:t>
      </w:r>
    </w:p>
    <w:p w14:paraId="4F2570C4" w14:textId="77777777" w:rsidR="00AB7BA6" w:rsidRPr="00B50521" w:rsidRDefault="00AB7BA6" w:rsidP="00AB7BA6">
      <w:pPr>
        <w:pStyle w:val="notetext"/>
      </w:pPr>
      <w:r w:rsidRPr="00B50521">
        <w:t>Note:</w:t>
      </w:r>
      <w:r w:rsidRPr="00B50521">
        <w:tab/>
        <w:t xml:space="preserve">If the response is </w:t>
      </w:r>
      <w:r w:rsidR="0026080F" w:rsidRPr="00B50521">
        <w:t>to refuse to</w:t>
      </w:r>
      <w:r w:rsidRPr="00B50521">
        <w:t xml:space="preserve"> terminate, or </w:t>
      </w:r>
      <w:r w:rsidR="0026080F" w:rsidRPr="00B50521">
        <w:t xml:space="preserve">to refuse to </w:t>
      </w:r>
      <w:r w:rsidRPr="00B50521">
        <w:t xml:space="preserve">agree to terminate, the </w:t>
      </w:r>
      <w:r w:rsidR="0026080F" w:rsidRPr="00B50521">
        <w:t xml:space="preserve">franchise </w:t>
      </w:r>
      <w:r w:rsidRPr="00B50521">
        <w:t>agreement on the terms proposed, a dispute may arise</w:t>
      </w:r>
      <w:r w:rsidR="00B8210F" w:rsidRPr="00B50521">
        <w:t>.</w:t>
      </w:r>
      <w:r w:rsidRPr="00B50521">
        <w:t xml:space="preserve"> Under </w:t>
      </w:r>
      <w:r w:rsidR="00040639" w:rsidRPr="00B50521">
        <w:t>clause 3</w:t>
      </w:r>
      <w:r w:rsidRPr="00B50521">
        <w:t xml:space="preserve">5, the dispute can be dealt with under </w:t>
      </w:r>
      <w:r w:rsidR="000B1766" w:rsidRPr="00B50521">
        <w:t>Division 3</w:t>
      </w:r>
      <w:r w:rsidRPr="00B50521">
        <w:t xml:space="preserve"> of </w:t>
      </w:r>
      <w:r w:rsidR="00124BE7" w:rsidRPr="00B50521">
        <w:t>Part 4</w:t>
      </w:r>
      <w:r w:rsidR="00B8210F" w:rsidRPr="00B50521">
        <w:t>.</w:t>
      </w:r>
    </w:p>
    <w:p w14:paraId="6A63E36C" w14:textId="77777777" w:rsidR="00705416" w:rsidRPr="00B50521" w:rsidRDefault="00A53692" w:rsidP="009929BE">
      <w:pPr>
        <w:pStyle w:val="subsection"/>
      </w:pPr>
      <w:r w:rsidRPr="00B50521">
        <w:tab/>
        <w:t>(3)</w:t>
      </w:r>
      <w:r w:rsidRPr="00B50521">
        <w:tab/>
        <w:t>I</w:t>
      </w:r>
      <w:r w:rsidR="007F7AAC" w:rsidRPr="00B50521">
        <w:t>f the franchisor has given the franchisee a substantive written response to a proposal</w:t>
      </w:r>
      <w:r w:rsidR="00705416" w:rsidRPr="00B50521">
        <w:t xml:space="preserve"> (the </w:t>
      </w:r>
      <w:r w:rsidR="00705416" w:rsidRPr="00B50521">
        <w:rPr>
          <w:b/>
          <w:i/>
        </w:rPr>
        <w:t>earlier proposal</w:t>
      </w:r>
      <w:r w:rsidR="00705416" w:rsidRPr="00B50521">
        <w:t>)</w:t>
      </w:r>
      <w:r w:rsidR="007F7AAC" w:rsidRPr="00B50521">
        <w:t xml:space="preserve"> under </w:t>
      </w:r>
      <w:r w:rsidR="00040639" w:rsidRPr="00B50521">
        <w:t>subclause (</w:t>
      </w:r>
      <w:r w:rsidR="007F7AAC" w:rsidRPr="00B50521">
        <w:t xml:space="preserve">2), the franchisor is not required to give the franchisee another response </w:t>
      </w:r>
      <w:r w:rsidR="00705416" w:rsidRPr="00B50521">
        <w:t>to that proposal.</w:t>
      </w:r>
    </w:p>
    <w:p w14:paraId="1518865F" w14:textId="77777777" w:rsidR="007F7AAC" w:rsidRPr="00B50521" w:rsidRDefault="00705416" w:rsidP="009929BE">
      <w:pPr>
        <w:pStyle w:val="subsection"/>
      </w:pPr>
      <w:r w:rsidRPr="00B50521">
        <w:tab/>
        <w:t>(4)</w:t>
      </w:r>
      <w:r w:rsidRPr="00B50521">
        <w:tab/>
        <w:t xml:space="preserve">However, if </w:t>
      </w:r>
      <w:r w:rsidR="007F7AAC" w:rsidRPr="00B50521">
        <w:t xml:space="preserve">the franchisee </w:t>
      </w:r>
      <w:r w:rsidRPr="00B50521">
        <w:t xml:space="preserve">gives the franchisor another written proposal (the </w:t>
      </w:r>
      <w:r w:rsidRPr="00B50521">
        <w:rPr>
          <w:b/>
          <w:i/>
        </w:rPr>
        <w:t>later proposal</w:t>
      </w:r>
      <w:r w:rsidRPr="00B50521">
        <w:t xml:space="preserve">) for termination of their franchise agreement for a different reason from the reason given for the earlier proposal, the franchisor must comply with </w:t>
      </w:r>
      <w:r w:rsidR="00040639" w:rsidRPr="00B50521">
        <w:t>subclause (</w:t>
      </w:r>
      <w:r w:rsidRPr="00B50521">
        <w:t>2) in relation to the later proposal.</w:t>
      </w:r>
    </w:p>
    <w:p w14:paraId="68E79FB5" w14:textId="77777777" w:rsidR="009929BE" w:rsidRPr="00B50521" w:rsidRDefault="00705416" w:rsidP="009929BE">
      <w:pPr>
        <w:pStyle w:val="subsection"/>
      </w:pPr>
      <w:r w:rsidRPr="00B50521">
        <w:tab/>
        <w:t>(5</w:t>
      </w:r>
      <w:r w:rsidR="009929BE" w:rsidRPr="00B50521">
        <w:t>)</w:t>
      </w:r>
      <w:r w:rsidR="009929BE" w:rsidRPr="00B50521">
        <w:tab/>
        <w:t xml:space="preserve">If the </w:t>
      </w:r>
      <w:r w:rsidRPr="00B50521">
        <w:t xml:space="preserve">franchisor’s </w:t>
      </w:r>
      <w:r w:rsidR="009929BE" w:rsidRPr="00B50521">
        <w:t>response is to refuse to terminate</w:t>
      </w:r>
      <w:r w:rsidR="004937F4" w:rsidRPr="00B50521">
        <w:t>, or to refuse to agree to terminate,</w:t>
      </w:r>
      <w:r w:rsidR="009929BE" w:rsidRPr="00B50521">
        <w:t xml:space="preserve"> the franchise agreement on the terms proposed, the response must include the reasons for the refusal</w:t>
      </w:r>
      <w:r w:rsidR="00B8210F" w:rsidRPr="00B50521">
        <w:t>.</w:t>
      </w:r>
    </w:p>
    <w:p w14:paraId="18E6E19C" w14:textId="77777777" w:rsidR="00705416" w:rsidRPr="00B50521" w:rsidRDefault="00705416" w:rsidP="00705416">
      <w:pPr>
        <w:pStyle w:val="notetext"/>
      </w:pPr>
      <w:r w:rsidRPr="00B50521">
        <w:t>Note:</w:t>
      </w:r>
      <w:r w:rsidRPr="00B50521">
        <w:tab/>
        <w:t xml:space="preserve">Each party to a franchise agreement is under an obligation to act in good faith in relation to the agreement (see </w:t>
      </w:r>
      <w:r w:rsidR="0015466F" w:rsidRPr="00B50521">
        <w:t>clause 6</w:t>
      </w:r>
      <w:r w:rsidRPr="00B50521">
        <w:t>).</w:t>
      </w:r>
    </w:p>
    <w:p w14:paraId="6C69E500" w14:textId="77777777" w:rsidR="00705416" w:rsidRPr="00B50521" w:rsidRDefault="00705416" w:rsidP="00705416">
      <w:pPr>
        <w:pStyle w:val="subsection"/>
      </w:pPr>
      <w:r w:rsidRPr="00B50521">
        <w:tab/>
        <w:t>(6)</w:t>
      </w:r>
      <w:r w:rsidRPr="00B50521">
        <w:tab/>
      </w:r>
      <w:r w:rsidR="00264B2A" w:rsidRPr="00B50521">
        <w:t>T</w:t>
      </w:r>
      <w:r w:rsidRPr="00B50521">
        <w:t xml:space="preserve">his clause </w:t>
      </w:r>
      <w:r w:rsidR="00264B2A" w:rsidRPr="00B50521">
        <w:t xml:space="preserve">is not intended to otherwise limit </w:t>
      </w:r>
      <w:r w:rsidRPr="00B50521">
        <w:t xml:space="preserve">the rights </w:t>
      </w:r>
      <w:r w:rsidR="00264B2A" w:rsidRPr="00B50521">
        <w:t xml:space="preserve">or obligations </w:t>
      </w:r>
      <w:r w:rsidRPr="00B50521">
        <w:t xml:space="preserve">of the franchisor or franchisee under </w:t>
      </w:r>
      <w:r w:rsidR="00264B2A" w:rsidRPr="00B50521">
        <w:t>a law of the Commonwealth or a State or Territory or under the franchise agreement.</w:t>
      </w:r>
    </w:p>
    <w:p w14:paraId="35832E35" w14:textId="77777777" w:rsidR="00145105" w:rsidRPr="00B50521" w:rsidRDefault="002050EA" w:rsidP="005D6E8F">
      <w:pPr>
        <w:pStyle w:val="ItemHead"/>
      </w:pPr>
      <w:r w:rsidRPr="00B50521">
        <w:t>9</w:t>
      </w:r>
      <w:r w:rsidR="005D6E8F" w:rsidRPr="00B50521">
        <w:t xml:space="preserve">  After </w:t>
      </w:r>
      <w:r w:rsidR="00431E09" w:rsidRPr="00B50521">
        <w:t>subclause 2</w:t>
      </w:r>
      <w:r w:rsidR="005D6E8F" w:rsidRPr="00B50521">
        <w:t xml:space="preserve">7(4) of </w:t>
      </w:r>
      <w:r w:rsidR="00521DC8" w:rsidRPr="00B50521">
        <w:t>Schedule 1</w:t>
      </w:r>
    </w:p>
    <w:p w14:paraId="04906ED0" w14:textId="77777777" w:rsidR="005D6E8F" w:rsidRPr="00B50521" w:rsidRDefault="005D6E8F" w:rsidP="005D6E8F">
      <w:pPr>
        <w:pStyle w:val="Item"/>
      </w:pPr>
      <w:r w:rsidRPr="00B50521">
        <w:t>Insert:</w:t>
      </w:r>
    </w:p>
    <w:p w14:paraId="33F7E6F2" w14:textId="77777777" w:rsidR="005D6E8F" w:rsidRPr="00B50521" w:rsidRDefault="005D6E8F" w:rsidP="005D6E8F">
      <w:pPr>
        <w:pStyle w:val="subsection"/>
      </w:pPr>
      <w:r w:rsidRPr="00B50521">
        <w:lastRenderedPageBreak/>
        <w:tab/>
        <w:t>(4A)</w:t>
      </w:r>
      <w:r w:rsidRPr="00B50521">
        <w:tab/>
      </w:r>
      <w:r w:rsidR="006B46B6" w:rsidRPr="00B50521">
        <w:t>Subclauses (</w:t>
      </w:r>
      <w:r w:rsidRPr="00B50521">
        <w:t>2) and (4) do not prevent the franchisor from exercising a power under the agreement to terminate the agreement if, at the time of the termination, the franchisor and franchisee agree to the termination</w:t>
      </w:r>
      <w:r w:rsidR="00B8210F" w:rsidRPr="00B50521">
        <w:t>.</w:t>
      </w:r>
    </w:p>
    <w:p w14:paraId="4863B365" w14:textId="77777777" w:rsidR="00ED3ED4" w:rsidRPr="00B50521" w:rsidRDefault="002050EA" w:rsidP="005651B9">
      <w:pPr>
        <w:pStyle w:val="ItemHead"/>
      </w:pPr>
      <w:r w:rsidRPr="00B50521">
        <w:t>10</w:t>
      </w:r>
      <w:r w:rsidR="008C126D" w:rsidRPr="00B50521">
        <w:t xml:space="preserve">  </w:t>
      </w:r>
      <w:r w:rsidR="00040639" w:rsidRPr="00B50521">
        <w:t>Clause 2</w:t>
      </w:r>
      <w:r w:rsidR="005651B9" w:rsidRPr="00B50521">
        <w:t xml:space="preserve">9 of </w:t>
      </w:r>
      <w:r w:rsidR="00521DC8" w:rsidRPr="00B50521">
        <w:t>Schedule 1</w:t>
      </w:r>
    </w:p>
    <w:p w14:paraId="33E60F98" w14:textId="77777777" w:rsidR="005651B9" w:rsidRPr="00B50521" w:rsidRDefault="005651B9" w:rsidP="005651B9">
      <w:pPr>
        <w:pStyle w:val="Item"/>
      </w:pPr>
      <w:r w:rsidRPr="00B50521">
        <w:t>Repeal the clause, substitute:</w:t>
      </w:r>
    </w:p>
    <w:p w14:paraId="1BF11542" w14:textId="77777777" w:rsidR="005651B9" w:rsidRPr="00B50521" w:rsidRDefault="005651B9" w:rsidP="005651B9">
      <w:pPr>
        <w:pStyle w:val="ActHead5"/>
      </w:pPr>
      <w:bookmarkStart w:id="35" w:name="_Toc71642033"/>
      <w:r w:rsidRPr="009414F8">
        <w:rPr>
          <w:rStyle w:val="CharSectno"/>
        </w:rPr>
        <w:t>29</w:t>
      </w:r>
      <w:r w:rsidRPr="00B50521">
        <w:t xml:space="preserve">  </w:t>
      </w:r>
      <w:r w:rsidR="00CF57DF" w:rsidRPr="00B50521">
        <w:t>N</w:t>
      </w:r>
      <w:r w:rsidR="00596B37" w:rsidRPr="00B50521">
        <w:t>otice of t</w:t>
      </w:r>
      <w:r w:rsidR="00765B77" w:rsidRPr="00B50521">
        <w:t xml:space="preserve">ermination </w:t>
      </w:r>
      <w:r w:rsidR="006A313D" w:rsidRPr="00B50521">
        <w:t xml:space="preserve">by franchisor </w:t>
      </w:r>
      <w:r w:rsidR="00083BEF" w:rsidRPr="00B50521">
        <w:t>on</w:t>
      </w:r>
      <w:r w:rsidR="00765B77" w:rsidRPr="00B50521">
        <w:t xml:space="preserve"> </w:t>
      </w:r>
      <w:r w:rsidR="00083BEF" w:rsidRPr="00B50521">
        <w:t>particular grounds</w:t>
      </w:r>
      <w:bookmarkEnd w:id="35"/>
    </w:p>
    <w:p w14:paraId="0AC9530E" w14:textId="77777777" w:rsidR="00CF57DF" w:rsidRPr="00B50521" w:rsidRDefault="00CF57DF" w:rsidP="00CF57DF">
      <w:pPr>
        <w:pStyle w:val="subsection"/>
      </w:pPr>
      <w:r w:rsidRPr="00B50521">
        <w:tab/>
        <w:t>(1)</w:t>
      </w:r>
      <w:r w:rsidRPr="00B50521">
        <w:tab/>
        <w:t>This clause applies if a franchise agreement gives the franchis</w:t>
      </w:r>
      <w:r w:rsidR="006A313D" w:rsidRPr="00B50521">
        <w:t>or</w:t>
      </w:r>
      <w:r w:rsidRPr="00B50521">
        <w:t xml:space="preserve"> power to terminate the agreement </w:t>
      </w:r>
      <w:r w:rsidR="00DF15B6" w:rsidRPr="00B50521">
        <w:t>on any of the following grounds</w:t>
      </w:r>
      <w:r w:rsidRPr="00B50521">
        <w:t>:</w:t>
      </w:r>
    </w:p>
    <w:p w14:paraId="6883FDE6" w14:textId="77777777" w:rsidR="00CF57DF" w:rsidRPr="00B50521" w:rsidRDefault="00CF57DF" w:rsidP="00CF57DF">
      <w:pPr>
        <w:pStyle w:val="paragraph"/>
      </w:pPr>
      <w:r w:rsidRPr="00B50521">
        <w:tab/>
        <w:t>(a)</w:t>
      </w:r>
      <w:r w:rsidRPr="00B50521">
        <w:tab/>
      </w:r>
      <w:r w:rsidR="00DF15B6" w:rsidRPr="00B50521">
        <w:t xml:space="preserve">the franchisee </w:t>
      </w:r>
      <w:r w:rsidRPr="00B50521">
        <w:t>no longer holds a licence that the franchisee must hold to carr</w:t>
      </w:r>
      <w:r w:rsidR="00DF15B6" w:rsidRPr="00B50521">
        <w:t>y on the franchised business;</w:t>
      </w:r>
    </w:p>
    <w:p w14:paraId="2AB05B24" w14:textId="77777777" w:rsidR="00CF57DF" w:rsidRPr="00B50521" w:rsidRDefault="00CF57DF" w:rsidP="00CF57DF">
      <w:pPr>
        <w:pStyle w:val="paragraph"/>
      </w:pPr>
      <w:r w:rsidRPr="00B50521">
        <w:tab/>
        <w:t>(b)</w:t>
      </w:r>
      <w:r w:rsidRPr="00B50521">
        <w:tab/>
      </w:r>
      <w:r w:rsidR="00DF15B6" w:rsidRPr="00B50521">
        <w:t xml:space="preserve">the franchisee </w:t>
      </w:r>
      <w:r w:rsidRPr="00B50521">
        <w:t xml:space="preserve">becomes bankrupt, </w:t>
      </w:r>
      <w:r w:rsidR="00830DC7" w:rsidRPr="00B50521">
        <w:t xml:space="preserve">an </w:t>
      </w:r>
      <w:r w:rsidRPr="00B50521">
        <w:t xml:space="preserve">insolvent under administration or a Chapter 5 body </w:t>
      </w:r>
      <w:r w:rsidR="00DF15B6" w:rsidRPr="00B50521">
        <w:t>corporate;</w:t>
      </w:r>
    </w:p>
    <w:p w14:paraId="4AA52DD9" w14:textId="77777777" w:rsidR="00CF57DF" w:rsidRPr="00B50521" w:rsidRDefault="00CF57DF" w:rsidP="00CF57DF">
      <w:pPr>
        <w:pStyle w:val="paragraph"/>
      </w:pPr>
      <w:r w:rsidRPr="00B50521">
        <w:tab/>
        <w:t>(c)</w:t>
      </w:r>
      <w:r w:rsidRPr="00B50521">
        <w:tab/>
      </w:r>
      <w:r w:rsidR="00DF15B6" w:rsidRPr="00B50521">
        <w:t xml:space="preserve">the franchisee </w:t>
      </w:r>
      <w:r w:rsidRPr="00B50521">
        <w:t>is a company</w:t>
      </w:r>
      <w:r w:rsidR="00DF15B6" w:rsidRPr="00B50521">
        <w:t xml:space="preserve"> that </w:t>
      </w:r>
      <w:r w:rsidRPr="00B50521">
        <w:t>is deregistered by the Australian Securitie</w:t>
      </w:r>
      <w:r w:rsidR="00DF15B6" w:rsidRPr="00B50521">
        <w:t>s and Investments Commission;</w:t>
      </w:r>
    </w:p>
    <w:p w14:paraId="3DDCB965" w14:textId="77777777" w:rsidR="00CF57DF" w:rsidRPr="00B50521" w:rsidRDefault="00CF57DF" w:rsidP="00CF57DF">
      <w:pPr>
        <w:pStyle w:val="paragraph"/>
      </w:pPr>
      <w:r w:rsidRPr="00B50521">
        <w:tab/>
        <w:t>(d)</w:t>
      </w:r>
      <w:r w:rsidRPr="00B50521">
        <w:tab/>
      </w:r>
      <w:r w:rsidR="00DF15B6" w:rsidRPr="00B50521">
        <w:t xml:space="preserve">the franchisee </w:t>
      </w:r>
      <w:r w:rsidRPr="00B50521">
        <w:t>voluntarily abandons the franchised business o</w:t>
      </w:r>
      <w:r w:rsidR="009D6EE9" w:rsidRPr="00B50521">
        <w:t>r the franchise relationship;</w:t>
      </w:r>
    </w:p>
    <w:p w14:paraId="57C1302E" w14:textId="77777777" w:rsidR="00CF57DF" w:rsidRPr="00B50521" w:rsidRDefault="00CF57DF" w:rsidP="00CF57DF">
      <w:pPr>
        <w:pStyle w:val="paragraph"/>
      </w:pPr>
      <w:r w:rsidRPr="00B50521">
        <w:tab/>
        <w:t>(e)</w:t>
      </w:r>
      <w:r w:rsidRPr="00B50521">
        <w:tab/>
      </w:r>
      <w:r w:rsidR="00DF15B6" w:rsidRPr="00B50521">
        <w:t xml:space="preserve">the franchisee </w:t>
      </w:r>
      <w:r w:rsidRPr="00B50521">
        <w:t>is convicted of a serious offence;</w:t>
      </w:r>
    </w:p>
    <w:p w14:paraId="29624268" w14:textId="77777777" w:rsidR="00CF57DF" w:rsidRPr="00B50521" w:rsidRDefault="00CF57DF" w:rsidP="00CF57DF">
      <w:pPr>
        <w:pStyle w:val="paragraph"/>
      </w:pPr>
      <w:r w:rsidRPr="00B50521">
        <w:tab/>
        <w:t>(f)</w:t>
      </w:r>
      <w:r w:rsidRPr="00B50521">
        <w:tab/>
      </w:r>
      <w:r w:rsidR="00DF15B6" w:rsidRPr="00B50521">
        <w:t xml:space="preserve">the franchisee </w:t>
      </w:r>
      <w:r w:rsidRPr="00B50521">
        <w:t>operates the franchised business in a way that endan</w:t>
      </w:r>
      <w:r w:rsidR="00DF15B6" w:rsidRPr="00B50521">
        <w:t>gers public health or safety;</w:t>
      </w:r>
    </w:p>
    <w:p w14:paraId="399A66A0" w14:textId="77777777" w:rsidR="00CF57DF" w:rsidRPr="00B50521" w:rsidRDefault="00CF57DF" w:rsidP="00CF57DF">
      <w:pPr>
        <w:pStyle w:val="paragraph"/>
      </w:pPr>
      <w:r w:rsidRPr="00B50521">
        <w:tab/>
        <w:t>(g)</w:t>
      </w:r>
      <w:r w:rsidRPr="00B50521">
        <w:tab/>
      </w:r>
      <w:r w:rsidR="00DF15B6" w:rsidRPr="00B50521">
        <w:t xml:space="preserve">the franchisee </w:t>
      </w:r>
      <w:r w:rsidRPr="00B50521">
        <w:t>acts fraudulently in connection with the operation of the franchised business</w:t>
      </w:r>
      <w:r w:rsidR="00B8210F" w:rsidRPr="00B50521">
        <w:t>.</w:t>
      </w:r>
    </w:p>
    <w:p w14:paraId="735FCF9B" w14:textId="77777777" w:rsidR="00083BEF" w:rsidRPr="00B50521" w:rsidRDefault="00083BEF" w:rsidP="00083BEF">
      <w:pPr>
        <w:pStyle w:val="SubsectionHead"/>
      </w:pPr>
      <w:r w:rsidRPr="00B50521">
        <w:t>Franchisor must give 7 days</w:t>
      </w:r>
      <w:r w:rsidR="006658D2" w:rsidRPr="00B50521">
        <w:t>’</w:t>
      </w:r>
      <w:r w:rsidRPr="00B50521">
        <w:t xml:space="preserve"> notice of proposed termination</w:t>
      </w:r>
    </w:p>
    <w:p w14:paraId="3DAC5216" w14:textId="77777777" w:rsidR="00CF57DF" w:rsidRPr="00B50521" w:rsidRDefault="00CF57DF" w:rsidP="00CF57DF">
      <w:pPr>
        <w:pStyle w:val="subsection"/>
      </w:pPr>
      <w:r w:rsidRPr="00B50521">
        <w:tab/>
        <w:t>(2)</w:t>
      </w:r>
      <w:r w:rsidRPr="00B50521">
        <w:tab/>
        <w:t xml:space="preserve">The franchisor must not </w:t>
      </w:r>
      <w:r w:rsidR="00277A9E" w:rsidRPr="00B50521">
        <w:t xml:space="preserve">terminate the agreement </w:t>
      </w:r>
      <w:r w:rsidR="00D94735" w:rsidRPr="00B50521">
        <w:t xml:space="preserve">because of a </w:t>
      </w:r>
      <w:r w:rsidR="00277A9E" w:rsidRPr="00B50521">
        <w:t>ground</w:t>
      </w:r>
      <w:r w:rsidR="00D94735" w:rsidRPr="00B50521">
        <w:t xml:space="preserve"> mentioned in </w:t>
      </w:r>
      <w:r w:rsidR="00040639" w:rsidRPr="00B50521">
        <w:t>subclause (</w:t>
      </w:r>
      <w:r w:rsidR="00D94735" w:rsidRPr="00B50521">
        <w:t>1)</w:t>
      </w:r>
      <w:r w:rsidR="00277A9E" w:rsidRPr="00B50521">
        <w:t xml:space="preserve"> </w:t>
      </w:r>
      <w:r w:rsidRPr="00B50521">
        <w:t>unless the franchisor has given the franchisee 7 days</w:t>
      </w:r>
      <w:r w:rsidR="006658D2" w:rsidRPr="00B50521">
        <w:t>’</w:t>
      </w:r>
      <w:r w:rsidRPr="00B50521">
        <w:t xml:space="preserve"> written noti</w:t>
      </w:r>
      <w:r w:rsidR="00407909" w:rsidRPr="00B50521">
        <w:t xml:space="preserve">ce of the proposed termination </w:t>
      </w:r>
      <w:r w:rsidRPr="00B50521">
        <w:t xml:space="preserve">and the </w:t>
      </w:r>
      <w:r w:rsidR="006A313D" w:rsidRPr="00B50521">
        <w:t>ground</w:t>
      </w:r>
      <w:r w:rsidRPr="00B50521">
        <w:t xml:space="preserve"> for it</w:t>
      </w:r>
      <w:r w:rsidR="00B8210F" w:rsidRPr="00B50521">
        <w:t>.</w:t>
      </w:r>
    </w:p>
    <w:p w14:paraId="16D5FBAC" w14:textId="77777777" w:rsidR="00250D27" w:rsidRPr="00B50521" w:rsidRDefault="00250D27" w:rsidP="00250D27">
      <w:pPr>
        <w:pStyle w:val="subsection"/>
      </w:pPr>
      <w:r w:rsidRPr="00B50521">
        <w:tab/>
        <w:t>(3)</w:t>
      </w:r>
      <w:r w:rsidRPr="00B50521">
        <w:tab/>
        <w:t xml:space="preserve">However, clauses 27 and 28 do not prevent the franchisor from exercising the power under the agreement to terminate the agreement if the franchisor has not met the requirements of </w:t>
      </w:r>
      <w:r w:rsidR="00431E09" w:rsidRPr="00B50521">
        <w:t>subclause 2</w:t>
      </w:r>
      <w:r w:rsidRPr="00B50521">
        <w:t xml:space="preserve">7(2) or </w:t>
      </w:r>
      <w:r w:rsidR="00431E09" w:rsidRPr="00B50521">
        <w:t>subclause 2</w:t>
      </w:r>
      <w:r w:rsidRPr="00B50521">
        <w:t>8(3).</w:t>
      </w:r>
    </w:p>
    <w:p w14:paraId="2A24BB9E" w14:textId="77777777" w:rsidR="00250D27" w:rsidRPr="00B50521" w:rsidRDefault="00250D27" w:rsidP="00250D27">
      <w:pPr>
        <w:pStyle w:val="notetext"/>
      </w:pPr>
      <w:r w:rsidRPr="00B50521">
        <w:t>Note:</w:t>
      </w:r>
      <w:r w:rsidRPr="00B50521">
        <w:tab/>
        <w:t>Those requirements include giving reasonable written notice of the termination to the franchisee.</w:t>
      </w:r>
    </w:p>
    <w:p w14:paraId="5E3E76D6" w14:textId="77777777" w:rsidR="00083BEF" w:rsidRPr="00B50521" w:rsidRDefault="00277A9E" w:rsidP="00083BEF">
      <w:pPr>
        <w:pStyle w:val="SubsectionHead"/>
      </w:pPr>
      <w:r w:rsidRPr="00B50521">
        <w:t>Rapid</w:t>
      </w:r>
      <w:r w:rsidR="00F05D66" w:rsidRPr="00B50521">
        <w:t xml:space="preserve"> appointment of </w:t>
      </w:r>
      <w:r w:rsidR="00083BEF" w:rsidRPr="00B50521">
        <w:t>ADR practitioner or arbitrator for dispute over proposed termination</w:t>
      </w:r>
    </w:p>
    <w:p w14:paraId="1D61D2CD" w14:textId="77777777" w:rsidR="00083BEF" w:rsidRPr="00B50521" w:rsidRDefault="00CF57DF" w:rsidP="00CF57DF">
      <w:pPr>
        <w:pStyle w:val="subsection"/>
      </w:pPr>
      <w:r w:rsidRPr="00B50521">
        <w:tab/>
        <w:t>(4)</w:t>
      </w:r>
      <w:r w:rsidRPr="00B50521">
        <w:tab/>
        <w:t>If the franchisor gives the franchisee written notice of the proposed termination</w:t>
      </w:r>
      <w:r w:rsidR="00830DC7" w:rsidRPr="00B50521">
        <w:t xml:space="preserve"> and the franchisee tell</w:t>
      </w:r>
      <w:r w:rsidR="002C2013" w:rsidRPr="00B50521">
        <w:t>s</w:t>
      </w:r>
      <w:r w:rsidR="00830DC7" w:rsidRPr="00B50521">
        <w:t xml:space="preserve"> the franchisor</w:t>
      </w:r>
      <w:r w:rsidR="00712BA8" w:rsidRPr="00B50521">
        <w:t>,</w:t>
      </w:r>
      <w:r w:rsidR="00830DC7" w:rsidRPr="00B50521">
        <w:t xml:space="preserve"> </w:t>
      </w:r>
      <w:r w:rsidR="004B41A3" w:rsidRPr="00B50521">
        <w:t xml:space="preserve">in writing </w:t>
      </w:r>
      <w:r w:rsidR="00830DC7" w:rsidRPr="00B50521">
        <w:t xml:space="preserve">under </w:t>
      </w:r>
      <w:r w:rsidR="00FE09EB" w:rsidRPr="00B50521">
        <w:t>subclause 4</w:t>
      </w:r>
      <w:r w:rsidR="00B8210F" w:rsidRPr="00B50521">
        <w:t>0A</w:t>
      </w:r>
      <w:r w:rsidR="00830DC7" w:rsidRPr="00B50521">
        <w:t>(1) or a corresponding provision of the franchise agreement</w:t>
      </w:r>
      <w:r w:rsidR="00712BA8" w:rsidRPr="00B50521">
        <w:t>,</w:t>
      </w:r>
      <w:r w:rsidR="00830DC7" w:rsidRPr="00B50521">
        <w:t xml:space="preserve"> about a dispute relating to the proposed termination</w:t>
      </w:r>
      <w:r w:rsidR="00CC78E3" w:rsidRPr="00B50521">
        <w:t xml:space="preserve"> then</w:t>
      </w:r>
      <w:r w:rsidR="00083BEF" w:rsidRPr="00B50521">
        <w:t>:</w:t>
      </w:r>
    </w:p>
    <w:p w14:paraId="4CE0BAE5" w14:textId="77777777" w:rsidR="00AA20AD" w:rsidRPr="00B50521" w:rsidRDefault="00AA20AD" w:rsidP="00083BEF">
      <w:pPr>
        <w:pStyle w:val="paragraph"/>
      </w:pPr>
      <w:r w:rsidRPr="00B50521">
        <w:tab/>
        <w:t>(a)</w:t>
      </w:r>
      <w:r w:rsidRPr="00B50521">
        <w:tab/>
      </w:r>
      <w:r w:rsidR="009675D8" w:rsidRPr="00B50521">
        <w:t xml:space="preserve">despite </w:t>
      </w:r>
      <w:r w:rsidR="00040639" w:rsidRPr="00B50521">
        <w:t>subclause (</w:t>
      </w:r>
      <w:r w:rsidR="009675D8" w:rsidRPr="00B50521">
        <w:t xml:space="preserve">2), </w:t>
      </w:r>
      <w:r w:rsidRPr="00B50521">
        <w:t>the franchisor must not terminate the agreement</w:t>
      </w:r>
      <w:r w:rsidR="009675D8" w:rsidRPr="00B50521">
        <w:t xml:space="preserve"> until after the end of 28 days after the notice was given; and</w:t>
      </w:r>
    </w:p>
    <w:p w14:paraId="646EB469" w14:textId="77777777" w:rsidR="00CF57DF" w:rsidRPr="00B50521" w:rsidRDefault="009675D8" w:rsidP="00083BEF">
      <w:pPr>
        <w:pStyle w:val="paragraph"/>
      </w:pPr>
      <w:r w:rsidRPr="00B50521">
        <w:tab/>
        <w:t>(b</w:t>
      </w:r>
      <w:r w:rsidR="00083BEF" w:rsidRPr="00B50521">
        <w:t>)</w:t>
      </w:r>
      <w:r w:rsidR="00083BEF" w:rsidRPr="00B50521">
        <w:tab/>
      </w:r>
      <w:r w:rsidR="00CC78E3" w:rsidRPr="00B50521">
        <w:t xml:space="preserve">despite </w:t>
      </w:r>
      <w:r w:rsidR="00FE09EB" w:rsidRPr="00B50521">
        <w:t>subclauses 4</w:t>
      </w:r>
      <w:r w:rsidR="00B8210F" w:rsidRPr="00B50521">
        <w:t>0A</w:t>
      </w:r>
      <w:r w:rsidR="00CC78E3" w:rsidRPr="00B50521">
        <w:t>(3), (4) and (5) or corresponding provisions of the franchise agreement</w:t>
      </w:r>
      <w:r w:rsidR="00CF57DF" w:rsidRPr="00B50521">
        <w:t>:</w:t>
      </w:r>
    </w:p>
    <w:p w14:paraId="060C1C74" w14:textId="77777777" w:rsidR="00CC78E3" w:rsidRPr="00B50521" w:rsidRDefault="00830DC7" w:rsidP="00083BEF">
      <w:pPr>
        <w:pStyle w:val="paragraphsub"/>
      </w:pPr>
      <w:r w:rsidRPr="00B50521">
        <w:tab/>
        <w:t>(</w:t>
      </w:r>
      <w:proofErr w:type="spellStart"/>
      <w:r w:rsidR="00083BEF" w:rsidRPr="00B50521">
        <w:t>i</w:t>
      </w:r>
      <w:proofErr w:type="spellEnd"/>
      <w:r w:rsidRPr="00B50521">
        <w:t>)</w:t>
      </w:r>
      <w:r w:rsidRPr="00B50521">
        <w:tab/>
        <w:t>the franchisee may</w:t>
      </w:r>
      <w:r w:rsidR="00CC78E3" w:rsidRPr="00B50521">
        <w:t xml:space="preserve"> refer the matter to an ADR practitioner for an ADR process if the franchisee and franchisor do not agree promptly how to resolve the dispute; and</w:t>
      </w:r>
    </w:p>
    <w:p w14:paraId="19AC4EBB" w14:textId="77777777" w:rsidR="00CC78E3" w:rsidRPr="00B50521" w:rsidRDefault="00083BEF" w:rsidP="00083BEF">
      <w:pPr>
        <w:pStyle w:val="paragraphsub"/>
      </w:pPr>
      <w:r w:rsidRPr="00B50521">
        <w:lastRenderedPageBreak/>
        <w:tab/>
        <w:t>(ii</w:t>
      </w:r>
      <w:r w:rsidR="00CC78E3" w:rsidRPr="00B50521">
        <w:t>)</w:t>
      </w:r>
      <w:r w:rsidR="00CC78E3" w:rsidRPr="00B50521">
        <w:tab/>
        <w:t xml:space="preserve">either </w:t>
      </w:r>
      <w:r w:rsidR="005C5A64" w:rsidRPr="00B50521">
        <w:t>the franchisee or the franchisor may</w:t>
      </w:r>
      <w:r w:rsidR="00712BA8" w:rsidRPr="00B50521">
        <w:t xml:space="preserve"> request the Ombudsman to appoint an ADR practitioner for the ADR process relating to the dispute</w:t>
      </w:r>
      <w:r w:rsidR="00CC78E3" w:rsidRPr="00B50521">
        <w:t xml:space="preserve"> if the franchisee and franchisor </w:t>
      </w:r>
      <w:r w:rsidR="00407909" w:rsidRPr="00B50521">
        <w:t xml:space="preserve">do </w:t>
      </w:r>
      <w:r w:rsidR="00CC78E3" w:rsidRPr="00B50521">
        <w:t>not agree promptly on who should be the ADR practitioner</w:t>
      </w:r>
      <w:r w:rsidR="00407909" w:rsidRPr="00B50521">
        <w:t>; and</w:t>
      </w:r>
    </w:p>
    <w:p w14:paraId="02552571" w14:textId="77777777" w:rsidR="002E7CFC" w:rsidRPr="00B50521" w:rsidRDefault="00083BEF" w:rsidP="00083BEF">
      <w:pPr>
        <w:pStyle w:val="paragraphsub"/>
      </w:pPr>
      <w:r w:rsidRPr="00B50521">
        <w:tab/>
        <w:t>(iii</w:t>
      </w:r>
      <w:r w:rsidR="00407909" w:rsidRPr="00B50521">
        <w:t>)</w:t>
      </w:r>
      <w:r w:rsidR="00407909" w:rsidRPr="00B50521">
        <w:tab/>
        <w:t xml:space="preserve">if requested, the </w:t>
      </w:r>
      <w:r w:rsidR="00214014" w:rsidRPr="00B50521">
        <w:t>Ombudsman</w:t>
      </w:r>
      <w:r w:rsidR="00407909" w:rsidRPr="00B50521">
        <w:t xml:space="preserve"> must appoint an ADR practitioner as soon as practicable</w:t>
      </w:r>
      <w:r w:rsidRPr="00B50521">
        <w:t>; and</w:t>
      </w:r>
    </w:p>
    <w:p w14:paraId="178A1ACC" w14:textId="77777777" w:rsidR="00083BEF" w:rsidRPr="00B50521" w:rsidRDefault="009675D8" w:rsidP="00F05D66">
      <w:pPr>
        <w:pStyle w:val="paragraph"/>
      </w:pPr>
      <w:r w:rsidRPr="00B50521">
        <w:tab/>
        <w:t>(c</w:t>
      </w:r>
      <w:r w:rsidR="00F05D66" w:rsidRPr="00B50521">
        <w:t>)</w:t>
      </w:r>
      <w:r w:rsidR="00F05D66" w:rsidRPr="00B50521">
        <w:tab/>
        <w:t xml:space="preserve">despite </w:t>
      </w:r>
      <w:r w:rsidR="00FE09EB" w:rsidRPr="00B50521">
        <w:t>paragraph 4</w:t>
      </w:r>
      <w:r w:rsidR="00B8210F" w:rsidRPr="00B50521">
        <w:t>3B</w:t>
      </w:r>
      <w:r w:rsidR="007E61D3" w:rsidRPr="00B50521">
        <w:t>(</w:t>
      </w:r>
      <w:r w:rsidR="00326E28" w:rsidRPr="00B50521">
        <w:t>4</w:t>
      </w:r>
      <w:r w:rsidR="007E61D3" w:rsidRPr="00B50521">
        <w:t>)(a)</w:t>
      </w:r>
      <w:r w:rsidR="00355CCC" w:rsidRPr="00B50521">
        <w:t>,</w:t>
      </w:r>
      <w:r w:rsidR="007E61D3" w:rsidRPr="00B50521">
        <w:t xml:space="preserve"> the </w:t>
      </w:r>
      <w:r w:rsidR="00214014" w:rsidRPr="00B50521">
        <w:t>Ombudsman</w:t>
      </w:r>
      <w:r w:rsidR="007E61D3" w:rsidRPr="00B50521">
        <w:t xml:space="preserve"> must appoint an arbitrator </w:t>
      </w:r>
      <w:r w:rsidR="004E7221" w:rsidRPr="00B50521">
        <w:t xml:space="preserve">for the dispute </w:t>
      </w:r>
      <w:r w:rsidR="007E61D3" w:rsidRPr="00B50521">
        <w:t>as soon as practicable after receiving a request from the parties to the franchise agreement to do so</w:t>
      </w:r>
      <w:r w:rsidR="00B8210F" w:rsidRPr="00B50521">
        <w:t>.</w:t>
      </w:r>
    </w:p>
    <w:p w14:paraId="2832C72D" w14:textId="77777777" w:rsidR="004F68A8" w:rsidRPr="00B50521" w:rsidRDefault="004F68A8" w:rsidP="004F68A8">
      <w:pPr>
        <w:pStyle w:val="SubsectionHead"/>
      </w:pPr>
      <w:r w:rsidRPr="00B50521">
        <w:t xml:space="preserve">Requiring </w:t>
      </w:r>
      <w:r w:rsidR="003E4432" w:rsidRPr="00B50521">
        <w:t>franchisee</w:t>
      </w:r>
      <w:r w:rsidRPr="00B50521">
        <w:t xml:space="preserve"> to cease </w:t>
      </w:r>
      <w:r w:rsidR="00AA20AD" w:rsidRPr="00B50521">
        <w:t xml:space="preserve">operating </w:t>
      </w:r>
      <w:r w:rsidRPr="00B50521">
        <w:t xml:space="preserve">franchised business </w:t>
      </w:r>
      <w:r w:rsidR="00AA20AD" w:rsidRPr="00B50521">
        <w:t>because of ground</w:t>
      </w:r>
      <w:r w:rsidR="00340937" w:rsidRPr="00B50521">
        <w:t xml:space="preserve"> </w:t>
      </w:r>
      <w:r w:rsidR="00AA20AD" w:rsidRPr="00B50521">
        <w:t xml:space="preserve">in </w:t>
      </w:r>
      <w:r w:rsidR="00040639" w:rsidRPr="00B50521">
        <w:t>subclause (</w:t>
      </w:r>
      <w:r w:rsidR="00AA20AD" w:rsidRPr="00B50521">
        <w:t>1)</w:t>
      </w:r>
    </w:p>
    <w:p w14:paraId="3F0FC345" w14:textId="77777777" w:rsidR="001F50CF" w:rsidRPr="00B50521" w:rsidRDefault="00A832E8" w:rsidP="00A832E8">
      <w:pPr>
        <w:pStyle w:val="subsection"/>
      </w:pPr>
      <w:r w:rsidRPr="00B50521">
        <w:tab/>
        <w:t>(</w:t>
      </w:r>
      <w:r w:rsidR="00251FD6" w:rsidRPr="00B50521">
        <w:t>5</w:t>
      </w:r>
      <w:r w:rsidRPr="00B50521">
        <w:t>)</w:t>
      </w:r>
      <w:r w:rsidRPr="00B50521">
        <w:tab/>
        <w:t xml:space="preserve">If the franchise agreement </w:t>
      </w:r>
      <w:r w:rsidR="00340937" w:rsidRPr="00B50521">
        <w:t xml:space="preserve">provides for </w:t>
      </w:r>
      <w:r w:rsidRPr="00B50521">
        <w:t>the franchisor to take</w:t>
      </w:r>
      <w:r w:rsidR="00AA20AD" w:rsidRPr="00B50521">
        <w:t xml:space="preserve"> </w:t>
      </w:r>
      <w:r w:rsidRPr="00B50521">
        <w:t xml:space="preserve">action to cause or require the franchisee </w:t>
      </w:r>
      <w:r w:rsidR="001F50CF" w:rsidRPr="00B50521">
        <w:t xml:space="preserve">not to </w:t>
      </w:r>
      <w:r w:rsidR="00340937" w:rsidRPr="00B50521">
        <w:t>operate</w:t>
      </w:r>
      <w:r w:rsidRPr="00B50521">
        <w:t xml:space="preserve"> all or part of the franchised business</w:t>
      </w:r>
      <w:r w:rsidR="00340937" w:rsidRPr="00B50521">
        <w:t xml:space="preserve"> </w:t>
      </w:r>
      <w:r w:rsidR="00AA20AD" w:rsidRPr="00B50521">
        <w:t xml:space="preserve">because of a ground mentioned in </w:t>
      </w:r>
      <w:r w:rsidR="00040639" w:rsidRPr="00B50521">
        <w:t>subclause (</w:t>
      </w:r>
      <w:r w:rsidR="00AA20AD" w:rsidRPr="00B50521">
        <w:t>1)</w:t>
      </w:r>
      <w:r w:rsidRPr="00B50521">
        <w:t>, the franchisor may</w:t>
      </w:r>
      <w:r w:rsidR="001F50CF" w:rsidRPr="00B50521">
        <w:t>, by written notice given to the franchisee,</w:t>
      </w:r>
      <w:r w:rsidRPr="00B50521">
        <w:t xml:space="preserve"> require the franchisee </w:t>
      </w:r>
      <w:r w:rsidR="001F50CF" w:rsidRPr="00B50521">
        <w:t xml:space="preserve">not to </w:t>
      </w:r>
      <w:r w:rsidR="00340937" w:rsidRPr="00B50521">
        <w:t xml:space="preserve">operate </w:t>
      </w:r>
      <w:r w:rsidR="00AA20AD" w:rsidRPr="00B50521">
        <w:t xml:space="preserve">the </w:t>
      </w:r>
      <w:r w:rsidR="001F50CF" w:rsidRPr="00B50521">
        <w:t xml:space="preserve">business or </w:t>
      </w:r>
      <w:r w:rsidR="00AA20AD" w:rsidRPr="00B50521">
        <w:t>the part of the business because of that ground</w:t>
      </w:r>
      <w:r w:rsidR="00B8210F" w:rsidRPr="00B50521">
        <w:t>.</w:t>
      </w:r>
    </w:p>
    <w:p w14:paraId="5AC2F133" w14:textId="77777777" w:rsidR="00407909" w:rsidRPr="00B50521" w:rsidRDefault="001F50CF" w:rsidP="00A832E8">
      <w:pPr>
        <w:pStyle w:val="subsection"/>
      </w:pPr>
      <w:r w:rsidRPr="00B50521">
        <w:tab/>
        <w:t>(</w:t>
      </w:r>
      <w:r w:rsidR="00251FD6" w:rsidRPr="00B50521">
        <w:t>6</w:t>
      </w:r>
      <w:r w:rsidRPr="00B50521">
        <w:t>)</w:t>
      </w:r>
      <w:r w:rsidRPr="00B50521">
        <w:tab/>
      </w:r>
      <w:r w:rsidR="00A233A6" w:rsidRPr="00B50521">
        <w:t>Subclause (</w:t>
      </w:r>
      <w:r w:rsidR="00251FD6" w:rsidRPr="00B50521">
        <w:t>5</w:t>
      </w:r>
      <w:r w:rsidRPr="00B50521">
        <w:t xml:space="preserve">) has effect </w:t>
      </w:r>
      <w:r w:rsidR="00A832E8" w:rsidRPr="00B50521">
        <w:t xml:space="preserve">despite </w:t>
      </w:r>
      <w:r w:rsidR="00040639" w:rsidRPr="00B50521">
        <w:t>paragraph (</w:t>
      </w:r>
      <w:r w:rsidR="00251FD6" w:rsidRPr="00B50521">
        <w:t>4</w:t>
      </w:r>
      <w:r w:rsidR="00340937" w:rsidRPr="00B50521">
        <w:t>)</w:t>
      </w:r>
      <w:r w:rsidR="00251FD6" w:rsidRPr="00B50521">
        <w:t>(a)</w:t>
      </w:r>
      <w:r w:rsidR="00340937" w:rsidRPr="00B50521">
        <w:t xml:space="preserve"> </w:t>
      </w:r>
      <w:r w:rsidRPr="00B50521">
        <w:t xml:space="preserve">if the action </w:t>
      </w:r>
      <w:r w:rsidR="00340937" w:rsidRPr="00B50521">
        <w:t>provided for</w:t>
      </w:r>
      <w:r w:rsidRPr="00B50521">
        <w:t xml:space="preserve"> by the franchise agreement to cause the franchisee not to </w:t>
      </w:r>
      <w:r w:rsidR="00340937" w:rsidRPr="00B50521">
        <w:t xml:space="preserve">operate all or part of the franchised business </w:t>
      </w:r>
      <w:r w:rsidR="00AA20AD" w:rsidRPr="00B50521">
        <w:t xml:space="preserve">because of a ground mentioned </w:t>
      </w:r>
      <w:r w:rsidR="00340937" w:rsidRPr="00B50521">
        <w:t xml:space="preserve">in </w:t>
      </w:r>
      <w:r w:rsidR="00040639" w:rsidRPr="00B50521">
        <w:t>subclause (</w:t>
      </w:r>
      <w:r w:rsidR="00340937" w:rsidRPr="00B50521">
        <w:t>1)</w:t>
      </w:r>
      <w:r w:rsidRPr="00B50521">
        <w:t xml:space="preserve"> would involve termination </w:t>
      </w:r>
      <w:r w:rsidR="00836CF6" w:rsidRPr="00B50521">
        <w:t xml:space="preserve">of the </w:t>
      </w:r>
      <w:r w:rsidR="00AA20AD" w:rsidRPr="00B50521">
        <w:t xml:space="preserve">franchise </w:t>
      </w:r>
      <w:r w:rsidR="00836CF6" w:rsidRPr="00B50521">
        <w:t>agreement by the franchisor</w:t>
      </w:r>
      <w:r w:rsidR="00B8210F" w:rsidRPr="00B50521">
        <w:t>.</w:t>
      </w:r>
    </w:p>
    <w:p w14:paraId="03AC2825" w14:textId="77777777" w:rsidR="00836CF6" w:rsidRPr="00B50521" w:rsidRDefault="00836CF6" w:rsidP="00836CF6">
      <w:pPr>
        <w:pStyle w:val="notetext"/>
      </w:pPr>
      <w:r w:rsidRPr="00B50521">
        <w:t>Note:</w:t>
      </w:r>
      <w:r w:rsidRPr="00B50521">
        <w:tab/>
        <w:t xml:space="preserve">In this case, while </w:t>
      </w:r>
      <w:r w:rsidR="00040639" w:rsidRPr="00B50521">
        <w:t>paragraph (</w:t>
      </w:r>
      <w:r w:rsidR="00251FD6" w:rsidRPr="00B50521">
        <w:t xml:space="preserve">4)(a) </w:t>
      </w:r>
      <w:r w:rsidRPr="00B50521">
        <w:t>prevents the franchisor from terminating the agreement</w:t>
      </w:r>
      <w:r w:rsidR="00A53692" w:rsidRPr="00B50521">
        <w:t xml:space="preserve"> within 28 days after notice of the proposed termination was given</w:t>
      </w:r>
      <w:r w:rsidRPr="00B50521">
        <w:t xml:space="preserve">, the franchisor </w:t>
      </w:r>
      <w:r w:rsidR="00A53692" w:rsidRPr="00B50521">
        <w:t xml:space="preserve">may, under </w:t>
      </w:r>
      <w:r w:rsidR="00040639" w:rsidRPr="00B50521">
        <w:t>subclause (</w:t>
      </w:r>
      <w:r w:rsidR="00251FD6" w:rsidRPr="00B50521">
        <w:t>5</w:t>
      </w:r>
      <w:r w:rsidRPr="00B50521">
        <w:t>)</w:t>
      </w:r>
      <w:r w:rsidR="00A53692" w:rsidRPr="00B50521">
        <w:t>,</w:t>
      </w:r>
      <w:r w:rsidRPr="00B50521">
        <w:t xml:space="preserve"> require the franchisee not to </w:t>
      </w:r>
      <w:r w:rsidR="00340937" w:rsidRPr="00B50521">
        <w:t>operate all or part of</w:t>
      </w:r>
      <w:r w:rsidRPr="00B50521">
        <w:t xml:space="preserve"> the franchised business</w:t>
      </w:r>
      <w:r w:rsidR="00340937" w:rsidRPr="00B50521">
        <w:t xml:space="preserve"> </w:t>
      </w:r>
      <w:r w:rsidR="00AA20AD" w:rsidRPr="00B50521">
        <w:t xml:space="preserve">because of a ground mentioned in </w:t>
      </w:r>
      <w:r w:rsidR="00040639" w:rsidRPr="00B50521">
        <w:t>subclause (</w:t>
      </w:r>
      <w:r w:rsidR="00340937" w:rsidRPr="00B50521">
        <w:t>1)</w:t>
      </w:r>
      <w:r w:rsidR="00B8210F" w:rsidRPr="00B50521">
        <w:t>.</w:t>
      </w:r>
    </w:p>
    <w:p w14:paraId="7E8CB528" w14:textId="77777777" w:rsidR="00D80955" w:rsidRPr="00B50521" w:rsidRDefault="002050EA" w:rsidP="00D80955">
      <w:pPr>
        <w:pStyle w:val="ItemHead"/>
      </w:pPr>
      <w:r w:rsidRPr="00B50521">
        <w:t>11</w:t>
      </w:r>
      <w:r w:rsidR="00D80955" w:rsidRPr="00B50521">
        <w:t xml:space="preserve">  Paragraph 1</w:t>
      </w:r>
      <w:r w:rsidR="00B8210F" w:rsidRPr="00B50521">
        <w:t>.</w:t>
      </w:r>
      <w:r w:rsidR="00D80955" w:rsidRPr="00B50521">
        <w:t xml:space="preserve">1(e) of </w:t>
      </w:r>
      <w:r w:rsidR="00040639" w:rsidRPr="00B50521">
        <w:t>Annexure 1</w:t>
      </w:r>
      <w:r w:rsidR="00D80955" w:rsidRPr="00B50521">
        <w:t xml:space="preserve"> </w:t>
      </w:r>
      <w:r w:rsidR="001F139F" w:rsidRPr="00B50521">
        <w:t>of</w:t>
      </w:r>
      <w:r w:rsidR="00D80955" w:rsidRPr="00B50521">
        <w:t xml:space="preserve"> </w:t>
      </w:r>
      <w:r w:rsidR="00521DC8" w:rsidRPr="00B50521">
        <w:t>Schedule 1</w:t>
      </w:r>
    </w:p>
    <w:p w14:paraId="770EB5B1" w14:textId="77777777" w:rsidR="00D80955" w:rsidRPr="00B50521" w:rsidRDefault="00D80955" w:rsidP="00D80955">
      <w:pPr>
        <w:pStyle w:val="Item"/>
      </w:pPr>
      <w:r w:rsidRPr="00B50521">
        <w:t>Omit “transfer or”</w:t>
      </w:r>
      <w:r w:rsidR="00B8210F" w:rsidRPr="00B50521">
        <w:t>.</w:t>
      </w:r>
    </w:p>
    <w:p w14:paraId="0A5D3260" w14:textId="77777777" w:rsidR="00D80955" w:rsidRPr="00B50521" w:rsidRDefault="002050EA" w:rsidP="00D80955">
      <w:pPr>
        <w:pStyle w:val="ItemHead"/>
      </w:pPr>
      <w:r w:rsidRPr="00B50521">
        <w:t>12</w:t>
      </w:r>
      <w:r w:rsidR="00D80955" w:rsidRPr="00B50521">
        <w:t xml:space="preserve">  P</w:t>
      </w:r>
      <w:r w:rsidR="001F139F" w:rsidRPr="00B50521">
        <w:t>aragraph 1</w:t>
      </w:r>
      <w:r w:rsidR="00B8210F" w:rsidRPr="00B50521">
        <w:t>.</w:t>
      </w:r>
      <w:r w:rsidR="001F139F" w:rsidRPr="00B50521">
        <w:t xml:space="preserve">1(e) of </w:t>
      </w:r>
      <w:r w:rsidR="00040639" w:rsidRPr="00B50521">
        <w:t>Annexure 1</w:t>
      </w:r>
      <w:r w:rsidR="001F139F" w:rsidRPr="00B50521">
        <w:t xml:space="preserve"> of</w:t>
      </w:r>
      <w:r w:rsidR="00D80955" w:rsidRPr="00B50521">
        <w:t xml:space="preserve"> </w:t>
      </w:r>
      <w:r w:rsidR="00521DC8" w:rsidRPr="00B50521">
        <w:t>Schedule 1</w:t>
      </w:r>
    </w:p>
    <w:p w14:paraId="34625615" w14:textId="77777777" w:rsidR="00D80955" w:rsidRPr="00B50521" w:rsidRDefault="00D80955" w:rsidP="00D80955">
      <w:pPr>
        <w:pStyle w:val="Item"/>
      </w:pPr>
      <w:r w:rsidRPr="00B50521">
        <w:t>Omit “7 day ‘cooling off’ period”, substitute “‘cooling off’ period of 14 days (not 14 business days)”</w:t>
      </w:r>
      <w:r w:rsidR="00B8210F" w:rsidRPr="00B50521">
        <w:t>.</w:t>
      </w:r>
    </w:p>
    <w:p w14:paraId="3B8D28DD" w14:textId="77777777" w:rsidR="00D80955" w:rsidRPr="00B50521" w:rsidRDefault="002050EA" w:rsidP="00D80955">
      <w:pPr>
        <w:pStyle w:val="ItemHead"/>
      </w:pPr>
      <w:r w:rsidRPr="00B50521">
        <w:t>13</w:t>
      </w:r>
      <w:r w:rsidR="00D80955" w:rsidRPr="00B50521">
        <w:t xml:space="preserve">  P</w:t>
      </w:r>
      <w:r w:rsidR="001F139F" w:rsidRPr="00B50521">
        <w:t>aragraph 1</w:t>
      </w:r>
      <w:r w:rsidR="00B8210F" w:rsidRPr="00B50521">
        <w:t>.</w:t>
      </w:r>
      <w:r w:rsidR="001F139F" w:rsidRPr="00B50521">
        <w:t xml:space="preserve">1(e) of </w:t>
      </w:r>
      <w:r w:rsidR="00040639" w:rsidRPr="00B50521">
        <w:t>Annexure 1</w:t>
      </w:r>
      <w:r w:rsidR="001F139F" w:rsidRPr="00B50521">
        <w:t xml:space="preserve"> of</w:t>
      </w:r>
      <w:r w:rsidR="00D80955" w:rsidRPr="00B50521">
        <w:t xml:space="preserve"> </w:t>
      </w:r>
      <w:r w:rsidR="00521DC8" w:rsidRPr="00B50521">
        <w:t>Schedule 1</w:t>
      </w:r>
    </w:p>
    <w:p w14:paraId="316579D5" w14:textId="77777777" w:rsidR="00D80955" w:rsidRPr="00B50521" w:rsidRDefault="00D80955" w:rsidP="00D80955">
      <w:pPr>
        <w:pStyle w:val="Item"/>
      </w:pPr>
      <w:r w:rsidRPr="00B50521">
        <w:t>After “during which you may terminate the agreement</w:t>
      </w:r>
      <w:r w:rsidR="00B8210F" w:rsidRPr="00B50521">
        <w:t>.</w:t>
      </w:r>
      <w:r w:rsidRPr="00B50521">
        <w:t>”, insert “(In some circumstances a ‘cooling off’ period may end later</w:t>
      </w:r>
      <w:r w:rsidR="00B8210F" w:rsidRPr="00B50521">
        <w:t>.</w:t>
      </w:r>
      <w:r w:rsidRPr="00B50521">
        <w:t>)”</w:t>
      </w:r>
      <w:r w:rsidR="00B8210F" w:rsidRPr="00B50521">
        <w:t>.</w:t>
      </w:r>
    </w:p>
    <w:p w14:paraId="1CFFA82A" w14:textId="77777777" w:rsidR="004C761A" w:rsidRPr="00B50521" w:rsidRDefault="009A64CC" w:rsidP="00B02617">
      <w:pPr>
        <w:pStyle w:val="ActHead6"/>
        <w:pageBreakBefore/>
      </w:pPr>
      <w:bookmarkStart w:id="36" w:name="_Toc71642034"/>
      <w:r w:rsidRPr="009414F8">
        <w:rPr>
          <w:rStyle w:val="CharAmSchNo"/>
        </w:rPr>
        <w:lastRenderedPageBreak/>
        <w:t>Schedule 4</w:t>
      </w:r>
      <w:r w:rsidR="004C761A" w:rsidRPr="00B50521">
        <w:t>—</w:t>
      </w:r>
      <w:r w:rsidR="004C761A" w:rsidRPr="009414F8">
        <w:rPr>
          <w:rStyle w:val="CharAmSchText"/>
        </w:rPr>
        <w:t>Capital expenditure</w:t>
      </w:r>
      <w:bookmarkEnd w:id="36"/>
    </w:p>
    <w:p w14:paraId="16E30730" w14:textId="77777777" w:rsidR="004C761A" w:rsidRPr="009414F8" w:rsidRDefault="004C761A" w:rsidP="004C761A">
      <w:pPr>
        <w:pStyle w:val="Header"/>
      </w:pPr>
      <w:r w:rsidRPr="009414F8">
        <w:rPr>
          <w:rStyle w:val="CharAmPartNo"/>
        </w:rPr>
        <w:t xml:space="preserve"> </w:t>
      </w:r>
      <w:r w:rsidRPr="009414F8">
        <w:rPr>
          <w:rStyle w:val="CharAmPartText"/>
        </w:rPr>
        <w:t xml:space="preserve"> </w:t>
      </w:r>
    </w:p>
    <w:p w14:paraId="1E976B32" w14:textId="77777777" w:rsidR="004C761A" w:rsidRPr="00B50521" w:rsidRDefault="004C761A" w:rsidP="004C761A">
      <w:pPr>
        <w:pStyle w:val="ActHead9"/>
      </w:pPr>
      <w:bookmarkStart w:id="37" w:name="_Toc71642035"/>
      <w:r w:rsidRPr="00B50521">
        <w:t>Competition and Consumer (Industry Codes—Franchising) Regulation 2014</w:t>
      </w:r>
      <w:bookmarkEnd w:id="37"/>
    </w:p>
    <w:p w14:paraId="31F81DD4" w14:textId="77777777" w:rsidR="006658D2" w:rsidRPr="00B50521" w:rsidRDefault="00883663" w:rsidP="006658D2">
      <w:pPr>
        <w:pStyle w:val="ItemHead"/>
      </w:pPr>
      <w:r w:rsidRPr="00B50521">
        <w:t>1</w:t>
      </w:r>
      <w:r w:rsidR="006658D2" w:rsidRPr="00B50521">
        <w:t xml:space="preserve">  </w:t>
      </w:r>
      <w:r w:rsidR="00040639" w:rsidRPr="00B50521">
        <w:t>Sub</w:t>
      </w:r>
      <w:r w:rsidR="00FE09EB" w:rsidRPr="00B50521">
        <w:t>clause 4</w:t>
      </w:r>
      <w:r w:rsidR="006658D2" w:rsidRPr="00B50521">
        <w:t xml:space="preserve">(1) of </w:t>
      </w:r>
      <w:r w:rsidR="00521DC8" w:rsidRPr="00B50521">
        <w:t>Schedule 1</w:t>
      </w:r>
      <w:r w:rsidR="006658D2" w:rsidRPr="00B50521">
        <w:t xml:space="preserve"> (definition of </w:t>
      </w:r>
      <w:r w:rsidR="006658D2" w:rsidRPr="00B50521">
        <w:rPr>
          <w:i/>
        </w:rPr>
        <w:t>significant capital expenditure</w:t>
      </w:r>
      <w:r w:rsidR="006658D2" w:rsidRPr="00B50521">
        <w:t>)</w:t>
      </w:r>
    </w:p>
    <w:p w14:paraId="169D1E7E" w14:textId="77777777" w:rsidR="006658D2" w:rsidRPr="00B50521" w:rsidRDefault="006658D2" w:rsidP="006658D2">
      <w:pPr>
        <w:pStyle w:val="Item"/>
      </w:pPr>
      <w:r w:rsidRPr="00B50521">
        <w:t>Repeal the definition, substitute:</w:t>
      </w:r>
    </w:p>
    <w:p w14:paraId="24A77E66" w14:textId="77777777" w:rsidR="006658D2" w:rsidRPr="00B50521" w:rsidRDefault="006658D2" w:rsidP="006658D2">
      <w:pPr>
        <w:pStyle w:val="Definition"/>
      </w:pPr>
      <w:r w:rsidRPr="00B50521">
        <w:rPr>
          <w:b/>
          <w:i/>
        </w:rPr>
        <w:t>significant capital expenditure</w:t>
      </w:r>
      <w:r w:rsidRPr="00B50521">
        <w:t xml:space="preserve"> has a meaning affected by </w:t>
      </w:r>
      <w:r w:rsidR="009A64CC" w:rsidRPr="00B50521">
        <w:t>sub</w:t>
      </w:r>
      <w:r w:rsidR="00040639" w:rsidRPr="00B50521">
        <w:t>clause 3</w:t>
      </w:r>
      <w:r w:rsidRPr="00B50521">
        <w:t>0(2)</w:t>
      </w:r>
      <w:r w:rsidR="00B8210F" w:rsidRPr="00B50521">
        <w:t>.</w:t>
      </w:r>
    </w:p>
    <w:p w14:paraId="48A8D27D" w14:textId="77777777" w:rsidR="004C761A" w:rsidRPr="00B50521" w:rsidRDefault="00883663" w:rsidP="004C761A">
      <w:pPr>
        <w:pStyle w:val="ItemHead"/>
      </w:pPr>
      <w:r w:rsidRPr="00B50521">
        <w:t>2</w:t>
      </w:r>
      <w:r w:rsidR="004C761A" w:rsidRPr="00B50521">
        <w:t xml:space="preserve">  </w:t>
      </w:r>
      <w:r w:rsidR="009A64CC" w:rsidRPr="00B50521">
        <w:t>Clause 3</w:t>
      </w:r>
      <w:r w:rsidR="004C761A" w:rsidRPr="00B50521">
        <w:t xml:space="preserve">0 of </w:t>
      </w:r>
      <w:r w:rsidR="00521DC8" w:rsidRPr="00B50521">
        <w:t>Schedule 1</w:t>
      </w:r>
    </w:p>
    <w:p w14:paraId="0F9FF189" w14:textId="77777777" w:rsidR="004C761A" w:rsidRPr="00B50521" w:rsidRDefault="004C761A" w:rsidP="004C761A">
      <w:pPr>
        <w:pStyle w:val="Item"/>
      </w:pPr>
      <w:r w:rsidRPr="00B50521">
        <w:t>Repeal the clause, substitute:</w:t>
      </w:r>
    </w:p>
    <w:p w14:paraId="0601CC5F" w14:textId="77777777" w:rsidR="004C761A" w:rsidRPr="00B50521" w:rsidRDefault="004C761A" w:rsidP="004C761A">
      <w:pPr>
        <w:pStyle w:val="ActHead5"/>
      </w:pPr>
      <w:bookmarkStart w:id="38" w:name="_Toc71642036"/>
      <w:r w:rsidRPr="009414F8">
        <w:rPr>
          <w:rStyle w:val="CharSectno"/>
        </w:rPr>
        <w:t>30</w:t>
      </w:r>
      <w:r w:rsidRPr="00B50521">
        <w:t xml:space="preserve">  Significant capital expenditure not to be required</w:t>
      </w:r>
      <w:bookmarkEnd w:id="38"/>
    </w:p>
    <w:p w14:paraId="0E0A0373" w14:textId="77777777" w:rsidR="004C761A" w:rsidRPr="00B50521" w:rsidRDefault="004C761A" w:rsidP="004C761A">
      <w:pPr>
        <w:pStyle w:val="subsection"/>
      </w:pPr>
      <w:r w:rsidRPr="00B50521">
        <w:tab/>
        <w:t>(1)</w:t>
      </w:r>
      <w:r w:rsidRPr="00B50521">
        <w:tab/>
        <w:t>A franchisor must not require a franchisee to undertake significant capital expenditure in relation to a franchised business during the term of the franchise agreement</w:t>
      </w:r>
      <w:r w:rsidR="00B8210F" w:rsidRPr="00B50521">
        <w:t>.</w:t>
      </w:r>
    </w:p>
    <w:p w14:paraId="31330954" w14:textId="77777777" w:rsidR="004C761A" w:rsidRPr="00B50521" w:rsidRDefault="004C761A" w:rsidP="004C761A">
      <w:pPr>
        <w:pStyle w:val="subsection"/>
      </w:pPr>
      <w:r w:rsidRPr="00B50521">
        <w:tab/>
        <w:t>(2)</w:t>
      </w:r>
      <w:r w:rsidRPr="00B50521">
        <w:tab/>
        <w:t xml:space="preserve">For the purposes of </w:t>
      </w:r>
      <w:r w:rsidR="00040639" w:rsidRPr="00B50521">
        <w:t>subclause (</w:t>
      </w:r>
      <w:r w:rsidRPr="00B50521">
        <w:t xml:space="preserve">1), </w:t>
      </w:r>
      <w:r w:rsidRPr="00B50521">
        <w:rPr>
          <w:b/>
          <w:i/>
        </w:rPr>
        <w:t>significant capital expenditure</w:t>
      </w:r>
      <w:r w:rsidRPr="00B50521">
        <w:t xml:space="preserve"> excludes the following:</w:t>
      </w:r>
    </w:p>
    <w:p w14:paraId="0DF997FC" w14:textId="77777777" w:rsidR="004C761A" w:rsidRPr="00B50521" w:rsidRDefault="004C761A" w:rsidP="004C761A">
      <w:pPr>
        <w:pStyle w:val="paragraph"/>
      </w:pPr>
      <w:r w:rsidRPr="00B50521">
        <w:tab/>
        <w:t>(a)</w:t>
      </w:r>
      <w:r w:rsidRPr="00B50521">
        <w:tab/>
        <w:t>expenditure that is disclosed to the franchisee in the disclosure document that is given to the franchisee before:</w:t>
      </w:r>
    </w:p>
    <w:p w14:paraId="3B48686D" w14:textId="77777777" w:rsidR="004C761A" w:rsidRPr="00B50521" w:rsidRDefault="004C761A" w:rsidP="004C761A">
      <w:pPr>
        <w:pStyle w:val="paragraphsub"/>
      </w:pPr>
      <w:r w:rsidRPr="00B50521">
        <w:tab/>
        <w:t>(</w:t>
      </w:r>
      <w:proofErr w:type="spellStart"/>
      <w:r w:rsidRPr="00B50521">
        <w:t>i</w:t>
      </w:r>
      <w:proofErr w:type="spellEnd"/>
      <w:r w:rsidRPr="00B50521">
        <w:t>)</w:t>
      </w:r>
      <w:r w:rsidRPr="00B50521">
        <w:tab/>
        <w:t>entering into or renewing the agreement; or</w:t>
      </w:r>
    </w:p>
    <w:p w14:paraId="63DAFB2E" w14:textId="77777777" w:rsidR="004C761A" w:rsidRPr="00B50521" w:rsidRDefault="004C761A" w:rsidP="004C761A">
      <w:pPr>
        <w:pStyle w:val="paragraphsub"/>
      </w:pPr>
      <w:r w:rsidRPr="00B50521">
        <w:tab/>
        <w:t>(ii)</w:t>
      </w:r>
      <w:r w:rsidRPr="00B50521">
        <w:tab/>
        <w:t>extending the term or scope of the agreement;</w:t>
      </w:r>
    </w:p>
    <w:p w14:paraId="62E30EE4" w14:textId="77777777" w:rsidR="004C761A" w:rsidRPr="00B50521" w:rsidRDefault="004C761A" w:rsidP="004C761A">
      <w:pPr>
        <w:pStyle w:val="paragraph"/>
      </w:pPr>
      <w:r w:rsidRPr="00B50521">
        <w:tab/>
        <w:t>(b)</w:t>
      </w:r>
      <w:r w:rsidRPr="00B50521">
        <w:tab/>
        <w:t>if expenditure is to be incurred by all or a majority of franchisees—expenditure approved by a majority of those franchisees;</w:t>
      </w:r>
    </w:p>
    <w:p w14:paraId="3BBF3258" w14:textId="77777777" w:rsidR="004C761A" w:rsidRPr="00B50521" w:rsidRDefault="004C761A" w:rsidP="004C761A">
      <w:pPr>
        <w:pStyle w:val="paragraph"/>
      </w:pPr>
      <w:r w:rsidRPr="00B50521">
        <w:tab/>
        <w:t>(c)</w:t>
      </w:r>
      <w:r w:rsidRPr="00B50521">
        <w:tab/>
        <w:t>expenditure incurred by the franchisee to comply with legislative obligations;</w:t>
      </w:r>
    </w:p>
    <w:p w14:paraId="30FB3AED" w14:textId="77777777" w:rsidR="004C761A" w:rsidRPr="00B50521" w:rsidRDefault="004C761A" w:rsidP="004C761A">
      <w:pPr>
        <w:pStyle w:val="paragraph"/>
      </w:pPr>
      <w:r w:rsidRPr="00B50521">
        <w:tab/>
        <w:t>(d)</w:t>
      </w:r>
      <w:r w:rsidRPr="00B50521">
        <w:tab/>
        <w:t>expenditure agreed by the franchisee</w:t>
      </w:r>
      <w:r w:rsidR="00B8210F" w:rsidRPr="00B50521">
        <w:t>.</w:t>
      </w:r>
    </w:p>
    <w:p w14:paraId="31107196" w14:textId="77777777" w:rsidR="004C761A" w:rsidRPr="00B50521" w:rsidRDefault="004C761A" w:rsidP="004C761A">
      <w:pPr>
        <w:pStyle w:val="ActHead5"/>
      </w:pPr>
      <w:bookmarkStart w:id="39" w:name="_Toc71642037"/>
      <w:r w:rsidRPr="009414F8">
        <w:rPr>
          <w:rStyle w:val="CharSectno"/>
        </w:rPr>
        <w:t>30A</w:t>
      </w:r>
      <w:r w:rsidRPr="00B50521">
        <w:t xml:space="preserve">  Information and discussion about capital expenditure</w:t>
      </w:r>
      <w:bookmarkEnd w:id="39"/>
    </w:p>
    <w:p w14:paraId="5EE25903" w14:textId="77777777" w:rsidR="004C761A" w:rsidRPr="00B50521" w:rsidRDefault="004C761A" w:rsidP="004C761A">
      <w:pPr>
        <w:pStyle w:val="subsection"/>
      </w:pPr>
      <w:r w:rsidRPr="00B50521">
        <w:tab/>
        <w:t>(1)</w:t>
      </w:r>
      <w:r w:rsidRPr="00B50521">
        <w:tab/>
        <w:t>This clause applies if a disclosure document for a</w:t>
      </w:r>
      <w:r w:rsidR="00141D48" w:rsidRPr="00B50521">
        <w:t xml:space="preserve"> franchise</w:t>
      </w:r>
      <w:r w:rsidRPr="00B50521">
        <w:t xml:space="preserve"> agreement discloses expenditure of the kind mentioned in paragraph 30(2)(a)</w:t>
      </w:r>
      <w:r w:rsidR="00B8210F" w:rsidRPr="00B50521">
        <w:t>.</w:t>
      </w:r>
    </w:p>
    <w:p w14:paraId="2C7DB9E8" w14:textId="77777777" w:rsidR="004C761A" w:rsidRPr="00B50521" w:rsidRDefault="004C761A" w:rsidP="004C761A">
      <w:pPr>
        <w:pStyle w:val="subsection"/>
      </w:pPr>
      <w:r w:rsidRPr="00B50521">
        <w:tab/>
        <w:t>(2)</w:t>
      </w:r>
      <w:r w:rsidRPr="00B50521">
        <w:tab/>
        <w:t>The franchisor must include in the disclosure document as much information as practicable about the expenditure, including the following:</w:t>
      </w:r>
    </w:p>
    <w:p w14:paraId="6E51CFBF" w14:textId="77777777" w:rsidR="004C761A" w:rsidRPr="00B50521" w:rsidRDefault="004C761A" w:rsidP="004C761A">
      <w:pPr>
        <w:pStyle w:val="paragraph"/>
      </w:pPr>
      <w:r w:rsidRPr="00B50521">
        <w:tab/>
        <w:t>(a)</w:t>
      </w:r>
      <w:r w:rsidRPr="00B50521">
        <w:tab/>
        <w:t>the rationale for the expenditure;</w:t>
      </w:r>
    </w:p>
    <w:p w14:paraId="539BC3C1" w14:textId="77777777" w:rsidR="004C761A" w:rsidRPr="00B50521" w:rsidRDefault="004C761A" w:rsidP="004C761A">
      <w:pPr>
        <w:pStyle w:val="paragraph"/>
      </w:pPr>
      <w:r w:rsidRPr="00B50521">
        <w:tab/>
        <w:t>(b)</w:t>
      </w:r>
      <w:r w:rsidRPr="00B50521">
        <w:tab/>
        <w:t>the amount, timing and nature of the expenditure;</w:t>
      </w:r>
    </w:p>
    <w:p w14:paraId="19B19636" w14:textId="77777777" w:rsidR="004C761A" w:rsidRPr="00B50521" w:rsidRDefault="004C761A" w:rsidP="004C761A">
      <w:pPr>
        <w:pStyle w:val="paragraph"/>
      </w:pPr>
      <w:r w:rsidRPr="00B50521">
        <w:tab/>
        <w:t>(c)</w:t>
      </w:r>
      <w:r w:rsidRPr="00B50521">
        <w:tab/>
        <w:t>the anticipated outcomes and benefits of the expenditure;</w:t>
      </w:r>
    </w:p>
    <w:p w14:paraId="4CDC59F4" w14:textId="77777777" w:rsidR="004C761A" w:rsidRPr="00B50521" w:rsidRDefault="004C761A" w:rsidP="004C761A">
      <w:pPr>
        <w:pStyle w:val="paragraph"/>
      </w:pPr>
      <w:r w:rsidRPr="00B50521">
        <w:tab/>
        <w:t>(d)</w:t>
      </w:r>
      <w:r w:rsidRPr="00B50521">
        <w:tab/>
        <w:t>the expected risks associated with the expenditure</w:t>
      </w:r>
      <w:r w:rsidR="00B8210F" w:rsidRPr="00B50521">
        <w:t>.</w:t>
      </w:r>
    </w:p>
    <w:p w14:paraId="3C73B24B" w14:textId="77777777" w:rsidR="004C761A" w:rsidRPr="00B50521" w:rsidRDefault="004C761A" w:rsidP="004C761A">
      <w:pPr>
        <w:pStyle w:val="notetext"/>
      </w:pPr>
      <w:r w:rsidRPr="00B50521">
        <w:t>Example:</w:t>
      </w:r>
      <w:r w:rsidRPr="00B50521">
        <w:tab/>
        <w:t>The information could include the type of any upgrades to facilities or premises, any planned changes to the corporate identity of the franchisor</w:t>
      </w:r>
      <w:r w:rsidR="006658D2" w:rsidRPr="00B50521">
        <w:t>’</w:t>
      </w:r>
      <w:r w:rsidRPr="00B50521">
        <w:t>s brand and indicative costs for any building materials</w:t>
      </w:r>
      <w:r w:rsidR="00B8210F" w:rsidRPr="00B50521">
        <w:t>.</w:t>
      </w:r>
    </w:p>
    <w:p w14:paraId="3D8BBA1E" w14:textId="77777777" w:rsidR="004C761A" w:rsidRPr="00B50521" w:rsidRDefault="004C761A" w:rsidP="004C761A">
      <w:pPr>
        <w:pStyle w:val="subsection"/>
      </w:pPr>
      <w:r w:rsidRPr="00B50521">
        <w:tab/>
        <w:t>(3)</w:t>
      </w:r>
      <w:r w:rsidRPr="00B50521">
        <w:tab/>
        <w:t>Before entering into, renewing or extending the term or scope of the agreement, the franchisor and the franchisee or prospective franchisee must discuss the expenditure</w:t>
      </w:r>
      <w:r w:rsidR="00B8210F" w:rsidRPr="00B50521">
        <w:t>.</w:t>
      </w:r>
    </w:p>
    <w:p w14:paraId="346FE6B1" w14:textId="77777777" w:rsidR="004C761A" w:rsidRPr="00B50521" w:rsidRDefault="004C761A" w:rsidP="004C761A">
      <w:pPr>
        <w:pStyle w:val="subsection"/>
      </w:pPr>
      <w:r w:rsidRPr="00B50521">
        <w:lastRenderedPageBreak/>
        <w:tab/>
        <w:t>(4)</w:t>
      </w:r>
      <w:r w:rsidRPr="00B50521">
        <w:tab/>
        <w:t>The discussion must include a discussion of the circumstances under which the franchisee or prospective franchisee considers that the franchisee or prospective franchisee is likely to recoup the expenditure, having regard to the geographical area of operations of the franchisee or prospective franchisee</w:t>
      </w:r>
      <w:r w:rsidR="00B8210F" w:rsidRPr="00B50521">
        <w:t>.</w:t>
      </w:r>
    </w:p>
    <w:p w14:paraId="43F1ED51" w14:textId="77777777" w:rsidR="004C761A" w:rsidRPr="00B50521" w:rsidRDefault="00883663" w:rsidP="004C761A">
      <w:pPr>
        <w:pStyle w:val="ItemHead"/>
      </w:pPr>
      <w:r w:rsidRPr="00B50521">
        <w:t>3</w:t>
      </w:r>
      <w:r w:rsidR="004C761A" w:rsidRPr="00B50521">
        <w:t xml:space="preserve">  </w:t>
      </w:r>
      <w:r w:rsidR="000B1766" w:rsidRPr="00B50521">
        <w:t>Division 3</w:t>
      </w:r>
      <w:r w:rsidR="004C761A" w:rsidRPr="00B50521">
        <w:t xml:space="preserve"> of </w:t>
      </w:r>
      <w:r w:rsidR="00431E09" w:rsidRPr="00B50521">
        <w:t>Part 5</w:t>
      </w:r>
      <w:r w:rsidR="004C761A" w:rsidRPr="00B50521">
        <w:t xml:space="preserve"> of </w:t>
      </w:r>
      <w:r w:rsidR="00521DC8" w:rsidRPr="00B50521">
        <w:t>Schedule 1</w:t>
      </w:r>
    </w:p>
    <w:p w14:paraId="332A0E2C" w14:textId="77777777" w:rsidR="004C761A" w:rsidRPr="00B50521" w:rsidRDefault="004C761A" w:rsidP="004C761A">
      <w:pPr>
        <w:pStyle w:val="Item"/>
      </w:pPr>
      <w:r w:rsidRPr="00B50521">
        <w:t>Repeal the Division</w:t>
      </w:r>
      <w:r w:rsidR="00B8210F" w:rsidRPr="00B50521">
        <w:t>.</w:t>
      </w:r>
    </w:p>
    <w:p w14:paraId="6F6E8E57" w14:textId="77777777" w:rsidR="002968D8" w:rsidRPr="00B50521" w:rsidRDefault="009A64CC" w:rsidP="00B02617">
      <w:pPr>
        <w:pStyle w:val="ActHead6"/>
        <w:pageBreakBefore/>
      </w:pPr>
      <w:bookmarkStart w:id="40" w:name="_Toc71642038"/>
      <w:r w:rsidRPr="009414F8">
        <w:rPr>
          <w:rStyle w:val="CharAmSchNo"/>
        </w:rPr>
        <w:lastRenderedPageBreak/>
        <w:t>Schedule 5</w:t>
      </w:r>
      <w:r w:rsidR="002968D8" w:rsidRPr="00B50521">
        <w:t>—</w:t>
      </w:r>
      <w:r w:rsidR="002968D8" w:rsidRPr="009414F8">
        <w:rPr>
          <w:rStyle w:val="CharAmSchText"/>
        </w:rPr>
        <w:t xml:space="preserve">Marketing </w:t>
      </w:r>
      <w:r w:rsidR="009B4AB1" w:rsidRPr="009414F8">
        <w:rPr>
          <w:rStyle w:val="CharAmSchText"/>
        </w:rPr>
        <w:t xml:space="preserve">funds </w:t>
      </w:r>
      <w:r w:rsidR="002968D8" w:rsidRPr="009414F8">
        <w:rPr>
          <w:rStyle w:val="CharAmSchText"/>
        </w:rPr>
        <w:t>and other cooperative funds</w:t>
      </w:r>
      <w:bookmarkEnd w:id="40"/>
    </w:p>
    <w:p w14:paraId="7F579012" w14:textId="77777777" w:rsidR="002968D8" w:rsidRPr="009414F8" w:rsidRDefault="002968D8" w:rsidP="002968D8">
      <w:pPr>
        <w:pStyle w:val="Header"/>
      </w:pPr>
      <w:r w:rsidRPr="009414F8">
        <w:rPr>
          <w:rStyle w:val="CharAmPartNo"/>
        </w:rPr>
        <w:t xml:space="preserve"> </w:t>
      </w:r>
      <w:r w:rsidRPr="009414F8">
        <w:rPr>
          <w:rStyle w:val="CharAmPartText"/>
        </w:rPr>
        <w:t xml:space="preserve"> </w:t>
      </w:r>
    </w:p>
    <w:p w14:paraId="5D3EF51A" w14:textId="77777777" w:rsidR="002968D8" w:rsidRPr="00B50521" w:rsidRDefault="002968D8" w:rsidP="002968D8">
      <w:pPr>
        <w:pStyle w:val="ActHead9"/>
      </w:pPr>
      <w:bookmarkStart w:id="41" w:name="_Toc71642039"/>
      <w:r w:rsidRPr="00B50521">
        <w:t>Competition and Consumer (Industry Codes—Franchising) Regulation 2014</w:t>
      </w:r>
      <w:bookmarkEnd w:id="41"/>
    </w:p>
    <w:p w14:paraId="534DDC4F" w14:textId="77777777" w:rsidR="00E4558A" w:rsidRPr="00B50521" w:rsidRDefault="00883663" w:rsidP="00E4558A">
      <w:pPr>
        <w:pStyle w:val="ItemHead"/>
      </w:pPr>
      <w:r w:rsidRPr="00B50521">
        <w:t>1</w:t>
      </w:r>
      <w:r w:rsidR="00E4558A" w:rsidRPr="00B50521">
        <w:t xml:space="preserve">  </w:t>
      </w:r>
      <w:r w:rsidR="00184E1B" w:rsidRPr="00B50521">
        <w:t>Paragraph 5</w:t>
      </w:r>
      <w:r w:rsidR="00E4558A" w:rsidRPr="00B50521">
        <w:t xml:space="preserve">(1)(c) of </w:t>
      </w:r>
      <w:r w:rsidR="00521DC8" w:rsidRPr="00B50521">
        <w:t>Schedule 1</w:t>
      </w:r>
    </w:p>
    <w:p w14:paraId="6D0991D2" w14:textId="77777777" w:rsidR="00E4558A" w:rsidRPr="00B50521" w:rsidRDefault="00E4558A" w:rsidP="00E4558A">
      <w:pPr>
        <w:pStyle w:val="Item"/>
      </w:pPr>
      <w:r w:rsidRPr="00B50521">
        <w:t>Omit “advertising”, substitute “marketing”</w:t>
      </w:r>
      <w:r w:rsidR="00B8210F" w:rsidRPr="00B50521">
        <w:t>.</w:t>
      </w:r>
    </w:p>
    <w:p w14:paraId="232C1E4D" w14:textId="77777777" w:rsidR="002968D8" w:rsidRPr="00B50521" w:rsidRDefault="00883663" w:rsidP="002968D8">
      <w:pPr>
        <w:pStyle w:val="ItemHead"/>
      </w:pPr>
      <w:r w:rsidRPr="00B50521">
        <w:t>2</w:t>
      </w:r>
      <w:r w:rsidR="002968D8" w:rsidRPr="00B50521">
        <w:t xml:space="preserve">  </w:t>
      </w:r>
      <w:r w:rsidR="00887C4F" w:rsidRPr="00B50521">
        <w:t>Clause 1</w:t>
      </w:r>
      <w:r w:rsidR="002968D8" w:rsidRPr="00B50521">
        <w:t xml:space="preserve">2 of </w:t>
      </w:r>
      <w:r w:rsidR="00521DC8" w:rsidRPr="00B50521">
        <w:t>Schedule 1</w:t>
      </w:r>
    </w:p>
    <w:p w14:paraId="6E9330EF" w14:textId="77777777" w:rsidR="002968D8" w:rsidRPr="00B50521" w:rsidRDefault="002968D8" w:rsidP="002968D8">
      <w:pPr>
        <w:pStyle w:val="Item"/>
      </w:pPr>
      <w:r w:rsidRPr="00B50521">
        <w:t>Before “A master”, insert “(1)”</w:t>
      </w:r>
      <w:r w:rsidR="00B8210F" w:rsidRPr="00B50521">
        <w:t>.</w:t>
      </w:r>
    </w:p>
    <w:p w14:paraId="1FC92D2C" w14:textId="77777777" w:rsidR="002968D8" w:rsidRPr="00B50521" w:rsidRDefault="00883663" w:rsidP="002968D8">
      <w:pPr>
        <w:pStyle w:val="ItemHead"/>
      </w:pPr>
      <w:r w:rsidRPr="00B50521">
        <w:t>3</w:t>
      </w:r>
      <w:r w:rsidR="002968D8" w:rsidRPr="00B50521">
        <w:t xml:space="preserve">  At the end of </w:t>
      </w:r>
      <w:r w:rsidR="00040639" w:rsidRPr="00B50521">
        <w:t>clause 1</w:t>
      </w:r>
      <w:r w:rsidR="002968D8" w:rsidRPr="00B50521">
        <w:t xml:space="preserve">2 of </w:t>
      </w:r>
      <w:r w:rsidR="00521DC8" w:rsidRPr="00B50521">
        <w:t>Schedule 1</w:t>
      </w:r>
    </w:p>
    <w:p w14:paraId="03D6BDA4" w14:textId="77777777" w:rsidR="002968D8" w:rsidRPr="00B50521" w:rsidRDefault="002968D8" w:rsidP="002968D8">
      <w:pPr>
        <w:pStyle w:val="Item"/>
      </w:pPr>
      <w:r w:rsidRPr="00B50521">
        <w:t>Add:</w:t>
      </w:r>
    </w:p>
    <w:p w14:paraId="6035E915" w14:textId="77777777" w:rsidR="002968D8" w:rsidRPr="00B50521" w:rsidRDefault="002968D8" w:rsidP="002968D8">
      <w:pPr>
        <w:pStyle w:val="subsection"/>
      </w:pPr>
      <w:r w:rsidRPr="00B50521">
        <w:tab/>
        <w:t>(2)</w:t>
      </w:r>
      <w:r w:rsidRPr="00B50521">
        <w:tab/>
        <w:t xml:space="preserve">This clause does not limit the effect of </w:t>
      </w:r>
      <w:r w:rsidR="00184E1B" w:rsidRPr="00B50521">
        <w:t>clauses 1</w:t>
      </w:r>
      <w:r w:rsidRPr="00B50521">
        <w:t>5 and 31</w:t>
      </w:r>
      <w:r w:rsidR="00B8210F" w:rsidRPr="00B50521">
        <w:t>.</w:t>
      </w:r>
    </w:p>
    <w:p w14:paraId="0F3BC6CA" w14:textId="77777777" w:rsidR="002968D8" w:rsidRPr="00B50521" w:rsidRDefault="00883663" w:rsidP="009B4AB1">
      <w:pPr>
        <w:pStyle w:val="ItemHead"/>
      </w:pPr>
      <w:r w:rsidRPr="00B50521">
        <w:t>4</w:t>
      </w:r>
      <w:r w:rsidR="002968D8" w:rsidRPr="00B50521">
        <w:t xml:space="preserve">  </w:t>
      </w:r>
      <w:r w:rsidR="00887C4F" w:rsidRPr="00B50521">
        <w:t>Clause 1</w:t>
      </w:r>
      <w:r w:rsidR="009B4AB1" w:rsidRPr="00B50521">
        <w:t xml:space="preserve">5 of </w:t>
      </w:r>
      <w:r w:rsidR="00521DC8" w:rsidRPr="00B50521">
        <w:t>Schedule 1</w:t>
      </w:r>
    </w:p>
    <w:p w14:paraId="0345E60A" w14:textId="77777777" w:rsidR="009B4AB1" w:rsidRPr="00B50521" w:rsidRDefault="009B4AB1" w:rsidP="009B4AB1">
      <w:pPr>
        <w:pStyle w:val="Item"/>
      </w:pPr>
      <w:r w:rsidRPr="00B50521">
        <w:t>Repeal the clause, substitute:</w:t>
      </w:r>
    </w:p>
    <w:p w14:paraId="2B96B905" w14:textId="77777777" w:rsidR="009B4AB1" w:rsidRPr="00B50521" w:rsidRDefault="009B4AB1" w:rsidP="009B4AB1">
      <w:pPr>
        <w:pStyle w:val="ActHead5"/>
      </w:pPr>
      <w:bookmarkStart w:id="42" w:name="_Toc71642040"/>
      <w:r w:rsidRPr="009414F8">
        <w:rPr>
          <w:rStyle w:val="CharSectno"/>
        </w:rPr>
        <w:t>15</w:t>
      </w:r>
      <w:r w:rsidRPr="00B50521">
        <w:t xml:space="preserve">  Financial statements for marketing funds and other cooperative funds </w:t>
      </w:r>
      <w:r w:rsidR="0020170F" w:rsidRPr="00B50521">
        <w:t>administered</w:t>
      </w:r>
      <w:r w:rsidRPr="00B50521">
        <w:t xml:space="preserve"> by </w:t>
      </w:r>
      <w:r w:rsidR="007D6A96" w:rsidRPr="00B50521">
        <w:t xml:space="preserve">or </w:t>
      </w:r>
      <w:r w:rsidR="00F81647" w:rsidRPr="00B50521">
        <w:t xml:space="preserve">for </w:t>
      </w:r>
      <w:r w:rsidRPr="00B50521">
        <w:t>franchisor or master franchisor</w:t>
      </w:r>
      <w:bookmarkEnd w:id="42"/>
    </w:p>
    <w:p w14:paraId="5044AED0" w14:textId="77777777" w:rsidR="00F82757" w:rsidRPr="00B50521" w:rsidRDefault="00F82757" w:rsidP="00A219AA">
      <w:pPr>
        <w:pStyle w:val="subsection"/>
      </w:pPr>
      <w:r w:rsidRPr="00B50521">
        <w:tab/>
        <w:t>(1)</w:t>
      </w:r>
      <w:r w:rsidRPr="00B50521">
        <w:tab/>
        <w:t xml:space="preserve">This clause applies if a franchise agreement </w:t>
      </w:r>
      <w:r w:rsidR="008A5BE9" w:rsidRPr="00B50521">
        <w:t xml:space="preserve">requires </w:t>
      </w:r>
      <w:r w:rsidRPr="00B50521">
        <w:t xml:space="preserve">the franchisee </w:t>
      </w:r>
      <w:r w:rsidR="008A5BE9" w:rsidRPr="00B50521">
        <w:t xml:space="preserve">to </w:t>
      </w:r>
      <w:r w:rsidRPr="00B50521">
        <w:t>pay money to a marketing fund or other cooperative fund controlled or administered by</w:t>
      </w:r>
      <w:r w:rsidR="008A5BE9" w:rsidRPr="00B50521">
        <w:t xml:space="preserve"> </w:t>
      </w:r>
      <w:r w:rsidR="00A219AA" w:rsidRPr="00B50521">
        <w:t xml:space="preserve">or for </w:t>
      </w:r>
      <w:r w:rsidRPr="00B50521">
        <w:t>the franchisor or a master franchisor</w:t>
      </w:r>
      <w:r w:rsidR="00C768CC" w:rsidRPr="00B50521">
        <w:t xml:space="preserve"> (whether the franchisee is a franchisee or </w:t>
      </w:r>
      <w:proofErr w:type="spellStart"/>
      <w:r w:rsidR="00C768CC" w:rsidRPr="00B50521">
        <w:t>subfranchisee</w:t>
      </w:r>
      <w:proofErr w:type="spellEnd"/>
      <w:r w:rsidR="00C768CC" w:rsidRPr="00B50521">
        <w:t xml:space="preserve"> of the franchisor or master franchisor).</w:t>
      </w:r>
    </w:p>
    <w:p w14:paraId="75F342AB" w14:textId="77777777" w:rsidR="009B4AB1" w:rsidRPr="00B50521" w:rsidRDefault="009B4AB1" w:rsidP="009B4AB1">
      <w:pPr>
        <w:pStyle w:val="SubsectionHead"/>
      </w:pPr>
      <w:r w:rsidRPr="00B50521">
        <w:t>Preparing and auditing financial statements for fund</w:t>
      </w:r>
    </w:p>
    <w:p w14:paraId="1051838C" w14:textId="77777777" w:rsidR="009B4AB1" w:rsidRPr="00B50521" w:rsidRDefault="009B4AB1" w:rsidP="009B4AB1">
      <w:pPr>
        <w:pStyle w:val="subsection"/>
      </w:pPr>
      <w:r w:rsidRPr="00B50521">
        <w:tab/>
        <w:t>(2)</w:t>
      </w:r>
      <w:r w:rsidRPr="00B50521">
        <w:tab/>
        <w:t xml:space="preserve">The fund </w:t>
      </w:r>
      <w:r w:rsidR="0020170F" w:rsidRPr="00B50521">
        <w:t>administr</w:t>
      </w:r>
      <w:r w:rsidRPr="00B50521">
        <w:t>ator must</w:t>
      </w:r>
      <w:r w:rsidR="00380C31" w:rsidRPr="00B50521">
        <w:t>:</w:t>
      </w:r>
    </w:p>
    <w:p w14:paraId="22305B37" w14:textId="77777777" w:rsidR="00380C31" w:rsidRPr="00B50521" w:rsidRDefault="00380C31" w:rsidP="00380C31">
      <w:pPr>
        <w:pStyle w:val="paragraph"/>
      </w:pPr>
      <w:r w:rsidRPr="00B50521">
        <w:tab/>
        <w:t>(a)</w:t>
      </w:r>
      <w:r w:rsidRPr="00B50521">
        <w:tab/>
        <w:t>within 4 months after the end of the last financial year, prepare an annual financial statement detailing all of the fund’s receipts and expenses for the last financial year; and</w:t>
      </w:r>
    </w:p>
    <w:p w14:paraId="34282027" w14:textId="77777777" w:rsidR="00380C31" w:rsidRPr="00B50521" w:rsidRDefault="00380C31" w:rsidP="00380C31">
      <w:pPr>
        <w:pStyle w:val="paragraph"/>
      </w:pPr>
      <w:r w:rsidRPr="00B50521">
        <w:tab/>
        <w:t>(b)</w:t>
      </w:r>
      <w:r w:rsidRPr="00B50521">
        <w:tab/>
        <w:t>ensure that the statement includes sufficient detail of the fund’s receipts and expenses so as to give meaningful information about:</w:t>
      </w:r>
    </w:p>
    <w:p w14:paraId="0266437A" w14:textId="77777777" w:rsidR="00380C31" w:rsidRPr="00B50521" w:rsidRDefault="00380C31" w:rsidP="00380C31">
      <w:pPr>
        <w:pStyle w:val="paragraphsub"/>
      </w:pPr>
      <w:r w:rsidRPr="00B50521">
        <w:tab/>
        <w:t>(</w:t>
      </w:r>
      <w:proofErr w:type="spellStart"/>
      <w:r w:rsidRPr="00B50521">
        <w:t>i</w:t>
      </w:r>
      <w:proofErr w:type="spellEnd"/>
      <w:r w:rsidRPr="00B50521">
        <w:t>)</w:t>
      </w:r>
      <w:r w:rsidRPr="00B50521">
        <w:tab/>
        <w:t>sources of income; and</w:t>
      </w:r>
    </w:p>
    <w:p w14:paraId="2837417D" w14:textId="77777777" w:rsidR="00380C31" w:rsidRPr="00B50521" w:rsidRDefault="00380C31" w:rsidP="00380C31">
      <w:pPr>
        <w:pStyle w:val="paragraphsub"/>
      </w:pPr>
      <w:r w:rsidRPr="00B50521">
        <w:tab/>
        <w:t>(ii)</w:t>
      </w:r>
      <w:r w:rsidRPr="00B50521">
        <w:tab/>
        <w:t xml:space="preserve">items of expenditure, particularly with respect to marketing </w:t>
      </w:r>
      <w:r w:rsidR="006D5523" w:rsidRPr="00B50521">
        <w:t>(however described)</w:t>
      </w:r>
      <w:r w:rsidRPr="00B50521">
        <w:t>; and</w:t>
      </w:r>
    </w:p>
    <w:p w14:paraId="6AD82BA8" w14:textId="77777777" w:rsidR="00380C31" w:rsidRPr="00B50521" w:rsidRDefault="00380C31" w:rsidP="00380C31">
      <w:pPr>
        <w:pStyle w:val="paragraph"/>
      </w:pPr>
      <w:r w:rsidRPr="00B50521">
        <w:tab/>
        <w:t>(c)</w:t>
      </w:r>
      <w:r w:rsidRPr="00B50521">
        <w:tab/>
        <w:t>have the statement audited by a registered company auditor within 4 months after the end of the financial year to which it relates</w:t>
      </w:r>
      <w:r w:rsidR="00B8210F" w:rsidRPr="00B50521">
        <w:t>.</w:t>
      </w:r>
    </w:p>
    <w:p w14:paraId="020FB54F" w14:textId="77777777" w:rsidR="00380C31" w:rsidRPr="00B50521" w:rsidRDefault="00380C31" w:rsidP="00380C31">
      <w:pPr>
        <w:pStyle w:val="Penalty"/>
      </w:pPr>
      <w:r w:rsidRPr="00B50521">
        <w:t>Civil penalty:</w:t>
      </w:r>
      <w:r w:rsidRPr="00B50521">
        <w:tab/>
        <w:t>300 penalty units</w:t>
      </w:r>
      <w:r w:rsidR="00B8210F" w:rsidRPr="00B50521">
        <w:t>.</w:t>
      </w:r>
    </w:p>
    <w:p w14:paraId="2FAB531E" w14:textId="77777777" w:rsidR="00CF3D73" w:rsidRPr="00B50521" w:rsidRDefault="00380C31" w:rsidP="00380C31">
      <w:pPr>
        <w:pStyle w:val="subsection"/>
      </w:pPr>
      <w:r w:rsidRPr="00B50521">
        <w:tab/>
        <w:t>(3)</w:t>
      </w:r>
      <w:r w:rsidRPr="00B50521">
        <w:tab/>
        <w:t xml:space="preserve">The fund </w:t>
      </w:r>
      <w:r w:rsidR="006D5523" w:rsidRPr="00B50521">
        <w:t>administrator</w:t>
      </w:r>
      <w:r w:rsidRPr="00B50521">
        <w:t xml:space="preserve"> does not have to comply with </w:t>
      </w:r>
      <w:r w:rsidR="00040639" w:rsidRPr="00B50521">
        <w:t>paragraph (</w:t>
      </w:r>
      <w:r w:rsidRPr="00B50521">
        <w:t>2)(c) in respect of</w:t>
      </w:r>
      <w:r w:rsidR="0020170F" w:rsidRPr="00B50521">
        <w:t xml:space="preserve"> a financial year if, within 3 months after the end of the year, 75% of the franchisees (whether franchisees or </w:t>
      </w:r>
      <w:proofErr w:type="spellStart"/>
      <w:r w:rsidR="0020170F" w:rsidRPr="00B50521">
        <w:t>subfranchisees</w:t>
      </w:r>
      <w:proofErr w:type="spellEnd"/>
      <w:r w:rsidR="0020170F" w:rsidRPr="00B50521">
        <w:t xml:space="preserve"> of the </w:t>
      </w:r>
      <w:r w:rsidR="00F81647" w:rsidRPr="00B50521">
        <w:t>franchisor or master franchisor</w:t>
      </w:r>
      <w:r w:rsidR="0020170F" w:rsidRPr="00B50521">
        <w:t xml:space="preserve">) in Australia who contribute to the fund have voted to agree that the fund </w:t>
      </w:r>
      <w:r w:rsidR="005D6E8F" w:rsidRPr="00B50521">
        <w:t>administrator</w:t>
      </w:r>
      <w:r w:rsidR="0020170F" w:rsidRPr="00B50521">
        <w:t xml:space="preserve"> does not have to comply with the paragraph in respect of the year</w:t>
      </w:r>
      <w:r w:rsidR="00B8210F" w:rsidRPr="00B50521">
        <w:t>.</w:t>
      </w:r>
    </w:p>
    <w:p w14:paraId="5AA08150" w14:textId="77777777" w:rsidR="00380C31" w:rsidRPr="00B50521" w:rsidRDefault="0020170F" w:rsidP="0020170F">
      <w:pPr>
        <w:pStyle w:val="SubsectionHead"/>
      </w:pPr>
      <w:r w:rsidRPr="00B50521">
        <w:lastRenderedPageBreak/>
        <w:t>Giving copies of statements and audit reports to contributors to fund</w:t>
      </w:r>
    </w:p>
    <w:p w14:paraId="5A8DBB9E" w14:textId="77777777" w:rsidR="00380C31" w:rsidRPr="00B50521" w:rsidRDefault="0020170F" w:rsidP="0020170F">
      <w:pPr>
        <w:pStyle w:val="subsection"/>
      </w:pPr>
      <w:r w:rsidRPr="00B50521">
        <w:tab/>
        <w:t>(4)</w:t>
      </w:r>
      <w:r w:rsidRPr="00B50521">
        <w:tab/>
      </w:r>
      <w:r w:rsidR="006D5523" w:rsidRPr="00B50521">
        <w:t>The fund administrator must:</w:t>
      </w:r>
    </w:p>
    <w:p w14:paraId="0A638946" w14:textId="77777777" w:rsidR="006D5523" w:rsidRPr="00B50521" w:rsidRDefault="006D5523" w:rsidP="006D5523">
      <w:pPr>
        <w:pStyle w:val="paragraph"/>
      </w:pPr>
      <w:r w:rsidRPr="00B50521">
        <w:tab/>
        <w:t>(a)</w:t>
      </w:r>
      <w:r w:rsidRPr="00B50521">
        <w:tab/>
        <w:t>give the franchisee a copy of the statement within 30 days of preparing it; and</w:t>
      </w:r>
    </w:p>
    <w:p w14:paraId="2795F2FC" w14:textId="77777777" w:rsidR="006D5523" w:rsidRPr="00B50521" w:rsidRDefault="006D5523" w:rsidP="006D5523">
      <w:pPr>
        <w:pStyle w:val="paragraph"/>
      </w:pPr>
      <w:r w:rsidRPr="00B50521">
        <w:tab/>
        <w:t>(b)</w:t>
      </w:r>
      <w:r w:rsidRPr="00B50521">
        <w:tab/>
        <w:t>if an audit of the statement is required—give the franchisee a copy of the auditor’s report within 30 days of receiving it</w:t>
      </w:r>
      <w:r w:rsidR="00B8210F" w:rsidRPr="00B50521">
        <w:t>.</w:t>
      </w:r>
    </w:p>
    <w:p w14:paraId="3E977BFF" w14:textId="77777777" w:rsidR="006D5523" w:rsidRPr="00B50521" w:rsidRDefault="006D5523" w:rsidP="006D5523">
      <w:pPr>
        <w:pStyle w:val="SubsectionHead"/>
      </w:pPr>
      <w:r w:rsidRPr="00B50521">
        <w:t>Costs of administering and auditing fund</w:t>
      </w:r>
    </w:p>
    <w:p w14:paraId="547CC64B" w14:textId="77777777" w:rsidR="00380C31" w:rsidRPr="00B50521" w:rsidRDefault="006D5523" w:rsidP="009B4AB1">
      <w:pPr>
        <w:pStyle w:val="subsection"/>
      </w:pPr>
      <w:r w:rsidRPr="00B50521">
        <w:tab/>
        <w:t>(5)</w:t>
      </w:r>
      <w:r w:rsidRPr="00B50521">
        <w:tab/>
        <w:t>The reasonable costs of administering and auditing the fund must be paid from the fund</w:t>
      </w:r>
      <w:r w:rsidR="00B8210F" w:rsidRPr="00B50521">
        <w:t>.</w:t>
      </w:r>
    </w:p>
    <w:p w14:paraId="51D01139" w14:textId="77777777" w:rsidR="00A219AA" w:rsidRPr="00B50521" w:rsidRDefault="00A219AA" w:rsidP="00A219AA">
      <w:pPr>
        <w:pStyle w:val="SubsectionHead"/>
      </w:pPr>
      <w:r w:rsidRPr="00B50521">
        <w:t xml:space="preserve">Meaning of </w:t>
      </w:r>
      <w:r w:rsidRPr="00B50521">
        <w:rPr>
          <w:b/>
        </w:rPr>
        <w:t>fund administrator</w:t>
      </w:r>
    </w:p>
    <w:p w14:paraId="363199B7" w14:textId="77777777" w:rsidR="00A219AA" w:rsidRPr="00B50521" w:rsidRDefault="00A219AA" w:rsidP="009B4AB1">
      <w:pPr>
        <w:pStyle w:val="subsection"/>
      </w:pPr>
      <w:r w:rsidRPr="00B50521">
        <w:tab/>
        <w:t>(6)</w:t>
      </w:r>
      <w:r w:rsidRPr="00B50521">
        <w:tab/>
        <w:t>In this clause:</w:t>
      </w:r>
    </w:p>
    <w:p w14:paraId="27E2CB70" w14:textId="77777777" w:rsidR="00A219AA" w:rsidRPr="00B50521" w:rsidRDefault="00A219AA" w:rsidP="00A219AA">
      <w:pPr>
        <w:pStyle w:val="Definition"/>
      </w:pPr>
      <w:r w:rsidRPr="00B50521">
        <w:rPr>
          <w:b/>
          <w:i/>
        </w:rPr>
        <w:t>fund administrator</w:t>
      </w:r>
      <w:r w:rsidRPr="00B50521">
        <w:t xml:space="preserve"> means:</w:t>
      </w:r>
    </w:p>
    <w:p w14:paraId="42A345E1" w14:textId="77777777" w:rsidR="00A219AA" w:rsidRPr="00B50521" w:rsidRDefault="00A219AA" w:rsidP="00A219AA">
      <w:pPr>
        <w:pStyle w:val="paragraph"/>
      </w:pPr>
      <w:r w:rsidRPr="00B50521">
        <w:tab/>
        <w:t>(a)</w:t>
      </w:r>
      <w:r w:rsidRPr="00B50521">
        <w:tab/>
        <w:t>the franchisor or master franchisor who controls or administers the fund; or</w:t>
      </w:r>
    </w:p>
    <w:p w14:paraId="0CBC9971" w14:textId="77777777" w:rsidR="00A219AA" w:rsidRPr="00B50521" w:rsidRDefault="00A219AA" w:rsidP="00A219AA">
      <w:pPr>
        <w:pStyle w:val="paragraph"/>
      </w:pPr>
      <w:r w:rsidRPr="00B50521">
        <w:tab/>
        <w:t>(b)</w:t>
      </w:r>
      <w:r w:rsidRPr="00B50521">
        <w:tab/>
        <w:t>if the franchisor or master franchisor has authorised an associate to control or administer the fund—the authorised associate.</w:t>
      </w:r>
    </w:p>
    <w:p w14:paraId="3A572937" w14:textId="77777777" w:rsidR="004D69D6" w:rsidRPr="00B50521" w:rsidRDefault="00883663" w:rsidP="004D69D6">
      <w:pPr>
        <w:pStyle w:val="ItemHead"/>
      </w:pPr>
      <w:r w:rsidRPr="00B50521">
        <w:t>5</w:t>
      </w:r>
      <w:r w:rsidR="004D69D6" w:rsidRPr="00B50521">
        <w:t xml:space="preserve">  </w:t>
      </w:r>
      <w:r w:rsidR="009A64CC" w:rsidRPr="00B50521">
        <w:t>Clause 3</w:t>
      </w:r>
      <w:r w:rsidR="004D69D6" w:rsidRPr="00B50521">
        <w:t xml:space="preserve">1 of </w:t>
      </w:r>
      <w:r w:rsidR="00521DC8" w:rsidRPr="00B50521">
        <w:t>Schedule 1</w:t>
      </w:r>
    </w:p>
    <w:p w14:paraId="3CD5006B" w14:textId="77777777" w:rsidR="004D69D6" w:rsidRPr="00B50521" w:rsidRDefault="004D69D6" w:rsidP="004D69D6">
      <w:pPr>
        <w:pStyle w:val="Item"/>
      </w:pPr>
      <w:r w:rsidRPr="00B50521">
        <w:t>Repeal the clause, substitute:</w:t>
      </w:r>
    </w:p>
    <w:p w14:paraId="527DCFC1" w14:textId="77777777" w:rsidR="004D69D6" w:rsidRPr="00B50521" w:rsidRDefault="004D69D6" w:rsidP="004D69D6">
      <w:pPr>
        <w:pStyle w:val="ActHead5"/>
      </w:pPr>
      <w:bookmarkStart w:id="43" w:name="_Toc71642041"/>
      <w:r w:rsidRPr="009414F8">
        <w:rPr>
          <w:rStyle w:val="CharSectno"/>
        </w:rPr>
        <w:t>31</w:t>
      </w:r>
      <w:r w:rsidRPr="00B50521">
        <w:t xml:space="preserve">  </w:t>
      </w:r>
      <w:r w:rsidR="009C1CEB" w:rsidRPr="00B50521">
        <w:t>P</w:t>
      </w:r>
      <w:r w:rsidRPr="00B50521">
        <w:t xml:space="preserve">ayments to </w:t>
      </w:r>
      <w:r w:rsidR="009C1CEB" w:rsidRPr="00B50521">
        <w:t xml:space="preserve">and from </w:t>
      </w:r>
      <w:r w:rsidRPr="00B50521">
        <w:t>marketing funds</w:t>
      </w:r>
      <w:bookmarkEnd w:id="43"/>
    </w:p>
    <w:p w14:paraId="3F97F282" w14:textId="77777777" w:rsidR="007A3AD0" w:rsidRPr="00B50521" w:rsidRDefault="004D69D6" w:rsidP="007A3AD0">
      <w:pPr>
        <w:pStyle w:val="subsection"/>
      </w:pPr>
      <w:r w:rsidRPr="00B50521">
        <w:tab/>
        <w:t>(1)</w:t>
      </w:r>
      <w:r w:rsidRPr="00B50521">
        <w:tab/>
        <w:t xml:space="preserve">This clause applies </w:t>
      </w:r>
      <w:r w:rsidR="008A5BE9" w:rsidRPr="00B50521">
        <w:t xml:space="preserve">if a franchise agreement requires the franchisee to pay money to a marketing fund that is controlled or administered by </w:t>
      </w:r>
      <w:r w:rsidR="00A219AA" w:rsidRPr="00B50521">
        <w:t xml:space="preserve">or for </w:t>
      </w:r>
      <w:r w:rsidR="008A5BE9" w:rsidRPr="00B50521">
        <w:t>the franchisor or a master franchisor</w:t>
      </w:r>
      <w:r w:rsidR="00A219AA" w:rsidRPr="00B50521">
        <w:t xml:space="preserve"> (</w:t>
      </w:r>
      <w:r w:rsidR="007A3AD0" w:rsidRPr="00B50521">
        <w:t xml:space="preserve">whether the franchisee is a franchisee or </w:t>
      </w:r>
      <w:proofErr w:type="spellStart"/>
      <w:r w:rsidR="007A3AD0" w:rsidRPr="00B50521">
        <w:t>subfranchisee</w:t>
      </w:r>
      <w:proofErr w:type="spellEnd"/>
      <w:r w:rsidR="007A3AD0" w:rsidRPr="00B50521">
        <w:t xml:space="preserve"> of the franchisor or master franchisor</w:t>
      </w:r>
      <w:r w:rsidR="00A219AA" w:rsidRPr="00B50521">
        <w:t>)</w:t>
      </w:r>
      <w:r w:rsidR="007A3AD0" w:rsidRPr="00B50521">
        <w:t>.</w:t>
      </w:r>
    </w:p>
    <w:p w14:paraId="433F456F" w14:textId="77777777" w:rsidR="00BA3C57" w:rsidRPr="00B50521" w:rsidRDefault="00BA3C57" w:rsidP="004D69D6">
      <w:pPr>
        <w:pStyle w:val="subsection"/>
      </w:pPr>
      <w:r w:rsidRPr="00B50521">
        <w:tab/>
        <w:t>(2)</w:t>
      </w:r>
      <w:r w:rsidRPr="00B50521">
        <w:tab/>
        <w:t xml:space="preserve">The fund administrator must maintain a separate account </w:t>
      </w:r>
      <w:r w:rsidR="00CF3D73" w:rsidRPr="00B50521">
        <w:t xml:space="preserve">with a financial institution </w:t>
      </w:r>
      <w:r w:rsidRPr="00B50521">
        <w:t xml:space="preserve">for payments to the </w:t>
      </w:r>
      <w:r w:rsidR="00F81647" w:rsidRPr="00B50521">
        <w:t xml:space="preserve">marketing </w:t>
      </w:r>
      <w:r w:rsidRPr="00B50521">
        <w:t>fund by franchisees</w:t>
      </w:r>
      <w:r w:rsidR="00B8210F" w:rsidRPr="00B50521">
        <w:t>.</w:t>
      </w:r>
    </w:p>
    <w:p w14:paraId="6D5795DA" w14:textId="77777777" w:rsidR="00473BE8" w:rsidRPr="00B50521" w:rsidRDefault="00473BE8" w:rsidP="00473BE8">
      <w:pPr>
        <w:pStyle w:val="Penalty"/>
      </w:pPr>
      <w:r w:rsidRPr="00B50521">
        <w:t>Civil penalty:</w:t>
      </w:r>
      <w:r w:rsidRPr="00B50521">
        <w:tab/>
        <w:t>300 penalty units</w:t>
      </w:r>
      <w:r w:rsidR="00B8210F" w:rsidRPr="00B50521">
        <w:t>.</w:t>
      </w:r>
    </w:p>
    <w:p w14:paraId="541CC6ED" w14:textId="77777777" w:rsidR="00BA3C57" w:rsidRPr="00B50521" w:rsidRDefault="00BA3C57" w:rsidP="004D69D6">
      <w:pPr>
        <w:pStyle w:val="subsection"/>
      </w:pPr>
      <w:r w:rsidRPr="00B50521">
        <w:tab/>
        <w:t>(3)</w:t>
      </w:r>
      <w:r w:rsidRPr="00B50521">
        <w:tab/>
        <w:t xml:space="preserve">If the </w:t>
      </w:r>
      <w:r w:rsidR="006A2642" w:rsidRPr="00B50521">
        <w:t xml:space="preserve">franchisor or master franchisor </w:t>
      </w:r>
      <w:r w:rsidR="00C007C0" w:rsidRPr="00B50521">
        <w:t xml:space="preserve">operates one or more units of a franchised business, the </w:t>
      </w:r>
      <w:r w:rsidR="00E11340" w:rsidRPr="00B50521">
        <w:t>franchisor or master franchisor</w:t>
      </w:r>
      <w:r w:rsidR="00E11340" w:rsidRPr="00B50521">
        <w:rPr>
          <w:i/>
        </w:rPr>
        <w:t xml:space="preserve"> </w:t>
      </w:r>
      <w:r w:rsidR="00C007C0" w:rsidRPr="00B50521">
        <w:t xml:space="preserve">must make payments to the </w:t>
      </w:r>
      <w:r w:rsidR="00F81647" w:rsidRPr="00B50521">
        <w:t xml:space="preserve">marketing </w:t>
      </w:r>
      <w:r w:rsidR="00C007C0" w:rsidRPr="00B50521">
        <w:t xml:space="preserve">fund on behalf of each </w:t>
      </w:r>
      <w:r w:rsidR="00F81647" w:rsidRPr="00B50521">
        <w:t xml:space="preserve">of those </w:t>
      </w:r>
      <w:r w:rsidR="00C007C0" w:rsidRPr="00B50521">
        <w:t>unit</w:t>
      </w:r>
      <w:r w:rsidR="00F81647" w:rsidRPr="00B50521">
        <w:t>s</w:t>
      </w:r>
      <w:r w:rsidR="00C007C0" w:rsidRPr="00B50521">
        <w:t xml:space="preserve"> on the same basis as franchisees of other units of the </w:t>
      </w:r>
      <w:r w:rsidR="00F81647" w:rsidRPr="00B50521">
        <w:t xml:space="preserve">franchised </w:t>
      </w:r>
      <w:r w:rsidR="00C007C0" w:rsidRPr="00B50521">
        <w:t>business</w:t>
      </w:r>
      <w:r w:rsidR="00B8210F" w:rsidRPr="00B50521">
        <w:t>.</w:t>
      </w:r>
    </w:p>
    <w:p w14:paraId="6F086051" w14:textId="77777777" w:rsidR="00473BE8" w:rsidRPr="00B50521" w:rsidRDefault="00473BE8" w:rsidP="00473BE8">
      <w:pPr>
        <w:pStyle w:val="Penalty"/>
      </w:pPr>
      <w:r w:rsidRPr="00B50521">
        <w:t>Civil penalty:</w:t>
      </w:r>
      <w:r w:rsidRPr="00B50521">
        <w:tab/>
        <w:t>300 penalty units</w:t>
      </w:r>
      <w:r w:rsidR="00B8210F" w:rsidRPr="00B50521">
        <w:t>.</w:t>
      </w:r>
    </w:p>
    <w:p w14:paraId="2F63E4AF" w14:textId="77777777" w:rsidR="00C007C0" w:rsidRPr="00B50521" w:rsidRDefault="00C007C0" w:rsidP="00C007C0">
      <w:pPr>
        <w:pStyle w:val="subsection"/>
      </w:pPr>
      <w:r w:rsidRPr="00B50521">
        <w:tab/>
        <w:t>(4)</w:t>
      </w:r>
      <w:r w:rsidRPr="00B50521">
        <w:tab/>
        <w:t xml:space="preserve">Despite any terms of a franchise agreement, </w:t>
      </w:r>
      <w:r w:rsidR="006D4940" w:rsidRPr="00B50521">
        <w:t xml:space="preserve">the fund administrator must use </w:t>
      </w:r>
      <w:r w:rsidRPr="00B50521">
        <w:t xml:space="preserve">payments to the fund </w:t>
      </w:r>
      <w:r w:rsidR="003C5A06" w:rsidRPr="00B50521">
        <w:t>only</w:t>
      </w:r>
      <w:r w:rsidR="006D4940" w:rsidRPr="00B50521">
        <w:t xml:space="preserve"> </w:t>
      </w:r>
      <w:r w:rsidRPr="00B50521">
        <w:t>to:</w:t>
      </w:r>
    </w:p>
    <w:p w14:paraId="2648DEB9" w14:textId="77777777" w:rsidR="00C007C0" w:rsidRPr="00B50521" w:rsidRDefault="00C007C0" w:rsidP="00C007C0">
      <w:pPr>
        <w:pStyle w:val="paragraph"/>
      </w:pPr>
      <w:r w:rsidRPr="00B50521">
        <w:tab/>
        <w:t>(a)</w:t>
      </w:r>
      <w:r w:rsidRPr="00B50521">
        <w:tab/>
        <w:t>meet expenses that:</w:t>
      </w:r>
    </w:p>
    <w:p w14:paraId="54952E2E" w14:textId="77777777" w:rsidR="00C007C0" w:rsidRPr="00B50521" w:rsidRDefault="00C007C0" w:rsidP="00C007C0">
      <w:pPr>
        <w:pStyle w:val="paragraphsub"/>
      </w:pPr>
      <w:r w:rsidRPr="00B50521">
        <w:tab/>
        <w:t>(</w:t>
      </w:r>
      <w:proofErr w:type="spellStart"/>
      <w:r w:rsidRPr="00B50521">
        <w:t>i</w:t>
      </w:r>
      <w:proofErr w:type="spellEnd"/>
      <w:r w:rsidRPr="00B50521">
        <w:t>)</w:t>
      </w:r>
      <w:r w:rsidRPr="00B50521">
        <w:tab/>
        <w:t>have been disclosed to franchisees</w:t>
      </w:r>
      <w:r w:rsidR="002A1E63" w:rsidRPr="00B50521">
        <w:t xml:space="preserve"> in</w:t>
      </w:r>
      <w:r w:rsidRPr="00B50521">
        <w:t xml:space="preserve"> the disclosure document</w:t>
      </w:r>
      <w:r w:rsidR="002A1E63" w:rsidRPr="00B50521">
        <w:t xml:space="preserve"> in accordance with </w:t>
      </w:r>
      <w:r w:rsidR="00887C4F" w:rsidRPr="00B50521">
        <w:t>paragraph 1</w:t>
      </w:r>
      <w:r w:rsidR="002A1E63" w:rsidRPr="00B50521">
        <w:t>5</w:t>
      </w:r>
      <w:r w:rsidR="00B8210F" w:rsidRPr="00B50521">
        <w:t>.</w:t>
      </w:r>
      <w:r w:rsidR="002A1E63" w:rsidRPr="00B50521">
        <w:t xml:space="preserve">1(f) of </w:t>
      </w:r>
      <w:r w:rsidR="00040639" w:rsidRPr="00B50521">
        <w:t>Annexure 1</w:t>
      </w:r>
      <w:r w:rsidRPr="00B50521">
        <w:t>; or</w:t>
      </w:r>
    </w:p>
    <w:p w14:paraId="7A1985C8" w14:textId="77777777" w:rsidR="00C007C0" w:rsidRPr="00B50521" w:rsidRDefault="00C007C0" w:rsidP="00C007C0">
      <w:pPr>
        <w:pStyle w:val="paragraphsub"/>
      </w:pPr>
      <w:r w:rsidRPr="00B50521">
        <w:tab/>
        <w:t>(ii)</w:t>
      </w:r>
      <w:r w:rsidRPr="00B50521">
        <w:tab/>
        <w:t>are legitimate expenses for marketing (however described); or</w:t>
      </w:r>
    </w:p>
    <w:p w14:paraId="402E3926" w14:textId="77777777" w:rsidR="00C007C0" w:rsidRPr="00B50521" w:rsidRDefault="00C007C0" w:rsidP="00C007C0">
      <w:pPr>
        <w:pStyle w:val="paragraphsub"/>
      </w:pPr>
      <w:r w:rsidRPr="00B50521">
        <w:tab/>
        <w:t>(iii)</w:t>
      </w:r>
      <w:r w:rsidRPr="00B50521">
        <w:tab/>
        <w:t xml:space="preserve">have been agreed to by a majority of franchisees that </w:t>
      </w:r>
      <w:r w:rsidR="00450A42" w:rsidRPr="00B50521">
        <w:t>are required to make payments to the fund</w:t>
      </w:r>
      <w:r w:rsidRPr="00B50521">
        <w:t>; or</w:t>
      </w:r>
    </w:p>
    <w:p w14:paraId="48534B6F" w14:textId="77777777" w:rsidR="00C007C0" w:rsidRPr="00B50521" w:rsidRDefault="00C007C0" w:rsidP="00C007C0">
      <w:pPr>
        <w:pStyle w:val="paragraph"/>
      </w:pPr>
      <w:r w:rsidRPr="00B50521">
        <w:tab/>
        <w:t>(b)</w:t>
      </w:r>
      <w:r w:rsidRPr="00B50521">
        <w:tab/>
        <w:t xml:space="preserve">pay the reasonable costs of administering and auditing </w:t>
      </w:r>
      <w:r w:rsidR="00450A42" w:rsidRPr="00B50521">
        <w:t>the</w:t>
      </w:r>
      <w:r w:rsidRPr="00B50521">
        <w:t xml:space="preserve"> fund</w:t>
      </w:r>
      <w:r w:rsidR="00B8210F" w:rsidRPr="00B50521">
        <w:t>.</w:t>
      </w:r>
    </w:p>
    <w:p w14:paraId="3E81B8FE" w14:textId="77777777" w:rsidR="00473BE8" w:rsidRPr="00B50521" w:rsidRDefault="00473BE8" w:rsidP="00473BE8">
      <w:pPr>
        <w:pStyle w:val="Penalty"/>
      </w:pPr>
      <w:r w:rsidRPr="00B50521">
        <w:lastRenderedPageBreak/>
        <w:t>Civil penalty:</w:t>
      </w:r>
      <w:r w:rsidRPr="00B50521">
        <w:tab/>
        <w:t>300 penalty units</w:t>
      </w:r>
      <w:r w:rsidR="00B8210F" w:rsidRPr="00B50521">
        <w:t>.</w:t>
      </w:r>
    </w:p>
    <w:p w14:paraId="11A2AFAF" w14:textId="77777777" w:rsidR="00C768CC" w:rsidRPr="00B50521" w:rsidRDefault="00C768CC" w:rsidP="00C768CC">
      <w:pPr>
        <w:pStyle w:val="SubsectionHead"/>
      </w:pPr>
      <w:r w:rsidRPr="00B50521">
        <w:t xml:space="preserve">Meaning of </w:t>
      </w:r>
      <w:r w:rsidRPr="00B50521">
        <w:rPr>
          <w:b/>
        </w:rPr>
        <w:t>fund administrator</w:t>
      </w:r>
    </w:p>
    <w:p w14:paraId="293A8406" w14:textId="77777777" w:rsidR="00C768CC" w:rsidRPr="00B50521" w:rsidRDefault="00C768CC" w:rsidP="00C768CC">
      <w:pPr>
        <w:pStyle w:val="subsection"/>
      </w:pPr>
      <w:r w:rsidRPr="00B50521">
        <w:tab/>
        <w:t>(5)</w:t>
      </w:r>
      <w:r w:rsidRPr="00B50521">
        <w:tab/>
        <w:t>In this clause:</w:t>
      </w:r>
    </w:p>
    <w:p w14:paraId="44E79D8A" w14:textId="77777777" w:rsidR="00C768CC" w:rsidRPr="00B50521" w:rsidRDefault="00C768CC" w:rsidP="00C768CC">
      <w:pPr>
        <w:pStyle w:val="Definition"/>
      </w:pPr>
      <w:r w:rsidRPr="00B50521">
        <w:rPr>
          <w:b/>
          <w:i/>
        </w:rPr>
        <w:t>fund administrator</w:t>
      </w:r>
      <w:r w:rsidRPr="00B50521">
        <w:t xml:space="preserve"> means:</w:t>
      </w:r>
    </w:p>
    <w:p w14:paraId="04939C4A" w14:textId="77777777" w:rsidR="00C768CC" w:rsidRPr="00B50521" w:rsidRDefault="00C768CC" w:rsidP="00C768CC">
      <w:pPr>
        <w:pStyle w:val="paragraph"/>
      </w:pPr>
      <w:r w:rsidRPr="00B50521">
        <w:tab/>
        <w:t>(a)</w:t>
      </w:r>
      <w:r w:rsidRPr="00B50521">
        <w:tab/>
        <w:t>the franchisor or master franchisor who controls or administers the fund; or</w:t>
      </w:r>
    </w:p>
    <w:p w14:paraId="2DDF7E9A" w14:textId="77777777" w:rsidR="00C768CC" w:rsidRPr="00B50521" w:rsidRDefault="00C768CC" w:rsidP="00C768CC">
      <w:pPr>
        <w:pStyle w:val="paragraph"/>
      </w:pPr>
      <w:r w:rsidRPr="00B50521">
        <w:tab/>
        <w:t>(b)</w:t>
      </w:r>
      <w:r w:rsidRPr="00B50521">
        <w:tab/>
        <w:t>if the franchisor or master franchisor has authorised an associate to control or administer the fund—the authorised associate.</w:t>
      </w:r>
    </w:p>
    <w:p w14:paraId="7208AADD" w14:textId="77777777" w:rsidR="00450A42" w:rsidRPr="00B50521" w:rsidRDefault="00883663" w:rsidP="00450A42">
      <w:pPr>
        <w:pStyle w:val="ItemHead"/>
      </w:pPr>
      <w:r w:rsidRPr="00B50521">
        <w:t>6</w:t>
      </w:r>
      <w:r w:rsidR="00450A42" w:rsidRPr="00B50521">
        <w:t xml:space="preserve">  </w:t>
      </w:r>
      <w:r w:rsidR="00040639" w:rsidRPr="00B50521">
        <w:t>Item 1</w:t>
      </w:r>
      <w:r w:rsidR="00450A42" w:rsidRPr="00B50521">
        <w:t xml:space="preserve">5 of </w:t>
      </w:r>
      <w:r w:rsidR="00040639" w:rsidRPr="00B50521">
        <w:t>Annexure 1</w:t>
      </w:r>
      <w:r w:rsidR="00450A42" w:rsidRPr="00B50521">
        <w:t xml:space="preserve"> </w:t>
      </w:r>
      <w:r w:rsidR="002A1E63" w:rsidRPr="00B50521">
        <w:t xml:space="preserve">of </w:t>
      </w:r>
      <w:r w:rsidR="00521DC8" w:rsidRPr="00B50521">
        <w:t>Schedule 1</w:t>
      </w:r>
      <w:r w:rsidR="002A1E63" w:rsidRPr="00B50521">
        <w:t xml:space="preserve"> </w:t>
      </w:r>
      <w:r w:rsidR="00450A42" w:rsidRPr="00B50521">
        <w:t>(heading)</w:t>
      </w:r>
    </w:p>
    <w:p w14:paraId="518FE715" w14:textId="77777777" w:rsidR="00450A42" w:rsidRPr="00B50521" w:rsidRDefault="00450A42" w:rsidP="00450A42">
      <w:pPr>
        <w:pStyle w:val="Item"/>
      </w:pPr>
      <w:r w:rsidRPr="00B50521">
        <w:t>After “</w:t>
      </w:r>
      <w:r w:rsidRPr="00B50521">
        <w:rPr>
          <w:b/>
        </w:rPr>
        <w:t>Marketing</w:t>
      </w:r>
      <w:r w:rsidRPr="00B50521">
        <w:t>”, insert “</w:t>
      </w:r>
      <w:r w:rsidRPr="00B50521">
        <w:rPr>
          <w:b/>
        </w:rPr>
        <w:t>fund</w:t>
      </w:r>
      <w:r w:rsidRPr="00B50521">
        <w:t>”</w:t>
      </w:r>
      <w:r w:rsidR="00B8210F" w:rsidRPr="00B50521">
        <w:t>.</w:t>
      </w:r>
    </w:p>
    <w:p w14:paraId="18A0E1C7" w14:textId="77777777" w:rsidR="00C007C0" w:rsidRPr="00B50521" w:rsidRDefault="00883663" w:rsidP="00450A42">
      <w:pPr>
        <w:pStyle w:val="ItemHead"/>
      </w:pPr>
      <w:r w:rsidRPr="00B50521">
        <w:t>7</w:t>
      </w:r>
      <w:r w:rsidR="00450A42" w:rsidRPr="00B50521">
        <w:t xml:space="preserve">  </w:t>
      </w:r>
      <w:r w:rsidR="00040639" w:rsidRPr="00B50521">
        <w:t>Item 1</w:t>
      </w:r>
      <w:r w:rsidR="00450A42" w:rsidRPr="00B50521">
        <w:t>5</w:t>
      </w:r>
      <w:r w:rsidR="00B8210F" w:rsidRPr="00B50521">
        <w:t>.</w:t>
      </w:r>
      <w:r w:rsidR="00450A42" w:rsidRPr="00B50521">
        <w:t xml:space="preserve">1 of </w:t>
      </w:r>
      <w:r w:rsidR="00040639" w:rsidRPr="00B50521">
        <w:t>Annexure 1</w:t>
      </w:r>
      <w:r w:rsidR="002A1E63" w:rsidRPr="00B50521">
        <w:t xml:space="preserve"> of </w:t>
      </w:r>
      <w:r w:rsidR="00521DC8" w:rsidRPr="00B50521">
        <w:t>Schedule 1</w:t>
      </w:r>
    </w:p>
    <w:p w14:paraId="6F025E44" w14:textId="77777777" w:rsidR="00450A42" w:rsidRPr="00B50521" w:rsidRDefault="00450A42" w:rsidP="00450A42">
      <w:pPr>
        <w:pStyle w:val="Item"/>
      </w:pPr>
      <w:r w:rsidRPr="00B50521">
        <w:t>After “each marketing”, insert “fund”</w:t>
      </w:r>
      <w:r w:rsidR="00B8210F" w:rsidRPr="00B50521">
        <w:t>.</w:t>
      </w:r>
    </w:p>
    <w:p w14:paraId="48E741C7" w14:textId="77777777" w:rsidR="00450A42" w:rsidRPr="00B50521" w:rsidRDefault="00883663" w:rsidP="00450A42">
      <w:pPr>
        <w:pStyle w:val="ItemHead"/>
      </w:pPr>
      <w:r w:rsidRPr="00B50521">
        <w:t>8</w:t>
      </w:r>
      <w:r w:rsidR="00450A42" w:rsidRPr="00B50521">
        <w:t xml:space="preserve">  </w:t>
      </w:r>
      <w:r w:rsidR="00040639" w:rsidRPr="00B50521">
        <w:t>Item 1</w:t>
      </w:r>
      <w:r w:rsidR="00450A42" w:rsidRPr="00B50521">
        <w:t>5</w:t>
      </w:r>
      <w:r w:rsidR="00B8210F" w:rsidRPr="00B50521">
        <w:t>.</w:t>
      </w:r>
      <w:r w:rsidR="00450A42" w:rsidRPr="00B50521">
        <w:t xml:space="preserve">1 of </w:t>
      </w:r>
      <w:r w:rsidR="00040639" w:rsidRPr="00B50521">
        <w:t>Annexure 1</w:t>
      </w:r>
      <w:r w:rsidR="002A1E63" w:rsidRPr="00B50521">
        <w:t xml:space="preserve"> of </w:t>
      </w:r>
      <w:r w:rsidR="00521DC8" w:rsidRPr="00B50521">
        <w:t>Schedule 1</w:t>
      </w:r>
    </w:p>
    <w:p w14:paraId="6AD3387F" w14:textId="77777777" w:rsidR="00450A42" w:rsidRPr="00B50521" w:rsidRDefault="00450A42" w:rsidP="00450A42">
      <w:pPr>
        <w:pStyle w:val="Item"/>
      </w:pPr>
      <w:r w:rsidRPr="00B50521">
        <w:t>After “by or for the franchisor”, insert “or a master franchisor”</w:t>
      </w:r>
      <w:r w:rsidR="00B8210F" w:rsidRPr="00B50521">
        <w:t>.</w:t>
      </w:r>
    </w:p>
    <w:p w14:paraId="442B4BBC" w14:textId="77777777" w:rsidR="00C007C0" w:rsidRPr="00B50521" w:rsidRDefault="00883663" w:rsidP="002A1E63">
      <w:pPr>
        <w:pStyle w:val="ItemHead"/>
      </w:pPr>
      <w:r w:rsidRPr="00B50521">
        <w:t>9</w:t>
      </w:r>
      <w:r w:rsidR="002A1E63" w:rsidRPr="00B50521">
        <w:t xml:space="preserve">  </w:t>
      </w:r>
      <w:r w:rsidR="00184E1B" w:rsidRPr="00B50521">
        <w:t>Paragraph 1</w:t>
      </w:r>
      <w:r w:rsidR="002A1E63" w:rsidRPr="00B50521">
        <w:t>5</w:t>
      </w:r>
      <w:r w:rsidR="00B8210F" w:rsidRPr="00B50521">
        <w:t>.</w:t>
      </w:r>
      <w:r w:rsidR="002A1E63" w:rsidRPr="00B50521">
        <w:t xml:space="preserve">1(g) of </w:t>
      </w:r>
      <w:r w:rsidR="00040639" w:rsidRPr="00B50521">
        <w:t>Annexure 1</w:t>
      </w:r>
      <w:r w:rsidR="002A1E63" w:rsidRPr="00B50521">
        <w:t xml:space="preserve"> of </w:t>
      </w:r>
      <w:r w:rsidR="00521DC8" w:rsidRPr="00B50521">
        <w:t>Schedule 1</w:t>
      </w:r>
    </w:p>
    <w:p w14:paraId="4C053ED7" w14:textId="77777777" w:rsidR="002A1E63" w:rsidRPr="00B50521" w:rsidRDefault="002A1E63" w:rsidP="002A1E63">
      <w:pPr>
        <w:pStyle w:val="Item"/>
      </w:pPr>
      <w:r w:rsidRPr="00B50521">
        <w:t>Omit “advertising,”, substitute “marketing,”</w:t>
      </w:r>
      <w:r w:rsidR="00B8210F" w:rsidRPr="00B50521">
        <w:t>.</w:t>
      </w:r>
    </w:p>
    <w:p w14:paraId="0048AC41" w14:textId="77777777" w:rsidR="002A1E63" w:rsidRPr="00B50521" w:rsidRDefault="00883663" w:rsidP="002A1E63">
      <w:pPr>
        <w:pStyle w:val="ItemHead"/>
      </w:pPr>
      <w:r w:rsidRPr="00B50521">
        <w:t>10</w:t>
      </w:r>
      <w:r w:rsidR="002A1E63" w:rsidRPr="00B50521">
        <w:t xml:space="preserve">  </w:t>
      </w:r>
      <w:r w:rsidR="00184E1B" w:rsidRPr="00B50521">
        <w:t>Paragraph 1</w:t>
      </w:r>
      <w:r w:rsidR="002A1E63" w:rsidRPr="00B50521">
        <w:t>5</w:t>
      </w:r>
      <w:r w:rsidR="00B8210F" w:rsidRPr="00B50521">
        <w:t>.</w:t>
      </w:r>
      <w:r w:rsidR="002A1E63" w:rsidRPr="00B50521">
        <w:t xml:space="preserve">1(h) of </w:t>
      </w:r>
      <w:r w:rsidR="00040639" w:rsidRPr="00B50521">
        <w:t>Annexure 1</w:t>
      </w:r>
      <w:r w:rsidR="002A1E63" w:rsidRPr="00B50521">
        <w:t xml:space="preserve"> of </w:t>
      </w:r>
      <w:r w:rsidR="00521DC8" w:rsidRPr="00B50521">
        <w:t>Schedule 1</w:t>
      </w:r>
    </w:p>
    <w:p w14:paraId="7F04ED89" w14:textId="77777777" w:rsidR="002A1E63" w:rsidRPr="00B50521" w:rsidRDefault="002A1E63" w:rsidP="002A1E63">
      <w:pPr>
        <w:pStyle w:val="Item"/>
      </w:pPr>
      <w:r w:rsidRPr="00B50521">
        <w:t>Omit “or its associates</w:t>
      </w:r>
      <w:r w:rsidR="007F01E7" w:rsidRPr="00B50521">
        <w:t xml:space="preserve"> supply</w:t>
      </w:r>
      <w:r w:rsidRPr="00B50521">
        <w:t>”, substitute “, master franchisor or an associate of either of them</w:t>
      </w:r>
      <w:r w:rsidR="007F01E7" w:rsidRPr="00B50521">
        <w:t xml:space="preserve"> supplies</w:t>
      </w:r>
      <w:r w:rsidRPr="00B50521">
        <w:t>”</w:t>
      </w:r>
      <w:r w:rsidR="00B8210F" w:rsidRPr="00B50521">
        <w:t>.</w:t>
      </w:r>
    </w:p>
    <w:p w14:paraId="7B199C40" w14:textId="77777777" w:rsidR="00E4558A" w:rsidRPr="00B50521" w:rsidRDefault="00883663" w:rsidP="00E4558A">
      <w:pPr>
        <w:pStyle w:val="ItemHead"/>
      </w:pPr>
      <w:r w:rsidRPr="00B50521">
        <w:t>11</w:t>
      </w:r>
      <w:r w:rsidR="00E4558A" w:rsidRPr="00B50521">
        <w:t xml:space="preserve">  </w:t>
      </w:r>
      <w:r w:rsidR="00184E1B" w:rsidRPr="00B50521">
        <w:t>Paragraph 1</w:t>
      </w:r>
      <w:r w:rsidR="00E4558A" w:rsidRPr="00B50521">
        <w:t>5</w:t>
      </w:r>
      <w:r w:rsidR="00B8210F" w:rsidRPr="00B50521">
        <w:t>.</w:t>
      </w:r>
      <w:r w:rsidR="00E4558A" w:rsidRPr="00B50521">
        <w:t>1(</w:t>
      </w:r>
      <w:proofErr w:type="spellStart"/>
      <w:r w:rsidR="00E4558A" w:rsidRPr="00B50521">
        <w:t>i</w:t>
      </w:r>
      <w:proofErr w:type="spellEnd"/>
      <w:r w:rsidR="00E4558A" w:rsidRPr="00B50521">
        <w:t xml:space="preserve">) of </w:t>
      </w:r>
      <w:r w:rsidR="00040639" w:rsidRPr="00B50521">
        <w:t>Annexure 1</w:t>
      </w:r>
      <w:r w:rsidR="00E4558A" w:rsidRPr="00B50521">
        <w:t xml:space="preserve"> of </w:t>
      </w:r>
      <w:r w:rsidR="00521DC8" w:rsidRPr="00B50521">
        <w:t>Schedule 1</w:t>
      </w:r>
    </w:p>
    <w:p w14:paraId="208C38AA" w14:textId="77777777" w:rsidR="00E4558A" w:rsidRPr="00B50521" w:rsidRDefault="00E4558A" w:rsidP="00E4558A">
      <w:pPr>
        <w:pStyle w:val="Item"/>
      </w:pPr>
      <w:r w:rsidRPr="00B50521">
        <w:t>Omit “must spend part of the fund on marketing, advertising”, substitute “or master franchisor must spend part of the fund on marketing”</w:t>
      </w:r>
      <w:r w:rsidR="00B8210F" w:rsidRPr="00B50521">
        <w:t>.</w:t>
      </w:r>
    </w:p>
    <w:p w14:paraId="3E669D83" w14:textId="77777777" w:rsidR="008F0EDF" w:rsidRPr="00B50521" w:rsidRDefault="009A64CC" w:rsidP="00B02617">
      <w:pPr>
        <w:pStyle w:val="ActHead6"/>
        <w:pageBreakBefore/>
      </w:pPr>
      <w:bookmarkStart w:id="44" w:name="_Toc71642042"/>
      <w:r w:rsidRPr="009414F8">
        <w:rPr>
          <w:rStyle w:val="CharAmSchNo"/>
        </w:rPr>
        <w:lastRenderedPageBreak/>
        <w:t>Schedule 6</w:t>
      </w:r>
      <w:r w:rsidR="008F0EDF" w:rsidRPr="00B50521">
        <w:t>—</w:t>
      </w:r>
      <w:r w:rsidR="008F0EDF" w:rsidRPr="009414F8">
        <w:rPr>
          <w:rStyle w:val="CharAmSchText"/>
        </w:rPr>
        <w:t xml:space="preserve">Franchisor’s </w:t>
      </w:r>
      <w:r w:rsidR="00CB012C" w:rsidRPr="009414F8">
        <w:rPr>
          <w:rStyle w:val="CharAmSchText"/>
        </w:rPr>
        <w:t>legal costs relating to franchise agreement</w:t>
      </w:r>
      <w:bookmarkEnd w:id="44"/>
    </w:p>
    <w:p w14:paraId="01B57692" w14:textId="77777777" w:rsidR="008F0EDF" w:rsidRPr="009414F8" w:rsidRDefault="008F0EDF" w:rsidP="008F0EDF">
      <w:pPr>
        <w:pStyle w:val="Header"/>
      </w:pPr>
      <w:r w:rsidRPr="009414F8">
        <w:rPr>
          <w:rStyle w:val="CharAmPartNo"/>
        </w:rPr>
        <w:t xml:space="preserve"> </w:t>
      </w:r>
      <w:r w:rsidRPr="009414F8">
        <w:rPr>
          <w:rStyle w:val="CharAmPartText"/>
        </w:rPr>
        <w:t xml:space="preserve"> </w:t>
      </w:r>
    </w:p>
    <w:p w14:paraId="2992798F" w14:textId="77777777" w:rsidR="008F0EDF" w:rsidRPr="00B50521" w:rsidRDefault="008F0EDF" w:rsidP="008F0EDF">
      <w:pPr>
        <w:pStyle w:val="ActHead9"/>
      </w:pPr>
      <w:bookmarkStart w:id="45" w:name="_Toc71642043"/>
      <w:r w:rsidRPr="00B50521">
        <w:t>Competition and Consumer (Industry Codes—Franchising) Regulation 2014</w:t>
      </w:r>
      <w:bookmarkEnd w:id="45"/>
    </w:p>
    <w:p w14:paraId="734E3778" w14:textId="77777777" w:rsidR="008F0EDF" w:rsidRPr="00B50521" w:rsidRDefault="00D766F8" w:rsidP="008F0EDF">
      <w:pPr>
        <w:pStyle w:val="ItemHead"/>
      </w:pPr>
      <w:r w:rsidRPr="00B50521">
        <w:t>1</w:t>
      </w:r>
      <w:r w:rsidR="008F0EDF" w:rsidRPr="00B50521">
        <w:t xml:space="preserve">  Before </w:t>
      </w:r>
      <w:r w:rsidR="009A64CC" w:rsidRPr="00B50521">
        <w:t>clause 2</w:t>
      </w:r>
      <w:r w:rsidR="008F0EDF" w:rsidRPr="00B50521">
        <w:t xml:space="preserve">0 of </w:t>
      </w:r>
      <w:r w:rsidR="00521DC8" w:rsidRPr="00B50521">
        <w:t>Schedule 1</w:t>
      </w:r>
    </w:p>
    <w:p w14:paraId="1AB2E33E" w14:textId="77777777" w:rsidR="008F0EDF" w:rsidRPr="00B50521" w:rsidRDefault="008F0EDF" w:rsidP="008F0EDF">
      <w:pPr>
        <w:pStyle w:val="Item"/>
      </w:pPr>
      <w:r w:rsidRPr="00B50521">
        <w:t>Insert:</w:t>
      </w:r>
    </w:p>
    <w:p w14:paraId="5BC483AF" w14:textId="77777777" w:rsidR="008F0EDF" w:rsidRPr="00B50521" w:rsidRDefault="008F0EDF" w:rsidP="008F0EDF">
      <w:pPr>
        <w:pStyle w:val="ActHead5"/>
      </w:pPr>
      <w:bookmarkStart w:id="46" w:name="_Toc71642044"/>
      <w:r w:rsidRPr="009414F8">
        <w:rPr>
          <w:rStyle w:val="CharSectno"/>
        </w:rPr>
        <w:t>19A</w:t>
      </w:r>
      <w:r w:rsidRPr="00B50521">
        <w:t xml:space="preserve">  Franchisor’s </w:t>
      </w:r>
      <w:r w:rsidR="00920AE7" w:rsidRPr="00B50521">
        <w:t xml:space="preserve">legal </w:t>
      </w:r>
      <w:r w:rsidRPr="00B50521">
        <w:t>costs</w:t>
      </w:r>
      <w:r w:rsidR="00920AE7" w:rsidRPr="00B50521">
        <w:t xml:space="preserve"> relating to franchise agreement</w:t>
      </w:r>
      <w:bookmarkEnd w:id="46"/>
    </w:p>
    <w:p w14:paraId="1CFCB954" w14:textId="77777777" w:rsidR="00D72A60" w:rsidRPr="00B50521" w:rsidRDefault="008F0EDF" w:rsidP="008F0EDF">
      <w:pPr>
        <w:pStyle w:val="subsection"/>
      </w:pPr>
      <w:r w:rsidRPr="00B50521">
        <w:tab/>
        <w:t>(1)</w:t>
      </w:r>
      <w:r w:rsidRPr="00B50521">
        <w:tab/>
        <w:t xml:space="preserve">A </w:t>
      </w:r>
      <w:r w:rsidR="009F6431" w:rsidRPr="00B50521">
        <w:t xml:space="preserve">franchisor must not </w:t>
      </w:r>
      <w:r w:rsidR="00937C8D" w:rsidRPr="00B50521">
        <w:t>enter in</w:t>
      </w:r>
      <w:r w:rsidR="009F2540" w:rsidRPr="00B50521">
        <w:t xml:space="preserve">to </w:t>
      </w:r>
      <w:r w:rsidR="009F6431" w:rsidRPr="00B50521">
        <w:t xml:space="preserve">a </w:t>
      </w:r>
      <w:r w:rsidRPr="00B50521">
        <w:t xml:space="preserve">franchise agreement </w:t>
      </w:r>
      <w:r w:rsidR="004F665B" w:rsidRPr="00B50521">
        <w:t>that has the effect of</w:t>
      </w:r>
      <w:r w:rsidR="00D72A60" w:rsidRPr="00B50521">
        <w:t>:</w:t>
      </w:r>
    </w:p>
    <w:p w14:paraId="265E7C72" w14:textId="77777777" w:rsidR="008F0EDF" w:rsidRPr="00B50521" w:rsidRDefault="00D72A60" w:rsidP="00D72A60">
      <w:pPr>
        <w:pStyle w:val="paragraph"/>
      </w:pPr>
      <w:r w:rsidRPr="00B50521">
        <w:tab/>
        <w:t>(a)</w:t>
      </w:r>
      <w:r w:rsidRPr="00B50521">
        <w:tab/>
      </w:r>
      <w:r w:rsidR="009F6431" w:rsidRPr="00B50521">
        <w:t>requiring</w:t>
      </w:r>
      <w:r w:rsidR="008F0EDF" w:rsidRPr="00B50521">
        <w:t xml:space="preserve"> the franchisee to </w:t>
      </w:r>
      <w:r w:rsidRPr="00B50521">
        <w:t xml:space="preserve">pay all or part of </w:t>
      </w:r>
      <w:r w:rsidR="008F0EDF" w:rsidRPr="00B50521">
        <w:t xml:space="preserve">the franchisor’s costs of </w:t>
      </w:r>
      <w:r w:rsidR="00CF3D73" w:rsidRPr="00B50521">
        <w:t xml:space="preserve">legal services relating to </w:t>
      </w:r>
      <w:r w:rsidR="008F0EDF" w:rsidRPr="00B50521">
        <w:t>preparing</w:t>
      </w:r>
      <w:r w:rsidR="00CF3D73" w:rsidRPr="00B50521">
        <w:t>,</w:t>
      </w:r>
      <w:r w:rsidR="00A159BC" w:rsidRPr="00B50521">
        <w:t xml:space="preserve"> negotiating</w:t>
      </w:r>
      <w:r w:rsidR="008F0EDF" w:rsidRPr="00B50521">
        <w:t xml:space="preserve"> or</w:t>
      </w:r>
      <w:r w:rsidR="00A159BC" w:rsidRPr="00B50521">
        <w:t xml:space="preserve"> executing the agreement or docu</w:t>
      </w:r>
      <w:r w:rsidRPr="00B50521">
        <w:t>ments relating to the agreement; or</w:t>
      </w:r>
    </w:p>
    <w:p w14:paraId="11D8EC58" w14:textId="77777777" w:rsidR="00D72A60" w:rsidRPr="00B50521" w:rsidRDefault="00D72A60" w:rsidP="00D72A60">
      <w:pPr>
        <w:pStyle w:val="paragraph"/>
      </w:pPr>
      <w:r w:rsidRPr="00B50521">
        <w:tab/>
        <w:t>(b)</w:t>
      </w:r>
      <w:r w:rsidRPr="00B50521">
        <w:tab/>
        <w:t>allowing the franchisor or an associate of the franchisor to require the franchisee to pay all or part of those costs</w:t>
      </w:r>
      <w:r w:rsidR="00B8210F" w:rsidRPr="00B50521">
        <w:t>.</w:t>
      </w:r>
    </w:p>
    <w:p w14:paraId="49EFB805" w14:textId="77777777" w:rsidR="009F6431" w:rsidRPr="00B50521" w:rsidRDefault="009F6431" w:rsidP="009F6431">
      <w:pPr>
        <w:pStyle w:val="Penalty"/>
      </w:pPr>
      <w:r w:rsidRPr="00B50521">
        <w:t>Civil penalty:</w:t>
      </w:r>
      <w:r w:rsidRPr="00B50521">
        <w:tab/>
        <w:t>300 penalty units</w:t>
      </w:r>
      <w:r w:rsidR="00B8210F" w:rsidRPr="00B50521">
        <w:t>.</w:t>
      </w:r>
    </w:p>
    <w:p w14:paraId="0C737FAC" w14:textId="77777777" w:rsidR="004F665B" w:rsidRPr="00B50521" w:rsidRDefault="00A159BC" w:rsidP="008F0EDF">
      <w:pPr>
        <w:pStyle w:val="subsection"/>
      </w:pPr>
      <w:r w:rsidRPr="00B50521">
        <w:tab/>
        <w:t>(2)</w:t>
      </w:r>
      <w:r w:rsidRPr="00B50521">
        <w:tab/>
      </w:r>
      <w:r w:rsidR="00A233A6" w:rsidRPr="00B50521">
        <w:t>Subclause (</w:t>
      </w:r>
      <w:r w:rsidRPr="00B50521">
        <w:t xml:space="preserve">1) does not prevent the </w:t>
      </w:r>
      <w:r w:rsidR="00BE293E" w:rsidRPr="00B50521">
        <w:t xml:space="preserve">franchisor from </w:t>
      </w:r>
      <w:r w:rsidR="00937C8D" w:rsidRPr="00B50521">
        <w:t>entering in</w:t>
      </w:r>
      <w:r w:rsidR="009F2540" w:rsidRPr="00B50521">
        <w:t xml:space="preserve">to </w:t>
      </w:r>
      <w:r w:rsidR="00D72A60" w:rsidRPr="00B50521">
        <w:t>a franchise</w:t>
      </w:r>
      <w:r w:rsidR="00BE293E" w:rsidRPr="00B50521">
        <w:t xml:space="preserve"> </w:t>
      </w:r>
      <w:r w:rsidRPr="00B50521">
        <w:t xml:space="preserve">agreement </w:t>
      </w:r>
      <w:r w:rsidR="00EF1AB8" w:rsidRPr="00B50521">
        <w:t>that requires the franchisee to make a payment</w:t>
      </w:r>
      <w:r w:rsidR="004F665B" w:rsidRPr="00B50521">
        <w:t>, before the franchisee starts the franchised business,</w:t>
      </w:r>
      <w:r w:rsidR="00EF1AB8" w:rsidRPr="00B50521">
        <w:t xml:space="preserve"> of a </w:t>
      </w:r>
      <w:r w:rsidR="00BB0018" w:rsidRPr="00B50521">
        <w:t xml:space="preserve">fixed </w:t>
      </w:r>
      <w:r w:rsidR="00EF1AB8" w:rsidRPr="00B50521">
        <w:t>amount</w:t>
      </w:r>
      <w:r w:rsidR="004F665B" w:rsidRPr="00B50521">
        <w:t xml:space="preserve"> </w:t>
      </w:r>
      <w:r w:rsidR="00704346" w:rsidRPr="00B50521">
        <w:t xml:space="preserve">of dollars </w:t>
      </w:r>
      <w:r w:rsidR="004F665B" w:rsidRPr="00B50521">
        <w:t>that:</w:t>
      </w:r>
    </w:p>
    <w:p w14:paraId="45F59385" w14:textId="77777777" w:rsidR="00EF1AB8" w:rsidRPr="00B50521" w:rsidRDefault="004F665B" w:rsidP="004F665B">
      <w:pPr>
        <w:pStyle w:val="paragraph"/>
      </w:pPr>
      <w:r w:rsidRPr="00B50521">
        <w:tab/>
        <w:t>(a)</w:t>
      </w:r>
      <w:r w:rsidRPr="00B50521">
        <w:tab/>
        <w:t>is</w:t>
      </w:r>
      <w:r w:rsidR="00EF1AB8" w:rsidRPr="00B50521">
        <w:t xml:space="preserve"> specified in the </w:t>
      </w:r>
      <w:r w:rsidR="00D72A60" w:rsidRPr="00B50521">
        <w:t>agreement</w:t>
      </w:r>
      <w:r w:rsidRPr="00B50521">
        <w:t>; and</w:t>
      </w:r>
    </w:p>
    <w:p w14:paraId="79292B55" w14:textId="77777777" w:rsidR="00EF1AB8" w:rsidRPr="00B50521" w:rsidRDefault="00EF1AB8" w:rsidP="00EF1AB8">
      <w:pPr>
        <w:pStyle w:val="paragraph"/>
      </w:pPr>
      <w:r w:rsidRPr="00B50521">
        <w:tab/>
        <w:t>(</w:t>
      </w:r>
      <w:r w:rsidR="004F665B" w:rsidRPr="00B50521">
        <w:t>b</w:t>
      </w:r>
      <w:r w:rsidRPr="00B50521">
        <w:t>)</w:t>
      </w:r>
      <w:r w:rsidRPr="00B50521">
        <w:tab/>
      </w:r>
      <w:r w:rsidR="00D72A60" w:rsidRPr="00B50521">
        <w:t xml:space="preserve">is stated in the agreement as being </w:t>
      </w:r>
      <w:r w:rsidRPr="00B50521">
        <w:t>for the franchisor’s costs of legal services relating to preparing, negotiating or executing the agreement; and</w:t>
      </w:r>
    </w:p>
    <w:p w14:paraId="3B7049CD" w14:textId="77777777" w:rsidR="00EF1AB8" w:rsidRPr="00B50521" w:rsidRDefault="00EF1AB8" w:rsidP="00EF1AB8">
      <w:pPr>
        <w:pStyle w:val="paragraph"/>
      </w:pPr>
      <w:r w:rsidRPr="00B50521">
        <w:tab/>
        <w:t>(</w:t>
      </w:r>
      <w:r w:rsidR="00D72A60" w:rsidRPr="00B50521">
        <w:t>c</w:t>
      </w:r>
      <w:r w:rsidRPr="00B50521">
        <w:t>)</w:t>
      </w:r>
      <w:r w:rsidRPr="00B50521">
        <w:tab/>
      </w:r>
      <w:r w:rsidR="00D72A60" w:rsidRPr="00B50521">
        <w:t xml:space="preserve">is stated in the agreement not to include any </w:t>
      </w:r>
      <w:r w:rsidRPr="00B50521">
        <w:t>amount for the franchisor’s costs of legal services that will or may be provided</w:t>
      </w:r>
      <w:r w:rsidR="00D72A60" w:rsidRPr="00B50521">
        <w:t>,</w:t>
      </w:r>
      <w:r w:rsidRPr="00B50521">
        <w:t xml:space="preserve"> after the agreement </w:t>
      </w:r>
      <w:r w:rsidR="00D72A60" w:rsidRPr="00B50521">
        <w:t xml:space="preserve">is entered into, </w:t>
      </w:r>
      <w:r w:rsidRPr="00B50521">
        <w:t xml:space="preserve">in relation to preparing, negotiating or executing </w:t>
      </w:r>
      <w:r w:rsidR="004F665B" w:rsidRPr="00B50521">
        <w:t>other documents</w:t>
      </w:r>
      <w:r w:rsidR="00B8210F" w:rsidRPr="00B50521">
        <w:t>.</w:t>
      </w:r>
    </w:p>
    <w:p w14:paraId="5DCC02EE" w14:textId="77777777" w:rsidR="00531BFA" w:rsidRPr="00B50521" w:rsidRDefault="009A64CC" w:rsidP="00B02617">
      <w:pPr>
        <w:pStyle w:val="ActHead6"/>
        <w:pageBreakBefore/>
      </w:pPr>
      <w:bookmarkStart w:id="47" w:name="_Toc71642045"/>
      <w:r w:rsidRPr="009414F8">
        <w:rPr>
          <w:rStyle w:val="CharAmSchNo"/>
        </w:rPr>
        <w:lastRenderedPageBreak/>
        <w:t>Schedule 7</w:t>
      </w:r>
      <w:r w:rsidR="00531BFA" w:rsidRPr="00B50521">
        <w:t>—</w:t>
      </w:r>
      <w:r w:rsidR="00EB2225" w:rsidRPr="009414F8">
        <w:rPr>
          <w:rStyle w:val="CharAmSchText"/>
        </w:rPr>
        <w:t>Terms of franchise agreement</w:t>
      </w:r>
      <w:bookmarkEnd w:id="47"/>
    </w:p>
    <w:p w14:paraId="76994CE8" w14:textId="77777777" w:rsidR="00531BFA" w:rsidRPr="009414F8" w:rsidRDefault="00531BFA" w:rsidP="00531BFA">
      <w:pPr>
        <w:pStyle w:val="Header"/>
      </w:pPr>
      <w:r w:rsidRPr="009414F8">
        <w:rPr>
          <w:rStyle w:val="CharAmPartNo"/>
        </w:rPr>
        <w:t xml:space="preserve"> </w:t>
      </w:r>
      <w:r w:rsidRPr="009414F8">
        <w:rPr>
          <w:rStyle w:val="CharAmPartText"/>
        </w:rPr>
        <w:t xml:space="preserve"> </w:t>
      </w:r>
    </w:p>
    <w:p w14:paraId="7228686C" w14:textId="77777777" w:rsidR="00531BFA" w:rsidRPr="00B50521" w:rsidRDefault="00531BFA" w:rsidP="00531BFA">
      <w:pPr>
        <w:pStyle w:val="ActHead9"/>
      </w:pPr>
      <w:bookmarkStart w:id="48" w:name="_Toc71642046"/>
      <w:r w:rsidRPr="00B50521">
        <w:t>Competition and Consumer (Industry Codes—Franchising) Regulation 2014</w:t>
      </w:r>
      <w:bookmarkEnd w:id="48"/>
    </w:p>
    <w:p w14:paraId="133AF917" w14:textId="77777777" w:rsidR="00EB2225" w:rsidRPr="00B50521" w:rsidRDefault="00EB2225" w:rsidP="00531BFA">
      <w:pPr>
        <w:pStyle w:val="ItemHead"/>
      </w:pPr>
      <w:r w:rsidRPr="00B50521">
        <w:t xml:space="preserve">1  </w:t>
      </w:r>
      <w:r w:rsidR="00040639" w:rsidRPr="00B50521">
        <w:t>Subclause 2</w:t>
      </w:r>
      <w:r w:rsidRPr="00B50521">
        <w:t xml:space="preserve">0(3) of </w:t>
      </w:r>
      <w:r w:rsidR="00521DC8" w:rsidRPr="00B50521">
        <w:t>Schedule 1</w:t>
      </w:r>
    </w:p>
    <w:p w14:paraId="58729297" w14:textId="77777777" w:rsidR="00EB2225" w:rsidRPr="00B50521" w:rsidRDefault="00EB2225" w:rsidP="00EB2225">
      <w:pPr>
        <w:pStyle w:val="Item"/>
      </w:pPr>
      <w:r w:rsidRPr="00B50521">
        <w:t>Repeal the subclause.</w:t>
      </w:r>
    </w:p>
    <w:p w14:paraId="3E6E7D47" w14:textId="77777777" w:rsidR="00531BFA" w:rsidRPr="00B50521" w:rsidRDefault="00EB2225" w:rsidP="00531BFA">
      <w:pPr>
        <w:pStyle w:val="ItemHead"/>
      </w:pPr>
      <w:r w:rsidRPr="00B50521">
        <w:t>2</w:t>
      </w:r>
      <w:r w:rsidR="00531BFA" w:rsidRPr="00B50521">
        <w:t xml:space="preserve">  </w:t>
      </w:r>
      <w:r w:rsidR="004D1666" w:rsidRPr="00B50521">
        <w:t xml:space="preserve">Before </w:t>
      </w:r>
      <w:r w:rsidR="00040639" w:rsidRPr="00B50521">
        <w:t>clause 3</w:t>
      </w:r>
      <w:r w:rsidR="004D1666" w:rsidRPr="00B50521">
        <w:t>2</w:t>
      </w:r>
      <w:r w:rsidR="00531BFA" w:rsidRPr="00B50521">
        <w:t xml:space="preserve"> of </w:t>
      </w:r>
      <w:r w:rsidR="00521DC8" w:rsidRPr="00B50521">
        <w:t>Schedule 1</w:t>
      </w:r>
    </w:p>
    <w:p w14:paraId="2FC8DF24" w14:textId="77777777" w:rsidR="00531BFA" w:rsidRPr="00B50521" w:rsidRDefault="00531BFA" w:rsidP="00531BFA">
      <w:pPr>
        <w:pStyle w:val="Item"/>
      </w:pPr>
      <w:r w:rsidRPr="00B50521">
        <w:t>Insert:</w:t>
      </w:r>
    </w:p>
    <w:p w14:paraId="48253375" w14:textId="77777777" w:rsidR="00531BFA" w:rsidRPr="00B50521" w:rsidRDefault="00531BFA" w:rsidP="00531BFA">
      <w:pPr>
        <w:pStyle w:val="ActHead5"/>
      </w:pPr>
      <w:bookmarkStart w:id="49" w:name="_Toc71642047"/>
      <w:r w:rsidRPr="009414F8">
        <w:rPr>
          <w:rStyle w:val="CharSectno"/>
        </w:rPr>
        <w:t>31A</w:t>
      </w:r>
      <w:r w:rsidRPr="00B50521">
        <w:t xml:space="preserve">  Franchisor not to vary franchise agreement </w:t>
      </w:r>
      <w:r w:rsidR="00A6084A" w:rsidRPr="00B50521">
        <w:t>retrospectively</w:t>
      </w:r>
      <w:r w:rsidR="00517B98" w:rsidRPr="00B50521">
        <w:t xml:space="preserve"> and unilaterally</w:t>
      </w:r>
      <w:bookmarkEnd w:id="49"/>
    </w:p>
    <w:p w14:paraId="5633DF00" w14:textId="77777777" w:rsidR="0013032F" w:rsidRPr="00B50521" w:rsidRDefault="0013032F" w:rsidP="00531BFA">
      <w:pPr>
        <w:pStyle w:val="subsection"/>
      </w:pPr>
      <w:r w:rsidRPr="00B50521">
        <w:tab/>
      </w:r>
      <w:r w:rsidRPr="00B50521">
        <w:tab/>
        <w:t xml:space="preserve">A franchisor must not vary a franchise agreement </w:t>
      </w:r>
      <w:r w:rsidR="006A039F" w:rsidRPr="00B50521">
        <w:t xml:space="preserve">with retrospective effect </w:t>
      </w:r>
      <w:r w:rsidR="0033423A" w:rsidRPr="00B50521">
        <w:t>unless the franchisee has given written consent to the variation</w:t>
      </w:r>
      <w:r w:rsidR="00B8210F" w:rsidRPr="00B50521">
        <w:t>.</w:t>
      </w:r>
    </w:p>
    <w:p w14:paraId="1EFEF87D" w14:textId="77777777" w:rsidR="00996551" w:rsidRPr="00B50521" w:rsidRDefault="009A64CC" w:rsidP="00B02617">
      <w:pPr>
        <w:pStyle w:val="ActHead6"/>
        <w:pageBreakBefore/>
      </w:pPr>
      <w:bookmarkStart w:id="50" w:name="_Toc71642048"/>
      <w:r w:rsidRPr="009414F8">
        <w:rPr>
          <w:rStyle w:val="CharAmSchNo"/>
        </w:rPr>
        <w:lastRenderedPageBreak/>
        <w:t>Schedule 8</w:t>
      </w:r>
      <w:r w:rsidR="00996551" w:rsidRPr="00B50521">
        <w:t>—</w:t>
      </w:r>
      <w:r w:rsidR="00996551" w:rsidRPr="009414F8">
        <w:rPr>
          <w:rStyle w:val="CharAmSchText"/>
        </w:rPr>
        <w:t>Leasing of premises</w:t>
      </w:r>
      <w:bookmarkEnd w:id="50"/>
    </w:p>
    <w:p w14:paraId="368FA60F" w14:textId="77777777" w:rsidR="00996551" w:rsidRPr="009414F8" w:rsidRDefault="00996551" w:rsidP="00996551">
      <w:pPr>
        <w:pStyle w:val="Header"/>
      </w:pPr>
      <w:r w:rsidRPr="009414F8">
        <w:rPr>
          <w:rStyle w:val="CharAmPartNo"/>
        </w:rPr>
        <w:t xml:space="preserve"> </w:t>
      </w:r>
      <w:r w:rsidRPr="009414F8">
        <w:rPr>
          <w:rStyle w:val="CharAmPartText"/>
        </w:rPr>
        <w:t xml:space="preserve"> </w:t>
      </w:r>
    </w:p>
    <w:p w14:paraId="3FE24E56" w14:textId="77777777" w:rsidR="00996551" w:rsidRPr="00B50521" w:rsidRDefault="00996551" w:rsidP="00996551">
      <w:pPr>
        <w:pStyle w:val="ActHead9"/>
      </w:pPr>
      <w:bookmarkStart w:id="51" w:name="_Toc71642049"/>
      <w:r w:rsidRPr="00B50521">
        <w:t>Competition and Consumer (Industry Codes—Franchising) Regulation 2014</w:t>
      </w:r>
      <w:bookmarkEnd w:id="51"/>
    </w:p>
    <w:p w14:paraId="67E41E9E" w14:textId="77777777" w:rsidR="00770029" w:rsidRPr="00B50521" w:rsidRDefault="006B41A8" w:rsidP="00770029">
      <w:pPr>
        <w:pStyle w:val="ItemHead"/>
      </w:pPr>
      <w:r w:rsidRPr="00B50521">
        <w:t>1</w:t>
      </w:r>
      <w:r w:rsidR="00770029" w:rsidRPr="00B50521">
        <w:t xml:space="preserve">  After </w:t>
      </w:r>
      <w:r w:rsidR="00040639" w:rsidRPr="00B50521">
        <w:t>subclause 1</w:t>
      </w:r>
      <w:r w:rsidR="00770029" w:rsidRPr="00B50521">
        <w:t xml:space="preserve">3(2) of </w:t>
      </w:r>
      <w:r w:rsidR="00521DC8" w:rsidRPr="00B50521">
        <w:t>Schedule 1</w:t>
      </w:r>
    </w:p>
    <w:p w14:paraId="35778A63" w14:textId="77777777" w:rsidR="00770029" w:rsidRPr="00B50521" w:rsidRDefault="00770029" w:rsidP="00770029">
      <w:pPr>
        <w:pStyle w:val="Item"/>
      </w:pPr>
      <w:r w:rsidRPr="00B50521">
        <w:t>Insert:</w:t>
      </w:r>
    </w:p>
    <w:p w14:paraId="4604BC86" w14:textId="77777777" w:rsidR="00770029" w:rsidRPr="00B50521" w:rsidRDefault="00770029" w:rsidP="00770029">
      <w:pPr>
        <w:pStyle w:val="subsection"/>
      </w:pPr>
      <w:r w:rsidRPr="00B50521">
        <w:tab/>
        <w:t>(2A)</w:t>
      </w:r>
      <w:r w:rsidRPr="00B50521">
        <w:tab/>
        <w:t>If:</w:t>
      </w:r>
    </w:p>
    <w:p w14:paraId="3EC1423D" w14:textId="77777777" w:rsidR="00F674F6" w:rsidRPr="00B50521" w:rsidRDefault="00F674F6" w:rsidP="00770029">
      <w:pPr>
        <w:pStyle w:val="paragraph"/>
      </w:pPr>
      <w:r w:rsidRPr="00B50521">
        <w:tab/>
        <w:t>(a)</w:t>
      </w:r>
      <w:r w:rsidRPr="00B50521">
        <w:tab/>
        <w:t>premises are leased to the franchisor or an associate of the franchisor; and</w:t>
      </w:r>
    </w:p>
    <w:p w14:paraId="1716E4AC" w14:textId="77777777" w:rsidR="00770029" w:rsidRPr="00B50521" w:rsidRDefault="00770029" w:rsidP="00770029">
      <w:pPr>
        <w:pStyle w:val="paragraph"/>
      </w:pPr>
      <w:r w:rsidRPr="00B50521">
        <w:tab/>
        <w:t>(</w:t>
      </w:r>
      <w:r w:rsidR="00F674F6" w:rsidRPr="00B50521">
        <w:t>b</w:t>
      </w:r>
      <w:r w:rsidRPr="00B50521">
        <w:t>)</w:t>
      </w:r>
      <w:r w:rsidRPr="00B50521">
        <w:tab/>
        <w:t xml:space="preserve">a franchisee </w:t>
      </w:r>
      <w:r w:rsidR="00DC0208" w:rsidRPr="00B50521">
        <w:t>subleas</w:t>
      </w:r>
      <w:r w:rsidRPr="00B50521">
        <w:t xml:space="preserve">es, or a prospective franchisee proposes to </w:t>
      </w:r>
      <w:r w:rsidR="00DC0208" w:rsidRPr="00B50521">
        <w:t>subleas</w:t>
      </w:r>
      <w:r w:rsidRPr="00B50521">
        <w:t xml:space="preserve">e, </w:t>
      </w:r>
      <w:r w:rsidR="00F674F6" w:rsidRPr="00B50521">
        <w:t xml:space="preserve">the </w:t>
      </w:r>
      <w:r w:rsidRPr="00B50521">
        <w:t>premises for the purposes of a franchised business; and</w:t>
      </w:r>
    </w:p>
    <w:p w14:paraId="644F4B09" w14:textId="77777777" w:rsidR="00667D58" w:rsidRPr="00B50521" w:rsidRDefault="00770029" w:rsidP="00770029">
      <w:pPr>
        <w:pStyle w:val="paragraph"/>
      </w:pPr>
      <w:r w:rsidRPr="00B50521">
        <w:tab/>
        <w:t>(</w:t>
      </w:r>
      <w:r w:rsidR="00F674F6" w:rsidRPr="00B50521">
        <w:t>c</w:t>
      </w:r>
      <w:r w:rsidRPr="00B50521">
        <w:t>)</w:t>
      </w:r>
      <w:r w:rsidRPr="00B50521">
        <w:tab/>
      </w:r>
      <w:r w:rsidR="00667D58" w:rsidRPr="00B50521">
        <w:t>the lessor of the premises to the franchisor or associate complies with a requirement by or under a law of a State or Territory to disclose to the franchisor or associate (as lessee) written information relating to the lease;</w:t>
      </w:r>
    </w:p>
    <w:p w14:paraId="50FE8D15" w14:textId="77777777" w:rsidR="00770029" w:rsidRPr="00B50521" w:rsidRDefault="00770029" w:rsidP="00770029">
      <w:pPr>
        <w:pStyle w:val="subsection2"/>
      </w:pPr>
      <w:r w:rsidRPr="00B50521">
        <w:t>the franchisor or associate</w:t>
      </w:r>
      <w:r w:rsidR="00F674F6" w:rsidRPr="00B50521">
        <w:t xml:space="preserve"> must, if requested to do so in writing,</w:t>
      </w:r>
      <w:r w:rsidRPr="00B50521">
        <w:t xml:space="preserve"> give the franchisee or prospective franchisee a copy of th</w:t>
      </w:r>
      <w:r w:rsidR="00667D58" w:rsidRPr="00B50521">
        <w:t>at</w:t>
      </w:r>
      <w:r w:rsidRPr="00B50521">
        <w:t xml:space="preserve"> information</w:t>
      </w:r>
      <w:r w:rsidR="00B8210F" w:rsidRPr="00B50521">
        <w:t>.</w:t>
      </w:r>
    </w:p>
    <w:p w14:paraId="50773F49" w14:textId="77777777" w:rsidR="00D365DA" w:rsidRPr="00B50521" w:rsidRDefault="00D365DA" w:rsidP="00D365DA">
      <w:pPr>
        <w:pStyle w:val="notetext"/>
      </w:pPr>
      <w:r w:rsidRPr="00B50521">
        <w:t>Note:</w:t>
      </w:r>
      <w:r w:rsidRPr="00B50521">
        <w:tab/>
        <w:t xml:space="preserve">A copy must also be given by the franchisor to a prospective franchisee before entering into a franchise agreement (see </w:t>
      </w:r>
      <w:r w:rsidR="00887C4F" w:rsidRPr="00B50521">
        <w:t>subclause</w:t>
      </w:r>
      <w:r w:rsidR="00176107" w:rsidRPr="00B50521">
        <w:t>s</w:t>
      </w:r>
      <w:r w:rsidR="00887C4F" w:rsidRPr="00B50521">
        <w:t> 9</w:t>
      </w:r>
      <w:r w:rsidRPr="00B50521">
        <w:t>(1)</w:t>
      </w:r>
      <w:r w:rsidR="00176107" w:rsidRPr="00B50521">
        <w:t xml:space="preserve"> an (1A)</w:t>
      </w:r>
      <w:r w:rsidRPr="00B50521">
        <w:t>)</w:t>
      </w:r>
      <w:r w:rsidR="00B8210F" w:rsidRPr="00B50521">
        <w:t>.</w:t>
      </w:r>
    </w:p>
    <w:p w14:paraId="09C3B980" w14:textId="77777777" w:rsidR="00770029" w:rsidRPr="00B50521" w:rsidRDefault="00770029" w:rsidP="00770029">
      <w:pPr>
        <w:pStyle w:val="Penalty"/>
      </w:pPr>
      <w:r w:rsidRPr="00B50521">
        <w:t>Civil penalty:</w:t>
      </w:r>
      <w:r w:rsidRPr="00B50521">
        <w:tab/>
        <w:t>300 penalty units</w:t>
      </w:r>
      <w:r w:rsidR="00B8210F" w:rsidRPr="00B50521">
        <w:t>.</w:t>
      </w:r>
    </w:p>
    <w:p w14:paraId="34B01F25" w14:textId="77777777" w:rsidR="00770029" w:rsidRPr="00B50521" w:rsidRDefault="00770029" w:rsidP="00770029">
      <w:pPr>
        <w:pStyle w:val="subsection"/>
      </w:pPr>
      <w:r w:rsidRPr="00B50521">
        <w:tab/>
        <w:t>(2B)</w:t>
      </w:r>
      <w:r w:rsidRPr="00B50521">
        <w:tab/>
      </w:r>
      <w:r w:rsidR="00D365DA" w:rsidRPr="00B50521">
        <w:t xml:space="preserve">The copy </w:t>
      </w:r>
      <w:r w:rsidR="00591E80" w:rsidRPr="00B50521">
        <w:t xml:space="preserve">requested </w:t>
      </w:r>
      <w:r w:rsidR="004E5AC1" w:rsidRPr="00B50521">
        <w:t xml:space="preserve">under </w:t>
      </w:r>
      <w:r w:rsidR="00040639" w:rsidRPr="00B50521">
        <w:t>subclause (</w:t>
      </w:r>
      <w:r w:rsidR="004E5AC1" w:rsidRPr="00B50521">
        <w:t xml:space="preserve">2A) </w:t>
      </w:r>
      <w:r w:rsidR="00D365DA" w:rsidRPr="00B50521">
        <w:t xml:space="preserve">must be given </w:t>
      </w:r>
      <w:r w:rsidR="00F674F6" w:rsidRPr="00B50521">
        <w:t xml:space="preserve">as soon as reasonably practicable, and not later than </w:t>
      </w:r>
      <w:r w:rsidR="00D365DA" w:rsidRPr="00B50521">
        <w:t>7 days</w:t>
      </w:r>
      <w:r w:rsidR="00F674F6" w:rsidRPr="00B50521">
        <w:t>,</w:t>
      </w:r>
      <w:r w:rsidR="00D365DA" w:rsidRPr="00B50521">
        <w:t xml:space="preserve"> after the request is made</w:t>
      </w:r>
      <w:r w:rsidR="00B8210F" w:rsidRPr="00B50521">
        <w:t>.</w:t>
      </w:r>
    </w:p>
    <w:p w14:paraId="63A79865" w14:textId="77777777" w:rsidR="00D365DA" w:rsidRPr="00B50521" w:rsidRDefault="00D365DA" w:rsidP="00D365DA">
      <w:pPr>
        <w:pStyle w:val="Penalty"/>
      </w:pPr>
      <w:r w:rsidRPr="00B50521">
        <w:t>Civil penalty:</w:t>
      </w:r>
      <w:r w:rsidRPr="00B50521">
        <w:tab/>
        <w:t>300 penalty units</w:t>
      </w:r>
      <w:r w:rsidR="00B8210F" w:rsidRPr="00B50521">
        <w:t>.</w:t>
      </w:r>
    </w:p>
    <w:p w14:paraId="2F8E3F3F" w14:textId="77777777" w:rsidR="00461019" w:rsidRPr="00B50521" w:rsidRDefault="006B41A8" w:rsidP="00461019">
      <w:pPr>
        <w:pStyle w:val="ItemHead"/>
      </w:pPr>
      <w:r w:rsidRPr="00B50521">
        <w:t>2</w:t>
      </w:r>
      <w:r w:rsidR="00461019" w:rsidRPr="00B50521">
        <w:t xml:space="preserve">  </w:t>
      </w:r>
      <w:r w:rsidR="002128EC" w:rsidRPr="00B50521">
        <w:t>Sub</w:t>
      </w:r>
      <w:r w:rsidR="00040639" w:rsidRPr="00B50521">
        <w:t>clause 1</w:t>
      </w:r>
      <w:r w:rsidR="00461019" w:rsidRPr="00B50521">
        <w:t>3(3)</w:t>
      </w:r>
      <w:r w:rsidR="00C440AA" w:rsidRPr="00B50521">
        <w:t xml:space="preserve"> </w:t>
      </w:r>
      <w:r w:rsidR="00461019" w:rsidRPr="00B50521">
        <w:t xml:space="preserve">of </w:t>
      </w:r>
      <w:r w:rsidR="00521DC8" w:rsidRPr="00B50521">
        <w:t>Schedule 1</w:t>
      </w:r>
    </w:p>
    <w:p w14:paraId="7F1D2495" w14:textId="77777777" w:rsidR="00461019" w:rsidRPr="00B50521" w:rsidRDefault="00C440AA" w:rsidP="00461019">
      <w:pPr>
        <w:pStyle w:val="Item"/>
      </w:pPr>
      <w:r w:rsidRPr="00B50521">
        <w:t>Repeal the subclause, substitute:</w:t>
      </w:r>
    </w:p>
    <w:p w14:paraId="1C115A06" w14:textId="77777777" w:rsidR="00883142" w:rsidRPr="00B50521" w:rsidRDefault="00883142" w:rsidP="00C440AA">
      <w:pPr>
        <w:pStyle w:val="subsection"/>
      </w:pPr>
      <w:r w:rsidRPr="00B50521">
        <w:tab/>
        <w:t>(3)</w:t>
      </w:r>
      <w:r w:rsidRPr="00B50521">
        <w:tab/>
        <w:t>If the franchisee occupies, without a lease, premises leased by the franchisor or an associate of the franchisor, the franchisor or the associate must give the following to the franchisee:</w:t>
      </w:r>
    </w:p>
    <w:p w14:paraId="60B74F40" w14:textId="77777777" w:rsidR="00883142" w:rsidRPr="00B50521" w:rsidRDefault="00883142" w:rsidP="00C440AA">
      <w:pPr>
        <w:pStyle w:val="paragraph"/>
      </w:pPr>
      <w:r w:rsidRPr="00B50521">
        <w:tab/>
        <w:t>(</w:t>
      </w:r>
      <w:r w:rsidR="004E5AC1" w:rsidRPr="00B50521">
        <w:t>a</w:t>
      </w:r>
      <w:r w:rsidRPr="00B50521">
        <w:t>)</w:t>
      </w:r>
      <w:r w:rsidRPr="00B50521">
        <w:tab/>
        <w:t>a copy of the franchisor’s lease or agreement to lease or of the associate’s lease or agreement to lease;</w:t>
      </w:r>
    </w:p>
    <w:p w14:paraId="7368377E" w14:textId="77777777" w:rsidR="00883142" w:rsidRPr="00B50521" w:rsidRDefault="00883142" w:rsidP="00C440AA">
      <w:pPr>
        <w:pStyle w:val="paragraph"/>
      </w:pPr>
      <w:r w:rsidRPr="00B50521">
        <w:tab/>
        <w:t>(</w:t>
      </w:r>
      <w:r w:rsidR="004E5AC1" w:rsidRPr="00B50521">
        <w:t>b</w:t>
      </w:r>
      <w:r w:rsidRPr="00B50521">
        <w:t>)</w:t>
      </w:r>
      <w:r w:rsidRPr="00B50521">
        <w:tab/>
        <w:t>details of any incentive or financial benefit that the franchisor or associate is entitled to receive as a result of the lease or agreement to lease;</w:t>
      </w:r>
    </w:p>
    <w:p w14:paraId="0025D689" w14:textId="77777777" w:rsidR="00883142" w:rsidRPr="00B50521" w:rsidRDefault="00883142" w:rsidP="00C440AA">
      <w:pPr>
        <w:pStyle w:val="paragraph"/>
      </w:pPr>
      <w:r w:rsidRPr="00B50521">
        <w:tab/>
        <w:t>(</w:t>
      </w:r>
      <w:r w:rsidR="004E5AC1" w:rsidRPr="00B50521">
        <w:t>c</w:t>
      </w:r>
      <w:r w:rsidRPr="00B50521">
        <w:t>)</w:t>
      </w:r>
      <w:r w:rsidRPr="00B50521">
        <w:tab/>
        <w:t>a copy of the documents that give the franchisee the right to occupy the premises;</w:t>
      </w:r>
    </w:p>
    <w:p w14:paraId="46A3FFB0" w14:textId="77777777" w:rsidR="00883142" w:rsidRPr="00B50521" w:rsidRDefault="00883142" w:rsidP="00C440AA">
      <w:pPr>
        <w:pStyle w:val="paragraph"/>
      </w:pPr>
      <w:r w:rsidRPr="00B50521">
        <w:tab/>
        <w:t>(</w:t>
      </w:r>
      <w:r w:rsidR="004E5AC1" w:rsidRPr="00B50521">
        <w:t>d</w:t>
      </w:r>
      <w:r w:rsidRPr="00B50521">
        <w:t>)</w:t>
      </w:r>
      <w:r w:rsidRPr="00B50521">
        <w:tab/>
        <w:t>written details of the conditions of occupation;</w:t>
      </w:r>
    </w:p>
    <w:p w14:paraId="1C94EC71" w14:textId="77777777" w:rsidR="00883142" w:rsidRPr="00B50521" w:rsidRDefault="00883142" w:rsidP="00C440AA">
      <w:pPr>
        <w:pStyle w:val="paragraph"/>
      </w:pPr>
      <w:r w:rsidRPr="00B50521">
        <w:tab/>
        <w:t>(</w:t>
      </w:r>
      <w:r w:rsidR="004E5AC1" w:rsidRPr="00B50521">
        <w:t>e</w:t>
      </w:r>
      <w:r w:rsidRPr="00B50521">
        <w:t>)</w:t>
      </w:r>
      <w:r w:rsidRPr="00B50521">
        <w:tab/>
        <w:t>details of any incentive or financial benefit that the franchisor or associate is entitled to receive as a result of the franchisee’s right to occupy the premises.</w:t>
      </w:r>
    </w:p>
    <w:p w14:paraId="183F6353" w14:textId="77777777" w:rsidR="00883142" w:rsidRPr="00B50521" w:rsidRDefault="00883142" w:rsidP="00C440AA">
      <w:pPr>
        <w:pStyle w:val="Penalty"/>
      </w:pPr>
      <w:r w:rsidRPr="00B50521">
        <w:t>Civil penalty:</w:t>
      </w:r>
      <w:r w:rsidRPr="00B50521">
        <w:tab/>
        <w:t>300 penalty units.</w:t>
      </w:r>
    </w:p>
    <w:p w14:paraId="52D22A70" w14:textId="77777777" w:rsidR="00BB58E7" w:rsidRPr="00B50521" w:rsidRDefault="006B41A8" w:rsidP="00BB58E7">
      <w:pPr>
        <w:pStyle w:val="ItemHead"/>
      </w:pPr>
      <w:r w:rsidRPr="00B50521">
        <w:t>3</w:t>
      </w:r>
      <w:r w:rsidR="00BB58E7" w:rsidRPr="00B50521">
        <w:t xml:space="preserve">  After </w:t>
      </w:r>
      <w:r w:rsidR="00040639" w:rsidRPr="00B50521">
        <w:t>subclause 1</w:t>
      </w:r>
      <w:r w:rsidR="00BB58E7" w:rsidRPr="00B50521">
        <w:t xml:space="preserve">3(4) of </w:t>
      </w:r>
      <w:r w:rsidR="00521DC8" w:rsidRPr="00B50521">
        <w:t>Schedule 1</w:t>
      </w:r>
    </w:p>
    <w:p w14:paraId="63B2E8DF" w14:textId="77777777" w:rsidR="00BB58E7" w:rsidRPr="00B50521" w:rsidRDefault="00BB58E7" w:rsidP="00BB58E7">
      <w:pPr>
        <w:pStyle w:val="Item"/>
      </w:pPr>
      <w:r w:rsidRPr="00B50521">
        <w:t>Insert:</w:t>
      </w:r>
    </w:p>
    <w:p w14:paraId="619C9936" w14:textId="77777777" w:rsidR="00BB58E7" w:rsidRPr="00B50521" w:rsidRDefault="00BB58E7" w:rsidP="00BB58E7">
      <w:pPr>
        <w:pStyle w:val="subsection"/>
      </w:pPr>
      <w:r w:rsidRPr="00B50521">
        <w:tab/>
        <w:t>(4A)</w:t>
      </w:r>
      <w:r w:rsidRPr="00B50521">
        <w:tab/>
        <w:t>If:</w:t>
      </w:r>
    </w:p>
    <w:p w14:paraId="4FAEA387" w14:textId="77777777" w:rsidR="00BB58E7" w:rsidRPr="00B50521" w:rsidRDefault="00BB58E7" w:rsidP="00BB58E7">
      <w:pPr>
        <w:pStyle w:val="paragraph"/>
      </w:pPr>
      <w:r w:rsidRPr="00B50521">
        <w:lastRenderedPageBreak/>
        <w:tab/>
        <w:t>(a)</w:t>
      </w:r>
      <w:r w:rsidRPr="00B50521">
        <w:tab/>
        <w:t>a franchisee occupies, or a prospective franchisee proposes to occupy, without a lease</w:t>
      </w:r>
      <w:r w:rsidR="006F48F7" w:rsidRPr="00B50521">
        <w:t>,</w:t>
      </w:r>
      <w:r w:rsidRPr="00B50521">
        <w:t xml:space="preserve"> </w:t>
      </w:r>
      <w:r w:rsidR="00CA629B" w:rsidRPr="00B50521">
        <w:t>premises</w:t>
      </w:r>
      <w:r w:rsidRPr="00B50521">
        <w:t xml:space="preserve"> for the purposes of a franchised business</w:t>
      </w:r>
      <w:r w:rsidR="00CA629B" w:rsidRPr="00B50521">
        <w:t xml:space="preserve"> under a right given or to be given by the franchisor or an associate of the franchisor</w:t>
      </w:r>
      <w:r w:rsidRPr="00B50521">
        <w:t>; and</w:t>
      </w:r>
    </w:p>
    <w:p w14:paraId="79C455FE" w14:textId="77777777" w:rsidR="00667D58" w:rsidRPr="00B50521" w:rsidRDefault="00BB58E7" w:rsidP="00BB58E7">
      <w:pPr>
        <w:pStyle w:val="paragraph"/>
      </w:pPr>
      <w:r w:rsidRPr="00B50521">
        <w:tab/>
        <w:t>(b)</w:t>
      </w:r>
      <w:r w:rsidRPr="00B50521">
        <w:tab/>
        <w:t>the premises are leased to the franchisor or associate</w:t>
      </w:r>
      <w:r w:rsidR="00667D58" w:rsidRPr="00B50521">
        <w:t>; and</w:t>
      </w:r>
    </w:p>
    <w:p w14:paraId="7C23FD50" w14:textId="77777777" w:rsidR="00667D58" w:rsidRPr="00B50521" w:rsidRDefault="00667D58" w:rsidP="00BB58E7">
      <w:pPr>
        <w:pStyle w:val="paragraph"/>
      </w:pPr>
      <w:r w:rsidRPr="00B50521">
        <w:tab/>
        <w:t>(c)</w:t>
      </w:r>
      <w:r w:rsidRPr="00B50521">
        <w:tab/>
        <w:t>the lessor of the premises to the franchisor or associate complies with a requirement by or under a law of a State or Territory to disclose to the franchisor or associate (as lessee) written information relating to the lease;</w:t>
      </w:r>
    </w:p>
    <w:p w14:paraId="0BB9D2A3" w14:textId="77777777" w:rsidR="00BB58E7" w:rsidRPr="00B50521" w:rsidRDefault="00BB58E7" w:rsidP="00BB58E7">
      <w:pPr>
        <w:pStyle w:val="subsection2"/>
      </w:pPr>
      <w:r w:rsidRPr="00B50521">
        <w:t>the franchisor or associate must</w:t>
      </w:r>
      <w:r w:rsidR="004E5AC1" w:rsidRPr="00B50521">
        <w:t xml:space="preserve">, if requested to do so in writing, </w:t>
      </w:r>
      <w:r w:rsidRPr="00B50521">
        <w:t>give to the franchisee or prospective franchisee a copy of th</w:t>
      </w:r>
      <w:r w:rsidR="00667D58" w:rsidRPr="00B50521">
        <w:t xml:space="preserve">at </w:t>
      </w:r>
      <w:r w:rsidRPr="00B50521">
        <w:t>information</w:t>
      </w:r>
      <w:r w:rsidR="00B8210F" w:rsidRPr="00B50521">
        <w:t>.</w:t>
      </w:r>
    </w:p>
    <w:p w14:paraId="72D27255" w14:textId="77777777" w:rsidR="00BB58E7" w:rsidRPr="00B50521" w:rsidRDefault="00BB58E7" w:rsidP="00BB58E7">
      <w:pPr>
        <w:pStyle w:val="notetext"/>
      </w:pPr>
      <w:r w:rsidRPr="00B50521">
        <w:t>Note:</w:t>
      </w:r>
      <w:r w:rsidRPr="00B50521">
        <w:tab/>
        <w:t xml:space="preserve">A copy must also be given by the franchisor to a prospective franchisee before entering into a franchise agreement (see </w:t>
      </w:r>
      <w:r w:rsidR="00887C4F" w:rsidRPr="00B50521">
        <w:t>subclause</w:t>
      </w:r>
      <w:r w:rsidR="00176107" w:rsidRPr="00B50521">
        <w:t>s</w:t>
      </w:r>
      <w:r w:rsidR="00887C4F" w:rsidRPr="00B50521">
        <w:t> 9</w:t>
      </w:r>
      <w:r w:rsidRPr="00B50521">
        <w:t>(1)</w:t>
      </w:r>
      <w:r w:rsidR="00176107" w:rsidRPr="00B50521">
        <w:t xml:space="preserve"> and (1A)</w:t>
      </w:r>
      <w:r w:rsidRPr="00B50521">
        <w:t>)</w:t>
      </w:r>
      <w:r w:rsidR="00B8210F" w:rsidRPr="00B50521">
        <w:t>.</w:t>
      </w:r>
    </w:p>
    <w:p w14:paraId="0E790CC9" w14:textId="77777777" w:rsidR="00BB58E7" w:rsidRPr="00B50521" w:rsidRDefault="00BB58E7" w:rsidP="00BB58E7">
      <w:pPr>
        <w:pStyle w:val="Penalty"/>
      </w:pPr>
      <w:r w:rsidRPr="00B50521">
        <w:t>Civil penalty:</w:t>
      </w:r>
      <w:r w:rsidRPr="00B50521">
        <w:tab/>
        <w:t>300 penalty units</w:t>
      </w:r>
      <w:r w:rsidR="00B8210F" w:rsidRPr="00B50521">
        <w:t>.</w:t>
      </w:r>
    </w:p>
    <w:p w14:paraId="54EC2FB1" w14:textId="77777777" w:rsidR="004E5AC1" w:rsidRPr="00B50521" w:rsidRDefault="004E5AC1" w:rsidP="004E5AC1">
      <w:pPr>
        <w:pStyle w:val="subsection"/>
      </w:pPr>
      <w:r w:rsidRPr="00B50521">
        <w:tab/>
        <w:t>(4B)</w:t>
      </w:r>
      <w:r w:rsidRPr="00B50521">
        <w:tab/>
        <w:t xml:space="preserve">The copy requested under </w:t>
      </w:r>
      <w:r w:rsidR="00040639" w:rsidRPr="00B50521">
        <w:t>subclause (</w:t>
      </w:r>
      <w:r w:rsidRPr="00B50521">
        <w:t>4A) must be given as soon as reasonably practicable, and not later than 7 days, after the request is made.</w:t>
      </w:r>
    </w:p>
    <w:p w14:paraId="03EE8DBE" w14:textId="77777777" w:rsidR="00BB58E7" w:rsidRPr="00B50521" w:rsidRDefault="00BB58E7" w:rsidP="00BB58E7">
      <w:pPr>
        <w:pStyle w:val="Penalty"/>
      </w:pPr>
      <w:r w:rsidRPr="00B50521">
        <w:t>Civil penalty:</w:t>
      </w:r>
      <w:r w:rsidRPr="00B50521">
        <w:tab/>
        <w:t>300 penalty units</w:t>
      </w:r>
      <w:r w:rsidR="00B8210F" w:rsidRPr="00B50521">
        <w:t>.</w:t>
      </w:r>
    </w:p>
    <w:p w14:paraId="71C06FD6" w14:textId="77777777" w:rsidR="00996551" w:rsidRPr="00B50521" w:rsidRDefault="00923738" w:rsidP="00B02617">
      <w:pPr>
        <w:pStyle w:val="ActHead6"/>
        <w:pageBreakBefore/>
      </w:pPr>
      <w:bookmarkStart w:id="52" w:name="_Toc71642050"/>
      <w:r w:rsidRPr="009414F8">
        <w:rPr>
          <w:rStyle w:val="CharAmSchNo"/>
        </w:rPr>
        <w:lastRenderedPageBreak/>
        <w:t>Schedule 9</w:t>
      </w:r>
      <w:r w:rsidR="00996551" w:rsidRPr="00B50521">
        <w:t>—</w:t>
      </w:r>
      <w:r w:rsidR="00996551" w:rsidRPr="009414F8">
        <w:rPr>
          <w:rStyle w:val="CharAmSchText"/>
        </w:rPr>
        <w:t>Restraint of trade</w:t>
      </w:r>
      <w:bookmarkEnd w:id="52"/>
    </w:p>
    <w:p w14:paraId="7E8F5F52" w14:textId="77777777" w:rsidR="00996551" w:rsidRPr="009414F8" w:rsidRDefault="00996551" w:rsidP="00996551">
      <w:pPr>
        <w:pStyle w:val="Header"/>
      </w:pPr>
      <w:r w:rsidRPr="009414F8">
        <w:rPr>
          <w:rStyle w:val="CharAmPartNo"/>
        </w:rPr>
        <w:t xml:space="preserve"> </w:t>
      </w:r>
      <w:r w:rsidRPr="009414F8">
        <w:rPr>
          <w:rStyle w:val="CharAmPartText"/>
        </w:rPr>
        <w:t xml:space="preserve"> </w:t>
      </w:r>
    </w:p>
    <w:p w14:paraId="5D48D349" w14:textId="77777777" w:rsidR="00996551" w:rsidRPr="00B50521" w:rsidRDefault="00996551" w:rsidP="00996551">
      <w:pPr>
        <w:pStyle w:val="ActHead9"/>
      </w:pPr>
      <w:bookmarkStart w:id="53" w:name="_Toc71642051"/>
      <w:r w:rsidRPr="00B50521">
        <w:t>Competition and Consumer (Industry Codes—Franchising) Regulation 2014</w:t>
      </w:r>
      <w:bookmarkEnd w:id="53"/>
    </w:p>
    <w:p w14:paraId="4DDE7328" w14:textId="77777777" w:rsidR="00996551" w:rsidRPr="00B50521" w:rsidRDefault="00F5289A" w:rsidP="00996551">
      <w:pPr>
        <w:pStyle w:val="ItemHead"/>
      </w:pPr>
      <w:r w:rsidRPr="00B50521">
        <w:t>1</w:t>
      </w:r>
      <w:r w:rsidR="00996551" w:rsidRPr="00B50521">
        <w:t xml:space="preserve">  </w:t>
      </w:r>
      <w:r w:rsidR="002128EC" w:rsidRPr="00B50521">
        <w:t>Paragraph 2</w:t>
      </w:r>
      <w:r w:rsidR="00996551" w:rsidRPr="00B50521">
        <w:t xml:space="preserve">3(1)(b) of </w:t>
      </w:r>
      <w:r w:rsidR="00521DC8" w:rsidRPr="00B50521">
        <w:t>Schedule 1</w:t>
      </w:r>
    </w:p>
    <w:p w14:paraId="69F4A4FD" w14:textId="77777777" w:rsidR="00996551" w:rsidRPr="00B50521" w:rsidRDefault="00996551" w:rsidP="00996551">
      <w:pPr>
        <w:pStyle w:val="Item"/>
      </w:pPr>
      <w:r w:rsidRPr="00B50521">
        <w:t xml:space="preserve">Omit “the franchisee was not in”, substitute “immediately before the expiry, the franchisee was not in </w:t>
      </w:r>
      <w:r w:rsidR="00123E34" w:rsidRPr="00B50521">
        <w:t>serious</w:t>
      </w:r>
      <w:r w:rsidRPr="00B50521">
        <w:t>”</w:t>
      </w:r>
      <w:r w:rsidR="00B8210F" w:rsidRPr="00B50521">
        <w:t>.</w:t>
      </w:r>
    </w:p>
    <w:p w14:paraId="696A677B" w14:textId="77777777" w:rsidR="00643D40" w:rsidRPr="00B50521" w:rsidRDefault="00521DC8" w:rsidP="00643D40">
      <w:pPr>
        <w:pStyle w:val="ActHead6"/>
        <w:pageBreakBefore/>
      </w:pPr>
      <w:bookmarkStart w:id="54" w:name="_Toc71642052"/>
      <w:r w:rsidRPr="009414F8">
        <w:rPr>
          <w:rStyle w:val="CharAmSchNo"/>
        </w:rPr>
        <w:lastRenderedPageBreak/>
        <w:t>Schedule 1</w:t>
      </w:r>
      <w:r w:rsidR="00E93CA3" w:rsidRPr="009414F8">
        <w:rPr>
          <w:rStyle w:val="CharAmSchNo"/>
        </w:rPr>
        <w:t>0</w:t>
      </w:r>
      <w:r w:rsidR="00643D40" w:rsidRPr="00B50521">
        <w:t>—</w:t>
      </w:r>
      <w:r w:rsidR="00643D40" w:rsidRPr="009414F8">
        <w:rPr>
          <w:rStyle w:val="CharAmSchText"/>
        </w:rPr>
        <w:t>Cooperatives</w:t>
      </w:r>
      <w:bookmarkEnd w:id="54"/>
    </w:p>
    <w:p w14:paraId="3210D744" w14:textId="77777777" w:rsidR="00643D40" w:rsidRPr="009414F8" w:rsidRDefault="00643D40" w:rsidP="00643D40">
      <w:pPr>
        <w:pStyle w:val="Header"/>
      </w:pPr>
      <w:r w:rsidRPr="009414F8">
        <w:rPr>
          <w:rStyle w:val="CharAmPartNo"/>
        </w:rPr>
        <w:t xml:space="preserve"> </w:t>
      </w:r>
      <w:r w:rsidRPr="009414F8">
        <w:rPr>
          <w:rStyle w:val="CharAmPartText"/>
        </w:rPr>
        <w:t xml:space="preserve"> </w:t>
      </w:r>
    </w:p>
    <w:p w14:paraId="4B1F0FAA" w14:textId="77777777" w:rsidR="00643D40" w:rsidRPr="00B50521" w:rsidRDefault="00643D40" w:rsidP="00643D40">
      <w:pPr>
        <w:pStyle w:val="ActHead9"/>
      </w:pPr>
      <w:bookmarkStart w:id="55" w:name="_Toc71642053"/>
      <w:r w:rsidRPr="00B50521">
        <w:t>Competition and Consumer (Industry Codes—Franchising) Regulation 2014</w:t>
      </w:r>
      <w:bookmarkEnd w:id="55"/>
    </w:p>
    <w:p w14:paraId="01A8BCEF" w14:textId="77777777" w:rsidR="00643D40" w:rsidRPr="00B50521" w:rsidRDefault="00643D40" w:rsidP="00643D40">
      <w:pPr>
        <w:pStyle w:val="ItemHead"/>
      </w:pPr>
      <w:r w:rsidRPr="00B50521">
        <w:t xml:space="preserve">1  At the end of </w:t>
      </w:r>
      <w:r w:rsidR="00923738" w:rsidRPr="00B50521">
        <w:t>Division 1</w:t>
      </w:r>
      <w:r w:rsidRPr="00B50521">
        <w:t xml:space="preserve"> of </w:t>
      </w:r>
      <w:r w:rsidR="009A64CC" w:rsidRPr="00B50521">
        <w:t>Part 1</w:t>
      </w:r>
      <w:r w:rsidRPr="00B50521">
        <w:t xml:space="preserve"> of </w:t>
      </w:r>
      <w:r w:rsidR="00521DC8" w:rsidRPr="00B50521">
        <w:t>Schedule 1</w:t>
      </w:r>
    </w:p>
    <w:p w14:paraId="4164DDF0" w14:textId="77777777" w:rsidR="00643D40" w:rsidRPr="00B50521" w:rsidRDefault="00643D40" w:rsidP="00643D40">
      <w:pPr>
        <w:pStyle w:val="Item"/>
      </w:pPr>
      <w:r w:rsidRPr="00B50521">
        <w:t>Add:</w:t>
      </w:r>
    </w:p>
    <w:p w14:paraId="55A3141B" w14:textId="77777777" w:rsidR="00643D40" w:rsidRPr="00B50521" w:rsidRDefault="00643D40" w:rsidP="00643D40">
      <w:pPr>
        <w:pStyle w:val="ActHead5"/>
      </w:pPr>
      <w:bookmarkStart w:id="56" w:name="_Toc71642054"/>
      <w:r w:rsidRPr="009414F8">
        <w:rPr>
          <w:rStyle w:val="CharSectno"/>
        </w:rPr>
        <w:t>3A</w:t>
      </w:r>
      <w:r w:rsidRPr="00B50521">
        <w:t xml:space="preserve">  Code does not apply in relation to co</w:t>
      </w:r>
      <w:r w:rsidR="00B50521">
        <w:noBreakHyphen/>
      </w:r>
      <w:r w:rsidRPr="00B50521">
        <w:t>operatives</w:t>
      </w:r>
      <w:bookmarkEnd w:id="56"/>
    </w:p>
    <w:p w14:paraId="6C4745E5" w14:textId="77777777" w:rsidR="0000646B" w:rsidRPr="00B50521" w:rsidRDefault="00351CDE" w:rsidP="00351CDE">
      <w:pPr>
        <w:pStyle w:val="subsection"/>
      </w:pPr>
      <w:r w:rsidRPr="00B50521">
        <w:tab/>
      </w:r>
      <w:r w:rsidRPr="00B50521">
        <w:tab/>
        <w:t xml:space="preserve">This code does not apply in relation to a </w:t>
      </w:r>
      <w:r w:rsidR="00D21D9E" w:rsidRPr="00B50521">
        <w:t xml:space="preserve">franchise agreement if the franchisor and franchisee are both members of the same </w:t>
      </w:r>
      <w:r w:rsidRPr="00B50521">
        <w:t>co</w:t>
      </w:r>
      <w:r w:rsidR="00B50521">
        <w:noBreakHyphen/>
      </w:r>
      <w:r w:rsidRPr="00B50521">
        <w:t>operative that is entered on a register maintained under</w:t>
      </w:r>
      <w:r w:rsidR="0000646B" w:rsidRPr="00B50521">
        <w:t>:</w:t>
      </w:r>
    </w:p>
    <w:p w14:paraId="05514639" w14:textId="77777777" w:rsidR="00351CDE" w:rsidRPr="00B50521" w:rsidRDefault="0000646B" w:rsidP="0000646B">
      <w:pPr>
        <w:pStyle w:val="paragraph"/>
        <w:rPr>
          <w:shd w:val="clear" w:color="auto" w:fill="FFFFFF"/>
        </w:rPr>
      </w:pPr>
      <w:r w:rsidRPr="00B50521">
        <w:tab/>
        <w:t>(a)</w:t>
      </w:r>
      <w:r w:rsidRPr="00B50521">
        <w:tab/>
      </w:r>
      <w:r w:rsidR="00351CDE" w:rsidRPr="00B50521">
        <w:t xml:space="preserve">the </w:t>
      </w:r>
      <w:r w:rsidR="00351CDE" w:rsidRPr="00B50521">
        <w:rPr>
          <w:shd w:val="clear" w:color="auto" w:fill="FFFFFF"/>
        </w:rPr>
        <w:t>Co</w:t>
      </w:r>
      <w:r w:rsidR="00B50521">
        <w:rPr>
          <w:shd w:val="clear" w:color="auto" w:fill="FFFFFF"/>
        </w:rPr>
        <w:noBreakHyphen/>
      </w:r>
      <w:r w:rsidR="00351CDE" w:rsidRPr="00B50521">
        <w:rPr>
          <w:shd w:val="clear" w:color="auto" w:fill="FFFFFF"/>
        </w:rPr>
        <w:t>operatives National Law</w:t>
      </w:r>
      <w:r w:rsidRPr="00B50521">
        <w:rPr>
          <w:shd w:val="clear" w:color="auto" w:fill="FFFFFF"/>
        </w:rPr>
        <w:t>; or</w:t>
      </w:r>
    </w:p>
    <w:p w14:paraId="19FFBF11" w14:textId="77777777" w:rsidR="0000646B" w:rsidRPr="00B50521" w:rsidRDefault="0000646B" w:rsidP="0000646B">
      <w:pPr>
        <w:pStyle w:val="paragraph"/>
      </w:pPr>
      <w:r w:rsidRPr="00B50521">
        <w:tab/>
        <w:t>(b)</w:t>
      </w:r>
      <w:r w:rsidRPr="00B50521">
        <w:tab/>
        <w:t xml:space="preserve">the </w:t>
      </w:r>
      <w:r w:rsidRPr="00B50521">
        <w:rPr>
          <w:i/>
        </w:rPr>
        <w:t>Co</w:t>
      </w:r>
      <w:r w:rsidR="00B50521">
        <w:rPr>
          <w:i/>
        </w:rPr>
        <w:noBreakHyphen/>
      </w:r>
      <w:r w:rsidRPr="00B50521">
        <w:rPr>
          <w:i/>
        </w:rPr>
        <w:t>operatives Act 2009</w:t>
      </w:r>
      <w:r w:rsidRPr="00B50521">
        <w:t xml:space="preserve"> (WA), as in force </w:t>
      </w:r>
      <w:r w:rsidR="00696FFC" w:rsidRPr="00B50521">
        <w:t xml:space="preserve">on </w:t>
      </w:r>
      <w:r w:rsidR="007226AB" w:rsidRPr="00B50521">
        <w:t>1 July</w:t>
      </w:r>
      <w:r w:rsidR="00696FFC" w:rsidRPr="00B50521">
        <w:t xml:space="preserve"> 2021</w:t>
      </w:r>
      <w:r w:rsidRPr="00B50521">
        <w:t>.</w:t>
      </w:r>
    </w:p>
    <w:p w14:paraId="0351B829" w14:textId="77777777" w:rsidR="00B75979" w:rsidRPr="00B50521" w:rsidRDefault="00B75979" w:rsidP="00B75979">
      <w:pPr>
        <w:pStyle w:val="notetext"/>
        <w:rPr>
          <w:shd w:val="clear" w:color="auto" w:fill="FFFFFF"/>
        </w:rPr>
      </w:pPr>
      <w:r w:rsidRPr="00B50521">
        <w:t>Note:</w:t>
      </w:r>
      <w:r w:rsidRPr="00B50521">
        <w:tab/>
        <w:t xml:space="preserve">For </w:t>
      </w:r>
      <w:r w:rsidRPr="00B50521">
        <w:rPr>
          <w:b/>
          <w:i/>
          <w:shd w:val="clear" w:color="auto" w:fill="FFFFFF"/>
        </w:rPr>
        <w:t>Co</w:t>
      </w:r>
      <w:r w:rsidR="00B50521">
        <w:rPr>
          <w:b/>
          <w:i/>
          <w:shd w:val="clear" w:color="auto" w:fill="FFFFFF"/>
        </w:rPr>
        <w:noBreakHyphen/>
      </w:r>
      <w:r w:rsidRPr="00B50521">
        <w:rPr>
          <w:b/>
          <w:i/>
          <w:shd w:val="clear" w:color="auto" w:fill="FFFFFF"/>
        </w:rPr>
        <w:t>operatives National Law</w:t>
      </w:r>
      <w:r w:rsidRPr="00B50521">
        <w:rPr>
          <w:shd w:val="clear" w:color="auto" w:fill="FFFFFF"/>
        </w:rPr>
        <w:t xml:space="preserve">, see </w:t>
      </w:r>
      <w:r w:rsidR="00FE09EB" w:rsidRPr="00B50521">
        <w:rPr>
          <w:shd w:val="clear" w:color="auto" w:fill="FFFFFF"/>
        </w:rPr>
        <w:t>subclause 4</w:t>
      </w:r>
      <w:r w:rsidRPr="00B50521">
        <w:rPr>
          <w:shd w:val="clear" w:color="auto" w:fill="FFFFFF"/>
        </w:rPr>
        <w:t>(1).</w:t>
      </w:r>
    </w:p>
    <w:p w14:paraId="7112AD38" w14:textId="77777777" w:rsidR="00D603DE" w:rsidRPr="00B50521" w:rsidRDefault="00D603DE" w:rsidP="006B4701">
      <w:pPr>
        <w:pStyle w:val="ItemHead"/>
      </w:pPr>
      <w:r w:rsidRPr="00B50521">
        <w:t xml:space="preserve">2  </w:t>
      </w:r>
      <w:r w:rsidR="00040639" w:rsidRPr="00B50521">
        <w:t>Sub</w:t>
      </w:r>
      <w:r w:rsidR="00FE09EB" w:rsidRPr="00B50521">
        <w:t>clause 4</w:t>
      </w:r>
      <w:r w:rsidR="005510C8" w:rsidRPr="00B50521">
        <w:t>(</w:t>
      </w:r>
      <w:r w:rsidRPr="00B50521">
        <w:t>1)</w:t>
      </w:r>
      <w:r w:rsidR="005510C8" w:rsidRPr="00B50521">
        <w:t xml:space="preserve"> of </w:t>
      </w:r>
      <w:r w:rsidR="00521DC8" w:rsidRPr="00B50521">
        <w:t>Schedule 1</w:t>
      </w:r>
    </w:p>
    <w:p w14:paraId="748C439D" w14:textId="77777777" w:rsidR="00D603DE" w:rsidRPr="00B50521" w:rsidRDefault="00D603DE" w:rsidP="00D603DE">
      <w:pPr>
        <w:pStyle w:val="Item"/>
      </w:pPr>
      <w:r w:rsidRPr="00B50521">
        <w:t>Insert:</w:t>
      </w:r>
    </w:p>
    <w:p w14:paraId="440AE222" w14:textId="77777777" w:rsidR="00D603DE" w:rsidRPr="00B50521" w:rsidRDefault="00D603DE" w:rsidP="00D603DE">
      <w:pPr>
        <w:pStyle w:val="Definition"/>
      </w:pPr>
      <w:r w:rsidRPr="00B50521">
        <w:rPr>
          <w:b/>
          <w:bCs/>
          <w:i/>
          <w:iCs/>
          <w:color w:val="000000"/>
          <w:sz w:val="23"/>
          <w:szCs w:val="23"/>
          <w:shd w:val="clear" w:color="auto" w:fill="FFFFFF"/>
        </w:rPr>
        <w:t>Co</w:t>
      </w:r>
      <w:r w:rsidR="00B50521">
        <w:rPr>
          <w:b/>
          <w:bCs/>
          <w:i/>
          <w:iCs/>
          <w:color w:val="000000"/>
          <w:sz w:val="23"/>
          <w:szCs w:val="23"/>
          <w:shd w:val="clear" w:color="auto" w:fill="FFFFFF"/>
        </w:rPr>
        <w:noBreakHyphen/>
      </w:r>
      <w:r w:rsidRPr="00B50521">
        <w:rPr>
          <w:b/>
          <w:bCs/>
          <w:i/>
          <w:iCs/>
          <w:color w:val="000000"/>
          <w:sz w:val="23"/>
          <w:szCs w:val="23"/>
          <w:shd w:val="clear" w:color="auto" w:fill="FFFFFF"/>
        </w:rPr>
        <w:t>operatives National Law</w:t>
      </w:r>
      <w:r w:rsidRPr="00B50521">
        <w:rPr>
          <w:color w:val="000000"/>
          <w:sz w:val="23"/>
          <w:szCs w:val="23"/>
          <w:shd w:val="clear" w:color="auto" w:fill="FFFFFF"/>
        </w:rPr>
        <w:t xml:space="preserve"> means the Law set out in the appendix to the</w:t>
      </w:r>
      <w:r w:rsidR="00285260" w:rsidRPr="00B50521">
        <w:rPr>
          <w:color w:val="000000"/>
          <w:sz w:val="23"/>
          <w:szCs w:val="23"/>
          <w:shd w:val="clear" w:color="auto" w:fill="FFFFFF"/>
        </w:rPr>
        <w:t xml:space="preserve"> </w:t>
      </w:r>
      <w:r w:rsidRPr="00B50521">
        <w:rPr>
          <w:i/>
          <w:iCs/>
          <w:color w:val="000000"/>
          <w:sz w:val="23"/>
          <w:szCs w:val="23"/>
          <w:shd w:val="clear" w:color="auto" w:fill="FFFFFF"/>
        </w:rPr>
        <w:t>Co</w:t>
      </w:r>
      <w:r w:rsidR="00B50521">
        <w:rPr>
          <w:i/>
          <w:iCs/>
          <w:color w:val="000000"/>
          <w:sz w:val="23"/>
          <w:szCs w:val="23"/>
          <w:shd w:val="clear" w:color="auto" w:fill="FFFFFF"/>
        </w:rPr>
        <w:noBreakHyphen/>
      </w:r>
      <w:r w:rsidRPr="00B50521">
        <w:rPr>
          <w:i/>
          <w:iCs/>
          <w:color w:val="000000"/>
          <w:sz w:val="23"/>
          <w:szCs w:val="23"/>
          <w:shd w:val="clear" w:color="auto" w:fill="FFFFFF"/>
        </w:rPr>
        <w:t>operatives (Adoption of National Law) Act 2012</w:t>
      </w:r>
      <w:r w:rsidR="00285260" w:rsidRPr="00B50521">
        <w:rPr>
          <w:color w:val="000000"/>
          <w:sz w:val="23"/>
          <w:szCs w:val="23"/>
          <w:shd w:val="clear" w:color="auto" w:fill="FFFFFF"/>
        </w:rPr>
        <w:t xml:space="preserve"> </w:t>
      </w:r>
      <w:r w:rsidRPr="00B50521">
        <w:rPr>
          <w:color w:val="000000"/>
          <w:sz w:val="23"/>
          <w:szCs w:val="23"/>
          <w:shd w:val="clear" w:color="auto" w:fill="FFFFFF"/>
        </w:rPr>
        <w:t xml:space="preserve">(NSW), as in force </w:t>
      </w:r>
      <w:r w:rsidR="00696FFC" w:rsidRPr="00B50521">
        <w:rPr>
          <w:color w:val="000000"/>
          <w:sz w:val="23"/>
          <w:szCs w:val="23"/>
          <w:shd w:val="clear" w:color="auto" w:fill="FFFFFF"/>
        </w:rPr>
        <w:t xml:space="preserve">on </w:t>
      </w:r>
      <w:r w:rsidR="007226AB" w:rsidRPr="00B50521">
        <w:rPr>
          <w:color w:val="000000"/>
          <w:sz w:val="23"/>
          <w:szCs w:val="23"/>
          <w:shd w:val="clear" w:color="auto" w:fill="FFFFFF"/>
        </w:rPr>
        <w:t>1 July</w:t>
      </w:r>
      <w:r w:rsidR="00696FFC" w:rsidRPr="00B50521">
        <w:rPr>
          <w:color w:val="000000"/>
          <w:sz w:val="23"/>
          <w:szCs w:val="23"/>
          <w:shd w:val="clear" w:color="auto" w:fill="FFFFFF"/>
        </w:rPr>
        <w:t xml:space="preserve"> 2021</w:t>
      </w:r>
      <w:r w:rsidRPr="00B50521">
        <w:rPr>
          <w:color w:val="000000"/>
          <w:sz w:val="23"/>
          <w:szCs w:val="23"/>
          <w:shd w:val="clear" w:color="auto" w:fill="FFFFFF"/>
        </w:rPr>
        <w:t xml:space="preserve">, </w:t>
      </w:r>
      <w:r w:rsidR="00285260" w:rsidRPr="00B50521">
        <w:rPr>
          <w:color w:val="000000"/>
          <w:sz w:val="23"/>
          <w:szCs w:val="23"/>
          <w:shd w:val="clear" w:color="auto" w:fill="FFFFFF"/>
        </w:rPr>
        <w:t xml:space="preserve">and </w:t>
      </w:r>
      <w:r w:rsidRPr="00B50521">
        <w:rPr>
          <w:color w:val="000000"/>
          <w:sz w:val="23"/>
          <w:szCs w:val="23"/>
          <w:shd w:val="clear" w:color="auto" w:fill="FFFFFF"/>
        </w:rPr>
        <w:t>appl</w:t>
      </w:r>
      <w:r w:rsidR="00285260" w:rsidRPr="00B50521">
        <w:rPr>
          <w:color w:val="000000"/>
          <w:sz w:val="23"/>
          <w:szCs w:val="23"/>
          <w:shd w:val="clear" w:color="auto" w:fill="FFFFFF"/>
        </w:rPr>
        <w:t>ying</w:t>
      </w:r>
      <w:r w:rsidRPr="00B50521">
        <w:rPr>
          <w:color w:val="000000"/>
          <w:sz w:val="23"/>
          <w:szCs w:val="23"/>
          <w:shd w:val="clear" w:color="auto" w:fill="FFFFFF"/>
        </w:rPr>
        <w:t xml:space="preserve"> in a State or Territory under the following:</w:t>
      </w:r>
    </w:p>
    <w:p w14:paraId="7092152E" w14:textId="77777777" w:rsidR="00D603DE" w:rsidRPr="00B50521" w:rsidRDefault="00D603DE" w:rsidP="00D603DE">
      <w:pPr>
        <w:pStyle w:val="paragraph"/>
      </w:pPr>
      <w:r w:rsidRPr="00B50521">
        <w:tab/>
        <w:t>(a)</w:t>
      </w:r>
      <w:r w:rsidRPr="00B50521">
        <w:tab/>
        <w:t xml:space="preserve">the </w:t>
      </w:r>
      <w:r w:rsidRPr="00B50521">
        <w:rPr>
          <w:i/>
        </w:rPr>
        <w:t>Co</w:t>
      </w:r>
      <w:r w:rsidR="00B50521">
        <w:rPr>
          <w:i/>
        </w:rPr>
        <w:noBreakHyphen/>
      </w:r>
      <w:r w:rsidRPr="00B50521">
        <w:rPr>
          <w:i/>
        </w:rPr>
        <w:t>operatives (Adoption of National Law) Act 2012</w:t>
      </w:r>
      <w:r w:rsidRPr="00B50521">
        <w:t xml:space="preserve"> (NSW);</w:t>
      </w:r>
    </w:p>
    <w:p w14:paraId="2F4375F4" w14:textId="77777777" w:rsidR="00D603DE" w:rsidRPr="00B50521" w:rsidRDefault="00D603DE" w:rsidP="00D603DE">
      <w:pPr>
        <w:pStyle w:val="paragraph"/>
      </w:pPr>
      <w:r w:rsidRPr="00B50521">
        <w:tab/>
        <w:t>(b)</w:t>
      </w:r>
      <w:r w:rsidRPr="00B50521">
        <w:tab/>
        <w:t xml:space="preserve">the </w:t>
      </w:r>
      <w:r w:rsidRPr="00B50521">
        <w:rPr>
          <w:i/>
        </w:rPr>
        <w:t>Co</w:t>
      </w:r>
      <w:r w:rsidR="00B50521">
        <w:rPr>
          <w:i/>
        </w:rPr>
        <w:noBreakHyphen/>
      </w:r>
      <w:r w:rsidRPr="00B50521">
        <w:rPr>
          <w:i/>
        </w:rPr>
        <w:t>operatives National Law Application Act 2013</w:t>
      </w:r>
      <w:r w:rsidRPr="00B50521">
        <w:t xml:space="preserve"> (Vic.);</w:t>
      </w:r>
    </w:p>
    <w:p w14:paraId="4A10EF60" w14:textId="77777777" w:rsidR="00D603DE" w:rsidRPr="00B50521" w:rsidRDefault="00D603DE" w:rsidP="00D603DE">
      <w:pPr>
        <w:pStyle w:val="paragraph"/>
      </w:pPr>
      <w:r w:rsidRPr="00B50521">
        <w:tab/>
        <w:t>(c)</w:t>
      </w:r>
      <w:r w:rsidRPr="00B50521">
        <w:tab/>
        <w:t xml:space="preserve">the </w:t>
      </w:r>
      <w:r w:rsidRPr="00B50521">
        <w:rPr>
          <w:i/>
        </w:rPr>
        <w:t>Co</w:t>
      </w:r>
      <w:r w:rsidR="00B50521">
        <w:rPr>
          <w:i/>
        </w:rPr>
        <w:noBreakHyphen/>
      </w:r>
      <w:r w:rsidRPr="00B50521">
        <w:rPr>
          <w:i/>
        </w:rPr>
        <w:t>operatives National Law Act 2020</w:t>
      </w:r>
      <w:r w:rsidRPr="00B50521">
        <w:t xml:space="preserve"> (Qld);</w:t>
      </w:r>
    </w:p>
    <w:p w14:paraId="06BC18A2" w14:textId="77777777" w:rsidR="00D603DE" w:rsidRPr="00B50521" w:rsidRDefault="00D603DE" w:rsidP="00D603DE">
      <w:pPr>
        <w:pStyle w:val="paragraph"/>
      </w:pPr>
      <w:r w:rsidRPr="00B50521">
        <w:tab/>
        <w:t>(</w:t>
      </w:r>
      <w:r w:rsidR="0000646B" w:rsidRPr="00B50521">
        <w:t>d</w:t>
      </w:r>
      <w:r w:rsidRPr="00B50521">
        <w:t>)</w:t>
      </w:r>
      <w:r w:rsidRPr="00B50521">
        <w:tab/>
        <w:t xml:space="preserve">the </w:t>
      </w:r>
      <w:r w:rsidRPr="00B50521">
        <w:rPr>
          <w:i/>
        </w:rPr>
        <w:t>Co</w:t>
      </w:r>
      <w:r w:rsidR="00B50521">
        <w:rPr>
          <w:i/>
        </w:rPr>
        <w:noBreakHyphen/>
      </w:r>
      <w:r w:rsidRPr="00B50521">
        <w:rPr>
          <w:i/>
        </w:rPr>
        <w:t>operatives National Law (South Australia) Act 2013</w:t>
      </w:r>
      <w:r w:rsidRPr="00B50521">
        <w:t xml:space="preserve"> (SA);</w:t>
      </w:r>
    </w:p>
    <w:p w14:paraId="7909C1C2" w14:textId="77777777" w:rsidR="00D603DE" w:rsidRPr="00B50521" w:rsidRDefault="00D603DE" w:rsidP="00D603DE">
      <w:pPr>
        <w:pStyle w:val="paragraph"/>
      </w:pPr>
      <w:r w:rsidRPr="00B50521">
        <w:tab/>
        <w:t>(</w:t>
      </w:r>
      <w:r w:rsidR="0000646B" w:rsidRPr="00B50521">
        <w:t>e</w:t>
      </w:r>
      <w:r w:rsidRPr="00B50521">
        <w:t>)</w:t>
      </w:r>
      <w:r w:rsidRPr="00B50521">
        <w:tab/>
        <w:t xml:space="preserve">the </w:t>
      </w:r>
      <w:r w:rsidRPr="00B50521">
        <w:rPr>
          <w:i/>
        </w:rPr>
        <w:t>Co</w:t>
      </w:r>
      <w:r w:rsidR="00B50521">
        <w:rPr>
          <w:i/>
        </w:rPr>
        <w:noBreakHyphen/>
      </w:r>
      <w:r w:rsidRPr="00B50521">
        <w:rPr>
          <w:i/>
        </w:rPr>
        <w:t>operatives National Law (Tasmania) Act 2015</w:t>
      </w:r>
      <w:r w:rsidRPr="00B50521">
        <w:t xml:space="preserve"> (Tas.);</w:t>
      </w:r>
    </w:p>
    <w:p w14:paraId="065B378D" w14:textId="77777777" w:rsidR="00D603DE" w:rsidRPr="00B50521" w:rsidRDefault="00D603DE" w:rsidP="00D603DE">
      <w:pPr>
        <w:pStyle w:val="paragraph"/>
      </w:pPr>
      <w:r w:rsidRPr="00B50521">
        <w:tab/>
        <w:t>(</w:t>
      </w:r>
      <w:r w:rsidR="0000646B" w:rsidRPr="00B50521">
        <w:t>f</w:t>
      </w:r>
      <w:r w:rsidRPr="00B50521">
        <w:t>)</w:t>
      </w:r>
      <w:r w:rsidRPr="00B50521">
        <w:tab/>
        <w:t xml:space="preserve">the </w:t>
      </w:r>
      <w:r w:rsidRPr="00B50521">
        <w:rPr>
          <w:i/>
        </w:rPr>
        <w:t>Co</w:t>
      </w:r>
      <w:r w:rsidR="00B50521">
        <w:rPr>
          <w:i/>
        </w:rPr>
        <w:noBreakHyphen/>
      </w:r>
      <w:r w:rsidRPr="00B50521">
        <w:rPr>
          <w:i/>
        </w:rPr>
        <w:t>operatives National Law (ACT) Act 2017</w:t>
      </w:r>
      <w:r w:rsidRPr="00B50521">
        <w:t xml:space="preserve"> (ACT);</w:t>
      </w:r>
    </w:p>
    <w:p w14:paraId="746ECA4D" w14:textId="77777777" w:rsidR="00467929" w:rsidRPr="00B50521" w:rsidRDefault="00D603DE" w:rsidP="00D21D9E">
      <w:pPr>
        <w:pStyle w:val="paragraph"/>
      </w:pPr>
      <w:r w:rsidRPr="00B50521">
        <w:tab/>
        <w:t>(</w:t>
      </w:r>
      <w:r w:rsidR="0000646B" w:rsidRPr="00B50521">
        <w:t>g</w:t>
      </w:r>
      <w:r w:rsidRPr="00B50521">
        <w:t>)</w:t>
      </w:r>
      <w:r w:rsidRPr="00B50521">
        <w:tab/>
        <w:t xml:space="preserve">the </w:t>
      </w:r>
      <w:r w:rsidRPr="00B50521">
        <w:rPr>
          <w:i/>
        </w:rPr>
        <w:t>Co</w:t>
      </w:r>
      <w:r w:rsidR="00B50521">
        <w:rPr>
          <w:i/>
        </w:rPr>
        <w:noBreakHyphen/>
      </w:r>
      <w:r w:rsidRPr="00B50521">
        <w:rPr>
          <w:i/>
        </w:rPr>
        <w:t>operatives (National Uniform Legislation) Act 2015</w:t>
      </w:r>
      <w:r w:rsidRPr="00B50521">
        <w:t xml:space="preserve"> (NT).</w:t>
      </w:r>
    </w:p>
    <w:p w14:paraId="5953E102" w14:textId="77777777" w:rsidR="00C440AA" w:rsidRPr="00B50521" w:rsidRDefault="00D603DE" w:rsidP="006B4701">
      <w:pPr>
        <w:pStyle w:val="ItemHead"/>
      </w:pPr>
      <w:r w:rsidRPr="00B50521">
        <w:t>3</w:t>
      </w:r>
      <w:r w:rsidR="006B4701" w:rsidRPr="00B50521">
        <w:t xml:space="preserve">  </w:t>
      </w:r>
      <w:r w:rsidR="00923738" w:rsidRPr="00B50521">
        <w:t>Sub</w:t>
      </w:r>
      <w:r w:rsidR="00D07E9A" w:rsidRPr="00B50521">
        <w:t>clause 5</w:t>
      </w:r>
      <w:r w:rsidR="00C440AA" w:rsidRPr="00B50521">
        <w:t xml:space="preserve">(3) of </w:t>
      </w:r>
      <w:r w:rsidR="00521DC8" w:rsidRPr="00B50521">
        <w:t>Schedule 1</w:t>
      </w:r>
    </w:p>
    <w:p w14:paraId="01EBFF71" w14:textId="77777777" w:rsidR="00C440AA" w:rsidRPr="00B50521" w:rsidRDefault="00C440AA" w:rsidP="00C440AA">
      <w:pPr>
        <w:pStyle w:val="Item"/>
      </w:pPr>
      <w:r w:rsidRPr="00B50521">
        <w:t>Omit “any of the following does not in itself constitute”, substitute “none of the following in itself constitutes”.</w:t>
      </w:r>
    </w:p>
    <w:p w14:paraId="55B3533D" w14:textId="77777777" w:rsidR="006B4701" w:rsidRPr="00B50521" w:rsidRDefault="00C440AA" w:rsidP="006B4701">
      <w:pPr>
        <w:pStyle w:val="ItemHead"/>
      </w:pPr>
      <w:r w:rsidRPr="00B50521">
        <w:t xml:space="preserve">4  </w:t>
      </w:r>
      <w:r w:rsidR="00CE1D5A" w:rsidRPr="00B50521">
        <w:t>P</w:t>
      </w:r>
      <w:r w:rsidR="009A64CC" w:rsidRPr="00B50521">
        <w:t>aragraph 5</w:t>
      </w:r>
      <w:r w:rsidR="00B43502" w:rsidRPr="00B50521">
        <w:t>(3)(</w:t>
      </w:r>
      <w:r w:rsidRPr="00B50521">
        <w:t>e</w:t>
      </w:r>
      <w:r w:rsidR="00B43502" w:rsidRPr="00B50521">
        <w:t>)</w:t>
      </w:r>
      <w:r w:rsidRPr="00B50521">
        <w:t xml:space="preserve"> of </w:t>
      </w:r>
      <w:r w:rsidR="00521DC8" w:rsidRPr="00B50521">
        <w:t>Schedule 1</w:t>
      </w:r>
    </w:p>
    <w:p w14:paraId="5B8D260D" w14:textId="77777777" w:rsidR="00C440AA" w:rsidRPr="00B50521" w:rsidRDefault="00C440AA" w:rsidP="00C440AA">
      <w:pPr>
        <w:pStyle w:val="Item"/>
      </w:pPr>
      <w:r w:rsidRPr="00B50521">
        <w:t>Omit “relationship;”, substitute “relationship.”.</w:t>
      </w:r>
    </w:p>
    <w:p w14:paraId="50F997DD" w14:textId="77777777" w:rsidR="00C440AA" w:rsidRPr="00B50521" w:rsidRDefault="00C440AA" w:rsidP="00C440AA">
      <w:pPr>
        <w:pStyle w:val="ItemHead"/>
      </w:pPr>
      <w:r w:rsidRPr="00B50521">
        <w:t xml:space="preserve">5  </w:t>
      </w:r>
      <w:r w:rsidR="00CE1D5A" w:rsidRPr="00B50521">
        <w:t>P</w:t>
      </w:r>
      <w:r w:rsidRPr="00B50521">
        <w:t xml:space="preserve">aragraph 5(3)(f) of </w:t>
      </w:r>
      <w:r w:rsidR="00521DC8" w:rsidRPr="00B50521">
        <w:t>Schedule 1</w:t>
      </w:r>
    </w:p>
    <w:p w14:paraId="1243DCA5" w14:textId="77777777" w:rsidR="00B43502" w:rsidRPr="00B50521" w:rsidRDefault="00B43502" w:rsidP="00B43502">
      <w:pPr>
        <w:pStyle w:val="Item"/>
      </w:pPr>
      <w:r w:rsidRPr="00B50521">
        <w:t>Repeal the paragraph</w:t>
      </w:r>
      <w:r w:rsidR="00C440AA" w:rsidRPr="00B50521">
        <w:t>.</w:t>
      </w:r>
    </w:p>
    <w:p w14:paraId="507453DF" w14:textId="77777777" w:rsidR="000601A4" w:rsidRPr="00B50521" w:rsidRDefault="00521DC8" w:rsidP="004608CE">
      <w:pPr>
        <w:pStyle w:val="ActHead6"/>
        <w:pageBreakBefore/>
      </w:pPr>
      <w:bookmarkStart w:id="57" w:name="_Toc71642055"/>
      <w:r w:rsidRPr="009414F8">
        <w:rPr>
          <w:rStyle w:val="CharAmSchNo"/>
        </w:rPr>
        <w:lastRenderedPageBreak/>
        <w:t>Schedule 1</w:t>
      </w:r>
      <w:r w:rsidR="00E93CA3" w:rsidRPr="009414F8">
        <w:rPr>
          <w:rStyle w:val="CharAmSchNo"/>
        </w:rPr>
        <w:t>1</w:t>
      </w:r>
      <w:r w:rsidR="000601A4" w:rsidRPr="00B50521">
        <w:t>—</w:t>
      </w:r>
      <w:r w:rsidR="00037154" w:rsidRPr="009414F8">
        <w:rPr>
          <w:rStyle w:val="CharAmSchText"/>
        </w:rPr>
        <w:t>New vehicle dealership agreements</w:t>
      </w:r>
      <w:bookmarkEnd w:id="57"/>
    </w:p>
    <w:p w14:paraId="19C2791E" w14:textId="77777777" w:rsidR="00037154" w:rsidRPr="009414F8" w:rsidRDefault="00037154" w:rsidP="00037154">
      <w:pPr>
        <w:pStyle w:val="Header"/>
      </w:pPr>
      <w:r w:rsidRPr="009414F8">
        <w:rPr>
          <w:rStyle w:val="CharAmPartNo"/>
        </w:rPr>
        <w:t xml:space="preserve"> </w:t>
      </w:r>
      <w:r w:rsidRPr="009414F8">
        <w:rPr>
          <w:rStyle w:val="CharAmPartText"/>
        </w:rPr>
        <w:t xml:space="preserve"> </w:t>
      </w:r>
    </w:p>
    <w:p w14:paraId="54AD24FA" w14:textId="77777777" w:rsidR="00923738" w:rsidRPr="00B50521" w:rsidRDefault="00923738" w:rsidP="00923738">
      <w:pPr>
        <w:pStyle w:val="ActHead9"/>
      </w:pPr>
      <w:bookmarkStart w:id="58" w:name="_Toc71642056"/>
      <w:r w:rsidRPr="00B50521">
        <w:t>Competition and Consumer (Industry Codes—Franchising) Regulation 2014</w:t>
      </w:r>
      <w:bookmarkEnd w:id="58"/>
    </w:p>
    <w:p w14:paraId="117063B0" w14:textId="77777777" w:rsidR="006B19D8" w:rsidRPr="00B50521" w:rsidRDefault="00634FE6" w:rsidP="00037154">
      <w:pPr>
        <w:pStyle w:val="ItemHead"/>
      </w:pPr>
      <w:r w:rsidRPr="00B50521">
        <w:t>1</w:t>
      </w:r>
      <w:r w:rsidR="006B19D8" w:rsidRPr="00B50521">
        <w:t xml:space="preserve">  </w:t>
      </w:r>
      <w:r w:rsidR="00040639" w:rsidRPr="00B50521">
        <w:t>Sub</w:t>
      </w:r>
      <w:r w:rsidR="00FE09EB" w:rsidRPr="00B50521">
        <w:t>clause 4</w:t>
      </w:r>
      <w:r w:rsidR="006B19D8" w:rsidRPr="00B50521">
        <w:t xml:space="preserve">(1) of </w:t>
      </w:r>
      <w:r w:rsidR="00521DC8" w:rsidRPr="00B50521">
        <w:t>Schedule 1</w:t>
      </w:r>
      <w:r w:rsidR="006B19D8" w:rsidRPr="00B50521">
        <w:t xml:space="preserve"> (definition of </w:t>
      </w:r>
      <w:r w:rsidR="006B19D8" w:rsidRPr="00B50521">
        <w:rPr>
          <w:i/>
        </w:rPr>
        <w:t>motor vehicle dealership</w:t>
      </w:r>
      <w:r w:rsidR="006B19D8" w:rsidRPr="00B50521">
        <w:t>)</w:t>
      </w:r>
    </w:p>
    <w:p w14:paraId="1FAD1AC0" w14:textId="77777777" w:rsidR="006B19D8" w:rsidRPr="00B50521" w:rsidRDefault="006B19D8" w:rsidP="006B19D8">
      <w:pPr>
        <w:pStyle w:val="Item"/>
      </w:pPr>
      <w:r w:rsidRPr="00B50521">
        <w:t>Repeal the definition, substitute:</w:t>
      </w:r>
    </w:p>
    <w:p w14:paraId="4EE7F9FC" w14:textId="77777777" w:rsidR="0000238E" w:rsidRPr="00B50521" w:rsidRDefault="006B19D8" w:rsidP="000D20A5">
      <w:pPr>
        <w:pStyle w:val="Definition"/>
      </w:pPr>
      <w:r w:rsidRPr="00B50521">
        <w:rPr>
          <w:b/>
          <w:i/>
        </w:rPr>
        <w:t>motor vehicle dealership</w:t>
      </w:r>
      <w:r w:rsidR="0000238E" w:rsidRPr="00B50521">
        <w:t>:</w:t>
      </w:r>
    </w:p>
    <w:p w14:paraId="346E2844" w14:textId="77777777" w:rsidR="0024334B" w:rsidRPr="00B50521" w:rsidRDefault="0000238E" w:rsidP="0000238E">
      <w:pPr>
        <w:pStyle w:val="paragraph"/>
      </w:pPr>
      <w:r w:rsidRPr="00B50521">
        <w:tab/>
        <w:t>(a)</w:t>
      </w:r>
      <w:r w:rsidRPr="00B50521">
        <w:tab/>
        <w:t xml:space="preserve">means </w:t>
      </w:r>
      <w:r w:rsidR="006B19D8" w:rsidRPr="00B50521">
        <w:t>a business of buying, selling, exchanging or leasing motor vehicles that is conducted b</w:t>
      </w:r>
      <w:r w:rsidR="0024334B" w:rsidRPr="00B50521">
        <w:t>y</w:t>
      </w:r>
      <w:r w:rsidR="000D20A5" w:rsidRPr="00B50521">
        <w:t xml:space="preserve"> </w:t>
      </w:r>
      <w:r w:rsidR="0024334B" w:rsidRPr="00B50521">
        <w:t>a</w:t>
      </w:r>
      <w:r w:rsidR="006B19D8" w:rsidRPr="00B50521">
        <w:t xml:space="preserve"> person</w:t>
      </w:r>
      <w:r w:rsidRPr="00B50521">
        <w:t xml:space="preserve"> other than</w:t>
      </w:r>
      <w:r w:rsidR="006B19D8" w:rsidRPr="00B50521">
        <w:t xml:space="preserve"> a person who is only involved as a credit provider, or provider of other financial services, in the purchase, sale, exchange or lease</w:t>
      </w:r>
      <w:r w:rsidRPr="00B50521">
        <w:t>; and</w:t>
      </w:r>
    </w:p>
    <w:p w14:paraId="010B8BE1" w14:textId="77777777" w:rsidR="0000238E" w:rsidRPr="00B50521" w:rsidRDefault="0000238E" w:rsidP="0000238E">
      <w:pPr>
        <w:pStyle w:val="paragraph"/>
      </w:pPr>
      <w:r w:rsidRPr="00B50521">
        <w:tab/>
        <w:t>(b)</w:t>
      </w:r>
      <w:r w:rsidRPr="00B50521">
        <w:tab/>
        <w:t xml:space="preserve">includes a business of selling motor vehicles that is conducted by a </w:t>
      </w:r>
      <w:r w:rsidR="00EA573D" w:rsidRPr="00B50521">
        <w:t>person</w:t>
      </w:r>
      <w:r w:rsidRPr="00B50521">
        <w:t xml:space="preserve"> </w:t>
      </w:r>
      <w:r w:rsidR="00F74D97" w:rsidRPr="00B50521">
        <w:t xml:space="preserve">(for the purposes of this code, the franchisee) </w:t>
      </w:r>
      <w:r w:rsidRPr="00B50521">
        <w:t xml:space="preserve">who sells the motor vehicles as </w:t>
      </w:r>
      <w:r w:rsidR="00F127BB" w:rsidRPr="00B50521">
        <w:t xml:space="preserve">an </w:t>
      </w:r>
      <w:r w:rsidRPr="00B50521">
        <w:t xml:space="preserve">agent </w:t>
      </w:r>
      <w:r w:rsidR="00F74D97" w:rsidRPr="00B50521">
        <w:t xml:space="preserve">for a principal </w:t>
      </w:r>
      <w:r w:rsidR="00F127BB" w:rsidRPr="00B50521">
        <w:t>(</w:t>
      </w:r>
      <w:r w:rsidR="00F74D97" w:rsidRPr="00B50521">
        <w:t xml:space="preserve">for the purposes of this code, the </w:t>
      </w:r>
      <w:r w:rsidR="00F127BB" w:rsidRPr="00B50521">
        <w:t>franchisor)</w:t>
      </w:r>
      <w:r w:rsidRPr="00B50521">
        <w:t>.</w:t>
      </w:r>
    </w:p>
    <w:p w14:paraId="3301DBAE" w14:textId="77777777" w:rsidR="006B19D8" w:rsidRPr="00B50521" w:rsidRDefault="00634FE6" w:rsidP="00037154">
      <w:pPr>
        <w:pStyle w:val="ItemHead"/>
      </w:pPr>
      <w:r w:rsidRPr="00B50521">
        <w:t>2</w:t>
      </w:r>
      <w:r w:rsidR="006B19D8" w:rsidRPr="00B50521">
        <w:t xml:space="preserve">  A</w:t>
      </w:r>
      <w:r w:rsidR="00FD0C76" w:rsidRPr="00B50521">
        <w:t>fter</w:t>
      </w:r>
      <w:r w:rsidR="006B19D8" w:rsidRPr="00B50521">
        <w:t xml:space="preserve"> </w:t>
      </w:r>
      <w:r w:rsidR="00040639" w:rsidRPr="00B50521">
        <w:t>subclause 6</w:t>
      </w:r>
      <w:r w:rsidR="006B19D8" w:rsidRPr="00B50521">
        <w:t xml:space="preserve">(3) of </w:t>
      </w:r>
      <w:r w:rsidR="00521DC8" w:rsidRPr="00B50521">
        <w:t>Schedule 1</w:t>
      </w:r>
    </w:p>
    <w:p w14:paraId="69556ABE" w14:textId="77777777" w:rsidR="006B19D8" w:rsidRPr="00B50521" w:rsidRDefault="00FD0C76" w:rsidP="006B19D8">
      <w:pPr>
        <w:pStyle w:val="Item"/>
      </w:pPr>
      <w:r w:rsidRPr="00B50521">
        <w:t>Insert</w:t>
      </w:r>
      <w:r w:rsidR="006B19D8" w:rsidRPr="00B50521">
        <w:t>:</w:t>
      </w:r>
    </w:p>
    <w:p w14:paraId="0CECD9C6" w14:textId="77777777" w:rsidR="00FD0C76" w:rsidRPr="00B50521" w:rsidRDefault="00EE2A5D" w:rsidP="00FD0C76">
      <w:pPr>
        <w:pStyle w:val="SubsectionHead"/>
      </w:pPr>
      <w:r w:rsidRPr="00B50521">
        <w:t>N</w:t>
      </w:r>
      <w:r w:rsidR="00FD0C76" w:rsidRPr="00B50521">
        <w:t>ew vehicle dealership agreement</w:t>
      </w:r>
      <w:r w:rsidRPr="00B50521">
        <w:t>s</w:t>
      </w:r>
    </w:p>
    <w:p w14:paraId="756B3B85" w14:textId="77777777" w:rsidR="006B19D8" w:rsidRPr="00B50521" w:rsidRDefault="00FD0C76" w:rsidP="00FD0C76">
      <w:pPr>
        <w:pStyle w:val="subsection"/>
      </w:pPr>
      <w:r w:rsidRPr="00B50521">
        <w:tab/>
        <w:t>(3A)</w:t>
      </w:r>
      <w:r w:rsidRPr="00B50521">
        <w:tab/>
      </w:r>
      <w:r w:rsidR="00225105" w:rsidRPr="00B50521">
        <w:t xml:space="preserve">Without limiting the matters to which a court may have regard </w:t>
      </w:r>
      <w:r w:rsidR="00EE2A5D" w:rsidRPr="00B50521">
        <w:t>f</w:t>
      </w:r>
      <w:r w:rsidRPr="00B50521">
        <w:t xml:space="preserve">or the purpose of determining whether a party to a new vehicle dealership agreement has contravened </w:t>
      </w:r>
      <w:r w:rsidR="00040639" w:rsidRPr="00B50521">
        <w:t>subclause (</w:t>
      </w:r>
      <w:r w:rsidRPr="00B50521">
        <w:t xml:space="preserve">1) and without limiting </w:t>
      </w:r>
      <w:r w:rsidR="00040639" w:rsidRPr="00B50521">
        <w:t>subclause (</w:t>
      </w:r>
      <w:r w:rsidRPr="00B50521">
        <w:t xml:space="preserve">3), the court must have regard to </w:t>
      </w:r>
      <w:r w:rsidR="006B19D8" w:rsidRPr="00B50521">
        <w:t>whether the terms of the agreement are fair and reasonable.</w:t>
      </w:r>
    </w:p>
    <w:p w14:paraId="2DD75F2B" w14:textId="77777777" w:rsidR="00657D58" w:rsidRPr="00B50521" w:rsidRDefault="00634FE6" w:rsidP="00657D58">
      <w:pPr>
        <w:pStyle w:val="ItemHead"/>
      </w:pPr>
      <w:r w:rsidRPr="00B50521">
        <w:t>3</w:t>
      </w:r>
      <w:r w:rsidR="00657D58" w:rsidRPr="00B50521">
        <w:t xml:space="preserve">  </w:t>
      </w:r>
      <w:r w:rsidR="00040639" w:rsidRPr="00B50521">
        <w:t>Subclause 6</w:t>
      </w:r>
      <w:r w:rsidR="00657D58" w:rsidRPr="00B50521">
        <w:t xml:space="preserve">(4) of </w:t>
      </w:r>
      <w:r w:rsidR="00521DC8" w:rsidRPr="00B50521">
        <w:t>Schedule 1</w:t>
      </w:r>
    </w:p>
    <w:p w14:paraId="3A6AC638" w14:textId="77777777" w:rsidR="00657D58" w:rsidRPr="00B50521" w:rsidRDefault="00657D58" w:rsidP="00657D58">
      <w:pPr>
        <w:pStyle w:val="Item"/>
      </w:pPr>
      <w:r w:rsidRPr="00B50521">
        <w:t>Omit “, and if it does, the clause is of no effect”.</w:t>
      </w:r>
    </w:p>
    <w:p w14:paraId="2D4324C4" w14:textId="77777777" w:rsidR="00937C8D" w:rsidRPr="00B50521" w:rsidRDefault="00634FE6" w:rsidP="00037154">
      <w:pPr>
        <w:pStyle w:val="ItemHead"/>
      </w:pPr>
      <w:r w:rsidRPr="00B50521">
        <w:t>4</w:t>
      </w:r>
      <w:r w:rsidR="00937C8D" w:rsidRPr="00B50521">
        <w:t xml:space="preserve">  At the end of </w:t>
      </w:r>
      <w:r w:rsidR="00FE09EB" w:rsidRPr="00B50521">
        <w:t>clause 4</w:t>
      </w:r>
      <w:r w:rsidR="00937C8D" w:rsidRPr="00B50521">
        <w:t xml:space="preserve">6 of </w:t>
      </w:r>
      <w:r w:rsidR="00521DC8" w:rsidRPr="00B50521">
        <w:t>Schedule 1</w:t>
      </w:r>
    </w:p>
    <w:p w14:paraId="03E6458E" w14:textId="77777777" w:rsidR="00937C8D" w:rsidRPr="00B50521" w:rsidRDefault="00937C8D" w:rsidP="00937C8D">
      <w:pPr>
        <w:pStyle w:val="Item"/>
      </w:pPr>
      <w:r w:rsidRPr="00B50521">
        <w:t>Add:</w:t>
      </w:r>
    </w:p>
    <w:p w14:paraId="3406FD9A" w14:textId="77777777" w:rsidR="00937C8D" w:rsidRPr="00B50521" w:rsidRDefault="00937C8D" w:rsidP="00937C8D">
      <w:pPr>
        <w:pStyle w:val="notetext"/>
      </w:pPr>
      <w:r w:rsidRPr="00B50521">
        <w:t>Note:</w:t>
      </w:r>
      <w:r w:rsidRPr="00B50521">
        <w:tab/>
        <w:t>In this Part, a reference to a franchise agreement is a reference to a new vehicle dealership agreement.</w:t>
      </w:r>
    </w:p>
    <w:p w14:paraId="0B3BCC73" w14:textId="77777777" w:rsidR="00037154" w:rsidRPr="00B50521" w:rsidRDefault="00634FE6" w:rsidP="00037154">
      <w:pPr>
        <w:pStyle w:val="ItemHead"/>
      </w:pPr>
      <w:r w:rsidRPr="00B50521">
        <w:t>5</w:t>
      </w:r>
      <w:r w:rsidR="00037154" w:rsidRPr="00B50521">
        <w:t xml:space="preserve">  After </w:t>
      </w:r>
      <w:r w:rsidR="00923738" w:rsidRPr="00B50521">
        <w:t>Division 1</w:t>
      </w:r>
      <w:r w:rsidR="00037154" w:rsidRPr="00B50521">
        <w:t xml:space="preserve"> of </w:t>
      </w:r>
      <w:r w:rsidR="00431E09" w:rsidRPr="00B50521">
        <w:t>Part 5</w:t>
      </w:r>
      <w:r w:rsidR="00037154" w:rsidRPr="00B50521">
        <w:t xml:space="preserve"> of </w:t>
      </w:r>
      <w:r w:rsidR="00521DC8" w:rsidRPr="00B50521">
        <w:t>Schedule 1</w:t>
      </w:r>
    </w:p>
    <w:p w14:paraId="101F008B" w14:textId="77777777" w:rsidR="00037154" w:rsidRPr="00B50521" w:rsidRDefault="00037154" w:rsidP="00037154">
      <w:pPr>
        <w:pStyle w:val="Item"/>
      </w:pPr>
      <w:r w:rsidRPr="00B50521">
        <w:t>Insert:</w:t>
      </w:r>
    </w:p>
    <w:p w14:paraId="106480C8" w14:textId="77777777" w:rsidR="00037154" w:rsidRPr="00B50521" w:rsidRDefault="00923738" w:rsidP="00037154">
      <w:pPr>
        <w:pStyle w:val="ActHead3"/>
      </w:pPr>
      <w:bookmarkStart w:id="59" w:name="_Toc71642057"/>
      <w:r w:rsidRPr="009414F8">
        <w:rPr>
          <w:rStyle w:val="CharDivNo"/>
        </w:rPr>
        <w:t>Division 2</w:t>
      </w:r>
      <w:r w:rsidR="00037154" w:rsidRPr="00B50521">
        <w:t>—</w:t>
      </w:r>
      <w:r w:rsidR="00037154" w:rsidRPr="009414F8">
        <w:rPr>
          <w:rStyle w:val="CharDivText"/>
        </w:rPr>
        <w:t>Terms of agreement</w:t>
      </w:r>
      <w:bookmarkEnd w:id="59"/>
    </w:p>
    <w:p w14:paraId="7AAD398A" w14:textId="77777777" w:rsidR="00037154" w:rsidRPr="00B50521" w:rsidRDefault="00037154" w:rsidP="00037154">
      <w:pPr>
        <w:pStyle w:val="ActHead5"/>
      </w:pPr>
      <w:bookmarkStart w:id="60" w:name="_Toc71642058"/>
      <w:r w:rsidRPr="009414F8">
        <w:rPr>
          <w:rStyle w:val="CharSectno"/>
        </w:rPr>
        <w:t>46A</w:t>
      </w:r>
      <w:r w:rsidRPr="00B50521">
        <w:t xml:space="preserve">  </w:t>
      </w:r>
      <w:r w:rsidR="00F10E5D" w:rsidRPr="00B50521">
        <w:t>Franchise agreement must provide for compensation for early termination</w:t>
      </w:r>
      <w:bookmarkEnd w:id="60"/>
    </w:p>
    <w:p w14:paraId="62856EDF" w14:textId="77777777" w:rsidR="00C3132A" w:rsidRPr="00B50521" w:rsidRDefault="000428A6" w:rsidP="000428A6">
      <w:pPr>
        <w:pStyle w:val="subsection"/>
      </w:pPr>
      <w:r w:rsidRPr="00B50521">
        <w:tab/>
        <w:t>(1)</w:t>
      </w:r>
      <w:r w:rsidRPr="00B50521">
        <w:tab/>
      </w:r>
      <w:r w:rsidR="00C3132A" w:rsidRPr="00B50521">
        <w:t xml:space="preserve">A franchisor must not enter into a </w:t>
      </w:r>
      <w:r w:rsidR="00832850" w:rsidRPr="00B50521">
        <w:t xml:space="preserve">franchise </w:t>
      </w:r>
      <w:r w:rsidR="00C3132A" w:rsidRPr="00B50521">
        <w:t>agreement unless the agreement:</w:t>
      </w:r>
    </w:p>
    <w:p w14:paraId="33FB5813" w14:textId="77777777" w:rsidR="001751B5" w:rsidRPr="00B50521" w:rsidRDefault="00C3132A" w:rsidP="00C3132A">
      <w:pPr>
        <w:pStyle w:val="paragraph"/>
      </w:pPr>
      <w:r w:rsidRPr="00B50521">
        <w:tab/>
        <w:t>(a)</w:t>
      </w:r>
      <w:r w:rsidRPr="00B50521">
        <w:tab/>
        <w:t xml:space="preserve">provides for the franchisee to be compensated if the </w:t>
      </w:r>
      <w:r w:rsidR="005C578D" w:rsidRPr="00B50521">
        <w:t>franchise agreement is terminated before it expir</w:t>
      </w:r>
      <w:r w:rsidR="0072598F" w:rsidRPr="00B50521">
        <w:t>es</w:t>
      </w:r>
      <w:r w:rsidR="005C578D" w:rsidRPr="00B50521">
        <w:t xml:space="preserve"> because the </w:t>
      </w:r>
      <w:r w:rsidRPr="00B50521">
        <w:t>franchisor</w:t>
      </w:r>
      <w:r w:rsidR="001751B5" w:rsidRPr="00B50521">
        <w:t>:</w:t>
      </w:r>
    </w:p>
    <w:p w14:paraId="4C6E9C6E" w14:textId="77777777" w:rsidR="001751B5" w:rsidRPr="00B50521" w:rsidRDefault="001751B5" w:rsidP="001751B5">
      <w:pPr>
        <w:pStyle w:val="paragraphsub"/>
      </w:pPr>
      <w:r w:rsidRPr="00B50521">
        <w:tab/>
        <w:t>(</w:t>
      </w:r>
      <w:proofErr w:type="spellStart"/>
      <w:r w:rsidRPr="00B50521">
        <w:t>i</w:t>
      </w:r>
      <w:proofErr w:type="spellEnd"/>
      <w:r w:rsidRPr="00B50521">
        <w:t>)</w:t>
      </w:r>
      <w:r w:rsidRPr="00B50521">
        <w:tab/>
      </w:r>
      <w:r w:rsidR="00C3132A" w:rsidRPr="00B50521">
        <w:t>withdraws from the Australian market</w:t>
      </w:r>
      <w:r w:rsidRPr="00B50521">
        <w:t>; or</w:t>
      </w:r>
    </w:p>
    <w:p w14:paraId="4A740565" w14:textId="77777777" w:rsidR="001751B5" w:rsidRPr="00B50521" w:rsidRDefault="001751B5" w:rsidP="001751B5">
      <w:pPr>
        <w:pStyle w:val="paragraphsub"/>
      </w:pPr>
      <w:r w:rsidRPr="00B50521">
        <w:tab/>
        <w:t>(ii)</w:t>
      </w:r>
      <w:r w:rsidRPr="00B50521">
        <w:tab/>
      </w:r>
      <w:r w:rsidR="00C3132A" w:rsidRPr="00B50521">
        <w:t xml:space="preserve">rationalises </w:t>
      </w:r>
      <w:r w:rsidR="005C578D" w:rsidRPr="00B50521">
        <w:t xml:space="preserve">its </w:t>
      </w:r>
      <w:r w:rsidR="00C3132A" w:rsidRPr="00B50521">
        <w:t>network</w:t>
      </w:r>
      <w:r w:rsidR="005C578D" w:rsidRPr="00B50521">
        <w:t>s in Australia</w:t>
      </w:r>
      <w:r w:rsidRPr="00B50521">
        <w:t>;</w:t>
      </w:r>
      <w:r w:rsidR="005C578D" w:rsidRPr="00B50521">
        <w:t xml:space="preserve"> or</w:t>
      </w:r>
    </w:p>
    <w:p w14:paraId="5FFFE0EF" w14:textId="77777777" w:rsidR="00C3132A" w:rsidRPr="00B50521" w:rsidRDefault="001751B5" w:rsidP="001751B5">
      <w:pPr>
        <w:pStyle w:val="paragraphsub"/>
      </w:pPr>
      <w:r w:rsidRPr="00B50521">
        <w:tab/>
        <w:t>(iii)</w:t>
      </w:r>
      <w:r w:rsidRPr="00B50521">
        <w:tab/>
      </w:r>
      <w:r w:rsidR="005C578D" w:rsidRPr="00B50521">
        <w:t>changes its distribution models in Australia; and</w:t>
      </w:r>
    </w:p>
    <w:p w14:paraId="76652A94" w14:textId="77777777" w:rsidR="00AC5188" w:rsidRPr="00B50521" w:rsidRDefault="005C578D" w:rsidP="00C3132A">
      <w:pPr>
        <w:pStyle w:val="paragraph"/>
      </w:pPr>
      <w:r w:rsidRPr="00B50521">
        <w:lastRenderedPageBreak/>
        <w:tab/>
        <w:t>(b)</w:t>
      </w:r>
      <w:r w:rsidRPr="00B50521">
        <w:tab/>
      </w:r>
      <w:r w:rsidR="00C3132A" w:rsidRPr="00B50521">
        <w:t>specif</w:t>
      </w:r>
      <w:r w:rsidRPr="00B50521">
        <w:t>ies how the compensation is to be determined</w:t>
      </w:r>
      <w:r w:rsidR="001751B5" w:rsidRPr="00B50521">
        <w:t>,</w:t>
      </w:r>
      <w:r w:rsidR="00AC5188" w:rsidRPr="00B50521">
        <w:t xml:space="preserve"> with specific reference to the following:</w:t>
      </w:r>
    </w:p>
    <w:p w14:paraId="221F7657" w14:textId="77777777" w:rsidR="00DD2F28" w:rsidRPr="00B50521" w:rsidRDefault="00AC5188" w:rsidP="00AC5188">
      <w:pPr>
        <w:pStyle w:val="paragraphsub"/>
      </w:pPr>
      <w:r w:rsidRPr="00B50521">
        <w:tab/>
        <w:t>(</w:t>
      </w:r>
      <w:proofErr w:type="spellStart"/>
      <w:r w:rsidRPr="00B50521">
        <w:t>i</w:t>
      </w:r>
      <w:proofErr w:type="spellEnd"/>
      <w:r w:rsidRPr="00B50521">
        <w:t>)</w:t>
      </w:r>
      <w:r w:rsidRPr="00B50521">
        <w:tab/>
        <w:t xml:space="preserve">lost </w:t>
      </w:r>
      <w:r w:rsidR="007C2C40" w:rsidRPr="00B50521">
        <w:t xml:space="preserve">profit from direct and indirect </w:t>
      </w:r>
      <w:r w:rsidRPr="00B50521">
        <w:t>revenue</w:t>
      </w:r>
      <w:r w:rsidR="00DD2F28" w:rsidRPr="00B50521">
        <w:t>;</w:t>
      </w:r>
    </w:p>
    <w:p w14:paraId="2C0BA3C6" w14:textId="77777777" w:rsidR="00DD2F28" w:rsidRPr="00B50521" w:rsidRDefault="00DD2F28" w:rsidP="00AC5188">
      <w:pPr>
        <w:pStyle w:val="paragraphsub"/>
      </w:pPr>
      <w:r w:rsidRPr="00B50521">
        <w:tab/>
        <w:t>(ii)</w:t>
      </w:r>
      <w:r w:rsidRPr="00B50521">
        <w:tab/>
        <w:t>unamortised capital expenditure</w:t>
      </w:r>
      <w:r w:rsidR="007C2C40" w:rsidRPr="00B50521">
        <w:t xml:space="preserve"> requested by the franchisor</w:t>
      </w:r>
      <w:r w:rsidRPr="00B50521">
        <w:t>;</w:t>
      </w:r>
    </w:p>
    <w:p w14:paraId="5596B74C" w14:textId="77777777" w:rsidR="000428A6" w:rsidRPr="00B50521" w:rsidRDefault="00DD2F28" w:rsidP="00AC5188">
      <w:pPr>
        <w:pStyle w:val="paragraphsub"/>
      </w:pPr>
      <w:r w:rsidRPr="00B50521">
        <w:tab/>
        <w:t>(iii)</w:t>
      </w:r>
      <w:r w:rsidRPr="00B50521">
        <w:tab/>
        <w:t xml:space="preserve">loss of opportunity </w:t>
      </w:r>
      <w:r w:rsidR="007C2C40" w:rsidRPr="00B50521">
        <w:t>in selling established goodwill</w:t>
      </w:r>
      <w:r w:rsidRPr="00B50521">
        <w:t>;</w:t>
      </w:r>
    </w:p>
    <w:p w14:paraId="1202CCAF" w14:textId="77777777" w:rsidR="00DD2F28" w:rsidRPr="00B50521" w:rsidRDefault="00DD2F28" w:rsidP="00AC5188">
      <w:pPr>
        <w:pStyle w:val="paragraphsub"/>
      </w:pPr>
      <w:r w:rsidRPr="00B50521">
        <w:tab/>
        <w:t>(iv)</w:t>
      </w:r>
      <w:r w:rsidRPr="00B50521">
        <w:tab/>
        <w:t>costs of winding up the franchised business</w:t>
      </w:r>
      <w:r w:rsidR="00954EFC" w:rsidRPr="00B50521">
        <w:t>.</w:t>
      </w:r>
    </w:p>
    <w:p w14:paraId="10730289" w14:textId="77777777" w:rsidR="00F10E5D" w:rsidRPr="00B50521" w:rsidRDefault="00F10E5D" w:rsidP="00F10E5D">
      <w:pPr>
        <w:pStyle w:val="Penalty"/>
      </w:pPr>
      <w:r w:rsidRPr="00B50521">
        <w:t>Civil penalty:</w:t>
      </w:r>
      <w:r w:rsidRPr="00B50521">
        <w:tab/>
        <w:t>300 penalty units.</w:t>
      </w:r>
    </w:p>
    <w:p w14:paraId="2734F4A6" w14:textId="77777777" w:rsidR="00BD1392" w:rsidRPr="00B50521" w:rsidRDefault="00954EFC" w:rsidP="00954EFC">
      <w:pPr>
        <w:pStyle w:val="subsection"/>
      </w:pPr>
      <w:r w:rsidRPr="00B50521">
        <w:tab/>
        <w:t>(2)</w:t>
      </w:r>
      <w:r w:rsidRPr="00B50521">
        <w:tab/>
        <w:t>A franchisor must not enter into a franchise agreement unless the agreement contains provision</w:t>
      </w:r>
      <w:r w:rsidR="00BD1392" w:rsidRPr="00B50521">
        <w:t xml:space="preserve"> for the franchisor to buy back or compensate the franchisee for n</w:t>
      </w:r>
      <w:r w:rsidRPr="00B50521">
        <w:t xml:space="preserve">ew </w:t>
      </w:r>
      <w:r w:rsidR="00521DC8" w:rsidRPr="00B50521">
        <w:t xml:space="preserve">road </w:t>
      </w:r>
      <w:r w:rsidRPr="00B50521">
        <w:t>vehicle</w:t>
      </w:r>
      <w:r w:rsidR="00EE2A5D" w:rsidRPr="00B50521">
        <w:t>s</w:t>
      </w:r>
      <w:r w:rsidRPr="00B50521">
        <w:t xml:space="preserve">, </w:t>
      </w:r>
      <w:r w:rsidR="00EE2A5D" w:rsidRPr="00B50521">
        <w:t xml:space="preserve">spare </w:t>
      </w:r>
      <w:r w:rsidRPr="00B50521">
        <w:t>parts and special tools if</w:t>
      </w:r>
      <w:r w:rsidR="00BD1392" w:rsidRPr="00B50521">
        <w:t>:</w:t>
      </w:r>
    </w:p>
    <w:p w14:paraId="359A4498" w14:textId="77777777" w:rsidR="00BD1392" w:rsidRPr="00B50521" w:rsidRDefault="00BD1392" w:rsidP="00BD1392">
      <w:pPr>
        <w:pStyle w:val="paragraph"/>
      </w:pPr>
      <w:r w:rsidRPr="00B50521">
        <w:tab/>
        <w:t>(a)</w:t>
      </w:r>
      <w:r w:rsidRPr="00B50521">
        <w:tab/>
      </w:r>
      <w:r w:rsidR="00954EFC" w:rsidRPr="00B50521">
        <w:t xml:space="preserve">the franchise agreement is </w:t>
      </w:r>
      <w:r w:rsidR="000A57BE" w:rsidRPr="00B50521">
        <w:t>not renewed</w:t>
      </w:r>
      <w:r w:rsidR="006E62EC" w:rsidRPr="00B50521">
        <w:t xml:space="preserve"> and a new agreement is not entered into</w:t>
      </w:r>
      <w:r w:rsidRPr="00B50521">
        <w:t>; or</w:t>
      </w:r>
    </w:p>
    <w:p w14:paraId="7A464F36" w14:textId="77777777" w:rsidR="00BD1392" w:rsidRPr="00B50521" w:rsidRDefault="00BD1392" w:rsidP="00BD1392">
      <w:pPr>
        <w:pStyle w:val="paragraph"/>
      </w:pPr>
      <w:r w:rsidRPr="00B50521">
        <w:tab/>
        <w:t>(b)</w:t>
      </w:r>
      <w:r w:rsidRPr="00B50521">
        <w:tab/>
        <w:t>the franchise agreement is terminated before it expires because the franchisor:</w:t>
      </w:r>
    </w:p>
    <w:p w14:paraId="7659BC35" w14:textId="77777777" w:rsidR="00BD1392" w:rsidRPr="00B50521" w:rsidRDefault="00BD1392" w:rsidP="00BD1392">
      <w:pPr>
        <w:pStyle w:val="paragraphsub"/>
      </w:pPr>
      <w:r w:rsidRPr="00B50521">
        <w:tab/>
        <w:t>(</w:t>
      </w:r>
      <w:proofErr w:type="spellStart"/>
      <w:r w:rsidRPr="00B50521">
        <w:t>i</w:t>
      </w:r>
      <w:proofErr w:type="spellEnd"/>
      <w:r w:rsidRPr="00B50521">
        <w:t>)</w:t>
      </w:r>
      <w:r w:rsidRPr="00B50521">
        <w:tab/>
        <w:t>withdraws from the Australian market; or</w:t>
      </w:r>
    </w:p>
    <w:p w14:paraId="6B96252D" w14:textId="77777777" w:rsidR="00BD1392" w:rsidRPr="00B50521" w:rsidRDefault="00BD1392" w:rsidP="00BD1392">
      <w:pPr>
        <w:pStyle w:val="paragraphsub"/>
      </w:pPr>
      <w:r w:rsidRPr="00B50521">
        <w:tab/>
        <w:t>(ii)</w:t>
      </w:r>
      <w:r w:rsidRPr="00B50521">
        <w:tab/>
        <w:t>rationalises its networks in Australia; or</w:t>
      </w:r>
    </w:p>
    <w:p w14:paraId="7A1D2D26" w14:textId="77777777" w:rsidR="00954EFC" w:rsidRPr="00B50521" w:rsidRDefault="00BD1392" w:rsidP="00F74D97">
      <w:pPr>
        <w:pStyle w:val="paragraphsub"/>
      </w:pPr>
      <w:r w:rsidRPr="00B50521">
        <w:tab/>
        <w:t>(iii)</w:t>
      </w:r>
      <w:r w:rsidRPr="00B50521">
        <w:tab/>
        <w:t>changes its distribution models in Australia.</w:t>
      </w:r>
    </w:p>
    <w:p w14:paraId="4C5A0A1C" w14:textId="77777777" w:rsidR="005C578D" w:rsidRPr="00B50521" w:rsidRDefault="005C578D" w:rsidP="005C578D">
      <w:pPr>
        <w:pStyle w:val="Penalty"/>
      </w:pPr>
      <w:r w:rsidRPr="00B50521">
        <w:t>Civil penalty:</w:t>
      </w:r>
      <w:r w:rsidRPr="00B50521">
        <w:tab/>
        <w:t>300 penalty units.</w:t>
      </w:r>
    </w:p>
    <w:p w14:paraId="35429F07" w14:textId="77777777" w:rsidR="00DD2F28" w:rsidRPr="00B50521" w:rsidRDefault="00DD2F28" w:rsidP="005C578D">
      <w:pPr>
        <w:pStyle w:val="subsection"/>
      </w:pPr>
      <w:r w:rsidRPr="00B50521">
        <w:tab/>
        <w:t>(3)</w:t>
      </w:r>
      <w:r w:rsidRPr="00B50521">
        <w:tab/>
        <w:t xml:space="preserve">A franchisor must not enter into a </w:t>
      </w:r>
      <w:r w:rsidR="00766511" w:rsidRPr="00B50521">
        <w:t xml:space="preserve">franchise </w:t>
      </w:r>
      <w:r w:rsidRPr="00B50521">
        <w:t xml:space="preserve">agreement </w:t>
      </w:r>
      <w:r w:rsidR="00766511" w:rsidRPr="00B50521">
        <w:t xml:space="preserve">that </w:t>
      </w:r>
      <w:r w:rsidR="001A7BF0" w:rsidRPr="00B50521">
        <w:t xml:space="preserve">contains a provision that </w:t>
      </w:r>
      <w:r w:rsidR="00766511" w:rsidRPr="00B50521">
        <w:t xml:space="preserve">purports to exclude </w:t>
      </w:r>
      <w:r w:rsidR="001A7BF0" w:rsidRPr="00B50521">
        <w:t xml:space="preserve">any </w:t>
      </w:r>
      <w:r w:rsidR="00766511" w:rsidRPr="00B50521">
        <w:t xml:space="preserve">compensation to which the franchisee may be entitled, other than </w:t>
      </w:r>
      <w:r w:rsidR="001A7BF0" w:rsidRPr="00B50521">
        <w:t>under the agreement, if the agreement is terminated before it expir</w:t>
      </w:r>
      <w:r w:rsidR="00BC1AE1" w:rsidRPr="00B50521">
        <w:t>es</w:t>
      </w:r>
      <w:r w:rsidR="0072598F" w:rsidRPr="00B50521">
        <w:t xml:space="preserve"> other than because the franchisee has breached the agreement.</w:t>
      </w:r>
    </w:p>
    <w:p w14:paraId="57DB94A0" w14:textId="77777777" w:rsidR="001A7BF0" w:rsidRPr="00B50521" w:rsidRDefault="001A7BF0" w:rsidP="00B54EAD">
      <w:pPr>
        <w:pStyle w:val="Penalty"/>
      </w:pPr>
      <w:r w:rsidRPr="00B50521">
        <w:t>Civil penalty:</w:t>
      </w:r>
      <w:r w:rsidRPr="00B50521">
        <w:tab/>
        <w:t>300 penalty units.</w:t>
      </w:r>
    </w:p>
    <w:p w14:paraId="1DE1AA19" w14:textId="77777777" w:rsidR="00F10E5D" w:rsidRPr="00B50521" w:rsidRDefault="00F10E5D" w:rsidP="00F10E5D">
      <w:pPr>
        <w:pStyle w:val="ActHead5"/>
      </w:pPr>
      <w:bookmarkStart w:id="61" w:name="_Toc71642059"/>
      <w:r w:rsidRPr="009414F8">
        <w:rPr>
          <w:rStyle w:val="CharSectno"/>
        </w:rPr>
        <w:t>46B</w:t>
      </w:r>
      <w:r w:rsidRPr="00B50521">
        <w:t xml:space="preserve">  Franchise agreement must provide </w:t>
      </w:r>
      <w:r w:rsidR="00F85B5F" w:rsidRPr="00B50521">
        <w:t xml:space="preserve">reasonable opportunity </w:t>
      </w:r>
      <w:r w:rsidRPr="00B50521">
        <w:t>for return on franchisee’s investment</w:t>
      </w:r>
      <w:bookmarkEnd w:id="61"/>
    </w:p>
    <w:p w14:paraId="7547511A" w14:textId="77777777" w:rsidR="00954EFC" w:rsidRPr="00B50521" w:rsidRDefault="00954EFC" w:rsidP="00954EFC">
      <w:pPr>
        <w:pStyle w:val="subsection"/>
      </w:pPr>
      <w:r w:rsidRPr="00B50521">
        <w:tab/>
      </w:r>
      <w:r w:rsidRPr="00B50521">
        <w:tab/>
        <w:t xml:space="preserve">A franchisor must not enter into a franchise agreement unless the agreement provides the franchisee with </w:t>
      </w:r>
      <w:r w:rsidR="00F85B5F" w:rsidRPr="00B50521">
        <w:t>a reasonable opportunity</w:t>
      </w:r>
      <w:r w:rsidRPr="00B50521">
        <w:t xml:space="preserve"> to make a return</w:t>
      </w:r>
      <w:r w:rsidR="004E2A5E" w:rsidRPr="00B50521">
        <w:t>, during the term of the agreement,</w:t>
      </w:r>
      <w:r w:rsidRPr="00B50521">
        <w:t xml:space="preserve"> on any investment required by the franchisor as part of</w:t>
      </w:r>
      <w:r w:rsidR="0072598F" w:rsidRPr="00B50521">
        <w:t xml:space="preserve"> entering into, or under,</w:t>
      </w:r>
      <w:r w:rsidRPr="00B50521">
        <w:t xml:space="preserve"> the agreement.</w:t>
      </w:r>
    </w:p>
    <w:p w14:paraId="4BFF5259" w14:textId="77777777" w:rsidR="00F85B5F" w:rsidRPr="00B50521" w:rsidRDefault="00F85B5F" w:rsidP="00F85B5F">
      <w:pPr>
        <w:pStyle w:val="notetext"/>
      </w:pPr>
      <w:r w:rsidRPr="00B50521">
        <w:t>Note:</w:t>
      </w:r>
      <w:r w:rsidRPr="00B50521">
        <w:tab/>
        <w:t>If expenditure is disclosed</w:t>
      </w:r>
      <w:r w:rsidR="003854BB" w:rsidRPr="00B50521">
        <w:t xml:space="preserve"> in a disclosure document </w:t>
      </w:r>
      <w:r w:rsidR="00F74D97" w:rsidRPr="00B50521">
        <w:t>for a franchise agreement</w:t>
      </w:r>
      <w:r w:rsidR="003854BB" w:rsidRPr="00B50521">
        <w:t xml:space="preserve">, the circumstances in which </w:t>
      </w:r>
      <w:r w:rsidR="00F74D97" w:rsidRPr="00B50521">
        <w:t xml:space="preserve">the </w:t>
      </w:r>
      <w:r w:rsidR="003854BB" w:rsidRPr="00B50521">
        <w:t xml:space="preserve">expenditure is likely to be recouped must be discussed (see </w:t>
      </w:r>
      <w:r w:rsidR="00040639" w:rsidRPr="00B50521">
        <w:t>clause 3</w:t>
      </w:r>
      <w:r w:rsidR="003854BB" w:rsidRPr="00B50521">
        <w:t>0A).</w:t>
      </w:r>
    </w:p>
    <w:p w14:paraId="1D06FC92" w14:textId="77777777" w:rsidR="00954EFC" w:rsidRPr="00B50521" w:rsidRDefault="00954EFC" w:rsidP="00954EFC">
      <w:pPr>
        <w:pStyle w:val="Penalty"/>
      </w:pPr>
      <w:r w:rsidRPr="00B50521">
        <w:t>Civil penalty:</w:t>
      </w:r>
      <w:r w:rsidRPr="00B50521">
        <w:tab/>
        <w:t>300 penalty units.</w:t>
      </w:r>
    </w:p>
    <w:p w14:paraId="30143785" w14:textId="77777777" w:rsidR="00521DC8" w:rsidRPr="00B50521" w:rsidRDefault="00521DC8" w:rsidP="00521DC8">
      <w:pPr>
        <w:pStyle w:val="ItemHead"/>
      </w:pPr>
      <w:r w:rsidRPr="00B50521">
        <w:t>6  Subclauses 49(2) and (3) of Schedule 1</w:t>
      </w:r>
    </w:p>
    <w:p w14:paraId="12A2B1ED" w14:textId="77777777" w:rsidR="00521DC8" w:rsidRPr="00B50521" w:rsidRDefault="00521DC8" w:rsidP="00521DC8">
      <w:pPr>
        <w:pStyle w:val="Item"/>
      </w:pPr>
      <w:r w:rsidRPr="00B50521">
        <w:t>Omit “new vehicles”, substitute “new road vehicles”.</w:t>
      </w:r>
    </w:p>
    <w:p w14:paraId="069084F4" w14:textId="77777777" w:rsidR="008C5E6E" w:rsidRPr="00B50521" w:rsidRDefault="00521DC8" w:rsidP="008C5E6E">
      <w:pPr>
        <w:pStyle w:val="ActHead6"/>
        <w:pageBreakBefore/>
      </w:pPr>
      <w:bookmarkStart w:id="62" w:name="_Toc71642060"/>
      <w:bookmarkStart w:id="63" w:name="opcCurrentFind"/>
      <w:r w:rsidRPr="009414F8">
        <w:rPr>
          <w:rStyle w:val="CharAmSchNo"/>
        </w:rPr>
        <w:lastRenderedPageBreak/>
        <w:t>Schedule 1</w:t>
      </w:r>
      <w:r w:rsidR="00E93CA3" w:rsidRPr="009414F8">
        <w:rPr>
          <w:rStyle w:val="CharAmSchNo"/>
        </w:rPr>
        <w:t>2</w:t>
      </w:r>
      <w:r w:rsidR="008C5E6E" w:rsidRPr="00B50521">
        <w:t>—</w:t>
      </w:r>
      <w:r w:rsidR="008C5E6E" w:rsidRPr="009414F8">
        <w:rPr>
          <w:rStyle w:val="CharAmSchText"/>
        </w:rPr>
        <w:t>Application, saving and transitional provisions</w:t>
      </w:r>
      <w:bookmarkEnd w:id="62"/>
    </w:p>
    <w:bookmarkEnd w:id="63"/>
    <w:p w14:paraId="71492C6D" w14:textId="77777777" w:rsidR="008C5E6E" w:rsidRPr="009414F8" w:rsidRDefault="008C5E6E" w:rsidP="008C5E6E">
      <w:pPr>
        <w:pStyle w:val="Header"/>
      </w:pPr>
      <w:r w:rsidRPr="009414F8">
        <w:rPr>
          <w:rStyle w:val="CharAmPartNo"/>
        </w:rPr>
        <w:t xml:space="preserve"> </w:t>
      </w:r>
      <w:r w:rsidRPr="009414F8">
        <w:rPr>
          <w:rStyle w:val="CharAmPartText"/>
        </w:rPr>
        <w:t xml:space="preserve"> </w:t>
      </w:r>
    </w:p>
    <w:p w14:paraId="1F3A3CBF" w14:textId="77777777" w:rsidR="008C5E6E" w:rsidRPr="00B50521" w:rsidRDefault="008C5E6E" w:rsidP="008C5E6E">
      <w:pPr>
        <w:pStyle w:val="ActHead9"/>
      </w:pPr>
      <w:bookmarkStart w:id="64" w:name="_Toc71642061"/>
      <w:r w:rsidRPr="00B50521">
        <w:t>Competition and Consumer (Industry Codes—Franchising) Regulation 2014</w:t>
      </w:r>
      <w:bookmarkEnd w:id="64"/>
    </w:p>
    <w:p w14:paraId="18393BA3" w14:textId="77777777" w:rsidR="008C5E6E" w:rsidRPr="00B50521" w:rsidRDefault="008C5E6E" w:rsidP="008C5E6E">
      <w:pPr>
        <w:pStyle w:val="ItemHead"/>
      </w:pPr>
      <w:r w:rsidRPr="00B50521">
        <w:t xml:space="preserve">1  In the appropriate position in Part 6 of </w:t>
      </w:r>
      <w:r w:rsidR="00521DC8" w:rsidRPr="00B50521">
        <w:t>Schedule 1</w:t>
      </w:r>
    </w:p>
    <w:p w14:paraId="66B1A44B" w14:textId="77777777" w:rsidR="008C5E6E" w:rsidRPr="00B50521" w:rsidRDefault="008C5E6E" w:rsidP="008C5E6E">
      <w:pPr>
        <w:pStyle w:val="Item"/>
      </w:pPr>
      <w:r w:rsidRPr="00B50521">
        <w:t>Insert:</w:t>
      </w:r>
    </w:p>
    <w:p w14:paraId="47F8C768" w14:textId="77777777" w:rsidR="008C5E6E" w:rsidRPr="00B50521" w:rsidRDefault="00923738" w:rsidP="008C5E6E">
      <w:pPr>
        <w:pStyle w:val="ActHead3"/>
      </w:pPr>
      <w:bookmarkStart w:id="65" w:name="_Toc71642062"/>
      <w:r w:rsidRPr="009414F8">
        <w:rPr>
          <w:rStyle w:val="CharDivNo"/>
        </w:rPr>
        <w:t>Division 2</w:t>
      </w:r>
      <w:r w:rsidR="008C5E6E" w:rsidRPr="00B50521">
        <w:t>—</w:t>
      </w:r>
      <w:r w:rsidR="008C5E6E" w:rsidRPr="009414F8">
        <w:rPr>
          <w:rStyle w:val="CharDivText"/>
        </w:rPr>
        <w:t xml:space="preserve">Amendments made by the Competition and Consumer (Industry Codes—Franchising) Amendment (Fairness in Franchising) </w:t>
      </w:r>
      <w:r w:rsidR="00B50521" w:rsidRPr="009414F8">
        <w:rPr>
          <w:rStyle w:val="CharDivText"/>
        </w:rPr>
        <w:t>Regulations 2</w:t>
      </w:r>
      <w:r w:rsidR="008C5E6E" w:rsidRPr="009414F8">
        <w:rPr>
          <w:rStyle w:val="CharDivText"/>
        </w:rPr>
        <w:t>021</w:t>
      </w:r>
      <w:bookmarkEnd w:id="65"/>
    </w:p>
    <w:p w14:paraId="2E06CBC8" w14:textId="77777777" w:rsidR="008C5E6E" w:rsidRPr="00B50521" w:rsidRDefault="008C5E6E" w:rsidP="008C5E6E">
      <w:pPr>
        <w:pStyle w:val="ActHead5"/>
      </w:pPr>
      <w:bookmarkStart w:id="66" w:name="_Toc71642063"/>
      <w:r w:rsidRPr="009414F8">
        <w:rPr>
          <w:rStyle w:val="CharSectno"/>
        </w:rPr>
        <w:t>59</w:t>
      </w:r>
      <w:r w:rsidRPr="00B50521">
        <w:t xml:space="preserve">  Definitions</w:t>
      </w:r>
      <w:bookmarkEnd w:id="66"/>
    </w:p>
    <w:p w14:paraId="55C479D1" w14:textId="77777777" w:rsidR="008C5E6E" w:rsidRPr="00B50521" w:rsidRDefault="008C5E6E" w:rsidP="008C5E6E">
      <w:pPr>
        <w:pStyle w:val="subsection"/>
      </w:pPr>
      <w:r w:rsidRPr="00B50521">
        <w:tab/>
      </w:r>
      <w:r w:rsidRPr="00B50521">
        <w:tab/>
        <w:t>In this Division:</w:t>
      </w:r>
    </w:p>
    <w:p w14:paraId="6D822FAC" w14:textId="77777777" w:rsidR="008C5E6E" w:rsidRPr="00B50521" w:rsidRDefault="008C5E6E" w:rsidP="008C5E6E">
      <w:pPr>
        <w:pStyle w:val="Definition"/>
      </w:pPr>
      <w:r w:rsidRPr="00B50521">
        <w:rPr>
          <w:b/>
          <w:i/>
        </w:rPr>
        <w:t>amending regulations</w:t>
      </w:r>
      <w:r w:rsidRPr="00B50521">
        <w:t xml:space="preserve"> means the </w:t>
      </w:r>
      <w:r w:rsidRPr="00B50521">
        <w:rPr>
          <w:i/>
        </w:rPr>
        <w:t xml:space="preserve">Competition and Consumer (Industry Codes—Franchising) Amendment (Fairness in Franchising) </w:t>
      </w:r>
      <w:r w:rsidR="00B50521">
        <w:rPr>
          <w:i/>
        </w:rPr>
        <w:t>Regulations 2</w:t>
      </w:r>
      <w:r w:rsidRPr="00B50521">
        <w:rPr>
          <w:i/>
        </w:rPr>
        <w:t>021</w:t>
      </w:r>
      <w:r w:rsidRPr="00B50521">
        <w:t>.</w:t>
      </w:r>
    </w:p>
    <w:p w14:paraId="366BD724" w14:textId="77777777" w:rsidR="008C5E6E" w:rsidRPr="00B50521" w:rsidRDefault="008C5E6E" w:rsidP="008C5E6E">
      <w:pPr>
        <w:pStyle w:val="ActHead5"/>
      </w:pPr>
      <w:bookmarkStart w:id="67" w:name="_Toc71642064"/>
      <w:r w:rsidRPr="009414F8">
        <w:rPr>
          <w:rStyle w:val="CharSectno"/>
        </w:rPr>
        <w:t>60</w:t>
      </w:r>
      <w:r w:rsidRPr="00B50521">
        <w:t xml:space="preserve">  Application of amendments relating to dispute resolution</w:t>
      </w:r>
      <w:bookmarkEnd w:id="67"/>
    </w:p>
    <w:p w14:paraId="62294B14" w14:textId="77777777" w:rsidR="008C5E6E" w:rsidRPr="00B50521" w:rsidRDefault="008C5E6E" w:rsidP="008C5E6E">
      <w:pPr>
        <w:pStyle w:val="subsection"/>
      </w:pPr>
      <w:r w:rsidRPr="00B50521">
        <w:tab/>
        <w:t>(1)</w:t>
      </w:r>
      <w:r w:rsidRPr="00B50521">
        <w:tab/>
        <w:t xml:space="preserve">The amendments made by </w:t>
      </w:r>
      <w:r w:rsidR="00521DC8" w:rsidRPr="00B50521">
        <w:t>Schedule 1</w:t>
      </w:r>
      <w:r w:rsidRPr="00B50521">
        <w:t xml:space="preserve"> (about dispute resolution) to the amending regulations apply in relation to disputes </w:t>
      </w:r>
      <w:r w:rsidR="000256FE" w:rsidRPr="00B50521">
        <w:t xml:space="preserve">notified </w:t>
      </w:r>
      <w:r w:rsidRPr="00B50521">
        <w:t>on or after the day this clause commences (whether the franchise agreements to which the disputes related were entered into, extended or renewed before, on or after that day).</w:t>
      </w:r>
    </w:p>
    <w:p w14:paraId="653237A6" w14:textId="77777777" w:rsidR="008C5E6E" w:rsidRPr="00B50521" w:rsidRDefault="008C5E6E" w:rsidP="00D43873">
      <w:pPr>
        <w:pStyle w:val="subsection"/>
      </w:pPr>
      <w:r w:rsidRPr="00B50521">
        <w:tab/>
        <w:t>(2)</w:t>
      </w:r>
      <w:r w:rsidRPr="00B50521">
        <w:tab/>
        <w:t xml:space="preserve">However, the amendment of </w:t>
      </w:r>
      <w:r w:rsidR="00040639" w:rsidRPr="00B50521">
        <w:t>clause 3</w:t>
      </w:r>
      <w:r w:rsidRPr="00B50521">
        <w:t>4</w:t>
      </w:r>
      <w:r w:rsidR="005532C8" w:rsidRPr="00B50521">
        <w:t xml:space="preserve"> and</w:t>
      </w:r>
      <w:r w:rsidRPr="00B50521">
        <w:t xml:space="preserve"> the repeal of </w:t>
      </w:r>
      <w:r w:rsidR="00923738" w:rsidRPr="00B50521">
        <w:t>Division 2</w:t>
      </w:r>
      <w:r w:rsidRPr="00B50521">
        <w:t xml:space="preserve"> of Part 4</w:t>
      </w:r>
      <w:r w:rsidR="005532C8" w:rsidRPr="00B50521">
        <w:t>,</w:t>
      </w:r>
      <w:r w:rsidRPr="00B50521">
        <w:t xml:space="preserve"> </w:t>
      </w:r>
      <w:r w:rsidR="005532C8" w:rsidRPr="00B50521">
        <w:t xml:space="preserve">and </w:t>
      </w:r>
      <w:r w:rsidR="00FE09EB" w:rsidRPr="00B50521">
        <w:t>subclause 4</w:t>
      </w:r>
      <w:r w:rsidR="005532C8" w:rsidRPr="00B50521">
        <w:t xml:space="preserve">0B(3) as inserted by </w:t>
      </w:r>
      <w:r w:rsidR="00521DC8" w:rsidRPr="00B50521">
        <w:t>Schedule 1</w:t>
      </w:r>
      <w:r w:rsidR="005532C8" w:rsidRPr="00B50521">
        <w:t xml:space="preserve">, </w:t>
      </w:r>
      <w:r w:rsidRPr="00B50521">
        <w:t>apply in relation to</w:t>
      </w:r>
      <w:r w:rsidR="00D43873" w:rsidRPr="00B50521">
        <w:t xml:space="preserve"> </w:t>
      </w:r>
      <w:r w:rsidRPr="00B50521">
        <w:t>franchise agreements entered into</w:t>
      </w:r>
      <w:r w:rsidR="00D43873" w:rsidRPr="00B50521">
        <w:t>, extended or renewed</w:t>
      </w:r>
      <w:r w:rsidRPr="00B50521">
        <w:t xml:space="preserve"> on or after </w:t>
      </w:r>
      <w:r w:rsidR="007226AB" w:rsidRPr="00B50521">
        <w:t>1 July</w:t>
      </w:r>
      <w:r w:rsidRPr="00B50521">
        <w:t xml:space="preserve"> 2021</w:t>
      </w:r>
      <w:r w:rsidR="00D43873" w:rsidRPr="00B50521">
        <w:t>.</w:t>
      </w:r>
    </w:p>
    <w:p w14:paraId="528DBF09" w14:textId="77777777" w:rsidR="008C5E6E" w:rsidRPr="00B50521" w:rsidRDefault="008C5E6E" w:rsidP="008C5E6E">
      <w:pPr>
        <w:pStyle w:val="subsection"/>
      </w:pPr>
      <w:r w:rsidRPr="00B50521">
        <w:tab/>
        <w:t>(3)</w:t>
      </w:r>
      <w:r w:rsidRPr="00B50521">
        <w:tab/>
        <w:t xml:space="preserve">So far as Divisions 2 and 3 of Part 4 and </w:t>
      </w:r>
      <w:r w:rsidR="00FE09EB" w:rsidRPr="00B50521">
        <w:t>clause 4</w:t>
      </w:r>
      <w:r w:rsidRPr="00B50521">
        <w:t xml:space="preserve">5, as in force immediately before the commencement of </w:t>
      </w:r>
      <w:r w:rsidR="00521DC8" w:rsidRPr="00B50521">
        <w:t>Schedule 1</w:t>
      </w:r>
      <w:r w:rsidRPr="00B50521">
        <w:t xml:space="preserve"> to the amending regulations, have effect after that commencement, they have effect as if:</w:t>
      </w:r>
    </w:p>
    <w:p w14:paraId="22E68D0B" w14:textId="77777777" w:rsidR="008C5E6E" w:rsidRPr="00B50521" w:rsidRDefault="008C5E6E" w:rsidP="008C5E6E">
      <w:pPr>
        <w:pStyle w:val="paragraph"/>
      </w:pPr>
      <w:r w:rsidRPr="00B50521">
        <w:tab/>
        <w:t>(a)</w:t>
      </w:r>
      <w:r w:rsidRPr="00B50521">
        <w:tab/>
        <w:t>the Ombudsman were the mediation adviser; and</w:t>
      </w:r>
    </w:p>
    <w:p w14:paraId="01BDB17F" w14:textId="77777777" w:rsidR="008C5E6E" w:rsidRPr="00B50521" w:rsidRDefault="008C5E6E" w:rsidP="008C5E6E">
      <w:pPr>
        <w:pStyle w:val="paragraph"/>
      </w:pPr>
      <w:r w:rsidRPr="00B50521">
        <w:tab/>
        <w:t>(b)</w:t>
      </w:r>
      <w:r w:rsidRPr="00B50521">
        <w:tab/>
        <w:t>anything done before that commencement by or in relation to the mediation adviser had been done by or in relation to the Ombudsman.</w:t>
      </w:r>
    </w:p>
    <w:p w14:paraId="654F0816" w14:textId="77777777" w:rsidR="008C5E6E" w:rsidRPr="00B50521" w:rsidRDefault="008C5E6E" w:rsidP="008C5E6E">
      <w:pPr>
        <w:pStyle w:val="ItemHead"/>
      </w:pPr>
      <w:r w:rsidRPr="00B50521">
        <w:t xml:space="preserve">2  At the end of </w:t>
      </w:r>
      <w:r w:rsidR="00923738" w:rsidRPr="00B50521">
        <w:t>Division 2</w:t>
      </w:r>
      <w:r w:rsidRPr="00B50521">
        <w:t xml:space="preserve"> of Part 6 of </w:t>
      </w:r>
      <w:r w:rsidR="00521DC8" w:rsidRPr="00B50521">
        <w:t>Schedule 1</w:t>
      </w:r>
    </w:p>
    <w:p w14:paraId="23F6219E" w14:textId="77777777" w:rsidR="008C5E6E" w:rsidRPr="00B50521" w:rsidRDefault="008C5E6E" w:rsidP="008C5E6E">
      <w:pPr>
        <w:pStyle w:val="Item"/>
      </w:pPr>
      <w:r w:rsidRPr="00B50521">
        <w:t>Add:</w:t>
      </w:r>
    </w:p>
    <w:p w14:paraId="34746AEA" w14:textId="77777777" w:rsidR="008C5E6E" w:rsidRPr="00B50521" w:rsidRDefault="008C5E6E" w:rsidP="008C5E6E">
      <w:pPr>
        <w:pStyle w:val="ActHead5"/>
      </w:pPr>
      <w:bookmarkStart w:id="68" w:name="_Toc71642065"/>
      <w:r w:rsidRPr="009414F8">
        <w:rPr>
          <w:rStyle w:val="CharSectno"/>
        </w:rPr>
        <w:t>61</w:t>
      </w:r>
      <w:r w:rsidRPr="00B50521">
        <w:t xml:space="preserve">  Application of provisions about leasing or other occupation of premises</w:t>
      </w:r>
      <w:bookmarkEnd w:id="68"/>
    </w:p>
    <w:p w14:paraId="7136558B" w14:textId="77777777" w:rsidR="008C5E6E" w:rsidRPr="00B50521" w:rsidRDefault="008C5E6E" w:rsidP="008C5E6E">
      <w:pPr>
        <w:pStyle w:val="subsection"/>
      </w:pPr>
      <w:r w:rsidRPr="00B50521">
        <w:tab/>
        <w:t>(1)</w:t>
      </w:r>
      <w:r w:rsidRPr="00B50521">
        <w:tab/>
        <w:t>Subclauses 13(2A), (2B), (4A) and (4B)</w:t>
      </w:r>
      <w:r w:rsidR="00D43873" w:rsidRPr="00B50521">
        <w:t xml:space="preserve">, as inserted by </w:t>
      </w:r>
      <w:r w:rsidR="009A64CC" w:rsidRPr="00B50521">
        <w:t>Schedule 8</w:t>
      </w:r>
      <w:r w:rsidR="00D43873" w:rsidRPr="00B50521">
        <w:t xml:space="preserve"> to the amending regulations,</w:t>
      </w:r>
      <w:r w:rsidRPr="00B50521">
        <w:t xml:space="preserve"> apply in relation to information </w:t>
      </w:r>
      <w:r w:rsidR="00D43873" w:rsidRPr="00B50521">
        <w:t xml:space="preserve">that </w:t>
      </w:r>
      <w:r w:rsidRPr="00B50521">
        <w:t xml:space="preserve">was disclosed to the franchisor or associate before, on or after </w:t>
      </w:r>
      <w:r w:rsidR="007226AB" w:rsidRPr="00B50521">
        <w:t>1 July</w:t>
      </w:r>
      <w:r w:rsidR="00D43873" w:rsidRPr="00B50521">
        <w:t xml:space="preserve"> 2021</w:t>
      </w:r>
      <w:r w:rsidRPr="00B50521">
        <w:t>.</w:t>
      </w:r>
    </w:p>
    <w:p w14:paraId="4C7C9AB9" w14:textId="77777777" w:rsidR="008C5E6E" w:rsidRPr="00B50521" w:rsidRDefault="008C5E6E" w:rsidP="008C5E6E">
      <w:pPr>
        <w:pStyle w:val="subsection"/>
      </w:pPr>
      <w:r w:rsidRPr="00B50521">
        <w:tab/>
        <w:t>(2)</w:t>
      </w:r>
      <w:r w:rsidRPr="00B50521">
        <w:tab/>
      </w:r>
      <w:r w:rsidR="009A64CC" w:rsidRPr="00B50521">
        <w:t>Sub</w:t>
      </w:r>
      <w:r w:rsidR="00040639" w:rsidRPr="00B50521">
        <w:t>clause 1</w:t>
      </w:r>
      <w:r w:rsidRPr="00B50521">
        <w:t xml:space="preserve">3(3), as </w:t>
      </w:r>
      <w:r w:rsidR="00D43873" w:rsidRPr="00B50521">
        <w:t xml:space="preserve">amended by </w:t>
      </w:r>
      <w:r w:rsidR="009A64CC" w:rsidRPr="00B50521">
        <w:t>Schedule 8</w:t>
      </w:r>
      <w:r w:rsidR="00D43873" w:rsidRPr="00B50521">
        <w:t xml:space="preserve"> to the amending regulations</w:t>
      </w:r>
      <w:r w:rsidRPr="00B50521">
        <w:t xml:space="preserve">, applies in relation to occupation of premises starting on or after </w:t>
      </w:r>
      <w:r w:rsidR="007226AB" w:rsidRPr="00B50521">
        <w:t>1 July</w:t>
      </w:r>
      <w:r w:rsidR="00D43873" w:rsidRPr="00B50521">
        <w:t xml:space="preserve"> 2021</w:t>
      </w:r>
      <w:r w:rsidRPr="00B50521">
        <w:t>.</w:t>
      </w:r>
    </w:p>
    <w:p w14:paraId="63489454" w14:textId="77777777" w:rsidR="008C5E6E" w:rsidRPr="00B50521" w:rsidRDefault="008C5E6E" w:rsidP="008C5E6E">
      <w:pPr>
        <w:pStyle w:val="ActHead5"/>
      </w:pPr>
      <w:bookmarkStart w:id="69" w:name="_Toc71642066"/>
      <w:r w:rsidRPr="009414F8">
        <w:rPr>
          <w:rStyle w:val="CharSectno"/>
        </w:rPr>
        <w:lastRenderedPageBreak/>
        <w:t>62</w:t>
      </w:r>
      <w:r w:rsidRPr="00B50521">
        <w:t xml:space="preserve">  Application of provisions about marketing funds and other cooperative funds</w:t>
      </w:r>
      <w:bookmarkEnd w:id="69"/>
    </w:p>
    <w:p w14:paraId="726F54A5" w14:textId="77777777" w:rsidR="008C5E6E" w:rsidRPr="00B50521" w:rsidRDefault="008C5E6E" w:rsidP="008C5E6E">
      <w:pPr>
        <w:pStyle w:val="subsection"/>
      </w:pPr>
      <w:r w:rsidRPr="00B50521">
        <w:tab/>
      </w:r>
      <w:r w:rsidRPr="00B50521">
        <w:tab/>
      </w:r>
      <w:r w:rsidR="00D43873" w:rsidRPr="00B50521">
        <w:t>C</w:t>
      </w:r>
      <w:r w:rsidRPr="00B50521">
        <w:t>lause 15, as in</w:t>
      </w:r>
      <w:r w:rsidR="00D43873" w:rsidRPr="00B50521">
        <w:t>serted</w:t>
      </w:r>
      <w:r w:rsidRPr="00B50521">
        <w:t xml:space="preserve"> </w:t>
      </w:r>
      <w:r w:rsidR="00D43873" w:rsidRPr="00B50521">
        <w:t xml:space="preserve">by </w:t>
      </w:r>
      <w:r w:rsidR="009A64CC" w:rsidRPr="00B50521">
        <w:t>Schedule 5</w:t>
      </w:r>
      <w:r w:rsidR="00D43873" w:rsidRPr="00B50521">
        <w:t xml:space="preserve"> to the amending regulations, </w:t>
      </w:r>
      <w:r w:rsidRPr="00B50521">
        <w:t>appl</w:t>
      </w:r>
      <w:r w:rsidR="00D43873" w:rsidRPr="00B50521">
        <w:t>ies</w:t>
      </w:r>
      <w:r w:rsidRPr="00B50521">
        <w:t xml:space="preserve"> in relation to financial statements prepared on or after </w:t>
      </w:r>
      <w:r w:rsidR="007226AB" w:rsidRPr="00B50521">
        <w:t>1 July</w:t>
      </w:r>
      <w:r w:rsidRPr="00B50521">
        <w:t xml:space="preserve"> 2021 for financial years ending on or after 30 June 2021.</w:t>
      </w:r>
    </w:p>
    <w:p w14:paraId="340F40FE" w14:textId="77777777" w:rsidR="008C5E6E" w:rsidRPr="00B50521" w:rsidRDefault="008C5E6E" w:rsidP="008C5E6E">
      <w:pPr>
        <w:pStyle w:val="ActHead5"/>
      </w:pPr>
      <w:bookmarkStart w:id="70" w:name="_Toc71642067"/>
      <w:r w:rsidRPr="009414F8">
        <w:rPr>
          <w:rStyle w:val="CharSectno"/>
        </w:rPr>
        <w:t>63</w:t>
      </w:r>
      <w:r w:rsidRPr="00B50521">
        <w:t xml:space="preserve">  Application of provisions about franchisor’s </w:t>
      </w:r>
      <w:r w:rsidR="00FF0B41" w:rsidRPr="00B50521">
        <w:t xml:space="preserve">legal </w:t>
      </w:r>
      <w:r w:rsidRPr="00B50521">
        <w:t>costs</w:t>
      </w:r>
      <w:bookmarkEnd w:id="70"/>
    </w:p>
    <w:p w14:paraId="483D1E46" w14:textId="77777777" w:rsidR="008C5E6E" w:rsidRPr="00B50521" w:rsidRDefault="008C5E6E" w:rsidP="008C5E6E">
      <w:pPr>
        <w:pStyle w:val="subsection"/>
      </w:pPr>
      <w:r w:rsidRPr="00B50521">
        <w:tab/>
      </w:r>
      <w:r w:rsidRPr="00B50521">
        <w:tab/>
        <w:t>Clause 19A</w:t>
      </w:r>
      <w:r w:rsidR="00E152E3" w:rsidRPr="00B50521">
        <w:t xml:space="preserve">, as inserted by </w:t>
      </w:r>
      <w:r w:rsidR="009A64CC" w:rsidRPr="00B50521">
        <w:t>Schedule 6</w:t>
      </w:r>
      <w:r w:rsidR="00E152E3" w:rsidRPr="00B50521">
        <w:t xml:space="preserve"> to the amending regulations,</w:t>
      </w:r>
      <w:r w:rsidRPr="00B50521">
        <w:t xml:space="preserve"> applies </w:t>
      </w:r>
      <w:r w:rsidR="00E152E3" w:rsidRPr="00B50521">
        <w:t xml:space="preserve">in relation </w:t>
      </w:r>
      <w:r w:rsidRPr="00B50521">
        <w:t xml:space="preserve">to franchise agreements entered into, extended or renewed on or after </w:t>
      </w:r>
      <w:r w:rsidR="007226AB" w:rsidRPr="00B50521">
        <w:t>1 July</w:t>
      </w:r>
      <w:r w:rsidRPr="00B50521">
        <w:t xml:space="preserve"> 2021.</w:t>
      </w:r>
    </w:p>
    <w:p w14:paraId="6BBF40A3" w14:textId="77777777" w:rsidR="008C5E6E" w:rsidRPr="00B50521" w:rsidRDefault="008C5E6E" w:rsidP="008C5E6E">
      <w:pPr>
        <w:pStyle w:val="ActHead5"/>
      </w:pPr>
      <w:bookmarkStart w:id="71" w:name="_Toc71642068"/>
      <w:r w:rsidRPr="009414F8">
        <w:rPr>
          <w:rStyle w:val="CharSectno"/>
        </w:rPr>
        <w:t>64</w:t>
      </w:r>
      <w:r w:rsidRPr="00B50521">
        <w:t xml:space="preserve">  Application of amendment relating to restraint of trade</w:t>
      </w:r>
      <w:bookmarkEnd w:id="71"/>
    </w:p>
    <w:p w14:paraId="231FABEC" w14:textId="77777777" w:rsidR="008C5E6E" w:rsidRPr="00B50521" w:rsidRDefault="008C5E6E" w:rsidP="008C5E6E">
      <w:pPr>
        <w:pStyle w:val="subsection"/>
      </w:pPr>
      <w:r w:rsidRPr="00B50521">
        <w:tab/>
      </w:r>
      <w:r w:rsidRPr="00B50521">
        <w:tab/>
        <w:t xml:space="preserve">The amendment of </w:t>
      </w:r>
      <w:r w:rsidR="009A64CC" w:rsidRPr="00B50521">
        <w:t>clause 2</w:t>
      </w:r>
      <w:r w:rsidRPr="00B50521">
        <w:t xml:space="preserve">3 by </w:t>
      </w:r>
      <w:r w:rsidR="00923738" w:rsidRPr="00B50521">
        <w:t>Schedule 9</w:t>
      </w:r>
      <w:r w:rsidR="00E152E3" w:rsidRPr="00B50521">
        <w:t xml:space="preserve"> to the </w:t>
      </w:r>
      <w:r w:rsidRPr="00B50521">
        <w:t xml:space="preserve">amending regulations applies in relation to franchise agreements entered into, extended or renewed on or after </w:t>
      </w:r>
      <w:r w:rsidR="007226AB" w:rsidRPr="00B50521">
        <w:t>1 July</w:t>
      </w:r>
      <w:r w:rsidRPr="00B50521">
        <w:t xml:space="preserve"> 2021.</w:t>
      </w:r>
    </w:p>
    <w:p w14:paraId="11133635" w14:textId="77777777" w:rsidR="008C5E6E" w:rsidRPr="00B50521" w:rsidRDefault="008C5E6E" w:rsidP="008C5E6E">
      <w:pPr>
        <w:pStyle w:val="ActHead5"/>
      </w:pPr>
      <w:bookmarkStart w:id="72" w:name="_Toc71642069"/>
      <w:r w:rsidRPr="009414F8">
        <w:rPr>
          <w:rStyle w:val="CharSectno"/>
        </w:rPr>
        <w:t>65</w:t>
      </w:r>
      <w:r w:rsidRPr="00B50521">
        <w:t xml:space="preserve">  Application of provisions about termination</w:t>
      </w:r>
      <w:bookmarkEnd w:id="72"/>
    </w:p>
    <w:p w14:paraId="29134EF2" w14:textId="77777777" w:rsidR="008C5E6E" w:rsidRPr="00B50521" w:rsidRDefault="008C5E6E" w:rsidP="008C5E6E">
      <w:pPr>
        <w:pStyle w:val="subsection"/>
      </w:pPr>
      <w:r w:rsidRPr="00B50521">
        <w:tab/>
        <w:t>(1)</w:t>
      </w:r>
      <w:r w:rsidRPr="00B50521">
        <w:tab/>
        <w:t>Subclauses 26(1), (1A), (1B), (1C)</w:t>
      </w:r>
      <w:r w:rsidR="00E65DEB" w:rsidRPr="00B50521">
        <w:t xml:space="preserve"> and</w:t>
      </w:r>
      <w:r w:rsidR="003028EC" w:rsidRPr="00B50521">
        <w:t xml:space="preserve"> (1D)</w:t>
      </w:r>
      <w:r w:rsidRPr="00B50521">
        <w:t>, as in</w:t>
      </w:r>
      <w:r w:rsidR="00E152E3" w:rsidRPr="00B50521">
        <w:t xml:space="preserve">serted by </w:t>
      </w:r>
      <w:r w:rsidR="00431E09" w:rsidRPr="00B50521">
        <w:t>Schedule 3</w:t>
      </w:r>
      <w:r w:rsidR="00E152E3" w:rsidRPr="00B50521">
        <w:t xml:space="preserve"> to the amending regulations</w:t>
      </w:r>
      <w:r w:rsidRPr="00B50521">
        <w:t xml:space="preserve">, apply </w:t>
      </w:r>
      <w:r w:rsidR="00E152E3" w:rsidRPr="00B50521">
        <w:t xml:space="preserve">in relation </w:t>
      </w:r>
      <w:r w:rsidRPr="00B50521">
        <w:t xml:space="preserve">to franchise agreements entered into on or after </w:t>
      </w:r>
      <w:r w:rsidR="007226AB" w:rsidRPr="00B50521">
        <w:t>1 July</w:t>
      </w:r>
      <w:r w:rsidR="00E152E3" w:rsidRPr="00B50521">
        <w:t xml:space="preserve"> 2021</w:t>
      </w:r>
      <w:r w:rsidRPr="00B50521">
        <w:t>.</w:t>
      </w:r>
    </w:p>
    <w:p w14:paraId="64C85C86" w14:textId="77777777" w:rsidR="008C5E6E" w:rsidRPr="00B50521" w:rsidRDefault="008C5E6E" w:rsidP="008C5E6E">
      <w:pPr>
        <w:pStyle w:val="subsection"/>
      </w:pPr>
      <w:r w:rsidRPr="00B50521">
        <w:tab/>
        <w:t>(2)</w:t>
      </w:r>
      <w:r w:rsidRPr="00B50521">
        <w:tab/>
      </w:r>
      <w:r w:rsidR="00040639" w:rsidRPr="00B50521">
        <w:t>Clause 2</w:t>
      </w:r>
      <w:r w:rsidRPr="00B50521">
        <w:t>6A</w:t>
      </w:r>
      <w:r w:rsidR="00E152E3" w:rsidRPr="00B50521">
        <w:t xml:space="preserve">, as inserted by </w:t>
      </w:r>
      <w:r w:rsidR="00431E09" w:rsidRPr="00B50521">
        <w:t>Schedule 3</w:t>
      </w:r>
      <w:r w:rsidR="00E152E3" w:rsidRPr="00B50521">
        <w:t xml:space="preserve"> to the amending regulations,</w:t>
      </w:r>
      <w:r w:rsidRPr="00B50521">
        <w:t xml:space="preserve"> applies in relation to transfers of franchise agreements that occur on or after </w:t>
      </w:r>
      <w:r w:rsidR="007226AB" w:rsidRPr="00B50521">
        <w:t>1 July</w:t>
      </w:r>
      <w:r w:rsidRPr="00B50521">
        <w:t xml:space="preserve"> 2021.</w:t>
      </w:r>
    </w:p>
    <w:p w14:paraId="75926CE0" w14:textId="77777777" w:rsidR="008C5E6E" w:rsidRPr="00B50521" w:rsidRDefault="008C5E6E" w:rsidP="008C5E6E">
      <w:pPr>
        <w:pStyle w:val="subsection"/>
      </w:pPr>
      <w:r w:rsidRPr="00B50521">
        <w:tab/>
        <w:t>(3)</w:t>
      </w:r>
      <w:r w:rsidRPr="00B50521">
        <w:tab/>
      </w:r>
      <w:r w:rsidR="00040639" w:rsidRPr="00B50521">
        <w:t>Clause 2</w:t>
      </w:r>
      <w:r w:rsidRPr="00B50521">
        <w:t xml:space="preserve">9, as </w:t>
      </w:r>
      <w:r w:rsidR="00E152E3" w:rsidRPr="00B50521">
        <w:t xml:space="preserve">substituted </w:t>
      </w:r>
      <w:r w:rsidRPr="00B50521">
        <w:t xml:space="preserve">by </w:t>
      </w:r>
      <w:r w:rsidR="00431E09" w:rsidRPr="00B50521">
        <w:t>Schedule 3</w:t>
      </w:r>
      <w:r w:rsidR="00E152E3" w:rsidRPr="00B50521">
        <w:t xml:space="preserve"> to </w:t>
      </w:r>
      <w:r w:rsidRPr="00B50521">
        <w:t>the amending regulations, applies in relation to franchise agreements entered into</w:t>
      </w:r>
      <w:r w:rsidR="000256FE" w:rsidRPr="00B50521">
        <w:t>, extended</w:t>
      </w:r>
      <w:r w:rsidRPr="00B50521">
        <w:t xml:space="preserve"> </w:t>
      </w:r>
      <w:r w:rsidR="000256FE" w:rsidRPr="00B50521">
        <w:t xml:space="preserve">or renewed </w:t>
      </w:r>
      <w:r w:rsidRPr="00B50521">
        <w:t xml:space="preserve">on or after </w:t>
      </w:r>
      <w:r w:rsidR="007226AB" w:rsidRPr="00B50521">
        <w:t>1 July</w:t>
      </w:r>
      <w:r w:rsidRPr="00B50521">
        <w:t xml:space="preserve"> 2021.</w:t>
      </w:r>
    </w:p>
    <w:p w14:paraId="0D67B24F" w14:textId="77777777" w:rsidR="00785A97" w:rsidRPr="00B50521" w:rsidRDefault="00297C46" w:rsidP="00785A97">
      <w:pPr>
        <w:pStyle w:val="subsection"/>
      </w:pPr>
      <w:r w:rsidRPr="00B50521">
        <w:tab/>
        <w:t>(4)</w:t>
      </w:r>
      <w:r w:rsidRPr="00B50521">
        <w:tab/>
        <w:t xml:space="preserve">Despite the repeal of </w:t>
      </w:r>
      <w:r w:rsidR="009A64CC" w:rsidRPr="00B50521">
        <w:t>clause 2</w:t>
      </w:r>
      <w:r w:rsidRPr="00B50521">
        <w:t xml:space="preserve">9 by </w:t>
      </w:r>
      <w:r w:rsidR="00431E09" w:rsidRPr="00B50521">
        <w:t>Schedule 3</w:t>
      </w:r>
      <w:r w:rsidRPr="00B50521">
        <w:t xml:space="preserve"> to the amending regulations, that clause, as in force immediately before </w:t>
      </w:r>
      <w:r w:rsidR="007226AB" w:rsidRPr="00B50521">
        <w:t>1 July</w:t>
      </w:r>
      <w:r w:rsidR="00785A97" w:rsidRPr="00B50521">
        <w:t xml:space="preserve"> 2021</w:t>
      </w:r>
      <w:r w:rsidRPr="00B50521">
        <w:t xml:space="preserve">, continues to apply on and after </w:t>
      </w:r>
      <w:r w:rsidR="00785A97" w:rsidRPr="00B50521">
        <w:t xml:space="preserve">that date </w:t>
      </w:r>
      <w:r w:rsidRPr="00B50521">
        <w:t xml:space="preserve">in relation to franchise agreements </w:t>
      </w:r>
      <w:r w:rsidR="00785A97" w:rsidRPr="00B50521">
        <w:t xml:space="preserve">to which that clause applied that were </w:t>
      </w:r>
      <w:r w:rsidRPr="00B50521">
        <w:t>entered into</w:t>
      </w:r>
      <w:r w:rsidR="00D97FC3" w:rsidRPr="00B50521">
        <w:t xml:space="preserve"> </w:t>
      </w:r>
      <w:r w:rsidRPr="00B50521">
        <w:t xml:space="preserve">before </w:t>
      </w:r>
      <w:r w:rsidR="00785A97" w:rsidRPr="00B50521">
        <w:t>that date.</w:t>
      </w:r>
    </w:p>
    <w:p w14:paraId="5E302796" w14:textId="77777777" w:rsidR="00297C46" w:rsidRPr="00B50521" w:rsidRDefault="00785A97" w:rsidP="00785A97">
      <w:pPr>
        <w:pStyle w:val="subsection"/>
      </w:pPr>
      <w:r w:rsidRPr="00B50521">
        <w:tab/>
        <w:t>(5)</w:t>
      </w:r>
      <w:r w:rsidRPr="00B50521">
        <w:tab/>
        <w:t xml:space="preserve">However, </w:t>
      </w:r>
      <w:r w:rsidR="00040639" w:rsidRPr="00B50521">
        <w:t>subclause (</w:t>
      </w:r>
      <w:r w:rsidRPr="00B50521">
        <w:t xml:space="preserve">4) does not apply in relation to a franchise agreement that </w:t>
      </w:r>
      <w:r w:rsidR="00B75979" w:rsidRPr="00B50521">
        <w:t xml:space="preserve">was entered into before </w:t>
      </w:r>
      <w:r w:rsidR="007226AB" w:rsidRPr="00B50521">
        <w:t>1 July</w:t>
      </w:r>
      <w:r w:rsidR="00B75979" w:rsidRPr="00B50521">
        <w:t xml:space="preserve"> 2021 and </w:t>
      </w:r>
      <w:r w:rsidR="005555D6" w:rsidRPr="00B50521">
        <w:t xml:space="preserve">is </w:t>
      </w:r>
      <w:r w:rsidRPr="00B50521">
        <w:t xml:space="preserve">extended or renewed on or after </w:t>
      </w:r>
      <w:r w:rsidR="00B75979" w:rsidRPr="00B50521">
        <w:t>that date</w:t>
      </w:r>
      <w:r w:rsidRPr="00B50521">
        <w:t>.</w:t>
      </w:r>
    </w:p>
    <w:p w14:paraId="786B89BE" w14:textId="77777777" w:rsidR="008C5E6E" w:rsidRPr="00B50521" w:rsidRDefault="008C5E6E" w:rsidP="008C5E6E">
      <w:pPr>
        <w:pStyle w:val="ActHead5"/>
      </w:pPr>
      <w:bookmarkStart w:id="73" w:name="_Toc71642070"/>
      <w:r w:rsidRPr="009414F8">
        <w:rPr>
          <w:rStyle w:val="CharSectno"/>
        </w:rPr>
        <w:t>66</w:t>
      </w:r>
      <w:r w:rsidRPr="00B50521">
        <w:t xml:space="preserve">  Application of provisions about capital expenditure</w:t>
      </w:r>
      <w:bookmarkEnd w:id="73"/>
    </w:p>
    <w:p w14:paraId="50903F93" w14:textId="77777777" w:rsidR="008C5E6E" w:rsidRPr="00B50521" w:rsidRDefault="008C5E6E" w:rsidP="008C5E6E">
      <w:pPr>
        <w:pStyle w:val="subsection"/>
      </w:pPr>
      <w:r w:rsidRPr="00B50521">
        <w:tab/>
        <w:t>(1)</w:t>
      </w:r>
      <w:r w:rsidRPr="00B50521">
        <w:tab/>
      </w:r>
      <w:r w:rsidR="009A64CC" w:rsidRPr="00B50521">
        <w:t>Clause 3</w:t>
      </w:r>
      <w:r w:rsidRPr="00B50521">
        <w:t xml:space="preserve">0, as </w:t>
      </w:r>
      <w:r w:rsidR="00E152E3" w:rsidRPr="00B50521">
        <w:t xml:space="preserve">substituted by </w:t>
      </w:r>
      <w:r w:rsidR="009A64CC" w:rsidRPr="00B50521">
        <w:t>Schedule 4</w:t>
      </w:r>
      <w:r w:rsidR="00E152E3" w:rsidRPr="00B50521">
        <w:t xml:space="preserve"> to the amending regulations</w:t>
      </w:r>
      <w:r w:rsidRPr="00B50521">
        <w:t xml:space="preserve">, applies </w:t>
      </w:r>
      <w:r w:rsidR="00E152E3" w:rsidRPr="00B50521">
        <w:t>in relation to</w:t>
      </w:r>
      <w:r w:rsidRPr="00B50521">
        <w:t>:</w:t>
      </w:r>
    </w:p>
    <w:p w14:paraId="48E3C67D" w14:textId="77777777" w:rsidR="008C5E6E" w:rsidRPr="00B50521" w:rsidRDefault="008C5E6E" w:rsidP="008C5E6E">
      <w:pPr>
        <w:pStyle w:val="paragraph"/>
      </w:pPr>
      <w:r w:rsidRPr="00B50521">
        <w:tab/>
        <w:t>(a)</w:t>
      </w:r>
      <w:r w:rsidRPr="00B50521">
        <w:tab/>
        <w:t xml:space="preserve">franchise agreements entered into, </w:t>
      </w:r>
      <w:r w:rsidR="00E152E3" w:rsidRPr="00B50521">
        <w:t xml:space="preserve">extended or </w:t>
      </w:r>
      <w:r w:rsidRPr="00B50521">
        <w:t xml:space="preserve">renewed on or after </w:t>
      </w:r>
      <w:r w:rsidR="007226AB" w:rsidRPr="00B50521">
        <w:t>1 July</w:t>
      </w:r>
      <w:r w:rsidRPr="00B50521">
        <w:t xml:space="preserve"> 2021; and</w:t>
      </w:r>
    </w:p>
    <w:p w14:paraId="65428C50" w14:textId="77777777" w:rsidR="008C5E6E" w:rsidRPr="00B50521" w:rsidRDefault="008C5E6E" w:rsidP="008C5E6E">
      <w:pPr>
        <w:pStyle w:val="paragraph"/>
      </w:pPr>
      <w:r w:rsidRPr="00B50521">
        <w:tab/>
        <w:t>(b)</w:t>
      </w:r>
      <w:r w:rsidRPr="00B50521">
        <w:tab/>
        <w:t xml:space="preserve">new vehicle dealership agreements to which </w:t>
      </w:r>
      <w:r w:rsidR="00D07E9A" w:rsidRPr="00B50521">
        <w:t>clause 5</w:t>
      </w:r>
      <w:r w:rsidRPr="00B50521">
        <w:t xml:space="preserve">0 applied immediately before </w:t>
      </w:r>
      <w:r w:rsidR="007226AB" w:rsidRPr="00B50521">
        <w:t>1 July</w:t>
      </w:r>
      <w:r w:rsidRPr="00B50521">
        <w:t xml:space="preserve"> 2021.</w:t>
      </w:r>
    </w:p>
    <w:p w14:paraId="450DD046" w14:textId="77777777" w:rsidR="008C5E6E" w:rsidRPr="00B50521" w:rsidRDefault="008C5E6E" w:rsidP="008C5E6E">
      <w:pPr>
        <w:pStyle w:val="notetext"/>
      </w:pPr>
      <w:r w:rsidRPr="00B50521">
        <w:t>Note:</w:t>
      </w:r>
      <w:r w:rsidRPr="00B50521">
        <w:tab/>
        <w:t xml:space="preserve">For the application of </w:t>
      </w:r>
      <w:r w:rsidR="00D07E9A" w:rsidRPr="00B50521">
        <w:t>clause 5</w:t>
      </w:r>
      <w:r w:rsidRPr="00B50521">
        <w:t xml:space="preserve">0 immediately before </w:t>
      </w:r>
      <w:r w:rsidR="007226AB" w:rsidRPr="00B50521">
        <w:t>1 July</w:t>
      </w:r>
      <w:r w:rsidRPr="00B50521">
        <w:t xml:space="preserve"> 2021, see </w:t>
      </w:r>
      <w:r w:rsidR="00D07E9A" w:rsidRPr="00B50521">
        <w:t>clause 5</w:t>
      </w:r>
      <w:r w:rsidRPr="00B50521">
        <w:t>6.</w:t>
      </w:r>
    </w:p>
    <w:p w14:paraId="3DFBE6E5" w14:textId="77777777" w:rsidR="008C5E6E" w:rsidRPr="00B50521" w:rsidRDefault="008C5E6E" w:rsidP="008C5E6E">
      <w:pPr>
        <w:pStyle w:val="subsection"/>
      </w:pPr>
      <w:r w:rsidRPr="00B50521">
        <w:tab/>
        <w:t>(2)</w:t>
      </w:r>
      <w:r w:rsidRPr="00B50521">
        <w:tab/>
      </w:r>
      <w:r w:rsidR="00E152E3" w:rsidRPr="00B50521">
        <w:t xml:space="preserve">Despite </w:t>
      </w:r>
      <w:r w:rsidR="00297C46" w:rsidRPr="00B50521">
        <w:t xml:space="preserve">the </w:t>
      </w:r>
      <w:r w:rsidR="00E152E3" w:rsidRPr="00B50521">
        <w:t xml:space="preserve">repeal </w:t>
      </w:r>
      <w:r w:rsidR="00297C46" w:rsidRPr="00B50521">
        <w:t xml:space="preserve">of </w:t>
      </w:r>
      <w:r w:rsidR="00040639" w:rsidRPr="00B50521">
        <w:t>clause 3</w:t>
      </w:r>
      <w:r w:rsidR="00297C46" w:rsidRPr="00B50521">
        <w:t xml:space="preserve">0 </w:t>
      </w:r>
      <w:r w:rsidR="00E152E3" w:rsidRPr="00B50521">
        <w:t xml:space="preserve">by </w:t>
      </w:r>
      <w:r w:rsidR="009A64CC" w:rsidRPr="00B50521">
        <w:t>Schedule 4</w:t>
      </w:r>
      <w:r w:rsidR="00E152E3" w:rsidRPr="00B50521">
        <w:t xml:space="preserve"> to the amending regulations, </w:t>
      </w:r>
      <w:r w:rsidR="00297C46" w:rsidRPr="00B50521">
        <w:t xml:space="preserve">that </w:t>
      </w:r>
      <w:r w:rsidR="00E152E3" w:rsidRPr="00B50521">
        <w:t>c</w:t>
      </w:r>
      <w:r w:rsidRPr="00B50521">
        <w:t xml:space="preserve">lause, as in force immediately before </w:t>
      </w:r>
      <w:r w:rsidR="007226AB" w:rsidRPr="00B50521">
        <w:t>1 July</w:t>
      </w:r>
      <w:r w:rsidRPr="00B50521">
        <w:t xml:space="preserve"> 2021, continues to apply </w:t>
      </w:r>
      <w:r w:rsidR="00E152E3" w:rsidRPr="00B50521">
        <w:t xml:space="preserve">on and after </w:t>
      </w:r>
      <w:r w:rsidR="000D0475" w:rsidRPr="00B50521">
        <w:t xml:space="preserve">that date </w:t>
      </w:r>
      <w:r w:rsidR="00E152E3" w:rsidRPr="00B50521">
        <w:t xml:space="preserve">in relation to </w:t>
      </w:r>
      <w:r w:rsidRPr="00B50521">
        <w:t xml:space="preserve">franchise agreements </w:t>
      </w:r>
      <w:r w:rsidR="00E152E3" w:rsidRPr="00B50521">
        <w:t>(</w:t>
      </w:r>
      <w:r w:rsidRPr="00B50521">
        <w:t>except new vehicle dealership agreements</w:t>
      </w:r>
      <w:r w:rsidR="00E152E3" w:rsidRPr="00B50521">
        <w:t>)</w:t>
      </w:r>
      <w:r w:rsidRPr="00B50521">
        <w:t xml:space="preserve"> to which that clause applied immediately before </w:t>
      </w:r>
      <w:r w:rsidR="000252CB" w:rsidRPr="00B50521">
        <w:t>that date</w:t>
      </w:r>
      <w:r w:rsidRPr="00B50521">
        <w:t>.</w:t>
      </w:r>
    </w:p>
    <w:p w14:paraId="03D5B464" w14:textId="77777777" w:rsidR="008C5E6E" w:rsidRPr="00B50521" w:rsidRDefault="008C5E6E" w:rsidP="008C5E6E">
      <w:pPr>
        <w:pStyle w:val="subsection"/>
      </w:pPr>
      <w:r w:rsidRPr="00B50521">
        <w:lastRenderedPageBreak/>
        <w:tab/>
        <w:t>(3)</w:t>
      </w:r>
      <w:r w:rsidRPr="00B50521">
        <w:tab/>
      </w:r>
      <w:r w:rsidR="00E152E3" w:rsidRPr="00B50521">
        <w:t xml:space="preserve">Despite the repeal </w:t>
      </w:r>
      <w:r w:rsidR="00297C46" w:rsidRPr="00B50521">
        <w:t xml:space="preserve">of subclauses 30(1) and (2) </w:t>
      </w:r>
      <w:r w:rsidR="00E152E3" w:rsidRPr="00B50521">
        <w:t xml:space="preserve">by </w:t>
      </w:r>
      <w:r w:rsidR="009A64CC" w:rsidRPr="00B50521">
        <w:t>Schedule 4</w:t>
      </w:r>
      <w:r w:rsidR="00E152E3" w:rsidRPr="00B50521">
        <w:t xml:space="preserve"> to the amending regulations, </w:t>
      </w:r>
      <w:r w:rsidR="00297C46" w:rsidRPr="00B50521">
        <w:t xml:space="preserve">those </w:t>
      </w:r>
      <w:r w:rsidR="00E152E3" w:rsidRPr="00B50521">
        <w:t>s</w:t>
      </w:r>
      <w:r w:rsidRPr="00B50521">
        <w:t xml:space="preserve">ubclauses, as in force immediately before 1 June 2020, continue to apply </w:t>
      </w:r>
      <w:r w:rsidR="00E152E3" w:rsidRPr="00B50521">
        <w:t xml:space="preserve">on and after </w:t>
      </w:r>
      <w:r w:rsidR="007226AB" w:rsidRPr="00B50521">
        <w:t>1 July</w:t>
      </w:r>
      <w:r w:rsidR="00E152E3" w:rsidRPr="00B50521">
        <w:t xml:space="preserve"> 2021 </w:t>
      </w:r>
      <w:r w:rsidR="00414D4B" w:rsidRPr="00B50521">
        <w:t xml:space="preserve">in relation </w:t>
      </w:r>
      <w:r w:rsidRPr="00B50521">
        <w:t xml:space="preserve">to new vehicle dealership agreements to which </w:t>
      </w:r>
      <w:r w:rsidR="00040639" w:rsidRPr="00B50521">
        <w:t>clause 3</w:t>
      </w:r>
      <w:r w:rsidRPr="00B50521">
        <w:t xml:space="preserve">0, as in force immediately before 1 June 2020, applied immediately before </w:t>
      </w:r>
      <w:r w:rsidR="007226AB" w:rsidRPr="00B50521">
        <w:t>1 July</w:t>
      </w:r>
      <w:r w:rsidRPr="00B50521">
        <w:t xml:space="preserve"> 2021 because of </w:t>
      </w:r>
      <w:r w:rsidR="00923738" w:rsidRPr="00B50521">
        <w:t>sub</w:t>
      </w:r>
      <w:r w:rsidR="00D07E9A" w:rsidRPr="00B50521">
        <w:t>clause 5</w:t>
      </w:r>
      <w:r w:rsidRPr="00B50521">
        <w:t>6(2) or (3).</w:t>
      </w:r>
    </w:p>
    <w:p w14:paraId="38760199" w14:textId="77777777" w:rsidR="008C5E6E" w:rsidRPr="00B50521" w:rsidRDefault="008C5E6E" w:rsidP="008C5E6E">
      <w:pPr>
        <w:pStyle w:val="subsection"/>
      </w:pPr>
      <w:r w:rsidRPr="00B50521">
        <w:tab/>
        <w:t>(4)</w:t>
      </w:r>
      <w:r w:rsidRPr="00B50521">
        <w:tab/>
      </w:r>
      <w:r w:rsidR="009A64CC" w:rsidRPr="00B50521">
        <w:t>Clause 3</w:t>
      </w:r>
      <w:r w:rsidRPr="00B50521">
        <w:t>0A</w:t>
      </w:r>
      <w:r w:rsidR="00414D4B" w:rsidRPr="00B50521">
        <w:t xml:space="preserve">, as inserted by </w:t>
      </w:r>
      <w:r w:rsidR="009A64CC" w:rsidRPr="00B50521">
        <w:t>Schedule 4</w:t>
      </w:r>
      <w:r w:rsidR="00414D4B" w:rsidRPr="00B50521">
        <w:t xml:space="preserve"> to the amending regulations,</w:t>
      </w:r>
      <w:r w:rsidRPr="00B50521">
        <w:t xml:space="preserve"> applies in relation to franchise agreements entered into, </w:t>
      </w:r>
      <w:r w:rsidR="00414D4B" w:rsidRPr="00B50521">
        <w:t xml:space="preserve">extended or </w:t>
      </w:r>
      <w:r w:rsidRPr="00B50521">
        <w:t xml:space="preserve">renewed on or after </w:t>
      </w:r>
      <w:r w:rsidR="007226AB" w:rsidRPr="00B50521">
        <w:t>1 July</w:t>
      </w:r>
      <w:r w:rsidRPr="00B50521">
        <w:t xml:space="preserve"> 2021.</w:t>
      </w:r>
    </w:p>
    <w:p w14:paraId="222816F0" w14:textId="77777777" w:rsidR="008C5E6E" w:rsidRPr="00B50521" w:rsidRDefault="008C5E6E" w:rsidP="008C5E6E">
      <w:pPr>
        <w:pStyle w:val="ActHead5"/>
      </w:pPr>
      <w:bookmarkStart w:id="74" w:name="_Toc71642071"/>
      <w:r w:rsidRPr="009414F8">
        <w:rPr>
          <w:rStyle w:val="CharSectno"/>
        </w:rPr>
        <w:t>67</w:t>
      </w:r>
      <w:r w:rsidRPr="00B50521">
        <w:t xml:space="preserve">  Application of provisions about retrospective variation of franchise agreements by franchisors</w:t>
      </w:r>
      <w:bookmarkEnd w:id="74"/>
    </w:p>
    <w:p w14:paraId="7704AC2F" w14:textId="77777777" w:rsidR="008C5E6E" w:rsidRPr="00B50521" w:rsidRDefault="008C5E6E" w:rsidP="008C5E6E">
      <w:pPr>
        <w:pStyle w:val="subsection"/>
      </w:pPr>
      <w:r w:rsidRPr="00B50521">
        <w:tab/>
      </w:r>
      <w:r w:rsidRPr="00B50521">
        <w:tab/>
      </w:r>
      <w:r w:rsidR="009A64CC" w:rsidRPr="00B50521">
        <w:t>Clause 3</w:t>
      </w:r>
      <w:r w:rsidRPr="00B50521">
        <w:t>1A</w:t>
      </w:r>
      <w:r w:rsidR="000252CB" w:rsidRPr="00B50521">
        <w:t xml:space="preserve">, as inserted by </w:t>
      </w:r>
      <w:r w:rsidR="009A64CC" w:rsidRPr="00B50521">
        <w:t>Schedule 7</w:t>
      </w:r>
      <w:r w:rsidR="000252CB" w:rsidRPr="00B50521">
        <w:t xml:space="preserve"> to the amending regulations,</w:t>
      </w:r>
      <w:r w:rsidRPr="00B50521">
        <w:t xml:space="preserve"> applies in relation to franchise agreements entered into, extended or renewed on or after </w:t>
      </w:r>
      <w:r w:rsidR="007226AB" w:rsidRPr="00B50521">
        <w:t>1 July</w:t>
      </w:r>
      <w:r w:rsidRPr="00B50521">
        <w:t xml:space="preserve"> 2021.</w:t>
      </w:r>
    </w:p>
    <w:p w14:paraId="094E6D5B" w14:textId="77777777" w:rsidR="000A57BE" w:rsidRPr="00B50521" w:rsidRDefault="000A57BE" w:rsidP="008C5E6E">
      <w:pPr>
        <w:pStyle w:val="ActHead5"/>
      </w:pPr>
      <w:bookmarkStart w:id="75" w:name="_Toc71642072"/>
      <w:r w:rsidRPr="009414F8">
        <w:rPr>
          <w:rStyle w:val="CharSectno"/>
        </w:rPr>
        <w:t>68</w:t>
      </w:r>
      <w:r w:rsidRPr="00B50521">
        <w:t xml:space="preserve">  Application of amendments about new vehicle dealership agreements</w:t>
      </w:r>
      <w:bookmarkEnd w:id="75"/>
    </w:p>
    <w:p w14:paraId="20C5ED4A" w14:textId="77777777" w:rsidR="000A57BE" w:rsidRPr="00B50521" w:rsidRDefault="000A57BE" w:rsidP="000A57BE">
      <w:pPr>
        <w:pStyle w:val="subsection"/>
      </w:pPr>
      <w:r w:rsidRPr="00B50521">
        <w:tab/>
      </w:r>
      <w:r w:rsidRPr="00B50521">
        <w:tab/>
        <w:t xml:space="preserve">The amendments made by </w:t>
      </w:r>
      <w:r w:rsidR="00521DC8" w:rsidRPr="00B50521">
        <w:t>Schedule 1</w:t>
      </w:r>
      <w:r w:rsidR="00E93CA3" w:rsidRPr="00B50521">
        <w:t>1</w:t>
      </w:r>
      <w:r w:rsidRPr="00B50521">
        <w:t xml:space="preserve"> to the amending regulations apply in relation to franchise agreements entered into, extended or renewed on or after 1 July 2021.</w:t>
      </w:r>
    </w:p>
    <w:p w14:paraId="642CF052" w14:textId="77777777" w:rsidR="008C5E6E" w:rsidRPr="00B50521" w:rsidRDefault="008C5E6E" w:rsidP="008C5E6E">
      <w:pPr>
        <w:pStyle w:val="ActHead5"/>
      </w:pPr>
      <w:bookmarkStart w:id="76" w:name="_Toc71642073"/>
      <w:r w:rsidRPr="009414F8">
        <w:rPr>
          <w:rStyle w:val="CharSectno"/>
        </w:rPr>
        <w:t>6</w:t>
      </w:r>
      <w:r w:rsidR="000A57BE" w:rsidRPr="009414F8">
        <w:rPr>
          <w:rStyle w:val="CharSectno"/>
        </w:rPr>
        <w:t>9</w:t>
      </w:r>
      <w:r w:rsidRPr="00B50521">
        <w:t xml:space="preserve">  Application of amendments of </w:t>
      </w:r>
      <w:r w:rsidR="00040639" w:rsidRPr="00B50521">
        <w:t>Annexure 1</w:t>
      </w:r>
      <w:r w:rsidRPr="00B50521">
        <w:t xml:space="preserve"> of </w:t>
      </w:r>
      <w:r w:rsidR="00521DC8" w:rsidRPr="00B50521">
        <w:t>Schedule 1</w:t>
      </w:r>
      <w:r w:rsidRPr="00B50521">
        <w:t xml:space="preserve"> (about disclosure documents)</w:t>
      </w:r>
      <w:bookmarkEnd w:id="76"/>
    </w:p>
    <w:p w14:paraId="2B0C5BB9" w14:textId="77777777" w:rsidR="009E060C" w:rsidRPr="00B50521" w:rsidRDefault="009E060C" w:rsidP="009E060C">
      <w:pPr>
        <w:pStyle w:val="subsection"/>
      </w:pPr>
      <w:r w:rsidRPr="00B50521">
        <w:tab/>
      </w:r>
      <w:r w:rsidRPr="00B50521">
        <w:tab/>
        <w:t xml:space="preserve">The amendments of </w:t>
      </w:r>
      <w:r w:rsidR="00040639" w:rsidRPr="00B50521">
        <w:t>Annexure 1</w:t>
      </w:r>
      <w:r w:rsidRPr="00B50521">
        <w:t xml:space="preserve"> of </w:t>
      </w:r>
      <w:r w:rsidR="00521DC8" w:rsidRPr="00B50521">
        <w:t>Schedule 1</w:t>
      </w:r>
      <w:r w:rsidRPr="00B50521">
        <w:t xml:space="preserve"> made by </w:t>
      </w:r>
      <w:r w:rsidR="007226AB" w:rsidRPr="00B50521">
        <w:t>Schedule 2</w:t>
      </w:r>
      <w:r w:rsidRPr="00B50521">
        <w:t xml:space="preserve"> to the amending regulations apply</w:t>
      </w:r>
      <w:r w:rsidR="00FF53D6" w:rsidRPr="00B50521">
        <w:t xml:space="preserve"> in relation to disclosure documents that are given, or copies of which are given, on or after 1 </w:t>
      </w:r>
      <w:bookmarkStart w:id="77" w:name="opcCurrentPosition"/>
      <w:bookmarkEnd w:id="77"/>
      <w:r w:rsidR="00FF53D6" w:rsidRPr="00B50521">
        <w:t>November 2021.</w:t>
      </w:r>
    </w:p>
    <w:sectPr w:rsidR="009E060C" w:rsidRPr="00B50521" w:rsidSect="00773B86">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19D73" w14:textId="77777777" w:rsidR="00D02FE7" w:rsidRDefault="00D02FE7" w:rsidP="0048364F">
      <w:pPr>
        <w:spacing w:line="240" w:lineRule="auto"/>
      </w:pPr>
      <w:r>
        <w:separator/>
      </w:r>
    </w:p>
  </w:endnote>
  <w:endnote w:type="continuationSeparator" w:id="0">
    <w:p w14:paraId="0F06153D" w14:textId="77777777" w:rsidR="00D02FE7" w:rsidRDefault="00D02FE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5330" w14:textId="77777777" w:rsidR="00D02FE7" w:rsidRPr="00773B86" w:rsidRDefault="00D02FE7" w:rsidP="00773B86">
    <w:pPr>
      <w:pStyle w:val="Footer"/>
      <w:tabs>
        <w:tab w:val="clear" w:pos="4153"/>
        <w:tab w:val="clear" w:pos="8306"/>
        <w:tab w:val="center" w:pos="4150"/>
        <w:tab w:val="right" w:pos="8307"/>
      </w:tabs>
      <w:spacing w:before="120"/>
      <w:rPr>
        <w:i/>
        <w:sz w:val="18"/>
      </w:rPr>
    </w:pPr>
    <w:r w:rsidRPr="00773B86">
      <w:rPr>
        <w:i/>
        <w:sz w:val="18"/>
      </w:rPr>
      <w:t>OPC64728 -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2834E" w14:textId="77777777" w:rsidR="00D02FE7" w:rsidRDefault="00D02FE7" w:rsidP="00E97334"/>
  <w:p w14:paraId="73342987" w14:textId="77777777" w:rsidR="00D02FE7" w:rsidRPr="00773B86" w:rsidRDefault="00D02FE7" w:rsidP="00773B86">
    <w:pPr>
      <w:rPr>
        <w:rFonts w:cs="Times New Roman"/>
        <w:i/>
        <w:sz w:val="18"/>
      </w:rPr>
    </w:pPr>
    <w:r w:rsidRPr="00773B86">
      <w:rPr>
        <w:rFonts w:cs="Times New Roman"/>
        <w:i/>
        <w:sz w:val="18"/>
      </w:rPr>
      <w:t>OPC64728 -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07555" w14:textId="77777777" w:rsidR="00D02FE7" w:rsidRPr="00773B86" w:rsidRDefault="00D02FE7" w:rsidP="00773B86">
    <w:pPr>
      <w:pStyle w:val="Footer"/>
      <w:tabs>
        <w:tab w:val="clear" w:pos="4153"/>
        <w:tab w:val="clear" w:pos="8306"/>
        <w:tab w:val="center" w:pos="4150"/>
        <w:tab w:val="right" w:pos="8307"/>
      </w:tabs>
      <w:spacing w:before="120"/>
      <w:rPr>
        <w:i/>
        <w:sz w:val="18"/>
      </w:rPr>
    </w:pPr>
    <w:r w:rsidRPr="00773B86">
      <w:rPr>
        <w:i/>
        <w:sz w:val="18"/>
      </w:rPr>
      <w:t>OPC64728 -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4806" w14:textId="77777777" w:rsidR="00D02FE7" w:rsidRPr="00E33C1C" w:rsidRDefault="00D02FE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02FE7" w14:paraId="0011A475" w14:textId="77777777" w:rsidTr="009414F8">
      <w:tc>
        <w:tcPr>
          <w:tcW w:w="709" w:type="dxa"/>
          <w:tcBorders>
            <w:top w:val="nil"/>
            <w:left w:val="nil"/>
            <w:bottom w:val="nil"/>
            <w:right w:val="nil"/>
          </w:tcBorders>
        </w:tcPr>
        <w:p w14:paraId="1DEAF715" w14:textId="77777777" w:rsidR="00D02FE7" w:rsidRDefault="00D02FE7" w:rsidP="0068238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A159F7E" w14:textId="28E93405" w:rsidR="00D02FE7" w:rsidRDefault="00D02FE7" w:rsidP="006823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Codes—Franchising) Amendment (Fairness in Franchising) Regulations 2021</w:t>
          </w:r>
          <w:r w:rsidRPr="007A1328">
            <w:rPr>
              <w:i/>
              <w:sz w:val="18"/>
            </w:rPr>
            <w:fldChar w:fldCharType="end"/>
          </w:r>
        </w:p>
      </w:tc>
      <w:tc>
        <w:tcPr>
          <w:tcW w:w="1384" w:type="dxa"/>
          <w:tcBorders>
            <w:top w:val="nil"/>
            <w:left w:val="nil"/>
            <w:bottom w:val="nil"/>
            <w:right w:val="nil"/>
          </w:tcBorders>
        </w:tcPr>
        <w:p w14:paraId="0A948DD4" w14:textId="77777777" w:rsidR="00D02FE7" w:rsidRDefault="00D02FE7" w:rsidP="00682388">
          <w:pPr>
            <w:spacing w:line="0" w:lineRule="atLeast"/>
            <w:jc w:val="right"/>
            <w:rPr>
              <w:sz w:val="18"/>
            </w:rPr>
          </w:pPr>
        </w:p>
      </w:tc>
    </w:tr>
  </w:tbl>
  <w:p w14:paraId="3FDED6F3" w14:textId="77777777" w:rsidR="00D02FE7" w:rsidRPr="00773B86" w:rsidRDefault="00D02FE7" w:rsidP="00773B86">
    <w:pPr>
      <w:rPr>
        <w:rFonts w:cs="Times New Roman"/>
        <w:i/>
        <w:sz w:val="18"/>
      </w:rPr>
    </w:pPr>
    <w:r w:rsidRPr="00773B86">
      <w:rPr>
        <w:rFonts w:cs="Times New Roman"/>
        <w:i/>
        <w:sz w:val="18"/>
      </w:rPr>
      <w:t>OPC64728 -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AD6B" w14:textId="77777777" w:rsidR="00D02FE7" w:rsidRPr="00E33C1C" w:rsidRDefault="00D02FE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D02FE7" w14:paraId="6FDB3347" w14:textId="77777777" w:rsidTr="009414F8">
      <w:tc>
        <w:tcPr>
          <w:tcW w:w="1383" w:type="dxa"/>
          <w:tcBorders>
            <w:top w:val="nil"/>
            <w:left w:val="nil"/>
            <w:bottom w:val="nil"/>
            <w:right w:val="nil"/>
          </w:tcBorders>
        </w:tcPr>
        <w:p w14:paraId="0CA8AED3" w14:textId="77777777" w:rsidR="00D02FE7" w:rsidRDefault="00D02FE7" w:rsidP="00682388">
          <w:pPr>
            <w:spacing w:line="0" w:lineRule="atLeast"/>
            <w:rPr>
              <w:sz w:val="18"/>
            </w:rPr>
          </w:pPr>
        </w:p>
      </w:tc>
      <w:tc>
        <w:tcPr>
          <w:tcW w:w="6379" w:type="dxa"/>
          <w:tcBorders>
            <w:top w:val="nil"/>
            <w:left w:val="nil"/>
            <w:bottom w:val="nil"/>
            <w:right w:val="nil"/>
          </w:tcBorders>
        </w:tcPr>
        <w:p w14:paraId="3E479D09" w14:textId="710DB3EF" w:rsidR="00D02FE7" w:rsidRDefault="00D02FE7" w:rsidP="006823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Codes—Franchising) Amendment (Fairness in Franchising) Regulations 2021</w:t>
          </w:r>
          <w:r w:rsidRPr="007A1328">
            <w:rPr>
              <w:i/>
              <w:sz w:val="18"/>
            </w:rPr>
            <w:fldChar w:fldCharType="end"/>
          </w:r>
        </w:p>
      </w:tc>
      <w:tc>
        <w:tcPr>
          <w:tcW w:w="710" w:type="dxa"/>
          <w:tcBorders>
            <w:top w:val="nil"/>
            <w:left w:val="nil"/>
            <w:bottom w:val="nil"/>
            <w:right w:val="nil"/>
          </w:tcBorders>
        </w:tcPr>
        <w:p w14:paraId="5C602794" w14:textId="77777777" w:rsidR="00D02FE7" w:rsidRDefault="00D02FE7" w:rsidP="006823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74B14D1" w14:textId="77777777" w:rsidR="00D02FE7" w:rsidRPr="00773B86" w:rsidRDefault="00D02FE7" w:rsidP="00773B86">
    <w:pPr>
      <w:rPr>
        <w:rFonts w:cs="Times New Roman"/>
        <w:i/>
        <w:sz w:val="18"/>
      </w:rPr>
    </w:pPr>
    <w:r w:rsidRPr="00773B86">
      <w:rPr>
        <w:rFonts w:cs="Times New Roman"/>
        <w:i/>
        <w:sz w:val="18"/>
      </w:rPr>
      <w:t>OPC64728 -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7167C" w14:textId="77777777" w:rsidR="00D02FE7" w:rsidRPr="00E33C1C" w:rsidRDefault="00D02FE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02FE7" w14:paraId="59A4A997" w14:textId="77777777" w:rsidTr="009414F8">
      <w:tc>
        <w:tcPr>
          <w:tcW w:w="709" w:type="dxa"/>
          <w:tcBorders>
            <w:top w:val="nil"/>
            <w:left w:val="nil"/>
            <w:bottom w:val="nil"/>
            <w:right w:val="nil"/>
          </w:tcBorders>
        </w:tcPr>
        <w:p w14:paraId="7A867D11" w14:textId="77777777" w:rsidR="00D02FE7" w:rsidRDefault="00D02FE7" w:rsidP="0068238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42</w:t>
          </w:r>
          <w:r w:rsidRPr="00ED79B6">
            <w:rPr>
              <w:i/>
              <w:sz w:val="18"/>
            </w:rPr>
            <w:fldChar w:fldCharType="end"/>
          </w:r>
        </w:p>
      </w:tc>
      <w:tc>
        <w:tcPr>
          <w:tcW w:w="6379" w:type="dxa"/>
          <w:tcBorders>
            <w:top w:val="nil"/>
            <w:left w:val="nil"/>
            <w:bottom w:val="nil"/>
            <w:right w:val="nil"/>
          </w:tcBorders>
        </w:tcPr>
        <w:p w14:paraId="1478F648" w14:textId="2F8D3661" w:rsidR="00D02FE7" w:rsidRDefault="00D02FE7" w:rsidP="006823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Codes—Franchising) Amendment (Fairness in Franchising) Regulations 2021</w:t>
          </w:r>
          <w:r w:rsidRPr="007A1328">
            <w:rPr>
              <w:i/>
              <w:sz w:val="18"/>
            </w:rPr>
            <w:fldChar w:fldCharType="end"/>
          </w:r>
        </w:p>
      </w:tc>
      <w:tc>
        <w:tcPr>
          <w:tcW w:w="1384" w:type="dxa"/>
          <w:tcBorders>
            <w:top w:val="nil"/>
            <w:left w:val="nil"/>
            <w:bottom w:val="nil"/>
            <w:right w:val="nil"/>
          </w:tcBorders>
        </w:tcPr>
        <w:p w14:paraId="7F8CDA6E" w14:textId="77777777" w:rsidR="00D02FE7" w:rsidRDefault="00D02FE7" w:rsidP="00682388">
          <w:pPr>
            <w:spacing w:line="0" w:lineRule="atLeast"/>
            <w:jc w:val="right"/>
            <w:rPr>
              <w:sz w:val="18"/>
            </w:rPr>
          </w:pPr>
        </w:p>
      </w:tc>
    </w:tr>
  </w:tbl>
  <w:p w14:paraId="1D0AFAF9" w14:textId="77777777" w:rsidR="00D02FE7" w:rsidRPr="00773B86" w:rsidRDefault="00D02FE7" w:rsidP="00773B86">
    <w:pPr>
      <w:rPr>
        <w:rFonts w:cs="Times New Roman"/>
        <w:i/>
        <w:sz w:val="18"/>
      </w:rPr>
    </w:pPr>
    <w:r w:rsidRPr="00773B86">
      <w:rPr>
        <w:rFonts w:cs="Times New Roman"/>
        <w:i/>
        <w:sz w:val="18"/>
      </w:rPr>
      <w:t>OPC64728 -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129D5" w14:textId="77777777" w:rsidR="00D02FE7" w:rsidRPr="00E33C1C" w:rsidRDefault="00D02FE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02FE7" w14:paraId="689EB8D9" w14:textId="77777777" w:rsidTr="00682388">
      <w:tc>
        <w:tcPr>
          <w:tcW w:w="1384" w:type="dxa"/>
          <w:tcBorders>
            <w:top w:val="nil"/>
            <w:left w:val="nil"/>
            <w:bottom w:val="nil"/>
            <w:right w:val="nil"/>
          </w:tcBorders>
        </w:tcPr>
        <w:p w14:paraId="4E5EB3E2" w14:textId="77777777" w:rsidR="00D02FE7" w:rsidRDefault="00D02FE7" w:rsidP="00682388">
          <w:pPr>
            <w:spacing w:line="0" w:lineRule="atLeast"/>
            <w:rPr>
              <w:sz w:val="18"/>
            </w:rPr>
          </w:pPr>
        </w:p>
      </w:tc>
      <w:tc>
        <w:tcPr>
          <w:tcW w:w="6379" w:type="dxa"/>
          <w:tcBorders>
            <w:top w:val="nil"/>
            <w:left w:val="nil"/>
            <w:bottom w:val="nil"/>
            <w:right w:val="nil"/>
          </w:tcBorders>
        </w:tcPr>
        <w:p w14:paraId="2227C756" w14:textId="21C716B9" w:rsidR="00D02FE7" w:rsidRDefault="00D02FE7" w:rsidP="006823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Codes—Franchising) Amendment (Fairness in Franchising) Regulations 2021</w:t>
          </w:r>
          <w:r w:rsidRPr="007A1328">
            <w:rPr>
              <w:i/>
              <w:sz w:val="18"/>
            </w:rPr>
            <w:fldChar w:fldCharType="end"/>
          </w:r>
        </w:p>
      </w:tc>
      <w:tc>
        <w:tcPr>
          <w:tcW w:w="709" w:type="dxa"/>
          <w:tcBorders>
            <w:top w:val="nil"/>
            <w:left w:val="nil"/>
            <w:bottom w:val="nil"/>
            <w:right w:val="nil"/>
          </w:tcBorders>
        </w:tcPr>
        <w:p w14:paraId="6B16E6BC" w14:textId="77777777" w:rsidR="00D02FE7" w:rsidRDefault="00D02FE7" w:rsidP="006823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41</w:t>
          </w:r>
          <w:r w:rsidRPr="00ED79B6">
            <w:rPr>
              <w:i/>
              <w:sz w:val="18"/>
            </w:rPr>
            <w:fldChar w:fldCharType="end"/>
          </w:r>
        </w:p>
      </w:tc>
    </w:tr>
  </w:tbl>
  <w:p w14:paraId="2C265518" w14:textId="77777777" w:rsidR="00D02FE7" w:rsidRPr="00773B86" w:rsidRDefault="00D02FE7" w:rsidP="00773B86">
    <w:pPr>
      <w:rPr>
        <w:rFonts w:cs="Times New Roman"/>
        <w:i/>
        <w:sz w:val="18"/>
      </w:rPr>
    </w:pPr>
    <w:r w:rsidRPr="00773B86">
      <w:rPr>
        <w:rFonts w:cs="Times New Roman"/>
        <w:i/>
        <w:sz w:val="18"/>
      </w:rPr>
      <w:t>OPC64728 -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B4EE" w14:textId="77777777" w:rsidR="00D02FE7" w:rsidRPr="00E33C1C" w:rsidRDefault="00D02FE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02FE7" w14:paraId="69579862" w14:textId="77777777" w:rsidTr="007A6863">
      <w:tc>
        <w:tcPr>
          <w:tcW w:w="1384" w:type="dxa"/>
          <w:tcBorders>
            <w:top w:val="nil"/>
            <w:left w:val="nil"/>
            <w:bottom w:val="nil"/>
            <w:right w:val="nil"/>
          </w:tcBorders>
        </w:tcPr>
        <w:p w14:paraId="73F8FE40" w14:textId="77777777" w:rsidR="00D02FE7" w:rsidRDefault="00D02FE7" w:rsidP="00682388">
          <w:pPr>
            <w:spacing w:line="0" w:lineRule="atLeast"/>
            <w:rPr>
              <w:sz w:val="18"/>
            </w:rPr>
          </w:pPr>
        </w:p>
      </w:tc>
      <w:tc>
        <w:tcPr>
          <w:tcW w:w="6379" w:type="dxa"/>
          <w:tcBorders>
            <w:top w:val="nil"/>
            <w:left w:val="nil"/>
            <w:bottom w:val="nil"/>
            <w:right w:val="nil"/>
          </w:tcBorders>
        </w:tcPr>
        <w:p w14:paraId="323EDDC1" w14:textId="506881D3" w:rsidR="00D02FE7" w:rsidRDefault="00D02FE7" w:rsidP="006823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Competition and Consumer (Industry Codes—Franchising) Amendment (Fairness in Franchising) Regulations 2021</w:t>
          </w:r>
          <w:r w:rsidRPr="007A1328">
            <w:rPr>
              <w:i/>
              <w:sz w:val="18"/>
            </w:rPr>
            <w:fldChar w:fldCharType="end"/>
          </w:r>
        </w:p>
      </w:tc>
      <w:tc>
        <w:tcPr>
          <w:tcW w:w="709" w:type="dxa"/>
          <w:tcBorders>
            <w:top w:val="nil"/>
            <w:left w:val="nil"/>
            <w:bottom w:val="nil"/>
            <w:right w:val="nil"/>
          </w:tcBorders>
        </w:tcPr>
        <w:p w14:paraId="30CDFC5F" w14:textId="77777777" w:rsidR="00D02FE7" w:rsidRDefault="00D02FE7" w:rsidP="006823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07DD991" w14:textId="77777777" w:rsidR="00D02FE7" w:rsidRPr="00773B86" w:rsidRDefault="00D02FE7" w:rsidP="00773B86">
    <w:pPr>
      <w:rPr>
        <w:rFonts w:cs="Times New Roman"/>
        <w:i/>
        <w:sz w:val="18"/>
      </w:rPr>
    </w:pPr>
    <w:r w:rsidRPr="00773B86">
      <w:rPr>
        <w:rFonts w:cs="Times New Roman"/>
        <w:i/>
        <w:sz w:val="18"/>
      </w:rPr>
      <w:t>OPC64728 -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3644" w14:textId="77777777" w:rsidR="00D02FE7" w:rsidRDefault="00D02FE7" w:rsidP="0048364F">
      <w:pPr>
        <w:spacing w:line="240" w:lineRule="auto"/>
      </w:pPr>
      <w:r>
        <w:separator/>
      </w:r>
    </w:p>
  </w:footnote>
  <w:footnote w:type="continuationSeparator" w:id="0">
    <w:p w14:paraId="7C3CED55" w14:textId="77777777" w:rsidR="00D02FE7" w:rsidRDefault="00D02FE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1B58" w14:textId="77777777" w:rsidR="00D02FE7" w:rsidRPr="005F1388" w:rsidRDefault="00D02FE7"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89D8" w14:textId="77777777" w:rsidR="00D02FE7" w:rsidRPr="005F1388" w:rsidRDefault="00D02FE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60F3" w14:textId="77777777" w:rsidR="00D02FE7" w:rsidRPr="005F1388" w:rsidRDefault="00D02FE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7C18" w14:textId="77777777" w:rsidR="00D02FE7" w:rsidRPr="00ED79B6" w:rsidRDefault="00D02FE7"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3561" w14:textId="77777777" w:rsidR="00D02FE7" w:rsidRPr="00ED79B6" w:rsidRDefault="00D02FE7"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0252" w14:textId="77777777" w:rsidR="00D02FE7" w:rsidRPr="00ED79B6" w:rsidRDefault="00D02FE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24CDD" w14:textId="19A09FDD" w:rsidR="00D02FE7" w:rsidRPr="00A961C4" w:rsidRDefault="00D02FE7" w:rsidP="0048364F">
    <w:pPr>
      <w:rPr>
        <w:b/>
        <w:sz w:val="20"/>
      </w:rPr>
    </w:pPr>
    <w:r>
      <w:rPr>
        <w:b/>
        <w:sz w:val="20"/>
      </w:rPr>
      <w:fldChar w:fldCharType="begin"/>
    </w:r>
    <w:r>
      <w:rPr>
        <w:b/>
        <w:sz w:val="20"/>
      </w:rPr>
      <w:instrText xml:space="preserve"> STYLEREF CharAmSchNo </w:instrText>
    </w:r>
    <w:r>
      <w:rPr>
        <w:b/>
        <w:sz w:val="20"/>
      </w:rPr>
      <w:fldChar w:fldCharType="separate"/>
    </w:r>
    <w:r w:rsidR="003503A6">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3503A6">
      <w:rPr>
        <w:noProof/>
        <w:sz w:val="20"/>
      </w:rPr>
      <w:t>Termination of franchise agreements</w:t>
    </w:r>
    <w:r>
      <w:rPr>
        <w:sz w:val="20"/>
      </w:rPr>
      <w:fldChar w:fldCharType="end"/>
    </w:r>
  </w:p>
  <w:p w14:paraId="5A3B8224" w14:textId="54E1259F" w:rsidR="00D02FE7" w:rsidRPr="00A961C4" w:rsidRDefault="00D02FE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7FC8056" w14:textId="77777777" w:rsidR="00D02FE7" w:rsidRPr="00A961C4" w:rsidRDefault="00D02FE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EF90" w14:textId="4EF3C4B1" w:rsidR="00D02FE7" w:rsidRPr="00A961C4" w:rsidRDefault="00D02FE7" w:rsidP="0048364F">
    <w:pPr>
      <w:jc w:val="right"/>
      <w:rPr>
        <w:sz w:val="20"/>
      </w:rPr>
    </w:pPr>
    <w:r w:rsidRPr="00A961C4">
      <w:rPr>
        <w:sz w:val="20"/>
      </w:rPr>
      <w:fldChar w:fldCharType="begin"/>
    </w:r>
    <w:r w:rsidRPr="00A961C4">
      <w:rPr>
        <w:sz w:val="20"/>
      </w:rPr>
      <w:instrText xml:space="preserve"> STYLEREF CharAmSchText </w:instrText>
    </w:r>
    <w:r w:rsidR="003503A6">
      <w:rPr>
        <w:sz w:val="20"/>
      </w:rPr>
      <w:fldChar w:fldCharType="separate"/>
    </w:r>
    <w:r w:rsidR="003503A6">
      <w:rPr>
        <w:noProof/>
        <w:sz w:val="20"/>
      </w:rPr>
      <w:t>Termination of franchise agreements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503A6">
      <w:rPr>
        <w:b/>
        <w:sz w:val="20"/>
      </w:rPr>
      <w:fldChar w:fldCharType="separate"/>
    </w:r>
    <w:r w:rsidR="003503A6">
      <w:rPr>
        <w:b/>
        <w:noProof/>
        <w:sz w:val="20"/>
      </w:rPr>
      <w:t>Schedule 3</w:t>
    </w:r>
    <w:r>
      <w:rPr>
        <w:b/>
        <w:sz w:val="20"/>
      </w:rPr>
      <w:fldChar w:fldCharType="end"/>
    </w:r>
  </w:p>
  <w:p w14:paraId="20C73444" w14:textId="7354ADF1" w:rsidR="00D02FE7" w:rsidRPr="00A961C4" w:rsidRDefault="00D02FE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52CDD16" w14:textId="77777777" w:rsidR="00D02FE7" w:rsidRPr="00A961C4" w:rsidRDefault="00D02FE7"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6588" w14:textId="77777777" w:rsidR="00D02FE7" w:rsidRPr="00A961C4" w:rsidRDefault="00D02FE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47DBC"/>
    <w:multiLevelType w:val="hybridMultilevel"/>
    <w:tmpl w:val="D1B6E5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F8577E"/>
    <w:multiLevelType w:val="hybridMultilevel"/>
    <w:tmpl w:val="CE5E8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EF4E37"/>
    <w:multiLevelType w:val="hybridMultilevel"/>
    <w:tmpl w:val="E84C4BAA"/>
    <w:lvl w:ilvl="0" w:tplc="4CACC5F6">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FE08A3"/>
    <w:multiLevelType w:val="hybridMultilevel"/>
    <w:tmpl w:val="FC40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315042F"/>
    <w:multiLevelType w:val="hybridMultilevel"/>
    <w:tmpl w:val="CC044076"/>
    <w:lvl w:ilvl="0" w:tplc="2EA85DE6">
      <w:start w:val="1"/>
      <w:numFmt w:val="lowerLetter"/>
      <w:lvlText w:val="(%1)"/>
      <w:lvlJc w:val="left"/>
      <w:pPr>
        <w:ind w:left="1125" w:hanging="360"/>
      </w:pPr>
    </w:lvl>
    <w:lvl w:ilvl="1" w:tplc="0C090019">
      <w:start w:val="1"/>
      <w:numFmt w:val="lowerLetter"/>
      <w:lvlText w:val="%2."/>
      <w:lvlJc w:val="left"/>
      <w:pPr>
        <w:ind w:left="1845" w:hanging="360"/>
      </w:pPr>
    </w:lvl>
    <w:lvl w:ilvl="2" w:tplc="0C09001B">
      <w:start w:val="1"/>
      <w:numFmt w:val="lowerRoman"/>
      <w:lvlText w:val="%3."/>
      <w:lvlJc w:val="right"/>
      <w:pPr>
        <w:ind w:left="2565" w:hanging="180"/>
      </w:pPr>
    </w:lvl>
    <w:lvl w:ilvl="3" w:tplc="0C09000F">
      <w:start w:val="1"/>
      <w:numFmt w:val="decimal"/>
      <w:lvlText w:val="%4."/>
      <w:lvlJc w:val="left"/>
      <w:pPr>
        <w:ind w:left="3285" w:hanging="360"/>
      </w:pPr>
    </w:lvl>
    <w:lvl w:ilvl="4" w:tplc="0C090019">
      <w:start w:val="1"/>
      <w:numFmt w:val="lowerLetter"/>
      <w:lvlText w:val="%5."/>
      <w:lvlJc w:val="left"/>
      <w:pPr>
        <w:ind w:left="4005" w:hanging="360"/>
      </w:pPr>
    </w:lvl>
    <w:lvl w:ilvl="5" w:tplc="0C09001B">
      <w:start w:val="1"/>
      <w:numFmt w:val="lowerRoman"/>
      <w:lvlText w:val="%6."/>
      <w:lvlJc w:val="right"/>
      <w:pPr>
        <w:ind w:left="4725" w:hanging="180"/>
      </w:pPr>
    </w:lvl>
    <w:lvl w:ilvl="6" w:tplc="0C09000F">
      <w:start w:val="1"/>
      <w:numFmt w:val="decimal"/>
      <w:lvlText w:val="%7."/>
      <w:lvlJc w:val="left"/>
      <w:pPr>
        <w:ind w:left="5445" w:hanging="360"/>
      </w:pPr>
    </w:lvl>
    <w:lvl w:ilvl="7" w:tplc="0C090019">
      <w:start w:val="1"/>
      <w:numFmt w:val="lowerLetter"/>
      <w:lvlText w:val="%8."/>
      <w:lvlJc w:val="left"/>
      <w:pPr>
        <w:ind w:left="6165" w:hanging="360"/>
      </w:pPr>
    </w:lvl>
    <w:lvl w:ilvl="8" w:tplc="0C09001B">
      <w:start w:val="1"/>
      <w:numFmt w:val="lowerRoman"/>
      <w:lvlText w:val="%9."/>
      <w:lvlJc w:val="right"/>
      <w:pPr>
        <w:ind w:left="6885" w:hanging="180"/>
      </w:pPr>
    </w:lvl>
  </w:abstractNum>
  <w:abstractNum w:abstractNumId="20" w15:restartNumberingAfterBreak="0">
    <w:nsid w:val="37E8720C"/>
    <w:multiLevelType w:val="hybridMultilevel"/>
    <w:tmpl w:val="1514E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64A906D6"/>
    <w:multiLevelType w:val="hybridMultilevel"/>
    <w:tmpl w:val="0ED66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2"/>
  </w:num>
  <w:num w:numId="13">
    <w:abstractNumId w:val="13"/>
  </w:num>
  <w:num w:numId="14">
    <w:abstractNumId w:val="17"/>
  </w:num>
  <w:num w:numId="15">
    <w:abstractNumId w:val="14"/>
  </w:num>
  <w:num w:numId="16">
    <w:abstractNumId w:val="11"/>
  </w:num>
  <w:num w:numId="17">
    <w:abstractNumId w:val="23"/>
  </w:num>
  <w:num w:numId="18">
    <w:abstractNumId w:val="22"/>
  </w:num>
  <w:num w:numId="19">
    <w:abstractNumId w:val="15"/>
  </w:num>
  <w:num w:numId="20">
    <w:abstractNumId w:val="2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6"/>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F"/>
    <w:rsid w:val="00000263"/>
    <w:rsid w:val="00001245"/>
    <w:rsid w:val="0000238E"/>
    <w:rsid w:val="00002548"/>
    <w:rsid w:val="00004328"/>
    <w:rsid w:val="0000451F"/>
    <w:rsid w:val="0000646B"/>
    <w:rsid w:val="0000770B"/>
    <w:rsid w:val="000113BC"/>
    <w:rsid w:val="00012B4D"/>
    <w:rsid w:val="000136AF"/>
    <w:rsid w:val="00020E2F"/>
    <w:rsid w:val="0002322C"/>
    <w:rsid w:val="00023FC3"/>
    <w:rsid w:val="000252CB"/>
    <w:rsid w:val="000256FE"/>
    <w:rsid w:val="00033F6C"/>
    <w:rsid w:val="00037154"/>
    <w:rsid w:val="00037A96"/>
    <w:rsid w:val="0004044E"/>
    <w:rsid w:val="00040515"/>
    <w:rsid w:val="00040639"/>
    <w:rsid w:val="000423F3"/>
    <w:rsid w:val="000428A6"/>
    <w:rsid w:val="00046F47"/>
    <w:rsid w:val="0005120E"/>
    <w:rsid w:val="00052A1D"/>
    <w:rsid w:val="00054577"/>
    <w:rsid w:val="000569A9"/>
    <w:rsid w:val="000601A4"/>
    <w:rsid w:val="00060FD0"/>
    <w:rsid w:val="000614BF"/>
    <w:rsid w:val="00062397"/>
    <w:rsid w:val="00063CD2"/>
    <w:rsid w:val="0007169C"/>
    <w:rsid w:val="000756F2"/>
    <w:rsid w:val="00077593"/>
    <w:rsid w:val="00083BEF"/>
    <w:rsid w:val="00083F48"/>
    <w:rsid w:val="00086F53"/>
    <w:rsid w:val="0008742C"/>
    <w:rsid w:val="00087A60"/>
    <w:rsid w:val="00090996"/>
    <w:rsid w:val="00090D45"/>
    <w:rsid w:val="00095A7D"/>
    <w:rsid w:val="0009734B"/>
    <w:rsid w:val="00097402"/>
    <w:rsid w:val="000A0807"/>
    <w:rsid w:val="000A129C"/>
    <w:rsid w:val="000A37B8"/>
    <w:rsid w:val="000A4A4F"/>
    <w:rsid w:val="000A57BE"/>
    <w:rsid w:val="000A6625"/>
    <w:rsid w:val="000A68FE"/>
    <w:rsid w:val="000A7DF9"/>
    <w:rsid w:val="000B1766"/>
    <w:rsid w:val="000B1BC8"/>
    <w:rsid w:val="000B4587"/>
    <w:rsid w:val="000B76EC"/>
    <w:rsid w:val="000D0475"/>
    <w:rsid w:val="000D05EF"/>
    <w:rsid w:val="000D1A2C"/>
    <w:rsid w:val="000D20A5"/>
    <w:rsid w:val="000D3F0D"/>
    <w:rsid w:val="000D4040"/>
    <w:rsid w:val="000D471D"/>
    <w:rsid w:val="000D5485"/>
    <w:rsid w:val="000D5E3B"/>
    <w:rsid w:val="000E2725"/>
    <w:rsid w:val="000E465A"/>
    <w:rsid w:val="000E7AC5"/>
    <w:rsid w:val="000F21C1"/>
    <w:rsid w:val="000F271B"/>
    <w:rsid w:val="000F4057"/>
    <w:rsid w:val="000F634D"/>
    <w:rsid w:val="000F7F5D"/>
    <w:rsid w:val="00100C72"/>
    <w:rsid w:val="00105D72"/>
    <w:rsid w:val="00105E36"/>
    <w:rsid w:val="001071C3"/>
    <w:rsid w:val="0010745C"/>
    <w:rsid w:val="00107773"/>
    <w:rsid w:val="0011006B"/>
    <w:rsid w:val="00116D58"/>
    <w:rsid w:val="00117277"/>
    <w:rsid w:val="00123E34"/>
    <w:rsid w:val="00124B17"/>
    <w:rsid w:val="00124BE7"/>
    <w:rsid w:val="00124D5A"/>
    <w:rsid w:val="00127C14"/>
    <w:rsid w:val="0013032F"/>
    <w:rsid w:val="0013173B"/>
    <w:rsid w:val="00132BBC"/>
    <w:rsid w:val="001354CA"/>
    <w:rsid w:val="00141D48"/>
    <w:rsid w:val="00142A34"/>
    <w:rsid w:val="0014424C"/>
    <w:rsid w:val="00145105"/>
    <w:rsid w:val="00145252"/>
    <w:rsid w:val="00150B5F"/>
    <w:rsid w:val="00152A45"/>
    <w:rsid w:val="0015466F"/>
    <w:rsid w:val="00160ABA"/>
    <w:rsid w:val="00160BD7"/>
    <w:rsid w:val="00162619"/>
    <w:rsid w:val="001643C9"/>
    <w:rsid w:val="001653AC"/>
    <w:rsid w:val="00165568"/>
    <w:rsid w:val="00166082"/>
    <w:rsid w:val="0016673D"/>
    <w:rsid w:val="00166C2F"/>
    <w:rsid w:val="001679CC"/>
    <w:rsid w:val="001716C9"/>
    <w:rsid w:val="001734A6"/>
    <w:rsid w:val="001751B5"/>
    <w:rsid w:val="001753BA"/>
    <w:rsid w:val="00175FEF"/>
    <w:rsid w:val="00176107"/>
    <w:rsid w:val="00182C47"/>
    <w:rsid w:val="00184261"/>
    <w:rsid w:val="001843AB"/>
    <w:rsid w:val="00184E1B"/>
    <w:rsid w:val="001900D8"/>
    <w:rsid w:val="00190DF5"/>
    <w:rsid w:val="0019268E"/>
    <w:rsid w:val="00193461"/>
    <w:rsid w:val="001939E1"/>
    <w:rsid w:val="00193F1B"/>
    <w:rsid w:val="00194F65"/>
    <w:rsid w:val="00195291"/>
    <w:rsid w:val="00195382"/>
    <w:rsid w:val="00195D61"/>
    <w:rsid w:val="0019630A"/>
    <w:rsid w:val="001972C2"/>
    <w:rsid w:val="001A1A4E"/>
    <w:rsid w:val="001A1AAA"/>
    <w:rsid w:val="001A204A"/>
    <w:rsid w:val="001A2B04"/>
    <w:rsid w:val="001A3B9F"/>
    <w:rsid w:val="001A51BF"/>
    <w:rsid w:val="001A65C0"/>
    <w:rsid w:val="001A7BF0"/>
    <w:rsid w:val="001B6456"/>
    <w:rsid w:val="001B7019"/>
    <w:rsid w:val="001B7A5D"/>
    <w:rsid w:val="001B7AC9"/>
    <w:rsid w:val="001C69C4"/>
    <w:rsid w:val="001D6E9C"/>
    <w:rsid w:val="001E0A8D"/>
    <w:rsid w:val="001E0F58"/>
    <w:rsid w:val="001E26B4"/>
    <w:rsid w:val="001E2FA8"/>
    <w:rsid w:val="001E3590"/>
    <w:rsid w:val="001E4411"/>
    <w:rsid w:val="001E6760"/>
    <w:rsid w:val="001E7407"/>
    <w:rsid w:val="001E7D81"/>
    <w:rsid w:val="001F0E79"/>
    <w:rsid w:val="001F139F"/>
    <w:rsid w:val="001F3159"/>
    <w:rsid w:val="001F3554"/>
    <w:rsid w:val="001F50CF"/>
    <w:rsid w:val="00200283"/>
    <w:rsid w:val="0020170F"/>
    <w:rsid w:val="00201D27"/>
    <w:rsid w:val="0020300C"/>
    <w:rsid w:val="00204C78"/>
    <w:rsid w:val="002050EA"/>
    <w:rsid w:val="00205B66"/>
    <w:rsid w:val="00210F24"/>
    <w:rsid w:val="00211491"/>
    <w:rsid w:val="002128EC"/>
    <w:rsid w:val="00214014"/>
    <w:rsid w:val="00214A31"/>
    <w:rsid w:val="002160CB"/>
    <w:rsid w:val="002207E6"/>
    <w:rsid w:val="00220A0C"/>
    <w:rsid w:val="002215F9"/>
    <w:rsid w:val="00223E4A"/>
    <w:rsid w:val="00224AEE"/>
    <w:rsid w:val="00225105"/>
    <w:rsid w:val="002302EA"/>
    <w:rsid w:val="00230FA7"/>
    <w:rsid w:val="00234154"/>
    <w:rsid w:val="00240749"/>
    <w:rsid w:val="002418C0"/>
    <w:rsid w:val="00241CDB"/>
    <w:rsid w:val="0024334B"/>
    <w:rsid w:val="002434CC"/>
    <w:rsid w:val="002468D7"/>
    <w:rsid w:val="00247AF1"/>
    <w:rsid w:val="00247FD8"/>
    <w:rsid w:val="00250D27"/>
    <w:rsid w:val="00250EB6"/>
    <w:rsid w:val="00251FD6"/>
    <w:rsid w:val="002524E8"/>
    <w:rsid w:val="00256BB6"/>
    <w:rsid w:val="0026080F"/>
    <w:rsid w:val="00264B2A"/>
    <w:rsid w:val="00267C11"/>
    <w:rsid w:val="00271C4E"/>
    <w:rsid w:val="00272BF2"/>
    <w:rsid w:val="002732FC"/>
    <w:rsid w:val="00277A9E"/>
    <w:rsid w:val="00284638"/>
    <w:rsid w:val="00285260"/>
    <w:rsid w:val="00285CDD"/>
    <w:rsid w:val="00285EBD"/>
    <w:rsid w:val="002869EB"/>
    <w:rsid w:val="00290221"/>
    <w:rsid w:val="00291167"/>
    <w:rsid w:val="00291599"/>
    <w:rsid w:val="00294A3B"/>
    <w:rsid w:val="00295C39"/>
    <w:rsid w:val="002968D8"/>
    <w:rsid w:val="00296C97"/>
    <w:rsid w:val="00297C46"/>
    <w:rsid w:val="00297ECB"/>
    <w:rsid w:val="002A1CE8"/>
    <w:rsid w:val="002A1E63"/>
    <w:rsid w:val="002A59A2"/>
    <w:rsid w:val="002A5E2E"/>
    <w:rsid w:val="002A7C4D"/>
    <w:rsid w:val="002B0B19"/>
    <w:rsid w:val="002B1E30"/>
    <w:rsid w:val="002C152A"/>
    <w:rsid w:val="002C2013"/>
    <w:rsid w:val="002C2368"/>
    <w:rsid w:val="002C2E01"/>
    <w:rsid w:val="002C47B4"/>
    <w:rsid w:val="002C6A28"/>
    <w:rsid w:val="002D043A"/>
    <w:rsid w:val="002D0DF2"/>
    <w:rsid w:val="002D3C4D"/>
    <w:rsid w:val="002D5749"/>
    <w:rsid w:val="002D7236"/>
    <w:rsid w:val="002E0149"/>
    <w:rsid w:val="002E3EAF"/>
    <w:rsid w:val="002E626E"/>
    <w:rsid w:val="002E737D"/>
    <w:rsid w:val="002E7CFC"/>
    <w:rsid w:val="002F0B51"/>
    <w:rsid w:val="002F1BC9"/>
    <w:rsid w:val="002F2D72"/>
    <w:rsid w:val="002F6675"/>
    <w:rsid w:val="002F6785"/>
    <w:rsid w:val="00301C53"/>
    <w:rsid w:val="003028EC"/>
    <w:rsid w:val="0030364F"/>
    <w:rsid w:val="003046FB"/>
    <w:rsid w:val="00312830"/>
    <w:rsid w:val="0031590C"/>
    <w:rsid w:val="00315F90"/>
    <w:rsid w:val="00316147"/>
    <w:rsid w:val="0031713F"/>
    <w:rsid w:val="003202CF"/>
    <w:rsid w:val="00320CF9"/>
    <w:rsid w:val="00321913"/>
    <w:rsid w:val="00322768"/>
    <w:rsid w:val="0032362E"/>
    <w:rsid w:val="00324EE6"/>
    <w:rsid w:val="00326E28"/>
    <w:rsid w:val="0032757C"/>
    <w:rsid w:val="003316DC"/>
    <w:rsid w:val="00331AAE"/>
    <w:rsid w:val="00332E0D"/>
    <w:rsid w:val="00333732"/>
    <w:rsid w:val="0033423A"/>
    <w:rsid w:val="003362D7"/>
    <w:rsid w:val="00336E26"/>
    <w:rsid w:val="00340937"/>
    <w:rsid w:val="003415D3"/>
    <w:rsid w:val="00343D6B"/>
    <w:rsid w:val="00345E25"/>
    <w:rsid w:val="00346335"/>
    <w:rsid w:val="00346D91"/>
    <w:rsid w:val="003503A6"/>
    <w:rsid w:val="00351CDE"/>
    <w:rsid w:val="0035275A"/>
    <w:rsid w:val="00352B0F"/>
    <w:rsid w:val="00355CCC"/>
    <w:rsid w:val="003561B0"/>
    <w:rsid w:val="00363194"/>
    <w:rsid w:val="003676D1"/>
    <w:rsid w:val="00367960"/>
    <w:rsid w:val="00371A44"/>
    <w:rsid w:val="00373114"/>
    <w:rsid w:val="00375048"/>
    <w:rsid w:val="00380624"/>
    <w:rsid w:val="00380C31"/>
    <w:rsid w:val="00382A45"/>
    <w:rsid w:val="003854BB"/>
    <w:rsid w:val="00386367"/>
    <w:rsid w:val="00386825"/>
    <w:rsid w:val="003912BB"/>
    <w:rsid w:val="0039349F"/>
    <w:rsid w:val="00396DE9"/>
    <w:rsid w:val="003A08B6"/>
    <w:rsid w:val="003A15AC"/>
    <w:rsid w:val="003A31EB"/>
    <w:rsid w:val="003A3E4B"/>
    <w:rsid w:val="003A56EB"/>
    <w:rsid w:val="003B0627"/>
    <w:rsid w:val="003B153B"/>
    <w:rsid w:val="003B1DFC"/>
    <w:rsid w:val="003B4D98"/>
    <w:rsid w:val="003C037C"/>
    <w:rsid w:val="003C38A5"/>
    <w:rsid w:val="003C3BAA"/>
    <w:rsid w:val="003C5A06"/>
    <w:rsid w:val="003C5F2B"/>
    <w:rsid w:val="003C7E47"/>
    <w:rsid w:val="003D0BFE"/>
    <w:rsid w:val="003D2F19"/>
    <w:rsid w:val="003D466F"/>
    <w:rsid w:val="003D5389"/>
    <w:rsid w:val="003D5700"/>
    <w:rsid w:val="003E184F"/>
    <w:rsid w:val="003E1CF6"/>
    <w:rsid w:val="003E4432"/>
    <w:rsid w:val="003E4CA9"/>
    <w:rsid w:val="003E7940"/>
    <w:rsid w:val="003E7AED"/>
    <w:rsid w:val="003F0C65"/>
    <w:rsid w:val="003F0F5A"/>
    <w:rsid w:val="003F202D"/>
    <w:rsid w:val="003F2F9B"/>
    <w:rsid w:val="003F66F5"/>
    <w:rsid w:val="0040082E"/>
    <w:rsid w:val="00400A30"/>
    <w:rsid w:val="004022CA"/>
    <w:rsid w:val="00402BCC"/>
    <w:rsid w:val="00402D08"/>
    <w:rsid w:val="004031B5"/>
    <w:rsid w:val="00407909"/>
    <w:rsid w:val="0041019D"/>
    <w:rsid w:val="00410B56"/>
    <w:rsid w:val="004116CD"/>
    <w:rsid w:val="004125B6"/>
    <w:rsid w:val="00414ADE"/>
    <w:rsid w:val="00414D4B"/>
    <w:rsid w:val="00415606"/>
    <w:rsid w:val="00417629"/>
    <w:rsid w:val="0042066C"/>
    <w:rsid w:val="00420ADC"/>
    <w:rsid w:val="00420B0D"/>
    <w:rsid w:val="00421219"/>
    <w:rsid w:val="0042282E"/>
    <w:rsid w:val="00424CA9"/>
    <w:rsid w:val="00424EF7"/>
    <w:rsid w:val="004257BB"/>
    <w:rsid w:val="00425B02"/>
    <w:rsid w:val="004261D9"/>
    <w:rsid w:val="00431E09"/>
    <w:rsid w:val="004345B7"/>
    <w:rsid w:val="004362B9"/>
    <w:rsid w:val="004372B7"/>
    <w:rsid w:val="00437F37"/>
    <w:rsid w:val="0044291A"/>
    <w:rsid w:val="004429C4"/>
    <w:rsid w:val="004438BB"/>
    <w:rsid w:val="00444041"/>
    <w:rsid w:val="004453D1"/>
    <w:rsid w:val="0044793D"/>
    <w:rsid w:val="00450A42"/>
    <w:rsid w:val="0045185B"/>
    <w:rsid w:val="00451985"/>
    <w:rsid w:val="00451FBF"/>
    <w:rsid w:val="004552AB"/>
    <w:rsid w:val="00457124"/>
    <w:rsid w:val="00460499"/>
    <w:rsid w:val="004608CE"/>
    <w:rsid w:val="00461019"/>
    <w:rsid w:val="00462304"/>
    <w:rsid w:val="00464A0D"/>
    <w:rsid w:val="0046655F"/>
    <w:rsid w:val="00467929"/>
    <w:rsid w:val="00473682"/>
    <w:rsid w:val="00473BE8"/>
    <w:rsid w:val="00474835"/>
    <w:rsid w:val="00475AA6"/>
    <w:rsid w:val="00477C30"/>
    <w:rsid w:val="004819C7"/>
    <w:rsid w:val="00482DEC"/>
    <w:rsid w:val="0048364F"/>
    <w:rsid w:val="00490F2E"/>
    <w:rsid w:val="004919D9"/>
    <w:rsid w:val="00492984"/>
    <w:rsid w:val="004937F4"/>
    <w:rsid w:val="0049425F"/>
    <w:rsid w:val="00496A7E"/>
    <w:rsid w:val="00496DB3"/>
    <w:rsid w:val="00496F97"/>
    <w:rsid w:val="004A290E"/>
    <w:rsid w:val="004A3CAA"/>
    <w:rsid w:val="004A53EA"/>
    <w:rsid w:val="004A69DA"/>
    <w:rsid w:val="004A6CDE"/>
    <w:rsid w:val="004A7C4D"/>
    <w:rsid w:val="004B06E0"/>
    <w:rsid w:val="004B41A3"/>
    <w:rsid w:val="004B67A7"/>
    <w:rsid w:val="004C2A2B"/>
    <w:rsid w:val="004C3F74"/>
    <w:rsid w:val="004C43B2"/>
    <w:rsid w:val="004C5728"/>
    <w:rsid w:val="004C5EAD"/>
    <w:rsid w:val="004C6DDF"/>
    <w:rsid w:val="004C761A"/>
    <w:rsid w:val="004D1666"/>
    <w:rsid w:val="004D2EB7"/>
    <w:rsid w:val="004D44FB"/>
    <w:rsid w:val="004D4539"/>
    <w:rsid w:val="004D4B5D"/>
    <w:rsid w:val="004D5004"/>
    <w:rsid w:val="004D66EF"/>
    <w:rsid w:val="004D69D6"/>
    <w:rsid w:val="004E214D"/>
    <w:rsid w:val="004E29E1"/>
    <w:rsid w:val="004E2A5E"/>
    <w:rsid w:val="004E2A8E"/>
    <w:rsid w:val="004E4397"/>
    <w:rsid w:val="004E56E1"/>
    <w:rsid w:val="004E5AC1"/>
    <w:rsid w:val="004E7221"/>
    <w:rsid w:val="004F1758"/>
    <w:rsid w:val="004F1FAC"/>
    <w:rsid w:val="004F3F42"/>
    <w:rsid w:val="004F665B"/>
    <w:rsid w:val="004F676E"/>
    <w:rsid w:val="004F68A8"/>
    <w:rsid w:val="00502D46"/>
    <w:rsid w:val="0050351E"/>
    <w:rsid w:val="0050377F"/>
    <w:rsid w:val="005042F6"/>
    <w:rsid w:val="00506FE3"/>
    <w:rsid w:val="00511E5F"/>
    <w:rsid w:val="00511F1C"/>
    <w:rsid w:val="00511F4B"/>
    <w:rsid w:val="00514608"/>
    <w:rsid w:val="00516A32"/>
    <w:rsid w:val="00516B8D"/>
    <w:rsid w:val="00517B98"/>
    <w:rsid w:val="00521142"/>
    <w:rsid w:val="00521D47"/>
    <w:rsid w:val="00521DC8"/>
    <w:rsid w:val="0052686F"/>
    <w:rsid w:val="0052756C"/>
    <w:rsid w:val="00527673"/>
    <w:rsid w:val="00530230"/>
    <w:rsid w:val="0053029D"/>
    <w:rsid w:val="005306E0"/>
    <w:rsid w:val="00530CC9"/>
    <w:rsid w:val="00531BFA"/>
    <w:rsid w:val="00533274"/>
    <w:rsid w:val="00537FBC"/>
    <w:rsid w:val="00541D73"/>
    <w:rsid w:val="00543469"/>
    <w:rsid w:val="00543DA1"/>
    <w:rsid w:val="005452CC"/>
    <w:rsid w:val="00546FA3"/>
    <w:rsid w:val="005510C8"/>
    <w:rsid w:val="0055193C"/>
    <w:rsid w:val="005532C8"/>
    <w:rsid w:val="0055352B"/>
    <w:rsid w:val="00553E9A"/>
    <w:rsid w:val="00554243"/>
    <w:rsid w:val="005555D6"/>
    <w:rsid w:val="00556359"/>
    <w:rsid w:val="005571A7"/>
    <w:rsid w:val="00557C7A"/>
    <w:rsid w:val="005617F8"/>
    <w:rsid w:val="00562A58"/>
    <w:rsid w:val="005651B9"/>
    <w:rsid w:val="00565465"/>
    <w:rsid w:val="00566174"/>
    <w:rsid w:val="00572D1C"/>
    <w:rsid w:val="00572F94"/>
    <w:rsid w:val="00580035"/>
    <w:rsid w:val="00580758"/>
    <w:rsid w:val="00581211"/>
    <w:rsid w:val="00583F38"/>
    <w:rsid w:val="00584811"/>
    <w:rsid w:val="00587C92"/>
    <w:rsid w:val="00591E80"/>
    <w:rsid w:val="00593AA6"/>
    <w:rsid w:val="00594062"/>
    <w:rsid w:val="00594161"/>
    <w:rsid w:val="00594749"/>
    <w:rsid w:val="005963AE"/>
    <w:rsid w:val="00596B37"/>
    <w:rsid w:val="005A0C30"/>
    <w:rsid w:val="005A417B"/>
    <w:rsid w:val="005A482B"/>
    <w:rsid w:val="005B21EF"/>
    <w:rsid w:val="005B2DC4"/>
    <w:rsid w:val="005B3CCE"/>
    <w:rsid w:val="005B4067"/>
    <w:rsid w:val="005B7FAC"/>
    <w:rsid w:val="005C195C"/>
    <w:rsid w:val="005C1CF3"/>
    <w:rsid w:val="005C36E0"/>
    <w:rsid w:val="005C3F41"/>
    <w:rsid w:val="005C578D"/>
    <w:rsid w:val="005C5A64"/>
    <w:rsid w:val="005D168D"/>
    <w:rsid w:val="005D1D64"/>
    <w:rsid w:val="005D3919"/>
    <w:rsid w:val="005D4CD8"/>
    <w:rsid w:val="005D4F9D"/>
    <w:rsid w:val="005D5EA1"/>
    <w:rsid w:val="005D6E1E"/>
    <w:rsid w:val="005D6E8F"/>
    <w:rsid w:val="005E1C89"/>
    <w:rsid w:val="005E61D3"/>
    <w:rsid w:val="005E6D8E"/>
    <w:rsid w:val="005E7F13"/>
    <w:rsid w:val="005F0CE8"/>
    <w:rsid w:val="005F0D7F"/>
    <w:rsid w:val="005F1E56"/>
    <w:rsid w:val="005F6714"/>
    <w:rsid w:val="005F7738"/>
    <w:rsid w:val="00600219"/>
    <w:rsid w:val="00601256"/>
    <w:rsid w:val="006012FA"/>
    <w:rsid w:val="006046B7"/>
    <w:rsid w:val="0060528E"/>
    <w:rsid w:val="00605F53"/>
    <w:rsid w:val="00606B28"/>
    <w:rsid w:val="006118A1"/>
    <w:rsid w:val="00612DC0"/>
    <w:rsid w:val="00613D88"/>
    <w:rsid w:val="00613EAD"/>
    <w:rsid w:val="00614ADF"/>
    <w:rsid w:val="006158AC"/>
    <w:rsid w:val="00616686"/>
    <w:rsid w:val="006177A1"/>
    <w:rsid w:val="00621F8D"/>
    <w:rsid w:val="006231CB"/>
    <w:rsid w:val="00623329"/>
    <w:rsid w:val="00624380"/>
    <w:rsid w:val="0063127D"/>
    <w:rsid w:val="006333E0"/>
    <w:rsid w:val="00633428"/>
    <w:rsid w:val="00634FE6"/>
    <w:rsid w:val="00635493"/>
    <w:rsid w:val="00640402"/>
    <w:rsid w:val="00640F78"/>
    <w:rsid w:val="00643D40"/>
    <w:rsid w:val="006450FA"/>
    <w:rsid w:val="0064567B"/>
    <w:rsid w:val="00646928"/>
    <w:rsid w:val="00646E7B"/>
    <w:rsid w:val="006531E8"/>
    <w:rsid w:val="00655682"/>
    <w:rsid w:val="00655D6A"/>
    <w:rsid w:val="00656DE9"/>
    <w:rsid w:val="00657D58"/>
    <w:rsid w:val="00662081"/>
    <w:rsid w:val="006632AE"/>
    <w:rsid w:val="006658D2"/>
    <w:rsid w:val="00665A99"/>
    <w:rsid w:val="00665FBF"/>
    <w:rsid w:val="006662EC"/>
    <w:rsid w:val="0066673B"/>
    <w:rsid w:val="00667AEB"/>
    <w:rsid w:val="00667D58"/>
    <w:rsid w:val="0067732B"/>
    <w:rsid w:val="00677CC2"/>
    <w:rsid w:val="00681565"/>
    <w:rsid w:val="00682388"/>
    <w:rsid w:val="00682CA1"/>
    <w:rsid w:val="00685F42"/>
    <w:rsid w:val="006862FE"/>
    <w:rsid w:val="006866A1"/>
    <w:rsid w:val="00690C51"/>
    <w:rsid w:val="00691D17"/>
    <w:rsid w:val="0069207B"/>
    <w:rsid w:val="00694B70"/>
    <w:rsid w:val="0069527B"/>
    <w:rsid w:val="00696FFC"/>
    <w:rsid w:val="006A039F"/>
    <w:rsid w:val="006A0982"/>
    <w:rsid w:val="006A128B"/>
    <w:rsid w:val="006A21FA"/>
    <w:rsid w:val="006A2642"/>
    <w:rsid w:val="006A313D"/>
    <w:rsid w:val="006A4309"/>
    <w:rsid w:val="006A6A36"/>
    <w:rsid w:val="006B0E55"/>
    <w:rsid w:val="006B19D8"/>
    <w:rsid w:val="006B41A8"/>
    <w:rsid w:val="006B46B6"/>
    <w:rsid w:val="006B4701"/>
    <w:rsid w:val="006B5179"/>
    <w:rsid w:val="006B6F2C"/>
    <w:rsid w:val="006B7006"/>
    <w:rsid w:val="006B7E07"/>
    <w:rsid w:val="006C019D"/>
    <w:rsid w:val="006C3212"/>
    <w:rsid w:val="006C55CC"/>
    <w:rsid w:val="006C7F8C"/>
    <w:rsid w:val="006D24E0"/>
    <w:rsid w:val="006D4940"/>
    <w:rsid w:val="006D5523"/>
    <w:rsid w:val="006D5691"/>
    <w:rsid w:val="006D7971"/>
    <w:rsid w:val="006D7AB9"/>
    <w:rsid w:val="006E0448"/>
    <w:rsid w:val="006E0CC0"/>
    <w:rsid w:val="006E1326"/>
    <w:rsid w:val="006E3DA9"/>
    <w:rsid w:val="006E523A"/>
    <w:rsid w:val="006E62EC"/>
    <w:rsid w:val="006F280C"/>
    <w:rsid w:val="006F48F7"/>
    <w:rsid w:val="00700120"/>
    <w:rsid w:val="0070079B"/>
    <w:rsid w:val="00700B2C"/>
    <w:rsid w:val="00701108"/>
    <w:rsid w:val="00702651"/>
    <w:rsid w:val="00704346"/>
    <w:rsid w:val="00705416"/>
    <w:rsid w:val="0071287E"/>
    <w:rsid w:val="00712BA8"/>
    <w:rsid w:val="00713084"/>
    <w:rsid w:val="007138F4"/>
    <w:rsid w:val="00714F5C"/>
    <w:rsid w:val="00716E9E"/>
    <w:rsid w:val="00720FC2"/>
    <w:rsid w:val="007226AB"/>
    <w:rsid w:val="0072380E"/>
    <w:rsid w:val="00723BA2"/>
    <w:rsid w:val="0072596D"/>
    <w:rsid w:val="0072598F"/>
    <w:rsid w:val="007301B1"/>
    <w:rsid w:val="00731042"/>
    <w:rsid w:val="00731E00"/>
    <w:rsid w:val="007329F4"/>
    <w:rsid w:val="00732E9D"/>
    <w:rsid w:val="00733297"/>
    <w:rsid w:val="0073491A"/>
    <w:rsid w:val="00735624"/>
    <w:rsid w:val="00743FBB"/>
    <w:rsid w:val="007440B7"/>
    <w:rsid w:val="007455A3"/>
    <w:rsid w:val="00745C29"/>
    <w:rsid w:val="00745FEE"/>
    <w:rsid w:val="007472D2"/>
    <w:rsid w:val="00747993"/>
    <w:rsid w:val="00752CE6"/>
    <w:rsid w:val="007557D8"/>
    <w:rsid w:val="00762616"/>
    <w:rsid w:val="007634AD"/>
    <w:rsid w:val="00765B77"/>
    <w:rsid w:val="00766511"/>
    <w:rsid w:val="0076795A"/>
    <w:rsid w:val="00770029"/>
    <w:rsid w:val="007715C9"/>
    <w:rsid w:val="00773B86"/>
    <w:rsid w:val="00774D4A"/>
    <w:rsid w:val="00774EDD"/>
    <w:rsid w:val="007757EC"/>
    <w:rsid w:val="00775ED6"/>
    <w:rsid w:val="00777FB1"/>
    <w:rsid w:val="0078378A"/>
    <w:rsid w:val="00785A97"/>
    <w:rsid w:val="007865A2"/>
    <w:rsid w:val="0079241D"/>
    <w:rsid w:val="00793294"/>
    <w:rsid w:val="007933AC"/>
    <w:rsid w:val="007A115D"/>
    <w:rsid w:val="007A35E6"/>
    <w:rsid w:val="007A3AD0"/>
    <w:rsid w:val="007A467B"/>
    <w:rsid w:val="007A6863"/>
    <w:rsid w:val="007A6F6B"/>
    <w:rsid w:val="007B2961"/>
    <w:rsid w:val="007B33B5"/>
    <w:rsid w:val="007B4F00"/>
    <w:rsid w:val="007C2C40"/>
    <w:rsid w:val="007D131D"/>
    <w:rsid w:val="007D2475"/>
    <w:rsid w:val="007D45C1"/>
    <w:rsid w:val="007D4EF2"/>
    <w:rsid w:val="007D5D42"/>
    <w:rsid w:val="007D6A96"/>
    <w:rsid w:val="007E0B8A"/>
    <w:rsid w:val="007E0ECB"/>
    <w:rsid w:val="007E4600"/>
    <w:rsid w:val="007E517C"/>
    <w:rsid w:val="007E61D3"/>
    <w:rsid w:val="007E7D4A"/>
    <w:rsid w:val="007F01E7"/>
    <w:rsid w:val="007F14E1"/>
    <w:rsid w:val="007F3A90"/>
    <w:rsid w:val="007F455B"/>
    <w:rsid w:val="007F48ED"/>
    <w:rsid w:val="007F5624"/>
    <w:rsid w:val="007F5E2E"/>
    <w:rsid w:val="007F7947"/>
    <w:rsid w:val="007F7AAC"/>
    <w:rsid w:val="007F7FD3"/>
    <w:rsid w:val="008027D4"/>
    <w:rsid w:val="008051E6"/>
    <w:rsid w:val="008055B1"/>
    <w:rsid w:val="00810BA1"/>
    <w:rsid w:val="008115F3"/>
    <w:rsid w:val="0081260D"/>
    <w:rsid w:val="008128F9"/>
    <w:rsid w:val="00812F45"/>
    <w:rsid w:val="008149ED"/>
    <w:rsid w:val="0081519B"/>
    <w:rsid w:val="00820AA1"/>
    <w:rsid w:val="00826901"/>
    <w:rsid w:val="00826FFB"/>
    <w:rsid w:val="00830DC7"/>
    <w:rsid w:val="00831788"/>
    <w:rsid w:val="00832620"/>
    <w:rsid w:val="00832850"/>
    <w:rsid w:val="00832DFC"/>
    <w:rsid w:val="008365F0"/>
    <w:rsid w:val="00836CF6"/>
    <w:rsid w:val="008413D6"/>
    <w:rsid w:val="0084172C"/>
    <w:rsid w:val="00844160"/>
    <w:rsid w:val="008500D3"/>
    <w:rsid w:val="00850168"/>
    <w:rsid w:val="008511EE"/>
    <w:rsid w:val="00851BF3"/>
    <w:rsid w:val="00852978"/>
    <w:rsid w:val="00852B5D"/>
    <w:rsid w:val="00852F0D"/>
    <w:rsid w:val="00855E58"/>
    <w:rsid w:val="00856A31"/>
    <w:rsid w:val="00860D47"/>
    <w:rsid w:val="008639F6"/>
    <w:rsid w:val="00864259"/>
    <w:rsid w:val="00865D6D"/>
    <w:rsid w:val="00865F49"/>
    <w:rsid w:val="00867EC8"/>
    <w:rsid w:val="00873D3F"/>
    <w:rsid w:val="00874C41"/>
    <w:rsid w:val="008754D0"/>
    <w:rsid w:val="00876A86"/>
    <w:rsid w:val="00877D48"/>
    <w:rsid w:val="0088066B"/>
    <w:rsid w:val="008816F0"/>
    <w:rsid w:val="00883142"/>
    <w:rsid w:val="0088345B"/>
    <w:rsid w:val="00883663"/>
    <w:rsid w:val="00887C4F"/>
    <w:rsid w:val="00891305"/>
    <w:rsid w:val="008934F2"/>
    <w:rsid w:val="00893723"/>
    <w:rsid w:val="0089420A"/>
    <w:rsid w:val="00894584"/>
    <w:rsid w:val="008954E3"/>
    <w:rsid w:val="00896ABA"/>
    <w:rsid w:val="008974CB"/>
    <w:rsid w:val="008A16A5"/>
    <w:rsid w:val="008A3A9E"/>
    <w:rsid w:val="008A5BE9"/>
    <w:rsid w:val="008B16CB"/>
    <w:rsid w:val="008C126D"/>
    <w:rsid w:val="008C14A3"/>
    <w:rsid w:val="008C2922"/>
    <w:rsid w:val="008C2B5D"/>
    <w:rsid w:val="008C510B"/>
    <w:rsid w:val="008C5A97"/>
    <w:rsid w:val="008C5E6E"/>
    <w:rsid w:val="008C6CB1"/>
    <w:rsid w:val="008D0EE0"/>
    <w:rsid w:val="008D3355"/>
    <w:rsid w:val="008D5B99"/>
    <w:rsid w:val="008D7A27"/>
    <w:rsid w:val="008E2E1A"/>
    <w:rsid w:val="008E3EF7"/>
    <w:rsid w:val="008E4702"/>
    <w:rsid w:val="008E59B7"/>
    <w:rsid w:val="008E615A"/>
    <w:rsid w:val="008E6827"/>
    <w:rsid w:val="008E69AA"/>
    <w:rsid w:val="008E6AF2"/>
    <w:rsid w:val="008E7BEC"/>
    <w:rsid w:val="008F0EDF"/>
    <w:rsid w:val="008F4CAD"/>
    <w:rsid w:val="008F4F1C"/>
    <w:rsid w:val="00900626"/>
    <w:rsid w:val="00901291"/>
    <w:rsid w:val="00906325"/>
    <w:rsid w:val="0091179E"/>
    <w:rsid w:val="00912824"/>
    <w:rsid w:val="0091492B"/>
    <w:rsid w:val="00917551"/>
    <w:rsid w:val="00917F6E"/>
    <w:rsid w:val="00920AE7"/>
    <w:rsid w:val="00922764"/>
    <w:rsid w:val="00923738"/>
    <w:rsid w:val="009263D4"/>
    <w:rsid w:val="009306D2"/>
    <w:rsid w:val="009320E4"/>
    <w:rsid w:val="00932377"/>
    <w:rsid w:val="009343FA"/>
    <w:rsid w:val="00936C9F"/>
    <w:rsid w:val="00936CC5"/>
    <w:rsid w:val="00936DA9"/>
    <w:rsid w:val="00937C8D"/>
    <w:rsid w:val="009408EA"/>
    <w:rsid w:val="009414F8"/>
    <w:rsid w:val="00943102"/>
    <w:rsid w:val="0094376E"/>
    <w:rsid w:val="009441BC"/>
    <w:rsid w:val="0094523D"/>
    <w:rsid w:val="00946965"/>
    <w:rsid w:val="009469DD"/>
    <w:rsid w:val="00947350"/>
    <w:rsid w:val="00947815"/>
    <w:rsid w:val="00954C31"/>
    <w:rsid w:val="00954EFC"/>
    <w:rsid w:val="009559E6"/>
    <w:rsid w:val="00956FA1"/>
    <w:rsid w:val="00960AEB"/>
    <w:rsid w:val="00962994"/>
    <w:rsid w:val="009675D8"/>
    <w:rsid w:val="009677C4"/>
    <w:rsid w:val="0097275E"/>
    <w:rsid w:val="00975718"/>
    <w:rsid w:val="00976A63"/>
    <w:rsid w:val="0097796E"/>
    <w:rsid w:val="00977E09"/>
    <w:rsid w:val="0098216F"/>
    <w:rsid w:val="00983419"/>
    <w:rsid w:val="00983FBE"/>
    <w:rsid w:val="00987ECF"/>
    <w:rsid w:val="009929BE"/>
    <w:rsid w:val="009945E2"/>
    <w:rsid w:val="00995E9A"/>
    <w:rsid w:val="009960D6"/>
    <w:rsid w:val="00996551"/>
    <w:rsid w:val="00997F9C"/>
    <w:rsid w:val="009A64CC"/>
    <w:rsid w:val="009B1440"/>
    <w:rsid w:val="009B4AB1"/>
    <w:rsid w:val="009B6518"/>
    <w:rsid w:val="009B66BF"/>
    <w:rsid w:val="009C1CEB"/>
    <w:rsid w:val="009C2606"/>
    <w:rsid w:val="009C3431"/>
    <w:rsid w:val="009C5430"/>
    <w:rsid w:val="009C57F6"/>
    <w:rsid w:val="009C5989"/>
    <w:rsid w:val="009C7B39"/>
    <w:rsid w:val="009D08DA"/>
    <w:rsid w:val="009D2050"/>
    <w:rsid w:val="009D3BEF"/>
    <w:rsid w:val="009D41B6"/>
    <w:rsid w:val="009D4BA9"/>
    <w:rsid w:val="009D6EE9"/>
    <w:rsid w:val="009E060C"/>
    <w:rsid w:val="009E18A8"/>
    <w:rsid w:val="009E6C5B"/>
    <w:rsid w:val="009E75A5"/>
    <w:rsid w:val="009F0422"/>
    <w:rsid w:val="009F0E82"/>
    <w:rsid w:val="009F15F7"/>
    <w:rsid w:val="009F2540"/>
    <w:rsid w:val="009F3566"/>
    <w:rsid w:val="009F6431"/>
    <w:rsid w:val="009F7730"/>
    <w:rsid w:val="009F7EAB"/>
    <w:rsid w:val="00A01B8E"/>
    <w:rsid w:val="00A0245B"/>
    <w:rsid w:val="00A0291C"/>
    <w:rsid w:val="00A030A6"/>
    <w:rsid w:val="00A050CC"/>
    <w:rsid w:val="00A06860"/>
    <w:rsid w:val="00A122FF"/>
    <w:rsid w:val="00A12DA1"/>
    <w:rsid w:val="00A136F5"/>
    <w:rsid w:val="00A14858"/>
    <w:rsid w:val="00A159BC"/>
    <w:rsid w:val="00A17E0F"/>
    <w:rsid w:val="00A219AA"/>
    <w:rsid w:val="00A231E2"/>
    <w:rsid w:val="00A233A6"/>
    <w:rsid w:val="00A2550D"/>
    <w:rsid w:val="00A2665A"/>
    <w:rsid w:val="00A30EB2"/>
    <w:rsid w:val="00A31D45"/>
    <w:rsid w:val="00A32482"/>
    <w:rsid w:val="00A35C64"/>
    <w:rsid w:val="00A368BA"/>
    <w:rsid w:val="00A40379"/>
    <w:rsid w:val="00A4169B"/>
    <w:rsid w:val="00A445F2"/>
    <w:rsid w:val="00A44776"/>
    <w:rsid w:val="00A50D55"/>
    <w:rsid w:val="00A5165B"/>
    <w:rsid w:val="00A52FDA"/>
    <w:rsid w:val="00A53692"/>
    <w:rsid w:val="00A5555F"/>
    <w:rsid w:val="00A6084A"/>
    <w:rsid w:val="00A62955"/>
    <w:rsid w:val="00A63C7A"/>
    <w:rsid w:val="00A64912"/>
    <w:rsid w:val="00A67CCE"/>
    <w:rsid w:val="00A70A74"/>
    <w:rsid w:val="00A732A6"/>
    <w:rsid w:val="00A73362"/>
    <w:rsid w:val="00A7456F"/>
    <w:rsid w:val="00A76ACC"/>
    <w:rsid w:val="00A77659"/>
    <w:rsid w:val="00A81D0C"/>
    <w:rsid w:val="00A823AA"/>
    <w:rsid w:val="00A832E8"/>
    <w:rsid w:val="00A937AC"/>
    <w:rsid w:val="00A968E1"/>
    <w:rsid w:val="00AA0343"/>
    <w:rsid w:val="00AA0B77"/>
    <w:rsid w:val="00AA18B5"/>
    <w:rsid w:val="00AA20AD"/>
    <w:rsid w:val="00AA2A5C"/>
    <w:rsid w:val="00AA7AD6"/>
    <w:rsid w:val="00AA7B5B"/>
    <w:rsid w:val="00AB049C"/>
    <w:rsid w:val="00AB1151"/>
    <w:rsid w:val="00AB78E9"/>
    <w:rsid w:val="00AB7BA6"/>
    <w:rsid w:val="00AC01B3"/>
    <w:rsid w:val="00AC07E2"/>
    <w:rsid w:val="00AC135D"/>
    <w:rsid w:val="00AC2845"/>
    <w:rsid w:val="00AC3A36"/>
    <w:rsid w:val="00AC5188"/>
    <w:rsid w:val="00AC621E"/>
    <w:rsid w:val="00AD1711"/>
    <w:rsid w:val="00AD3467"/>
    <w:rsid w:val="00AD411A"/>
    <w:rsid w:val="00AD43BA"/>
    <w:rsid w:val="00AD5641"/>
    <w:rsid w:val="00AD7252"/>
    <w:rsid w:val="00AE01FA"/>
    <w:rsid w:val="00AE08C3"/>
    <w:rsid w:val="00AE0F9B"/>
    <w:rsid w:val="00AF2217"/>
    <w:rsid w:val="00AF55FF"/>
    <w:rsid w:val="00B02617"/>
    <w:rsid w:val="00B032D8"/>
    <w:rsid w:val="00B03A26"/>
    <w:rsid w:val="00B03EBD"/>
    <w:rsid w:val="00B17BBD"/>
    <w:rsid w:val="00B209B6"/>
    <w:rsid w:val="00B218A6"/>
    <w:rsid w:val="00B22710"/>
    <w:rsid w:val="00B22C32"/>
    <w:rsid w:val="00B27D4C"/>
    <w:rsid w:val="00B314A5"/>
    <w:rsid w:val="00B336AC"/>
    <w:rsid w:val="00B33B3C"/>
    <w:rsid w:val="00B35BC8"/>
    <w:rsid w:val="00B4087B"/>
    <w:rsid w:val="00B40D74"/>
    <w:rsid w:val="00B416AB"/>
    <w:rsid w:val="00B43502"/>
    <w:rsid w:val="00B458B9"/>
    <w:rsid w:val="00B45DAE"/>
    <w:rsid w:val="00B45ECF"/>
    <w:rsid w:val="00B50521"/>
    <w:rsid w:val="00B525BF"/>
    <w:rsid w:val="00B52663"/>
    <w:rsid w:val="00B52931"/>
    <w:rsid w:val="00B53800"/>
    <w:rsid w:val="00B53BC1"/>
    <w:rsid w:val="00B54EAD"/>
    <w:rsid w:val="00B5594F"/>
    <w:rsid w:val="00B56DCB"/>
    <w:rsid w:val="00B57940"/>
    <w:rsid w:val="00B60773"/>
    <w:rsid w:val="00B67AF1"/>
    <w:rsid w:val="00B70BC1"/>
    <w:rsid w:val="00B73B50"/>
    <w:rsid w:val="00B73DF3"/>
    <w:rsid w:val="00B75314"/>
    <w:rsid w:val="00B758C1"/>
    <w:rsid w:val="00B75979"/>
    <w:rsid w:val="00B75CF5"/>
    <w:rsid w:val="00B75FAA"/>
    <w:rsid w:val="00B770D2"/>
    <w:rsid w:val="00B8210F"/>
    <w:rsid w:val="00B826B8"/>
    <w:rsid w:val="00B856BE"/>
    <w:rsid w:val="00B91077"/>
    <w:rsid w:val="00BA0E96"/>
    <w:rsid w:val="00BA2D68"/>
    <w:rsid w:val="00BA3C57"/>
    <w:rsid w:val="00BA3FB0"/>
    <w:rsid w:val="00BA403E"/>
    <w:rsid w:val="00BA4307"/>
    <w:rsid w:val="00BA446B"/>
    <w:rsid w:val="00BA47A3"/>
    <w:rsid w:val="00BA5026"/>
    <w:rsid w:val="00BA5329"/>
    <w:rsid w:val="00BB0018"/>
    <w:rsid w:val="00BB0D71"/>
    <w:rsid w:val="00BB1488"/>
    <w:rsid w:val="00BB19BC"/>
    <w:rsid w:val="00BB21B0"/>
    <w:rsid w:val="00BB2439"/>
    <w:rsid w:val="00BB3DB7"/>
    <w:rsid w:val="00BB47AB"/>
    <w:rsid w:val="00BB4D23"/>
    <w:rsid w:val="00BB58E7"/>
    <w:rsid w:val="00BB6E79"/>
    <w:rsid w:val="00BC1AE1"/>
    <w:rsid w:val="00BC2926"/>
    <w:rsid w:val="00BC6598"/>
    <w:rsid w:val="00BC7800"/>
    <w:rsid w:val="00BD1392"/>
    <w:rsid w:val="00BD1E14"/>
    <w:rsid w:val="00BD4224"/>
    <w:rsid w:val="00BD523E"/>
    <w:rsid w:val="00BD5B97"/>
    <w:rsid w:val="00BD7ADD"/>
    <w:rsid w:val="00BE1BA6"/>
    <w:rsid w:val="00BE293E"/>
    <w:rsid w:val="00BE2A94"/>
    <w:rsid w:val="00BE3913"/>
    <w:rsid w:val="00BE3B31"/>
    <w:rsid w:val="00BE5D06"/>
    <w:rsid w:val="00BE6F5D"/>
    <w:rsid w:val="00BE719A"/>
    <w:rsid w:val="00BE720A"/>
    <w:rsid w:val="00BF0429"/>
    <w:rsid w:val="00BF4520"/>
    <w:rsid w:val="00BF5C04"/>
    <w:rsid w:val="00BF6650"/>
    <w:rsid w:val="00C007C0"/>
    <w:rsid w:val="00C01335"/>
    <w:rsid w:val="00C03243"/>
    <w:rsid w:val="00C03D6C"/>
    <w:rsid w:val="00C067E5"/>
    <w:rsid w:val="00C10E6A"/>
    <w:rsid w:val="00C12450"/>
    <w:rsid w:val="00C164CA"/>
    <w:rsid w:val="00C20ACB"/>
    <w:rsid w:val="00C21C93"/>
    <w:rsid w:val="00C30A76"/>
    <w:rsid w:val="00C3132A"/>
    <w:rsid w:val="00C34716"/>
    <w:rsid w:val="00C36073"/>
    <w:rsid w:val="00C41767"/>
    <w:rsid w:val="00C417F7"/>
    <w:rsid w:val="00C42BF8"/>
    <w:rsid w:val="00C440AA"/>
    <w:rsid w:val="00C460AE"/>
    <w:rsid w:val="00C461D2"/>
    <w:rsid w:val="00C46307"/>
    <w:rsid w:val="00C50043"/>
    <w:rsid w:val="00C50A0F"/>
    <w:rsid w:val="00C50D82"/>
    <w:rsid w:val="00C50FE3"/>
    <w:rsid w:val="00C545B5"/>
    <w:rsid w:val="00C57960"/>
    <w:rsid w:val="00C6406D"/>
    <w:rsid w:val="00C747E8"/>
    <w:rsid w:val="00C7573B"/>
    <w:rsid w:val="00C768CC"/>
    <w:rsid w:val="00C76CF3"/>
    <w:rsid w:val="00C77191"/>
    <w:rsid w:val="00C77265"/>
    <w:rsid w:val="00C81697"/>
    <w:rsid w:val="00C85F0F"/>
    <w:rsid w:val="00C86F71"/>
    <w:rsid w:val="00C96C8D"/>
    <w:rsid w:val="00C97FD7"/>
    <w:rsid w:val="00CA002C"/>
    <w:rsid w:val="00CA2572"/>
    <w:rsid w:val="00CA5CB5"/>
    <w:rsid w:val="00CA629B"/>
    <w:rsid w:val="00CA6E5E"/>
    <w:rsid w:val="00CA7844"/>
    <w:rsid w:val="00CB012C"/>
    <w:rsid w:val="00CB2C66"/>
    <w:rsid w:val="00CB571D"/>
    <w:rsid w:val="00CB58EF"/>
    <w:rsid w:val="00CC20D0"/>
    <w:rsid w:val="00CC290D"/>
    <w:rsid w:val="00CC4215"/>
    <w:rsid w:val="00CC78E3"/>
    <w:rsid w:val="00CD7446"/>
    <w:rsid w:val="00CE1D5A"/>
    <w:rsid w:val="00CE1E5A"/>
    <w:rsid w:val="00CE387E"/>
    <w:rsid w:val="00CE7D64"/>
    <w:rsid w:val="00CF0450"/>
    <w:rsid w:val="00CF05EB"/>
    <w:rsid w:val="00CF0BB2"/>
    <w:rsid w:val="00CF2AF5"/>
    <w:rsid w:val="00CF2F57"/>
    <w:rsid w:val="00CF3D73"/>
    <w:rsid w:val="00CF57DF"/>
    <w:rsid w:val="00D01786"/>
    <w:rsid w:val="00D02FE7"/>
    <w:rsid w:val="00D05276"/>
    <w:rsid w:val="00D0530D"/>
    <w:rsid w:val="00D07E9A"/>
    <w:rsid w:val="00D12724"/>
    <w:rsid w:val="00D131C5"/>
    <w:rsid w:val="00D13441"/>
    <w:rsid w:val="00D13EB1"/>
    <w:rsid w:val="00D15523"/>
    <w:rsid w:val="00D1556B"/>
    <w:rsid w:val="00D17E12"/>
    <w:rsid w:val="00D20665"/>
    <w:rsid w:val="00D20F3D"/>
    <w:rsid w:val="00D21D9E"/>
    <w:rsid w:val="00D233F7"/>
    <w:rsid w:val="00D243A3"/>
    <w:rsid w:val="00D30728"/>
    <w:rsid w:val="00D3200B"/>
    <w:rsid w:val="00D33440"/>
    <w:rsid w:val="00D365DA"/>
    <w:rsid w:val="00D3695A"/>
    <w:rsid w:val="00D4204D"/>
    <w:rsid w:val="00D43665"/>
    <w:rsid w:val="00D43873"/>
    <w:rsid w:val="00D45F7B"/>
    <w:rsid w:val="00D46BE8"/>
    <w:rsid w:val="00D50F4A"/>
    <w:rsid w:val="00D52EFE"/>
    <w:rsid w:val="00D54D4C"/>
    <w:rsid w:val="00D56A0D"/>
    <w:rsid w:val="00D57576"/>
    <w:rsid w:val="00D601E6"/>
    <w:rsid w:val="00D603DE"/>
    <w:rsid w:val="00D61294"/>
    <w:rsid w:val="00D61379"/>
    <w:rsid w:val="00D63EF6"/>
    <w:rsid w:val="00D66518"/>
    <w:rsid w:val="00D67EC2"/>
    <w:rsid w:val="00D708F5"/>
    <w:rsid w:val="00D70DFB"/>
    <w:rsid w:val="00D71EEA"/>
    <w:rsid w:val="00D729AC"/>
    <w:rsid w:val="00D72A60"/>
    <w:rsid w:val="00D735CD"/>
    <w:rsid w:val="00D736D2"/>
    <w:rsid w:val="00D766DF"/>
    <w:rsid w:val="00D766F8"/>
    <w:rsid w:val="00D76AFE"/>
    <w:rsid w:val="00D800B6"/>
    <w:rsid w:val="00D80955"/>
    <w:rsid w:val="00D812E2"/>
    <w:rsid w:val="00D81D21"/>
    <w:rsid w:val="00D9364C"/>
    <w:rsid w:val="00D94735"/>
    <w:rsid w:val="00D95727"/>
    <w:rsid w:val="00D95891"/>
    <w:rsid w:val="00D97FC3"/>
    <w:rsid w:val="00DA7AE0"/>
    <w:rsid w:val="00DB0A88"/>
    <w:rsid w:val="00DB1ABC"/>
    <w:rsid w:val="00DB364A"/>
    <w:rsid w:val="00DB5A84"/>
    <w:rsid w:val="00DB5CB4"/>
    <w:rsid w:val="00DC0208"/>
    <w:rsid w:val="00DC0748"/>
    <w:rsid w:val="00DC4035"/>
    <w:rsid w:val="00DC4296"/>
    <w:rsid w:val="00DC48E6"/>
    <w:rsid w:val="00DD2F28"/>
    <w:rsid w:val="00DD3E84"/>
    <w:rsid w:val="00DD3FC2"/>
    <w:rsid w:val="00DD68B8"/>
    <w:rsid w:val="00DD77A4"/>
    <w:rsid w:val="00DE149E"/>
    <w:rsid w:val="00DE2450"/>
    <w:rsid w:val="00DE33B9"/>
    <w:rsid w:val="00DE3652"/>
    <w:rsid w:val="00DE4118"/>
    <w:rsid w:val="00DE54AE"/>
    <w:rsid w:val="00DE5F21"/>
    <w:rsid w:val="00DF15B6"/>
    <w:rsid w:val="00DF7C51"/>
    <w:rsid w:val="00E032DD"/>
    <w:rsid w:val="00E03E07"/>
    <w:rsid w:val="00E04DD7"/>
    <w:rsid w:val="00E05704"/>
    <w:rsid w:val="00E06C60"/>
    <w:rsid w:val="00E10F37"/>
    <w:rsid w:val="00E11340"/>
    <w:rsid w:val="00E12F1A"/>
    <w:rsid w:val="00E152E3"/>
    <w:rsid w:val="00E15561"/>
    <w:rsid w:val="00E1705D"/>
    <w:rsid w:val="00E17AB1"/>
    <w:rsid w:val="00E21CFB"/>
    <w:rsid w:val="00E22935"/>
    <w:rsid w:val="00E24A1C"/>
    <w:rsid w:val="00E27320"/>
    <w:rsid w:val="00E31800"/>
    <w:rsid w:val="00E33AC8"/>
    <w:rsid w:val="00E36442"/>
    <w:rsid w:val="00E36713"/>
    <w:rsid w:val="00E3740A"/>
    <w:rsid w:val="00E37740"/>
    <w:rsid w:val="00E37E9B"/>
    <w:rsid w:val="00E43862"/>
    <w:rsid w:val="00E43FDA"/>
    <w:rsid w:val="00E44BCD"/>
    <w:rsid w:val="00E4558A"/>
    <w:rsid w:val="00E46460"/>
    <w:rsid w:val="00E511CA"/>
    <w:rsid w:val="00E51275"/>
    <w:rsid w:val="00E54292"/>
    <w:rsid w:val="00E60191"/>
    <w:rsid w:val="00E61FF2"/>
    <w:rsid w:val="00E630A9"/>
    <w:rsid w:val="00E63363"/>
    <w:rsid w:val="00E65DEB"/>
    <w:rsid w:val="00E67875"/>
    <w:rsid w:val="00E711BD"/>
    <w:rsid w:val="00E72C11"/>
    <w:rsid w:val="00E730D4"/>
    <w:rsid w:val="00E74DC7"/>
    <w:rsid w:val="00E74E01"/>
    <w:rsid w:val="00E75801"/>
    <w:rsid w:val="00E779CE"/>
    <w:rsid w:val="00E81718"/>
    <w:rsid w:val="00E8179A"/>
    <w:rsid w:val="00E818C3"/>
    <w:rsid w:val="00E84A07"/>
    <w:rsid w:val="00E8549C"/>
    <w:rsid w:val="00E85703"/>
    <w:rsid w:val="00E86EBC"/>
    <w:rsid w:val="00E87699"/>
    <w:rsid w:val="00E87E5B"/>
    <w:rsid w:val="00E92E27"/>
    <w:rsid w:val="00E931B3"/>
    <w:rsid w:val="00E93CA3"/>
    <w:rsid w:val="00E9436D"/>
    <w:rsid w:val="00E95310"/>
    <w:rsid w:val="00E9586B"/>
    <w:rsid w:val="00E96B5B"/>
    <w:rsid w:val="00E97334"/>
    <w:rsid w:val="00EA0D36"/>
    <w:rsid w:val="00EA1F0B"/>
    <w:rsid w:val="00EA35C7"/>
    <w:rsid w:val="00EA4066"/>
    <w:rsid w:val="00EA573D"/>
    <w:rsid w:val="00EA588C"/>
    <w:rsid w:val="00EA63CC"/>
    <w:rsid w:val="00EB1B58"/>
    <w:rsid w:val="00EB2225"/>
    <w:rsid w:val="00EB4558"/>
    <w:rsid w:val="00EB73E9"/>
    <w:rsid w:val="00EC0FFF"/>
    <w:rsid w:val="00EC20B9"/>
    <w:rsid w:val="00EC26F8"/>
    <w:rsid w:val="00EC30B3"/>
    <w:rsid w:val="00EC5AC9"/>
    <w:rsid w:val="00EC6114"/>
    <w:rsid w:val="00EC701F"/>
    <w:rsid w:val="00ED0051"/>
    <w:rsid w:val="00ED1961"/>
    <w:rsid w:val="00ED3ED4"/>
    <w:rsid w:val="00ED4928"/>
    <w:rsid w:val="00ED60A3"/>
    <w:rsid w:val="00EE1429"/>
    <w:rsid w:val="00EE2A5D"/>
    <w:rsid w:val="00EE3749"/>
    <w:rsid w:val="00EE6190"/>
    <w:rsid w:val="00EE7A78"/>
    <w:rsid w:val="00EF0936"/>
    <w:rsid w:val="00EF1AB8"/>
    <w:rsid w:val="00EF1F28"/>
    <w:rsid w:val="00EF29AB"/>
    <w:rsid w:val="00EF2E3A"/>
    <w:rsid w:val="00EF334E"/>
    <w:rsid w:val="00EF5D0F"/>
    <w:rsid w:val="00EF6402"/>
    <w:rsid w:val="00F021DC"/>
    <w:rsid w:val="00F025DF"/>
    <w:rsid w:val="00F047E2"/>
    <w:rsid w:val="00F04D57"/>
    <w:rsid w:val="00F05D66"/>
    <w:rsid w:val="00F06594"/>
    <w:rsid w:val="00F06CFE"/>
    <w:rsid w:val="00F078DC"/>
    <w:rsid w:val="00F1049F"/>
    <w:rsid w:val="00F10E5D"/>
    <w:rsid w:val="00F115A1"/>
    <w:rsid w:val="00F11B30"/>
    <w:rsid w:val="00F127BB"/>
    <w:rsid w:val="00F13E86"/>
    <w:rsid w:val="00F141EA"/>
    <w:rsid w:val="00F177AE"/>
    <w:rsid w:val="00F2140E"/>
    <w:rsid w:val="00F2346E"/>
    <w:rsid w:val="00F244E8"/>
    <w:rsid w:val="00F252DA"/>
    <w:rsid w:val="00F27854"/>
    <w:rsid w:val="00F31CBD"/>
    <w:rsid w:val="00F32FCB"/>
    <w:rsid w:val="00F340F9"/>
    <w:rsid w:val="00F34216"/>
    <w:rsid w:val="00F3697F"/>
    <w:rsid w:val="00F40355"/>
    <w:rsid w:val="00F43A3E"/>
    <w:rsid w:val="00F43FD1"/>
    <w:rsid w:val="00F46A45"/>
    <w:rsid w:val="00F50A63"/>
    <w:rsid w:val="00F517D4"/>
    <w:rsid w:val="00F5289A"/>
    <w:rsid w:val="00F52D04"/>
    <w:rsid w:val="00F531DC"/>
    <w:rsid w:val="00F53DCC"/>
    <w:rsid w:val="00F550F9"/>
    <w:rsid w:val="00F6056F"/>
    <w:rsid w:val="00F607BA"/>
    <w:rsid w:val="00F6455B"/>
    <w:rsid w:val="00F645CA"/>
    <w:rsid w:val="00F6709F"/>
    <w:rsid w:val="00F674F6"/>
    <w:rsid w:val="00F677A9"/>
    <w:rsid w:val="00F7001B"/>
    <w:rsid w:val="00F711E3"/>
    <w:rsid w:val="00F71A39"/>
    <w:rsid w:val="00F723BD"/>
    <w:rsid w:val="00F732EA"/>
    <w:rsid w:val="00F74714"/>
    <w:rsid w:val="00F74D97"/>
    <w:rsid w:val="00F74DFA"/>
    <w:rsid w:val="00F7685D"/>
    <w:rsid w:val="00F76D5B"/>
    <w:rsid w:val="00F81647"/>
    <w:rsid w:val="00F82757"/>
    <w:rsid w:val="00F84CF5"/>
    <w:rsid w:val="00F8502A"/>
    <w:rsid w:val="00F85B5F"/>
    <w:rsid w:val="00F8612E"/>
    <w:rsid w:val="00F86C43"/>
    <w:rsid w:val="00F86E1C"/>
    <w:rsid w:val="00F90444"/>
    <w:rsid w:val="00F9312D"/>
    <w:rsid w:val="00F93169"/>
    <w:rsid w:val="00F97AEB"/>
    <w:rsid w:val="00FA00BD"/>
    <w:rsid w:val="00FA2735"/>
    <w:rsid w:val="00FA420B"/>
    <w:rsid w:val="00FA4249"/>
    <w:rsid w:val="00FA6FB0"/>
    <w:rsid w:val="00FA757E"/>
    <w:rsid w:val="00FB0421"/>
    <w:rsid w:val="00FB0DC8"/>
    <w:rsid w:val="00FB16F3"/>
    <w:rsid w:val="00FB2ACC"/>
    <w:rsid w:val="00FC14A4"/>
    <w:rsid w:val="00FC14B5"/>
    <w:rsid w:val="00FC1B00"/>
    <w:rsid w:val="00FC356C"/>
    <w:rsid w:val="00FC3BA9"/>
    <w:rsid w:val="00FD0C76"/>
    <w:rsid w:val="00FD2ECB"/>
    <w:rsid w:val="00FD4C90"/>
    <w:rsid w:val="00FD761A"/>
    <w:rsid w:val="00FE0781"/>
    <w:rsid w:val="00FE09EB"/>
    <w:rsid w:val="00FE29F4"/>
    <w:rsid w:val="00FE452B"/>
    <w:rsid w:val="00FE5F7F"/>
    <w:rsid w:val="00FE60BE"/>
    <w:rsid w:val="00FE659F"/>
    <w:rsid w:val="00FE65E2"/>
    <w:rsid w:val="00FE69DD"/>
    <w:rsid w:val="00FF0B41"/>
    <w:rsid w:val="00FF3851"/>
    <w:rsid w:val="00FF39DE"/>
    <w:rsid w:val="00FF3A10"/>
    <w:rsid w:val="00FF52FA"/>
    <w:rsid w:val="00FF5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7B4D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50521"/>
    <w:pPr>
      <w:spacing w:line="260" w:lineRule="atLeast"/>
    </w:pPr>
    <w:rPr>
      <w:sz w:val="22"/>
    </w:rPr>
  </w:style>
  <w:style w:type="paragraph" w:styleId="Heading1">
    <w:name w:val="heading 1"/>
    <w:basedOn w:val="Normal"/>
    <w:next w:val="Normal"/>
    <w:link w:val="Heading1Char"/>
    <w:uiPriority w:val="9"/>
    <w:qFormat/>
    <w:rsid w:val="00B5052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052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52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052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5052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5052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5052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5052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5052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50521"/>
  </w:style>
  <w:style w:type="paragraph" w:customStyle="1" w:styleId="OPCParaBase">
    <w:name w:val="OPCParaBase"/>
    <w:qFormat/>
    <w:rsid w:val="00B50521"/>
    <w:pPr>
      <w:spacing w:line="260" w:lineRule="atLeast"/>
    </w:pPr>
    <w:rPr>
      <w:rFonts w:eastAsia="Times New Roman" w:cs="Times New Roman"/>
      <w:sz w:val="22"/>
      <w:lang w:eastAsia="en-AU"/>
    </w:rPr>
  </w:style>
  <w:style w:type="paragraph" w:customStyle="1" w:styleId="ShortT">
    <w:name w:val="ShortT"/>
    <w:basedOn w:val="OPCParaBase"/>
    <w:next w:val="Normal"/>
    <w:qFormat/>
    <w:rsid w:val="00B50521"/>
    <w:pPr>
      <w:spacing w:line="240" w:lineRule="auto"/>
    </w:pPr>
    <w:rPr>
      <w:b/>
      <w:sz w:val="40"/>
    </w:rPr>
  </w:style>
  <w:style w:type="paragraph" w:customStyle="1" w:styleId="ActHead1">
    <w:name w:val="ActHead 1"/>
    <w:aliases w:val="c"/>
    <w:basedOn w:val="OPCParaBase"/>
    <w:next w:val="Normal"/>
    <w:qFormat/>
    <w:rsid w:val="00B5052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5052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5052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5052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5052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5052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5052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5052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5052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50521"/>
  </w:style>
  <w:style w:type="paragraph" w:customStyle="1" w:styleId="Blocks">
    <w:name w:val="Blocks"/>
    <w:aliases w:val="bb"/>
    <w:basedOn w:val="OPCParaBase"/>
    <w:qFormat/>
    <w:rsid w:val="00B50521"/>
    <w:pPr>
      <w:spacing w:line="240" w:lineRule="auto"/>
    </w:pPr>
    <w:rPr>
      <w:sz w:val="24"/>
    </w:rPr>
  </w:style>
  <w:style w:type="paragraph" w:customStyle="1" w:styleId="BoxText">
    <w:name w:val="BoxText"/>
    <w:aliases w:val="bt"/>
    <w:basedOn w:val="OPCParaBase"/>
    <w:qFormat/>
    <w:rsid w:val="00B5052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50521"/>
    <w:rPr>
      <w:b/>
    </w:rPr>
  </w:style>
  <w:style w:type="paragraph" w:customStyle="1" w:styleId="BoxHeadItalic">
    <w:name w:val="BoxHeadItalic"/>
    <w:aliases w:val="bhi"/>
    <w:basedOn w:val="BoxText"/>
    <w:next w:val="BoxStep"/>
    <w:qFormat/>
    <w:rsid w:val="00B50521"/>
    <w:rPr>
      <w:i/>
    </w:rPr>
  </w:style>
  <w:style w:type="paragraph" w:customStyle="1" w:styleId="BoxList">
    <w:name w:val="BoxList"/>
    <w:aliases w:val="bl"/>
    <w:basedOn w:val="BoxText"/>
    <w:qFormat/>
    <w:rsid w:val="00B50521"/>
    <w:pPr>
      <w:ind w:left="1559" w:hanging="425"/>
    </w:pPr>
  </w:style>
  <w:style w:type="paragraph" w:customStyle="1" w:styleId="BoxNote">
    <w:name w:val="BoxNote"/>
    <w:aliases w:val="bn"/>
    <w:basedOn w:val="BoxText"/>
    <w:qFormat/>
    <w:rsid w:val="00B50521"/>
    <w:pPr>
      <w:tabs>
        <w:tab w:val="left" w:pos="1985"/>
      </w:tabs>
      <w:spacing w:before="122" w:line="198" w:lineRule="exact"/>
      <w:ind w:left="2948" w:hanging="1814"/>
    </w:pPr>
    <w:rPr>
      <w:sz w:val="18"/>
    </w:rPr>
  </w:style>
  <w:style w:type="paragraph" w:customStyle="1" w:styleId="BoxPara">
    <w:name w:val="BoxPara"/>
    <w:aliases w:val="bp"/>
    <w:basedOn w:val="BoxText"/>
    <w:qFormat/>
    <w:rsid w:val="00B50521"/>
    <w:pPr>
      <w:tabs>
        <w:tab w:val="right" w:pos="2268"/>
      </w:tabs>
      <w:ind w:left="2552" w:hanging="1418"/>
    </w:pPr>
  </w:style>
  <w:style w:type="paragraph" w:customStyle="1" w:styleId="BoxStep">
    <w:name w:val="BoxStep"/>
    <w:aliases w:val="bs"/>
    <w:basedOn w:val="BoxText"/>
    <w:qFormat/>
    <w:rsid w:val="00B50521"/>
    <w:pPr>
      <w:ind w:left="1985" w:hanging="851"/>
    </w:pPr>
  </w:style>
  <w:style w:type="character" w:customStyle="1" w:styleId="CharAmPartNo">
    <w:name w:val="CharAmPartNo"/>
    <w:basedOn w:val="OPCCharBase"/>
    <w:qFormat/>
    <w:rsid w:val="00B50521"/>
  </w:style>
  <w:style w:type="character" w:customStyle="1" w:styleId="CharAmPartText">
    <w:name w:val="CharAmPartText"/>
    <w:basedOn w:val="OPCCharBase"/>
    <w:qFormat/>
    <w:rsid w:val="00B50521"/>
  </w:style>
  <w:style w:type="character" w:customStyle="1" w:styleId="CharAmSchNo">
    <w:name w:val="CharAmSchNo"/>
    <w:basedOn w:val="OPCCharBase"/>
    <w:qFormat/>
    <w:rsid w:val="00B50521"/>
  </w:style>
  <w:style w:type="character" w:customStyle="1" w:styleId="CharAmSchText">
    <w:name w:val="CharAmSchText"/>
    <w:basedOn w:val="OPCCharBase"/>
    <w:qFormat/>
    <w:rsid w:val="00B50521"/>
  </w:style>
  <w:style w:type="character" w:customStyle="1" w:styleId="CharBoldItalic">
    <w:name w:val="CharBoldItalic"/>
    <w:basedOn w:val="OPCCharBase"/>
    <w:uiPriority w:val="1"/>
    <w:qFormat/>
    <w:rsid w:val="00B50521"/>
    <w:rPr>
      <w:b/>
      <w:i/>
    </w:rPr>
  </w:style>
  <w:style w:type="character" w:customStyle="1" w:styleId="CharChapNo">
    <w:name w:val="CharChapNo"/>
    <w:basedOn w:val="OPCCharBase"/>
    <w:uiPriority w:val="1"/>
    <w:qFormat/>
    <w:rsid w:val="00B50521"/>
  </w:style>
  <w:style w:type="character" w:customStyle="1" w:styleId="CharChapText">
    <w:name w:val="CharChapText"/>
    <w:basedOn w:val="OPCCharBase"/>
    <w:uiPriority w:val="1"/>
    <w:qFormat/>
    <w:rsid w:val="00B50521"/>
  </w:style>
  <w:style w:type="character" w:customStyle="1" w:styleId="CharDivNo">
    <w:name w:val="CharDivNo"/>
    <w:basedOn w:val="OPCCharBase"/>
    <w:uiPriority w:val="1"/>
    <w:qFormat/>
    <w:rsid w:val="00B50521"/>
  </w:style>
  <w:style w:type="character" w:customStyle="1" w:styleId="CharDivText">
    <w:name w:val="CharDivText"/>
    <w:basedOn w:val="OPCCharBase"/>
    <w:uiPriority w:val="1"/>
    <w:qFormat/>
    <w:rsid w:val="00B50521"/>
  </w:style>
  <w:style w:type="character" w:customStyle="1" w:styleId="CharItalic">
    <w:name w:val="CharItalic"/>
    <w:basedOn w:val="OPCCharBase"/>
    <w:uiPriority w:val="1"/>
    <w:qFormat/>
    <w:rsid w:val="00B50521"/>
    <w:rPr>
      <w:i/>
    </w:rPr>
  </w:style>
  <w:style w:type="character" w:customStyle="1" w:styleId="CharPartNo">
    <w:name w:val="CharPartNo"/>
    <w:basedOn w:val="OPCCharBase"/>
    <w:uiPriority w:val="1"/>
    <w:qFormat/>
    <w:rsid w:val="00B50521"/>
  </w:style>
  <w:style w:type="character" w:customStyle="1" w:styleId="CharPartText">
    <w:name w:val="CharPartText"/>
    <w:basedOn w:val="OPCCharBase"/>
    <w:uiPriority w:val="1"/>
    <w:qFormat/>
    <w:rsid w:val="00B50521"/>
  </w:style>
  <w:style w:type="character" w:customStyle="1" w:styleId="CharSectno">
    <w:name w:val="CharSectno"/>
    <w:basedOn w:val="OPCCharBase"/>
    <w:qFormat/>
    <w:rsid w:val="00B50521"/>
  </w:style>
  <w:style w:type="character" w:customStyle="1" w:styleId="CharSubdNo">
    <w:name w:val="CharSubdNo"/>
    <w:basedOn w:val="OPCCharBase"/>
    <w:uiPriority w:val="1"/>
    <w:qFormat/>
    <w:rsid w:val="00B50521"/>
  </w:style>
  <w:style w:type="character" w:customStyle="1" w:styleId="CharSubdText">
    <w:name w:val="CharSubdText"/>
    <w:basedOn w:val="OPCCharBase"/>
    <w:uiPriority w:val="1"/>
    <w:qFormat/>
    <w:rsid w:val="00B50521"/>
  </w:style>
  <w:style w:type="paragraph" w:customStyle="1" w:styleId="CTA--">
    <w:name w:val="CTA --"/>
    <w:basedOn w:val="OPCParaBase"/>
    <w:next w:val="Normal"/>
    <w:rsid w:val="00B50521"/>
    <w:pPr>
      <w:spacing w:before="60" w:line="240" w:lineRule="atLeast"/>
      <w:ind w:left="142" w:hanging="142"/>
    </w:pPr>
    <w:rPr>
      <w:sz w:val="20"/>
    </w:rPr>
  </w:style>
  <w:style w:type="paragraph" w:customStyle="1" w:styleId="CTA-">
    <w:name w:val="CTA -"/>
    <w:basedOn w:val="OPCParaBase"/>
    <w:rsid w:val="00B50521"/>
    <w:pPr>
      <w:spacing w:before="60" w:line="240" w:lineRule="atLeast"/>
      <w:ind w:left="85" w:hanging="85"/>
    </w:pPr>
    <w:rPr>
      <w:sz w:val="20"/>
    </w:rPr>
  </w:style>
  <w:style w:type="paragraph" w:customStyle="1" w:styleId="CTA---">
    <w:name w:val="CTA ---"/>
    <w:basedOn w:val="OPCParaBase"/>
    <w:next w:val="Normal"/>
    <w:rsid w:val="00B50521"/>
    <w:pPr>
      <w:spacing w:before="60" w:line="240" w:lineRule="atLeast"/>
      <w:ind w:left="198" w:hanging="198"/>
    </w:pPr>
    <w:rPr>
      <w:sz w:val="20"/>
    </w:rPr>
  </w:style>
  <w:style w:type="paragraph" w:customStyle="1" w:styleId="CTA----">
    <w:name w:val="CTA ----"/>
    <w:basedOn w:val="OPCParaBase"/>
    <w:next w:val="Normal"/>
    <w:rsid w:val="00B50521"/>
    <w:pPr>
      <w:spacing w:before="60" w:line="240" w:lineRule="atLeast"/>
      <w:ind w:left="255" w:hanging="255"/>
    </w:pPr>
    <w:rPr>
      <w:sz w:val="20"/>
    </w:rPr>
  </w:style>
  <w:style w:type="paragraph" w:customStyle="1" w:styleId="CTA1a">
    <w:name w:val="CTA 1(a)"/>
    <w:basedOn w:val="OPCParaBase"/>
    <w:rsid w:val="00B50521"/>
    <w:pPr>
      <w:tabs>
        <w:tab w:val="right" w:pos="414"/>
      </w:tabs>
      <w:spacing w:before="40" w:line="240" w:lineRule="atLeast"/>
      <w:ind w:left="675" w:hanging="675"/>
    </w:pPr>
    <w:rPr>
      <w:sz w:val="20"/>
    </w:rPr>
  </w:style>
  <w:style w:type="paragraph" w:customStyle="1" w:styleId="CTA1ai">
    <w:name w:val="CTA 1(a)(i)"/>
    <w:basedOn w:val="OPCParaBase"/>
    <w:rsid w:val="00B50521"/>
    <w:pPr>
      <w:tabs>
        <w:tab w:val="right" w:pos="1004"/>
      </w:tabs>
      <w:spacing w:before="40" w:line="240" w:lineRule="atLeast"/>
      <w:ind w:left="1253" w:hanging="1253"/>
    </w:pPr>
    <w:rPr>
      <w:sz w:val="20"/>
    </w:rPr>
  </w:style>
  <w:style w:type="paragraph" w:customStyle="1" w:styleId="CTA2a">
    <w:name w:val="CTA 2(a)"/>
    <w:basedOn w:val="OPCParaBase"/>
    <w:rsid w:val="00B50521"/>
    <w:pPr>
      <w:tabs>
        <w:tab w:val="right" w:pos="482"/>
      </w:tabs>
      <w:spacing w:before="40" w:line="240" w:lineRule="atLeast"/>
      <w:ind w:left="748" w:hanging="748"/>
    </w:pPr>
    <w:rPr>
      <w:sz w:val="20"/>
    </w:rPr>
  </w:style>
  <w:style w:type="paragraph" w:customStyle="1" w:styleId="CTA2ai">
    <w:name w:val="CTA 2(a)(i)"/>
    <w:basedOn w:val="OPCParaBase"/>
    <w:rsid w:val="00B50521"/>
    <w:pPr>
      <w:tabs>
        <w:tab w:val="right" w:pos="1089"/>
      </w:tabs>
      <w:spacing w:before="40" w:line="240" w:lineRule="atLeast"/>
      <w:ind w:left="1327" w:hanging="1327"/>
    </w:pPr>
    <w:rPr>
      <w:sz w:val="20"/>
    </w:rPr>
  </w:style>
  <w:style w:type="paragraph" w:customStyle="1" w:styleId="CTA3a">
    <w:name w:val="CTA 3(a)"/>
    <w:basedOn w:val="OPCParaBase"/>
    <w:rsid w:val="00B50521"/>
    <w:pPr>
      <w:tabs>
        <w:tab w:val="right" w:pos="556"/>
      </w:tabs>
      <w:spacing w:before="40" w:line="240" w:lineRule="atLeast"/>
      <w:ind w:left="805" w:hanging="805"/>
    </w:pPr>
    <w:rPr>
      <w:sz w:val="20"/>
    </w:rPr>
  </w:style>
  <w:style w:type="paragraph" w:customStyle="1" w:styleId="CTA3ai">
    <w:name w:val="CTA 3(a)(i)"/>
    <w:basedOn w:val="OPCParaBase"/>
    <w:rsid w:val="00B50521"/>
    <w:pPr>
      <w:tabs>
        <w:tab w:val="right" w:pos="1140"/>
      </w:tabs>
      <w:spacing w:before="40" w:line="240" w:lineRule="atLeast"/>
      <w:ind w:left="1361" w:hanging="1361"/>
    </w:pPr>
    <w:rPr>
      <w:sz w:val="20"/>
    </w:rPr>
  </w:style>
  <w:style w:type="paragraph" w:customStyle="1" w:styleId="CTA4a">
    <w:name w:val="CTA 4(a)"/>
    <w:basedOn w:val="OPCParaBase"/>
    <w:rsid w:val="00B50521"/>
    <w:pPr>
      <w:tabs>
        <w:tab w:val="right" w:pos="624"/>
      </w:tabs>
      <w:spacing w:before="40" w:line="240" w:lineRule="atLeast"/>
      <w:ind w:left="873" w:hanging="873"/>
    </w:pPr>
    <w:rPr>
      <w:sz w:val="20"/>
    </w:rPr>
  </w:style>
  <w:style w:type="paragraph" w:customStyle="1" w:styleId="CTA4ai">
    <w:name w:val="CTA 4(a)(i)"/>
    <w:basedOn w:val="OPCParaBase"/>
    <w:rsid w:val="00B50521"/>
    <w:pPr>
      <w:tabs>
        <w:tab w:val="right" w:pos="1213"/>
      </w:tabs>
      <w:spacing w:before="40" w:line="240" w:lineRule="atLeast"/>
      <w:ind w:left="1452" w:hanging="1452"/>
    </w:pPr>
    <w:rPr>
      <w:sz w:val="20"/>
    </w:rPr>
  </w:style>
  <w:style w:type="paragraph" w:customStyle="1" w:styleId="CTACAPS">
    <w:name w:val="CTA CAPS"/>
    <w:basedOn w:val="OPCParaBase"/>
    <w:rsid w:val="00B50521"/>
    <w:pPr>
      <w:spacing w:before="60" w:line="240" w:lineRule="atLeast"/>
    </w:pPr>
    <w:rPr>
      <w:sz w:val="20"/>
    </w:rPr>
  </w:style>
  <w:style w:type="paragraph" w:customStyle="1" w:styleId="CTAright">
    <w:name w:val="CTA right"/>
    <w:basedOn w:val="OPCParaBase"/>
    <w:rsid w:val="00B50521"/>
    <w:pPr>
      <w:spacing w:before="60" w:line="240" w:lineRule="auto"/>
      <w:jc w:val="right"/>
    </w:pPr>
    <w:rPr>
      <w:sz w:val="20"/>
    </w:rPr>
  </w:style>
  <w:style w:type="paragraph" w:customStyle="1" w:styleId="subsection">
    <w:name w:val="subsection"/>
    <w:aliases w:val="ss,Subsection"/>
    <w:basedOn w:val="OPCParaBase"/>
    <w:link w:val="subsectionChar"/>
    <w:rsid w:val="00B50521"/>
    <w:pPr>
      <w:tabs>
        <w:tab w:val="right" w:pos="1021"/>
      </w:tabs>
      <w:spacing w:before="180" w:line="240" w:lineRule="auto"/>
      <w:ind w:left="1134" w:hanging="1134"/>
    </w:pPr>
  </w:style>
  <w:style w:type="paragraph" w:customStyle="1" w:styleId="Definition">
    <w:name w:val="Definition"/>
    <w:aliases w:val="dd"/>
    <w:basedOn w:val="OPCParaBase"/>
    <w:rsid w:val="00B50521"/>
    <w:pPr>
      <w:spacing w:before="180" w:line="240" w:lineRule="auto"/>
      <w:ind w:left="1134"/>
    </w:pPr>
  </w:style>
  <w:style w:type="paragraph" w:customStyle="1" w:styleId="ETAsubitem">
    <w:name w:val="ETA(subitem)"/>
    <w:basedOn w:val="OPCParaBase"/>
    <w:rsid w:val="00B50521"/>
    <w:pPr>
      <w:tabs>
        <w:tab w:val="right" w:pos="340"/>
      </w:tabs>
      <w:spacing w:before="60" w:line="240" w:lineRule="auto"/>
      <w:ind w:left="454" w:hanging="454"/>
    </w:pPr>
    <w:rPr>
      <w:sz w:val="20"/>
    </w:rPr>
  </w:style>
  <w:style w:type="paragraph" w:customStyle="1" w:styleId="ETApara">
    <w:name w:val="ETA(para)"/>
    <w:basedOn w:val="OPCParaBase"/>
    <w:rsid w:val="00B50521"/>
    <w:pPr>
      <w:tabs>
        <w:tab w:val="right" w:pos="754"/>
      </w:tabs>
      <w:spacing w:before="60" w:line="240" w:lineRule="auto"/>
      <w:ind w:left="828" w:hanging="828"/>
    </w:pPr>
    <w:rPr>
      <w:sz w:val="20"/>
    </w:rPr>
  </w:style>
  <w:style w:type="paragraph" w:customStyle="1" w:styleId="ETAsubpara">
    <w:name w:val="ETA(subpara)"/>
    <w:basedOn w:val="OPCParaBase"/>
    <w:rsid w:val="00B50521"/>
    <w:pPr>
      <w:tabs>
        <w:tab w:val="right" w:pos="1083"/>
      </w:tabs>
      <w:spacing w:before="60" w:line="240" w:lineRule="auto"/>
      <w:ind w:left="1191" w:hanging="1191"/>
    </w:pPr>
    <w:rPr>
      <w:sz w:val="20"/>
    </w:rPr>
  </w:style>
  <w:style w:type="paragraph" w:customStyle="1" w:styleId="ETAsub-subpara">
    <w:name w:val="ETA(sub-subpara)"/>
    <w:basedOn w:val="OPCParaBase"/>
    <w:rsid w:val="00B50521"/>
    <w:pPr>
      <w:tabs>
        <w:tab w:val="right" w:pos="1412"/>
      </w:tabs>
      <w:spacing w:before="60" w:line="240" w:lineRule="auto"/>
      <w:ind w:left="1525" w:hanging="1525"/>
    </w:pPr>
    <w:rPr>
      <w:sz w:val="20"/>
    </w:rPr>
  </w:style>
  <w:style w:type="paragraph" w:customStyle="1" w:styleId="Formula">
    <w:name w:val="Formula"/>
    <w:basedOn w:val="OPCParaBase"/>
    <w:rsid w:val="00B50521"/>
    <w:pPr>
      <w:spacing w:line="240" w:lineRule="auto"/>
      <w:ind w:left="1134"/>
    </w:pPr>
    <w:rPr>
      <w:sz w:val="20"/>
    </w:rPr>
  </w:style>
  <w:style w:type="paragraph" w:styleId="Header">
    <w:name w:val="header"/>
    <w:basedOn w:val="OPCParaBase"/>
    <w:link w:val="HeaderChar"/>
    <w:unhideWhenUsed/>
    <w:rsid w:val="00B5052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50521"/>
    <w:rPr>
      <w:rFonts w:eastAsia="Times New Roman" w:cs="Times New Roman"/>
      <w:sz w:val="16"/>
      <w:lang w:eastAsia="en-AU"/>
    </w:rPr>
  </w:style>
  <w:style w:type="paragraph" w:customStyle="1" w:styleId="House">
    <w:name w:val="House"/>
    <w:basedOn w:val="OPCParaBase"/>
    <w:rsid w:val="00B50521"/>
    <w:pPr>
      <w:spacing w:line="240" w:lineRule="auto"/>
    </w:pPr>
    <w:rPr>
      <w:sz w:val="28"/>
    </w:rPr>
  </w:style>
  <w:style w:type="paragraph" w:customStyle="1" w:styleId="Item">
    <w:name w:val="Item"/>
    <w:aliases w:val="i"/>
    <w:basedOn w:val="OPCParaBase"/>
    <w:next w:val="ItemHead"/>
    <w:rsid w:val="00B50521"/>
    <w:pPr>
      <w:keepLines/>
      <w:spacing w:before="80" w:line="240" w:lineRule="auto"/>
      <w:ind w:left="709"/>
    </w:pPr>
  </w:style>
  <w:style w:type="paragraph" w:customStyle="1" w:styleId="ItemHead">
    <w:name w:val="ItemHead"/>
    <w:aliases w:val="ih"/>
    <w:basedOn w:val="OPCParaBase"/>
    <w:next w:val="Item"/>
    <w:rsid w:val="00B5052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50521"/>
    <w:pPr>
      <w:spacing w:line="240" w:lineRule="auto"/>
    </w:pPr>
    <w:rPr>
      <w:b/>
      <w:sz w:val="32"/>
    </w:rPr>
  </w:style>
  <w:style w:type="paragraph" w:customStyle="1" w:styleId="notedraft">
    <w:name w:val="note(draft)"/>
    <w:aliases w:val="nd"/>
    <w:basedOn w:val="OPCParaBase"/>
    <w:rsid w:val="00B50521"/>
    <w:pPr>
      <w:spacing w:before="240" w:line="240" w:lineRule="auto"/>
      <w:ind w:left="284" w:hanging="284"/>
    </w:pPr>
    <w:rPr>
      <w:i/>
      <w:sz w:val="24"/>
    </w:rPr>
  </w:style>
  <w:style w:type="paragraph" w:customStyle="1" w:styleId="notemargin">
    <w:name w:val="note(margin)"/>
    <w:aliases w:val="nm"/>
    <w:basedOn w:val="OPCParaBase"/>
    <w:rsid w:val="00B50521"/>
    <w:pPr>
      <w:tabs>
        <w:tab w:val="left" w:pos="709"/>
      </w:tabs>
      <w:spacing w:before="122" w:line="198" w:lineRule="exact"/>
      <w:ind w:left="709" w:hanging="709"/>
    </w:pPr>
    <w:rPr>
      <w:sz w:val="18"/>
    </w:rPr>
  </w:style>
  <w:style w:type="paragraph" w:customStyle="1" w:styleId="noteToPara">
    <w:name w:val="noteToPara"/>
    <w:aliases w:val="ntp"/>
    <w:basedOn w:val="OPCParaBase"/>
    <w:rsid w:val="00B50521"/>
    <w:pPr>
      <w:spacing w:before="122" w:line="198" w:lineRule="exact"/>
      <w:ind w:left="2353" w:hanging="709"/>
    </w:pPr>
    <w:rPr>
      <w:sz w:val="18"/>
    </w:rPr>
  </w:style>
  <w:style w:type="paragraph" w:customStyle="1" w:styleId="noteParlAmend">
    <w:name w:val="note(ParlAmend)"/>
    <w:aliases w:val="npp"/>
    <w:basedOn w:val="OPCParaBase"/>
    <w:next w:val="ParlAmend"/>
    <w:rsid w:val="00B50521"/>
    <w:pPr>
      <w:spacing w:line="240" w:lineRule="auto"/>
      <w:jc w:val="right"/>
    </w:pPr>
    <w:rPr>
      <w:rFonts w:ascii="Arial" w:hAnsi="Arial"/>
      <w:b/>
      <w:i/>
    </w:rPr>
  </w:style>
  <w:style w:type="paragraph" w:customStyle="1" w:styleId="Page1">
    <w:name w:val="Page1"/>
    <w:basedOn w:val="OPCParaBase"/>
    <w:rsid w:val="00B50521"/>
    <w:pPr>
      <w:spacing w:before="5600" w:line="240" w:lineRule="auto"/>
    </w:pPr>
    <w:rPr>
      <w:b/>
      <w:sz w:val="32"/>
    </w:rPr>
  </w:style>
  <w:style w:type="paragraph" w:customStyle="1" w:styleId="PageBreak">
    <w:name w:val="PageBreak"/>
    <w:aliases w:val="pb"/>
    <w:basedOn w:val="OPCParaBase"/>
    <w:rsid w:val="00B50521"/>
    <w:pPr>
      <w:spacing w:line="240" w:lineRule="auto"/>
    </w:pPr>
    <w:rPr>
      <w:sz w:val="20"/>
    </w:rPr>
  </w:style>
  <w:style w:type="paragraph" w:customStyle="1" w:styleId="paragraphsub">
    <w:name w:val="paragraph(sub)"/>
    <w:aliases w:val="aa"/>
    <w:basedOn w:val="OPCParaBase"/>
    <w:rsid w:val="00B50521"/>
    <w:pPr>
      <w:tabs>
        <w:tab w:val="right" w:pos="1985"/>
      </w:tabs>
      <w:spacing w:before="40" w:line="240" w:lineRule="auto"/>
      <w:ind w:left="2098" w:hanging="2098"/>
    </w:pPr>
  </w:style>
  <w:style w:type="paragraph" w:customStyle="1" w:styleId="paragraphsub-sub">
    <w:name w:val="paragraph(sub-sub)"/>
    <w:aliases w:val="aaa"/>
    <w:basedOn w:val="OPCParaBase"/>
    <w:rsid w:val="00B50521"/>
    <w:pPr>
      <w:tabs>
        <w:tab w:val="right" w:pos="2722"/>
      </w:tabs>
      <w:spacing w:before="40" w:line="240" w:lineRule="auto"/>
      <w:ind w:left="2835" w:hanging="2835"/>
    </w:pPr>
  </w:style>
  <w:style w:type="paragraph" w:customStyle="1" w:styleId="paragraph">
    <w:name w:val="paragraph"/>
    <w:aliases w:val="a"/>
    <w:basedOn w:val="OPCParaBase"/>
    <w:link w:val="paragraphChar"/>
    <w:rsid w:val="00B50521"/>
    <w:pPr>
      <w:tabs>
        <w:tab w:val="right" w:pos="1531"/>
      </w:tabs>
      <w:spacing w:before="40" w:line="240" w:lineRule="auto"/>
      <w:ind w:left="1644" w:hanging="1644"/>
    </w:pPr>
  </w:style>
  <w:style w:type="paragraph" w:customStyle="1" w:styleId="ParlAmend">
    <w:name w:val="ParlAmend"/>
    <w:aliases w:val="pp"/>
    <w:basedOn w:val="OPCParaBase"/>
    <w:rsid w:val="00B50521"/>
    <w:pPr>
      <w:spacing w:before="240" w:line="240" w:lineRule="atLeast"/>
      <w:ind w:hanging="567"/>
    </w:pPr>
    <w:rPr>
      <w:sz w:val="24"/>
    </w:rPr>
  </w:style>
  <w:style w:type="paragraph" w:customStyle="1" w:styleId="Penalty">
    <w:name w:val="Penalty"/>
    <w:basedOn w:val="OPCParaBase"/>
    <w:rsid w:val="00B50521"/>
    <w:pPr>
      <w:tabs>
        <w:tab w:val="left" w:pos="2977"/>
      </w:tabs>
      <w:spacing w:before="180" w:line="240" w:lineRule="auto"/>
      <w:ind w:left="1985" w:hanging="851"/>
    </w:pPr>
  </w:style>
  <w:style w:type="paragraph" w:customStyle="1" w:styleId="Portfolio">
    <w:name w:val="Portfolio"/>
    <w:basedOn w:val="OPCParaBase"/>
    <w:rsid w:val="00B50521"/>
    <w:pPr>
      <w:spacing w:line="240" w:lineRule="auto"/>
    </w:pPr>
    <w:rPr>
      <w:i/>
      <w:sz w:val="20"/>
    </w:rPr>
  </w:style>
  <w:style w:type="paragraph" w:customStyle="1" w:styleId="Preamble">
    <w:name w:val="Preamble"/>
    <w:basedOn w:val="OPCParaBase"/>
    <w:next w:val="Normal"/>
    <w:rsid w:val="00B5052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50521"/>
    <w:pPr>
      <w:spacing w:line="240" w:lineRule="auto"/>
    </w:pPr>
    <w:rPr>
      <w:i/>
      <w:sz w:val="20"/>
    </w:rPr>
  </w:style>
  <w:style w:type="paragraph" w:customStyle="1" w:styleId="Session">
    <w:name w:val="Session"/>
    <w:basedOn w:val="OPCParaBase"/>
    <w:rsid w:val="00B50521"/>
    <w:pPr>
      <w:spacing w:line="240" w:lineRule="auto"/>
    </w:pPr>
    <w:rPr>
      <w:sz w:val="28"/>
    </w:rPr>
  </w:style>
  <w:style w:type="paragraph" w:customStyle="1" w:styleId="Sponsor">
    <w:name w:val="Sponsor"/>
    <w:basedOn w:val="OPCParaBase"/>
    <w:rsid w:val="00B50521"/>
    <w:pPr>
      <w:spacing w:line="240" w:lineRule="auto"/>
    </w:pPr>
    <w:rPr>
      <w:i/>
    </w:rPr>
  </w:style>
  <w:style w:type="paragraph" w:customStyle="1" w:styleId="Subitem">
    <w:name w:val="Subitem"/>
    <w:aliases w:val="iss"/>
    <w:basedOn w:val="OPCParaBase"/>
    <w:rsid w:val="00B50521"/>
    <w:pPr>
      <w:spacing w:before="180" w:line="240" w:lineRule="auto"/>
      <w:ind w:left="709" w:hanging="709"/>
    </w:pPr>
  </w:style>
  <w:style w:type="paragraph" w:customStyle="1" w:styleId="SubitemHead">
    <w:name w:val="SubitemHead"/>
    <w:aliases w:val="issh"/>
    <w:basedOn w:val="OPCParaBase"/>
    <w:rsid w:val="00B5052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50521"/>
    <w:pPr>
      <w:spacing w:before="40" w:line="240" w:lineRule="auto"/>
      <w:ind w:left="1134"/>
    </w:pPr>
  </w:style>
  <w:style w:type="paragraph" w:customStyle="1" w:styleId="SubsectionHead">
    <w:name w:val="SubsectionHead"/>
    <w:aliases w:val="ssh"/>
    <w:basedOn w:val="OPCParaBase"/>
    <w:next w:val="subsection"/>
    <w:rsid w:val="00B50521"/>
    <w:pPr>
      <w:keepNext/>
      <w:keepLines/>
      <w:spacing w:before="240" w:line="240" w:lineRule="auto"/>
      <w:ind w:left="1134"/>
    </w:pPr>
    <w:rPr>
      <w:i/>
    </w:rPr>
  </w:style>
  <w:style w:type="paragraph" w:customStyle="1" w:styleId="Tablea">
    <w:name w:val="Table(a)"/>
    <w:aliases w:val="ta"/>
    <w:basedOn w:val="OPCParaBase"/>
    <w:rsid w:val="00B50521"/>
    <w:pPr>
      <w:spacing w:before="60" w:line="240" w:lineRule="auto"/>
      <w:ind w:left="284" w:hanging="284"/>
    </w:pPr>
    <w:rPr>
      <w:sz w:val="20"/>
    </w:rPr>
  </w:style>
  <w:style w:type="paragraph" w:customStyle="1" w:styleId="TableAA">
    <w:name w:val="Table(AA)"/>
    <w:aliases w:val="taaa"/>
    <w:basedOn w:val="OPCParaBase"/>
    <w:rsid w:val="00B5052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5052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50521"/>
    <w:pPr>
      <w:spacing w:before="60" w:line="240" w:lineRule="atLeast"/>
    </w:pPr>
    <w:rPr>
      <w:sz w:val="20"/>
    </w:rPr>
  </w:style>
  <w:style w:type="paragraph" w:customStyle="1" w:styleId="TLPBoxTextnote">
    <w:name w:val="TLPBoxText(note"/>
    <w:aliases w:val="right)"/>
    <w:basedOn w:val="OPCParaBase"/>
    <w:rsid w:val="00B5052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5052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50521"/>
    <w:pPr>
      <w:spacing w:before="122" w:line="198" w:lineRule="exact"/>
      <w:ind w:left="1985" w:hanging="851"/>
      <w:jc w:val="right"/>
    </w:pPr>
    <w:rPr>
      <w:sz w:val="18"/>
    </w:rPr>
  </w:style>
  <w:style w:type="paragraph" w:customStyle="1" w:styleId="TLPTableBullet">
    <w:name w:val="TLPTableBullet"/>
    <w:aliases w:val="ttb"/>
    <w:basedOn w:val="OPCParaBase"/>
    <w:rsid w:val="00B50521"/>
    <w:pPr>
      <w:spacing w:line="240" w:lineRule="exact"/>
      <w:ind w:left="284" w:hanging="284"/>
    </w:pPr>
    <w:rPr>
      <w:sz w:val="20"/>
    </w:rPr>
  </w:style>
  <w:style w:type="paragraph" w:styleId="TOC1">
    <w:name w:val="toc 1"/>
    <w:basedOn w:val="Normal"/>
    <w:next w:val="Normal"/>
    <w:uiPriority w:val="39"/>
    <w:unhideWhenUsed/>
    <w:rsid w:val="00B5052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5052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5052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5052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5052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5052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5052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5052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5052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50521"/>
    <w:pPr>
      <w:keepLines/>
      <w:spacing w:before="240" w:after="120" w:line="240" w:lineRule="auto"/>
      <w:ind w:left="794"/>
    </w:pPr>
    <w:rPr>
      <w:b/>
      <w:kern w:val="28"/>
      <w:sz w:val="20"/>
    </w:rPr>
  </w:style>
  <w:style w:type="paragraph" w:customStyle="1" w:styleId="TofSectsHeading">
    <w:name w:val="TofSects(Heading)"/>
    <w:basedOn w:val="OPCParaBase"/>
    <w:rsid w:val="00B50521"/>
    <w:pPr>
      <w:spacing w:before="240" w:after="120" w:line="240" w:lineRule="auto"/>
    </w:pPr>
    <w:rPr>
      <w:b/>
      <w:sz w:val="24"/>
    </w:rPr>
  </w:style>
  <w:style w:type="paragraph" w:customStyle="1" w:styleId="TofSectsSection">
    <w:name w:val="TofSects(Section)"/>
    <w:basedOn w:val="OPCParaBase"/>
    <w:rsid w:val="00B50521"/>
    <w:pPr>
      <w:keepLines/>
      <w:spacing w:before="40" w:line="240" w:lineRule="auto"/>
      <w:ind w:left="1588" w:hanging="794"/>
    </w:pPr>
    <w:rPr>
      <w:kern w:val="28"/>
      <w:sz w:val="18"/>
    </w:rPr>
  </w:style>
  <w:style w:type="paragraph" w:customStyle="1" w:styleId="TofSectsSubdiv">
    <w:name w:val="TofSects(Subdiv)"/>
    <w:basedOn w:val="OPCParaBase"/>
    <w:rsid w:val="00B50521"/>
    <w:pPr>
      <w:keepLines/>
      <w:spacing w:before="80" w:line="240" w:lineRule="auto"/>
      <w:ind w:left="1588" w:hanging="794"/>
    </w:pPr>
    <w:rPr>
      <w:kern w:val="28"/>
    </w:rPr>
  </w:style>
  <w:style w:type="paragraph" w:customStyle="1" w:styleId="WRStyle">
    <w:name w:val="WR Style"/>
    <w:aliases w:val="WR"/>
    <w:basedOn w:val="OPCParaBase"/>
    <w:rsid w:val="00B50521"/>
    <w:pPr>
      <w:spacing w:before="240" w:line="240" w:lineRule="auto"/>
      <w:ind w:left="284" w:hanging="284"/>
    </w:pPr>
    <w:rPr>
      <w:b/>
      <w:i/>
      <w:kern w:val="28"/>
      <w:sz w:val="24"/>
    </w:rPr>
  </w:style>
  <w:style w:type="paragraph" w:customStyle="1" w:styleId="notepara">
    <w:name w:val="note(para)"/>
    <w:aliases w:val="na"/>
    <w:basedOn w:val="OPCParaBase"/>
    <w:rsid w:val="00B50521"/>
    <w:pPr>
      <w:spacing w:before="40" w:line="198" w:lineRule="exact"/>
      <w:ind w:left="2354" w:hanging="369"/>
    </w:pPr>
    <w:rPr>
      <w:sz w:val="18"/>
    </w:rPr>
  </w:style>
  <w:style w:type="paragraph" w:styleId="Footer">
    <w:name w:val="footer"/>
    <w:link w:val="FooterChar"/>
    <w:rsid w:val="00B5052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50521"/>
    <w:rPr>
      <w:rFonts w:eastAsia="Times New Roman" w:cs="Times New Roman"/>
      <w:sz w:val="22"/>
      <w:szCs w:val="24"/>
      <w:lang w:eastAsia="en-AU"/>
    </w:rPr>
  </w:style>
  <w:style w:type="character" w:styleId="LineNumber">
    <w:name w:val="line number"/>
    <w:basedOn w:val="OPCCharBase"/>
    <w:uiPriority w:val="99"/>
    <w:unhideWhenUsed/>
    <w:rsid w:val="00B50521"/>
    <w:rPr>
      <w:sz w:val="16"/>
    </w:rPr>
  </w:style>
  <w:style w:type="table" w:customStyle="1" w:styleId="CFlag">
    <w:name w:val="CFlag"/>
    <w:basedOn w:val="TableNormal"/>
    <w:uiPriority w:val="99"/>
    <w:rsid w:val="00B50521"/>
    <w:rPr>
      <w:rFonts w:eastAsia="Times New Roman" w:cs="Times New Roman"/>
      <w:lang w:eastAsia="en-AU"/>
    </w:rPr>
    <w:tblPr/>
  </w:style>
  <w:style w:type="paragraph" w:styleId="BalloonText">
    <w:name w:val="Balloon Text"/>
    <w:basedOn w:val="Normal"/>
    <w:link w:val="BalloonTextChar"/>
    <w:uiPriority w:val="99"/>
    <w:unhideWhenUsed/>
    <w:rsid w:val="00B505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50521"/>
    <w:rPr>
      <w:rFonts w:ascii="Tahoma" w:hAnsi="Tahoma" w:cs="Tahoma"/>
      <w:sz w:val="16"/>
      <w:szCs w:val="16"/>
    </w:rPr>
  </w:style>
  <w:style w:type="table" w:styleId="TableGrid">
    <w:name w:val="Table Grid"/>
    <w:basedOn w:val="TableNormal"/>
    <w:uiPriority w:val="59"/>
    <w:rsid w:val="00B5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50521"/>
    <w:rPr>
      <w:b/>
      <w:sz w:val="28"/>
      <w:szCs w:val="32"/>
    </w:rPr>
  </w:style>
  <w:style w:type="paragraph" w:customStyle="1" w:styleId="LegislationMadeUnder">
    <w:name w:val="LegislationMadeUnder"/>
    <w:basedOn w:val="OPCParaBase"/>
    <w:next w:val="Normal"/>
    <w:rsid w:val="00B50521"/>
    <w:rPr>
      <w:i/>
      <w:sz w:val="32"/>
      <w:szCs w:val="32"/>
    </w:rPr>
  </w:style>
  <w:style w:type="paragraph" w:customStyle="1" w:styleId="SignCoverPageEnd">
    <w:name w:val="SignCoverPageEnd"/>
    <w:basedOn w:val="OPCParaBase"/>
    <w:next w:val="Normal"/>
    <w:rsid w:val="00B5052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50521"/>
    <w:pPr>
      <w:pBdr>
        <w:top w:val="single" w:sz="4" w:space="1" w:color="auto"/>
      </w:pBdr>
      <w:spacing w:before="360"/>
      <w:ind w:right="397"/>
      <w:jc w:val="both"/>
    </w:pPr>
  </w:style>
  <w:style w:type="paragraph" w:customStyle="1" w:styleId="NotesHeading1">
    <w:name w:val="NotesHeading 1"/>
    <w:basedOn w:val="OPCParaBase"/>
    <w:next w:val="Normal"/>
    <w:rsid w:val="00B50521"/>
    <w:rPr>
      <w:b/>
      <w:sz w:val="28"/>
      <w:szCs w:val="28"/>
    </w:rPr>
  </w:style>
  <w:style w:type="paragraph" w:customStyle="1" w:styleId="NotesHeading2">
    <w:name w:val="NotesHeading 2"/>
    <w:basedOn w:val="OPCParaBase"/>
    <w:next w:val="Normal"/>
    <w:rsid w:val="00B50521"/>
    <w:rPr>
      <w:b/>
      <w:sz w:val="28"/>
      <w:szCs w:val="28"/>
    </w:rPr>
  </w:style>
  <w:style w:type="paragraph" w:customStyle="1" w:styleId="ENotesText">
    <w:name w:val="ENotesText"/>
    <w:aliases w:val="Ent"/>
    <w:basedOn w:val="OPCParaBase"/>
    <w:next w:val="Normal"/>
    <w:rsid w:val="00B50521"/>
    <w:pPr>
      <w:spacing w:before="120"/>
    </w:pPr>
  </w:style>
  <w:style w:type="paragraph" w:customStyle="1" w:styleId="CompiledActNo">
    <w:name w:val="CompiledActNo"/>
    <w:basedOn w:val="OPCParaBase"/>
    <w:next w:val="Normal"/>
    <w:rsid w:val="00B50521"/>
    <w:rPr>
      <w:b/>
      <w:sz w:val="24"/>
      <w:szCs w:val="24"/>
    </w:rPr>
  </w:style>
  <w:style w:type="paragraph" w:customStyle="1" w:styleId="CompiledMadeUnder">
    <w:name w:val="CompiledMadeUnder"/>
    <w:basedOn w:val="OPCParaBase"/>
    <w:next w:val="Normal"/>
    <w:rsid w:val="00B50521"/>
    <w:rPr>
      <w:i/>
      <w:sz w:val="24"/>
      <w:szCs w:val="24"/>
    </w:rPr>
  </w:style>
  <w:style w:type="paragraph" w:customStyle="1" w:styleId="Paragraphsub-sub-sub">
    <w:name w:val="Paragraph(sub-sub-sub)"/>
    <w:aliases w:val="aaaa"/>
    <w:basedOn w:val="OPCParaBase"/>
    <w:rsid w:val="00B5052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5052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5052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5052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5052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50521"/>
    <w:pPr>
      <w:spacing w:before="60" w:line="240" w:lineRule="auto"/>
    </w:pPr>
    <w:rPr>
      <w:rFonts w:cs="Arial"/>
      <w:sz w:val="20"/>
      <w:szCs w:val="22"/>
    </w:rPr>
  </w:style>
  <w:style w:type="paragraph" w:customStyle="1" w:styleId="NoteToSubpara">
    <w:name w:val="NoteToSubpara"/>
    <w:aliases w:val="nts"/>
    <w:basedOn w:val="OPCParaBase"/>
    <w:rsid w:val="00B50521"/>
    <w:pPr>
      <w:spacing w:before="40" w:line="198" w:lineRule="exact"/>
      <w:ind w:left="2835" w:hanging="709"/>
    </w:pPr>
    <w:rPr>
      <w:sz w:val="18"/>
    </w:rPr>
  </w:style>
  <w:style w:type="paragraph" w:customStyle="1" w:styleId="ENoteTableHeading">
    <w:name w:val="ENoteTableHeading"/>
    <w:aliases w:val="enth"/>
    <w:basedOn w:val="OPCParaBase"/>
    <w:rsid w:val="00B50521"/>
    <w:pPr>
      <w:keepNext/>
      <w:spacing w:before="60" w:line="240" w:lineRule="atLeast"/>
    </w:pPr>
    <w:rPr>
      <w:rFonts w:ascii="Arial" w:hAnsi="Arial"/>
      <w:b/>
      <w:sz w:val="16"/>
    </w:rPr>
  </w:style>
  <w:style w:type="paragraph" w:customStyle="1" w:styleId="ENoteTTi">
    <w:name w:val="ENoteTTi"/>
    <w:aliases w:val="entti"/>
    <w:basedOn w:val="OPCParaBase"/>
    <w:rsid w:val="00B50521"/>
    <w:pPr>
      <w:keepNext/>
      <w:spacing w:before="60" w:line="240" w:lineRule="atLeast"/>
      <w:ind w:left="170"/>
    </w:pPr>
    <w:rPr>
      <w:sz w:val="16"/>
    </w:rPr>
  </w:style>
  <w:style w:type="paragraph" w:customStyle="1" w:styleId="ENotesHeading1">
    <w:name w:val="ENotesHeading 1"/>
    <w:aliases w:val="Enh1"/>
    <w:basedOn w:val="OPCParaBase"/>
    <w:next w:val="Normal"/>
    <w:rsid w:val="00B50521"/>
    <w:pPr>
      <w:spacing w:before="120"/>
      <w:outlineLvl w:val="1"/>
    </w:pPr>
    <w:rPr>
      <w:b/>
      <w:sz w:val="28"/>
      <w:szCs w:val="28"/>
    </w:rPr>
  </w:style>
  <w:style w:type="paragraph" w:customStyle="1" w:styleId="ENotesHeading2">
    <w:name w:val="ENotesHeading 2"/>
    <w:aliases w:val="Enh2"/>
    <w:basedOn w:val="OPCParaBase"/>
    <w:next w:val="Normal"/>
    <w:rsid w:val="00B50521"/>
    <w:pPr>
      <w:spacing w:before="120" w:after="120"/>
      <w:outlineLvl w:val="2"/>
    </w:pPr>
    <w:rPr>
      <w:b/>
      <w:sz w:val="24"/>
      <w:szCs w:val="28"/>
    </w:rPr>
  </w:style>
  <w:style w:type="paragraph" w:customStyle="1" w:styleId="ENoteTTIndentHeading">
    <w:name w:val="ENoteTTIndentHeading"/>
    <w:aliases w:val="enTTHi"/>
    <w:basedOn w:val="OPCParaBase"/>
    <w:rsid w:val="00B5052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50521"/>
    <w:pPr>
      <w:spacing w:before="60" w:line="240" w:lineRule="atLeast"/>
    </w:pPr>
    <w:rPr>
      <w:sz w:val="16"/>
    </w:rPr>
  </w:style>
  <w:style w:type="paragraph" w:customStyle="1" w:styleId="MadeunderText">
    <w:name w:val="MadeunderText"/>
    <w:basedOn w:val="OPCParaBase"/>
    <w:next w:val="Normal"/>
    <w:rsid w:val="00B50521"/>
    <w:pPr>
      <w:spacing w:before="240"/>
    </w:pPr>
    <w:rPr>
      <w:sz w:val="24"/>
      <w:szCs w:val="24"/>
    </w:rPr>
  </w:style>
  <w:style w:type="paragraph" w:customStyle="1" w:styleId="ENotesHeading3">
    <w:name w:val="ENotesHeading 3"/>
    <w:aliases w:val="Enh3"/>
    <w:basedOn w:val="OPCParaBase"/>
    <w:next w:val="Normal"/>
    <w:rsid w:val="00B50521"/>
    <w:pPr>
      <w:keepNext/>
      <w:spacing w:before="120" w:line="240" w:lineRule="auto"/>
      <w:outlineLvl w:val="4"/>
    </w:pPr>
    <w:rPr>
      <w:b/>
      <w:szCs w:val="24"/>
    </w:rPr>
  </w:style>
  <w:style w:type="character" w:customStyle="1" w:styleId="CharSubPartTextCASA">
    <w:name w:val="CharSubPartText(CASA)"/>
    <w:basedOn w:val="OPCCharBase"/>
    <w:uiPriority w:val="1"/>
    <w:rsid w:val="00B50521"/>
  </w:style>
  <w:style w:type="character" w:customStyle="1" w:styleId="CharSubPartNoCASA">
    <w:name w:val="CharSubPartNo(CASA)"/>
    <w:basedOn w:val="OPCCharBase"/>
    <w:uiPriority w:val="1"/>
    <w:rsid w:val="00B50521"/>
  </w:style>
  <w:style w:type="paragraph" w:customStyle="1" w:styleId="ENoteTTIndentHeadingSub">
    <w:name w:val="ENoteTTIndentHeadingSub"/>
    <w:aliases w:val="enTTHis"/>
    <w:basedOn w:val="OPCParaBase"/>
    <w:rsid w:val="00B50521"/>
    <w:pPr>
      <w:keepNext/>
      <w:spacing w:before="60" w:line="240" w:lineRule="atLeast"/>
      <w:ind w:left="340"/>
    </w:pPr>
    <w:rPr>
      <w:b/>
      <w:sz w:val="16"/>
    </w:rPr>
  </w:style>
  <w:style w:type="paragraph" w:customStyle="1" w:styleId="ENoteTTiSub">
    <w:name w:val="ENoteTTiSub"/>
    <w:aliases w:val="enttis"/>
    <w:basedOn w:val="OPCParaBase"/>
    <w:rsid w:val="00B50521"/>
    <w:pPr>
      <w:keepNext/>
      <w:spacing w:before="60" w:line="240" w:lineRule="atLeast"/>
      <w:ind w:left="340"/>
    </w:pPr>
    <w:rPr>
      <w:sz w:val="16"/>
    </w:rPr>
  </w:style>
  <w:style w:type="paragraph" w:customStyle="1" w:styleId="SubDivisionMigration">
    <w:name w:val="SubDivisionMigration"/>
    <w:aliases w:val="sdm"/>
    <w:basedOn w:val="OPCParaBase"/>
    <w:rsid w:val="00B5052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5052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50521"/>
    <w:pPr>
      <w:spacing w:before="122" w:line="240" w:lineRule="auto"/>
      <w:ind w:left="1985" w:hanging="851"/>
    </w:pPr>
    <w:rPr>
      <w:sz w:val="18"/>
    </w:rPr>
  </w:style>
  <w:style w:type="paragraph" w:customStyle="1" w:styleId="FreeForm">
    <w:name w:val="FreeForm"/>
    <w:rsid w:val="00B50521"/>
    <w:rPr>
      <w:rFonts w:ascii="Arial" w:hAnsi="Arial"/>
      <w:sz w:val="22"/>
    </w:rPr>
  </w:style>
  <w:style w:type="paragraph" w:customStyle="1" w:styleId="SOText">
    <w:name w:val="SO Text"/>
    <w:aliases w:val="sot"/>
    <w:link w:val="SOTextChar"/>
    <w:rsid w:val="00B5052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50521"/>
    <w:rPr>
      <w:sz w:val="22"/>
    </w:rPr>
  </w:style>
  <w:style w:type="paragraph" w:customStyle="1" w:styleId="SOTextNote">
    <w:name w:val="SO TextNote"/>
    <w:aliases w:val="sont"/>
    <w:basedOn w:val="SOText"/>
    <w:qFormat/>
    <w:rsid w:val="00B50521"/>
    <w:pPr>
      <w:spacing w:before="122" w:line="198" w:lineRule="exact"/>
      <w:ind w:left="1843" w:hanging="709"/>
    </w:pPr>
    <w:rPr>
      <w:sz w:val="18"/>
    </w:rPr>
  </w:style>
  <w:style w:type="paragraph" w:customStyle="1" w:styleId="SOPara">
    <w:name w:val="SO Para"/>
    <w:aliases w:val="soa"/>
    <w:basedOn w:val="SOText"/>
    <w:link w:val="SOParaChar"/>
    <w:qFormat/>
    <w:rsid w:val="00B50521"/>
    <w:pPr>
      <w:tabs>
        <w:tab w:val="right" w:pos="1786"/>
      </w:tabs>
      <w:spacing w:before="40"/>
      <w:ind w:left="2070" w:hanging="936"/>
    </w:pPr>
  </w:style>
  <w:style w:type="character" w:customStyle="1" w:styleId="SOParaChar">
    <w:name w:val="SO Para Char"/>
    <w:aliases w:val="soa Char"/>
    <w:basedOn w:val="DefaultParagraphFont"/>
    <w:link w:val="SOPara"/>
    <w:rsid w:val="00B50521"/>
    <w:rPr>
      <w:sz w:val="22"/>
    </w:rPr>
  </w:style>
  <w:style w:type="paragraph" w:customStyle="1" w:styleId="FileName">
    <w:name w:val="FileName"/>
    <w:basedOn w:val="Normal"/>
    <w:rsid w:val="00B50521"/>
  </w:style>
  <w:style w:type="paragraph" w:customStyle="1" w:styleId="TableHeading">
    <w:name w:val="TableHeading"/>
    <w:aliases w:val="th"/>
    <w:basedOn w:val="OPCParaBase"/>
    <w:next w:val="Tabletext"/>
    <w:rsid w:val="00B50521"/>
    <w:pPr>
      <w:keepNext/>
      <w:spacing w:before="60" w:line="240" w:lineRule="atLeast"/>
    </w:pPr>
    <w:rPr>
      <w:b/>
      <w:sz w:val="20"/>
    </w:rPr>
  </w:style>
  <w:style w:type="paragraph" w:customStyle="1" w:styleId="SOHeadBold">
    <w:name w:val="SO HeadBold"/>
    <w:aliases w:val="sohb"/>
    <w:basedOn w:val="SOText"/>
    <w:next w:val="SOText"/>
    <w:link w:val="SOHeadBoldChar"/>
    <w:qFormat/>
    <w:rsid w:val="00B50521"/>
    <w:rPr>
      <w:b/>
    </w:rPr>
  </w:style>
  <w:style w:type="character" w:customStyle="1" w:styleId="SOHeadBoldChar">
    <w:name w:val="SO HeadBold Char"/>
    <w:aliases w:val="sohb Char"/>
    <w:basedOn w:val="DefaultParagraphFont"/>
    <w:link w:val="SOHeadBold"/>
    <w:rsid w:val="00B50521"/>
    <w:rPr>
      <w:b/>
      <w:sz w:val="22"/>
    </w:rPr>
  </w:style>
  <w:style w:type="paragraph" w:customStyle="1" w:styleId="SOHeadItalic">
    <w:name w:val="SO HeadItalic"/>
    <w:aliases w:val="sohi"/>
    <w:basedOn w:val="SOText"/>
    <w:next w:val="SOText"/>
    <w:link w:val="SOHeadItalicChar"/>
    <w:qFormat/>
    <w:rsid w:val="00B50521"/>
    <w:rPr>
      <w:i/>
    </w:rPr>
  </w:style>
  <w:style w:type="character" w:customStyle="1" w:styleId="SOHeadItalicChar">
    <w:name w:val="SO HeadItalic Char"/>
    <w:aliases w:val="sohi Char"/>
    <w:basedOn w:val="DefaultParagraphFont"/>
    <w:link w:val="SOHeadItalic"/>
    <w:rsid w:val="00B50521"/>
    <w:rPr>
      <w:i/>
      <w:sz w:val="22"/>
    </w:rPr>
  </w:style>
  <w:style w:type="paragraph" w:customStyle="1" w:styleId="SOBullet">
    <w:name w:val="SO Bullet"/>
    <w:aliases w:val="sotb"/>
    <w:basedOn w:val="SOText"/>
    <w:link w:val="SOBulletChar"/>
    <w:qFormat/>
    <w:rsid w:val="00B50521"/>
    <w:pPr>
      <w:ind w:left="1559" w:hanging="425"/>
    </w:pPr>
  </w:style>
  <w:style w:type="character" w:customStyle="1" w:styleId="SOBulletChar">
    <w:name w:val="SO Bullet Char"/>
    <w:aliases w:val="sotb Char"/>
    <w:basedOn w:val="DefaultParagraphFont"/>
    <w:link w:val="SOBullet"/>
    <w:rsid w:val="00B50521"/>
    <w:rPr>
      <w:sz w:val="22"/>
    </w:rPr>
  </w:style>
  <w:style w:type="paragraph" w:customStyle="1" w:styleId="SOBulletNote">
    <w:name w:val="SO BulletNote"/>
    <w:aliases w:val="sonb"/>
    <w:basedOn w:val="SOTextNote"/>
    <w:link w:val="SOBulletNoteChar"/>
    <w:qFormat/>
    <w:rsid w:val="00B50521"/>
    <w:pPr>
      <w:tabs>
        <w:tab w:val="left" w:pos="1560"/>
      </w:tabs>
      <w:ind w:left="2268" w:hanging="1134"/>
    </w:pPr>
  </w:style>
  <w:style w:type="character" w:customStyle="1" w:styleId="SOBulletNoteChar">
    <w:name w:val="SO BulletNote Char"/>
    <w:aliases w:val="sonb Char"/>
    <w:basedOn w:val="DefaultParagraphFont"/>
    <w:link w:val="SOBulletNote"/>
    <w:rsid w:val="00B50521"/>
    <w:rPr>
      <w:sz w:val="18"/>
    </w:rPr>
  </w:style>
  <w:style w:type="paragraph" w:customStyle="1" w:styleId="SOText2">
    <w:name w:val="SO Text2"/>
    <w:aliases w:val="sot2"/>
    <w:basedOn w:val="Normal"/>
    <w:next w:val="SOText"/>
    <w:link w:val="SOText2Char"/>
    <w:rsid w:val="00B5052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50521"/>
    <w:rPr>
      <w:sz w:val="22"/>
    </w:rPr>
  </w:style>
  <w:style w:type="paragraph" w:customStyle="1" w:styleId="SubPartCASA">
    <w:name w:val="SubPart(CASA)"/>
    <w:aliases w:val="csp"/>
    <w:basedOn w:val="OPCParaBase"/>
    <w:next w:val="ActHead3"/>
    <w:rsid w:val="00B5052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50521"/>
    <w:rPr>
      <w:rFonts w:eastAsia="Times New Roman" w:cs="Times New Roman"/>
      <w:sz w:val="22"/>
      <w:lang w:eastAsia="en-AU"/>
    </w:rPr>
  </w:style>
  <w:style w:type="character" w:customStyle="1" w:styleId="notetextChar">
    <w:name w:val="note(text) Char"/>
    <w:aliases w:val="n Char"/>
    <w:basedOn w:val="DefaultParagraphFont"/>
    <w:link w:val="notetext"/>
    <w:rsid w:val="00B50521"/>
    <w:rPr>
      <w:rFonts w:eastAsia="Times New Roman" w:cs="Times New Roman"/>
      <w:sz w:val="18"/>
      <w:lang w:eastAsia="en-AU"/>
    </w:rPr>
  </w:style>
  <w:style w:type="character" w:customStyle="1" w:styleId="Heading1Char">
    <w:name w:val="Heading 1 Char"/>
    <w:basedOn w:val="DefaultParagraphFont"/>
    <w:link w:val="Heading1"/>
    <w:uiPriority w:val="9"/>
    <w:rsid w:val="00B50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0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052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5052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5052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5052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5052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5052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5052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50521"/>
  </w:style>
  <w:style w:type="character" w:customStyle="1" w:styleId="charlegsubtitle1">
    <w:name w:val="charlegsubtitle1"/>
    <w:basedOn w:val="DefaultParagraphFont"/>
    <w:rsid w:val="00B50521"/>
    <w:rPr>
      <w:rFonts w:ascii="Arial" w:hAnsi="Arial" w:cs="Arial" w:hint="default"/>
      <w:b/>
      <w:bCs/>
      <w:sz w:val="28"/>
      <w:szCs w:val="28"/>
    </w:rPr>
  </w:style>
  <w:style w:type="paragraph" w:styleId="Index1">
    <w:name w:val="index 1"/>
    <w:basedOn w:val="Normal"/>
    <w:next w:val="Normal"/>
    <w:autoRedefine/>
    <w:rsid w:val="00B50521"/>
    <w:pPr>
      <w:ind w:left="240" w:hanging="240"/>
    </w:pPr>
  </w:style>
  <w:style w:type="paragraph" w:styleId="Index2">
    <w:name w:val="index 2"/>
    <w:basedOn w:val="Normal"/>
    <w:next w:val="Normal"/>
    <w:autoRedefine/>
    <w:rsid w:val="00B50521"/>
    <w:pPr>
      <w:ind w:left="480" w:hanging="240"/>
    </w:pPr>
  </w:style>
  <w:style w:type="paragraph" w:styleId="Index3">
    <w:name w:val="index 3"/>
    <w:basedOn w:val="Normal"/>
    <w:next w:val="Normal"/>
    <w:autoRedefine/>
    <w:rsid w:val="00B50521"/>
    <w:pPr>
      <w:ind w:left="720" w:hanging="240"/>
    </w:pPr>
  </w:style>
  <w:style w:type="paragraph" w:styleId="Index4">
    <w:name w:val="index 4"/>
    <w:basedOn w:val="Normal"/>
    <w:next w:val="Normal"/>
    <w:autoRedefine/>
    <w:rsid w:val="00B50521"/>
    <w:pPr>
      <w:ind w:left="960" w:hanging="240"/>
    </w:pPr>
  </w:style>
  <w:style w:type="paragraph" w:styleId="Index5">
    <w:name w:val="index 5"/>
    <w:basedOn w:val="Normal"/>
    <w:next w:val="Normal"/>
    <w:autoRedefine/>
    <w:rsid w:val="00B50521"/>
    <w:pPr>
      <w:ind w:left="1200" w:hanging="240"/>
    </w:pPr>
  </w:style>
  <w:style w:type="paragraph" w:styleId="Index6">
    <w:name w:val="index 6"/>
    <w:basedOn w:val="Normal"/>
    <w:next w:val="Normal"/>
    <w:autoRedefine/>
    <w:rsid w:val="00B50521"/>
    <w:pPr>
      <w:ind w:left="1440" w:hanging="240"/>
    </w:pPr>
  </w:style>
  <w:style w:type="paragraph" w:styleId="Index7">
    <w:name w:val="index 7"/>
    <w:basedOn w:val="Normal"/>
    <w:next w:val="Normal"/>
    <w:autoRedefine/>
    <w:rsid w:val="00B50521"/>
    <w:pPr>
      <w:ind w:left="1680" w:hanging="240"/>
    </w:pPr>
  </w:style>
  <w:style w:type="paragraph" w:styleId="Index8">
    <w:name w:val="index 8"/>
    <w:basedOn w:val="Normal"/>
    <w:next w:val="Normal"/>
    <w:autoRedefine/>
    <w:rsid w:val="00B50521"/>
    <w:pPr>
      <w:ind w:left="1920" w:hanging="240"/>
    </w:pPr>
  </w:style>
  <w:style w:type="paragraph" w:styleId="Index9">
    <w:name w:val="index 9"/>
    <w:basedOn w:val="Normal"/>
    <w:next w:val="Normal"/>
    <w:autoRedefine/>
    <w:rsid w:val="00B50521"/>
    <w:pPr>
      <w:ind w:left="2160" w:hanging="240"/>
    </w:pPr>
  </w:style>
  <w:style w:type="paragraph" w:styleId="NormalIndent">
    <w:name w:val="Normal Indent"/>
    <w:basedOn w:val="Normal"/>
    <w:rsid w:val="00B50521"/>
    <w:pPr>
      <w:ind w:left="720"/>
    </w:pPr>
  </w:style>
  <w:style w:type="paragraph" w:styleId="FootnoteText">
    <w:name w:val="footnote text"/>
    <w:basedOn w:val="Normal"/>
    <w:link w:val="FootnoteTextChar"/>
    <w:rsid w:val="00B50521"/>
    <w:rPr>
      <w:sz w:val="20"/>
    </w:rPr>
  </w:style>
  <w:style w:type="character" w:customStyle="1" w:styleId="FootnoteTextChar">
    <w:name w:val="Footnote Text Char"/>
    <w:basedOn w:val="DefaultParagraphFont"/>
    <w:link w:val="FootnoteText"/>
    <w:rsid w:val="00B50521"/>
  </w:style>
  <w:style w:type="paragraph" w:styleId="CommentText">
    <w:name w:val="annotation text"/>
    <w:basedOn w:val="Normal"/>
    <w:link w:val="CommentTextChar"/>
    <w:rsid w:val="00B50521"/>
    <w:rPr>
      <w:sz w:val="20"/>
    </w:rPr>
  </w:style>
  <w:style w:type="character" w:customStyle="1" w:styleId="CommentTextChar">
    <w:name w:val="Comment Text Char"/>
    <w:basedOn w:val="DefaultParagraphFont"/>
    <w:link w:val="CommentText"/>
    <w:rsid w:val="00B50521"/>
  </w:style>
  <w:style w:type="paragraph" w:styleId="IndexHeading">
    <w:name w:val="index heading"/>
    <w:basedOn w:val="Normal"/>
    <w:next w:val="Index1"/>
    <w:rsid w:val="00B50521"/>
    <w:rPr>
      <w:rFonts w:ascii="Arial" w:hAnsi="Arial" w:cs="Arial"/>
      <w:b/>
      <w:bCs/>
    </w:rPr>
  </w:style>
  <w:style w:type="paragraph" w:styleId="Caption">
    <w:name w:val="caption"/>
    <w:basedOn w:val="Normal"/>
    <w:next w:val="Normal"/>
    <w:qFormat/>
    <w:rsid w:val="00B50521"/>
    <w:pPr>
      <w:spacing w:before="120" w:after="120"/>
    </w:pPr>
    <w:rPr>
      <w:b/>
      <w:bCs/>
      <w:sz w:val="20"/>
    </w:rPr>
  </w:style>
  <w:style w:type="paragraph" w:styleId="TableofFigures">
    <w:name w:val="table of figures"/>
    <w:basedOn w:val="Normal"/>
    <w:next w:val="Normal"/>
    <w:rsid w:val="00B50521"/>
    <w:pPr>
      <w:ind w:left="480" w:hanging="480"/>
    </w:pPr>
  </w:style>
  <w:style w:type="paragraph" w:styleId="EnvelopeAddress">
    <w:name w:val="envelope address"/>
    <w:basedOn w:val="Normal"/>
    <w:rsid w:val="00B5052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50521"/>
    <w:rPr>
      <w:rFonts w:ascii="Arial" w:hAnsi="Arial" w:cs="Arial"/>
      <w:sz w:val="20"/>
    </w:rPr>
  </w:style>
  <w:style w:type="character" w:styleId="FootnoteReference">
    <w:name w:val="footnote reference"/>
    <w:basedOn w:val="DefaultParagraphFont"/>
    <w:rsid w:val="00B50521"/>
    <w:rPr>
      <w:rFonts w:ascii="Times New Roman" w:hAnsi="Times New Roman"/>
      <w:sz w:val="20"/>
      <w:vertAlign w:val="superscript"/>
    </w:rPr>
  </w:style>
  <w:style w:type="character" w:styleId="CommentReference">
    <w:name w:val="annotation reference"/>
    <w:basedOn w:val="DefaultParagraphFont"/>
    <w:rsid w:val="00B50521"/>
    <w:rPr>
      <w:sz w:val="16"/>
      <w:szCs w:val="16"/>
    </w:rPr>
  </w:style>
  <w:style w:type="character" w:styleId="PageNumber">
    <w:name w:val="page number"/>
    <w:basedOn w:val="DefaultParagraphFont"/>
    <w:rsid w:val="00B50521"/>
  </w:style>
  <w:style w:type="character" w:styleId="EndnoteReference">
    <w:name w:val="endnote reference"/>
    <w:basedOn w:val="DefaultParagraphFont"/>
    <w:rsid w:val="00B50521"/>
    <w:rPr>
      <w:vertAlign w:val="superscript"/>
    </w:rPr>
  </w:style>
  <w:style w:type="paragraph" w:styleId="EndnoteText">
    <w:name w:val="endnote text"/>
    <w:basedOn w:val="Normal"/>
    <w:link w:val="EndnoteTextChar"/>
    <w:rsid w:val="00B50521"/>
    <w:rPr>
      <w:sz w:val="20"/>
    </w:rPr>
  </w:style>
  <w:style w:type="character" w:customStyle="1" w:styleId="EndnoteTextChar">
    <w:name w:val="Endnote Text Char"/>
    <w:basedOn w:val="DefaultParagraphFont"/>
    <w:link w:val="EndnoteText"/>
    <w:rsid w:val="00B50521"/>
  </w:style>
  <w:style w:type="paragraph" w:styleId="TableofAuthorities">
    <w:name w:val="table of authorities"/>
    <w:basedOn w:val="Normal"/>
    <w:next w:val="Normal"/>
    <w:rsid w:val="00B50521"/>
    <w:pPr>
      <w:ind w:left="240" w:hanging="240"/>
    </w:pPr>
  </w:style>
  <w:style w:type="paragraph" w:styleId="MacroText">
    <w:name w:val="macro"/>
    <w:link w:val="MacroTextChar"/>
    <w:rsid w:val="00B5052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50521"/>
    <w:rPr>
      <w:rFonts w:ascii="Courier New" w:eastAsia="Times New Roman" w:hAnsi="Courier New" w:cs="Courier New"/>
      <w:lang w:eastAsia="en-AU"/>
    </w:rPr>
  </w:style>
  <w:style w:type="paragraph" w:styleId="TOAHeading">
    <w:name w:val="toa heading"/>
    <w:basedOn w:val="Normal"/>
    <w:next w:val="Normal"/>
    <w:rsid w:val="00B50521"/>
    <w:pPr>
      <w:spacing w:before="120"/>
    </w:pPr>
    <w:rPr>
      <w:rFonts w:ascii="Arial" w:hAnsi="Arial" w:cs="Arial"/>
      <w:b/>
      <w:bCs/>
    </w:rPr>
  </w:style>
  <w:style w:type="paragraph" w:styleId="List">
    <w:name w:val="List"/>
    <w:basedOn w:val="Normal"/>
    <w:rsid w:val="00B50521"/>
    <w:pPr>
      <w:ind w:left="283" w:hanging="283"/>
    </w:pPr>
  </w:style>
  <w:style w:type="paragraph" w:styleId="ListBullet">
    <w:name w:val="List Bullet"/>
    <w:basedOn w:val="Normal"/>
    <w:autoRedefine/>
    <w:rsid w:val="00B50521"/>
    <w:pPr>
      <w:tabs>
        <w:tab w:val="num" w:pos="360"/>
      </w:tabs>
      <w:ind w:left="360" w:hanging="360"/>
    </w:pPr>
  </w:style>
  <w:style w:type="paragraph" w:styleId="ListNumber">
    <w:name w:val="List Number"/>
    <w:basedOn w:val="Normal"/>
    <w:rsid w:val="00B50521"/>
    <w:pPr>
      <w:tabs>
        <w:tab w:val="num" w:pos="360"/>
      </w:tabs>
      <w:ind w:left="360" w:hanging="360"/>
    </w:pPr>
  </w:style>
  <w:style w:type="paragraph" w:styleId="List2">
    <w:name w:val="List 2"/>
    <w:basedOn w:val="Normal"/>
    <w:rsid w:val="00B50521"/>
    <w:pPr>
      <w:ind w:left="566" w:hanging="283"/>
    </w:pPr>
  </w:style>
  <w:style w:type="paragraph" w:styleId="List3">
    <w:name w:val="List 3"/>
    <w:basedOn w:val="Normal"/>
    <w:rsid w:val="00B50521"/>
    <w:pPr>
      <w:ind w:left="849" w:hanging="283"/>
    </w:pPr>
  </w:style>
  <w:style w:type="paragraph" w:styleId="List4">
    <w:name w:val="List 4"/>
    <w:basedOn w:val="Normal"/>
    <w:rsid w:val="00B50521"/>
    <w:pPr>
      <w:ind w:left="1132" w:hanging="283"/>
    </w:pPr>
  </w:style>
  <w:style w:type="paragraph" w:styleId="List5">
    <w:name w:val="List 5"/>
    <w:basedOn w:val="Normal"/>
    <w:rsid w:val="00B50521"/>
    <w:pPr>
      <w:ind w:left="1415" w:hanging="283"/>
    </w:pPr>
  </w:style>
  <w:style w:type="paragraph" w:styleId="ListBullet2">
    <w:name w:val="List Bullet 2"/>
    <w:basedOn w:val="Normal"/>
    <w:autoRedefine/>
    <w:rsid w:val="00B50521"/>
    <w:pPr>
      <w:tabs>
        <w:tab w:val="num" w:pos="360"/>
      </w:tabs>
    </w:pPr>
  </w:style>
  <w:style w:type="paragraph" w:styleId="ListBullet3">
    <w:name w:val="List Bullet 3"/>
    <w:basedOn w:val="Normal"/>
    <w:autoRedefine/>
    <w:rsid w:val="00B50521"/>
    <w:pPr>
      <w:tabs>
        <w:tab w:val="num" w:pos="926"/>
      </w:tabs>
      <w:ind w:left="926" w:hanging="360"/>
    </w:pPr>
  </w:style>
  <w:style w:type="paragraph" w:styleId="ListBullet4">
    <w:name w:val="List Bullet 4"/>
    <w:basedOn w:val="Normal"/>
    <w:autoRedefine/>
    <w:rsid w:val="00B50521"/>
    <w:pPr>
      <w:tabs>
        <w:tab w:val="num" w:pos="1209"/>
      </w:tabs>
      <w:ind w:left="1209" w:hanging="360"/>
    </w:pPr>
  </w:style>
  <w:style w:type="paragraph" w:styleId="ListBullet5">
    <w:name w:val="List Bullet 5"/>
    <w:basedOn w:val="Normal"/>
    <w:autoRedefine/>
    <w:rsid w:val="00B50521"/>
    <w:pPr>
      <w:tabs>
        <w:tab w:val="num" w:pos="1492"/>
      </w:tabs>
      <w:ind w:left="1492" w:hanging="360"/>
    </w:pPr>
  </w:style>
  <w:style w:type="paragraph" w:styleId="ListNumber2">
    <w:name w:val="List Number 2"/>
    <w:basedOn w:val="Normal"/>
    <w:rsid w:val="00B50521"/>
    <w:pPr>
      <w:tabs>
        <w:tab w:val="num" w:pos="643"/>
      </w:tabs>
      <w:ind w:left="643" w:hanging="360"/>
    </w:pPr>
  </w:style>
  <w:style w:type="paragraph" w:styleId="ListNumber3">
    <w:name w:val="List Number 3"/>
    <w:basedOn w:val="Normal"/>
    <w:rsid w:val="00B50521"/>
    <w:pPr>
      <w:tabs>
        <w:tab w:val="num" w:pos="926"/>
      </w:tabs>
      <w:ind w:left="926" w:hanging="360"/>
    </w:pPr>
  </w:style>
  <w:style w:type="paragraph" w:styleId="ListNumber4">
    <w:name w:val="List Number 4"/>
    <w:basedOn w:val="Normal"/>
    <w:rsid w:val="00B50521"/>
    <w:pPr>
      <w:tabs>
        <w:tab w:val="num" w:pos="1209"/>
      </w:tabs>
      <w:ind w:left="1209" w:hanging="360"/>
    </w:pPr>
  </w:style>
  <w:style w:type="paragraph" w:styleId="ListNumber5">
    <w:name w:val="List Number 5"/>
    <w:basedOn w:val="Normal"/>
    <w:rsid w:val="00B50521"/>
    <w:pPr>
      <w:tabs>
        <w:tab w:val="num" w:pos="1492"/>
      </w:tabs>
      <w:ind w:left="1492" w:hanging="360"/>
    </w:pPr>
  </w:style>
  <w:style w:type="paragraph" w:styleId="Title">
    <w:name w:val="Title"/>
    <w:basedOn w:val="Normal"/>
    <w:link w:val="TitleChar"/>
    <w:qFormat/>
    <w:rsid w:val="00B50521"/>
    <w:pPr>
      <w:spacing w:before="240" w:after="60"/>
    </w:pPr>
    <w:rPr>
      <w:rFonts w:ascii="Arial" w:hAnsi="Arial" w:cs="Arial"/>
      <w:b/>
      <w:bCs/>
      <w:sz w:val="40"/>
      <w:szCs w:val="40"/>
    </w:rPr>
  </w:style>
  <w:style w:type="character" w:customStyle="1" w:styleId="TitleChar">
    <w:name w:val="Title Char"/>
    <w:basedOn w:val="DefaultParagraphFont"/>
    <w:link w:val="Title"/>
    <w:rsid w:val="00B50521"/>
    <w:rPr>
      <w:rFonts w:ascii="Arial" w:hAnsi="Arial" w:cs="Arial"/>
      <w:b/>
      <w:bCs/>
      <w:sz w:val="40"/>
      <w:szCs w:val="40"/>
    </w:rPr>
  </w:style>
  <w:style w:type="paragraph" w:styleId="Closing">
    <w:name w:val="Closing"/>
    <w:basedOn w:val="Normal"/>
    <w:link w:val="ClosingChar"/>
    <w:rsid w:val="00B50521"/>
    <w:pPr>
      <w:ind w:left="4252"/>
    </w:pPr>
  </w:style>
  <w:style w:type="character" w:customStyle="1" w:styleId="ClosingChar">
    <w:name w:val="Closing Char"/>
    <w:basedOn w:val="DefaultParagraphFont"/>
    <w:link w:val="Closing"/>
    <w:rsid w:val="00B50521"/>
    <w:rPr>
      <w:sz w:val="22"/>
    </w:rPr>
  </w:style>
  <w:style w:type="paragraph" w:styleId="Signature">
    <w:name w:val="Signature"/>
    <w:basedOn w:val="Normal"/>
    <w:link w:val="SignatureChar"/>
    <w:rsid w:val="00B50521"/>
    <w:pPr>
      <w:ind w:left="4252"/>
    </w:pPr>
  </w:style>
  <w:style w:type="character" w:customStyle="1" w:styleId="SignatureChar">
    <w:name w:val="Signature Char"/>
    <w:basedOn w:val="DefaultParagraphFont"/>
    <w:link w:val="Signature"/>
    <w:rsid w:val="00B50521"/>
    <w:rPr>
      <w:sz w:val="22"/>
    </w:rPr>
  </w:style>
  <w:style w:type="paragraph" w:styleId="BodyText">
    <w:name w:val="Body Text"/>
    <w:basedOn w:val="Normal"/>
    <w:link w:val="BodyTextChar"/>
    <w:rsid w:val="00B50521"/>
    <w:pPr>
      <w:spacing w:after="120"/>
    </w:pPr>
  </w:style>
  <w:style w:type="character" w:customStyle="1" w:styleId="BodyTextChar">
    <w:name w:val="Body Text Char"/>
    <w:basedOn w:val="DefaultParagraphFont"/>
    <w:link w:val="BodyText"/>
    <w:rsid w:val="00B50521"/>
    <w:rPr>
      <w:sz w:val="22"/>
    </w:rPr>
  </w:style>
  <w:style w:type="paragraph" w:styleId="BodyTextIndent">
    <w:name w:val="Body Text Indent"/>
    <w:basedOn w:val="Normal"/>
    <w:link w:val="BodyTextIndentChar"/>
    <w:rsid w:val="00B50521"/>
    <w:pPr>
      <w:spacing w:after="120"/>
      <w:ind w:left="283"/>
    </w:pPr>
  </w:style>
  <w:style w:type="character" w:customStyle="1" w:styleId="BodyTextIndentChar">
    <w:name w:val="Body Text Indent Char"/>
    <w:basedOn w:val="DefaultParagraphFont"/>
    <w:link w:val="BodyTextIndent"/>
    <w:rsid w:val="00B50521"/>
    <w:rPr>
      <w:sz w:val="22"/>
    </w:rPr>
  </w:style>
  <w:style w:type="paragraph" w:styleId="ListContinue">
    <w:name w:val="List Continue"/>
    <w:basedOn w:val="Normal"/>
    <w:rsid w:val="00B50521"/>
    <w:pPr>
      <w:spacing w:after="120"/>
      <w:ind w:left="283"/>
    </w:pPr>
  </w:style>
  <w:style w:type="paragraph" w:styleId="ListContinue2">
    <w:name w:val="List Continue 2"/>
    <w:basedOn w:val="Normal"/>
    <w:rsid w:val="00B50521"/>
    <w:pPr>
      <w:spacing w:after="120"/>
      <w:ind w:left="566"/>
    </w:pPr>
  </w:style>
  <w:style w:type="paragraph" w:styleId="ListContinue3">
    <w:name w:val="List Continue 3"/>
    <w:basedOn w:val="Normal"/>
    <w:rsid w:val="00B50521"/>
    <w:pPr>
      <w:spacing w:after="120"/>
      <w:ind w:left="849"/>
    </w:pPr>
  </w:style>
  <w:style w:type="paragraph" w:styleId="ListContinue4">
    <w:name w:val="List Continue 4"/>
    <w:basedOn w:val="Normal"/>
    <w:rsid w:val="00B50521"/>
    <w:pPr>
      <w:spacing w:after="120"/>
      <w:ind w:left="1132"/>
    </w:pPr>
  </w:style>
  <w:style w:type="paragraph" w:styleId="ListContinue5">
    <w:name w:val="List Continue 5"/>
    <w:basedOn w:val="Normal"/>
    <w:rsid w:val="00B50521"/>
    <w:pPr>
      <w:spacing w:after="120"/>
      <w:ind w:left="1415"/>
    </w:pPr>
  </w:style>
  <w:style w:type="paragraph" w:styleId="MessageHeader">
    <w:name w:val="Message Header"/>
    <w:basedOn w:val="Normal"/>
    <w:link w:val="MessageHeaderChar"/>
    <w:rsid w:val="00B5052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50521"/>
    <w:rPr>
      <w:rFonts w:ascii="Arial" w:hAnsi="Arial" w:cs="Arial"/>
      <w:sz w:val="22"/>
      <w:shd w:val="pct20" w:color="auto" w:fill="auto"/>
    </w:rPr>
  </w:style>
  <w:style w:type="paragraph" w:styleId="Subtitle">
    <w:name w:val="Subtitle"/>
    <w:basedOn w:val="Normal"/>
    <w:link w:val="SubtitleChar"/>
    <w:qFormat/>
    <w:rsid w:val="00B50521"/>
    <w:pPr>
      <w:spacing w:after="60"/>
      <w:jc w:val="center"/>
      <w:outlineLvl w:val="1"/>
    </w:pPr>
    <w:rPr>
      <w:rFonts w:ascii="Arial" w:hAnsi="Arial" w:cs="Arial"/>
    </w:rPr>
  </w:style>
  <w:style w:type="character" w:customStyle="1" w:styleId="SubtitleChar">
    <w:name w:val="Subtitle Char"/>
    <w:basedOn w:val="DefaultParagraphFont"/>
    <w:link w:val="Subtitle"/>
    <w:rsid w:val="00B50521"/>
    <w:rPr>
      <w:rFonts w:ascii="Arial" w:hAnsi="Arial" w:cs="Arial"/>
      <w:sz w:val="22"/>
    </w:rPr>
  </w:style>
  <w:style w:type="paragraph" w:styleId="Salutation">
    <w:name w:val="Salutation"/>
    <w:basedOn w:val="Normal"/>
    <w:next w:val="Normal"/>
    <w:link w:val="SalutationChar"/>
    <w:rsid w:val="00B50521"/>
  </w:style>
  <w:style w:type="character" w:customStyle="1" w:styleId="SalutationChar">
    <w:name w:val="Salutation Char"/>
    <w:basedOn w:val="DefaultParagraphFont"/>
    <w:link w:val="Salutation"/>
    <w:rsid w:val="00B50521"/>
    <w:rPr>
      <w:sz w:val="22"/>
    </w:rPr>
  </w:style>
  <w:style w:type="paragraph" w:styleId="Date">
    <w:name w:val="Date"/>
    <w:basedOn w:val="Normal"/>
    <w:next w:val="Normal"/>
    <w:link w:val="DateChar"/>
    <w:rsid w:val="00B50521"/>
  </w:style>
  <w:style w:type="character" w:customStyle="1" w:styleId="DateChar">
    <w:name w:val="Date Char"/>
    <w:basedOn w:val="DefaultParagraphFont"/>
    <w:link w:val="Date"/>
    <w:rsid w:val="00B50521"/>
    <w:rPr>
      <w:sz w:val="22"/>
    </w:rPr>
  </w:style>
  <w:style w:type="paragraph" w:styleId="BodyTextFirstIndent">
    <w:name w:val="Body Text First Indent"/>
    <w:basedOn w:val="BodyText"/>
    <w:link w:val="BodyTextFirstIndentChar"/>
    <w:rsid w:val="00B50521"/>
    <w:pPr>
      <w:ind w:firstLine="210"/>
    </w:pPr>
  </w:style>
  <w:style w:type="character" w:customStyle="1" w:styleId="BodyTextFirstIndentChar">
    <w:name w:val="Body Text First Indent Char"/>
    <w:basedOn w:val="BodyTextChar"/>
    <w:link w:val="BodyTextFirstIndent"/>
    <w:rsid w:val="00B50521"/>
    <w:rPr>
      <w:sz w:val="22"/>
    </w:rPr>
  </w:style>
  <w:style w:type="paragraph" w:styleId="BodyTextFirstIndent2">
    <w:name w:val="Body Text First Indent 2"/>
    <w:basedOn w:val="BodyTextIndent"/>
    <w:link w:val="BodyTextFirstIndent2Char"/>
    <w:rsid w:val="00B50521"/>
    <w:pPr>
      <w:ind w:firstLine="210"/>
    </w:pPr>
  </w:style>
  <w:style w:type="character" w:customStyle="1" w:styleId="BodyTextFirstIndent2Char">
    <w:name w:val="Body Text First Indent 2 Char"/>
    <w:basedOn w:val="BodyTextIndentChar"/>
    <w:link w:val="BodyTextFirstIndent2"/>
    <w:rsid w:val="00B50521"/>
    <w:rPr>
      <w:sz w:val="22"/>
    </w:rPr>
  </w:style>
  <w:style w:type="paragraph" w:styleId="BodyText2">
    <w:name w:val="Body Text 2"/>
    <w:basedOn w:val="Normal"/>
    <w:link w:val="BodyText2Char"/>
    <w:rsid w:val="00B50521"/>
    <w:pPr>
      <w:spacing w:after="120" w:line="480" w:lineRule="auto"/>
    </w:pPr>
  </w:style>
  <w:style w:type="character" w:customStyle="1" w:styleId="BodyText2Char">
    <w:name w:val="Body Text 2 Char"/>
    <w:basedOn w:val="DefaultParagraphFont"/>
    <w:link w:val="BodyText2"/>
    <w:rsid w:val="00B50521"/>
    <w:rPr>
      <w:sz w:val="22"/>
    </w:rPr>
  </w:style>
  <w:style w:type="paragraph" w:styleId="BodyText3">
    <w:name w:val="Body Text 3"/>
    <w:basedOn w:val="Normal"/>
    <w:link w:val="BodyText3Char"/>
    <w:rsid w:val="00B50521"/>
    <w:pPr>
      <w:spacing w:after="120"/>
    </w:pPr>
    <w:rPr>
      <w:sz w:val="16"/>
      <w:szCs w:val="16"/>
    </w:rPr>
  </w:style>
  <w:style w:type="character" w:customStyle="1" w:styleId="BodyText3Char">
    <w:name w:val="Body Text 3 Char"/>
    <w:basedOn w:val="DefaultParagraphFont"/>
    <w:link w:val="BodyText3"/>
    <w:rsid w:val="00B50521"/>
    <w:rPr>
      <w:sz w:val="16"/>
      <w:szCs w:val="16"/>
    </w:rPr>
  </w:style>
  <w:style w:type="paragraph" w:styleId="BodyTextIndent2">
    <w:name w:val="Body Text Indent 2"/>
    <w:basedOn w:val="Normal"/>
    <w:link w:val="BodyTextIndent2Char"/>
    <w:rsid w:val="00B50521"/>
    <w:pPr>
      <w:spacing w:after="120" w:line="480" w:lineRule="auto"/>
      <w:ind w:left="283"/>
    </w:pPr>
  </w:style>
  <w:style w:type="character" w:customStyle="1" w:styleId="BodyTextIndent2Char">
    <w:name w:val="Body Text Indent 2 Char"/>
    <w:basedOn w:val="DefaultParagraphFont"/>
    <w:link w:val="BodyTextIndent2"/>
    <w:rsid w:val="00B50521"/>
    <w:rPr>
      <w:sz w:val="22"/>
    </w:rPr>
  </w:style>
  <w:style w:type="paragraph" w:styleId="BodyTextIndent3">
    <w:name w:val="Body Text Indent 3"/>
    <w:basedOn w:val="Normal"/>
    <w:link w:val="BodyTextIndent3Char"/>
    <w:rsid w:val="00B50521"/>
    <w:pPr>
      <w:spacing w:after="120"/>
      <w:ind w:left="283"/>
    </w:pPr>
    <w:rPr>
      <w:sz w:val="16"/>
      <w:szCs w:val="16"/>
    </w:rPr>
  </w:style>
  <w:style w:type="character" w:customStyle="1" w:styleId="BodyTextIndent3Char">
    <w:name w:val="Body Text Indent 3 Char"/>
    <w:basedOn w:val="DefaultParagraphFont"/>
    <w:link w:val="BodyTextIndent3"/>
    <w:rsid w:val="00B50521"/>
    <w:rPr>
      <w:sz w:val="16"/>
      <w:szCs w:val="16"/>
    </w:rPr>
  </w:style>
  <w:style w:type="paragraph" w:styleId="BlockText">
    <w:name w:val="Block Text"/>
    <w:basedOn w:val="Normal"/>
    <w:rsid w:val="00B50521"/>
    <w:pPr>
      <w:spacing w:after="120"/>
      <w:ind w:left="1440" w:right="1440"/>
    </w:pPr>
  </w:style>
  <w:style w:type="character" w:styleId="Hyperlink">
    <w:name w:val="Hyperlink"/>
    <w:basedOn w:val="DefaultParagraphFont"/>
    <w:rsid w:val="00B50521"/>
    <w:rPr>
      <w:color w:val="0000FF"/>
      <w:u w:val="single"/>
    </w:rPr>
  </w:style>
  <w:style w:type="character" w:styleId="FollowedHyperlink">
    <w:name w:val="FollowedHyperlink"/>
    <w:basedOn w:val="DefaultParagraphFont"/>
    <w:rsid w:val="00B50521"/>
    <w:rPr>
      <w:color w:val="800080"/>
      <w:u w:val="single"/>
    </w:rPr>
  </w:style>
  <w:style w:type="character" w:styleId="Strong">
    <w:name w:val="Strong"/>
    <w:basedOn w:val="DefaultParagraphFont"/>
    <w:qFormat/>
    <w:rsid w:val="00B50521"/>
    <w:rPr>
      <w:b/>
      <w:bCs/>
    </w:rPr>
  </w:style>
  <w:style w:type="character" w:styleId="Emphasis">
    <w:name w:val="Emphasis"/>
    <w:basedOn w:val="DefaultParagraphFont"/>
    <w:qFormat/>
    <w:rsid w:val="00B50521"/>
    <w:rPr>
      <w:i/>
      <w:iCs/>
    </w:rPr>
  </w:style>
  <w:style w:type="paragraph" w:styleId="DocumentMap">
    <w:name w:val="Document Map"/>
    <w:basedOn w:val="Normal"/>
    <w:link w:val="DocumentMapChar"/>
    <w:rsid w:val="00B50521"/>
    <w:pPr>
      <w:shd w:val="clear" w:color="auto" w:fill="000080"/>
    </w:pPr>
    <w:rPr>
      <w:rFonts w:ascii="Tahoma" w:hAnsi="Tahoma" w:cs="Tahoma"/>
    </w:rPr>
  </w:style>
  <w:style w:type="character" w:customStyle="1" w:styleId="DocumentMapChar">
    <w:name w:val="Document Map Char"/>
    <w:basedOn w:val="DefaultParagraphFont"/>
    <w:link w:val="DocumentMap"/>
    <w:rsid w:val="00B50521"/>
    <w:rPr>
      <w:rFonts w:ascii="Tahoma" w:hAnsi="Tahoma" w:cs="Tahoma"/>
      <w:sz w:val="22"/>
      <w:shd w:val="clear" w:color="auto" w:fill="000080"/>
    </w:rPr>
  </w:style>
  <w:style w:type="paragraph" w:styleId="PlainText">
    <w:name w:val="Plain Text"/>
    <w:basedOn w:val="Normal"/>
    <w:link w:val="PlainTextChar"/>
    <w:rsid w:val="00B50521"/>
    <w:rPr>
      <w:rFonts w:ascii="Courier New" w:hAnsi="Courier New" w:cs="Courier New"/>
      <w:sz w:val="20"/>
    </w:rPr>
  </w:style>
  <w:style w:type="character" w:customStyle="1" w:styleId="PlainTextChar">
    <w:name w:val="Plain Text Char"/>
    <w:basedOn w:val="DefaultParagraphFont"/>
    <w:link w:val="PlainText"/>
    <w:rsid w:val="00B50521"/>
    <w:rPr>
      <w:rFonts w:ascii="Courier New" w:hAnsi="Courier New" w:cs="Courier New"/>
    </w:rPr>
  </w:style>
  <w:style w:type="paragraph" w:styleId="E-mailSignature">
    <w:name w:val="E-mail Signature"/>
    <w:basedOn w:val="Normal"/>
    <w:link w:val="E-mailSignatureChar"/>
    <w:rsid w:val="00B50521"/>
  </w:style>
  <w:style w:type="character" w:customStyle="1" w:styleId="E-mailSignatureChar">
    <w:name w:val="E-mail Signature Char"/>
    <w:basedOn w:val="DefaultParagraphFont"/>
    <w:link w:val="E-mailSignature"/>
    <w:rsid w:val="00B50521"/>
    <w:rPr>
      <w:sz w:val="22"/>
    </w:rPr>
  </w:style>
  <w:style w:type="paragraph" w:styleId="NormalWeb">
    <w:name w:val="Normal (Web)"/>
    <w:basedOn w:val="Normal"/>
    <w:rsid w:val="00B50521"/>
  </w:style>
  <w:style w:type="character" w:styleId="HTMLAcronym">
    <w:name w:val="HTML Acronym"/>
    <w:basedOn w:val="DefaultParagraphFont"/>
    <w:rsid w:val="00B50521"/>
  </w:style>
  <w:style w:type="paragraph" w:styleId="HTMLAddress">
    <w:name w:val="HTML Address"/>
    <w:basedOn w:val="Normal"/>
    <w:link w:val="HTMLAddressChar"/>
    <w:rsid w:val="00B50521"/>
    <w:rPr>
      <w:i/>
      <w:iCs/>
    </w:rPr>
  </w:style>
  <w:style w:type="character" w:customStyle="1" w:styleId="HTMLAddressChar">
    <w:name w:val="HTML Address Char"/>
    <w:basedOn w:val="DefaultParagraphFont"/>
    <w:link w:val="HTMLAddress"/>
    <w:rsid w:val="00B50521"/>
    <w:rPr>
      <w:i/>
      <w:iCs/>
      <w:sz w:val="22"/>
    </w:rPr>
  </w:style>
  <w:style w:type="character" w:styleId="HTMLCite">
    <w:name w:val="HTML Cite"/>
    <w:basedOn w:val="DefaultParagraphFont"/>
    <w:rsid w:val="00B50521"/>
    <w:rPr>
      <w:i/>
      <w:iCs/>
    </w:rPr>
  </w:style>
  <w:style w:type="character" w:styleId="HTMLCode">
    <w:name w:val="HTML Code"/>
    <w:basedOn w:val="DefaultParagraphFont"/>
    <w:rsid w:val="00B50521"/>
    <w:rPr>
      <w:rFonts w:ascii="Courier New" w:hAnsi="Courier New" w:cs="Courier New"/>
      <w:sz w:val="20"/>
      <w:szCs w:val="20"/>
    </w:rPr>
  </w:style>
  <w:style w:type="character" w:styleId="HTMLDefinition">
    <w:name w:val="HTML Definition"/>
    <w:basedOn w:val="DefaultParagraphFont"/>
    <w:rsid w:val="00B50521"/>
    <w:rPr>
      <w:i/>
      <w:iCs/>
    </w:rPr>
  </w:style>
  <w:style w:type="character" w:styleId="HTMLKeyboard">
    <w:name w:val="HTML Keyboard"/>
    <w:basedOn w:val="DefaultParagraphFont"/>
    <w:rsid w:val="00B50521"/>
    <w:rPr>
      <w:rFonts w:ascii="Courier New" w:hAnsi="Courier New" w:cs="Courier New"/>
      <w:sz w:val="20"/>
      <w:szCs w:val="20"/>
    </w:rPr>
  </w:style>
  <w:style w:type="paragraph" w:styleId="HTMLPreformatted">
    <w:name w:val="HTML Preformatted"/>
    <w:basedOn w:val="Normal"/>
    <w:link w:val="HTMLPreformattedChar"/>
    <w:rsid w:val="00B50521"/>
    <w:rPr>
      <w:rFonts w:ascii="Courier New" w:hAnsi="Courier New" w:cs="Courier New"/>
      <w:sz w:val="20"/>
    </w:rPr>
  </w:style>
  <w:style w:type="character" w:customStyle="1" w:styleId="HTMLPreformattedChar">
    <w:name w:val="HTML Preformatted Char"/>
    <w:basedOn w:val="DefaultParagraphFont"/>
    <w:link w:val="HTMLPreformatted"/>
    <w:rsid w:val="00B50521"/>
    <w:rPr>
      <w:rFonts w:ascii="Courier New" w:hAnsi="Courier New" w:cs="Courier New"/>
    </w:rPr>
  </w:style>
  <w:style w:type="character" w:styleId="HTMLSample">
    <w:name w:val="HTML Sample"/>
    <w:basedOn w:val="DefaultParagraphFont"/>
    <w:rsid w:val="00B50521"/>
    <w:rPr>
      <w:rFonts w:ascii="Courier New" w:hAnsi="Courier New" w:cs="Courier New"/>
    </w:rPr>
  </w:style>
  <w:style w:type="character" w:styleId="HTMLTypewriter">
    <w:name w:val="HTML Typewriter"/>
    <w:basedOn w:val="DefaultParagraphFont"/>
    <w:rsid w:val="00B50521"/>
    <w:rPr>
      <w:rFonts w:ascii="Courier New" w:hAnsi="Courier New" w:cs="Courier New"/>
      <w:sz w:val="20"/>
      <w:szCs w:val="20"/>
    </w:rPr>
  </w:style>
  <w:style w:type="character" w:styleId="HTMLVariable">
    <w:name w:val="HTML Variable"/>
    <w:basedOn w:val="DefaultParagraphFont"/>
    <w:rsid w:val="00B50521"/>
    <w:rPr>
      <w:i/>
      <w:iCs/>
    </w:rPr>
  </w:style>
  <w:style w:type="paragraph" w:styleId="CommentSubject">
    <w:name w:val="annotation subject"/>
    <w:basedOn w:val="CommentText"/>
    <w:next w:val="CommentText"/>
    <w:link w:val="CommentSubjectChar"/>
    <w:rsid w:val="00B50521"/>
    <w:rPr>
      <w:b/>
      <w:bCs/>
    </w:rPr>
  </w:style>
  <w:style w:type="character" w:customStyle="1" w:styleId="CommentSubjectChar">
    <w:name w:val="Comment Subject Char"/>
    <w:basedOn w:val="CommentTextChar"/>
    <w:link w:val="CommentSubject"/>
    <w:rsid w:val="00B50521"/>
    <w:rPr>
      <w:b/>
      <w:bCs/>
    </w:rPr>
  </w:style>
  <w:style w:type="numbering" w:styleId="1ai">
    <w:name w:val="Outline List 1"/>
    <w:basedOn w:val="NoList"/>
    <w:rsid w:val="00B50521"/>
    <w:pPr>
      <w:numPr>
        <w:numId w:val="14"/>
      </w:numPr>
    </w:pPr>
  </w:style>
  <w:style w:type="numbering" w:styleId="111111">
    <w:name w:val="Outline List 2"/>
    <w:basedOn w:val="NoList"/>
    <w:rsid w:val="00B50521"/>
    <w:pPr>
      <w:numPr>
        <w:numId w:val="15"/>
      </w:numPr>
    </w:pPr>
  </w:style>
  <w:style w:type="numbering" w:styleId="ArticleSection">
    <w:name w:val="Outline List 3"/>
    <w:basedOn w:val="NoList"/>
    <w:rsid w:val="00B50521"/>
    <w:pPr>
      <w:numPr>
        <w:numId w:val="17"/>
      </w:numPr>
    </w:pPr>
  </w:style>
  <w:style w:type="table" w:styleId="TableSimple1">
    <w:name w:val="Table Simple 1"/>
    <w:basedOn w:val="TableNormal"/>
    <w:rsid w:val="00B5052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5052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505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5052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5052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5052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5052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5052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5052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5052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5052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5052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5052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5052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5052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5052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5052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5052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5052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505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505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5052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5052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5052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5052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5052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5052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5052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052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5052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5052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5052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5052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5052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5052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5052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5052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5052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5052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5052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5052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5052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5052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50521"/>
    <w:rPr>
      <w:rFonts w:eastAsia="Times New Roman" w:cs="Times New Roman"/>
      <w:b/>
      <w:kern w:val="28"/>
      <w:sz w:val="24"/>
      <w:lang w:eastAsia="en-AU"/>
    </w:rPr>
  </w:style>
  <w:style w:type="character" w:customStyle="1" w:styleId="paragraphChar">
    <w:name w:val="paragraph Char"/>
    <w:aliases w:val="a Char"/>
    <w:link w:val="paragraph"/>
    <w:rsid w:val="00BC2926"/>
    <w:rPr>
      <w:rFonts w:eastAsia="Times New Roman" w:cs="Times New Roman"/>
      <w:sz w:val="22"/>
      <w:lang w:eastAsia="en-AU"/>
    </w:rPr>
  </w:style>
  <w:style w:type="paragraph" w:styleId="ListParagraph">
    <w:name w:val="List Paragraph"/>
    <w:basedOn w:val="Normal"/>
    <w:uiPriority w:val="34"/>
    <w:qFormat/>
    <w:rsid w:val="0050351E"/>
    <w:pPr>
      <w:spacing w:line="240" w:lineRule="auto"/>
      <w:ind w:left="720"/>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3744">
      <w:bodyDiv w:val="1"/>
      <w:marLeft w:val="0"/>
      <w:marRight w:val="0"/>
      <w:marTop w:val="0"/>
      <w:marBottom w:val="0"/>
      <w:divBdr>
        <w:top w:val="none" w:sz="0" w:space="0" w:color="auto"/>
        <w:left w:val="none" w:sz="0" w:space="0" w:color="auto"/>
        <w:bottom w:val="none" w:sz="0" w:space="0" w:color="auto"/>
        <w:right w:val="none" w:sz="0" w:space="0" w:color="auto"/>
      </w:divBdr>
    </w:div>
    <w:div w:id="700280358">
      <w:bodyDiv w:val="1"/>
      <w:marLeft w:val="0"/>
      <w:marRight w:val="0"/>
      <w:marTop w:val="0"/>
      <w:marBottom w:val="0"/>
      <w:divBdr>
        <w:top w:val="none" w:sz="0" w:space="0" w:color="auto"/>
        <w:left w:val="none" w:sz="0" w:space="0" w:color="auto"/>
        <w:bottom w:val="none" w:sz="0" w:space="0" w:color="auto"/>
        <w:right w:val="none" w:sz="0" w:space="0" w:color="auto"/>
      </w:divBdr>
    </w:div>
    <w:div w:id="1010720257">
      <w:bodyDiv w:val="1"/>
      <w:marLeft w:val="0"/>
      <w:marRight w:val="0"/>
      <w:marTop w:val="0"/>
      <w:marBottom w:val="0"/>
      <w:divBdr>
        <w:top w:val="none" w:sz="0" w:space="0" w:color="auto"/>
        <w:left w:val="none" w:sz="0" w:space="0" w:color="auto"/>
        <w:bottom w:val="none" w:sz="0" w:space="0" w:color="auto"/>
        <w:right w:val="none" w:sz="0" w:space="0" w:color="auto"/>
      </w:divBdr>
    </w:div>
    <w:div w:id="1128471278">
      <w:bodyDiv w:val="1"/>
      <w:marLeft w:val="0"/>
      <w:marRight w:val="0"/>
      <w:marTop w:val="0"/>
      <w:marBottom w:val="0"/>
      <w:divBdr>
        <w:top w:val="none" w:sz="0" w:space="0" w:color="auto"/>
        <w:left w:val="none" w:sz="0" w:space="0" w:color="auto"/>
        <w:bottom w:val="none" w:sz="0" w:space="0" w:color="auto"/>
        <w:right w:val="none" w:sz="0" w:space="0" w:color="auto"/>
      </w:divBdr>
    </w:div>
    <w:div w:id="1235359728">
      <w:bodyDiv w:val="1"/>
      <w:marLeft w:val="0"/>
      <w:marRight w:val="0"/>
      <w:marTop w:val="0"/>
      <w:marBottom w:val="0"/>
      <w:divBdr>
        <w:top w:val="none" w:sz="0" w:space="0" w:color="auto"/>
        <w:left w:val="none" w:sz="0" w:space="0" w:color="auto"/>
        <w:bottom w:val="none" w:sz="0" w:space="0" w:color="auto"/>
        <w:right w:val="none" w:sz="0" w:space="0" w:color="auto"/>
      </w:divBdr>
    </w:div>
    <w:div w:id="1922762266">
      <w:bodyDiv w:val="1"/>
      <w:marLeft w:val="0"/>
      <w:marRight w:val="0"/>
      <w:marTop w:val="0"/>
      <w:marBottom w:val="0"/>
      <w:divBdr>
        <w:top w:val="none" w:sz="0" w:space="0" w:color="auto"/>
        <w:left w:val="none" w:sz="0" w:space="0" w:color="auto"/>
        <w:bottom w:val="none" w:sz="0" w:space="0" w:color="auto"/>
        <w:right w:val="none" w:sz="0" w:space="0" w:color="auto"/>
      </w:divBdr>
    </w:div>
    <w:div w:id="20787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B524-CF36-43EE-A2CC-AFFE6B6A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39</Pages>
  <Words>11364</Words>
  <Characters>56368</Characters>
  <Application>Microsoft Office Word</Application>
  <DocSecurity>0</DocSecurity>
  <PresentationFormat/>
  <Lines>4697</Lines>
  <Paragraphs>2052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2021-04-06T06:23:00Z</cp:lastPrinted>
  <dcterms:created xsi:type="dcterms:W3CDTF">2021-05-28T05:29:00Z</dcterms:created>
  <dcterms:modified xsi:type="dcterms:W3CDTF">2021-05-28T05:30:00Z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Competition and Consumer (Industry Codes—Franchising) Amendment (Fairness in Franchising)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27 May 2021</vt:lpwstr>
  </property>
  <property fmtid="{D5CDD505-2E9C-101B-9397-08002B2CF9AE}" pid="10" name="ID">
    <vt:lpwstr>OPC64728</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27 May 2021</vt:lpwstr>
  </property>
</Properties>
</file>