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6FD1D0D" w:rsidR="004C58B9" w:rsidRDefault="007913E0" w:rsidP="004C58B9">
      <w:pPr>
        <w:jc w:val="center"/>
        <w:rPr>
          <w:rFonts w:ascii="Times New Roman" w:hAnsi="Times New Roman" w:cs="Times New Roman"/>
          <w:i/>
        </w:rPr>
      </w:pPr>
      <w:r>
        <w:rPr>
          <w:rFonts w:ascii="Times New Roman" w:hAnsi="Times New Roman" w:cs="Times New Roman"/>
          <w:i/>
        </w:rPr>
        <w:t xml:space="preserve">Radiocommunications Act 1992 </w:t>
      </w:r>
    </w:p>
    <w:p w14:paraId="5BD65A2C" w14:textId="0A860E50" w:rsidR="004C58B9" w:rsidRDefault="007913E0" w:rsidP="004C58B9">
      <w:pPr>
        <w:jc w:val="center"/>
        <w:rPr>
          <w:rFonts w:ascii="Times New Roman" w:hAnsi="Times New Roman" w:cs="Times New Roman"/>
          <w:b/>
          <w:i/>
        </w:rPr>
      </w:pPr>
      <w:r>
        <w:rPr>
          <w:rFonts w:ascii="Times New Roman" w:hAnsi="Times New Roman" w:cs="Times New Roman"/>
          <w:b/>
          <w:i/>
        </w:rPr>
        <w:t>Radiocommunications Equipment (General) Rules 2021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3850A5D2"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AC3F66" w:rsidRPr="00AC3F66">
        <w:rPr>
          <w:rFonts w:ascii="Times New Roman" w:hAnsi="Times New Roman" w:cs="Times New Roman"/>
          <w:i/>
          <w:iCs/>
        </w:rPr>
        <w:t>Radiocommunications Equipment (General) Rules 2021</w:t>
      </w:r>
      <w:r w:rsidR="00AC3F66">
        <w:rPr>
          <w:rFonts w:ascii="Times New Roman" w:hAnsi="Times New Roman" w:cs="Times New Roman"/>
          <w:i/>
          <w:iCs/>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AC3F66">
        <w:rPr>
          <w:rFonts w:ascii="Times New Roman" w:hAnsi="Times New Roman" w:cs="Times New Roman"/>
        </w:rPr>
        <w:t xml:space="preserve">subsection 156(1) of the </w:t>
      </w:r>
      <w:r w:rsidR="00AC3F66" w:rsidRPr="00AC3F66">
        <w:rPr>
          <w:rFonts w:ascii="Times New Roman" w:hAnsi="Times New Roman" w:cs="Times New Roman"/>
          <w:i/>
          <w:iCs/>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29CAFDAB" w14:textId="7A011C9C" w:rsidR="00DD0C6A" w:rsidRDefault="007B4CF1" w:rsidP="00A8119C">
      <w:pPr>
        <w:rPr>
          <w:rFonts w:ascii="Times New Roman" w:hAnsi="Times New Roman" w:cs="Times New Roman"/>
        </w:rPr>
      </w:pPr>
      <w:r>
        <w:rPr>
          <w:rFonts w:ascii="Times New Roman" w:hAnsi="Times New Roman" w:cs="Times New Roman"/>
        </w:rPr>
        <w:t xml:space="preserve">Subsection 156(1) will be inserted into the </w:t>
      </w:r>
      <w:r w:rsidRPr="0042528F">
        <w:rPr>
          <w:rFonts w:ascii="Times New Roman" w:hAnsi="Times New Roman" w:cs="Times New Roman"/>
        </w:rPr>
        <w:t xml:space="preserve">Act by </w:t>
      </w:r>
      <w:r>
        <w:rPr>
          <w:rFonts w:ascii="Times New Roman" w:hAnsi="Times New Roman" w:cs="Times New Roman"/>
        </w:rPr>
        <w:t xml:space="preserve">Part 1 of Schedule 4 to </w:t>
      </w:r>
      <w:r w:rsidRPr="0042528F">
        <w:rPr>
          <w:rFonts w:ascii="Times New Roman" w:hAnsi="Times New Roman" w:cs="Times New Roman"/>
        </w:rPr>
        <w:t xml:space="preserve">the </w:t>
      </w:r>
      <w:r w:rsidRPr="006171DA">
        <w:rPr>
          <w:rFonts w:ascii="Times New Roman" w:hAnsi="Times New Roman" w:cs="Times New Roman"/>
          <w:i/>
          <w:iCs/>
        </w:rPr>
        <w:t>Radiocommunications Legislation Amendment (Reform and Modernisation) Act 2020</w:t>
      </w:r>
      <w:r w:rsidRPr="0042528F">
        <w:rPr>
          <w:rFonts w:ascii="Times New Roman" w:hAnsi="Times New Roman" w:cs="Times New Roman"/>
        </w:rPr>
        <w:t xml:space="preserve"> (</w:t>
      </w:r>
      <w:r w:rsidRPr="00207B3F">
        <w:rPr>
          <w:rFonts w:ascii="Times New Roman" w:hAnsi="Times New Roman" w:cs="Times New Roman"/>
          <w:b/>
          <w:bCs/>
        </w:rPr>
        <w:t xml:space="preserve">the </w:t>
      </w:r>
      <w:r w:rsidRPr="006171DA">
        <w:rPr>
          <w:rFonts w:ascii="Times New Roman" w:hAnsi="Times New Roman" w:cs="Times New Roman"/>
          <w:b/>
          <w:bCs/>
        </w:rPr>
        <w:t>Reform Act</w:t>
      </w:r>
      <w:r w:rsidRPr="0042528F">
        <w:rPr>
          <w:rFonts w:ascii="Times New Roman" w:hAnsi="Times New Roman" w:cs="Times New Roman"/>
        </w:rPr>
        <w:t xml:space="preserve">). </w:t>
      </w:r>
      <w:r w:rsidR="00A8119C">
        <w:rPr>
          <w:rFonts w:ascii="Times New Roman" w:hAnsi="Times New Roman" w:cs="Times New Roman"/>
        </w:rPr>
        <w:t xml:space="preserve">In accordance with section 4 of the </w:t>
      </w:r>
      <w:r w:rsidR="00A8119C">
        <w:rPr>
          <w:rFonts w:ascii="Times New Roman" w:hAnsi="Times New Roman" w:cs="Times New Roman"/>
          <w:i/>
          <w:iCs/>
        </w:rPr>
        <w:t>Acts Interpretation Act 1901</w:t>
      </w:r>
      <w:r w:rsidR="00A8119C">
        <w:rPr>
          <w:rFonts w:ascii="Times New Roman" w:hAnsi="Times New Roman" w:cs="Times New Roman"/>
        </w:rPr>
        <w:t xml:space="preserve">, the instrument may be made before Part 1 of Schedule 4 to the Reform Act </w:t>
      </w:r>
      <w:proofErr w:type="gramStart"/>
      <w:r w:rsidR="00A8119C">
        <w:rPr>
          <w:rFonts w:ascii="Times New Roman" w:hAnsi="Times New Roman" w:cs="Times New Roman"/>
        </w:rPr>
        <w:t>commences, but</w:t>
      </w:r>
      <w:proofErr w:type="gramEnd"/>
      <w:r w:rsidR="00A8119C">
        <w:rPr>
          <w:rFonts w:ascii="Times New Roman" w:hAnsi="Times New Roman" w:cs="Times New Roman"/>
        </w:rPr>
        <w:t xml:space="preserve"> does not take effect until that Part commences.</w:t>
      </w:r>
      <w:r w:rsidR="003859D0">
        <w:rPr>
          <w:rFonts w:ascii="Times New Roman" w:hAnsi="Times New Roman" w:cs="Times New Roman"/>
        </w:rPr>
        <w:t xml:space="preserve"> Attachment A </w:t>
      </w:r>
      <w:r w:rsidR="00E3725C">
        <w:rPr>
          <w:rFonts w:ascii="Times New Roman" w:hAnsi="Times New Roman" w:cs="Times New Roman"/>
        </w:rPr>
        <w:t>to</w:t>
      </w:r>
      <w:r w:rsidR="003859D0">
        <w:rPr>
          <w:rFonts w:ascii="Times New Roman" w:hAnsi="Times New Roman" w:cs="Times New Roman"/>
        </w:rPr>
        <w:t xml:space="preserve"> this</w:t>
      </w:r>
      <w:r w:rsidR="00E3725C">
        <w:rPr>
          <w:rFonts w:ascii="Times New Roman" w:hAnsi="Times New Roman" w:cs="Times New Roman"/>
        </w:rPr>
        <w:t xml:space="preserve"> explanatory statement has been written as though </w:t>
      </w:r>
      <w:r w:rsidR="00C10D32">
        <w:rPr>
          <w:rFonts w:ascii="Times New Roman" w:hAnsi="Times New Roman" w:cs="Times New Roman"/>
        </w:rPr>
        <w:t xml:space="preserve">Part 1 of Schedule 4 to the Reform Act </w:t>
      </w:r>
      <w:r w:rsidR="001A5630">
        <w:rPr>
          <w:rFonts w:ascii="Times New Roman" w:hAnsi="Times New Roman" w:cs="Times New Roman"/>
        </w:rPr>
        <w:t xml:space="preserve">has commenced, unless stated otherwise. </w:t>
      </w:r>
    </w:p>
    <w:p w14:paraId="7D40A976" w14:textId="3E8EF0FF" w:rsidR="00AC3F66" w:rsidRDefault="00AC3F66" w:rsidP="004C58B9">
      <w:pPr>
        <w:rPr>
          <w:rFonts w:ascii="Times New Roman" w:hAnsi="Times New Roman" w:cs="Times New Roman"/>
        </w:rPr>
      </w:pPr>
      <w:r>
        <w:rPr>
          <w:rFonts w:ascii="Times New Roman" w:hAnsi="Times New Roman" w:cs="Times New Roman"/>
        </w:rPr>
        <w:t xml:space="preserve">Subsection 156(1) of the Act </w:t>
      </w:r>
      <w:r w:rsidR="007B4CF1">
        <w:rPr>
          <w:rFonts w:ascii="Times New Roman" w:hAnsi="Times New Roman" w:cs="Times New Roman"/>
        </w:rPr>
        <w:t xml:space="preserve">will </w:t>
      </w:r>
      <w:r w:rsidR="000F4DB5">
        <w:rPr>
          <w:rFonts w:ascii="Times New Roman" w:hAnsi="Times New Roman" w:cs="Times New Roman"/>
        </w:rPr>
        <w:t xml:space="preserve">provide </w:t>
      </w:r>
      <w:r>
        <w:rPr>
          <w:rFonts w:ascii="Times New Roman" w:hAnsi="Times New Roman" w:cs="Times New Roman"/>
        </w:rPr>
        <w:t>that the ACMA may, by legislative instrument, make rules</w:t>
      </w:r>
      <w:r w:rsidR="00736EEF">
        <w:rPr>
          <w:rFonts w:ascii="Times New Roman" w:hAnsi="Times New Roman" w:cs="Times New Roman"/>
        </w:rPr>
        <w:t xml:space="preserve"> relating to equipment</w:t>
      </w:r>
      <w:r w:rsidR="008F5BA3">
        <w:rPr>
          <w:rFonts w:ascii="Times New Roman" w:hAnsi="Times New Roman" w:cs="Times New Roman"/>
        </w:rPr>
        <w:t xml:space="preserve"> (</w:t>
      </w:r>
      <w:r w:rsidR="008F5BA3" w:rsidRPr="00207B3F">
        <w:rPr>
          <w:rFonts w:ascii="Times New Roman" w:hAnsi="Times New Roman" w:cs="Times New Roman"/>
          <w:b/>
          <w:bCs/>
        </w:rPr>
        <w:t>equipment rules</w:t>
      </w:r>
      <w:r w:rsidR="008F5BA3">
        <w:rPr>
          <w:rFonts w:ascii="Times New Roman" w:hAnsi="Times New Roman" w:cs="Times New Roman"/>
        </w:rPr>
        <w:t>)</w:t>
      </w:r>
      <w:r w:rsidR="00736EEF">
        <w:rPr>
          <w:rFonts w:ascii="Times New Roman" w:hAnsi="Times New Roman" w:cs="Times New Roman"/>
        </w:rPr>
        <w:t xml:space="preserve">. </w:t>
      </w:r>
    </w:p>
    <w:p w14:paraId="65C3FA92" w14:textId="7ECFC258" w:rsidR="00152A59" w:rsidRDefault="00152A59" w:rsidP="00152A59">
      <w:pPr>
        <w:pStyle w:val="ACMABodyText"/>
        <w:spacing w:before="220" w:after="40"/>
        <w:rPr>
          <w:bCs/>
          <w:sz w:val="22"/>
          <w:szCs w:val="22"/>
        </w:rPr>
      </w:pPr>
      <w:r w:rsidRPr="00152A59">
        <w:rPr>
          <w:bCs/>
          <w:sz w:val="22"/>
          <w:szCs w:val="22"/>
        </w:rPr>
        <w:t xml:space="preserve">Subsection 156(3) </w:t>
      </w:r>
      <w:r w:rsidR="007B4CF1">
        <w:rPr>
          <w:bCs/>
          <w:sz w:val="22"/>
          <w:szCs w:val="22"/>
        </w:rPr>
        <w:t>will provide</w:t>
      </w:r>
      <w:r w:rsidR="007B4CF1" w:rsidRPr="00152A59">
        <w:rPr>
          <w:bCs/>
          <w:sz w:val="22"/>
          <w:szCs w:val="22"/>
        </w:rPr>
        <w:t xml:space="preserve"> </w:t>
      </w:r>
      <w:r w:rsidRPr="00152A59">
        <w:rPr>
          <w:bCs/>
          <w:sz w:val="22"/>
          <w:szCs w:val="22"/>
        </w:rPr>
        <w:t>that equipment rules must be directed towards achieving any or all of the objectives</w:t>
      </w:r>
      <w:r w:rsidR="00504594">
        <w:rPr>
          <w:bCs/>
          <w:sz w:val="22"/>
          <w:szCs w:val="22"/>
        </w:rPr>
        <w:t xml:space="preserve"> listed in that subsection,</w:t>
      </w:r>
      <w:r w:rsidRPr="00152A59">
        <w:rPr>
          <w:bCs/>
          <w:sz w:val="22"/>
          <w:szCs w:val="22"/>
        </w:rPr>
        <w:t xml:space="preserve"> including</w:t>
      </w:r>
      <w:r w:rsidR="00384D68">
        <w:rPr>
          <w:bCs/>
          <w:sz w:val="22"/>
          <w:szCs w:val="22"/>
        </w:rPr>
        <w:t xml:space="preserve"> relevantly</w:t>
      </w:r>
      <w:r w:rsidRPr="00152A59">
        <w:rPr>
          <w:bCs/>
          <w:sz w:val="22"/>
          <w:szCs w:val="22"/>
        </w:rPr>
        <w:t xml:space="preserve">: </w:t>
      </w:r>
    </w:p>
    <w:p w14:paraId="2EF7F5C1" w14:textId="11BADE3A" w:rsidR="004E0D5B" w:rsidRPr="00922C02" w:rsidRDefault="00152A59" w:rsidP="00207B3F">
      <w:pPr>
        <w:pStyle w:val="ListParagraph"/>
        <w:numPr>
          <w:ilvl w:val="0"/>
          <w:numId w:val="39"/>
        </w:numPr>
        <w:spacing w:after="40"/>
      </w:pPr>
      <w:r w:rsidRPr="00207B3F">
        <w:rPr>
          <w:rFonts w:ascii="Times New Roman" w:hAnsi="Times New Roman" w:cs="Times New Roman"/>
          <w:bCs/>
        </w:rPr>
        <w:t xml:space="preserve">ensuring the </w:t>
      </w:r>
      <w:r w:rsidRPr="00207B3F">
        <w:rPr>
          <w:rFonts w:ascii="Times New Roman" w:hAnsi="Times New Roman" w:cs="Times New Roman"/>
        </w:rPr>
        <w:t xml:space="preserve">electromagnetic compatibility of </w:t>
      </w:r>
      <w:proofErr w:type="gramStart"/>
      <w:r w:rsidRPr="00207B3F">
        <w:rPr>
          <w:rFonts w:ascii="Times New Roman" w:hAnsi="Times New Roman" w:cs="Times New Roman"/>
        </w:rPr>
        <w:t>equipment</w:t>
      </w:r>
      <w:r w:rsidR="003D2C19" w:rsidRPr="00207B3F">
        <w:rPr>
          <w:rFonts w:ascii="Times New Roman" w:hAnsi="Times New Roman" w:cs="Times New Roman"/>
        </w:rPr>
        <w:t>;</w:t>
      </w:r>
      <w:proofErr w:type="gramEnd"/>
    </w:p>
    <w:p w14:paraId="6CF4B8E6" w14:textId="76C4C02F" w:rsidR="004E0D5B" w:rsidRPr="00922C02" w:rsidRDefault="00152A59" w:rsidP="00207B3F">
      <w:pPr>
        <w:pStyle w:val="ListParagraph"/>
        <w:numPr>
          <w:ilvl w:val="0"/>
          <w:numId w:val="39"/>
        </w:numPr>
        <w:spacing w:after="40"/>
      </w:pPr>
      <w:r w:rsidRPr="00207B3F">
        <w:rPr>
          <w:rFonts w:ascii="Times New Roman" w:hAnsi="Times New Roman" w:cs="Times New Roman"/>
        </w:rPr>
        <w:t xml:space="preserve">containing interference to </w:t>
      </w:r>
      <w:proofErr w:type="gramStart"/>
      <w:r w:rsidRPr="00207B3F">
        <w:rPr>
          <w:rFonts w:ascii="Times New Roman" w:hAnsi="Times New Roman" w:cs="Times New Roman"/>
        </w:rPr>
        <w:t>radiocommunications</w:t>
      </w:r>
      <w:r w:rsidR="003D2C19" w:rsidRPr="00207B3F">
        <w:rPr>
          <w:rFonts w:ascii="Times New Roman" w:hAnsi="Times New Roman" w:cs="Times New Roman"/>
        </w:rPr>
        <w:t>;</w:t>
      </w:r>
      <w:proofErr w:type="gramEnd"/>
    </w:p>
    <w:p w14:paraId="1EFDBD04" w14:textId="7F4AF280" w:rsidR="004E0D5B" w:rsidRPr="00922C02" w:rsidRDefault="00152A59" w:rsidP="00207B3F">
      <w:pPr>
        <w:pStyle w:val="ListParagraph"/>
        <w:numPr>
          <w:ilvl w:val="0"/>
          <w:numId w:val="39"/>
        </w:numPr>
        <w:spacing w:after="40"/>
      </w:pPr>
      <w:r w:rsidRPr="00207B3F">
        <w:rPr>
          <w:rFonts w:ascii="Times New Roman" w:hAnsi="Times New Roman" w:cs="Times New Roman"/>
        </w:rPr>
        <w:t xml:space="preserve">containing interference to any uses or functions of </w:t>
      </w:r>
      <w:proofErr w:type="gramStart"/>
      <w:r w:rsidRPr="00207B3F">
        <w:rPr>
          <w:rFonts w:ascii="Times New Roman" w:hAnsi="Times New Roman" w:cs="Times New Roman"/>
        </w:rPr>
        <w:t>equipment</w:t>
      </w:r>
      <w:r w:rsidR="004E0D5B" w:rsidRPr="00207B3F">
        <w:rPr>
          <w:rFonts w:ascii="Times New Roman" w:hAnsi="Times New Roman" w:cs="Times New Roman"/>
        </w:rPr>
        <w:t>;</w:t>
      </w:r>
      <w:proofErr w:type="gramEnd"/>
    </w:p>
    <w:p w14:paraId="2B2D5B6F" w14:textId="113442E2" w:rsidR="004E0D5B" w:rsidRPr="00922C02" w:rsidRDefault="00152A59" w:rsidP="00207B3F">
      <w:pPr>
        <w:pStyle w:val="ListParagraph"/>
        <w:numPr>
          <w:ilvl w:val="0"/>
          <w:numId w:val="39"/>
        </w:numPr>
        <w:spacing w:after="40"/>
      </w:pPr>
      <w:r w:rsidRPr="00207B3F">
        <w:rPr>
          <w:rFonts w:ascii="Times New Roman" w:hAnsi="Times New Roman" w:cs="Times New Roman"/>
        </w:rPr>
        <w:t xml:space="preserve">protecting the health or safety of individuals from any adverse effect likely to be attributable to radio emissions resulting from a reasonably foreseeable use (including a misuse) of radiocommunications </w:t>
      </w:r>
      <w:proofErr w:type="gramStart"/>
      <w:r w:rsidRPr="00207B3F">
        <w:rPr>
          <w:rFonts w:ascii="Times New Roman" w:hAnsi="Times New Roman" w:cs="Times New Roman"/>
        </w:rPr>
        <w:t>transmitters</w:t>
      </w:r>
      <w:r w:rsidR="004E0D5B" w:rsidRPr="00207B3F">
        <w:rPr>
          <w:rFonts w:ascii="Times New Roman" w:hAnsi="Times New Roman" w:cs="Times New Roman"/>
        </w:rPr>
        <w:t>;</w:t>
      </w:r>
      <w:proofErr w:type="gramEnd"/>
    </w:p>
    <w:p w14:paraId="7B888FF6" w14:textId="085F5AA8" w:rsidR="00152A59" w:rsidRPr="001B2C4D" w:rsidRDefault="00152A59" w:rsidP="00207B3F">
      <w:pPr>
        <w:pStyle w:val="ListParagraph"/>
        <w:numPr>
          <w:ilvl w:val="0"/>
          <w:numId w:val="39"/>
        </w:numPr>
        <w:spacing w:after="40"/>
        <w:rPr>
          <w:bCs/>
        </w:rPr>
      </w:pPr>
      <w:r w:rsidRPr="00207B3F">
        <w:rPr>
          <w:rFonts w:ascii="Times New Roman" w:hAnsi="Times New Roman" w:cs="Times New Roman"/>
        </w:rPr>
        <w:t>ensuring that radiocommunications transmitters are not supplied to persons intending to operate those</w:t>
      </w:r>
      <w:r w:rsidRPr="00207B3F">
        <w:rPr>
          <w:rFonts w:ascii="Times New Roman" w:hAnsi="Times New Roman" w:cs="Times New Roman"/>
          <w:bCs/>
        </w:rPr>
        <w:t xml:space="preserve"> transmitters unless those persons are authorised by or under th</w:t>
      </w:r>
      <w:r w:rsidR="00FD52A2" w:rsidRPr="00207B3F">
        <w:rPr>
          <w:rFonts w:ascii="Times New Roman" w:hAnsi="Times New Roman" w:cs="Times New Roman"/>
          <w:bCs/>
        </w:rPr>
        <w:t>e</w:t>
      </w:r>
      <w:r w:rsidRPr="00207B3F">
        <w:rPr>
          <w:rFonts w:ascii="Times New Roman" w:hAnsi="Times New Roman" w:cs="Times New Roman"/>
          <w:bCs/>
        </w:rPr>
        <w:t xml:space="preserve"> Act to operate those transmitters. </w:t>
      </w:r>
    </w:p>
    <w:p w14:paraId="7D900AC6" w14:textId="7C01766C" w:rsidR="004C58B9" w:rsidRDefault="004C58B9" w:rsidP="00207B3F">
      <w:pPr>
        <w:spacing w:before="280"/>
        <w:rPr>
          <w:rFonts w:ascii="Times New Roman" w:hAnsi="Times New Roman" w:cs="Times New Roman"/>
          <w:b/>
        </w:rPr>
      </w:pPr>
      <w:r>
        <w:rPr>
          <w:rFonts w:ascii="Times New Roman" w:hAnsi="Times New Roman" w:cs="Times New Roman"/>
          <w:b/>
        </w:rPr>
        <w:t>Purpose and operation of the instrument</w:t>
      </w:r>
    </w:p>
    <w:p w14:paraId="31952E4C" w14:textId="017CABD4" w:rsidR="0042528F" w:rsidRPr="006171DA" w:rsidRDefault="0042528F" w:rsidP="0042528F">
      <w:pPr>
        <w:rPr>
          <w:rFonts w:ascii="Times New Roman" w:hAnsi="Times New Roman" w:cs="Times New Roman"/>
        </w:rPr>
      </w:pPr>
      <w:r w:rsidRPr="0042528F">
        <w:rPr>
          <w:rFonts w:ascii="Times New Roman" w:hAnsi="Times New Roman" w:cs="Times New Roman"/>
        </w:rPr>
        <w:t xml:space="preserve">The </w:t>
      </w:r>
      <w:r w:rsidR="00FD52A2">
        <w:rPr>
          <w:rFonts w:ascii="Times New Roman" w:hAnsi="Times New Roman" w:cs="Times New Roman"/>
        </w:rPr>
        <w:t xml:space="preserve">Reform </w:t>
      </w:r>
      <w:r w:rsidRPr="0042528F">
        <w:rPr>
          <w:rFonts w:ascii="Times New Roman" w:hAnsi="Times New Roman" w:cs="Times New Roman"/>
        </w:rPr>
        <w:t xml:space="preserve">Act </w:t>
      </w:r>
      <w:r w:rsidR="00FD52A2">
        <w:rPr>
          <w:rFonts w:ascii="Times New Roman" w:hAnsi="Times New Roman" w:cs="Times New Roman"/>
        </w:rPr>
        <w:t>will</w:t>
      </w:r>
      <w:r w:rsidRPr="006171DA">
        <w:rPr>
          <w:rFonts w:ascii="Times New Roman" w:hAnsi="Times New Roman" w:cs="Times New Roman"/>
        </w:rPr>
        <w:t xml:space="preserve"> repeal the existing Part 4.1 of the Act (sections 155</w:t>
      </w:r>
      <w:r w:rsidR="00FD52A2">
        <w:rPr>
          <w:rFonts w:ascii="Times New Roman" w:hAnsi="Times New Roman" w:cs="Times New Roman"/>
        </w:rPr>
        <w:t xml:space="preserve"> to </w:t>
      </w:r>
      <w:r w:rsidRPr="006171DA">
        <w:rPr>
          <w:rFonts w:ascii="Times New Roman" w:hAnsi="Times New Roman" w:cs="Times New Roman"/>
        </w:rPr>
        <w:t>191</w:t>
      </w:r>
      <w:r w:rsidR="00FD52A2">
        <w:rPr>
          <w:rFonts w:ascii="Times New Roman" w:hAnsi="Times New Roman" w:cs="Times New Roman"/>
        </w:rPr>
        <w:t>,</w:t>
      </w:r>
      <w:r w:rsidRPr="006171DA">
        <w:rPr>
          <w:rFonts w:ascii="Times New Roman" w:hAnsi="Times New Roman" w:cs="Times New Roman"/>
        </w:rPr>
        <w:t xml:space="preserve"> inclusive) relating to standards and other technical regulation</w:t>
      </w:r>
      <w:r w:rsidR="00FD52A2">
        <w:rPr>
          <w:rFonts w:ascii="Times New Roman" w:hAnsi="Times New Roman" w:cs="Times New Roman"/>
        </w:rPr>
        <w:t xml:space="preserve"> of </w:t>
      </w:r>
      <w:proofErr w:type="gramStart"/>
      <w:r w:rsidR="00FD52A2">
        <w:rPr>
          <w:rFonts w:ascii="Times New Roman" w:hAnsi="Times New Roman" w:cs="Times New Roman"/>
        </w:rPr>
        <w:t>devices,</w:t>
      </w:r>
      <w:r w:rsidRPr="006171DA">
        <w:rPr>
          <w:rFonts w:ascii="Times New Roman" w:hAnsi="Times New Roman" w:cs="Times New Roman"/>
        </w:rPr>
        <w:t xml:space="preserve"> and</w:t>
      </w:r>
      <w:proofErr w:type="gramEnd"/>
      <w:r w:rsidRPr="006171DA">
        <w:rPr>
          <w:rFonts w:ascii="Times New Roman" w:hAnsi="Times New Roman" w:cs="Times New Roman"/>
        </w:rPr>
        <w:t xml:space="preserve"> replace it with a new Part 4.1 relating to equipment. The existing provisions containing </w:t>
      </w:r>
      <w:r w:rsidR="00FD52A2">
        <w:rPr>
          <w:rFonts w:ascii="Times New Roman" w:hAnsi="Times New Roman" w:cs="Times New Roman"/>
        </w:rPr>
        <w:t>offences</w:t>
      </w:r>
      <w:r w:rsidRPr="006171DA">
        <w:rPr>
          <w:rFonts w:ascii="Times New Roman" w:hAnsi="Times New Roman" w:cs="Times New Roman"/>
        </w:rPr>
        <w:t xml:space="preserve"> in relation to</w:t>
      </w:r>
      <w:r w:rsidR="00E23360">
        <w:rPr>
          <w:rFonts w:ascii="Times New Roman" w:hAnsi="Times New Roman" w:cs="Times New Roman"/>
        </w:rPr>
        <w:t xml:space="preserve"> the operation, </w:t>
      </w:r>
      <w:proofErr w:type="gramStart"/>
      <w:r w:rsidR="00E23360">
        <w:rPr>
          <w:rFonts w:ascii="Times New Roman" w:hAnsi="Times New Roman" w:cs="Times New Roman"/>
        </w:rPr>
        <w:t>possession</w:t>
      </w:r>
      <w:proofErr w:type="gramEnd"/>
      <w:r w:rsidR="00E23360">
        <w:rPr>
          <w:rFonts w:ascii="Times New Roman" w:hAnsi="Times New Roman" w:cs="Times New Roman"/>
        </w:rPr>
        <w:t xml:space="preserve"> and supply of</w:t>
      </w:r>
      <w:r w:rsidRPr="006171DA">
        <w:rPr>
          <w:rFonts w:ascii="Times New Roman" w:hAnsi="Times New Roman" w:cs="Times New Roman"/>
        </w:rPr>
        <w:t xml:space="preserve"> non-standard devices</w:t>
      </w:r>
      <w:r w:rsidR="00E23360">
        <w:rPr>
          <w:rFonts w:ascii="Times New Roman" w:hAnsi="Times New Roman" w:cs="Times New Roman"/>
        </w:rPr>
        <w:t>, and in relation to the supply of devices with or without labels,</w:t>
      </w:r>
      <w:r w:rsidRPr="006171DA">
        <w:rPr>
          <w:rFonts w:ascii="Times New Roman" w:hAnsi="Times New Roman" w:cs="Times New Roman"/>
        </w:rPr>
        <w:t xml:space="preserve"> will be removed. </w:t>
      </w:r>
      <w:r w:rsidR="00E23360">
        <w:rPr>
          <w:rFonts w:ascii="Times New Roman" w:hAnsi="Times New Roman" w:cs="Times New Roman"/>
        </w:rPr>
        <w:t xml:space="preserve">Instead, the ACMA will have the power to make equipment rules that impose prohibitions or obligations in relation to such matters. </w:t>
      </w:r>
      <w:r w:rsidRPr="006171DA">
        <w:rPr>
          <w:rFonts w:ascii="Times New Roman" w:hAnsi="Times New Roman" w:cs="Times New Roman"/>
        </w:rPr>
        <w:t xml:space="preserve">Labelling notices and standards in force </w:t>
      </w:r>
      <w:r>
        <w:rPr>
          <w:rFonts w:ascii="Times New Roman" w:hAnsi="Times New Roman" w:cs="Times New Roman"/>
        </w:rPr>
        <w:t xml:space="preserve">at the time the </w:t>
      </w:r>
      <w:r w:rsidRPr="006171DA">
        <w:rPr>
          <w:rFonts w:ascii="Times New Roman" w:hAnsi="Times New Roman" w:cs="Times New Roman"/>
        </w:rPr>
        <w:t xml:space="preserve">amendments commence </w:t>
      </w:r>
      <w:r w:rsidR="00E23360">
        <w:rPr>
          <w:rFonts w:ascii="Times New Roman" w:hAnsi="Times New Roman" w:cs="Times New Roman"/>
        </w:rPr>
        <w:t xml:space="preserve">will </w:t>
      </w:r>
      <w:r w:rsidRPr="006171DA">
        <w:rPr>
          <w:rFonts w:ascii="Times New Roman" w:hAnsi="Times New Roman" w:cs="Times New Roman"/>
        </w:rPr>
        <w:t xml:space="preserve">be </w:t>
      </w:r>
      <w:r w:rsidR="00DA6C72">
        <w:rPr>
          <w:rFonts w:ascii="Times New Roman" w:hAnsi="Times New Roman" w:cs="Times New Roman"/>
        </w:rPr>
        <w:t>saved</w:t>
      </w:r>
      <w:r w:rsidR="00DA6C72" w:rsidRPr="006171DA">
        <w:rPr>
          <w:rFonts w:ascii="Times New Roman" w:hAnsi="Times New Roman" w:cs="Times New Roman"/>
        </w:rPr>
        <w:t xml:space="preserve"> </w:t>
      </w:r>
      <w:r w:rsidRPr="006171DA">
        <w:rPr>
          <w:rFonts w:ascii="Times New Roman" w:hAnsi="Times New Roman" w:cs="Times New Roman"/>
        </w:rPr>
        <w:t>as if they were equipment rules made under the new provisions.</w:t>
      </w:r>
    </w:p>
    <w:p w14:paraId="6DDFEEEB" w14:textId="7373FAF7" w:rsidR="00F64B5E" w:rsidRDefault="00F64B5E" w:rsidP="00207B3F">
      <w:pPr>
        <w:rPr>
          <w:rFonts w:ascii="Times New Roman" w:hAnsi="Times New Roman" w:cs="Times New Roman"/>
        </w:rPr>
      </w:pPr>
      <w:r>
        <w:rPr>
          <w:rFonts w:ascii="Times New Roman" w:hAnsi="Times New Roman" w:cs="Times New Roman"/>
        </w:rPr>
        <w:t>The purpose of th</w:t>
      </w:r>
      <w:r w:rsidR="006F7A56">
        <w:rPr>
          <w:rFonts w:ascii="Times New Roman" w:hAnsi="Times New Roman" w:cs="Times New Roman"/>
        </w:rPr>
        <w:t>e</w:t>
      </w:r>
      <w:r>
        <w:rPr>
          <w:rFonts w:ascii="Times New Roman" w:hAnsi="Times New Roman" w:cs="Times New Roman"/>
        </w:rPr>
        <w:t xml:space="preserve"> instrument is to preserve </w:t>
      </w:r>
      <w:r w:rsidR="006F7A56">
        <w:rPr>
          <w:rFonts w:ascii="Times New Roman" w:hAnsi="Times New Roman" w:cs="Times New Roman"/>
        </w:rPr>
        <w:t xml:space="preserve">the regulatory framework that supports </w:t>
      </w:r>
      <w:r>
        <w:rPr>
          <w:rFonts w:ascii="Times New Roman" w:hAnsi="Times New Roman" w:cs="Times New Roman"/>
        </w:rPr>
        <w:t xml:space="preserve">the existing </w:t>
      </w:r>
      <w:r w:rsidR="00DA6C72">
        <w:rPr>
          <w:rFonts w:ascii="Times New Roman" w:hAnsi="Times New Roman" w:cs="Times New Roman"/>
        </w:rPr>
        <w:t>labelling notices and standards</w:t>
      </w:r>
      <w:r>
        <w:rPr>
          <w:rFonts w:ascii="Times New Roman" w:hAnsi="Times New Roman" w:cs="Times New Roman"/>
        </w:rPr>
        <w:t xml:space="preserve"> the ACMA has made </w:t>
      </w:r>
      <w:r w:rsidR="00DA6C72">
        <w:rPr>
          <w:rFonts w:ascii="Times New Roman" w:hAnsi="Times New Roman" w:cs="Times New Roman"/>
        </w:rPr>
        <w:t>under existing Part 4.1</w:t>
      </w:r>
      <w:r w:rsidR="001C6700">
        <w:rPr>
          <w:rFonts w:ascii="Times New Roman" w:hAnsi="Times New Roman" w:cs="Times New Roman"/>
        </w:rPr>
        <w:t>. The existing labelling notices and standards</w:t>
      </w:r>
      <w:r w:rsidR="00DA6C72">
        <w:rPr>
          <w:rFonts w:ascii="Times New Roman" w:hAnsi="Times New Roman" w:cs="Times New Roman"/>
        </w:rPr>
        <w:t xml:space="preserve"> are being saved as equipment rules</w:t>
      </w:r>
      <w:r>
        <w:rPr>
          <w:rFonts w:ascii="Times New Roman" w:hAnsi="Times New Roman" w:cs="Times New Roman"/>
        </w:rPr>
        <w:t>.</w:t>
      </w:r>
    </w:p>
    <w:p w14:paraId="6FAA4BB9" w14:textId="554DD3C4" w:rsidR="00F64B5E" w:rsidRDefault="00F64B5E" w:rsidP="004C58B9">
      <w:pPr>
        <w:spacing w:after="40"/>
        <w:rPr>
          <w:rFonts w:ascii="Times New Roman" w:hAnsi="Times New Roman" w:cs="Times New Roman"/>
        </w:rPr>
      </w:pPr>
      <w:r>
        <w:rPr>
          <w:rFonts w:ascii="Times New Roman" w:hAnsi="Times New Roman" w:cs="Times New Roman"/>
        </w:rPr>
        <w:t>Th</w:t>
      </w:r>
      <w:r w:rsidR="005C5847">
        <w:rPr>
          <w:rFonts w:ascii="Times New Roman" w:hAnsi="Times New Roman" w:cs="Times New Roman"/>
        </w:rPr>
        <w:t>e</w:t>
      </w:r>
      <w:r>
        <w:rPr>
          <w:rFonts w:ascii="Times New Roman" w:hAnsi="Times New Roman" w:cs="Times New Roman"/>
        </w:rPr>
        <w:t xml:space="preserve"> instrument operates to provide the ACMA with:</w:t>
      </w:r>
    </w:p>
    <w:p w14:paraId="5B4FD57B" w14:textId="1D09F1A6" w:rsidR="00F64B5E" w:rsidRPr="00F64B5E" w:rsidRDefault="005C5847" w:rsidP="00F64B5E">
      <w:pPr>
        <w:pStyle w:val="ListParagraph"/>
        <w:numPr>
          <w:ilvl w:val="0"/>
          <w:numId w:val="39"/>
        </w:numPr>
        <w:spacing w:after="40"/>
        <w:rPr>
          <w:rFonts w:ascii="Times New Roman" w:hAnsi="Times New Roman" w:cs="Times New Roman"/>
        </w:rPr>
      </w:pPr>
      <w:r>
        <w:rPr>
          <w:rFonts w:ascii="Times New Roman" w:hAnsi="Times New Roman" w:cs="Times New Roman"/>
        </w:rPr>
        <w:t>t</w:t>
      </w:r>
      <w:r w:rsidR="00F64B5E" w:rsidRPr="00F64B5E">
        <w:rPr>
          <w:rFonts w:ascii="Times New Roman" w:hAnsi="Times New Roman" w:cs="Times New Roman"/>
        </w:rPr>
        <w:t xml:space="preserve">he ability to </w:t>
      </w:r>
      <w:r w:rsidR="00322C63">
        <w:rPr>
          <w:rFonts w:ascii="Times New Roman" w:hAnsi="Times New Roman" w:cs="Times New Roman"/>
        </w:rPr>
        <w:t xml:space="preserve">continue to </w:t>
      </w:r>
      <w:r w:rsidR="00F64B5E" w:rsidRPr="00F64B5E">
        <w:rPr>
          <w:rFonts w:ascii="Times New Roman" w:hAnsi="Times New Roman" w:cs="Times New Roman"/>
        </w:rPr>
        <w:t xml:space="preserve">enforce compliance with the </w:t>
      </w:r>
      <w:r>
        <w:rPr>
          <w:rFonts w:ascii="Times New Roman" w:hAnsi="Times New Roman" w:cs="Times New Roman"/>
        </w:rPr>
        <w:t>saved</w:t>
      </w:r>
      <w:r w:rsidR="00F64B5E" w:rsidRPr="00F64B5E">
        <w:rPr>
          <w:rFonts w:ascii="Times New Roman" w:hAnsi="Times New Roman" w:cs="Times New Roman"/>
        </w:rPr>
        <w:t xml:space="preserve"> </w:t>
      </w:r>
      <w:proofErr w:type="gramStart"/>
      <w:r w:rsidR="00F64B5E" w:rsidRPr="00F64B5E">
        <w:rPr>
          <w:rFonts w:ascii="Times New Roman" w:hAnsi="Times New Roman" w:cs="Times New Roman"/>
        </w:rPr>
        <w:t>standards;</w:t>
      </w:r>
      <w:proofErr w:type="gramEnd"/>
    </w:p>
    <w:p w14:paraId="19974F13" w14:textId="2057FB2A" w:rsidR="00F64B5E" w:rsidRPr="00F64B5E" w:rsidRDefault="005C5847" w:rsidP="00F64B5E">
      <w:pPr>
        <w:pStyle w:val="ListParagraph"/>
        <w:numPr>
          <w:ilvl w:val="0"/>
          <w:numId w:val="39"/>
        </w:numPr>
        <w:spacing w:after="40"/>
        <w:rPr>
          <w:rFonts w:ascii="Times New Roman" w:hAnsi="Times New Roman" w:cs="Times New Roman"/>
        </w:rPr>
      </w:pPr>
      <w:r>
        <w:rPr>
          <w:rFonts w:ascii="Times New Roman" w:hAnsi="Times New Roman" w:cs="Times New Roman"/>
        </w:rPr>
        <w:t>t</w:t>
      </w:r>
      <w:r w:rsidR="00F64B5E" w:rsidRPr="00F64B5E">
        <w:rPr>
          <w:rFonts w:ascii="Times New Roman" w:hAnsi="Times New Roman" w:cs="Times New Roman"/>
        </w:rPr>
        <w:t xml:space="preserve">he ability to </w:t>
      </w:r>
      <w:r w:rsidR="00322C63">
        <w:rPr>
          <w:rFonts w:ascii="Times New Roman" w:hAnsi="Times New Roman" w:cs="Times New Roman"/>
        </w:rPr>
        <w:t xml:space="preserve">continue to </w:t>
      </w:r>
      <w:r w:rsidR="00F64B5E" w:rsidRPr="00F64B5E">
        <w:rPr>
          <w:rFonts w:ascii="Times New Roman" w:hAnsi="Times New Roman" w:cs="Times New Roman"/>
        </w:rPr>
        <w:t xml:space="preserve">enforce the </w:t>
      </w:r>
      <w:r>
        <w:rPr>
          <w:rFonts w:ascii="Times New Roman" w:hAnsi="Times New Roman" w:cs="Times New Roman"/>
        </w:rPr>
        <w:t>saved</w:t>
      </w:r>
      <w:r w:rsidR="00F64B5E" w:rsidRPr="00F64B5E">
        <w:rPr>
          <w:rFonts w:ascii="Times New Roman" w:hAnsi="Times New Roman" w:cs="Times New Roman"/>
        </w:rPr>
        <w:t xml:space="preserve"> labelling notices in the same way that they are currently </w:t>
      </w:r>
      <w:proofErr w:type="gramStart"/>
      <w:r w:rsidR="00F64B5E" w:rsidRPr="00F64B5E">
        <w:rPr>
          <w:rFonts w:ascii="Times New Roman" w:hAnsi="Times New Roman" w:cs="Times New Roman"/>
        </w:rPr>
        <w:t>enforced;</w:t>
      </w:r>
      <w:proofErr w:type="gramEnd"/>
    </w:p>
    <w:p w14:paraId="7CD2CAA0" w14:textId="6A4B49AE" w:rsidR="00F64B5E" w:rsidRPr="00F64B5E" w:rsidRDefault="005C5847" w:rsidP="00F64B5E">
      <w:pPr>
        <w:pStyle w:val="ListParagraph"/>
        <w:numPr>
          <w:ilvl w:val="0"/>
          <w:numId w:val="39"/>
        </w:numPr>
        <w:spacing w:after="40"/>
        <w:rPr>
          <w:rFonts w:ascii="Times New Roman" w:hAnsi="Times New Roman" w:cs="Times New Roman"/>
        </w:rPr>
      </w:pPr>
      <w:r>
        <w:rPr>
          <w:rFonts w:ascii="Times New Roman" w:hAnsi="Times New Roman" w:cs="Times New Roman"/>
        </w:rPr>
        <w:lastRenderedPageBreak/>
        <w:t>t</w:t>
      </w:r>
      <w:r w:rsidR="00F64B5E" w:rsidRPr="00F64B5E">
        <w:rPr>
          <w:rFonts w:ascii="Times New Roman" w:hAnsi="Times New Roman" w:cs="Times New Roman"/>
        </w:rPr>
        <w:t xml:space="preserve">he ability to issue permits that allow for possession, </w:t>
      </w:r>
      <w:proofErr w:type="gramStart"/>
      <w:r w:rsidR="00F64B5E" w:rsidRPr="00F64B5E">
        <w:rPr>
          <w:rFonts w:ascii="Times New Roman" w:hAnsi="Times New Roman" w:cs="Times New Roman"/>
        </w:rPr>
        <w:t>operation</w:t>
      </w:r>
      <w:proofErr w:type="gramEnd"/>
      <w:r w:rsidR="00F64B5E" w:rsidRPr="00F64B5E">
        <w:rPr>
          <w:rFonts w:ascii="Times New Roman" w:hAnsi="Times New Roman" w:cs="Times New Roman"/>
        </w:rPr>
        <w:t xml:space="preserve"> or supply of non-standard equipment and/or unlabelled equipment in certain circumstances; and</w:t>
      </w:r>
    </w:p>
    <w:p w14:paraId="4A79F524" w14:textId="47B5F3B6" w:rsidR="00F64B5E" w:rsidRPr="00F64B5E" w:rsidRDefault="005C5847" w:rsidP="0059046A">
      <w:pPr>
        <w:pStyle w:val="ListParagraph"/>
        <w:numPr>
          <w:ilvl w:val="0"/>
          <w:numId w:val="39"/>
        </w:numPr>
        <w:spacing w:after="120" w:line="257" w:lineRule="auto"/>
        <w:ind w:left="714" w:hanging="357"/>
        <w:contextualSpacing w:val="0"/>
        <w:rPr>
          <w:rFonts w:ascii="Times New Roman" w:hAnsi="Times New Roman" w:cs="Times New Roman"/>
        </w:rPr>
      </w:pPr>
      <w:r>
        <w:rPr>
          <w:rFonts w:ascii="Times New Roman" w:hAnsi="Times New Roman" w:cs="Times New Roman"/>
        </w:rPr>
        <w:t>t</w:t>
      </w:r>
      <w:r w:rsidR="00F64B5E" w:rsidRPr="00F64B5E">
        <w:rPr>
          <w:rFonts w:ascii="Times New Roman" w:hAnsi="Times New Roman" w:cs="Times New Roman"/>
        </w:rPr>
        <w:t xml:space="preserve">he ability to restrict the supply of cellular mobile repeaters to </w:t>
      </w:r>
      <w:r w:rsidR="00472EFC">
        <w:rPr>
          <w:rFonts w:ascii="Times New Roman" w:hAnsi="Times New Roman" w:cs="Times New Roman"/>
        </w:rPr>
        <w:t>persons</w:t>
      </w:r>
      <w:r w:rsidR="00F64B5E" w:rsidRPr="00F64B5E">
        <w:rPr>
          <w:rFonts w:ascii="Times New Roman" w:hAnsi="Times New Roman" w:cs="Times New Roman"/>
        </w:rPr>
        <w:t xml:space="preserve"> who hold the appropriate licence</w:t>
      </w:r>
      <w:r>
        <w:rPr>
          <w:rFonts w:ascii="Times New Roman" w:hAnsi="Times New Roman" w:cs="Times New Roman"/>
        </w:rPr>
        <w:t xml:space="preserve"> under the Act</w:t>
      </w:r>
      <w:r w:rsidR="00F64B5E" w:rsidRPr="00F64B5E">
        <w:rPr>
          <w:rFonts w:ascii="Times New Roman" w:hAnsi="Times New Roman" w:cs="Times New Roman"/>
        </w:rPr>
        <w:t>, as currently provided for in the regulations made under the Act.</w:t>
      </w:r>
    </w:p>
    <w:p w14:paraId="1CB04B10" w14:textId="5AB968EE" w:rsidR="00322C63" w:rsidRDefault="001C0343" w:rsidP="004C58B9">
      <w:pPr>
        <w:rPr>
          <w:rFonts w:ascii="Times New Roman" w:hAnsi="Times New Roman" w:cs="Times New Roman"/>
        </w:rPr>
      </w:pPr>
      <w:r>
        <w:rPr>
          <w:rFonts w:ascii="Times New Roman" w:hAnsi="Times New Roman" w:cs="Times New Roman"/>
        </w:rPr>
        <w:t>Other changes to be made by the Reform Act will give the ACMA a wider range of enforcement options than the Act currently provides.</w:t>
      </w:r>
    </w:p>
    <w:p w14:paraId="62529848" w14:textId="4057FB52"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060D7F3B"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5C5847">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1AE0BDD0" w14:textId="2A459AD3" w:rsidR="00714A41" w:rsidRDefault="00714A41" w:rsidP="00714A41">
      <w:pPr>
        <w:spacing w:before="120" w:after="40" w:line="257" w:lineRule="auto"/>
        <w:rPr>
          <w:rFonts w:ascii="Times New Roman" w:hAnsi="Times New Roman" w:cs="Times New Roman"/>
        </w:rPr>
      </w:pPr>
      <w:r>
        <w:rPr>
          <w:rFonts w:ascii="Times New Roman" w:hAnsi="Times New Roman" w:cs="Times New Roman"/>
        </w:rPr>
        <w:t xml:space="preserve">The instrument incorporates by reference the following Acts: </w:t>
      </w:r>
    </w:p>
    <w:p w14:paraId="5955B2E5" w14:textId="36CEDBB8" w:rsidR="00714A41" w:rsidRDefault="00714A41" w:rsidP="00714A41">
      <w:pPr>
        <w:pStyle w:val="Definition"/>
        <w:numPr>
          <w:ilvl w:val="0"/>
          <w:numId w:val="39"/>
        </w:numPr>
        <w:ind w:left="714" w:hanging="357"/>
        <w:contextualSpacing/>
        <w:rPr>
          <w:iCs/>
        </w:rPr>
      </w:pPr>
      <w:r>
        <w:rPr>
          <w:iCs/>
        </w:rPr>
        <w:t xml:space="preserve">the </w:t>
      </w:r>
      <w:proofErr w:type="gramStart"/>
      <w:r>
        <w:rPr>
          <w:iCs/>
        </w:rPr>
        <w:t>Act;</w:t>
      </w:r>
      <w:proofErr w:type="gramEnd"/>
    </w:p>
    <w:p w14:paraId="47BCEAC2" w14:textId="4F36AAF4" w:rsidR="00714A41" w:rsidRDefault="00714A41" w:rsidP="00714A41">
      <w:pPr>
        <w:pStyle w:val="Definition"/>
        <w:numPr>
          <w:ilvl w:val="0"/>
          <w:numId w:val="39"/>
        </w:numPr>
        <w:ind w:left="714" w:hanging="357"/>
        <w:contextualSpacing/>
        <w:rPr>
          <w:iCs/>
        </w:rPr>
      </w:pPr>
      <w:r>
        <w:rPr>
          <w:iCs/>
        </w:rPr>
        <w:t xml:space="preserve">the </w:t>
      </w:r>
      <w:r>
        <w:rPr>
          <w:i/>
        </w:rPr>
        <w:t xml:space="preserve">Broadcasting Services Act </w:t>
      </w:r>
      <w:proofErr w:type="gramStart"/>
      <w:r>
        <w:rPr>
          <w:i/>
        </w:rPr>
        <w:t>1992</w:t>
      </w:r>
      <w:r>
        <w:rPr>
          <w:iCs/>
        </w:rPr>
        <w:t>;</w:t>
      </w:r>
      <w:proofErr w:type="gramEnd"/>
    </w:p>
    <w:p w14:paraId="38FB12C0" w14:textId="77777777" w:rsidR="000A045F" w:rsidRDefault="00714A41" w:rsidP="00714A41">
      <w:pPr>
        <w:pStyle w:val="Definition"/>
        <w:numPr>
          <w:ilvl w:val="0"/>
          <w:numId w:val="39"/>
        </w:numPr>
        <w:ind w:left="714" w:hanging="357"/>
        <w:contextualSpacing/>
        <w:rPr>
          <w:iCs/>
        </w:rPr>
      </w:pPr>
      <w:r>
        <w:rPr>
          <w:iCs/>
        </w:rPr>
        <w:t xml:space="preserve">the Reform </w:t>
      </w:r>
      <w:proofErr w:type="gramStart"/>
      <w:r>
        <w:rPr>
          <w:iCs/>
        </w:rPr>
        <w:t>Act</w:t>
      </w:r>
      <w:r w:rsidR="000A045F">
        <w:rPr>
          <w:iCs/>
        </w:rPr>
        <w:t>;</w:t>
      </w:r>
      <w:proofErr w:type="gramEnd"/>
    </w:p>
    <w:p w14:paraId="35870013" w14:textId="37D60974" w:rsidR="00714A41" w:rsidRPr="00E37828" w:rsidRDefault="000A045F" w:rsidP="00714A41">
      <w:pPr>
        <w:pStyle w:val="Definition"/>
        <w:numPr>
          <w:ilvl w:val="0"/>
          <w:numId w:val="39"/>
        </w:numPr>
        <w:ind w:left="714" w:hanging="357"/>
        <w:contextualSpacing/>
        <w:rPr>
          <w:iCs/>
        </w:rPr>
      </w:pPr>
      <w:r>
        <w:rPr>
          <w:iCs/>
        </w:rPr>
        <w:t xml:space="preserve">the </w:t>
      </w:r>
      <w:r>
        <w:rPr>
          <w:i/>
        </w:rPr>
        <w:t>Telecommunications Act 1997</w:t>
      </w:r>
      <w:r w:rsidR="00DD178D">
        <w:rPr>
          <w:iCs/>
        </w:rPr>
        <w:t>.</w:t>
      </w:r>
    </w:p>
    <w:p w14:paraId="16C918CC" w14:textId="1FE5ECC5" w:rsidR="006D23B5" w:rsidRDefault="006D23B5" w:rsidP="00714A41">
      <w:pPr>
        <w:spacing w:before="120" w:after="40" w:line="257" w:lineRule="auto"/>
        <w:rPr>
          <w:rFonts w:ascii="Times New Roman" w:hAnsi="Times New Roman" w:cs="Times New Roman"/>
        </w:rPr>
      </w:pPr>
      <w:r>
        <w:rPr>
          <w:rFonts w:ascii="Times New Roman" w:hAnsi="Times New Roman" w:cs="Times New Roman"/>
        </w:rPr>
        <w:t xml:space="preserve">The instrument incorporates those Acts as in force from time to time. However, </w:t>
      </w:r>
      <w:r w:rsidR="00A9117A">
        <w:rPr>
          <w:rFonts w:ascii="Times New Roman" w:hAnsi="Times New Roman" w:cs="Times New Roman"/>
        </w:rPr>
        <w:t>in subsection 45(2), the instrument incorporates a definition in the Act as in force immediately before the commencement of Part 1 of Schedule 4 to the Reform Act.</w:t>
      </w:r>
    </w:p>
    <w:p w14:paraId="56E28E9F" w14:textId="2973C532" w:rsidR="006F04AE" w:rsidRDefault="00686F9D" w:rsidP="0059046A">
      <w:pPr>
        <w:spacing w:before="120" w:after="40" w:line="257" w:lineRule="auto"/>
        <w:rPr>
          <w:rFonts w:ascii="Times New Roman" w:hAnsi="Times New Roman" w:cs="Times New Roman"/>
        </w:rPr>
      </w:pPr>
      <w:r>
        <w:rPr>
          <w:rFonts w:ascii="Times New Roman" w:hAnsi="Times New Roman" w:cs="Times New Roman"/>
        </w:rPr>
        <w:t>The instrument incorporates by reference the following</w:t>
      </w:r>
      <w:r w:rsidR="001D193E">
        <w:rPr>
          <w:rFonts w:ascii="Times New Roman" w:hAnsi="Times New Roman" w:cs="Times New Roman"/>
        </w:rPr>
        <w:t xml:space="preserve"> </w:t>
      </w:r>
      <w:r>
        <w:rPr>
          <w:rFonts w:ascii="Times New Roman" w:hAnsi="Times New Roman" w:cs="Times New Roman"/>
        </w:rPr>
        <w:t>legislative instruments</w:t>
      </w:r>
      <w:r w:rsidR="006D23B5">
        <w:rPr>
          <w:rFonts w:ascii="Times New Roman" w:hAnsi="Times New Roman" w:cs="Times New Roman"/>
        </w:rPr>
        <w:t>, as in force from time to time</w:t>
      </w:r>
      <w:r>
        <w:rPr>
          <w:rFonts w:ascii="Times New Roman" w:hAnsi="Times New Roman" w:cs="Times New Roman"/>
        </w:rPr>
        <w:t xml:space="preserve">: </w:t>
      </w:r>
    </w:p>
    <w:p w14:paraId="4369A864" w14:textId="77777777" w:rsidR="00B752A0" w:rsidRDefault="00B752A0" w:rsidP="00B752A0">
      <w:pPr>
        <w:pStyle w:val="paragraph0"/>
        <w:numPr>
          <w:ilvl w:val="0"/>
          <w:numId w:val="39"/>
        </w:numPr>
        <w:ind w:left="714" w:hanging="357"/>
        <w:contextualSpacing/>
        <w:rPr>
          <w:rFonts w:eastAsiaTheme="minorHAnsi"/>
          <w:i/>
          <w:iCs/>
          <w:szCs w:val="22"/>
          <w:lang w:eastAsia="en-US"/>
        </w:rPr>
      </w:pPr>
      <w:r>
        <w:rPr>
          <w:i/>
          <w:iCs/>
        </w:rPr>
        <w:t xml:space="preserve">Radiocommunications (118MHz to 137MHz Amplitude Modulated Equipment – Aeronautical </w:t>
      </w:r>
      <w:r w:rsidRPr="0059046A">
        <w:rPr>
          <w:rFonts w:eastAsiaTheme="minorHAnsi"/>
          <w:i/>
          <w:iCs/>
          <w:szCs w:val="22"/>
          <w:lang w:eastAsia="en-US"/>
        </w:rPr>
        <w:t xml:space="preserve">Radio Service) Standard </w:t>
      </w:r>
      <w:proofErr w:type="gramStart"/>
      <w:r w:rsidRPr="0059046A">
        <w:rPr>
          <w:rFonts w:eastAsiaTheme="minorHAnsi"/>
          <w:i/>
          <w:iCs/>
          <w:szCs w:val="22"/>
          <w:lang w:eastAsia="en-US"/>
        </w:rPr>
        <w:t>2012</w:t>
      </w:r>
      <w:r w:rsidRPr="0059046A">
        <w:rPr>
          <w:rFonts w:eastAsiaTheme="minorHAnsi"/>
          <w:szCs w:val="22"/>
          <w:lang w:eastAsia="en-US"/>
        </w:rPr>
        <w:t>;</w:t>
      </w:r>
      <w:proofErr w:type="gramEnd"/>
    </w:p>
    <w:p w14:paraId="41E7D125" w14:textId="77777777" w:rsidR="004A0F06" w:rsidRDefault="004A0F06" w:rsidP="004A0F06">
      <w:pPr>
        <w:pStyle w:val="paragraph0"/>
        <w:numPr>
          <w:ilvl w:val="0"/>
          <w:numId w:val="39"/>
        </w:numPr>
      </w:pPr>
      <w:r>
        <w:rPr>
          <w:i/>
          <w:iCs/>
        </w:rPr>
        <w:t xml:space="preserve">Radiocommunications (121.5 MHz and 243.0 MHz Emergency Position Indicating Radio Beacons) Standard </w:t>
      </w:r>
      <w:proofErr w:type="gramStart"/>
      <w:r>
        <w:rPr>
          <w:i/>
          <w:iCs/>
        </w:rPr>
        <w:t>2014</w:t>
      </w:r>
      <w:r>
        <w:t>;</w:t>
      </w:r>
      <w:proofErr w:type="gramEnd"/>
    </w:p>
    <w:p w14:paraId="4EE5BBB0" w14:textId="77777777" w:rsidR="004A0F06" w:rsidRPr="0059046A" w:rsidRDefault="004A0F06" w:rsidP="00B752A0">
      <w:pPr>
        <w:pStyle w:val="paragraph0"/>
        <w:numPr>
          <w:ilvl w:val="0"/>
          <w:numId w:val="39"/>
        </w:numPr>
        <w:ind w:left="714" w:hanging="357"/>
        <w:contextualSpacing/>
        <w:rPr>
          <w:rFonts w:eastAsiaTheme="minorHAnsi"/>
          <w:i/>
          <w:iCs/>
          <w:szCs w:val="22"/>
          <w:lang w:eastAsia="en-US"/>
        </w:rPr>
      </w:pPr>
      <w:r>
        <w:rPr>
          <w:i/>
          <w:iCs/>
        </w:rPr>
        <w:t xml:space="preserve">Radiocommunications (406 MHz Satellite Distress Beacons) Standard </w:t>
      </w:r>
      <w:proofErr w:type="gramStart"/>
      <w:r>
        <w:rPr>
          <w:i/>
          <w:iCs/>
        </w:rPr>
        <w:t>2014</w:t>
      </w:r>
      <w:r>
        <w:t>;</w:t>
      </w:r>
      <w:proofErr w:type="gramEnd"/>
    </w:p>
    <w:p w14:paraId="186322B4" w14:textId="4E39231A" w:rsidR="003648BD" w:rsidRDefault="003648BD" w:rsidP="0010047C">
      <w:pPr>
        <w:pStyle w:val="paragraph0"/>
        <w:numPr>
          <w:ilvl w:val="0"/>
          <w:numId w:val="39"/>
        </w:numPr>
      </w:pPr>
      <w:r w:rsidRPr="00902932">
        <w:rPr>
          <w:i/>
          <w:iCs/>
        </w:rPr>
        <w:t>Radiocommunications (</w:t>
      </w:r>
      <w:r w:rsidRPr="0010047C">
        <w:rPr>
          <w:i/>
          <w:iCs/>
        </w:rPr>
        <w:t xml:space="preserve">Analogue Speech (Angle Modulated) Equipment) Standard </w:t>
      </w:r>
      <w:proofErr w:type="gramStart"/>
      <w:r w:rsidRPr="0010047C">
        <w:rPr>
          <w:i/>
          <w:iCs/>
        </w:rPr>
        <w:t>2014</w:t>
      </w:r>
      <w:r>
        <w:t>;</w:t>
      </w:r>
      <w:proofErr w:type="gramEnd"/>
    </w:p>
    <w:p w14:paraId="59FBC6AC" w14:textId="77777777" w:rsidR="002E6123" w:rsidRPr="00A43D7F" w:rsidRDefault="002E6123" w:rsidP="002E6123">
      <w:pPr>
        <w:pStyle w:val="paragraph0"/>
        <w:numPr>
          <w:ilvl w:val="0"/>
          <w:numId w:val="39"/>
        </w:numPr>
        <w:ind w:left="714" w:hanging="357"/>
        <w:contextualSpacing/>
        <w:rPr>
          <w:rFonts w:eastAsiaTheme="minorHAnsi"/>
          <w:i/>
          <w:iCs/>
          <w:szCs w:val="22"/>
          <w:lang w:eastAsia="en-US"/>
        </w:rPr>
      </w:pPr>
      <w:r w:rsidRPr="00A43D7F">
        <w:rPr>
          <w:rFonts w:eastAsiaTheme="minorHAnsi"/>
          <w:i/>
          <w:iCs/>
          <w:szCs w:val="22"/>
          <w:lang w:eastAsia="en-US"/>
        </w:rPr>
        <w:t>Radiocommunications</w:t>
      </w:r>
      <w:r w:rsidRPr="00A43D7F">
        <w:rPr>
          <w:i/>
        </w:rPr>
        <w:t xml:space="preserve"> (Compliance Labelling – Devices) Notice </w:t>
      </w:r>
      <w:proofErr w:type="gramStart"/>
      <w:r w:rsidRPr="00A43D7F">
        <w:rPr>
          <w:i/>
        </w:rPr>
        <w:t>2014</w:t>
      </w:r>
      <w:r w:rsidRPr="00A43D7F">
        <w:rPr>
          <w:iCs/>
        </w:rPr>
        <w:t>;</w:t>
      </w:r>
      <w:proofErr w:type="gramEnd"/>
      <w:r w:rsidRPr="00A43D7F">
        <w:rPr>
          <w:iCs/>
        </w:rPr>
        <w:t xml:space="preserve"> </w:t>
      </w:r>
    </w:p>
    <w:p w14:paraId="2B018C87" w14:textId="77777777" w:rsidR="002E6123" w:rsidRPr="00C67078" w:rsidRDefault="002E6123" w:rsidP="002E6123">
      <w:pPr>
        <w:pStyle w:val="ListParagraph"/>
        <w:numPr>
          <w:ilvl w:val="0"/>
          <w:numId w:val="39"/>
        </w:numPr>
        <w:spacing w:after="40"/>
        <w:rPr>
          <w:rFonts w:ascii="Times New Roman" w:hAnsi="Times New Roman" w:cs="Times New Roman"/>
        </w:rPr>
      </w:pPr>
      <w:r w:rsidRPr="00C67078">
        <w:rPr>
          <w:rFonts w:ascii="Times New Roman" w:hAnsi="Times New Roman" w:cs="Times New Roman"/>
          <w:i/>
        </w:rPr>
        <w:t xml:space="preserve">Radiocommunications (Compliance Labelling – Electromagnetic Radiation) Notice </w:t>
      </w:r>
      <w:proofErr w:type="gramStart"/>
      <w:r w:rsidRPr="00C67078">
        <w:rPr>
          <w:rFonts w:ascii="Times New Roman" w:hAnsi="Times New Roman" w:cs="Times New Roman"/>
          <w:i/>
        </w:rPr>
        <w:t>2014</w:t>
      </w:r>
      <w:r w:rsidRPr="00A43D7F">
        <w:rPr>
          <w:rFonts w:ascii="Times New Roman" w:hAnsi="Times New Roman" w:cs="Times New Roman"/>
          <w:iCs/>
        </w:rPr>
        <w:t>;</w:t>
      </w:r>
      <w:proofErr w:type="gramEnd"/>
      <w:r w:rsidRPr="00A43D7F">
        <w:rPr>
          <w:rFonts w:ascii="Times New Roman" w:hAnsi="Times New Roman" w:cs="Times New Roman"/>
          <w:iCs/>
        </w:rPr>
        <w:t xml:space="preserve"> </w:t>
      </w:r>
    </w:p>
    <w:p w14:paraId="3C4446A5" w14:textId="77777777" w:rsidR="003648BD" w:rsidRDefault="003648BD" w:rsidP="00294132">
      <w:pPr>
        <w:pStyle w:val="paragraph0"/>
        <w:numPr>
          <w:ilvl w:val="0"/>
          <w:numId w:val="39"/>
        </w:numPr>
      </w:pPr>
      <w:r w:rsidRPr="003648BD">
        <w:rPr>
          <w:i/>
          <w:iCs/>
        </w:rPr>
        <w:t xml:space="preserve">Radiocommunications (Devices Used in the Inshore Boating Radio Services Band) Standard </w:t>
      </w:r>
      <w:proofErr w:type="gramStart"/>
      <w:r w:rsidRPr="003648BD">
        <w:rPr>
          <w:i/>
          <w:iCs/>
        </w:rPr>
        <w:t>2017</w:t>
      </w:r>
      <w:r>
        <w:t>;</w:t>
      </w:r>
      <w:proofErr w:type="gramEnd"/>
    </w:p>
    <w:p w14:paraId="12A186B5" w14:textId="3721CFDD" w:rsidR="003648BD" w:rsidRDefault="003648BD">
      <w:pPr>
        <w:pStyle w:val="paragraph0"/>
        <w:numPr>
          <w:ilvl w:val="0"/>
          <w:numId w:val="39"/>
        </w:numPr>
      </w:pPr>
      <w:r w:rsidRPr="003648BD">
        <w:rPr>
          <w:i/>
          <w:iCs/>
        </w:rPr>
        <w:t xml:space="preserve">Radiocommunications (Digital Cordless Communications Devices – DECT Devices) Standard </w:t>
      </w:r>
      <w:proofErr w:type="gramStart"/>
      <w:r w:rsidRPr="003648BD">
        <w:rPr>
          <w:i/>
          <w:iCs/>
        </w:rPr>
        <w:t>2017</w:t>
      </w:r>
      <w:r>
        <w:t>;</w:t>
      </w:r>
      <w:proofErr w:type="gramEnd"/>
    </w:p>
    <w:p w14:paraId="1CEEE400" w14:textId="77777777" w:rsidR="004B5BAA" w:rsidRPr="00C67078" w:rsidRDefault="004B5BAA" w:rsidP="004B5BAA">
      <w:pPr>
        <w:pStyle w:val="ListParagraph"/>
        <w:numPr>
          <w:ilvl w:val="0"/>
          <w:numId w:val="39"/>
        </w:numPr>
        <w:spacing w:after="40"/>
        <w:rPr>
          <w:rFonts w:ascii="Times New Roman" w:hAnsi="Times New Roman" w:cs="Times New Roman"/>
        </w:rPr>
      </w:pPr>
      <w:r w:rsidRPr="00C67078">
        <w:rPr>
          <w:rFonts w:ascii="Times New Roman" w:hAnsi="Times New Roman" w:cs="Times New Roman"/>
          <w:i/>
          <w:iCs/>
        </w:rPr>
        <w:t xml:space="preserve">Radiocommunications (Electromagnetic Compatibility) Standard </w:t>
      </w:r>
      <w:proofErr w:type="gramStart"/>
      <w:r w:rsidRPr="00C67078">
        <w:rPr>
          <w:rFonts w:ascii="Times New Roman" w:hAnsi="Times New Roman" w:cs="Times New Roman"/>
          <w:i/>
          <w:iCs/>
        </w:rPr>
        <w:t>2017</w:t>
      </w:r>
      <w:r w:rsidRPr="000C79D4">
        <w:rPr>
          <w:rFonts w:ascii="Times New Roman" w:hAnsi="Times New Roman" w:cs="Times New Roman"/>
        </w:rPr>
        <w:t>;</w:t>
      </w:r>
      <w:proofErr w:type="gramEnd"/>
    </w:p>
    <w:p w14:paraId="13AD93C4" w14:textId="77777777" w:rsidR="004B5BAA" w:rsidRPr="00C67078" w:rsidRDefault="004B5BAA" w:rsidP="004B5BAA">
      <w:pPr>
        <w:pStyle w:val="ListParagraph"/>
        <w:numPr>
          <w:ilvl w:val="0"/>
          <w:numId w:val="39"/>
        </w:numPr>
        <w:spacing w:after="40"/>
        <w:rPr>
          <w:rFonts w:ascii="Times New Roman" w:hAnsi="Times New Roman" w:cs="Times New Roman"/>
        </w:rPr>
      </w:pPr>
      <w:r w:rsidRPr="00C67078">
        <w:rPr>
          <w:rFonts w:ascii="Times New Roman" w:hAnsi="Times New Roman" w:cs="Times New Roman"/>
          <w:i/>
          <w:iCs/>
        </w:rPr>
        <w:t xml:space="preserve">Radiocommunications (Electromagnetic Radiation – Human Exposure) Standard </w:t>
      </w:r>
      <w:proofErr w:type="gramStart"/>
      <w:r w:rsidRPr="00C67078">
        <w:rPr>
          <w:rFonts w:ascii="Times New Roman" w:hAnsi="Times New Roman" w:cs="Times New Roman"/>
          <w:i/>
          <w:iCs/>
        </w:rPr>
        <w:t>2014</w:t>
      </w:r>
      <w:r w:rsidRPr="007D308D">
        <w:rPr>
          <w:rFonts w:ascii="Times New Roman" w:hAnsi="Times New Roman" w:cs="Times New Roman"/>
        </w:rPr>
        <w:t>;</w:t>
      </w:r>
      <w:proofErr w:type="gramEnd"/>
      <w:r w:rsidRPr="007D308D">
        <w:rPr>
          <w:rFonts w:ascii="Times New Roman" w:hAnsi="Times New Roman" w:cs="Times New Roman"/>
        </w:rPr>
        <w:t xml:space="preserve"> </w:t>
      </w:r>
    </w:p>
    <w:p w14:paraId="59B99024" w14:textId="52242799" w:rsidR="003648BD" w:rsidRDefault="003648BD" w:rsidP="003648BD">
      <w:pPr>
        <w:pStyle w:val="paragraph0"/>
        <w:numPr>
          <w:ilvl w:val="0"/>
          <w:numId w:val="39"/>
        </w:numPr>
      </w:pPr>
      <w:r>
        <w:rPr>
          <w:i/>
          <w:iCs/>
        </w:rPr>
        <w:t xml:space="preserve">Radiocommunications (HF CB and Handphone Equipment) Standard </w:t>
      </w:r>
      <w:proofErr w:type="gramStart"/>
      <w:r>
        <w:rPr>
          <w:i/>
          <w:iCs/>
        </w:rPr>
        <w:t>2017</w:t>
      </w:r>
      <w:r>
        <w:t>;</w:t>
      </w:r>
      <w:proofErr w:type="gramEnd"/>
    </w:p>
    <w:p w14:paraId="3EDB8C5F" w14:textId="54A03BB2" w:rsidR="003648BD" w:rsidRDefault="003648BD" w:rsidP="003648BD">
      <w:pPr>
        <w:pStyle w:val="paragraph0"/>
        <w:numPr>
          <w:ilvl w:val="0"/>
          <w:numId w:val="39"/>
        </w:numPr>
      </w:pPr>
      <w:r>
        <w:rPr>
          <w:i/>
          <w:iCs/>
        </w:rPr>
        <w:t xml:space="preserve">Radiocommunications (Intelligent Transport Systems) Standard </w:t>
      </w:r>
      <w:proofErr w:type="gramStart"/>
      <w:r>
        <w:rPr>
          <w:i/>
          <w:iCs/>
        </w:rPr>
        <w:t>2018</w:t>
      </w:r>
      <w:r>
        <w:t>;</w:t>
      </w:r>
      <w:proofErr w:type="gramEnd"/>
    </w:p>
    <w:p w14:paraId="42B25B1A" w14:textId="77777777" w:rsidR="000E5E79" w:rsidRPr="00C67078" w:rsidRDefault="000E5E79" w:rsidP="000E5E79">
      <w:pPr>
        <w:pStyle w:val="ListParagraph"/>
        <w:numPr>
          <w:ilvl w:val="0"/>
          <w:numId w:val="39"/>
        </w:numPr>
        <w:spacing w:after="40"/>
        <w:rPr>
          <w:rFonts w:ascii="Times New Roman" w:hAnsi="Times New Roman" w:cs="Times New Roman"/>
        </w:rPr>
      </w:pPr>
      <w:r w:rsidRPr="00C67078">
        <w:rPr>
          <w:rFonts w:ascii="Times New Roman" w:hAnsi="Times New Roman" w:cs="Times New Roman"/>
          <w:i/>
        </w:rPr>
        <w:t xml:space="preserve">Radiocommunications Labelling (Electromagnetic Compatibility) Notice </w:t>
      </w:r>
      <w:proofErr w:type="gramStart"/>
      <w:r w:rsidRPr="00C67078">
        <w:rPr>
          <w:rFonts w:ascii="Times New Roman" w:hAnsi="Times New Roman" w:cs="Times New Roman"/>
          <w:i/>
        </w:rPr>
        <w:t>2017</w:t>
      </w:r>
      <w:r w:rsidRPr="0059046A">
        <w:rPr>
          <w:rFonts w:ascii="Times New Roman" w:hAnsi="Times New Roman" w:cs="Times New Roman"/>
          <w:iCs/>
        </w:rPr>
        <w:t>;</w:t>
      </w:r>
      <w:proofErr w:type="gramEnd"/>
    </w:p>
    <w:p w14:paraId="07A4E372" w14:textId="274BDCF5" w:rsidR="003648BD" w:rsidRDefault="003648BD" w:rsidP="003648BD">
      <w:pPr>
        <w:pStyle w:val="paragraph0"/>
        <w:numPr>
          <w:ilvl w:val="0"/>
          <w:numId w:val="39"/>
        </w:numPr>
      </w:pPr>
      <w:r>
        <w:rPr>
          <w:i/>
          <w:iCs/>
        </w:rPr>
        <w:t xml:space="preserve">Radiocommunications (MF and HF Equipment – Land Mobile Service) Standard </w:t>
      </w:r>
      <w:proofErr w:type="gramStart"/>
      <w:r>
        <w:rPr>
          <w:i/>
          <w:iCs/>
        </w:rPr>
        <w:t>2014</w:t>
      </w:r>
      <w:r>
        <w:t>;</w:t>
      </w:r>
      <w:proofErr w:type="gramEnd"/>
    </w:p>
    <w:p w14:paraId="5BB6321A" w14:textId="0E766DBF" w:rsidR="003648BD" w:rsidRDefault="003648BD" w:rsidP="003648BD">
      <w:pPr>
        <w:pStyle w:val="paragraph0"/>
        <w:numPr>
          <w:ilvl w:val="0"/>
          <w:numId w:val="39"/>
        </w:numPr>
      </w:pPr>
      <w:r>
        <w:rPr>
          <w:i/>
          <w:iCs/>
        </w:rPr>
        <w:t xml:space="preserve">Radiocommunications (MF and HF Radiotelephone Equipment – International Maritime Mobile Service) Standard </w:t>
      </w:r>
      <w:proofErr w:type="gramStart"/>
      <w:r>
        <w:rPr>
          <w:i/>
          <w:iCs/>
        </w:rPr>
        <w:t>2014</w:t>
      </w:r>
      <w:r>
        <w:t>;</w:t>
      </w:r>
      <w:proofErr w:type="gramEnd"/>
    </w:p>
    <w:p w14:paraId="77ACF74B" w14:textId="1D7C4FEF" w:rsidR="003648BD" w:rsidRDefault="003648BD" w:rsidP="003648BD">
      <w:pPr>
        <w:pStyle w:val="paragraph0"/>
        <w:numPr>
          <w:ilvl w:val="0"/>
          <w:numId w:val="39"/>
        </w:numPr>
      </w:pPr>
      <w:r>
        <w:rPr>
          <w:i/>
          <w:iCs/>
        </w:rPr>
        <w:t xml:space="preserve">Radiocommunications (Paging Service Equipment) Standard </w:t>
      </w:r>
      <w:proofErr w:type="gramStart"/>
      <w:r>
        <w:rPr>
          <w:i/>
          <w:iCs/>
        </w:rPr>
        <w:t>2014</w:t>
      </w:r>
      <w:r>
        <w:t>;</w:t>
      </w:r>
      <w:proofErr w:type="gramEnd"/>
    </w:p>
    <w:p w14:paraId="4197EF02" w14:textId="5EA101CF" w:rsidR="003648BD" w:rsidRDefault="003648BD" w:rsidP="003648BD">
      <w:pPr>
        <w:pStyle w:val="paragraph0"/>
        <w:numPr>
          <w:ilvl w:val="0"/>
          <w:numId w:val="39"/>
        </w:numPr>
      </w:pPr>
      <w:r>
        <w:rPr>
          <w:i/>
          <w:iCs/>
        </w:rPr>
        <w:t xml:space="preserve">Radiocommunications (Short Range Devices) Standard </w:t>
      </w:r>
      <w:proofErr w:type="gramStart"/>
      <w:r>
        <w:rPr>
          <w:i/>
          <w:iCs/>
        </w:rPr>
        <w:t>2014</w:t>
      </w:r>
      <w:r>
        <w:t>;</w:t>
      </w:r>
      <w:proofErr w:type="gramEnd"/>
    </w:p>
    <w:p w14:paraId="7CB8F5D1" w14:textId="6E7D754D" w:rsidR="003648BD" w:rsidRDefault="003648BD" w:rsidP="003648BD">
      <w:pPr>
        <w:pStyle w:val="paragraph0"/>
        <w:numPr>
          <w:ilvl w:val="0"/>
          <w:numId w:val="39"/>
        </w:numPr>
      </w:pPr>
      <w:r>
        <w:rPr>
          <w:i/>
          <w:iCs/>
        </w:rPr>
        <w:t>Radiocommunications (UHF CB Radio Equipment) Standard 2011 (No. 1</w:t>
      </w:r>
      <w:proofErr w:type="gramStart"/>
      <w:r>
        <w:rPr>
          <w:i/>
          <w:iCs/>
        </w:rPr>
        <w:t>)</w:t>
      </w:r>
      <w:r>
        <w:t>;</w:t>
      </w:r>
      <w:proofErr w:type="gramEnd"/>
      <w:r>
        <w:t xml:space="preserve"> </w:t>
      </w:r>
    </w:p>
    <w:p w14:paraId="5EBB47D0" w14:textId="02D202DD" w:rsidR="003648BD" w:rsidRDefault="003648BD" w:rsidP="003648BD">
      <w:pPr>
        <w:pStyle w:val="paragraph0"/>
        <w:numPr>
          <w:ilvl w:val="0"/>
          <w:numId w:val="39"/>
        </w:numPr>
      </w:pPr>
      <w:r>
        <w:rPr>
          <w:i/>
          <w:iCs/>
        </w:rPr>
        <w:lastRenderedPageBreak/>
        <w:t>Radiocommunications (VHF Radiotelephone Equipment – Maritime Mobile Service) Standard 2018</w:t>
      </w:r>
      <w:r w:rsidR="00FE0391">
        <w:t>.</w:t>
      </w:r>
    </w:p>
    <w:p w14:paraId="55919F20" w14:textId="55DFB798" w:rsidR="00BF03F7" w:rsidRDefault="00BF03F7" w:rsidP="0059046A">
      <w:pPr>
        <w:spacing w:before="120" w:line="257" w:lineRule="auto"/>
        <w:rPr>
          <w:rStyle w:val="Hyperlink"/>
          <w:rFonts w:ascii="Times New Roman" w:hAnsi="Times New Roman" w:cs="Times New Roman"/>
        </w:rPr>
      </w:pPr>
      <w:r>
        <w:rPr>
          <w:rFonts w:ascii="Times New Roman" w:hAnsi="Times New Roman" w:cs="Times New Roman"/>
        </w:rPr>
        <w:t xml:space="preserve">The </w:t>
      </w:r>
      <w:r w:rsidR="00DD178D">
        <w:rPr>
          <w:rFonts w:ascii="Times New Roman" w:hAnsi="Times New Roman" w:cs="Times New Roman"/>
        </w:rPr>
        <w:t xml:space="preserve">Acts and </w:t>
      </w:r>
      <w:r>
        <w:rPr>
          <w:rFonts w:ascii="Times New Roman" w:hAnsi="Times New Roman" w:cs="Times New Roman"/>
        </w:rPr>
        <w:t xml:space="preserve">legislative instruments listed above </w:t>
      </w:r>
      <w:r w:rsidRPr="00665A99">
        <w:rPr>
          <w:rFonts w:ascii="Times New Roman" w:hAnsi="Times New Roman" w:cs="Times New Roman"/>
        </w:rPr>
        <w:t>can be access</w:t>
      </w:r>
      <w:r>
        <w:rPr>
          <w:rFonts w:ascii="Times New Roman" w:hAnsi="Times New Roman" w:cs="Times New Roman"/>
        </w:rPr>
        <w:t>ed</w:t>
      </w:r>
      <w:r w:rsidRPr="00665A99">
        <w:rPr>
          <w:rFonts w:ascii="Times New Roman" w:hAnsi="Times New Roman" w:cs="Times New Roman"/>
        </w:rPr>
        <w:t xml:space="preserve">, free of charge, from the Federal Register of Legislation: </w:t>
      </w:r>
      <w:hyperlink r:id="rId12" w:history="1">
        <w:r w:rsidRPr="00665A99">
          <w:rPr>
            <w:rStyle w:val="Hyperlink"/>
            <w:rFonts w:ascii="Times New Roman" w:hAnsi="Times New Roman" w:cs="Times New Roman"/>
          </w:rPr>
          <w:t>http://www.legislation.gov.au</w:t>
        </w:r>
      </w:hyperlink>
      <w:r>
        <w:rPr>
          <w:rStyle w:val="Hyperlink"/>
          <w:rFonts w:ascii="Times New Roman" w:hAnsi="Times New Roman" w:cs="Times New Roman"/>
        </w:rPr>
        <w:t>.</w:t>
      </w:r>
    </w:p>
    <w:p w14:paraId="2EFDFDBF" w14:textId="77777777" w:rsidR="004C58B9" w:rsidRDefault="004C58B9" w:rsidP="0059046A">
      <w:pPr>
        <w:keepNext/>
        <w:spacing w:line="257" w:lineRule="auto"/>
        <w:rPr>
          <w:rFonts w:ascii="Times New Roman" w:hAnsi="Times New Roman" w:cs="Times New Roman"/>
          <w:b/>
        </w:rPr>
      </w:pPr>
      <w:r>
        <w:rPr>
          <w:rFonts w:ascii="Times New Roman" w:hAnsi="Times New Roman" w:cs="Times New Roman"/>
          <w:b/>
        </w:rPr>
        <w:t>Consultation</w:t>
      </w:r>
    </w:p>
    <w:p w14:paraId="60FC4B12" w14:textId="77777777"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20CAAE33" w14:textId="725DDDA7" w:rsidR="004C58B9" w:rsidRDefault="00152A59" w:rsidP="004C58B9">
      <w:pPr>
        <w:rPr>
          <w:rFonts w:ascii="Times New Roman" w:hAnsi="Times New Roman" w:cs="Times New Roman"/>
          <w:bCs/>
        </w:rPr>
      </w:pPr>
      <w:r w:rsidRPr="0062484B">
        <w:rPr>
          <w:rFonts w:ascii="Times New Roman" w:hAnsi="Times New Roman" w:cs="Times New Roman"/>
          <w:bCs/>
        </w:rPr>
        <w:t xml:space="preserve">The </w:t>
      </w:r>
      <w:r w:rsidR="0062484B">
        <w:rPr>
          <w:rFonts w:ascii="Times New Roman" w:hAnsi="Times New Roman" w:cs="Times New Roman"/>
          <w:bCs/>
        </w:rPr>
        <w:t>ACMA conducted a public consultation process in relation to the proposal to make the instrument during the period 9 March 2021 to 9 April 2021. A draft instrument and consultation paper containing explanatory information w</w:t>
      </w:r>
      <w:r w:rsidR="0067144C">
        <w:rPr>
          <w:rFonts w:ascii="Times New Roman" w:hAnsi="Times New Roman" w:cs="Times New Roman"/>
          <w:bCs/>
        </w:rPr>
        <w:t>ere</w:t>
      </w:r>
      <w:r w:rsidR="0062484B">
        <w:rPr>
          <w:rFonts w:ascii="Times New Roman" w:hAnsi="Times New Roman" w:cs="Times New Roman"/>
          <w:bCs/>
        </w:rPr>
        <w:t xml:space="preserve"> made available on the ACMA website. Interested parties were notified of the release of the draft instrument and invited to comment. </w:t>
      </w:r>
    </w:p>
    <w:p w14:paraId="440DAC95" w14:textId="4C952C7C" w:rsidR="0062484B" w:rsidRDefault="0062484B" w:rsidP="004C58B9">
      <w:pPr>
        <w:rPr>
          <w:rFonts w:ascii="Times New Roman" w:hAnsi="Times New Roman" w:cs="Times New Roman"/>
          <w:bCs/>
        </w:rPr>
      </w:pPr>
      <w:r w:rsidRPr="00DA0564">
        <w:rPr>
          <w:rFonts w:ascii="Times New Roman" w:hAnsi="Times New Roman" w:cs="Times New Roman"/>
          <w:bCs/>
        </w:rPr>
        <w:t xml:space="preserve">The ACMA received </w:t>
      </w:r>
      <w:r w:rsidR="009B638F">
        <w:rPr>
          <w:rFonts w:ascii="Times New Roman" w:hAnsi="Times New Roman" w:cs="Times New Roman"/>
          <w:bCs/>
        </w:rPr>
        <w:t>15</w:t>
      </w:r>
      <w:r w:rsidR="009B638F" w:rsidRPr="00DA0564">
        <w:rPr>
          <w:rFonts w:ascii="Times New Roman" w:hAnsi="Times New Roman" w:cs="Times New Roman"/>
          <w:bCs/>
        </w:rPr>
        <w:t xml:space="preserve"> </w:t>
      </w:r>
      <w:r w:rsidRPr="00DA0564">
        <w:rPr>
          <w:rFonts w:ascii="Times New Roman" w:hAnsi="Times New Roman" w:cs="Times New Roman"/>
          <w:bCs/>
        </w:rPr>
        <w:t xml:space="preserve">submissions to the </w:t>
      </w:r>
      <w:r w:rsidR="001B1893" w:rsidRPr="00DA0564">
        <w:rPr>
          <w:rFonts w:ascii="Times New Roman" w:hAnsi="Times New Roman" w:cs="Times New Roman"/>
          <w:bCs/>
        </w:rPr>
        <w:t>consultation,</w:t>
      </w:r>
      <w:r w:rsidRPr="00DA0564">
        <w:rPr>
          <w:rFonts w:ascii="Times New Roman" w:hAnsi="Times New Roman" w:cs="Times New Roman"/>
          <w:bCs/>
        </w:rPr>
        <w:t xml:space="preserve"> and these were considered when making the instrument. </w:t>
      </w:r>
      <w:r w:rsidR="009B638F">
        <w:rPr>
          <w:rFonts w:ascii="Times New Roman" w:hAnsi="Times New Roman" w:cs="Times New Roman"/>
          <w:bCs/>
        </w:rPr>
        <w:t>The majority of</w:t>
      </w:r>
      <w:r w:rsidR="009B638F" w:rsidRPr="00DA0564">
        <w:rPr>
          <w:rFonts w:ascii="Times New Roman" w:hAnsi="Times New Roman" w:cs="Times New Roman"/>
          <w:bCs/>
        </w:rPr>
        <w:t xml:space="preserve"> </w:t>
      </w:r>
      <w:r w:rsidRPr="00DA0564">
        <w:rPr>
          <w:rFonts w:ascii="Times New Roman" w:hAnsi="Times New Roman" w:cs="Times New Roman"/>
          <w:bCs/>
        </w:rPr>
        <w:t>submissions expressed support for the proposed instrument.</w:t>
      </w:r>
      <w:r>
        <w:rPr>
          <w:rFonts w:ascii="Times New Roman" w:hAnsi="Times New Roman" w:cs="Times New Roman"/>
          <w:bCs/>
        </w:rPr>
        <w:t xml:space="preserve"> </w:t>
      </w:r>
    </w:p>
    <w:p w14:paraId="11D87F1F" w14:textId="01DF089F" w:rsidR="005F0578" w:rsidRDefault="005F0578" w:rsidP="004C58B9">
      <w:pPr>
        <w:rPr>
          <w:rFonts w:ascii="Times New Roman" w:hAnsi="Times New Roman" w:cs="Times New Roman"/>
          <w:bCs/>
        </w:rPr>
      </w:pPr>
      <w:r>
        <w:rPr>
          <w:rFonts w:ascii="Times New Roman" w:hAnsi="Times New Roman" w:cs="Times New Roman"/>
          <w:bCs/>
        </w:rPr>
        <w:t>The ACMA made the following changes to the equipment rules resulting from the submissions:</w:t>
      </w:r>
    </w:p>
    <w:p w14:paraId="2D436EC1" w14:textId="1C547799" w:rsidR="005F0578" w:rsidRDefault="00FB3E56" w:rsidP="005F0578">
      <w:pPr>
        <w:pStyle w:val="ListParagraph"/>
        <w:numPr>
          <w:ilvl w:val="0"/>
          <w:numId w:val="47"/>
        </w:numPr>
        <w:rPr>
          <w:rFonts w:ascii="Times New Roman" w:hAnsi="Times New Roman" w:cs="Times New Roman"/>
          <w:bCs/>
        </w:rPr>
      </w:pPr>
      <w:r>
        <w:rPr>
          <w:rFonts w:ascii="Times New Roman" w:hAnsi="Times New Roman" w:cs="Times New Roman"/>
          <w:bCs/>
        </w:rPr>
        <w:t>the i</w:t>
      </w:r>
      <w:r w:rsidR="005F0578">
        <w:rPr>
          <w:rFonts w:ascii="Times New Roman" w:hAnsi="Times New Roman" w:cs="Times New Roman"/>
          <w:bCs/>
        </w:rPr>
        <w:t>nclusion of a</w:t>
      </w:r>
      <w:r>
        <w:rPr>
          <w:rFonts w:ascii="Times New Roman" w:hAnsi="Times New Roman" w:cs="Times New Roman"/>
          <w:bCs/>
        </w:rPr>
        <w:t xml:space="preserve"> power to exempt certain cellular mobile repeaters, on the request of telecommunications carriers, from </w:t>
      </w:r>
      <w:r w:rsidR="004C77EB">
        <w:rPr>
          <w:rFonts w:ascii="Times New Roman" w:hAnsi="Times New Roman" w:cs="Times New Roman"/>
          <w:bCs/>
        </w:rPr>
        <w:t>some of the requirements in Part 6 of the instrument,</w:t>
      </w:r>
      <w:r w:rsidR="005F0578">
        <w:rPr>
          <w:rFonts w:ascii="Times New Roman" w:hAnsi="Times New Roman" w:cs="Times New Roman"/>
          <w:bCs/>
        </w:rPr>
        <w:t xml:space="preserve"> to streamline the supply of cellular mobile repeaters, and</w:t>
      </w:r>
    </w:p>
    <w:p w14:paraId="2FF1BBFD" w14:textId="4204619F" w:rsidR="005F0578" w:rsidRPr="005F0578" w:rsidRDefault="000A2DAC" w:rsidP="005F0578">
      <w:pPr>
        <w:pStyle w:val="ListParagraph"/>
        <w:numPr>
          <w:ilvl w:val="0"/>
          <w:numId w:val="47"/>
        </w:numPr>
        <w:rPr>
          <w:rFonts w:ascii="Times New Roman" w:hAnsi="Times New Roman" w:cs="Times New Roman"/>
          <w:bCs/>
        </w:rPr>
      </w:pPr>
      <w:r>
        <w:rPr>
          <w:rFonts w:ascii="Times New Roman" w:hAnsi="Times New Roman" w:cs="Times New Roman"/>
          <w:bCs/>
        </w:rPr>
        <w:t>redrafting subsections</w:t>
      </w:r>
      <w:r w:rsidR="005F0578">
        <w:rPr>
          <w:rFonts w:ascii="Times New Roman" w:hAnsi="Times New Roman" w:cs="Times New Roman"/>
          <w:bCs/>
        </w:rPr>
        <w:t xml:space="preserve"> 11</w:t>
      </w:r>
      <w:r>
        <w:rPr>
          <w:rFonts w:ascii="Times New Roman" w:hAnsi="Times New Roman" w:cs="Times New Roman"/>
          <w:bCs/>
        </w:rPr>
        <w:t>(2) and (3)</w:t>
      </w:r>
      <w:r w:rsidR="005F0578">
        <w:rPr>
          <w:rFonts w:ascii="Times New Roman" w:hAnsi="Times New Roman" w:cs="Times New Roman"/>
          <w:bCs/>
        </w:rPr>
        <w:t>, 16</w:t>
      </w:r>
      <w:r>
        <w:rPr>
          <w:rFonts w:ascii="Times New Roman" w:hAnsi="Times New Roman" w:cs="Times New Roman"/>
          <w:bCs/>
        </w:rPr>
        <w:t>(2) and (3),</w:t>
      </w:r>
      <w:r w:rsidR="005F0578">
        <w:rPr>
          <w:rFonts w:ascii="Times New Roman" w:hAnsi="Times New Roman" w:cs="Times New Roman"/>
          <w:bCs/>
        </w:rPr>
        <w:t xml:space="preserve"> and 21</w:t>
      </w:r>
      <w:r>
        <w:rPr>
          <w:rFonts w:ascii="Times New Roman" w:hAnsi="Times New Roman" w:cs="Times New Roman"/>
          <w:bCs/>
        </w:rPr>
        <w:t>(2) and (3),</w:t>
      </w:r>
      <w:r w:rsidR="005F0578">
        <w:rPr>
          <w:rFonts w:ascii="Times New Roman" w:hAnsi="Times New Roman" w:cs="Times New Roman"/>
          <w:bCs/>
        </w:rPr>
        <w:t xml:space="preserve"> to mirror the presumptions </w:t>
      </w:r>
      <w:r>
        <w:rPr>
          <w:rFonts w:ascii="Times New Roman" w:hAnsi="Times New Roman" w:cs="Times New Roman"/>
          <w:bCs/>
        </w:rPr>
        <w:t>about when possession of a device is for the purpose of operation, to be included in</w:t>
      </w:r>
      <w:r w:rsidR="005F0578">
        <w:rPr>
          <w:rFonts w:ascii="Times New Roman" w:hAnsi="Times New Roman" w:cs="Times New Roman"/>
          <w:bCs/>
        </w:rPr>
        <w:t xml:space="preserve"> the Act</w:t>
      </w:r>
      <w:r>
        <w:rPr>
          <w:rFonts w:ascii="Times New Roman" w:hAnsi="Times New Roman" w:cs="Times New Roman"/>
          <w:bCs/>
        </w:rPr>
        <w:t xml:space="preserve"> by the Reform Act</w:t>
      </w:r>
      <w:r w:rsidR="005F0578">
        <w:rPr>
          <w:rFonts w:ascii="Times New Roman" w:hAnsi="Times New Roman" w:cs="Times New Roman"/>
          <w:bCs/>
        </w:rPr>
        <w:t xml:space="preserve">. </w:t>
      </w:r>
    </w:p>
    <w:p w14:paraId="1A89A815" w14:textId="35808DFA" w:rsidR="004C58B9" w:rsidRPr="00195A8E" w:rsidRDefault="006F079D" w:rsidP="004C58B9">
      <w:pPr>
        <w:rPr>
          <w:rFonts w:ascii="Times New Roman" w:hAnsi="Times New Roman" w:cs="Times New Roman"/>
        </w:rPr>
      </w:pPr>
      <w:r w:rsidRPr="00195A8E">
        <w:rPr>
          <w:rFonts w:ascii="Times New Roman" w:hAnsi="Times New Roman" w:cs="Times New Roman"/>
        </w:rPr>
        <w:t>Parts</w:t>
      </w:r>
      <w:r>
        <w:rPr>
          <w:rFonts w:ascii="Times New Roman" w:hAnsi="Times New Roman" w:cs="Times New Roman"/>
        </w:rPr>
        <w:t xml:space="preserve"> of the instrument are directed to</w:t>
      </w:r>
      <w:r w:rsidR="00797C0B">
        <w:rPr>
          <w:rFonts w:ascii="Times New Roman" w:hAnsi="Times New Roman" w:cs="Times New Roman"/>
        </w:rPr>
        <w:t>wards achieving the objective mentioned in paragraph 156(3)(</w:t>
      </w:r>
      <w:r w:rsidR="00AF2A34">
        <w:rPr>
          <w:rFonts w:ascii="Times New Roman" w:hAnsi="Times New Roman" w:cs="Times New Roman"/>
        </w:rPr>
        <w:t>e</w:t>
      </w:r>
      <w:r w:rsidR="00797C0B">
        <w:rPr>
          <w:rFonts w:ascii="Times New Roman" w:hAnsi="Times New Roman" w:cs="Times New Roman"/>
        </w:rPr>
        <w:t>) of the Act, to be inserted by the Reform Act, which is protecting the health or safety of individuals from any adverse effect likely to be attributable to radio emissions result from a reasonably foreseeable use (including a misuse)</w:t>
      </w:r>
      <w:r w:rsidR="003C3E2C">
        <w:rPr>
          <w:rFonts w:ascii="Times New Roman" w:hAnsi="Times New Roman" w:cs="Times New Roman"/>
        </w:rPr>
        <w:t xml:space="preserve"> of radiocommunications transmitters. In accordance with subsection 156(4) of the Act, to be inserted by the Reform Act, the ACMA consulted with the Australian Radiation Protection and Nuclear Safety Agency (</w:t>
      </w:r>
      <w:r w:rsidR="003C3E2C" w:rsidRPr="00195A8E">
        <w:rPr>
          <w:rFonts w:ascii="Times New Roman" w:hAnsi="Times New Roman" w:cs="Times New Roman"/>
          <w:b/>
          <w:bCs/>
        </w:rPr>
        <w:t>ARPANSA</w:t>
      </w:r>
      <w:r w:rsidR="003C3E2C">
        <w:rPr>
          <w:rFonts w:ascii="Times New Roman" w:hAnsi="Times New Roman" w:cs="Times New Roman"/>
        </w:rPr>
        <w:t xml:space="preserve">). ARPANSA </w:t>
      </w:r>
      <w:r w:rsidR="00553991">
        <w:rPr>
          <w:rFonts w:ascii="Times New Roman" w:hAnsi="Times New Roman" w:cs="Times New Roman"/>
        </w:rPr>
        <w:t>did not raise any concerns with the draft instrument.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7F69228C" w14:textId="77777777" w:rsidR="00754E92" w:rsidRDefault="00754E92" w:rsidP="00754E92">
      <w:pPr>
        <w:pStyle w:val="ACMANumberedList"/>
        <w:numPr>
          <w:ilvl w:val="0"/>
          <w:numId w:val="0"/>
        </w:numPr>
        <w:tabs>
          <w:tab w:val="left" w:pos="720"/>
        </w:tabs>
        <w:spacing w:after="120"/>
        <w:rPr>
          <w:sz w:val="22"/>
          <w:szCs w:val="22"/>
        </w:rPr>
      </w:pPr>
      <w:bookmarkStart w:id="0" w:name="_Hlk18420029"/>
      <w:r>
        <w:rPr>
          <w:sz w:val="22"/>
          <w:szCs w:val="22"/>
        </w:rPr>
        <w:t>The Office of Best Practice Regulation (</w:t>
      </w:r>
      <w:r w:rsidRPr="005034DE">
        <w:rPr>
          <w:b/>
          <w:bCs/>
          <w:sz w:val="22"/>
          <w:szCs w:val="22"/>
        </w:rPr>
        <w:t>OPBR</w:t>
      </w:r>
      <w:r>
        <w:rPr>
          <w:sz w:val="22"/>
          <w:szCs w:val="22"/>
        </w:rPr>
        <w:t xml:space="preserve">) has confirmed that the </w:t>
      </w:r>
      <w:hyperlink r:id="rId13" w:history="1">
        <w:r>
          <w:rPr>
            <w:rStyle w:val="Hyperlink"/>
            <w:sz w:val="22"/>
            <w:szCs w:val="22"/>
          </w:rPr>
          <w:t>Review of the Radiofrequency Spectrum Management Framework</w:t>
        </w:r>
      </w:hyperlink>
      <w:r>
        <w:rPr>
          <w:sz w:val="22"/>
          <w:szCs w:val="22"/>
        </w:rPr>
        <w:t xml:space="preserve"> undertaken by the then Department of Communications and the Arts (</w:t>
      </w:r>
      <w:r w:rsidRPr="005034DE">
        <w:rPr>
          <w:b/>
          <w:bCs/>
          <w:sz w:val="22"/>
          <w:szCs w:val="22"/>
        </w:rPr>
        <w:t>the Department</w:t>
      </w:r>
      <w:r>
        <w:rPr>
          <w:sz w:val="22"/>
          <w:szCs w:val="22"/>
        </w:rPr>
        <w:t>), in conjunction with the ACMA, and certified by the Department, meets the requirements of a Regulation Impact Statement (</w:t>
      </w:r>
      <w:r w:rsidRPr="005034DE">
        <w:rPr>
          <w:b/>
          <w:bCs/>
          <w:sz w:val="22"/>
          <w:szCs w:val="22"/>
        </w:rPr>
        <w:t>RIS</w:t>
      </w:r>
      <w:r>
        <w:rPr>
          <w:sz w:val="22"/>
          <w:szCs w:val="22"/>
        </w:rPr>
        <w:t>).</w:t>
      </w:r>
    </w:p>
    <w:p w14:paraId="10DBE672" w14:textId="5CD4AC38" w:rsidR="001B1893" w:rsidRDefault="000E5E79" w:rsidP="0062484B">
      <w:pPr>
        <w:rPr>
          <w:rFonts w:ascii="Times New Roman" w:hAnsi="Times New Roman" w:cs="Times New Roman"/>
        </w:rPr>
      </w:pPr>
      <w:r>
        <w:rPr>
          <w:rFonts w:ascii="Times New Roman" w:hAnsi="Times New Roman" w:cs="Times New Roman"/>
        </w:rPr>
        <w:t>OBPR</w:t>
      </w:r>
      <w:r w:rsidR="001B1893">
        <w:rPr>
          <w:rFonts w:ascii="Times New Roman" w:hAnsi="Times New Roman" w:cs="Times New Roman"/>
        </w:rPr>
        <w:t xml:space="preserve"> advised the ACMA that</w:t>
      </w:r>
      <w:r w:rsidR="00304228">
        <w:rPr>
          <w:rFonts w:ascii="Times New Roman" w:hAnsi="Times New Roman" w:cs="Times New Roman"/>
        </w:rPr>
        <w:t>,</w:t>
      </w:r>
      <w:r w:rsidR="001B1893">
        <w:rPr>
          <w:rFonts w:ascii="Times New Roman" w:hAnsi="Times New Roman" w:cs="Times New Roman"/>
        </w:rPr>
        <w:t xml:space="preserve"> given the equipment rules are designed to maintain applicability of the existing technical standards that industry must comply with and are implemented as part of the </w:t>
      </w:r>
      <w:r w:rsidR="00B778A0">
        <w:rPr>
          <w:rFonts w:ascii="Times New Roman" w:hAnsi="Times New Roman" w:cs="Times New Roman"/>
        </w:rPr>
        <w:t xml:space="preserve">Reform </w:t>
      </w:r>
      <w:r w:rsidR="001B1893">
        <w:rPr>
          <w:rFonts w:ascii="Times New Roman" w:hAnsi="Times New Roman" w:cs="Times New Roman"/>
        </w:rPr>
        <w:t xml:space="preserve">Act, which itself was covered by the Spectrum Review certified in lieu of a RIS in 2016, no further RIS is required for the new equipment rules (OBPR ID 43339). </w:t>
      </w:r>
    </w:p>
    <w:bookmarkEnd w:id="0"/>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783E61F3"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304228">
        <w:rPr>
          <w:rFonts w:ascii="Times New Roman" w:hAnsi="Times New Roman" w:cs="Times New Roman"/>
        </w:rPr>
        <w:t xml:space="preserve"> </w:t>
      </w:r>
      <w:r w:rsidR="001F2742">
        <w:rPr>
          <w:rFonts w:ascii="Times New Roman" w:hAnsi="Times New Roman" w:cs="Times New Roman"/>
        </w:rPr>
        <w:t>with</w:t>
      </w:r>
      <w:r w:rsidR="00304228">
        <w:rPr>
          <w:rFonts w:ascii="Times New Roman" w:hAnsi="Times New Roman" w:cs="Times New Roman"/>
        </w:rPr>
        <w:t xml:space="preserve"> human rights</w:t>
      </w:r>
      <w:r>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195A8E">
      <w:pPr>
        <w:keepNext/>
        <w:spacing w:line="257" w:lineRule="auto"/>
        <w:rPr>
          <w:rFonts w:ascii="Times New Roman" w:hAnsi="Times New Roman" w:cs="Times New Roman"/>
          <w:b/>
          <w:i/>
        </w:rPr>
      </w:pPr>
      <w:r>
        <w:rPr>
          <w:rFonts w:ascii="Times New Roman" w:hAnsi="Times New Roman" w:cs="Times New Roman"/>
          <w:b/>
          <w:i/>
        </w:rPr>
        <w:lastRenderedPageBreak/>
        <w:t>Overview of the instrument</w:t>
      </w:r>
    </w:p>
    <w:p w14:paraId="17E33ECB" w14:textId="7E81ECBF" w:rsidR="00DB62B4" w:rsidRPr="006171DA" w:rsidRDefault="00DB62B4" w:rsidP="00195A8E">
      <w:pPr>
        <w:keepLines/>
        <w:spacing w:line="257" w:lineRule="auto"/>
        <w:rPr>
          <w:rFonts w:ascii="Times New Roman" w:hAnsi="Times New Roman" w:cs="Times New Roman"/>
        </w:rPr>
      </w:pPr>
      <w:r w:rsidRPr="0042528F">
        <w:rPr>
          <w:rFonts w:ascii="Times New Roman" w:hAnsi="Times New Roman" w:cs="Times New Roman"/>
        </w:rPr>
        <w:t xml:space="preserve">The </w:t>
      </w:r>
      <w:r>
        <w:rPr>
          <w:rFonts w:ascii="Times New Roman" w:hAnsi="Times New Roman" w:cs="Times New Roman"/>
          <w:i/>
          <w:iCs/>
        </w:rPr>
        <w:t xml:space="preserve">Radiocommunications Legislation Amendment (Reform and Modernisation) Act 2020 </w:t>
      </w:r>
      <w:r>
        <w:rPr>
          <w:rFonts w:ascii="Times New Roman" w:hAnsi="Times New Roman" w:cs="Times New Roman"/>
        </w:rPr>
        <w:t>(</w:t>
      </w:r>
      <w:r w:rsidRPr="00195A8E">
        <w:rPr>
          <w:rFonts w:ascii="Times New Roman" w:hAnsi="Times New Roman" w:cs="Times New Roman"/>
          <w:b/>
          <w:bCs/>
        </w:rPr>
        <w:t>Reform Act</w:t>
      </w:r>
      <w:r>
        <w:rPr>
          <w:rFonts w:ascii="Times New Roman" w:hAnsi="Times New Roman" w:cs="Times New Roman"/>
        </w:rPr>
        <w:t>)</w:t>
      </w:r>
      <w:r w:rsidRPr="0042528F">
        <w:rPr>
          <w:rFonts w:ascii="Times New Roman" w:hAnsi="Times New Roman" w:cs="Times New Roman"/>
        </w:rPr>
        <w:t xml:space="preserve"> </w:t>
      </w:r>
      <w:r>
        <w:rPr>
          <w:rFonts w:ascii="Times New Roman" w:hAnsi="Times New Roman" w:cs="Times New Roman"/>
        </w:rPr>
        <w:t>will</w:t>
      </w:r>
      <w:r w:rsidRPr="006171DA">
        <w:rPr>
          <w:rFonts w:ascii="Times New Roman" w:hAnsi="Times New Roman" w:cs="Times New Roman"/>
        </w:rPr>
        <w:t xml:space="preserve"> repeal the existing Part 4.1 of the</w:t>
      </w:r>
      <w:r>
        <w:rPr>
          <w:rFonts w:ascii="Times New Roman" w:hAnsi="Times New Roman" w:cs="Times New Roman"/>
        </w:rPr>
        <w:t xml:space="preserve"> </w:t>
      </w:r>
      <w:r>
        <w:rPr>
          <w:rFonts w:ascii="Times New Roman" w:hAnsi="Times New Roman" w:cs="Times New Roman"/>
          <w:i/>
          <w:iCs/>
        </w:rPr>
        <w:t>Radiocommunications Act 1992</w:t>
      </w:r>
      <w:r w:rsidRPr="006171DA">
        <w:rPr>
          <w:rFonts w:ascii="Times New Roman" w:hAnsi="Times New Roman" w:cs="Times New Roman"/>
        </w:rPr>
        <w:t xml:space="preserve"> </w:t>
      </w:r>
      <w:r>
        <w:rPr>
          <w:rFonts w:ascii="Times New Roman" w:hAnsi="Times New Roman" w:cs="Times New Roman"/>
        </w:rPr>
        <w:t>(</w:t>
      </w:r>
      <w:r w:rsidRPr="00195A8E">
        <w:rPr>
          <w:rFonts w:ascii="Times New Roman" w:hAnsi="Times New Roman" w:cs="Times New Roman"/>
          <w:b/>
          <w:bCs/>
        </w:rPr>
        <w:t>Act</w:t>
      </w:r>
      <w:r>
        <w:rPr>
          <w:rFonts w:ascii="Times New Roman" w:hAnsi="Times New Roman" w:cs="Times New Roman"/>
        </w:rPr>
        <w:t>)</w:t>
      </w:r>
      <w:r w:rsidRPr="006171DA">
        <w:rPr>
          <w:rFonts w:ascii="Times New Roman" w:hAnsi="Times New Roman" w:cs="Times New Roman"/>
        </w:rPr>
        <w:t xml:space="preserve"> relating to standards and other technical regulation</w:t>
      </w:r>
      <w:r>
        <w:rPr>
          <w:rFonts w:ascii="Times New Roman" w:hAnsi="Times New Roman" w:cs="Times New Roman"/>
        </w:rPr>
        <w:t xml:space="preserve"> of </w:t>
      </w:r>
      <w:proofErr w:type="gramStart"/>
      <w:r>
        <w:rPr>
          <w:rFonts w:ascii="Times New Roman" w:hAnsi="Times New Roman" w:cs="Times New Roman"/>
        </w:rPr>
        <w:t>devices,</w:t>
      </w:r>
      <w:r w:rsidRPr="006171DA">
        <w:rPr>
          <w:rFonts w:ascii="Times New Roman" w:hAnsi="Times New Roman" w:cs="Times New Roman"/>
        </w:rPr>
        <w:t xml:space="preserve"> and</w:t>
      </w:r>
      <w:proofErr w:type="gramEnd"/>
      <w:r w:rsidRPr="006171DA">
        <w:rPr>
          <w:rFonts w:ascii="Times New Roman" w:hAnsi="Times New Roman" w:cs="Times New Roman"/>
        </w:rPr>
        <w:t xml:space="preserve"> replace it with a new Part 4.1 relating to equipment. The existing provisions containing </w:t>
      </w:r>
      <w:r>
        <w:rPr>
          <w:rFonts w:ascii="Times New Roman" w:hAnsi="Times New Roman" w:cs="Times New Roman"/>
        </w:rPr>
        <w:t>offences</w:t>
      </w:r>
      <w:r w:rsidRPr="006171DA">
        <w:rPr>
          <w:rFonts w:ascii="Times New Roman" w:hAnsi="Times New Roman" w:cs="Times New Roman"/>
        </w:rPr>
        <w:t xml:space="preserve"> in relation to</w:t>
      </w:r>
      <w:r>
        <w:rPr>
          <w:rFonts w:ascii="Times New Roman" w:hAnsi="Times New Roman" w:cs="Times New Roman"/>
        </w:rPr>
        <w:t xml:space="preserve"> the operation, </w:t>
      </w:r>
      <w:proofErr w:type="gramStart"/>
      <w:r>
        <w:rPr>
          <w:rFonts w:ascii="Times New Roman" w:hAnsi="Times New Roman" w:cs="Times New Roman"/>
        </w:rPr>
        <w:t>possession</w:t>
      </w:r>
      <w:proofErr w:type="gramEnd"/>
      <w:r>
        <w:rPr>
          <w:rFonts w:ascii="Times New Roman" w:hAnsi="Times New Roman" w:cs="Times New Roman"/>
        </w:rPr>
        <w:t xml:space="preserve"> and supply of</w:t>
      </w:r>
      <w:r w:rsidRPr="006171DA">
        <w:rPr>
          <w:rFonts w:ascii="Times New Roman" w:hAnsi="Times New Roman" w:cs="Times New Roman"/>
        </w:rPr>
        <w:t xml:space="preserve"> non-standard devices</w:t>
      </w:r>
      <w:r>
        <w:rPr>
          <w:rFonts w:ascii="Times New Roman" w:hAnsi="Times New Roman" w:cs="Times New Roman"/>
        </w:rPr>
        <w:t>, and in relation to the supply of devices with or without labels,</w:t>
      </w:r>
      <w:r w:rsidRPr="006171DA">
        <w:rPr>
          <w:rFonts w:ascii="Times New Roman" w:hAnsi="Times New Roman" w:cs="Times New Roman"/>
        </w:rPr>
        <w:t xml:space="preserve"> will be removed. </w:t>
      </w:r>
      <w:r>
        <w:rPr>
          <w:rFonts w:ascii="Times New Roman" w:hAnsi="Times New Roman" w:cs="Times New Roman"/>
        </w:rPr>
        <w:t xml:space="preserve">Instead, the ACMA will have the power to make equipment rules that impose prohibitions or obligations in relation to such matters. </w:t>
      </w:r>
      <w:r w:rsidRPr="006171DA">
        <w:rPr>
          <w:rFonts w:ascii="Times New Roman" w:hAnsi="Times New Roman" w:cs="Times New Roman"/>
        </w:rPr>
        <w:t xml:space="preserve">Labelling notices and standards in force </w:t>
      </w:r>
      <w:r>
        <w:rPr>
          <w:rFonts w:ascii="Times New Roman" w:hAnsi="Times New Roman" w:cs="Times New Roman"/>
        </w:rPr>
        <w:t xml:space="preserve">at the time the </w:t>
      </w:r>
      <w:r w:rsidRPr="006171DA">
        <w:rPr>
          <w:rFonts w:ascii="Times New Roman" w:hAnsi="Times New Roman" w:cs="Times New Roman"/>
        </w:rPr>
        <w:t xml:space="preserve">amendments commence </w:t>
      </w:r>
      <w:r>
        <w:rPr>
          <w:rFonts w:ascii="Times New Roman" w:hAnsi="Times New Roman" w:cs="Times New Roman"/>
        </w:rPr>
        <w:t xml:space="preserve">will </w:t>
      </w:r>
      <w:r w:rsidRPr="006171DA">
        <w:rPr>
          <w:rFonts w:ascii="Times New Roman" w:hAnsi="Times New Roman" w:cs="Times New Roman"/>
        </w:rPr>
        <w:t xml:space="preserve">be </w:t>
      </w:r>
      <w:r>
        <w:rPr>
          <w:rFonts w:ascii="Times New Roman" w:hAnsi="Times New Roman" w:cs="Times New Roman"/>
        </w:rPr>
        <w:t>saved</w:t>
      </w:r>
      <w:r w:rsidRPr="006171DA">
        <w:rPr>
          <w:rFonts w:ascii="Times New Roman" w:hAnsi="Times New Roman" w:cs="Times New Roman"/>
        </w:rPr>
        <w:t xml:space="preserve"> as if they were equipment rules made under the new provisions.</w:t>
      </w:r>
    </w:p>
    <w:p w14:paraId="03ECB795" w14:textId="6474381E" w:rsidR="00DB62B4" w:rsidRDefault="00DB62B4" w:rsidP="00DB62B4">
      <w:pPr>
        <w:rPr>
          <w:rFonts w:ascii="Times New Roman" w:hAnsi="Times New Roman" w:cs="Times New Roman"/>
        </w:rPr>
      </w:pPr>
      <w:r>
        <w:rPr>
          <w:rFonts w:ascii="Times New Roman" w:hAnsi="Times New Roman" w:cs="Times New Roman"/>
        </w:rPr>
        <w:t xml:space="preserve">The purpose of the </w:t>
      </w:r>
      <w:r w:rsidR="00322C63" w:rsidRPr="00B75429">
        <w:rPr>
          <w:rFonts w:ascii="Times New Roman" w:hAnsi="Times New Roman" w:cs="Times New Roman"/>
          <w:i/>
        </w:rPr>
        <w:t>Radiocommunications Equipment (General) Rules 2021</w:t>
      </w:r>
      <w:r w:rsidR="00322C63" w:rsidRPr="00D419FB">
        <w:rPr>
          <w:rFonts w:ascii="Times New Roman" w:hAnsi="Times New Roman" w:cs="Times New Roman"/>
        </w:rPr>
        <w:t xml:space="preserve"> (</w:t>
      </w:r>
      <w:r w:rsidR="00322C63" w:rsidRPr="00025CCC">
        <w:rPr>
          <w:rFonts w:ascii="Times New Roman" w:hAnsi="Times New Roman" w:cs="Times New Roman"/>
          <w:b/>
          <w:bCs/>
        </w:rPr>
        <w:t>the instrument</w:t>
      </w:r>
      <w:r w:rsidR="00322C63" w:rsidRPr="00D419FB">
        <w:rPr>
          <w:rFonts w:ascii="Times New Roman" w:hAnsi="Times New Roman" w:cs="Times New Roman"/>
        </w:rPr>
        <w:t xml:space="preserve">) </w:t>
      </w:r>
      <w:r>
        <w:rPr>
          <w:rFonts w:ascii="Times New Roman" w:hAnsi="Times New Roman" w:cs="Times New Roman"/>
        </w:rPr>
        <w:t>is to preserve the regulatory framework that supports the existing labelling notices and standards the ACMA has made under existing Part 4.1 that are being saved as equipment rules.</w:t>
      </w:r>
    </w:p>
    <w:p w14:paraId="11D3C814" w14:textId="156C88CC" w:rsidR="00386038" w:rsidRDefault="00181633" w:rsidP="00195A8E">
      <w:pPr>
        <w:keepNext/>
        <w:spacing w:after="40" w:line="257" w:lineRule="auto"/>
        <w:rPr>
          <w:rFonts w:ascii="Times New Roman" w:hAnsi="Times New Roman" w:cs="Times New Roman"/>
        </w:rPr>
      </w:pPr>
      <w:r w:rsidRPr="00D419FB">
        <w:rPr>
          <w:rFonts w:ascii="Times New Roman" w:hAnsi="Times New Roman" w:cs="Times New Roman"/>
        </w:rPr>
        <w:t xml:space="preserve">The </w:t>
      </w:r>
      <w:r w:rsidR="00322C63">
        <w:rPr>
          <w:rFonts w:ascii="Times New Roman" w:hAnsi="Times New Roman" w:cs="Times New Roman"/>
        </w:rPr>
        <w:t xml:space="preserve">instrument will </w:t>
      </w:r>
      <w:r w:rsidR="00386038">
        <w:rPr>
          <w:rFonts w:ascii="Times New Roman" w:hAnsi="Times New Roman" w:cs="Times New Roman"/>
        </w:rPr>
        <w:t>provide the ACMA with:</w:t>
      </w:r>
    </w:p>
    <w:p w14:paraId="0C256B99" w14:textId="77777777" w:rsidR="001C0343" w:rsidRPr="00F64B5E" w:rsidRDefault="001C0343" w:rsidP="001C0343">
      <w:pPr>
        <w:pStyle w:val="ListParagraph"/>
        <w:numPr>
          <w:ilvl w:val="0"/>
          <w:numId w:val="39"/>
        </w:numPr>
        <w:spacing w:after="40"/>
        <w:rPr>
          <w:rFonts w:ascii="Times New Roman" w:hAnsi="Times New Roman" w:cs="Times New Roman"/>
        </w:rPr>
      </w:pPr>
      <w:r>
        <w:rPr>
          <w:rFonts w:ascii="Times New Roman" w:hAnsi="Times New Roman" w:cs="Times New Roman"/>
        </w:rPr>
        <w:t>t</w:t>
      </w:r>
      <w:r w:rsidRPr="00F64B5E">
        <w:rPr>
          <w:rFonts w:ascii="Times New Roman" w:hAnsi="Times New Roman" w:cs="Times New Roman"/>
        </w:rPr>
        <w:t xml:space="preserve">he ability to </w:t>
      </w:r>
      <w:r>
        <w:rPr>
          <w:rFonts w:ascii="Times New Roman" w:hAnsi="Times New Roman" w:cs="Times New Roman"/>
        </w:rPr>
        <w:t xml:space="preserve">continue to </w:t>
      </w:r>
      <w:r w:rsidRPr="00F64B5E">
        <w:rPr>
          <w:rFonts w:ascii="Times New Roman" w:hAnsi="Times New Roman" w:cs="Times New Roman"/>
        </w:rPr>
        <w:t xml:space="preserve">enforce compliance with the </w:t>
      </w:r>
      <w:r>
        <w:rPr>
          <w:rFonts w:ascii="Times New Roman" w:hAnsi="Times New Roman" w:cs="Times New Roman"/>
        </w:rPr>
        <w:t>saved</w:t>
      </w:r>
      <w:r w:rsidRPr="00F64B5E">
        <w:rPr>
          <w:rFonts w:ascii="Times New Roman" w:hAnsi="Times New Roman" w:cs="Times New Roman"/>
        </w:rPr>
        <w:t xml:space="preserve"> </w:t>
      </w:r>
      <w:proofErr w:type="gramStart"/>
      <w:r w:rsidRPr="00F64B5E">
        <w:rPr>
          <w:rFonts w:ascii="Times New Roman" w:hAnsi="Times New Roman" w:cs="Times New Roman"/>
        </w:rPr>
        <w:t>standards;</w:t>
      </w:r>
      <w:proofErr w:type="gramEnd"/>
    </w:p>
    <w:p w14:paraId="129D8E86" w14:textId="586D9AF9" w:rsidR="001C0343" w:rsidRPr="00F64B5E" w:rsidRDefault="001C0343" w:rsidP="001C0343">
      <w:pPr>
        <w:pStyle w:val="ListParagraph"/>
        <w:numPr>
          <w:ilvl w:val="0"/>
          <w:numId w:val="39"/>
        </w:numPr>
        <w:spacing w:after="40"/>
        <w:rPr>
          <w:rFonts w:ascii="Times New Roman" w:hAnsi="Times New Roman" w:cs="Times New Roman"/>
        </w:rPr>
      </w:pPr>
      <w:r>
        <w:rPr>
          <w:rFonts w:ascii="Times New Roman" w:hAnsi="Times New Roman" w:cs="Times New Roman"/>
        </w:rPr>
        <w:t>t</w:t>
      </w:r>
      <w:r w:rsidRPr="00F64B5E">
        <w:rPr>
          <w:rFonts w:ascii="Times New Roman" w:hAnsi="Times New Roman" w:cs="Times New Roman"/>
        </w:rPr>
        <w:t xml:space="preserve">he ability to </w:t>
      </w:r>
      <w:r>
        <w:rPr>
          <w:rFonts w:ascii="Times New Roman" w:hAnsi="Times New Roman" w:cs="Times New Roman"/>
        </w:rPr>
        <w:t xml:space="preserve">continue to </w:t>
      </w:r>
      <w:r w:rsidRPr="00F64B5E">
        <w:rPr>
          <w:rFonts w:ascii="Times New Roman" w:hAnsi="Times New Roman" w:cs="Times New Roman"/>
        </w:rPr>
        <w:t xml:space="preserve">enforce the </w:t>
      </w:r>
      <w:r>
        <w:rPr>
          <w:rFonts w:ascii="Times New Roman" w:hAnsi="Times New Roman" w:cs="Times New Roman"/>
        </w:rPr>
        <w:t>saved</w:t>
      </w:r>
      <w:r w:rsidRPr="00F64B5E">
        <w:rPr>
          <w:rFonts w:ascii="Times New Roman" w:hAnsi="Times New Roman" w:cs="Times New Roman"/>
        </w:rPr>
        <w:t xml:space="preserve"> labelling notices in the same way that they are currently </w:t>
      </w:r>
      <w:proofErr w:type="gramStart"/>
      <w:r w:rsidRPr="00F64B5E">
        <w:rPr>
          <w:rFonts w:ascii="Times New Roman" w:hAnsi="Times New Roman" w:cs="Times New Roman"/>
        </w:rPr>
        <w:t>enforced;</w:t>
      </w:r>
      <w:proofErr w:type="gramEnd"/>
    </w:p>
    <w:p w14:paraId="41715829" w14:textId="77777777" w:rsidR="001C0343" w:rsidRPr="00F64B5E" w:rsidRDefault="001C0343" w:rsidP="001C0343">
      <w:pPr>
        <w:pStyle w:val="ListParagraph"/>
        <w:numPr>
          <w:ilvl w:val="0"/>
          <w:numId w:val="39"/>
        </w:numPr>
        <w:spacing w:after="40"/>
        <w:rPr>
          <w:rFonts w:ascii="Times New Roman" w:hAnsi="Times New Roman" w:cs="Times New Roman"/>
        </w:rPr>
      </w:pPr>
      <w:r>
        <w:rPr>
          <w:rFonts w:ascii="Times New Roman" w:hAnsi="Times New Roman" w:cs="Times New Roman"/>
        </w:rPr>
        <w:t>t</w:t>
      </w:r>
      <w:r w:rsidRPr="00F64B5E">
        <w:rPr>
          <w:rFonts w:ascii="Times New Roman" w:hAnsi="Times New Roman" w:cs="Times New Roman"/>
        </w:rPr>
        <w:t xml:space="preserve">he ability to issue permits that allow for possession, </w:t>
      </w:r>
      <w:proofErr w:type="gramStart"/>
      <w:r w:rsidRPr="00F64B5E">
        <w:rPr>
          <w:rFonts w:ascii="Times New Roman" w:hAnsi="Times New Roman" w:cs="Times New Roman"/>
        </w:rPr>
        <w:t>operation</w:t>
      </w:r>
      <w:proofErr w:type="gramEnd"/>
      <w:r w:rsidRPr="00F64B5E">
        <w:rPr>
          <w:rFonts w:ascii="Times New Roman" w:hAnsi="Times New Roman" w:cs="Times New Roman"/>
        </w:rPr>
        <w:t xml:space="preserve"> or supply of non-standard equipment and/or unlabelled equipment in certain circumstances; and</w:t>
      </w:r>
    </w:p>
    <w:p w14:paraId="3450008D" w14:textId="0C409A98" w:rsidR="001C0343" w:rsidRPr="00F64B5E" w:rsidRDefault="001C0343" w:rsidP="001C0343">
      <w:pPr>
        <w:pStyle w:val="ListParagraph"/>
        <w:numPr>
          <w:ilvl w:val="0"/>
          <w:numId w:val="39"/>
        </w:numPr>
        <w:spacing w:after="120" w:line="257" w:lineRule="auto"/>
        <w:ind w:left="714" w:hanging="357"/>
        <w:contextualSpacing w:val="0"/>
        <w:rPr>
          <w:rFonts w:ascii="Times New Roman" w:hAnsi="Times New Roman" w:cs="Times New Roman"/>
        </w:rPr>
      </w:pPr>
      <w:r>
        <w:rPr>
          <w:rFonts w:ascii="Times New Roman" w:hAnsi="Times New Roman" w:cs="Times New Roman"/>
        </w:rPr>
        <w:t>t</w:t>
      </w:r>
      <w:r w:rsidRPr="00F64B5E">
        <w:rPr>
          <w:rFonts w:ascii="Times New Roman" w:hAnsi="Times New Roman" w:cs="Times New Roman"/>
        </w:rPr>
        <w:t xml:space="preserve">he ability to restrict the supply of cellular mobile repeaters to </w:t>
      </w:r>
      <w:r w:rsidR="009F27BA">
        <w:rPr>
          <w:rFonts w:ascii="Times New Roman" w:hAnsi="Times New Roman" w:cs="Times New Roman"/>
        </w:rPr>
        <w:t>persons</w:t>
      </w:r>
      <w:r w:rsidRPr="00F64B5E">
        <w:rPr>
          <w:rFonts w:ascii="Times New Roman" w:hAnsi="Times New Roman" w:cs="Times New Roman"/>
        </w:rPr>
        <w:t xml:space="preserve"> who hold the appropriate licence</w:t>
      </w:r>
      <w:r>
        <w:rPr>
          <w:rFonts w:ascii="Times New Roman" w:hAnsi="Times New Roman" w:cs="Times New Roman"/>
        </w:rPr>
        <w:t xml:space="preserve"> under the Act</w:t>
      </w:r>
      <w:r w:rsidRPr="00F64B5E">
        <w:rPr>
          <w:rFonts w:ascii="Times New Roman" w:hAnsi="Times New Roman" w:cs="Times New Roman"/>
        </w:rPr>
        <w:t>, as currently provided for in the regulations made under the Act.</w:t>
      </w:r>
    </w:p>
    <w:p w14:paraId="5057BE24" w14:textId="5B50540F" w:rsidR="00736EEF" w:rsidRDefault="001C0343" w:rsidP="00195A8E">
      <w:pPr>
        <w:pStyle w:val="Default"/>
        <w:spacing w:after="120" w:line="257" w:lineRule="auto"/>
        <w:rPr>
          <w:sz w:val="22"/>
          <w:szCs w:val="22"/>
        </w:rPr>
      </w:pPr>
      <w:r w:rsidRPr="00417245">
        <w:rPr>
          <w:sz w:val="22"/>
          <w:szCs w:val="22"/>
        </w:rPr>
        <w:t>Other changes to be made by the Reform Act will give the ACMA a wider range of enforcement options than the Act currently provides for.</w:t>
      </w:r>
    </w:p>
    <w:p w14:paraId="62B66CB7" w14:textId="77777777" w:rsidR="004C58B9" w:rsidRDefault="004C58B9" w:rsidP="00AD7280">
      <w:pPr>
        <w:keepNext/>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10D92B4E"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7A0B25">
        <w:rPr>
          <w:rFonts w:ascii="Times New Roman" w:hAnsi="Times New Roman" w:cs="Times New Roman"/>
          <w:b/>
          <w:i/>
          <w:sz w:val="28"/>
          <w:szCs w:val="28"/>
        </w:rPr>
        <w:t>Radiocommunications Equipment (General) Rules 2021</w:t>
      </w:r>
    </w:p>
    <w:p w14:paraId="0AC960E9" w14:textId="77777777" w:rsidR="004C58B9" w:rsidRDefault="004C58B9" w:rsidP="004C58B9">
      <w:pPr>
        <w:spacing w:before="280"/>
        <w:rPr>
          <w:rFonts w:ascii="Times New Roman" w:hAnsi="Times New Roman" w:cs="Times New Roman"/>
          <w:b/>
        </w:rPr>
      </w:pPr>
      <w:r>
        <w:rPr>
          <w:rFonts w:ascii="Times New Roman" w:hAnsi="Times New Roman" w:cs="Times New Roman"/>
          <w:b/>
        </w:rPr>
        <w:t>Part 1–Preliminary</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20B3A1EC" w:rsidR="004C58B9" w:rsidRPr="007A0B25" w:rsidRDefault="004C58B9" w:rsidP="004C58B9">
      <w:pPr>
        <w:rPr>
          <w:rFonts w:ascii="Times New Roman" w:hAnsi="Times New Roman" w:cs="Times New Roman"/>
          <w:i/>
          <w:iCs/>
        </w:rPr>
      </w:pPr>
      <w:r>
        <w:rPr>
          <w:rFonts w:ascii="Times New Roman" w:hAnsi="Times New Roman" w:cs="Times New Roman"/>
        </w:rPr>
        <w:t xml:space="preserve">This section provides for the instrument to be cited as the </w:t>
      </w:r>
      <w:r w:rsidR="007A0B25">
        <w:rPr>
          <w:rFonts w:ascii="Times New Roman" w:hAnsi="Times New Roman" w:cs="Times New Roman"/>
          <w:i/>
          <w:iCs/>
        </w:rPr>
        <w:t xml:space="preserve">Radiocommunications Equipment (General) Rules 2021. </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49561EC0" w:rsidR="004C58B9" w:rsidRDefault="004C58B9" w:rsidP="004C58B9">
      <w:pPr>
        <w:rPr>
          <w:rFonts w:ascii="Times New Roman" w:hAnsi="Times New Roman" w:cs="Times New Roman"/>
        </w:rPr>
      </w:pPr>
      <w:r>
        <w:rPr>
          <w:rFonts w:ascii="Times New Roman" w:hAnsi="Times New Roman" w:cs="Times New Roman"/>
        </w:rPr>
        <w:t>This section provides for the instrument to commence</w:t>
      </w:r>
      <w:r w:rsidR="00B34D25">
        <w:rPr>
          <w:rFonts w:ascii="Times New Roman" w:hAnsi="Times New Roman" w:cs="Times New Roman"/>
        </w:rPr>
        <w:t xml:space="preserve"> on the later of the same time as Part 1 of Schedule 4 to the</w:t>
      </w:r>
      <w:r w:rsidR="00E871E6">
        <w:rPr>
          <w:rFonts w:ascii="Times New Roman" w:hAnsi="Times New Roman" w:cs="Times New Roman"/>
        </w:rPr>
        <w:t xml:space="preserve"> </w:t>
      </w:r>
      <w:r w:rsidR="001C32F4">
        <w:rPr>
          <w:rFonts w:ascii="Times New Roman" w:hAnsi="Times New Roman" w:cs="Times New Roman"/>
          <w:i/>
          <w:iCs/>
        </w:rPr>
        <w:t>Radiocommunications Legislation Amendment (</w:t>
      </w:r>
      <w:r w:rsidR="00E871E6">
        <w:rPr>
          <w:rFonts w:ascii="Times New Roman" w:hAnsi="Times New Roman" w:cs="Times New Roman"/>
          <w:i/>
        </w:rPr>
        <w:t>Ref</w:t>
      </w:r>
      <w:r w:rsidR="00885327">
        <w:rPr>
          <w:rFonts w:ascii="Times New Roman" w:hAnsi="Times New Roman" w:cs="Times New Roman"/>
          <w:i/>
        </w:rPr>
        <w:t>o</w:t>
      </w:r>
      <w:r w:rsidR="00E871E6">
        <w:rPr>
          <w:rFonts w:ascii="Times New Roman" w:hAnsi="Times New Roman" w:cs="Times New Roman"/>
          <w:i/>
        </w:rPr>
        <w:t>r</w:t>
      </w:r>
      <w:r w:rsidR="00885327">
        <w:rPr>
          <w:rFonts w:ascii="Times New Roman" w:hAnsi="Times New Roman" w:cs="Times New Roman"/>
          <w:i/>
        </w:rPr>
        <w:t xml:space="preserve">m </w:t>
      </w:r>
      <w:r w:rsidR="001C32F4">
        <w:rPr>
          <w:rFonts w:ascii="Times New Roman" w:hAnsi="Times New Roman" w:cs="Times New Roman"/>
          <w:i/>
          <w:iCs/>
        </w:rPr>
        <w:t xml:space="preserve">and Modernisation) Act 2020 </w:t>
      </w:r>
      <w:r w:rsidR="001C32F4">
        <w:rPr>
          <w:rFonts w:ascii="Times New Roman" w:hAnsi="Times New Roman" w:cs="Times New Roman"/>
        </w:rPr>
        <w:t xml:space="preserve">(the </w:t>
      </w:r>
      <w:r w:rsidR="00E871E6" w:rsidRPr="002A78D2">
        <w:rPr>
          <w:rFonts w:ascii="Times New Roman" w:hAnsi="Times New Roman" w:cs="Times New Roman"/>
          <w:b/>
          <w:bCs/>
        </w:rPr>
        <w:t>Ref</w:t>
      </w:r>
      <w:r w:rsidR="00885327" w:rsidRPr="002A78D2">
        <w:rPr>
          <w:rFonts w:ascii="Times New Roman" w:hAnsi="Times New Roman" w:cs="Times New Roman"/>
          <w:b/>
          <w:bCs/>
        </w:rPr>
        <w:t>o</w:t>
      </w:r>
      <w:r w:rsidR="00E871E6" w:rsidRPr="002A78D2">
        <w:rPr>
          <w:rFonts w:ascii="Times New Roman" w:hAnsi="Times New Roman" w:cs="Times New Roman"/>
          <w:b/>
          <w:bCs/>
        </w:rPr>
        <w:t>r</w:t>
      </w:r>
      <w:r w:rsidR="00885327" w:rsidRPr="002A78D2">
        <w:rPr>
          <w:rFonts w:ascii="Times New Roman" w:hAnsi="Times New Roman" w:cs="Times New Roman"/>
          <w:b/>
          <w:bCs/>
        </w:rPr>
        <w:t>m Act</w:t>
      </w:r>
      <w:r w:rsidR="001C32F4">
        <w:rPr>
          <w:rFonts w:ascii="Times New Roman" w:hAnsi="Times New Roman" w:cs="Times New Roman"/>
        </w:rPr>
        <w:t>)</w:t>
      </w:r>
      <w:r w:rsidR="003B41CC">
        <w:rPr>
          <w:rFonts w:ascii="Times New Roman" w:hAnsi="Times New Roman" w:cs="Times New Roman"/>
          <w:b/>
          <w:bCs/>
        </w:rPr>
        <w:t xml:space="preserve"> </w:t>
      </w:r>
      <w:r w:rsidR="00B34D25">
        <w:rPr>
          <w:rFonts w:ascii="Times New Roman" w:hAnsi="Times New Roman" w:cs="Times New Roman"/>
        </w:rPr>
        <w:t>commences</w:t>
      </w:r>
      <w:r w:rsidR="0042007C">
        <w:rPr>
          <w:rFonts w:ascii="Times New Roman" w:hAnsi="Times New Roman" w:cs="Times New Roman"/>
        </w:rPr>
        <w:t>,</w:t>
      </w:r>
      <w:r w:rsidR="00B34D25">
        <w:rPr>
          <w:rFonts w:ascii="Times New Roman" w:hAnsi="Times New Roman" w:cs="Times New Roman"/>
        </w:rPr>
        <w:t xml:space="preserve"> or </w:t>
      </w:r>
      <w:r>
        <w:rPr>
          <w:rFonts w:ascii="Times New Roman" w:hAnsi="Times New Roman" w:cs="Times New Roman"/>
        </w:rPr>
        <w:t xml:space="preserve">the start of the day after the day </w:t>
      </w:r>
      <w:r w:rsidR="00885327">
        <w:rPr>
          <w:rFonts w:ascii="Times New Roman" w:hAnsi="Times New Roman" w:cs="Times New Roman"/>
        </w:rPr>
        <w:t>the instrument</w:t>
      </w:r>
      <w:r>
        <w:rPr>
          <w:rFonts w:ascii="Times New Roman" w:hAnsi="Times New Roman" w:cs="Times New Roman"/>
        </w:rPr>
        <w:t xml:space="preserve"> is registered on the Federal Register of Legislation.  </w:t>
      </w:r>
    </w:p>
    <w:p w14:paraId="3DBD17EF" w14:textId="3E0535AE" w:rsidR="00C13207" w:rsidRDefault="003B41CC" w:rsidP="004C58B9">
      <w:pPr>
        <w:rPr>
          <w:rFonts w:ascii="Times New Roman" w:hAnsi="Times New Roman" w:cs="Times New Roman"/>
        </w:rPr>
      </w:pPr>
      <w:r>
        <w:rPr>
          <w:rFonts w:ascii="Times New Roman" w:hAnsi="Times New Roman" w:cs="Times New Roman"/>
        </w:rPr>
        <w:t xml:space="preserve">In accordance with section 4 of the </w:t>
      </w:r>
      <w:r>
        <w:rPr>
          <w:rFonts w:ascii="Times New Roman" w:hAnsi="Times New Roman" w:cs="Times New Roman"/>
          <w:i/>
          <w:iCs/>
        </w:rPr>
        <w:t>Acts Interpretation Act 1901</w:t>
      </w:r>
      <w:r>
        <w:rPr>
          <w:rFonts w:ascii="Times New Roman" w:hAnsi="Times New Roman" w:cs="Times New Roman"/>
        </w:rPr>
        <w:t xml:space="preserve">, the instrument may be made before Part 1 of Schedule 4 to the Reform Act </w:t>
      </w:r>
      <w:proofErr w:type="gramStart"/>
      <w:r>
        <w:rPr>
          <w:rFonts w:ascii="Times New Roman" w:hAnsi="Times New Roman" w:cs="Times New Roman"/>
        </w:rPr>
        <w:t>commences, but</w:t>
      </w:r>
      <w:proofErr w:type="gramEnd"/>
      <w:r>
        <w:rPr>
          <w:rFonts w:ascii="Times New Roman" w:hAnsi="Times New Roman" w:cs="Times New Roman"/>
        </w:rPr>
        <w:t xml:space="preserve"> does not take effect until that Part commences.</w:t>
      </w:r>
    </w:p>
    <w:p w14:paraId="66A42697" w14:textId="257781AD" w:rsidR="000E0669" w:rsidRDefault="00E7106F" w:rsidP="004C58B9">
      <w:pPr>
        <w:rPr>
          <w:rFonts w:ascii="Times New Roman" w:hAnsi="Times New Roman" w:cs="Times New Roman"/>
        </w:rPr>
      </w:pPr>
      <w:r>
        <w:rPr>
          <w:rFonts w:ascii="Times New Roman" w:hAnsi="Times New Roman" w:cs="Times New Roman"/>
        </w:rPr>
        <w:t xml:space="preserve">Unless a contrary </w:t>
      </w:r>
      <w:r w:rsidR="00F47D1B">
        <w:rPr>
          <w:rFonts w:ascii="Times New Roman" w:hAnsi="Times New Roman" w:cs="Times New Roman"/>
        </w:rPr>
        <w:t xml:space="preserve">intention </w:t>
      </w:r>
      <w:r>
        <w:rPr>
          <w:rFonts w:ascii="Times New Roman" w:hAnsi="Times New Roman" w:cs="Times New Roman"/>
        </w:rPr>
        <w:t>appears</w:t>
      </w:r>
      <w:r w:rsidR="00F433FB">
        <w:rPr>
          <w:rFonts w:ascii="Times New Roman" w:hAnsi="Times New Roman" w:cs="Times New Roman"/>
        </w:rPr>
        <w:t>,</w:t>
      </w:r>
      <w:r>
        <w:rPr>
          <w:rFonts w:ascii="Times New Roman" w:hAnsi="Times New Roman" w:cs="Times New Roman"/>
        </w:rPr>
        <w:t xml:space="preserve"> r</w:t>
      </w:r>
      <w:r w:rsidR="000E0669">
        <w:rPr>
          <w:rFonts w:ascii="Times New Roman" w:hAnsi="Times New Roman" w:cs="Times New Roman"/>
        </w:rPr>
        <w:t xml:space="preserve">eferences </w:t>
      </w:r>
      <w:r>
        <w:rPr>
          <w:rFonts w:ascii="Times New Roman" w:hAnsi="Times New Roman" w:cs="Times New Roman"/>
        </w:rPr>
        <w:t>to</w:t>
      </w:r>
      <w:r w:rsidR="000E0669">
        <w:rPr>
          <w:rFonts w:ascii="Times New Roman" w:hAnsi="Times New Roman" w:cs="Times New Roman"/>
        </w:rPr>
        <w:t xml:space="preserve"> the Act refer to the Act as amended by Part 1 of Schedule</w:t>
      </w:r>
      <w:r w:rsidR="00F433FB">
        <w:rPr>
          <w:rFonts w:ascii="Times New Roman" w:hAnsi="Times New Roman" w:cs="Times New Roman"/>
        </w:rPr>
        <w:t> </w:t>
      </w:r>
      <w:r w:rsidR="000E0669">
        <w:rPr>
          <w:rFonts w:ascii="Times New Roman" w:hAnsi="Times New Roman" w:cs="Times New Roman"/>
        </w:rPr>
        <w:t xml:space="preserve">4 of the Reform Act. </w:t>
      </w:r>
    </w:p>
    <w:p w14:paraId="2E195494" w14:textId="77777777"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4"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07E6957A"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E376BC">
        <w:rPr>
          <w:rFonts w:ascii="Times New Roman" w:hAnsi="Times New Roman" w:cs="Times New Roman"/>
        </w:rPr>
        <w:t>subsection 156(1)</w:t>
      </w:r>
      <w:r>
        <w:rPr>
          <w:rFonts w:ascii="Times New Roman" w:hAnsi="Times New Roman" w:cs="Times New Roman"/>
        </w:rPr>
        <w:t xml:space="preserve"> of the </w:t>
      </w:r>
      <w:r w:rsidR="00E376BC">
        <w:rPr>
          <w:rFonts w:ascii="Times New Roman" w:hAnsi="Times New Roman" w:cs="Times New Roman"/>
          <w:i/>
          <w:iCs/>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00252B27">
        <w:rPr>
          <w:rFonts w:ascii="Times New Roman" w:hAnsi="Times New Roman" w:cs="Times New Roman"/>
        </w:rPr>
        <w:t>, as in force after the commencement of Part 1 of Schedule 4 to the Reform Act</w:t>
      </w:r>
      <w:r>
        <w:rPr>
          <w:rFonts w:ascii="Times New Roman" w:hAnsi="Times New Roman" w:cs="Times New Roman"/>
        </w:rPr>
        <w:t>.</w:t>
      </w:r>
    </w:p>
    <w:p w14:paraId="092F5492" w14:textId="507B3C6C" w:rsidR="004C58B9" w:rsidRDefault="004C58B9" w:rsidP="004C58B9">
      <w:pPr>
        <w:rPr>
          <w:rFonts w:ascii="Times New Roman" w:hAnsi="Times New Roman" w:cs="Times New Roman"/>
          <w:b/>
        </w:rPr>
      </w:pPr>
      <w:r>
        <w:rPr>
          <w:rFonts w:ascii="Times New Roman" w:hAnsi="Times New Roman" w:cs="Times New Roman"/>
          <w:b/>
        </w:rPr>
        <w:t xml:space="preserve">Section </w:t>
      </w:r>
      <w:r w:rsidR="00E62B5C">
        <w:rPr>
          <w:rFonts w:ascii="Times New Roman" w:hAnsi="Times New Roman" w:cs="Times New Roman"/>
          <w:b/>
        </w:rPr>
        <w:t>4</w:t>
      </w:r>
      <w:r>
        <w:rPr>
          <w:rFonts w:ascii="Times New Roman" w:hAnsi="Times New Roman" w:cs="Times New Roman"/>
          <w:b/>
        </w:rPr>
        <w:tab/>
        <w:t>Definitions</w:t>
      </w:r>
    </w:p>
    <w:p w14:paraId="77CC0EEC" w14:textId="404B99ED" w:rsidR="004C58B9" w:rsidRDefault="004C58B9" w:rsidP="004C58B9">
      <w:pPr>
        <w:rPr>
          <w:rFonts w:ascii="Times New Roman" w:hAnsi="Times New Roman" w:cs="Times New Roman"/>
        </w:rPr>
      </w:pPr>
      <w:r>
        <w:rPr>
          <w:rFonts w:ascii="Times New Roman" w:hAnsi="Times New Roman" w:cs="Times New Roman"/>
        </w:rPr>
        <w:t>This section defines a number of key terms used throughout the instrument.</w:t>
      </w:r>
      <w:r w:rsidR="00A36FDC">
        <w:rPr>
          <w:rFonts w:ascii="Times New Roman" w:hAnsi="Times New Roman" w:cs="Times New Roman"/>
        </w:rPr>
        <w:t xml:space="preserve"> In particular:</w:t>
      </w:r>
      <w:r>
        <w:rPr>
          <w:rFonts w:ascii="Times New Roman" w:hAnsi="Times New Roman" w:cs="Times New Roman"/>
        </w:rPr>
        <w:t xml:space="preserve"> </w:t>
      </w:r>
    </w:p>
    <w:p w14:paraId="1F56DCE8" w14:textId="15831BF5" w:rsidR="009B638F" w:rsidRPr="00E74041" w:rsidRDefault="00A36FDC" w:rsidP="00E74041">
      <w:pPr>
        <w:pStyle w:val="ListParagraph"/>
        <w:numPr>
          <w:ilvl w:val="0"/>
          <w:numId w:val="49"/>
        </w:numPr>
        <w:rPr>
          <w:rFonts w:ascii="Times New Roman" w:hAnsi="Times New Roman" w:cs="Times New Roman"/>
          <w:i/>
          <w:iCs/>
        </w:rPr>
      </w:pPr>
      <w:r w:rsidRPr="00E74041">
        <w:rPr>
          <w:rFonts w:ascii="Times New Roman" w:hAnsi="Times New Roman" w:cs="Times New Roman"/>
          <w:b/>
          <w:bCs/>
          <w:i/>
          <w:iCs/>
        </w:rPr>
        <w:t>c</w:t>
      </w:r>
      <w:r w:rsidR="009B638F" w:rsidRPr="00E74041">
        <w:rPr>
          <w:rFonts w:ascii="Times New Roman" w:hAnsi="Times New Roman" w:cs="Times New Roman"/>
          <w:b/>
          <w:bCs/>
          <w:i/>
          <w:iCs/>
        </w:rPr>
        <w:t>ompliance labelling notice</w:t>
      </w:r>
      <w:r w:rsidR="009B638F" w:rsidRPr="00E74041">
        <w:rPr>
          <w:rFonts w:ascii="Times New Roman" w:hAnsi="Times New Roman" w:cs="Times New Roman"/>
        </w:rPr>
        <w:t xml:space="preserve"> </w:t>
      </w:r>
      <w:r>
        <w:rPr>
          <w:rFonts w:ascii="Times New Roman" w:hAnsi="Times New Roman" w:cs="Times New Roman"/>
        </w:rPr>
        <w:t xml:space="preserve">is defined to </w:t>
      </w:r>
      <w:r w:rsidR="009B638F" w:rsidRPr="00E74041">
        <w:rPr>
          <w:rFonts w:ascii="Times New Roman" w:hAnsi="Times New Roman" w:cs="Times New Roman"/>
        </w:rPr>
        <w:t xml:space="preserve">mean the </w:t>
      </w:r>
      <w:r w:rsidR="009B638F" w:rsidRPr="00E74041">
        <w:rPr>
          <w:rFonts w:ascii="Times New Roman" w:hAnsi="Times New Roman" w:cs="Times New Roman"/>
          <w:i/>
          <w:iCs/>
        </w:rPr>
        <w:t xml:space="preserve">Radiocommunications (Compliance Labelling – Devices) Notice </w:t>
      </w:r>
      <w:proofErr w:type="gramStart"/>
      <w:r w:rsidR="009B638F" w:rsidRPr="00E74041">
        <w:rPr>
          <w:rFonts w:ascii="Times New Roman" w:hAnsi="Times New Roman" w:cs="Times New Roman"/>
          <w:i/>
          <w:iCs/>
        </w:rPr>
        <w:t>201</w:t>
      </w:r>
      <w:r w:rsidR="00AF2A34">
        <w:rPr>
          <w:rFonts w:ascii="Times New Roman" w:hAnsi="Times New Roman" w:cs="Times New Roman"/>
          <w:i/>
          <w:iCs/>
        </w:rPr>
        <w:t>4</w:t>
      </w:r>
      <w:r w:rsidR="001A70A3">
        <w:rPr>
          <w:rFonts w:ascii="Times New Roman" w:hAnsi="Times New Roman" w:cs="Times New Roman"/>
        </w:rPr>
        <w:t>;</w:t>
      </w:r>
      <w:proofErr w:type="gramEnd"/>
    </w:p>
    <w:p w14:paraId="5F753FF8" w14:textId="4C768C3C" w:rsidR="009B638F" w:rsidRPr="00E74041" w:rsidRDefault="009B638F" w:rsidP="00E74041">
      <w:pPr>
        <w:pStyle w:val="ListParagraph"/>
        <w:numPr>
          <w:ilvl w:val="0"/>
          <w:numId w:val="49"/>
        </w:numPr>
        <w:rPr>
          <w:rFonts w:ascii="Times New Roman" w:hAnsi="Times New Roman" w:cs="Times New Roman"/>
          <w:i/>
          <w:iCs/>
        </w:rPr>
      </w:pPr>
      <w:r w:rsidRPr="00E74041">
        <w:rPr>
          <w:rFonts w:ascii="Times New Roman" w:hAnsi="Times New Roman" w:cs="Times New Roman"/>
          <w:b/>
          <w:bCs/>
          <w:i/>
          <w:iCs/>
        </w:rPr>
        <w:t>EMC labelling notice</w:t>
      </w:r>
      <w:r w:rsidRPr="00E74041">
        <w:rPr>
          <w:rFonts w:ascii="Times New Roman" w:hAnsi="Times New Roman" w:cs="Times New Roman"/>
        </w:rPr>
        <w:t xml:space="preserve"> </w:t>
      </w:r>
      <w:r w:rsidR="001A70A3">
        <w:rPr>
          <w:rFonts w:ascii="Times New Roman" w:hAnsi="Times New Roman" w:cs="Times New Roman"/>
        </w:rPr>
        <w:t xml:space="preserve">is defined to </w:t>
      </w:r>
      <w:r w:rsidRPr="00E74041">
        <w:rPr>
          <w:rFonts w:ascii="Times New Roman" w:hAnsi="Times New Roman" w:cs="Times New Roman"/>
        </w:rPr>
        <w:t xml:space="preserve">mean the </w:t>
      </w:r>
      <w:r w:rsidRPr="00E74041">
        <w:rPr>
          <w:rFonts w:ascii="Times New Roman" w:hAnsi="Times New Roman" w:cs="Times New Roman"/>
          <w:i/>
          <w:iCs/>
        </w:rPr>
        <w:t xml:space="preserve">Radiocommunications Labelling (Electromagnetic Compatibility) Notice </w:t>
      </w:r>
      <w:proofErr w:type="gramStart"/>
      <w:r w:rsidRPr="00E74041">
        <w:rPr>
          <w:rFonts w:ascii="Times New Roman" w:hAnsi="Times New Roman" w:cs="Times New Roman"/>
          <w:i/>
          <w:iCs/>
        </w:rPr>
        <w:t>2017</w:t>
      </w:r>
      <w:r w:rsidR="001A70A3">
        <w:rPr>
          <w:rFonts w:ascii="Times New Roman" w:hAnsi="Times New Roman" w:cs="Times New Roman"/>
        </w:rPr>
        <w:t>;</w:t>
      </w:r>
      <w:proofErr w:type="gramEnd"/>
    </w:p>
    <w:p w14:paraId="4418A158" w14:textId="67E0BD6C" w:rsidR="00C11A22" w:rsidRPr="00E74041" w:rsidRDefault="00C11A22" w:rsidP="001A70A3">
      <w:pPr>
        <w:pStyle w:val="ListParagraph"/>
        <w:numPr>
          <w:ilvl w:val="0"/>
          <w:numId w:val="49"/>
        </w:numPr>
        <w:rPr>
          <w:rFonts w:ascii="Times New Roman" w:hAnsi="Times New Roman" w:cs="Times New Roman"/>
          <w:i/>
          <w:iCs/>
        </w:rPr>
      </w:pPr>
      <w:r w:rsidRPr="00E74041">
        <w:rPr>
          <w:rFonts w:ascii="Times New Roman" w:hAnsi="Times New Roman" w:cs="Times New Roman"/>
          <w:b/>
          <w:bCs/>
          <w:i/>
          <w:iCs/>
        </w:rPr>
        <w:t xml:space="preserve">EMC standard </w:t>
      </w:r>
      <w:r>
        <w:rPr>
          <w:rFonts w:ascii="Times New Roman" w:hAnsi="Times New Roman" w:cs="Times New Roman"/>
        </w:rPr>
        <w:t xml:space="preserve">is defined to mean the </w:t>
      </w:r>
      <w:r>
        <w:rPr>
          <w:rFonts w:ascii="Times New Roman" w:hAnsi="Times New Roman" w:cs="Times New Roman"/>
          <w:i/>
          <w:iCs/>
        </w:rPr>
        <w:t xml:space="preserve">Radiocommunications (Electromagnetic Compatibility) Standard </w:t>
      </w:r>
      <w:proofErr w:type="gramStart"/>
      <w:r>
        <w:rPr>
          <w:rFonts w:ascii="Times New Roman" w:hAnsi="Times New Roman" w:cs="Times New Roman"/>
          <w:i/>
          <w:iCs/>
        </w:rPr>
        <w:t>2017</w:t>
      </w:r>
      <w:r>
        <w:rPr>
          <w:rFonts w:ascii="Times New Roman" w:hAnsi="Times New Roman" w:cs="Times New Roman"/>
        </w:rPr>
        <w:t>;</w:t>
      </w:r>
      <w:proofErr w:type="gramEnd"/>
    </w:p>
    <w:p w14:paraId="4B9B73BD" w14:textId="74B6961F" w:rsidR="009B638F" w:rsidRPr="00E74041" w:rsidRDefault="009B638F" w:rsidP="00E74041">
      <w:pPr>
        <w:pStyle w:val="ListParagraph"/>
        <w:numPr>
          <w:ilvl w:val="0"/>
          <w:numId w:val="49"/>
        </w:numPr>
        <w:rPr>
          <w:rFonts w:ascii="Times New Roman" w:hAnsi="Times New Roman" w:cs="Times New Roman"/>
          <w:i/>
          <w:iCs/>
        </w:rPr>
      </w:pPr>
      <w:r w:rsidRPr="00E74041">
        <w:rPr>
          <w:rFonts w:ascii="Times New Roman" w:hAnsi="Times New Roman" w:cs="Times New Roman"/>
          <w:b/>
          <w:bCs/>
          <w:i/>
          <w:iCs/>
        </w:rPr>
        <w:t>EME labelling notice</w:t>
      </w:r>
      <w:r w:rsidRPr="00E74041">
        <w:rPr>
          <w:rFonts w:ascii="Times New Roman" w:hAnsi="Times New Roman" w:cs="Times New Roman"/>
        </w:rPr>
        <w:t xml:space="preserve"> </w:t>
      </w:r>
      <w:r w:rsidR="00FE37E3">
        <w:rPr>
          <w:rFonts w:ascii="Times New Roman" w:hAnsi="Times New Roman" w:cs="Times New Roman"/>
        </w:rPr>
        <w:t xml:space="preserve">is defined to </w:t>
      </w:r>
      <w:r w:rsidRPr="00E74041">
        <w:rPr>
          <w:rFonts w:ascii="Times New Roman" w:hAnsi="Times New Roman" w:cs="Times New Roman"/>
        </w:rPr>
        <w:t xml:space="preserve">mean the </w:t>
      </w:r>
      <w:r w:rsidRPr="00E74041">
        <w:rPr>
          <w:rFonts w:ascii="Times New Roman" w:hAnsi="Times New Roman" w:cs="Times New Roman"/>
          <w:i/>
          <w:iCs/>
        </w:rPr>
        <w:t xml:space="preserve">Radiocommunications (Compliance </w:t>
      </w:r>
      <w:r w:rsidR="00F47D1B">
        <w:rPr>
          <w:rFonts w:ascii="Times New Roman" w:hAnsi="Times New Roman" w:cs="Times New Roman"/>
          <w:i/>
          <w:iCs/>
        </w:rPr>
        <w:t>L</w:t>
      </w:r>
      <w:r w:rsidRPr="00E74041">
        <w:rPr>
          <w:rFonts w:ascii="Times New Roman" w:hAnsi="Times New Roman" w:cs="Times New Roman"/>
          <w:i/>
          <w:iCs/>
        </w:rPr>
        <w:t xml:space="preserve">abelling – Electromagnetic Radiation) Notice </w:t>
      </w:r>
      <w:proofErr w:type="gramStart"/>
      <w:r w:rsidRPr="00E74041">
        <w:rPr>
          <w:rFonts w:ascii="Times New Roman" w:hAnsi="Times New Roman" w:cs="Times New Roman"/>
          <w:i/>
          <w:iCs/>
        </w:rPr>
        <w:t>2014</w:t>
      </w:r>
      <w:r w:rsidR="00FE37E3">
        <w:rPr>
          <w:rFonts w:ascii="Times New Roman" w:hAnsi="Times New Roman" w:cs="Times New Roman"/>
        </w:rPr>
        <w:t>;</w:t>
      </w:r>
      <w:proofErr w:type="gramEnd"/>
    </w:p>
    <w:p w14:paraId="2FFDFD7C" w14:textId="1BAA2005" w:rsidR="009B638F" w:rsidRDefault="009B638F" w:rsidP="00FE37E3">
      <w:pPr>
        <w:pStyle w:val="ListParagraph"/>
        <w:numPr>
          <w:ilvl w:val="0"/>
          <w:numId w:val="49"/>
        </w:numPr>
        <w:rPr>
          <w:rFonts w:ascii="Times New Roman" w:hAnsi="Times New Roman" w:cs="Times New Roman"/>
        </w:rPr>
      </w:pPr>
      <w:r w:rsidRPr="00E74041">
        <w:rPr>
          <w:rFonts w:ascii="Times New Roman" w:hAnsi="Times New Roman" w:cs="Times New Roman"/>
          <w:b/>
          <w:bCs/>
          <w:i/>
          <w:iCs/>
        </w:rPr>
        <w:t>EME standard</w:t>
      </w:r>
      <w:r w:rsidRPr="00E74041">
        <w:rPr>
          <w:rFonts w:ascii="Times New Roman" w:hAnsi="Times New Roman" w:cs="Times New Roman"/>
        </w:rPr>
        <w:t xml:space="preserve"> </w:t>
      </w:r>
      <w:r w:rsidR="00FE37E3">
        <w:rPr>
          <w:rFonts w:ascii="Times New Roman" w:hAnsi="Times New Roman" w:cs="Times New Roman"/>
        </w:rPr>
        <w:t xml:space="preserve">is defined to </w:t>
      </w:r>
      <w:r w:rsidRPr="00E74041">
        <w:rPr>
          <w:rFonts w:ascii="Times New Roman" w:hAnsi="Times New Roman" w:cs="Times New Roman"/>
        </w:rPr>
        <w:t xml:space="preserve">mean the </w:t>
      </w:r>
      <w:r w:rsidRPr="00E74041">
        <w:rPr>
          <w:rFonts w:ascii="Times New Roman" w:hAnsi="Times New Roman" w:cs="Times New Roman"/>
          <w:i/>
          <w:iCs/>
        </w:rPr>
        <w:t xml:space="preserve">Radiocommunications (Electromagnetic </w:t>
      </w:r>
      <w:r w:rsidR="00F47D1B">
        <w:rPr>
          <w:rFonts w:ascii="Times New Roman" w:hAnsi="Times New Roman" w:cs="Times New Roman"/>
          <w:i/>
          <w:iCs/>
        </w:rPr>
        <w:t>R</w:t>
      </w:r>
      <w:r w:rsidRPr="00E74041">
        <w:rPr>
          <w:rFonts w:ascii="Times New Roman" w:hAnsi="Times New Roman" w:cs="Times New Roman"/>
          <w:i/>
          <w:iCs/>
        </w:rPr>
        <w:t>adiation – Human Exposure) Standard 2014</w:t>
      </w:r>
      <w:r w:rsidR="00FE37E3">
        <w:rPr>
          <w:rFonts w:ascii="Times New Roman" w:hAnsi="Times New Roman" w:cs="Times New Roman"/>
        </w:rPr>
        <w:t>;</w:t>
      </w:r>
      <w:r w:rsidR="00C11A22">
        <w:rPr>
          <w:rFonts w:ascii="Times New Roman" w:hAnsi="Times New Roman" w:cs="Times New Roman"/>
        </w:rPr>
        <w:t xml:space="preserve"> and</w:t>
      </w:r>
    </w:p>
    <w:p w14:paraId="21A6BFD2" w14:textId="22BE1936" w:rsidR="00C34773" w:rsidRPr="00E74041" w:rsidRDefault="00C11A22" w:rsidP="00E74041">
      <w:pPr>
        <w:pStyle w:val="ListParagraph"/>
        <w:numPr>
          <w:ilvl w:val="0"/>
          <w:numId w:val="49"/>
        </w:numPr>
        <w:rPr>
          <w:rFonts w:ascii="Times New Roman" w:hAnsi="Times New Roman" w:cs="Times New Roman"/>
        </w:rPr>
      </w:pPr>
      <w:r>
        <w:rPr>
          <w:rFonts w:ascii="Times New Roman" w:hAnsi="Times New Roman" w:cs="Times New Roman"/>
          <w:b/>
          <w:bCs/>
          <w:i/>
          <w:iCs/>
        </w:rPr>
        <w:t>general standard</w:t>
      </w:r>
      <w:r>
        <w:rPr>
          <w:rFonts w:ascii="Times New Roman" w:hAnsi="Times New Roman" w:cs="Times New Roman"/>
        </w:rPr>
        <w:t xml:space="preserve"> is defined to </w:t>
      </w:r>
      <w:r w:rsidR="0058643D">
        <w:rPr>
          <w:rFonts w:ascii="Times New Roman" w:hAnsi="Times New Roman" w:cs="Times New Roman"/>
        </w:rPr>
        <w:t xml:space="preserve">include </w:t>
      </w:r>
      <w:r>
        <w:rPr>
          <w:rFonts w:ascii="Times New Roman" w:hAnsi="Times New Roman" w:cs="Times New Roman"/>
        </w:rPr>
        <w:t xml:space="preserve">each of the standards currently in force under </w:t>
      </w:r>
      <w:r w:rsidR="0058643D">
        <w:rPr>
          <w:rFonts w:ascii="Times New Roman" w:hAnsi="Times New Roman" w:cs="Times New Roman"/>
        </w:rPr>
        <w:t xml:space="preserve">subsection 162(1) of </w:t>
      </w:r>
      <w:r>
        <w:rPr>
          <w:rFonts w:ascii="Times New Roman" w:hAnsi="Times New Roman" w:cs="Times New Roman"/>
        </w:rPr>
        <w:t>the Act</w:t>
      </w:r>
      <w:r w:rsidR="0052075B">
        <w:rPr>
          <w:rFonts w:ascii="Times New Roman" w:hAnsi="Times New Roman" w:cs="Times New Roman"/>
        </w:rPr>
        <w:t xml:space="preserve">, other than the EMC standard </w:t>
      </w:r>
      <w:r w:rsidR="0058643D">
        <w:rPr>
          <w:rFonts w:ascii="Times New Roman" w:hAnsi="Times New Roman" w:cs="Times New Roman"/>
        </w:rPr>
        <w:t>and</w:t>
      </w:r>
      <w:r w:rsidR="0052075B">
        <w:rPr>
          <w:rFonts w:ascii="Times New Roman" w:hAnsi="Times New Roman" w:cs="Times New Roman"/>
        </w:rPr>
        <w:t xml:space="preserve"> the EME standard</w:t>
      </w:r>
      <w:r>
        <w:rPr>
          <w:rFonts w:ascii="Times New Roman" w:hAnsi="Times New Roman" w:cs="Times New Roman"/>
        </w:rPr>
        <w:t>.</w:t>
      </w:r>
    </w:p>
    <w:p w14:paraId="4E3D4DD5" w14:textId="2984B578" w:rsidR="00644098" w:rsidRPr="006E0F0F" w:rsidRDefault="00644098" w:rsidP="00E74041">
      <w:pPr>
        <w:rPr>
          <w:rFonts w:ascii="Times New Roman" w:hAnsi="Times New Roman" w:cs="Times New Roman"/>
        </w:rPr>
      </w:pPr>
      <w:r>
        <w:rPr>
          <w:rFonts w:ascii="Times New Roman" w:hAnsi="Times New Roman" w:cs="Times New Roman"/>
        </w:rPr>
        <w:t>Each of</w:t>
      </w:r>
      <w:r w:rsidR="0074110B">
        <w:rPr>
          <w:rFonts w:ascii="Times New Roman" w:hAnsi="Times New Roman" w:cs="Times New Roman"/>
        </w:rPr>
        <w:t xml:space="preserve"> those standards and labelling notices is being saved as equipment rules under the Reform Act.</w:t>
      </w:r>
    </w:p>
    <w:p w14:paraId="6A65622D" w14:textId="6AD9F779" w:rsidR="004C58B9" w:rsidRDefault="004C58B9" w:rsidP="004C58B9">
      <w:pPr>
        <w:rPr>
          <w:rFonts w:ascii="Times New Roman" w:hAnsi="Times New Roman" w:cs="Times New Roman"/>
        </w:rPr>
      </w:pPr>
      <w:r>
        <w:rPr>
          <w:rFonts w:ascii="Times New Roman" w:hAnsi="Times New Roman" w:cs="Times New Roman"/>
        </w:rPr>
        <w:t>A number of other expressions used in the instrument are defined in the Act</w:t>
      </w:r>
      <w:r w:rsidR="00445C15">
        <w:rPr>
          <w:rFonts w:ascii="Times New Roman" w:hAnsi="Times New Roman" w:cs="Times New Roman"/>
        </w:rPr>
        <w:t xml:space="preserve"> and in the </w:t>
      </w:r>
      <w:r w:rsidR="00445C15">
        <w:rPr>
          <w:rFonts w:ascii="Times New Roman" w:hAnsi="Times New Roman" w:cs="Times New Roman"/>
          <w:bCs/>
          <w:i/>
          <w:iCs/>
        </w:rPr>
        <w:t>Radiocommunications (Interpretation) Determination 2015</w:t>
      </w:r>
      <w:r w:rsidR="00D2117B">
        <w:rPr>
          <w:rFonts w:ascii="Times New Roman" w:hAnsi="Times New Roman" w:cs="Times New Roman"/>
          <w:bCs/>
          <w:i/>
          <w:iCs/>
        </w:rPr>
        <w:t xml:space="preserve"> </w:t>
      </w:r>
      <w:r w:rsidR="00D2117B" w:rsidRPr="00F64E8B">
        <w:rPr>
          <w:rFonts w:ascii="Times New Roman" w:hAnsi="Times New Roman" w:cs="Times New Roman"/>
        </w:rPr>
        <w:t>made under subsection 64(1) of the</w:t>
      </w:r>
      <w:r w:rsidR="00D2117B">
        <w:rPr>
          <w:rFonts w:ascii="Times New Roman" w:hAnsi="Times New Roman" w:cs="Times New Roman"/>
          <w:bCs/>
          <w:i/>
          <w:iCs/>
        </w:rPr>
        <w:t xml:space="preserve"> Australian Communications</w:t>
      </w:r>
      <w:r w:rsidR="001D667D">
        <w:rPr>
          <w:rFonts w:ascii="Times New Roman" w:hAnsi="Times New Roman" w:cs="Times New Roman"/>
          <w:bCs/>
          <w:i/>
          <w:iCs/>
        </w:rPr>
        <w:t xml:space="preserve"> and Media</w:t>
      </w:r>
      <w:r w:rsidR="00D2117B">
        <w:rPr>
          <w:rFonts w:ascii="Times New Roman" w:hAnsi="Times New Roman" w:cs="Times New Roman"/>
          <w:bCs/>
          <w:i/>
          <w:iCs/>
        </w:rPr>
        <w:t xml:space="preserve"> Authority</w:t>
      </w:r>
      <w:r w:rsidR="006C7DC2">
        <w:rPr>
          <w:rFonts w:ascii="Times New Roman" w:hAnsi="Times New Roman" w:cs="Times New Roman"/>
          <w:bCs/>
          <w:i/>
          <w:iCs/>
        </w:rPr>
        <w:t xml:space="preserve"> Act</w:t>
      </w:r>
      <w:r w:rsidR="00D2117B">
        <w:rPr>
          <w:rFonts w:ascii="Times New Roman" w:hAnsi="Times New Roman" w:cs="Times New Roman"/>
          <w:bCs/>
          <w:i/>
          <w:iCs/>
        </w:rPr>
        <w:t xml:space="preserve"> 2005</w:t>
      </w:r>
      <w:r>
        <w:rPr>
          <w:rFonts w:ascii="Times New Roman" w:hAnsi="Times New Roman" w:cs="Times New Roman"/>
        </w:rPr>
        <w:t>.</w:t>
      </w:r>
    </w:p>
    <w:p w14:paraId="4E744EA9" w14:textId="65695381" w:rsidR="004C58B9" w:rsidRDefault="004C58B9" w:rsidP="00E74041">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E62B5C">
        <w:rPr>
          <w:rFonts w:ascii="Times New Roman" w:hAnsi="Times New Roman" w:cs="Times New Roman"/>
          <w:b/>
        </w:rPr>
        <w:t>5</w:t>
      </w:r>
      <w:r>
        <w:rPr>
          <w:rFonts w:ascii="Times New Roman" w:hAnsi="Times New Roman" w:cs="Times New Roman"/>
          <w:b/>
        </w:rPr>
        <w:tab/>
        <w:t>References to other instruments</w:t>
      </w:r>
    </w:p>
    <w:p w14:paraId="5EFA7BF7" w14:textId="77777777" w:rsidR="004C58B9" w:rsidRDefault="004C58B9" w:rsidP="00E74041">
      <w:pPr>
        <w:keepNext/>
        <w:spacing w:after="40" w:line="257" w:lineRule="auto"/>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754AE9">
      <w:pPr>
        <w:pStyle w:val="ListParagraph"/>
        <w:numPr>
          <w:ilvl w:val="0"/>
          <w:numId w:val="3"/>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34B792AC" w14:textId="23CAD3DA" w:rsidR="00902932" w:rsidRPr="00E74041" w:rsidRDefault="004C58B9" w:rsidP="00902932">
      <w:pPr>
        <w:pStyle w:val="ListParagraph"/>
        <w:numPr>
          <w:ilvl w:val="0"/>
          <w:numId w:val="3"/>
        </w:numPr>
        <w:rPr>
          <w:rFonts w:ascii="Times New Roman" w:hAnsi="Times New Roman" w:cs="Times New Roman"/>
        </w:rPr>
      </w:pPr>
      <w:r w:rsidRPr="00902932">
        <w:rPr>
          <w:rFonts w:ascii="Times New Roman" w:hAnsi="Times New Roman" w:cs="Times New Roman"/>
        </w:rPr>
        <w:t>a reference to any other kin</w:t>
      </w:r>
      <w:r w:rsidRPr="008F43E1">
        <w:rPr>
          <w:rFonts w:ascii="Times New Roman" w:hAnsi="Times New Roman" w:cs="Times New Roman"/>
        </w:rPr>
        <w:t xml:space="preserve">d of instrument is a reference to that other instrument as in force </w:t>
      </w:r>
      <w:r w:rsidR="00E62B5C" w:rsidRPr="0010047C">
        <w:rPr>
          <w:rFonts w:ascii="Times New Roman" w:hAnsi="Times New Roman" w:cs="Times New Roman"/>
        </w:rPr>
        <w:t xml:space="preserve">or existing </w:t>
      </w:r>
      <w:r w:rsidRPr="0051195E">
        <w:rPr>
          <w:rFonts w:ascii="Times New Roman" w:hAnsi="Times New Roman" w:cs="Times New Roman"/>
        </w:rPr>
        <w:t>from time to time.</w:t>
      </w:r>
    </w:p>
    <w:p w14:paraId="17828131" w14:textId="4767E712" w:rsidR="00856C11" w:rsidRDefault="00856C11" w:rsidP="004C58B9">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 xml:space="preserve">Effect of obligations and prohibitions on other obligations and prohibitions </w:t>
      </w:r>
    </w:p>
    <w:p w14:paraId="79EF0F5D" w14:textId="5EACF149" w:rsidR="00856C11" w:rsidRPr="00BF2C49" w:rsidRDefault="00BF2C49" w:rsidP="004C58B9">
      <w:pPr>
        <w:rPr>
          <w:rFonts w:ascii="Times New Roman" w:hAnsi="Times New Roman" w:cs="Times New Roman"/>
          <w:bCs/>
        </w:rPr>
      </w:pPr>
      <w:r w:rsidRPr="00BF2C49">
        <w:rPr>
          <w:rFonts w:ascii="Times New Roman" w:hAnsi="Times New Roman" w:cs="Times New Roman"/>
          <w:bCs/>
        </w:rPr>
        <w:t xml:space="preserve">This </w:t>
      </w:r>
      <w:r>
        <w:rPr>
          <w:rFonts w:ascii="Times New Roman" w:hAnsi="Times New Roman" w:cs="Times New Roman"/>
          <w:bCs/>
        </w:rPr>
        <w:t xml:space="preserve">section </w:t>
      </w:r>
      <w:r w:rsidR="00B64827">
        <w:rPr>
          <w:rFonts w:ascii="Times New Roman" w:hAnsi="Times New Roman" w:cs="Times New Roman"/>
          <w:bCs/>
        </w:rPr>
        <w:t>provides</w:t>
      </w:r>
      <w:r>
        <w:rPr>
          <w:rFonts w:ascii="Times New Roman" w:hAnsi="Times New Roman" w:cs="Times New Roman"/>
          <w:bCs/>
        </w:rPr>
        <w:t xml:space="preserve"> that</w:t>
      </w:r>
      <w:r w:rsidR="008F43E1">
        <w:rPr>
          <w:rFonts w:ascii="Times New Roman" w:hAnsi="Times New Roman" w:cs="Times New Roman"/>
          <w:bCs/>
        </w:rPr>
        <w:t>,</w:t>
      </w:r>
      <w:r>
        <w:rPr>
          <w:rFonts w:ascii="Times New Roman" w:hAnsi="Times New Roman" w:cs="Times New Roman"/>
          <w:bCs/>
        </w:rPr>
        <w:t xml:space="preserve"> unless the contrary intention appears, no obligation or prohibition in the instrument limits or is limited by any other obligation or prohibition in the instrument, or in the compliance labelling notice, EMC labelling notice, EME labelling </w:t>
      </w:r>
      <w:proofErr w:type="gramStart"/>
      <w:r>
        <w:rPr>
          <w:rFonts w:ascii="Times New Roman" w:hAnsi="Times New Roman" w:cs="Times New Roman"/>
          <w:bCs/>
        </w:rPr>
        <w:t>notice</w:t>
      </w:r>
      <w:proofErr w:type="gramEnd"/>
      <w:r>
        <w:rPr>
          <w:rFonts w:ascii="Times New Roman" w:hAnsi="Times New Roman" w:cs="Times New Roman"/>
          <w:bCs/>
        </w:rPr>
        <w:t xml:space="preserve"> or an instrument made under subsection 407(1) of the </w:t>
      </w:r>
      <w:r w:rsidRPr="00BF2C49">
        <w:rPr>
          <w:rFonts w:ascii="Times New Roman" w:hAnsi="Times New Roman" w:cs="Times New Roman"/>
          <w:bCs/>
          <w:i/>
          <w:iCs/>
        </w:rPr>
        <w:t>Telecommunications Act 1997</w:t>
      </w:r>
      <w:r>
        <w:rPr>
          <w:rFonts w:ascii="Times New Roman" w:hAnsi="Times New Roman" w:cs="Times New Roman"/>
          <w:bCs/>
        </w:rPr>
        <w:t xml:space="preserve">. </w:t>
      </w:r>
    </w:p>
    <w:p w14:paraId="46C628F9" w14:textId="40536D74" w:rsidR="00856C11" w:rsidRDefault="00856C11" w:rsidP="004C58B9">
      <w:pPr>
        <w:rPr>
          <w:rFonts w:ascii="Times New Roman" w:hAnsi="Times New Roman" w:cs="Times New Roman"/>
          <w:b/>
        </w:rPr>
      </w:pPr>
      <w:r w:rsidRPr="00D91881">
        <w:rPr>
          <w:rFonts w:ascii="Times New Roman" w:hAnsi="Times New Roman" w:cs="Times New Roman"/>
          <w:b/>
        </w:rPr>
        <w:t>Section 7</w:t>
      </w:r>
      <w:r w:rsidRPr="00D91881">
        <w:rPr>
          <w:rFonts w:ascii="Times New Roman" w:hAnsi="Times New Roman" w:cs="Times New Roman"/>
          <w:b/>
        </w:rPr>
        <w:tab/>
        <w:t xml:space="preserve">When a device does not comply with a </w:t>
      </w:r>
      <w:proofErr w:type="gramStart"/>
      <w:r w:rsidRPr="00D91881">
        <w:rPr>
          <w:rFonts w:ascii="Times New Roman" w:hAnsi="Times New Roman" w:cs="Times New Roman"/>
          <w:b/>
        </w:rPr>
        <w:t>standard</w:t>
      </w:r>
      <w:proofErr w:type="gramEnd"/>
      <w:r>
        <w:rPr>
          <w:rFonts w:ascii="Times New Roman" w:hAnsi="Times New Roman" w:cs="Times New Roman"/>
          <w:b/>
        </w:rPr>
        <w:t xml:space="preserve"> </w:t>
      </w:r>
    </w:p>
    <w:p w14:paraId="68DEF66B" w14:textId="02FBC4BC" w:rsidR="00C4062E" w:rsidRDefault="00C4062E" w:rsidP="004C58B9">
      <w:pPr>
        <w:rPr>
          <w:rFonts w:ascii="Times New Roman" w:hAnsi="Times New Roman" w:cs="Times New Roman"/>
          <w:bCs/>
        </w:rPr>
      </w:pPr>
      <w:r>
        <w:rPr>
          <w:rFonts w:ascii="Times New Roman" w:hAnsi="Times New Roman" w:cs="Times New Roman"/>
          <w:bCs/>
        </w:rPr>
        <w:t xml:space="preserve">This section </w:t>
      </w:r>
      <w:r w:rsidR="00607E1E">
        <w:rPr>
          <w:rFonts w:ascii="Times New Roman" w:hAnsi="Times New Roman" w:cs="Times New Roman"/>
          <w:bCs/>
        </w:rPr>
        <w:t xml:space="preserve">replicates the effect of subsection 9(2) of the Act, as in force immediately before the commencement of Part 1 of Schedule 4 to the Reform Act. </w:t>
      </w:r>
    </w:p>
    <w:p w14:paraId="4DC48629" w14:textId="77777777" w:rsidR="00607E1E" w:rsidRDefault="00607E1E" w:rsidP="00607E1E">
      <w:pPr>
        <w:rPr>
          <w:rFonts w:ascii="Times New Roman" w:hAnsi="Times New Roman" w:cs="Times New Roman"/>
          <w:bCs/>
        </w:rPr>
      </w:pPr>
      <w:r>
        <w:rPr>
          <w:rFonts w:ascii="Times New Roman" w:hAnsi="Times New Roman" w:cs="Times New Roman"/>
          <w:bCs/>
        </w:rPr>
        <w:t>A device does not comply with a particular standard that applies to it (</w:t>
      </w:r>
      <w:r w:rsidRPr="00341A7E">
        <w:rPr>
          <w:rFonts w:ascii="Times New Roman" w:hAnsi="Times New Roman" w:cs="Times New Roman"/>
          <w:b/>
        </w:rPr>
        <w:t>the relevant standard</w:t>
      </w:r>
      <w:r>
        <w:rPr>
          <w:rFonts w:ascii="Times New Roman" w:hAnsi="Times New Roman" w:cs="Times New Roman"/>
          <w:bCs/>
        </w:rPr>
        <w:t>) if the device:</w:t>
      </w:r>
    </w:p>
    <w:p w14:paraId="075BC1DE" w14:textId="77777777" w:rsidR="00607E1E" w:rsidRDefault="00607E1E" w:rsidP="00607E1E">
      <w:pPr>
        <w:pStyle w:val="ListParagraph"/>
        <w:numPr>
          <w:ilvl w:val="0"/>
          <w:numId w:val="41"/>
        </w:numPr>
        <w:rPr>
          <w:rFonts w:ascii="Times New Roman" w:hAnsi="Times New Roman" w:cs="Times New Roman"/>
          <w:bCs/>
        </w:rPr>
      </w:pPr>
      <w:r>
        <w:rPr>
          <w:rFonts w:ascii="Times New Roman" w:hAnsi="Times New Roman" w:cs="Times New Roman"/>
          <w:bCs/>
        </w:rPr>
        <w:t xml:space="preserve">was </w:t>
      </w:r>
      <w:r w:rsidRPr="00341A7E">
        <w:rPr>
          <w:rFonts w:ascii="Times New Roman" w:hAnsi="Times New Roman" w:cs="Times New Roman"/>
          <w:bCs/>
        </w:rPr>
        <w:t>manufactured in Australia, or imported in</w:t>
      </w:r>
      <w:r>
        <w:rPr>
          <w:rFonts w:ascii="Times New Roman" w:hAnsi="Times New Roman" w:cs="Times New Roman"/>
          <w:bCs/>
        </w:rPr>
        <w:t>to</w:t>
      </w:r>
      <w:r w:rsidRPr="00341A7E">
        <w:rPr>
          <w:rFonts w:ascii="Times New Roman" w:hAnsi="Times New Roman" w:cs="Times New Roman"/>
          <w:bCs/>
        </w:rPr>
        <w:t xml:space="preserve"> Australi</w:t>
      </w:r>
      <w:r>
        <w:rPr>
          <w:rFonts w:ascii="Times New Roman" w:hAnsi="Times New Roman" w:cs="Times New Roman"/>
          <w:bCs/>
        </w:rPr>
        <w:t>a; and</w:t>
      </w:r>
    </w:p>
    <w:p w14:paraId="6629157F" w14:textId="77777777" w:rsidR="00607E1E" w:rsidRDefault="00607E1E" w:rsidP="00607E1E">
      <w:pPr>
        <w:pStyle w:val="ListParagraph"/>
        <w:numPr>
          <w:ilvl w:val="0"/>
          <w:numId w:val="41"/>
        </w:numPr>
        <w:rPr>
          <w:rFonts w:ascii="Times New Roman" w:hAnsi="Times New Roman" w:cs="Times New Roman"/>
          <w:bCs/>
        </w:rPr>
      </w:pPr>
      <w:r w:rsidRPr="00341A7E">
        <w:rPr>
          <w:rFonts w:ascii="Times New Roman" w:hAnsi="Times New Roman" w:cs="Times New Roman"/>
          <w:bCs/>
          <w:u w:val="single"/>
        </w:rPr>
        <w:t>has not been</w:t>
      </w:r>
      <w:r>
        <w:rPr>
          <w:rFonts w:ascii="Times New Roman" w:hAnsi="Times New Roman" w:cs="Times New Roman"/>
          <w:bCs/>
        </w:rPr>
        <w:t xml:space="preserve"> altered or modified in a material respect after it was manufactured or imported; and</w:t>
      </w:r>
    </w:p>
    <w:p w14:paraId="512A9DA6" w14:textId="77777777" w:rsidR="00607E1E" w:rsidRPr="00341A7E" w:rsidRDefault="00607E1E" w:rsidP="00607E1E">
      <w:pPr>
        <w:pStyle w:val="ListParagraph"/>
        <w:numPr>
          <w:ilvl w:val="0"/>
          <w:numId w:val="41"/>
        </w:numPr>
        <w:rPr>
          <w:rFonts w:ascii="Times New Roman" w:hAnsi="Times New Roman" w:cs="Times New Roman"/>
          <w:bCs/>
        </w:rPr>
      </w:pPr>
      <w:r>
        <w:rPr>
          <w:rFonts w:ascii="Times New Roman" w:hAnsi="Times New Roman" w:cs="Times New Roman"/>
          <w:bCs/>
        </w:rPr>
        <w:t>the device did not comply with the relevant standard when it was manufactured or imported.</w:t>
      </w:r>
    </w:p>
    <w:p w14:paraId="6AEED473" w14:textId="77777777" w:rsidR="00607E1E" w:rsidRDefault="00607E1E" w:rsidP="00607E1E">
      <w:pPr>
        <w:rPr>
          <w:rFonts w:ascii="Times New Roman" w:hAnsi="Times New Roman" w:cs="Times New Roman"/>
          <w:bCs/>
        </w:rPr>
      </w:pPr>
      <w:r>
        <w:rPr>
          <w:rFonts w:ascii="Times New Roman" w:hAnsi="Times New Roman" w:cs="Times New Roman"/>
          <w:bCs/>
        </w:rPr>
        <w:t>A device does not comply with a particular standard that applies to it (</w:t>
      </w:r>
      <w:r w:rsidRPr="00C930AA">
        <w:rPr>
          <w:rFonts w:ascii="Times New Roman" w:hAnsi="Times New Roman" w:cs="Times New Roman"/>
          <w:b/>
        </w:rPr>
        <w:t>the relevant standard</w:t>
      </w:r>
      <w:r>
        <w:rPr>
          <w:rFonts w:ascii="Times New Roman" w:hAnsi="Times New Roman" w:cs="Times New Roman"/>
          <w:bCs/>
        </w:rPr>
        <w:t>) if the device:</w:t>
      </w:r>
    </w:p>
    <w:p w14:paraId="6759363D" w14:textId="77777777" w:rsidR="00607E1E" w:rsidRDefault="00607E1E" w:rsidP="00607E1E">
      <w:pPr>
        <w:pStyle w:val="ListParagraph"/>
        <w:numPr>
          <w:ilvl w:val="0"/>
          <w:numId w:val="41"/>
        </w:numPr>
        <w:rPr>
          <w:rFonts w:ascii="Times New Roman" w:hAnsi="Times New Roman" w:cs="Times New Roman"/>
          <w:bCs/>
        </w:rPr>
      </w:pPr>
      <w:r>
        <w:rPr>
          <w:rFonts w:ascii="Times New Roman" w:hAnsi="Times New Roman" w:cs="Times New Roman"/>
          <w:bCs/>
        </w:rPr>
        <w:t xml:space="preserve">was </w:t>
      </w:r>
      <w:r w:rsidRPr="00C930AA">
        <w:rPr>
          <w:rFonts w:ascii="Times New Roman" w:hAnsi="Times New Roman" w:cs="Times New Roman"/>
          <w:bCs/>
        </w:rPr>
        <w:t>manufactured in Australia, or imported in</w:t>
      </w:r>
      <w:r>
        <w:rPr>
          <w:rFonts w:ascii="Times New Roman" w:hAnsi="Times New Roman" w:cs="Times New Roman"/>
          <w:bCs/>
        </w:rPr>
        <w:t>to</w:t>
      </w:r>
      <w:r w:rsidRPr="00C930AA">
        <w:rPr>
          <w:rFonts w:ascii="Times New Roman" w:hAnsi="Times New Roman" w:cs="Times New Roman"/>
          <w:bCs/>
        </w:rPr>
        <w:t xml:space="preserve"> Australi</w:t>
      </w:r>
      <w:r>
        <w:rPr>
          <w:rFonts w:ascii="Times New Roman" w:hAnsi="Times New Roman" w:cs="Times New Roman"/>
          <w:bCs/>
        </w:rPr>
        <w:t>a; and</w:t>
      </w:r>
    </w:p>
    <w:p w14:paraId="6482A2BE" w14:textId="77777777" w:rsidR="00607E1E" w:rsidRDefault="00607E1E" w:rsidP="00607E1E">
      <w:pPr>
        <w:pStyle w:val="ListParagraph"/>
        <w:numPr>
          <w:ilvl w:val="0"/>
          <w:numId w:val="41"/>
        </w:numPr>
        <w:rPr>
          <w:rFonts w:ascii="Times New Roman" w:hAnsi="Times New Roman" w:cs="Times New Roman"/>
          <w:bCs/>
        </w:rPr>
      </w:pPr>
      <w:r w:rsidRPr="00341A7E">
        <w:rPr>
          <w:rFonts w:ascii="Times New Roman" w:hAnsi="Times New Roman" w:cs="Times New Roman"/>
          <w:bCs/>
          <w:u w:val="single"/>
        </w:rPr>
        <w:t>has been</w:t>
      </w:r>
      <w:r>
        <w:rPr>
          <w:rFonts w:ascii="Times New Roman" w:hAnsi="Times New Roman" w:cs="Times New Roman"/>
          <w:bCs/>
        </w:rPr>
        <w:t xml:space="preserve"> altered or modified in a material respect after it was manufactured or imported; and</w:t>
      </w:r>
    </w:p>
    <w:p w14:paraId="02AA3209" w14:textId="77777777" w:rsidR="00607E1E" w:rsidRPr="00C930AA" w:rsidRDefault="00607E1E" w:rsidP="00607E1E">
      <w:pPr>
        <w:pStyle w:val="ListParagraph"/>
        <w:numPr>
          <w:ilvl w:val="0"/>
          <w:numId w:val="41"/>
        </w:numPr>
        <w:rPr>
          <w:rFonts w:ascii="Times New Roman" w:hAnsi="Times New Roman" w:cs="Times New Roman"/>
          <w:bCs/>
        </w:rPr>
      </w:pPr>
      <w:r>
        <w:rPr>
          <w:rFonts w:ascii="Times New Roman" w:hAnsi="Times New Roman" w:cs="Times New Roman"/>
          <w:bCs/>
        </w:rPr>
        <w:t>the device did not comply with the relevant standard when it was altered or modified.</w:t>
      </w:r>
    </w:p>
    <w:p w14:paraId="2222481B" w14:textId="2489E30A" w:rsidR="004C58B9" w:rsidRDefault="004C58B9" w:rsidP="004C58B9">
      <w:pPr>
        <w:rPr>
          <w:rFonts w:ascii="Times New Roman" w:hAnsi="Times New Roman" w:cs="Times New Roman"/>
          <w:b/>
        </w:rPr>
      </w:pPr>
      <w:r>
        <w:rPr>
          <w:rFonts w:ascii="Times New Roman" w:hAnsi="Times New Roman" w:cs="Times New Roman"/>
          <w:b/>
        </w:rPr>
        <w:t>Part 2–</w:t>
      </w:r>
      <w:r w:rsidR="00744602">
        <w:rPr>
          <w:rFonts w:ascii="Times New Roman" w:hAnsi="Times New Roman" w:cs="Times New Roman"/>
          <w:b/>
        </w:rPr>
        <w:t xml:space="preserve">Prohibitions and obligations relating to general </w:t>
      </w:r>
      <w:proofErr w:type="gramStart"/>
      <w:r w:rsidR="00744602">
        <w:rPr>
          <w:rFonts w:ascii="Times New Roman" w:hAnsi="Times New Roman" w:cs="Times New Roman"/>
          <w:b/>
        </w:rPr>
        <w:t>standards</w:t>
      </w:r>
      <w:proofErr w:type="gramEnd"/>
      <w:r w:rsidR="00744602">
        <w:rPr>
          <w:rFonts w:ascii="Times New Roman" w:hAnsi="Times New Roman" w:cs="Times New Roman"/>
          <w:b/>
        </w:rPr>
        <w:t xml:space="preserve"> </w:t>
      </w:r>
    </w:p>
    <w:p w14:paraId="1834FBE4" w14:textId="793CB997" w:rsidR="004C58B9" w:rsidRDefault="004C58B9" w:rsidP="004C58B9">
      <w:pPr>
        <w:rPr>
          <w:rFonts w:ascii="Times New Roman" w:hAnsi="Times New Roman" w:cs="Times New Roman"/>
          <w:b/>
        </w:rPr>
      </w:pPr>
      <w:r>
        <w:rPr>
          <w:rFonts w:ascii="Times New Roman" w:hAnsi="Times New Roman" w:cs="Times New Roman"/>
          <w:b/>
        </w:rPr>
        <w:t>Section 8</w:t>
      </w:r>
      <w:r>
        <w:rPr>
          <w:rFonts w:ascii="Times New Roman" w:hAnsi="Times New Roman" w:cs="Times New Roman"/>
          <w:b/>
        </w:rPr>
        <w:tab/>
      </w:r>
      <w:r w:rsidR="00744602">
        <w:rPr>
          <w:rFonts w:ascii="Times New Roman" w:hAnsi="Times New Roman" w:cs="Times New Roman"/>
          <w:b/>
        </w:rPr>
        <w:t xml:space="preserve">Simplified outline of this Part </w:t>
      </w:r>
    </w:p>
    <w:p w14:paraId="511D5554" w14:textId="71D9E57C" w:rsidR="00BC594C" w:rsidRDefault="00744602" w:rsidP="004C58B9">
      <w:pPr>
        <w:rPr>
          <w:rFonts w:ascii="Times New Roman" w:hAnsi="Times New Roman" w:cs="Times New Roman"/>
        </w:rPr>
      </w:pPr>
      <w:r>
        <w:rPr>
          <w:rFonts w:ascii="Times New Roman" w:hAnsi="Times New Roman" w:cs="Times New Roman"/>
        </w:rPr>
        <w:t xml:space="preserve">This section </w:t>
      </w:r>
      <w:r w:rsidR="00607E1E">
        <w:rPr>
          <w:rFonts w:ascii="Times New Roman" w:hAnsi="Times New Roman" w:cs="Times New Roman"/>
        </w:rPr>
        <w:t>provides for the following outline of Part</w:t>
      </w:r>
      <w:r w:rsidR="001D667D">
        <w:rPr>
          <w:rFonts w:ascii="Times New Roman" w:hAnsi="Times New Roman" w:cs="Times New Roman"/>
        </w:rPr>
        <w:t xml:space="preserve"> 2</w:t>
      </w:r>
      <w:r w:rsidR="00607E1E">
        <w:rPr>
          <w:rFonts w:ascii="Times New Roman" w:hAnsi="Times New Roman" w:cs="Times New Roman"/>
        </w:rPr>
        <w:t xml:space="preserve">: </w:t>
      </w:r>
      <w:r w:rsidR="00BC594C">
        <w:rPr>
          <w:rFonts w:ascii="Times New Roman" w:hAnsi="Times New Roman" w:cs="Times New Roman"/>
        </w:rPr>
        <w:t xml:space="preserve"> </w:t>
      </w:r>
    </w:p>
    <w:p w14:paraId="63705774" w14:textId="77777777" w:rsidR="00BC594C" w:rsidRDefault="00BC594C" w:rsidP="00754AE9">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7216138F" w14:textId="1CCEE3D2" w:rsidR="00BC594C" w:rsidRDefault="00BC594C" w:rsidP="00754AE9">
      <w:pPr>
        <w:pStyle w:val="ListParagraph"/>
        <w:numPr>
          <w:ilvl w:val="0"/>
          <w:numId w:val="3"/>
        </w:numPr>
        <w:rPr>
          <w:rFonts w:ascii="Times New Roman" w:hAnsi="Times New Roman" w:cs="Times New Roman"/>
        </w:rPr>
      </w:pPr>
      <w:r>
        <w:rPr>
          <w:rFonts w:ascii="Times New Roman" w:hAnsi="Times New Roman" w:cs="Times New Roman"/>
        </w:rPr>
        <w:t xml:space="preserve">section 158 of the Act provides that the equipment rules may prescribe standards for </w:t>
      </w:r>
      <w:proofErr w:type="gramStart"/>
      <w:r>
        <w:rPr>
          <w:rFonts w:ascii="Times New Roman" w:hAnsi="Times New Roman" w:cs="Times New Roman"/>
        </w:rPr>
        <w:t>equipment;</w:t>
      </w:r>
      <w:proofErr w:type="gramEnd"/>
    </w:p>
    <w:p w14:paraId="662CE410" w14:textId="1EB036D0" w:rsidR="00607E1E" w:rsidRDefault="00BC594C" w:rsidP="00754AE9">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impose obligations or prohibitions in relation to </w:t>
      </w:r>
      <w:proofErr w:type="gramStart"/>
      <w:r>
        <w:rPr>
          <w:rFonts w:ascii="Times New Roman" w:hAnsi="Times New Roman" w:cs="Times New Roman"/>
        </w:rPr>
        <w:t>equipment</w:t>
      </w:r>
      <w:r w:rsidR="00607E1E">
        <w:rPr>
          <w:rFonts w:ascii="Times New Roman" w:hAnsi="Times New Roman" w:cs="Times New Roman"/>
        </w:rPr>
        <w:t>;</w:t>
      </w:r>
      <w:proofErr w:type="gramEnd"/>
    </w:p>
    <w:p w14:paraId="062B430F" w14:textId="69339337" w:rsidR="00607E1E" w:rsidRDefault="00BC594C" w:rsidP="00607E1E">
      <w:pPr>
        <w:pStyle w:val="ListParagraph"/>
        <w:numPr>
          <w:ilvl w:val="0"/>
          <w:numId w:val="3"/>
        </w:numPr>
        <w:rPr>
          <w:rFonts w:ascii="Times New Roman" w:hAnsi="Times New Roman" w:cs="Times New Roman"/>
        </w:rPr>
      </w:pPr>
      <w:r w:rsidRPr="00C14DD2">
        <w:rPr>
          <w:rFonts w:ascii="Times New Roman" w:hAnsi="Times New Roman" w:cs="Times New Roman"/>
        </w:rPr>
        <w:t>the ACMA has made equipment rules that prescribe standards for equipment</w:t>
      </w:r>
      <w:r w:rsidR="00607E1E">
        <w:rPr>
          <w:rFonts w:ascii="Times New Roman" w:hAnsi="Times New Roman" w:cs="Times New Roman"/>
        </w:rPr>
        <w:t xml:space="preserve"> (these are the general standards that have been saved under the transitional provisions of Schedule 4 to the Reform Act</w:t>
      </w:r>
      <w:proofErr w:type="gramStart"/>
      <w:r w:rsidR="00607E1E">
        <w:rPr>
          <w:rFonts w:ascii="Times New Roman" w:hAnsi="Times New Roman" w:cs="Times New Roman"/>
        </w:rPr>
        <w:t>);</w:t>
      </w:r>
      <w:proofErr w:type="gramEnd"/>
    </w:p>
    <w:p w14:paraId="0E2D1596" w14:textId="420CFFFF" w:rsidR="00BC594C" w:rsidRPr="00607E1E" w:rsidRDefault="004033A1" w:rsidP="00C14DD2">
      <w:pPr>
        <w:pStyle w:val="ListParagraph"/>
        <w:numPr>
          <w:ilvl w:val="0"/>
          <w:numId w:val="3"/>
        </w:numPr>
        <w:rPr>
          <w:rFonts w:ascii="Times New Roman" w:hAnsi="Times New Roman" w:cs="Times New Roman"/>
        </w:rPr>
      </w:pPr>
      <w:r w:rsidRPr="00607E1E">
        <w:rPr>
          <w:rFonts w:ascii="Times New Roman" w:hAnsi="Times New Roman" w:cs="Times New Roman"/>
        </w:rPr>
        <w:t>P</w:t>
      </w:r>
      <w:r w:rsidR="00D71E2B" w:rsidRPr="00607E1E">
        <w:rPr>
          <w:rFonts w:ascii="Times New Roman" w:hAnsi="Times New Roman" w:cs="Times New Roman"/>
        </w:rPr>
        <w:t>art</w:t>
      </w:r>
      <w:r w:rsidR="001D667D">
        <w:rPr>
          <w:rFonts w:ascii="Times New Roman" w:hAnsi="Times New Roman" w:cs="Times New Roman"/>
        </w:rPr>
        <w:t xml:space="preserve"> 2</w:t>
      </w:r>
      <w:r w:rsidR="00D71E2B" w:rsidRPr="00607E1E">
        <w:rPr>
          <w:rFonts w:ascii="Times New Roman" w:hAnsi="Times New Roman" w:cs="Times New Roman"/>
        </w:rPr>
        <w:t xml:space="preserve"> imposes </w:t>
      </w:r>
      <w:r w:rsidR="00C0638C" w:rsidRPr="00607E1E">
        <w:rPr>
          <w:rFonts w:ascii="Times New Roman" w:hAnsi="Times New Roman" w:cs="Times New Roman"/>
        </w:rPr>
        <w:t>obligations and prohibitions in relation to the operation, possession and supply of equipment that does not comply with th</w:t>
      </w:r>
      <w:r w:rsidR="00607E1E">
        <w:rPr>
          <w:rFonts w:ascii="Times New Roman" w:hAnsi="Times New Roman" w:cs="Times New Roman"/>
        </w:rPr>
        <w:t>ose</w:t>
      </w:r>
      <w:r w:rsidR="00C0638C" w:rsidRPr="00607E1E">
        <w:rPr>
          <w:rFonts w:ascii="Times New Roman" w:hAnsi="Times New Roman" w:cs="Times New Roman"/>
        </w:rPr>
        <w:t xml:space="preserve"> </w:t>
      </w:r>
      <w:r w:rsidR="00607E1E">
        <w:rPr>
          <w:rFonts w:ascii="Times New Roman" w:hAnsi="Times New Roman" w:cs="Times New Roman"/>
        </w:rPr>
        <w:t xml:space="preserve">general </w:t>
      </w:r>
      <w:r w:rsidR="00C0638C" w:rsidRPr="00607E1E">
        <w:rPr>
          <w:rFonts w:ascii="Times New Roman" w:hAnsi="Times New Roman" w:cs="Times New Roman"/>
        </w:rPr>
        <w:t xml:space="preserve">standards. </w:t>
      </w:r>
    </w:p>
    <w:p w14:paraId="5839CA1F" w14:textId="5A991F09" w:rsidR="004C58B9" w:rsidRDefault="004C58B9" w:rsidP="00E74041">
      <w:pPr>
        <w:keepNext/>
        <w:spacing w:line="257" w:lineRule="auto"/>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r>
      <w:r w:rsidR="00A5114C">
        <w:rPr>
          <w:rFonts w:ascii="Times New Roman" w:hAnsi="Times New Roman" w:cs="Times New Roman"/>
          <w:b/>
        </w:rPr>
        <w:t xml:space="preserve">Object of this Part </w:t>
      </w:r>
    </w:p>
    <w:p w14:paraId="3C0BEFCA" w14:textId="1B7F93B4" w:rsidR="004C58B9" w:rsidRDefault="00A5114C" w:rsidP="004C58B9">
      <w:pPr>
        <w:rPr>
          <w:rFonts w:ascii="Times New Roman" w:hAnsi="Times New Roman" w:cs="Times New Roman"/>
        </w:rPr>
      </w:pPr>
      <w:r>
        <w:rPr>
          <w:rFonts w:ascii="Times New Roman" w:hAnsi="Times New Roman" w:cs="Times New Roman"/>
        </w:rPr>
        <w:t>This section states that the object of Part 2 is to contain interference to radiocommunications</w:t>
      </w:r>
      <w:r w:rsidR="005D1A05">
        <w:rPr>
          <w:rFonts w:ascii="Times New Roman" w:hAnsi="Times New Roman" w:cs="Times New Roman"/>
        </w:rPr>
        <w:t>,</w:t>
      </w:r>
      <w:r w:rsidR="00BE4BC4">
        <w:rPr>
          <w:rFonts w:ascii="Times New Roman" w:hAnsi="Times New Roman" w:cs="Times New Roman"/>
        </w:rPr>
        <w:t xml:space="preserve"> for the purposes of paragraph 156(3)(b) of the Act</w:t>
      </w:r>
      <w:r>
        <w:rPr>
          <w:rFonts w:ascii="Times New Roman" w:hAnsi="Times New Roman" w:cs="Times New Roman"/>
        </w:rPr>
        <w:t xml:space="preserve">. </w:t>
      </w:r>
    </w:p>
    <w:p w14:paraId="22A78EDC" w14:textId="37DE7CF0" w:rsidR="004C58B9" w:rsidRDefault="004C58B9" w:rsidP="004C58B9">
      <w:pPr>
        <w:rPr>
          <w:rFonts w:ascii="Times New Roman" w:hAnsi="Times New Roman" w:cs="Times New Roman"/>
          <w:b/>
        </w:rPr>
      </w:pPr>
      <w:r>
        <w:rPr>
          <w:rFonts w:ascii="Times New Roman" w:hAnsi="Times New Roman" w:cs="Times New Roman"/>
          <w:b/>
        </w:rPr>
        <w:lastRenderedPageBreak/>
        <w:t>Section 10</w:t>
      </w:r>
      <w:r>
        <w:rPr>
          <w:rFonts w:ascii="Times New Roman" w:hAnsi="Times New Roman" w:cs="Times New Roman"/>
          <w:b/>
        </w:rPr>
        <w:tab/>
      </w:r>
      <w:r w:rsidR="00A5114C">
        <w:rPr>
          <w:rFonts w:ascii="Times New Roman" w:hAnsi="Times New Roman" w:cs="Times New Roman"/>
          <w:b/>
        </w:rPr>
        <w:t xml:space="preserve">Prohibition – causing emissions and general </w:t>
      </w:r>
      <w:proofErr w:type="gramStart"/>
      <w:r w:rsidR="00A5114C">
        <w:rPr>
          <w:rFonts w:ascii="Times New Roman" w:hAnsi="Times New Roman" w:cs="Times New Roman"/>
          <w:b/>
        </w:rPr>
        <w:t>standards</w:t>
      </w:r>
      <w:proofErr w:type="gramEnd"/>
      <w:r w:rsidR="00A5114C">
        <w:rPr>
          <w:rFonts w:ascii="Times New Roman" w:hAnsi="Times New Roman" w:cs="Times New Roman"/>
          <w:b/>
        </w:rPr>
        <w:t xml:space="preserve"> </w:t>
      </w:r>
    </w:p>
    <w:p w14:paraId="3BEEDCFC" w14:textId="77777777" w:rsidR="00BE4BC4" w:rsidRDefault="00BE4BC4" w:rsidP="00BE4BC4">
      <w:pPr>
        <w:rPr>
          <w:rFonts w:ascii="Times New Roman" w:hAnsi="Times New Roman" w:cs="Times New Roman"/>
        </w:rPr>
      </w:pPr>
      <w:r>
        <w:rPr>
          <w:rFonts w:ascii="Times New Roman" w:hAnsi="Times New Roman" w:cs="Times New Roman"/>
        </w:rPr>
        <w:t>Section 10 imposes a prohibition in relation to equipment.</w:t>
      </w:r>
    </w:p>
    <w:p w14:paraId="58A18188" w14:textId="07C5AA6A" w:rsidR="00E74041" w:rsidRDefault="00A5114C" w:rsidP="00BE4BC4">
      <w:pPr>
        <w:rPr>
          <w:rFonts w:ascii="Times New Roman" w:hAnsi="Times New Roman" w:cs="Times New Roman"/>
        </w:rPr>
      </w:pPr>
      <w:r>
        <w:rPr>
          <w:rFonts w:ascii="Times New Roman" w:hAnsi="Times New Roman" w:cs="Times New Roman"/>
        </w:rPr>
        <w:t xml:space="preserve">Subsection 10(1) </w:t>
      </w:r>
      <w:r w:rsidR="00BE4BC4">
        <w:rPr>
          <w:rFonts w:ascii="Times New Roman" w:hAnsi="Times New Roman" w:cs="Times New Roman"/>
        </w:rPr>
        <w:t>largely replicates the effect of subsection 157(1) of the Act, as in force immediately before the commencement of Part 1 of Schedule 4 to the Reform Act, in relation to the general standards. It provides that for the purpose</w:t>
      </w:r>
      <w:r w:rsidR="001D667D">
        <w:rPr>
          <w:rFonts w:ascii="Times New Roman" w:hAnsi="Times New Roman" w:cs="Times New Roman"/>
        </w:rPr>
        <w:t>s</w:t>
      </w:r>
      <w:r w:rsidR="00BE4BC4">
        <w:rPr>
          <w:rFonts w:ascii="Times New Roman" w:hAnsi="Times New Roman" w:cs="Times New Roman"/>
        </w:rPr>
        <w:t xml:space="preserve"> of, or in connection with</w:t>
      </w:r>
      <w:r w:rsidR="001D667D">
        <w:rPr>
          <w:rFonts w:ascii="Times New Roman" w:hAnsi="Times New Roman" w:cs="Times New Roman"/>
        </w:rPr>
        <w:t>,</w:t>
      </w:r>
      <w:r w:rsidR="00BE4BC4">
        <w:rPr>
          <w:rFonts w:ascii="Times New Roman" w:hAnsi="Times New Roman" w:cs="Times New Roman"/>
        </w:rPr>
        <w:t xml:space="preserve"> radiocommunications, a person must not cause a radio emission to be made by a transmitter that does not comply with each general standard that it is applicable to it. </w:t>
      </w:r>
      <w:r w:rsidR="001D667D">
        <w:rPr>
          <w:rFonts w:ascii="Times New Roman" w:hAnsi="Times New Roman" w:cs="Times New Roman"/>
        </w:rPr>
        <w:t>Without limitation, a</w:t>
      </w:r>
      <w:r w:rsidR="00BE4BC4">
        <w:rPr>
          <w:rFonts w:ascii="Times New Roman" w:hAnsi="Times New Roman" w:cs="Times New Roman"/>
        </w:rPr>
        <w:t xml:space="preserve"> radio emission is made in connection with radiocommunications </w:t>
      </w:r>
      <w:r w:rsidR="00114834">
        <w:rPr>
          <w:rFonts w:ascii="Times New Roman" w:hAnsi="Times New Roman" w:cs="Times New Roman"/>
        </w:rPr>
        <w:t>if</w:t>
      </w:r>
      <w:r w:rsidR="00BE4BC4">
        <w:rPr>
          <w:rFonts w:ascii="Times New Roman" w:hAnsi="Times New Roman" w:cs="Times New Roman"/>
        </w:rPr>
        <w:t xml:space="preserve"> the emission interferes, or is likely to interfere, with radiocommunications (subsection 10(4)).</w:t>
      </w:r>
    </w:p>
    <w:p w14:paraId="09E891ED" w14:textId="452750A4" w:rsidR="00BE4BC4" w:rsidRDefault="00BE4BC4" w:rsidP="00BE4BC4">
      <w:pPr>
        <w:rPr>
          <w:rFonts w:ascii="Times New Roman" w:hAnsi="Times New Roman" w:cs="Times New Roman"/>
        </w:rPr>
      </w:pPr>
      <w:r>
        <w:rPr>
          <w:rFonts w:ascii="Times New Roman" w:hAnsi="Times New Roman" w:cs="Times New Roman"/>
        </w:rPr>
        <w:t>Subsection 10(2) provides that subsection 10(1) does not apply if a person has a permit to cause the radio emission to be made.</w:t>
      </w:r>
    </w:p>
    <w:p w14:paraId="58FB951B" w14:textId="4268DF8D" w:rsidR="00A5114C" w:rsidRDefault="002851D9" w:rsidP="002851D9">
      <w:pPr>
        <w:rPr>
          <w:rFonts w:ascii="Times New Roman" w:hAnsi="Times New Roman" w:cs="Times New Roman"/>
        </w:rPr>
      </w:pPr>
      <w:r>
        <w:rPr>
          <w:rFonts w:ascii="Times New Roman" w:hAnsi="Times New Roman" w:cs="Times New Roman"/>
        </w:rPr>
        <w:t xml:space="preserve">Subsection 10(3) states that subsection 10(1) does not apply if an exemption applies. </w:t>
      </w:r>
    </w:p>
    <w:p w14:paraId="6DAA2429" w14:textId="11F44962" w:rsidR="00A5114C" w:rsidRDefault="00A5114C" w:rsidP="004C58B9">
      <w:pPr>
        <w:rPr>
          <w:rFonts w:ascii="Times New Roman" w:hAnsi="Times New Roman" w:cs="Times New Roman"/>
          <w:b/>
          <w:bCs/>
        </w:rPr>
      </w:pPr>
      <w:r w:rsidRPr="00A5114C">
        <w:rPr>
          <w:rFonts w:ascii="Times New Roman" w:hAnsi="Times New Roman" w:cs="Times New Roman"/>
          <w:b/>
          <w:bCs/>
        </w:rPr>
        <w:t>Section 11</w:t>
      </w:r>
      <w:r w:rsidRPr="00A5114C">
        <w:rPr>
          <w:rFonts w:ascii="Times New Roman" w:hAnsi="Times New Roman" w:cs="Times New Roman"/>
          <w:b/>
          <w:bCs/>
        </w:rPr>
        <w:tab/>
        <w:t>Prohibition – possession and general standards</w:t>
      </w:r>
    </w:p>
    <w:p w14:paraId="30BF8B31" w14:textId="77777777" w:rsidR="00D04217" w:rsidRDefault="00D04217" w:rsidP="00D04217">
      <w:pPr>
        <w:rPr>
          <w:rFonts w:ascii="Times New Roman" w:hAnsi="Times New Roman" w:cs="Times New Roman"/>
          <w:bCs/>
        </w:rPr>
      </w:pPr>
      <w:r>
        <w:rPr>
          <w:rFonts w:ascii="Times New Roman" w:hAnsi="Times New Roman" w:cs="Times New Roman"/>
          <w:bCs/>
        </w:rPr>
        <w:t>Section 11 imposes a prohibition in relation to equipment.</w:t>
      </w:r>
    </w:p>
    <w:p w14:paraId="63AFE0E2" w14:textId="25F60327" w:rsidR="001E45EC" w:rsidRDefault="00BD6EF1" w:rsidP="004C58B9">
      <w:pPr>
        <w:rPr>
          <w:rFonts w:ascii="Times New Roman" w:hAnsi="Times New Roman" w:cs="Times New Roman"/>
          <w:bCs/>
        </w:rPr>
      </w:pPr>
      <w:r>
        <w:rPr>
          <w:rFonts w:ascii="Times New Roman" w:hAnsi="Times New Roman" w:cs="Times New Roman"/>
          <w:bCs/>
        </w:rPr>
        <w:t>Subsection 11(1)</w:t>
      </w:r>
      <w:r w:rsidR="00D04217">
        <w:rPr>
          <w:rFonts w:ascii="Times New Roman" w:hAnsi="Times New Roman" w:cs="Times New Roman"/>
          <w:bCs/>
        </w:rPr>
        <w:t xml:space="preserve"> </w:t>
      </w:r>
      <w:r w:rsidR="00D04217">
        <w:rPr>
          <w:rFonts w:ascii="Times New Roman" w:hAnsi="Times New Roman" w:cs="Times New Roman"/>
        </w:rPr>
        <w:t>largely replicates the effect of subsection 158(1) of the Act, as in force immediately before the commencement of Part 1 of Schedule 4 to the Reform Act, in relation to the general standards.</w:t>
      </w:r>
      <w:r w:rsidR="00D04217">
        <w:rPr>
          <w:rFonts w:ascii="Times New Roman" w:hAnsi="Times New Roman" w:cs="Times New Roman"/>
          <w:bCs/>
        </w:rPr>
        <w:t xml:space="preserve"> It provides that </w:t>
      </w:r>
      <w:r w:rsidR="001E45EC">
        <w:rPr>
          <w:rFonts w:ascii="Times New Roman" w:hAnsi="Times New Roman" w:cs="Times New Roman"/>
          <w:bCs/>
        </w:rPr>
        <w:t>a person must not possess a device, for the purpose of operation</w:t>
      </w:r>
      <w:r>
        <w:rPr>
          <w:rFonts w:ascii="Times New Roman" w:hAnsi="Times New Roman" w:cs="Times New Roman"/>
          <w:bCs/>
        </w:rPr>
        <w:t xml:space="preserve">, that does not comply with each general standard that is applicable to it. </w:t>
      </w:r>
      <w:r w:rsidR="001E45EC">
        <w:rPr>
          <w:rFonts w:ascii="Times New Roman" w:hAnsi="Times New Roman" w:cs="Times New Roman"/>
          <w:bCs/>
        </w:rPr>
        <w:t xml:space="preserve"> </w:t>
      </w:r>
    </w:p>
    <w:p w14:paraId="49C38D91" w14:textId="7E2C1FA6" w:rsidR="00A33BBE" w:rsidRDefault="00BD6EF1" w:rsidP="004C58B9">
      <w:pPr>
        <w:rPr>
          <w:rFonts w:ascii="Times New Roman" w:hAnsi="Times New Roman" w:cs="Times New Roman"/>
          <w:bCs/>
        </w:rPr>
      </w:pPr>
      <w:r>
        <w:rPr>
          <w:rFonts w:ascii="Times New Roman" w:hAnsi="Times New Roman" w:cs="Times New Roman"/>
          <w:bCs/>
        </w:rPr>
        <w:t>Subsection 11(2)</w:t>
      </w:r>
      <w:r w:rsidR="00535A14">
        <w:rPr>
          <w:rFonts w:ascii="Times New Roman" w:hAnsi="Times New Roman" w:cs="Times New Roman"/>
          <w:bCs/>
        </w:rPr>
        <w:t xml:space="preserve"> </w:t>
      </w:r>
      <w:r w:rsidR="00D04217">
        <w:rPr>
          <w:rFonts w:ascii="Times New Roman" w:hAnsi="Times New Roman" w:cs="Times New Roman"/>
          <w:bCs/>
        </w:rPr>
        <w:t>largely replicate</w:t>
      </w:r>
      <w:r w:rsidR="00BE08D1">
        <w:rPr>
          <w:rFonts w:ascii="Times New Roman" w:hAnsi="Times New Roman" w:cs="Times New Roman"/>
          <w:bCs/>
        </w:rPr>
        <w:t>s</w:t>
      </w:r>
      <w:r w:rsidR="00D04217">
        <w:rPr>
          <w:rFonts w:ascii="Times New Roman" w:hAnsi="Times New Roman" w:cs="Times New Roman"/>
          <w:bCs/>
        </w:rPr>
        <w:t xml:space="preserve"> the </w:t>
      </w:r>
      <w:r w:rsidR="00535A14">
        <w:rPr>
          <w:rFonts w:ascii="Times New Roman" w:hAnsi="Times New Roman" w:cs="Times New Roman"/>
          <w:bCs/>
        </w:rPr>
        <w:t xml:space="preserve">presumption </w:t>
      </w:r>
      <w:r w:rsidR="00D971E6">
        <w:rPr>
          <w:rFonts w:ascii="Times New Roman" w:hAnsi="Times New Roman" w:cs="Times New Roman"/>
          <w:bCs/>
        </w:rPr>
        <w:t>in section 48</w:t>
      </w:r>
      <w:r w:rsidR="00D04217">
        <w:rPr>
          <w:rFonts w:ascii="Times New Roman" w:hAnsi="Times New Roman" w:cs="Times New Roman"/>
          <w:bCs/>
        </w:rPr>
        <w:t xml:space="preserve"> of the Act, in relation to the general standards. It provides that, if a person possesses a device, it can be presumed that possession is for the purpose of operation if certain circumstances exist.</w:t>
      </w:r>
      <w:r w:rsidR="0050727E">
        <w:rPr>
          <w:rFonts w:ascii="Times New Roman" w:hAnsi="Times New Roman" w:cs="Times New Roman"/>
          <w:bCs/>
        </w:rPr>
        <w:t xml:space="preserve"> </w:t>
      </w:r>
      <w:r w:rsidR="00A33BBE">
        <w:rPr>
          <w:rFonts w:ascii="Times New Roman" w:hAnsi="Times New Roman" w:cs="Times New Roman"/>
          <w:bCs/>
        </w:rPr>
        <w:t xml:space="preserve">The presumption may be rebutted by </w:t>
      </w:r>
      <w:r w:rsidR="0010047C">
        <w:rPr>
          <w:rFonts w:ascii="Times New Roman" w:hAnsi="Times New Roman" w:cs="Times New Roman"/>
          <w:bCs/>
        </w:rPr>
        <w:t>evidence that suggests a reasonable possibility that possession</w:t>
      </w:r>
      <w:r w:rsidR="008D3C12">
        <w:rPr>
          <w:rFonts w:ascii="Times New Roman" w:hAnsi="Times New Roman" w:cs="Times New Roman"/>
          <w:bCs/>
        </w:rPr>
        <w:t xml:space="preserve"> of a device</w:t>
      </w:r>
      <w:r w:rsidR="0010047C">
        <w:rPr>
          <w:rFonts w:ascii="Times New Roman" w:hAnsi="Times New Roman" w:cs="Times New Roman"/>
          <w:bCs/>
        </w:rPr>
        <w:t xml:space="preserve"> was not for the purpose of operation.</w:t>
      </w:r>
    </w:p>
    <w:p w14:paraId="59F511FE" w14:textId="1B567FAE" w:rsidR="00980AE4" w:rsidRDefault="00980AE4" w:rsidP="004C58B9">
      <w:pPr>
        <w:rPr>
          <w:rFonts w:ascii="Times New Roman" w:hAnsi="Times New Roman" w:cs="Times New Roman"/>
          <w:bCs/>
        </w:rPr>
      </w:pPr>
      <w:r>
        <w:rPr>
          <w:rFonts w:ascii="Times New Roman" w:hAnsi="Times New Roman" w:cs="Times New Roman"/>
          <w:bCs/>
        </w:rPr>
        <w:t>Subsection 11(3) largely replicates a</w:t>
      </w:r>
      <w:r w:rsidR="00CD518F">
        <w:rPr>
          <w:rFonts w:ascii="Times New Roman" w:hAnsi="Times New Roman" w:cs="Times New Roman"/>
          <w:bCs/>
        </w:rPr>
        <w:t xml:space="preserve">n aspect </w:t>
      </w:r>
      <w:r>
        <w:rPr>
          <w:rFonts w:ascii="Times New Roman" w:hAnsi="Times New Roman" w:cs="Times New Roman"/>
          <w:bCs/>
        </w:rPr>
        <w:t xml:space="preserve">of the presumption in section 48 of the Act, in relation to the general standards. It provides that, </w:t>
      </w:r>
      <w:r w:rsidR="00190DFB">
        <w:rPr>
          <w:rFonts w:ascii="Times New Roman" w:hAnsi="Times New Roman" w:cs="Times New Roman"/>
          <w:bCs/>
        </w:rPr>
        <w:t>for the purposes of the presumption in subsection 11(2)</w:t>
      </w:r>
      <w:r w:rsidR="00CD518F">
        <w:rPr>
          <w:rFonts w:ascii="Times New Roman" w:hAnsi="Times New Roman" w:cs="Times New Roman"/>
          <w:bCs/>
        </w:rPr>
        <w:t>, it is immaterial whether a device can be operated immediately, or after taking one or more steps</w:t>
      </w:r>
      <w:r w:rsidR="002A1824">
        <w:rPr>
          <w:rFonts w:ascii="Times New Roman" w:hAnsi="Times New Roman" w:cs="Times New Roman"/>
          <w:bCs/>
        </w:rPr>
        <w:t xml:space="preserve"> (such as providing power to the device)</w:t>
      </w:r>
      <w:r>
        <w:rPr>
          <w:rFonts w:ascii="Times New Roman" w:hAnsi="Times New Roman" w:cs="Times New Roman"/>
          <w:bCs/>
        </w:rPr>
        <w:t>.</w:t>
      </w:r>
    </w:p>
    <w:p w14:paraId="31DA5547" w14:textId="5987DC8B" w:rsidR="00D04217" w:rsidRDefault="00811E95" w:rsidP="00811E95">
      <w:pPr>
        <w:rPr>
          <w:rFonts w:ascii="Times New Roman" w:hAnsi="Times New Roman" w:cs="Times New Roman"/>
          <w:bCs/>
        </w:rPr>
      </w:pPr>
      <w:r>
        <w:rPr>
          <w:rFonts w:ascii="Times New Roman" w:hAnsi="Times New Roman" w:cs="Times New Roman"/>
          <w:bCs/>
        </w:rPr>
        <w:t xml:space="preserve">Subsection 11(4) </w:t>
      </w:r>
      <w:r w:rsidR="00936C16">
        <w:rPr>
          <w:rFonts w:ascii="Times New Roman" w:hAnsi="Times New Roman" w:cs="Times New Roman"/>
          <w:bCs/>
        </w:rPr>
        <w:t xml:space="preserve">assists in determining </w:t>
      </w:r>
      <w:r w:rsidR="00D04217">
        <w:rPr>
          <w:rFonts w:ascii="Times New Roman" w:hAnsi="Times New Roman" w:cs="Times New Roman"/>
          <w:bCs/>
        </w:rPr>
        <w:t>what is meant by ‘possession’ of a device, for the purposes of this section.</w:t>
      </w:r>
    </w:p>
    <w:p w14:paraId="26DC4F1A" w14:textId="340462B4" w:rsidR="00D04217" w:rsidRDefault="00D04217" w:rsidP="00D04217">
      <w:pPr>
        <w:rPr>
          <w:rFonts w:ascii="Times New Roman" w:hAnsi="Times New Roman" w:cs="Times New Roman"/>
        </w:rPr>
      </w:pPr>
      <w:r>
        <w:rPr>
          <w:rFonts w:ascii="Times New Roman" w:hAnsi="Times New Roman" w:cs="Times New Roman"/>
        </w:rPr>
        <w:t>Subsection 11(5) provides that subsection 11(1) does not apply if a person has a permit to possess the device.</w:t>
      </w:r>
    </w:p>
    <w:p w14:paraId="770FEF75" w14:textId="13F33DD7" w:rsidR="0040082A" w:rsidRPr="00811E95" w:rsidRDefault="0040082A" w:rsidP="00811E95">
      <w:pPr>
        <w:rPr>
          <w:rFonts w:ascii="Times New Roman" w:hAnsi="Times New Roman" w:cs="Times New Roman"/>
          <w:bCs/>
        </w:rPr>
      </w:pPr>
      <w:r>
        <w:rPr>
          <w:rFonts w:ascii="Times New Roman" w:hAnsi="Times New Roman" w:cs="Times New Roman"/>
          <w:bCs/>
        </w:rPr>
        <w:t xml:space="preserve">Subsection 11(6) </w:t>
      </w:r>
      <w:r w:rsidR="00445C15">
        <w:rPr>
          <w:rFonts w:ascii="Times New Roman" w:hAnsi="Times New Roman" w:cs="Times New Roman"/>
          <w:bCs/>
        </w:rPr>
        <w:t xml:space="preserve">provides </w:t>
      </w:r>
      <w:r>
        <w:rPr>
          <w:rFonts w:ascii="Times New Roman" w:hAnsi="Times New Roman" w:cs="Times New Roman"/>
          <w:bCs/>
        </w:rPr>
        <w:t xml:space="preserve">that subsection 11(1) does not apply if an exemption applies. </w:t>
      </w:r>
    </w:p>
    <w:p w14:paraId="7C38CEC7" w14:textId="5712DF8D" w:rsidR="009E65CF" w:rsidRDefault="00200976" w:rsidP="004C58B9">
      <w:pPr>
        <w:rPr>
          <w:rFonts w:ascii="Times New Roman" w:hAnsi="Times New Roman" w:cs="Times New Roman"/>
          <w:b/>
          <w:bCs/>
        </w:rPr>
      </w:pPr>
      <w:r>
        <w:rPr>
          <w:rFonts w:ascii="Times New Roman" w:hAnsi="Times New Roman" w:cs="Times New Roman"/>
          <w:b/>
          <w:bCs/>
        </w:rPr>
        <w:t xml:space="preserve">Section 12 </w:t>
      </w:r>
      <w:r>
        <w:rPr>
          <w:rFonts w:ascii="Times New Roman" w:hAnsi="Times New Roman" w:cs="Times New Roman"/>
          <w:b/>
          <w:bCs/>
        </w:rPr>
        <w:tab/>
        <w:t xml:space="preserve">Prohibition – supply and general standards </w:t>
      </w:r>
    </w:p>
    <w:p w14:paraId="493141AF" w14:textId="77777777" w:rsidR="00CB12A6" w:rsidRDefault="00CB12A6" w:rsidP="00CB12A6">
      <w:pPr>
        <w:rPr>
          <w:rFonts w:ascii="Times New Roman" w:hAnsi="Times New Roman" w:cs="Times New Roman"/>
        </w:rPr>
      </w:pPr>
      <w:r>
        <w:rPr>
          <w:rFonts w:ascii="Times New Roman" w:hAnsi="Times New Roman" w:cs="Times New Roman"/>
        </w:rPr>
        <w:t>Section 12 imposes a prohibition in relation to equipment.</w:t>
      </w:r>
    </w:p>
    <w:p w14:paraId="1AA2E8B2" w14:textId="77777777" w:rsidR="00CB12A6" w:rsidRDefault="00CB12A6" w:rsidP="00CB12A6">
      <w:pPr>
        <w:rPr>
          <w:rFonts w:ascii="Times New Roman" w:hAnsi="Times New Roman" w:cs="Times New Roman"/>
          <w:bCs/>
        </w:rPr>
      </w:pPr>
      <w:r>
        <w:rPr>
          <w:rFonts w:ascii="Times New Roman" w:hAnsi="Times New Roman" w:cs="Times New Roman"/>
        </w:rPr>
        <w:t>Subsection 12(1) largely replicates the effect of subsection 160(1) of the Act, as in force immediately before the commencement of Part 1 of Schedule 4 to the Reform Act, in relation to the general standards.</w:t>
      </w:r>
      <w:r>
        <w:rPr>
          <w:rFonts w:ascii="Times New Roman" w:hAnsi="Times New Roman" w:cs="Times New Roman"/>
          <w:bCs/>
        </w:rPr>
        <w:t xml:space="preserve"> It provides that a person must not supply a device that does not comply with each general standard that applies to it. </w:t>
      </w:r>
    </w:p>
    <w:p w14:paraId="1B667A97" w14:textId="159F0AB4" w:rsidR="00043FE8" w:rsidRDefault="00043FE8" w:rsidP="00043FE8">
      <w:pPr>
        <w:rPr>
          <w:rFonts w:ascii="Times New Roman" w:hAnsi="Times New Roman" w:cs="Times New Roman"/>
        </w:rPr>
      </w:pPr>
      <w:r>
        <w:rPr>
          <w:rFonts w:ascii="Times New Roman" w:hAnsi="Times New Roman" w:cs="Times New Roman"/>
        </w:rPr>
        <w:t>Subsection 12(2) provides that subsection 12(</w:t>
      </w:r>
      <w:r w:rsidR="00753FE6">
        <w:rPr>
          <w:rFonts w:ascii="Times New Roman" w:hAnsi="Times New Roman" w:cs="Times New Roman"/>
        </w:rPr>
        <w:t>1</w:t>
      </w:r>
      <w:r>
        <w:rPr>
          <w:rFonts w:ascii="Times New Roman" w:hAnsi="Times New Roman" w:cs="Times New Roman"/>
        </w:rPr>
        <w:t>) does not apply if a person has a permit to supply the device.</w:t>
      </w:r>
    </w:p>
    <w:p w14:paraId="4579C61A" w14:textId="1BEE503C" w:rsidR="00043FE8" w:rsidRDefault="00043FE8" w:rsidP="00720450">
      <w:pPr>
        <w:keepLines/>
        <w:spacing w:line="257" w:lineRule="auto"/>
        <w:rPr>
          <w:rFonts w:ascii="Times New Roman" w:hAnsi="Times New Roman" w:cs="Times New Roman"/>
        </w:rPr>
      </w:pPr>
      <w:r>
        <w:rPr>
          <w:rFonts w:ascii="Times New Roman" w:hAnsi="Times New Roman" w:cs="Times New Roman"/>
        </w:rPr>
        <w:lastRenderedPageBreak/>
        <w:t xml:space="preserve">Section 157 of the Act provides that equipment rules may only be made to the extent they are supported by particular provisions of the Constitution. Subsection 12(3) limits the application of the prohibition in subsection </w:t>
      </w:r>
      <w:r w:rsidR="00E86C45">
        <w:rPr>
          <w:rFonts w:ascii="Times New Roman" w:hAnsi="Times New Roman" w:cs="Times New Roman"/>
        </w:rPr>
        <w:t>12</w:t>
      </w:r>
      <w:r>
        <w:rPr>
          <w:rFonts w:ascii="Times New Roman" w:hAnsi="Times New Roman" w:cs="Times New Roman"/>
        </w:rPr>
        <w:t>(1) to particular circumstances that are supported by those provisions of the Constitution.</w:t>
      </w:r>
    </w:p>
    <w:p w14:paraId="5D683872" w14:textId="116A4A4D" w:rsidR="00002B94" w:rsidRDefault="00002B94" w:rsidP="00002B94">
      <w:pPr>
        <w:rPr>
          <w:rFonts w:ascii="Times New Roman" w:hAnsi="Times New Roman" w:cs="Times New Roman"/>
          <w:bCs/>
        </w:rPr>
      </w:pPr>
      <w:r>
        <w:rPr>
          <w:rFonts w:ascii="Times New Roman" w:hAnsi="Times New Roman" w:cs="Times New Roman"/>
          <w:bCs/>
        </w:rPr>
        <w:t xml:space="preserve">Subsection 12(4) </w:t>
      </w:r>
      <w:r w:rsidR="008B4FAC">
        <w:rPr>
          <w:rFonts w:ascii="Times New Roman" w:hAnsi="Times New Roman" w:cs="Times New Roman"/>
          <w:bCs/>
        </w:rPr>
        <w:t xml:space="preserve">states that </w:t>
      </w:r>
      <w:r>
        <w:rPr>
          <w:rFonts w:ascii="Times New Roman" w:hAnsi="Times New Roman" w:cs="Times New Roman"/>
          <w:bCs/>
        </w:rPr>
        <w:t xml:space="preserve">subsection 12(1) does not apply if an exemption applies. </w:t>
      </w:r>
    </w:p>
    <w:p w14:paraId="4854F2B0" w14:textId="361C8937" w:rsidR="00200976" w:rsidRDefault="00200976" w:rsidP="00720450">
      <w:pPr>
        <w:keepNext/>
        <w:spacing w:line="257" w:lineRule="auto"/>
        <w:rPr>
          <w:rFonts w:ascii="Times New Roman" w:hAnsi="Times New Roman" w:cs="Times New Roman"/>
          <w:b/>
        </w:rPr>
      </w:pPr>
      <w:r>
        <w:rPr>
          <w:rFonts w:ascii="Times New Roman" w:hAnsi="Times New Roman" w:cs="Times New Roman"/>
          <w:b/>
        </w:rPr>
        <w:t xml:space="preserve">Part 3–Prohibitions and obligations relating to EMC </w:t>
      </w:r>
      <w:proofErr w:type="gramStart"/>
      <w:r>
        <w:rPr>
          <w:rFonts w:ascii="Times New Roman" w:hAnsi="Times New Roman" w:cs="Times New Roman"/>
          <w:b/>
        </w:rPr>
        <w:t>standard</w:t>
      </w:r>
      <w:proofErr w:type="gramEnd"/>
      <w:r>
        <w:rPr>
          <w:rFonts w:ascii="Times New Roman" w:hAnsi="Times New Roman" w:cs="Times New Roman"/>
          <w:b/>
        </w:rPr>
        <w:t xml:space="preserve"> </w:t>
      </w:r>
    </w:p>
    <w:p w14:paraId="05594DE4" w14:textId="5B0FDE28" w:rsidR="00200976" w:rsidRDefault="00200976" w:rsidP="004C58B9">
      <w:pPr>
        <w:rPr>
          <w:rFonts w:ascii="Times New Roman" w:hAnsi="Times New Roman" w:cs="Times New Roman"/>
          <w:b/>
          <w:bCs/>
        </w:rPr>
      </w:pPr>
      <w:r>
        <w:rPr>
          <w:rFonts w:ascii="Times New Roman" w:hAnsi="Times New Roman" w:cs="Times New Roman"/>
          <w:b/>
          <w:bCs/>
        </w:rPr>
        <w:t xml:space="preserve">Section 13 </w:t>
      </w:r>
      <w:r w:rsidR="00B07E33">
        <w:rPr>
          <w:rFonts w:ascii="Times New Roman" w:hAnsi="Times New Roman" w:cs="Times New Roman"/>
          <w:b/>
          <w:bCs/>
        </w:rPr>
        <w:tab/>
        <w:t xml:space="preserve">Simplified outline of this Part </w:t>
      </w:r>
    </w:p>
    <w:p w14:paraId="33732D90" w14:textId="369A4060" w:rsidR="0021207A" w:rsidRDefault="0021207A" w:rsidP="0021207A">
      <w:pPr>
        <w:rPr>
          <w:rFonts w:ascii="Times New Roman" w:hAnsi="Times New Roman" w:cs="Times New Roman"/>
        </w:rPr>
      </w:pPr>
      <w:r>
        <w:rPr>
          <w:rFonts w:ascii="Times New Roman" w:hAnsi="Times New Roman" w:cs="Times New Roman"/>
        </w:rPr>
        <w:t>This section provides for the following outline of Part</w:t>
      </w:r>
      <w:r w:rsidR="00936C16">
        <w:rPr>
          <w:rFonts w:ascii="Times New Roman" w:hAnsi="Times New Roman" w:cs="Times New Roman"/>
        </w:rPr>
        <w:t xml:space="preserve"> 3</w:t>
      </w:r>
      <w:r>
        <w:rPr>
          <w:rFonts w:ascii="Times New Roman" w:hAnsi="Times New Roman" w:cs="Times New Roman"/>
        </w:rPr>
        <w:t xml:space="preserve">:  </w:t>
      </w:r>
    </w:p>
    <w:p w14:paraId="64A7A9A1" w14:textId="77777777" w:rsidR="0021207A" w:rsidRDefault="0021207A" w:rsidP="0021207A">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0F2367CC" w14:textId="77777777" w:rsidR="0021207A" w:rsidRDefault="0021207A" w:rsidP="0021207A">
      <w:pPr>
        <w:pStyle w:val="ListParagraph"/>
        <w:numPr>
          <w:ilvl w:val="0"/>
          <w:numId w:val="3"/>
        </w:numPr>
        <w:rPr>
          <w:rFonts w:ascii="Times New Roman" w:hAnsi="Times New Roman" w:cs="Times New Roman"/>
        </w:rPr>
      </w:pPr>
      <w:r>
        <w:rPr>
          <w:rFonts w:ascii="Times New Roman" w:hAnsi="Times New Roman" w:cs="Times New Roman"/>
        </w:rPr>
        <w:t xml:space="preserve">section 158 of the Act provides that the equipment rules may prescribe standards for </w:t>
      </w:r>
      <w:proofErr w:type="gramStart"/>
      <w:r>
        <w:rPr>
          <w:rFonts w:ascii="Times New Roman" w:hAnsi="Times New Roman" w:cs="Times New Roman"/>
        </w:rPr>
        <w:t>equipment;</w:t>
      </w:r>
      <w:proofErr w:type="gramEnd"/>
    </w:p>
    <w:p w14:paraId="5C51BC92" w14:textId="77777777" w:rsidR="0021207A" w:rsidRDefault="0021207A" w:rsidP="0021207A">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impose obligations or prohibitions in relation to </w:t>
      </w:r>
      <w:proofErr w:type="gramStart"/>
      <w:r>
        <w:rPr>
          <w:rFonts w:ascii="Times New Roman" w:hAnsi="Times New Roman" w:cs="Times New Roman"/>
        </w:rPr>
        <w:t>equipment;</w:t>
      </w:r>
      <w:proofErr w:type="gramEnd"/>
    </w:p>
    <w:p w14:paraId="46BC2779" w14:textId="55C9AD1C" w:rsidR="0021207A" w:rsidRDefault="0021207A" w:rsidP="0021207A">
      <w:pPr>
        <w:pStyle w:val="ListParagraph"/>
        <w:numPr>
          <w:ilvl w:val="0"/>
          <w:numId w:val="3"/>
        </w:numPr>
        <w:rPr>
          <w:rFonts w:ascii="Times New Roman" w:hAnsi="Times New Roman" w:cs="Times New Roman"/>
        </w:rPr>
      </w:pPr>
      <w:r w:rsidRPr="00B174C1">
        <w:rPr>
          <w:rFonts w:ascii="Times New Roman" w:hAnsi="Times New Roman" w:cs="Times New Roman"/>
        </w:rPr>
        <w:t>the ACMA has made equipment rules that prescribe standards for</w:t>
      </w:r>
      <w:r w:rsidR="00A252FD">
        <w:rPr>
          <w:rFonts w:ascii="Times New Roman" w:hAnsi="Times New Roman" w:cs="Times New Roman"/>
        </w:rPr>
        <w:t xml:space="preserve"> the electromagnetic compatibility of </w:t>
      </w:r>
      <w:r w:rsidRPr="00B174C1">
        <w:rPr>
          <w:rFonts w:ascii="Times New Roman" w:hAnsi="Times New Roman" w:cs="Times New Roman"/>
        </w:rPr>
        <w:t>equipment</w:t>
      </w:r>
      <w:r w:rsidR="00D85C12">
        <w:rPr>
          <w:rFonts w:ascii="Times New Roman" w:hAnsi="Times New Roman" w:cs="Times New Roman"/>
        </w:rPr>
        <w:t xml:space="preserve"> (</w:t>
      </w:r>
      <w:r w:rsidR="00D85C12" w:rsidRPr="005034DE">
        <w:rPr>
          <w:rFonts w:ascii="Times New Roman" w:hAnsi="Times New Roman" w:cs="Times New Roman"/>
          <w:b/>
          <w:bCs/>
        </w:rPr>
        <w:t>the EMC standard</w:t>
      </w:r>
      <w:proofErr w:type="gramStart"/>
      <w:r w:rsidR="00D85C12">
        <w:rPr>
          <w:rFonts w:ascii="Times New Roman" w:hAnsi="Times New Roman" w:cs="Times New Roman"/>
        </w:rPr>
        <w:t>)</w:t>
      </w:r>
      <w:r>
        <w:rPr>
          <w:rFonts w:ascii="Times New Roman" w:hAnsi="Times New Roman" w:cs="Times New Roman"/>
        </w:rPr>
        <w:t>;</w:t>
      </w:r>
      <w:proofErr w:type="gramEnd"/>
      <w:r w:rsidR="00A252FD">
        <w:rPr>
          <w:rFonts w:ascii="Times New Roman" w:hAnsi="Times New Roman" w:cs="Times New Roman"/>
        </w:rPr>
        <w:t xml:space="preserve"> </w:t>
      </w:r>
    </w:p>
    <w:p w14:paraId="3B431F27" w14:textId="7F2ECBB3" w:rsidR="0021207A" w:rsidRPr="00607E1E" w:rsidRDefault="0021207A" w:rsidP="0021207A">
      <w:pPr>
        <w:pStyle w:val="ListParagraph"/>
        <w:numPr>
          <w:ilvl w:val="0"/>
          <w:numId w:val="3"/>
        </w:numPr>
        <w:rPr>
          <w:rFonts w:ascii="Times New Roman" w:hAnsi="Times New Roman" w:cs="Times New Roman"/>
        </w:rPr>
      </w:pPr>
      <w:r w:rsidRPr="00607E1E">
        <w:rPr>
          <w:rFonts w:ascii="Times New Roman" w:hAnsi="Times New Roman" w:cs="Times New Roman"/>
        </w:rPr>
        <w:t>Part</w:t>
      </w:r>
      <w:r w:rsidR="00936C16">
        <w:rPr>
          <w:rFonts w:ascii="Times New Roman" w:hAnsi="Times New Roman" w:cs="Times New Roman"/>
        </w:rPr>
        <w:t xml:space="preserve"> 3</w:t>
      </w:r>
      <w:r w:rsidRPr="00607E1E">
        <w:rPr>
          <w:rFonts w:ascii="Times New Roman" w:hAnsi="Times New Roman" w:cs="Times New Roman"/>
        </w:rPr>
        <w:t xml:space="preserve"> imposes obligations and prohibitions in relation to the operation, possession and supply of equipment that does not comply with th</w:t>
      </w:r>
      <w:r w:rsidR="00E86C45">
        <w:rPr>
          <w:rFonts w:ascii="Times New Roman" w:hAnsi="Times New Roman" w:cs="Times New Roman"/>
        </w:rPr>
        <w:t>e</w:t>
      </w:r>
      <w:r w:rsidRPr="00607E1E">
        <w:rPr>
          <w:rFonts w:ascii="Times New Roman" w:hAnsi="Times New Roman" w:cs="Times New Roman"/>
        </w:rPr>
        <w:t xml:space="preserve"> </w:t>
      </w:r>
      <w:r w:rsidR="00E86C45">
        <w:rPr>
          <w:rFonts w:ascii="Times New Roman" w:hAnsi="Times New Roman" w:cs="Times New Roman"/>
        </w:rPr>
        <w:t>EMC</w:t>
      </w:r>
      <w:r>
        <w:rPr>
          <w:rFonts w:ascii="Times New Roman" w:hAnsi="Times New Roman" w:cs="Times New Roman"/>
        </w:rPr>
        <w:t xml:space="preserve"> </w:t>
      </w:r>
      <w:r w:rsidRPr="00607E1E">
        <w:rPr>
          <w:rFonts w:ascii="Times New Roman" w:hAnsi="Times New Roman" w:cs="Times New Roman"/>
        </w:rPr>
        <w:t xml:space="preserve">standard. </w:t>
      </w:r>
    </w:p>
    <w:p w14:paraId="6FEFAEE8" w14:textId="46D5DCCA" w:rsidR="00200976" w:rsidRDefault="00200976" w:rsidP="004C58B9">
      <w:pPr>
        <w:rPr>
          <w:rFonts w:ascii="Times New Roman" w:hAnsi="Times New Roman" w:cs="Times New Roman"/>
          <w:b/>
          <w:bCs/>
        </w:rPr>
      </w:pPr>
      <w:r>
        <w:rPr>
          <w:rFonts w:ascii="Times New Roman" w:hAnsi="Times New Roman" w:cs="Times New Roman"/>
          <w:b/>
          <w:bCs/>
        </w:rPr>
        <w:t>Section 14</w:t>
      </w:r>
      <w:r>
        <w:rPr>
          <w:rFonts w:ascii="Times New Roman" w:hAnsi="Times New Roman" w:cs="Times New Roman"/>
          <w:b/>
          <w:bCs/>
        </w:rPr>
        <w:tab/>
        <w:t xml:space="preserve">Object of this Part </w:t>
      </w:r>
    </w:p>
    <w:p w14:paraId="498A250A" w14:textId="77777777" w:rsidR="006E0F0F" w:rsidRDefault="0021207A" w:rsidP="0021207A">
      <w:pPr>
        <w:rPr>
          <w:rFonts w:ascii="Times New Roman" w:hAnsi="Times New Roman" w:cs="Times New Roman"/>
        </w:rPr>
      </w:pPr>
      <w:r>
        <w:rPr>
          <w:rFonts w:ascii="Times New Roman" w:hAnsi="Times New Roman" w:cs="Times New Roman"/>
        </w:rPr>
        <w:t xml:space="preserve">This section states that the object of Part </w:t>
      </w:r>
      <w:r w:rsidR="000B0574">
        <w:rPr>
          <w:rFonts w:ascii="Times New Roman" w:hAnsi="Times New Roman" w:cs="Times New Roman"/>
        </w:rPr>
        <w:t>3</w:t>
      </w:r>
      <w:r>
        <w:rPr>
          <w:rFonts w:ascii="Times New Roman" w:hAnsi="Times New Roman" w:cs="Times New Roman"/>
        </w:rPr>
        <w:t xml:space="preserve"> is to</w:t>
      </w:r>
      <w:r w:rsidR="006E0F0F">
        <w:rPr>
          <w:rFonts w:ascii="Times New Roman" w:hAnsi="Times New Roman" w:cs="Times New Roman"/>
        </w:rPr>
        <w:t>:</w:t>
      </w:r>
    </w:p>
    <w:p w14:paraId="2AE75106" w14:textId="4C5A6747" w:rsidR="00C8231A" w:rsidRPr="00E86C45" w:rsidRDefault="001D3C4F" w:rsidP="00E86C45">
      <w:pPr>
        <w:pStyle w:val="ListParagraph"/>
        <w:numPr>
          <w:ilvl w:val="0"/>
          <w:numId w:val="44"/>
        </w:numPr>
        <w:rPr>
          <w:rFonts w:ascii="Times New Roman" w:hAnsi="Times New Roman" w:cs="Times New Roman"/>
        </w:rPr>
      </w:pPr>
      <w:r>
        <w:rPr>
          <w:rFonts w:ascii="Times New Roman" w:hAnsi="Times New Roman" w:cs="Times New Roman"/>
        </w:rPr>
        <w:t>e</w:t>
      </w:r>
      <w:r w:rsidR="00C8231A" w:rsidRPr="00E86C45">
        <w:rPr>
          <w:rFonts w:ascii="Times New Roman" w:hAnsi="Times New Roman" w:cs="Times New Roman"/>
        </w:rPr>
        <w:t xml:space="preserve">nsure the electromagnetic compatibility of equipment, for the purposes of paragraph 156(3)(a) of the </w:t>
      </w:r>
      <w:proofErr w:type="gramStart"/>
      <w:r w:rsidR="00C8231A" w:rsidRPr="00E86C45">
        <w:rPr>
          <w:rFonts w:ascii="Times New Roman" w:hAnsi="Times New Roman" w:cs="Times New Roman"/>
        </w:rPr>
        <w:t>Act</w:t>
      </w:r>
      <w:r>
        <w:rPr>
          <w:rFonts w:ascii="Times New Roman" w:hAnsi="Times New Roman" w:cs="Times New Roman"/>
        </w:rPr>
        <w:t>;</w:t>
      </w:r>
      <w:proofErr w:type="gramEnd"/>
    </w:p>
    <w:p w14:paraId="2E8868E7" w14:textId="7902235E" w:rsidR="0021207A" w:rsidRPr="00E86C45" w:rsidRDefault="001D3C4F" w:rsidP="00E86C45">
      <w:pPr>
        <w:pStyle w:val="ListParagraph"/>
        <w:numPr>
          <w:ilvl w:val="0"/>
          <w:numId w:val="44"/>
        </w:numPr>
        <w:rPr>
          <w:rFonts w:ascii="Times New Roman" w:hAnsi="Times New Roman" w:cs="Times New Roman"/>
        </w:rPr>
      </w:pPr>
      <w:r>
        <w:rPr>
          <w:rFonts w:ascii="Times New Roman" w:hAnsi="Times New Roman" w:cs="Times New Roman"/>
        </w:rPr>
        <w:t>c</w:t>
      </w:r>
      <w:r w:rsidR="0021207A" w:rsidRPr="00E86C45">
        <w:rPr>
          <w:rFonts w:ascii="Times New Roman" w:hAnsi="Times New Roman" w:cs="Times New Roman"/>
        </w:rPr>
        <w:t xml:space="preserve">ontain interference to radiocommunications, for the purposes of paragraph 156(3)(b) of the </w:t>
      </w:r>
      <w:proofErr w:type="gramStart"/>
      <w:r w:rsidR="0021207A" w:rsidRPr="00E86C45">
        <w:rPr>
          <w:rFonts w:ascii="Times New Roman" w:hAnsi="Times New Roman" w:cs="Times New Roman"/>
        </w:rPr>
        <w:t>Act</w:t>
      </w:r>
      <w:r>
        <w:rPr>
          <w:rFonts w:ascii="Times New Roman" w:hAnsi="Times New Roman" w:cs="Times New Roman"/>
        </w:rPr>
        <w:t>;</w:t>
      </w:r>
      <w:proofErr w:type="gramEnd"/>
      <w:r w:rsidR="00532ACB" w:rsidRPr="00E86C45">
        <w:rPr>
          <w:rFonts w:ascii="Times New Roman" w:hAnsi="Times New Roman" w:cs="Times New Roman"/>
        </w:rPr>
        <w:t xml:space="preserve"> </w:t>
      </w:r>
    </w:p>
    <w:p w14:paraId="5F6A4FF6" w14:textId="28FF7261" w:rsidR="00C8231A" w:rsidRPr="00E86C45" w:rsidRDefault="001D3C4F" w:rsidP="00E86C45">
      <w:pPr>
        <w:pStyle w:val="ListParagraph"/>
        <w:numPr>
          <w:ilvl w:val="0"/>
          <w:numId w:val="44"/>
        </w:numPr>
        <w:rPr>
          <w:rFonts w:ascii="Times New Roman" w:hAnsi="Times New Roman" w:cs="Times New Roman"/>
        </w:rPr>
      </w:pPr>
      <w:r>
        <w:rPr>
          <w:rFonts w:ascii="Times New Roman" w:hAnsi="Times New Roman" w:cs="Times New Roman"/>
        </w:rPr>
        <w:t>c</w:t>
      </w:r>
      <w:r w:rsidR="00C8231A" w:rsidRPr="00E86C45">
        <w:rPr>
          <w:rFonts w:ascii="Times New Roman" w:hAnsi="Times New Roman" w:cs="Times New Roman"/>
        </w:rPr>
        <w:t>ontain interference to any uses or functions of equipment, for the purposes of paragraph 156(3)(c) of the Act</w:t>
      </w:r>
      <w:r w:rsidR="00532ACB">
        <w:rPr>
          <w:rFonts w:ascii="Times New Roman" w:hAnsi="Times New Roman" w:cs="Times New Roman"/>
        </w:rPr>
        <w:t xml:space="preserve">. </w:t>
      </w:r>
    </w:p>
    <w:p w14:paraId="274C87B6" w14:textId="3E9A3608" w:rsidR="00200976" w:rsidRDefault="00200976" w:rsidP="004C58B9">
      <w:pPr>
        <w:rPr>
          <w:rFonts w:ascii="Times New Roman" w:hAnsi="Times New Roman" w:cs="Times New Roman"/>
          <w:b/>
          <w:bCs/>
        </w:rPr>
      </w:pPr>
      <w:r>
        <w:rPr>
          <w:rFonts w:ascii="Times New Roman" w:hAnsi="Times New Roman" w:cs="Times New Roman"/>
          <w:b/>
          <w:bCs/>
        </w:rPr>
        <w:t>Section 15</w:t>
      </w:r>
      <w:r>
        <w:rPr>
          <w:rFonts w:ascii="Times New Roman" w:hAnsi="Times New Roman" w:cs="Times New Roman"/>
          <w:b/>
          <w:bCs/>
        </w:rPr>
        <w:tab/>
        <w:t xml:space="preserve">Prohibition – causing emissions and the EMC </w:t>
      </w:r>
      <w:proofErr w:type="gramStart"/>
      <w:r>
        <w:rPr>
          <w:rFonts w:ascii="Times New Roman" w:hAnsi="Times New Roman" w:cs="Times New Roman"/>
          <w:b/>
          <w:bCs/>
        </w:rPr>
        <w:t>standard</w:t>
      </w:r>
      <w:proofErr w:type="gramEnd"/>
      <w:r>
        <w:rPr>
          <w:rFonts w:ascii="Times New Roman" w:hAnsi="Times New Roman" w:cs="Times New Roman"/>
          <w:b/>
          <w:bCs/>
        </w:rPr>
        <w:t xml:space="preserve"> </w:t>
      </w:r>
    </w:p>
    <w:p w14:paraId="6ED07E25" w14:textId="77777777" w:rsidR="00CA07E4" w:rsidRDefault="00A73A25" w:rsidP="00A73A25">
      <w:pPr>
        <w:rPr>
          <w:rFonts w:ascii="Times New Roman" w:hAnsi="Times New Roman" w:cs="Times New Roman"/>
        </w:rPr>
      </w:pPr>
      <w:r>
        <w:rPr>
          <w:rFonts w:ascii="Times New Roman" w:hAnsi="Times New Roman" w:cs="Times New Roman"/>
        </w:rPr>
        <w:t xml:space="preserve">Section 15 imposes a prohibition in relation to equipment. </w:t>
      </w:r>
    </w:p>
    <w:p w14:paraId="5E087F7B" w14:textId="55A4888B" w:rsidR="00A73A25" w:rsidRDefault="00A73A25" w:rsidP="00A73A25">
      <w:pPr>
        <w:rPr>
          <w:rFonts w:ascii="Times New Roman" w:hAnsi="Times New Roman" w:cs="Times New Roman"/>
        </w:rPr>
      </w:pPr>
      <w:r>
        <w:rPr>
          <w:rFonts w:ascii="Times New Roman" w:hAnsi="Times New Roman" w:cs="Times New Roman"/>
        </w:rPr>
        <w:t xml:space="preserve">Subsection 15(1) largely replicates the effect of subsection 157(1) of the Act, as in force immediately before the commencement of Part 1 of Schedule 4 to the Reform Act, in relation to the </w:t>
      </w:r>
      <w:r w:rsidR="00E86C45">
        <w:rPr>
          <w:rFonts w:ascii="Times New Roman" w:hAnsi="Times New Roman" w:cs="Times New Roman"/>
        </w:rPr>
        <w:t>EMC standard</w:t>
      </w:r>
      <w:r>
        <w:rPr>
          <w:rFonts w:ascii="Times New Roman" w:hAnsi="Times New Roman" w:cs="Times New Roman"/>
        </w:rPr>
        <w:t xml:space="preserve">. It provides that a person must not cause a radio emission to be made by a transmitter that does not comply with </w:t>
      </w:r>
      <w:r w:rsidR="00E86C45">
        <w:rPr>
          <w:rFonts w:ascii="Times New Roman" w:hAnsi="Times New Roman" w:cs="Times New Roman"/>
        </w:rPr>
        <w:t>the EMC standard</w:t>
      </w:r>
      <w:r>
        <w:rPr>
          <w:rFonts w:ascii="Times New Roman" w:hAnsi="Times New Roman" w:cs="Times New Roman"/>
        </w:rPr>
        <w:t xml:space="preserve">. </w:t>
      </w:r>
    </w:p>
    <w:p w14:paraId="3B26BD01" w14:textId="32380DFF" w:rsidR="00A73A25" w:rsidRDefault="00A73A25" w:rsidP="00A73A25">
      <w:pPr>
        <w:rPr>
          <w:rFonts w:ascii="Times New Roman" w:hAnsi="Times New Roman" w:cs="Times New Roman"/>
        </w:rPr>
      </w:pPr>
      <w:r>
        <w:rPr>
          <w:rFonts w:ascii="Times New Roman" w:hAnsi="Times New Roman" w:cs="Times New Roman"/>
        </w:rPr>
        <w:t>Subsection 15(2) provides that subsection 15(1) does not apply if a person has a permit to cause the radio emission to be made.</w:t>
      </w:r>
    </w:p>
    <w:p w14:paraId="0F90CE12" w14:textId="69346192" w:rsidR="008332EF" w:rsidRDefault="008332EF" w:rsidP="008332EF">
      <w:pPr>
        <w:rPr>
          <w:rFonts w:ascii="Times New Roman" w:hAnsi="Times New Roman" w:cs="Times New Roman"/>
        </w:rPr>
      </w:pPr>
      <w:r>
        <w:rPr>
          <w:rFonts w:ascii="Times New Roman" w:hAnsi="Times New Roman" w:cs="Times New Roman"/>
        </w:rPr>
        <w:t xml:space="preserve">Section 157 of the Act provides that equipment rules may only be made to the extent they are supported by particular provisions of the Constitution. Subsection 15(3) limits the application of the prohibition in subsection </w:t>
      </w:r>
      <w:r w:rsidR="00E86C45">
        <w:rPr>
          <w:rFonts w:ascii="Times New Roman" w:hAnsi="Times New Roman" w:cs="Times New Roman"/>
        </w:rPr>
        <w:t>15</w:t>
      </w:r>
      <w:r>
        <w:rPr>
          <w:rFonts w:ascii="Times New Roman" w:hAnsi="Times New Roman" w:cs="Times New Roman"/>
        </w:rPr>
        <w:t>(1) to particular circumstances that are supported by those provisions of the Constitution.</w:t>
      </w:r>
    </w:p>
    <w:p w14:paraId="57DC496A" w14:textId="3A367CBD" w:rsidR="00A73A25" w:rsidRDefault="00A73A25" w:rsidP="00A73A25">
      <w:pPr>
        <w:rPr>
          <w:rFonts w:ascii="Times New Roman" w:hAnsi="Times New Roman" w:cs="Times New Roman"/>
        </w:rPr>
      </w:pPr>
      <w:r>
        <w:rPr>
          <w:rFonts w:ascii="Times New Roman" w:hAnsi="Times New Roman" w:cs="Times New Roman"/>
        </w:rPr>
        <w:t xml:space="preserve">Subsection 15(4) states that subsection 15(1) does not apply if an exemption applies. </w:t>
      </w:r>
    </w:p>
    <w:p w14:paraId="25254AEA" w14:textId="71AE8E2B" w:rsidR="00200976" w:rsidRDefault="00200976" w:rsidP="00720450">
      <w:pPr>
        <w:keepNext/>
        <w:spacing w:line="257" w:lineRule="auto"/>
        <w:rPr>
          <w:rFonts w:ascii="Times New Roman" w:hAnsi="Times New Roman" w:cs="Times New Roman"/>
          <w:b/>
          <w:bCs/>
        </w:rPr>
      </w:pPr>
      <w:r>
        <w:rPr>
          <w:rFonts w:ascii="Times New Roman" w:hAnsi="Times New Roman" w:cs="Times New Roman"/>
          <w:b/>
          <w:bCs/>
        </w:rPr>
        <w:t>Section 16</w:t>
      </w:r>
      <w:r>
        <w:rPr>
          <w:rFonts w:ascii="Times New Roman" w:hAnsi="Times New Roman" w:cs="Times New Roman"/>
          <w:b/>
          <w:bCs/>
        </w:rPr>
        <w:tab/>
        <w:t xml:space="preserve">Prohibition – possession and the EMC standard </w:t>
      </w:r>
    </w:p>
    <w:p w14:paraId="78A903C8" w14:textId="36CF7D95" w:rsidR="0023177B" w:rsidRDefault="0023177B" w:rsidP="0023177B">
      <w:pPr>
        <w:rPr>
          <w:rFonts w:ascii="Times New Roman" w:hAnsi="Times New Roman" w:cs="Times New Roman"/>
          <w:bCs/>
        </w:rPr>
      </w:pPr>
      <w:r>
        <w:rPr>
          <w:rFonts w:ascii="Times New Roman" w:hAnsi="Times New Roman" w:cs="Times New Roman"/>
          <w:bCs/>
        </w:rPr>
        <w:t>Section 1</w:t>
      </w:r>
      <w:r w:rsidR="006634F1">
        <w:rPr>
          <w:rFonts w:ascii="Times New Roman" w:hAnsi="Times New Roman" w:cs="Times New Roman"/>
          <w:bCs/>
        </w:rPr>
        <w:t>6</w:t>
      </w:r>
      <w:r>
        <w:rPr>
          <w:rFonts w:ascii="Times New Roman" w:hAnsi="Times New Roman" w:cs="Times New Roman"/>
          <w:bCs/>
        </w:rPr>
        <w:t xml:space="preserve"> imposes a prohibition in relation to equipment.</w:t>
      </w:r>
    </w:p>
    <w:p w14:paraId="5294E570" w14:textId="47C7D9A0" w:rsidR="006634F1" w:rsidRPr="00DC65C9" w:rsidRDefault="006634F1" w:rsidP="006634F1">
      <w:pPr>
        <w:rPr>
          <w:rFonts w:ascii="Times New Roman" w:hAnsi="Times New Roman" w:cs="Times New Roman"/>
        </w:rPr>
      </w:pPr>
      <w:r>
        <w:rPr>
          <w:rFonts w:ascii="Times New Roman" w:hAnsi="Times New Roman" w:cs="Times New Roman"/>
          <w:bCs/>
        </w:rPr>
        <w:lastRenderedPageBreak/>
        <w:t xml:space="preserve">Subsection 16(1) </w:t>
      </w:r>
      <w:r>
        <w:rPr>
          <w:rFonts w:ascii="Times New Roman" w:hAnsi="Times New Roman" w:cs="Times New Roman"/>
        </w:rPr>
        <w:t xml:space="preserve">largely replicates the effect of subsection 158(1) of the Act, as in force immediately before the commencement of Part 1 of Schedule 4 to the Reform Act, in relation to the </w:t>
      </w:r>
      <w:r w:rsidR="00CB6378">
        <w:rPr>
          <w:rFonts w:ascii="Times New Roman" w:hAnsi="Times New Roman" w:cs="Times New Roman"/>
        </w:rPr>
        <w:t xml:space="preserve">EMC </w:t>
      </w:r>
      <w:r>
        <w:rPr>
          <w:rFonts w:ascii="Times New Roman" w:hAnsi="Times New Roman" w:cs="Times New Roman"/>
        </w:rPr>
        <w:t>standard.</w:t>
      </w:r>
      <w:r>
        <w:rPr>
          <w:rFonts w:ascii="Times New Roman" w:hAnsi="Times New Roman" w:cs="Times New Roman"/>
          <w:bCs/>
        </w:rPr>
        <w:t xml:space="preserve"> It </w:t>
      </w:r>
      <w:r w:rsidRPr="00DC65C9">
        <w:rPr>
          <w:rFonts w:ascii="Times New Roman" w:hAnsi="Times New Roman" w:cs="Times New Roman"/>
          <w:bCs/>
        </w:rPr>
        <w:t>provides that a person</w:t>
      </w:r>
      <w:r>
        <w:rPr>
          <w:rFonts w:ascii="Times New Roman" w:hAnsi="Times New Roman" w:cs="Times New Roman"/>
          <w:bCs/>
        </w:rPr>
        <w:t xml:space="preserve"> must not possess a device, for the purpose of operation, that does not comply </w:t>
      </w:r>
      <w:r w:rsidRPr="00DC65C9">
        <w:rPr>
          <w:rFonts w:ascii="Times New Roman" w:hAnsi="Times New Roman" w:cs="Times New Roman"/>
        </w:rPr>
        <w:t xml:space="preserve">with </w:t>
      </w:r>
      <w:r w:rsidR="00CB6378" w:rsidRPr="00DC65C9">
        <w:rPr>
          <w:rFonts w:ascii="Times New Roman" w:hAnsi="Times New Roman" w:cs="Times New Roman"/>
        </w:rPr>
        <w:t>the EMC standard</w:t>
      </w:r>
      <w:r w:rsidRPr="00DC65C9">
        <w:rPr>
          <w:rFonts w:ascii="Times New Roman" w:hAnsi="Times New Roman" w:cs="Times New Roman"/>
        </w:rPr>
        <w:t xml:space="preserve">.  </w:t>
      </w:r>
    </w:p>
    <w:p w14:paraId="4376DC1C" w14:textId="644F9DB5" w:rsidR="005A751A" w:rsidRPr="00DC65C9" w:rsidRDefault="005A751A" w:rsidP="006634F1">
      <w:pPr>
        <w:rPr>
          <w:rFonts w:ascii="Times New Roman" w:hAnsi="Times New Roman" w:cs="Times New Roman"/>
        </w:rPr>
      </w:pPr>
      <w:r w:rsidRPr="00DC65C9">
        <w:rPr>
          <w:rFonts w:ascii="Times New Roman" w:hAnsi="Times New Roman" w:cs="Times New Roman"/>
        </w:rPr>
        <w:t>Subsection 16(2) largely replicate</w:t>
      </w:r>
      <w:r w:rsidR="0086691A">
        <w:rPr>
          <w:rFonts w:ascii="Times New Roman" w:hAnsi="Times New Roman" w:cs="Times New Roman"/>
        </w:rPr>
        <w:t>s</w:t>
      </w:r>
      <w:r w:rsidRPr="00DC65C9">
        <w:rPr>
          <w:rFonts w:ascii="Times New Roman" w:hAnsi="Times New Roman" w:cs="Times New Roman"/>
        </w:rPr>
        <w:t xml:space="preserve"> the presumption in section 48 of the Act in relation to the </w:t>
      </w:r>
      <w:r w:rsidR="00417245" w:rsidRPr="00DC65C9">
        <w:rPr>
          <w:rFonts w:ascii="Times New Roman" w:hAnsi="Times New Roman" w:cs="Times New Roman"/>
        </w:rPr>
        <w:t>EMC</w:t>
      </w:r>
      <w:r w:rsidRPr="00DC65C9">
        <w:rPr>
          <w:rFonts w:ascii="Times New Roman" w:hAnsi="Times New Roman" w:cs="Times New Roman"/>
        </w:rPr>
        <w:t xml:space="preserve"> standard. It provides that, if a person possesses a device, it can be presumed that possession is for the purpose of operation if certain circumstances exist. The presumption may be rebutted by evidence that suggests a reasonable possibility that possession was not for the purpose of operation.</w:t>
      </w:r>
    </w:p>
    <w:p w14:paraId="33387F24" w14:textId="2D7A2B23" w:rsidR="0086691A" w:rsidRDefault="0086691A" w:rsidP="0086691A">
      <w:pPr>
        <w:rPr>
          <w:rFonts w:ascii="Times New Roman" w:hAnsi="Times New Roman" w:cs="Times New Roman"/>
          <w:bCs/>
        </w:rPr>
      </w:pPr>
      <w:r>
        <w:rPr>
          <w:rFonts w:ascii="Times New Roman" w:hAnsi="Times New Roman" w:cs="Times New Roman"/>
          <w:bCs/>
        </w:rPr>
        <w:t>Subsection 16(3) largely replicates an aspect of the presumption in section 48 of the Act, in relation to the EMC standard. It provides that, for the purposes of the presumption in subsection 16(2), it is immaterial whether a device can be operated immediately, or after taking one or more steps (such as providing power to the device).</w:t>
      </w:r>
    </w:p>
    <w:p w14:paraId="72F09D8B" w14:textId="5D6218D8" w:rsidR="00D044D2" w:rsidRDefault="00D044D2" w:rsidP="00D044D2">
      <w:pPr>
        <w:rPr>
          <w:rFonts w:ascii="Times New Roman" w:hAnsi="Times New Roman" w:cs="Times New Roman"/>
          <w:bCs/>
        </w:rPr>
      </w:pPr>
      <w:r>
        <w:rPr>
          <w:rFonts w:ascii="Times New Roman" w:hAnsi="Times New Roman" w:cs="Times New Roman"/>
          <w:bCs/>
        </w:rPr>
        <w:t xml:space="preserve">Subsection 16(4) </w:t>
      </w:r>
      <w:r w:rsidR="00D34B6E">
        <w:rPr>
          <w:rFonts w:ascii="Times New Roman" w:hAnsi="Times New Roman" w:cs="Times New Roman"/>
          <w:bCs/>
        </w:rPr>
        <w:t xml:space="preserve">assists in determining </w:t>
      </w:r>
      <w:r>
        <w:rPr>
          <w:rFonts w:ascii="Times New Roman" w:hAnsi="Times New Roman" w:cs="Times New Roman"/>
          <w:bCs/>
        </w:rPr>
        <w:t>what is meant by ‘possession’ of a device, for the purposes of this section.</w:t>
      </w:r>
    </w:p>
    <w:p w14:paraId="6230BF55" w14:textId="36C05196" w:rsidR="00D044D2" w:rsidRDefault="00D044D2" w:rsidP="00D044D2">
      <w:pPr>
        <w:rPr>
          <w:rFonts w:ascii="Times New Roman" w:hAnsi="Times New Roman" w:cs="Times New Roman"/>
        </w:rPr>
      </w:pPr>
      <w:r>
        <w:rPr>
          <w:rFonts w:ascii="Times New Roman" w:hAnsi="Times New Roman" w:cs="Times New Roman"/>
        </w:rPr>
        <w:t>Subsection 16(5) provides that subsection 16(1) does not apply if a person has a permit to possess the device.</w:t>
      </w:r>
    </w:p>
    <w:p w14:paraId="0C2BA0AB" w14:textId="24DF6DA4" w:rsidR="00302F97" w:rsidRDefault="00302F97" w:rsidP="00302F97">
      <w:pPr>
        <w:rPr>
          <w:rFonts w:ascii="Times New Roman" w:hAnsi="Times New Roman" w:cs="Times New Roman"/>
        </w:rPr>
      </w:pPr>
      <w:r>
        <w:rPr>
          <w:rFonts w:ascii="Times New Roman" w:hAnsi="Times New Roman" w:cs="Times New Roman"/>
        </w:rPr>
        <w:t xml:space="preserve">Section 157 of the Act provides that equipment rules may only be made to the extent they are supported by particular provisions of the Constitution. Subsection 16(6) limits the application of the prohibition in subsection </w:t>
      </w:r>
      <w:r w:rsidR="00CB6378">
        <w:rPr>
          <w:rFonts w:ascii="Times New Roman" w:hAnsi="Times New Roman" w:cs="Times New Roman"/>
        </w:rPr>
        <w:t>16</w:t>
      </w:r>
      <w:r>
        <w:rPr>
          <w:rFonts w:ascii="Times New Roman" w:hAnsi="Times New Roman" w:cs="Times New Roman"/>
        </w:rPr>
        <w:t>(1) to particular circumstances that are supported by those provisions of the Constitution.</w:t>
      </w:r>
    </w:p>
    <w:p w14:paraId="0765AF12" w14:textId="702AD87E" w:rsidR="00D044D2" w:rsidRPr="00811E95" w:rsidRDefault="00D044D2" w:rsidP="00D044D2">
      <w:pPr>
        <w:rPr>
          <w:rFonts w:ascii="Times New Roman" w:hAnsi="Times New Roman" w:cs="Times New Roman"/>
          <w:bCs/>
        </w:rPr>
      </w:pPr>
      <w:r>
        <w:rPr>
          <w:rFonts w:ascii="Times New Roman" w:hAnsi="Times New Roman" w:cs="Times New Roman"/>
          <w:bCs/>
        </w:rPr>
        <w:t>Subsection 16(</w:t>
      </w:r>
      <w:r w:rsidR="00302F97">
        <w:rPr>
          <w:rFonts w:ascii="Times New Roman" w:hAnsi="Times New Roman" w:cs="Times New Roman"/>
          <w:bCs/>
        </w:rPr>
        <w:t>7</w:t>
      </w:r>
      <w:r>
        <w:rPr>
          <w:rFonts w:ascii="Times New Roman" w:hAnsi="Times New Roman" w:cs="Times New Roman"/>
          <w:bCs/>
        </w:rPr>
        <w:t xml:space="preserve">) states that subsection 16(1) does not apply if an exemption applies. </w:t>
      </w:r>
    </w:p>
    <w:p w14:paraId="0EEE50D2" w14:textId="597AF4EE" w:rsidR="00200976" w:rsidRDefault="00200976" w:rsidP="004C58B9">
      <w:pPr>
        <w:rPr>
          <w:rFonts w:ascii="Times New Roman" w:hAnsi="Times New Roman" w:cs="Times New Roman"/>
          <w:b/>
          <w:bCs/>
        </w:rPr>
      </w:pPr>
      <w:r>
        <w:rPr>
          <w:rFonts w:ascii="Times New Roman" w:hAnsi="Times New Roman" w:cs="Times New Roman"/>
          <w:b/>
          <w:bCs/>
        </w:rPr>
        <w:t>Section 17</w:t>
      </w:r>
      <w:r>
        <w:rPr>
          <w:rFonts w:ascii="Times New Roman" w:hAnsi="Times New Roman" w:cs="Times New Roman"/>
          <w:b/>
          <w:bCs/>
        </w:rPr>
        <w:tab/>
        <w:t xml:space="preserve">Prohibition – supply and the EMC standard </w:t>
      </w:r>
    </w:p>
    <w:p w14:paraId="7151A4A1" w14:textId="3267A546" w:rsidR="00027DF4" w:rsidRDefault="00027DF4" w:rsidP="00027DF4">
      <w:pPr>
        <w:rPr>
          <w:rFonts w:ascii="Times New Roman" w:hAnsi="Times New Roman" w:cs="Times New Roman"/>
        </w:rPr>
      </w:pPr>
      <w:r>
        <w:rPr>
          <w:rFonts w:ascii="Times New Roman" w:hAnsi="Times New Roman" w:cs="Times New Roman"/>
        </w:rPr>
        <w:t>Section 17 imposes a prohibition in relation to equipment.</w:t>
      </w:r>
    </w:p>
    <w:p w14:paraId="22E2B53D" w14:textId="6B312D55" w:rsidR="00753FE6" w:rsidRDefault="00753FE6" w:rsidP="00753FE6">
      <w:pPr>
        <w:rPr>
          <w:rFonts w:ascii="Times New Roman" w:hAnsi="Times New Roman" w:cs="Times New Roman"/>
          <w:bCs/>
        </w:rPr>
      </w:pPr>
      <w:r>
        <w:rPr>
          <w:rFonts w:ascii="Times New Roman" w:hAnsi="Times New Roman" w:cs="Times New Roman"/>
        </w:rPr>
        <w:t xml:space="preserve">Subsection 17(1) largely replicates the effect of subsection 160(1) of the Act, as in force immediately before the commencement of Part 1 of Schedule 4 to the Reform Act, in relation to the </w:t>
      </w:r>
      <w:r w:rsidR="00783D04">
        <w:rPr>
          <w:rFonts w:ascii="Times New Roman" w:hAnsi="Times New Roman" w:cs="Times New Roman"/>
        </w:rPr>
        <w:t>EMC</w:t>
      </w:r>
      <w:r>
        <w:rPr>
          <w:rFonts w:ascii="Times New Roman" w:hAnsi="Times New Roman" w:cs="Times New Roman"/>
        </w:rPr>
        <w:t xml:space="preserve"> standard.</w:t>
      </w:r>
      <w:r>
        <w:rPr>
          <w:rFonts w:ascii="Times New Roman" w:hAnsi="Times New Roman" w:cs="Times New Roman"/>
          <w:bCs/>
        </w:rPr>
        <w:t xml:space="preserve"> It provides that a person must not supply a device that does not comply with </w:t>
      </w:r>
      <w:r w:rsidR="00783D04">
        <w:rPr>
          <w:rFonts w:ascii="Times New Roman" w:hAnsi="Times New Roman" w:cs="Times New Roman"/>
          <w:bCs/>
        </w:rPr>
        <w:t>the EMC standard</w:t>
      </w:r>
      <w:r>
        <w:rPr>
          <w:rFonts w:ascii="Times New Roman" w:hAnsi="Times New Roman" w:cs="Times New Roman"/>
          <w:bCs/>
        </w:rPr>
        <w:t xml:space="preserve">. </w:t>
      </w:r>
    </w:p>
    <w:p w14:paraId="2D70A4DF" w14:textId="73923EA4" w:rsidR="00753FE6" w:rsidRDefault="00753FE6" w:rsidP="00753FE6">
      <w:pPr>
        <w:rPr>
          <w:rFonts w:ascii="Times New Roman" w:hAnsi="Times New Roman" w:cs="Times New Roman"/>
        </w:rPr>
      </w:pPr>
      <w:r>
        <w:rPr>
          <w:rFonts w:ascii="Times New Roman" w:hAnsi="Times New Roman" w:cs="Times New Roman"/>
        </w:rPr>
        <w:t>Subsection 17(2) provides that subsection 17(1) does not apply if a person has a permit to supply the device.</w:t>
      </w:r>
    </w:p>
    <w:p w14:paraId="5571D0FB" w14:textId="50A3317F" w:rsidR="00753FE6" w:rsidRDefault="00753FE6" w:rsidP="00753FE6">
      <w:pPr>
        <w:rPr>
          <w:rFonts w:ascii="Times New Roman" w:hAnsi="Times New Roman" w:cs="Times New Roman"/>
        </w:rPr>
      </w:pPr>
      <w:r>
        <w:rPr>
          <w:rFonts w:ascii="Times New Roman" w:hAnsi="Times New Roman" w:cs="Times New Roman"/>
        </w:rPr>
        <w:t xml:space="preserve">Section 157 of the Act provides that equipment rules may only be made to the extent they are supported by particular provisions of the Constitution. Subsection 17(3) limits the application of the prohibition in subsection </w:t>
      </w:r>
      <w:r w:rsidR="00783D04">
        <w:rPr>
          <w:rFonts w:ascii="Times New Roman" w:hAnsi="Times New Roman" w:cs="Times New Roman"/>
        </w:rPr>
        <w:t>17</w:t>
      </w:r>
      <w:r>
        <w:rPr>
          <w:rFonts w:ascii="Times New Roman" w:hAnsi="Times New Roman" w:cs="Times New Roman"/>
        </w:rPr>
        <w:t>(1) to particular circumstances that are supported by those provisions of the Constitution.</w:t>
      </w:r>
    </w:p>
    <w:p w14:paraId="50D6137B" w14:textId="04F8BBEB" w:rsidR="00753FE6" w:rsidRDefault="00753FE6" w:rsidP="00753FE6">
      <w:pPr>
        <w:rPr>
          <w:rFonts w:ascii="Times New Roman" w:hAnsi="Times New Roman" w:cs="Times New Roman"/>
          <w:bCs/>
        </w:rPr>
      </w:pPr>
      <w:r>
        <w:rPr>
          <w:rFonts w:ascii="Times New Roman" w:hAnsi="Times New Roman" w:cs="Times New Roman"/>
          <w:bCs/>
        </w:rPr>
        <w:t xml:space="preserve">Subsection 17(4) states that subsection 17(1) does not apply if an exemption applies. </w:t>
      </w:r>
    </w:p>
    <w:p w14:paraId="30F6AF0A" w14:textId="435C0693" w:rsidR="00200976" w:rsidRDefault="00200976" w:rsidP="00200976">
      <w:pPr>
        <w:rPr>
          <w:rFonts w:ascii="Times New Roman" w:hAnsi="Times New Roman" w:cs="Times New Roman"/>
          <w:b/>
        </w:rPr>
      </w:pPr>
      <w:r>
        <w:rPr>
          <w:rFonts w:ascii="Times New Roman" w:hAnsi="Times New Roman" w:cs="Times New Roman"/>
          <w:b/>
        </w:rPr>
        <w:t xml:space="preserve">Part 4–Prohibitions and obligations relating to EME </w:t>
      </w:r>
      <w:proofErr w:type="gramStart"/>
      <w:r>
        <w:rPr>
          <w:rFonts w:ascii="Times New Roman" w:hAnsi="Times New Roman" w:cs="Times New Roman"/>
          <w:b/>
        </w:rPr>
        <w:t>standard</w:t>
      </w:r>
      <w:proofErr w:type="gramEnd"/>
      <w:r>
        <w:rPr>
          <w:rFonts w:ascii="Times New Roman" w:hAnsi="Times New Roman" w:cs="Times New Roman"/>
          <w:b/>
        </w:rPr>
        <w:t xml:space="preserve"> </w:t>
      </w:r>
    </w:p>
    <w:p w14:paraId="2E18218D" w14:textId="17600C7C" w:rsidR="00200976" w:rsidRDefault="00200976" w:rsidP="00200976">
      <w:pPr>
        <w:rPr>
          <w:rFonts w:ascii="Times New Roman" w:hAnsi="Times New Roman" w:cs="Times New Roman"/>
          <w:b/>
          <w:bCs/>
        </w:rPr>
      </w:pPr>
      <w:r>
        <w:rPr>
          <w:rFonts w:ascii="Times New Roman" w:hAnsi="Times New Roman" w:cs="Times New Roman"/>
          <w:b/>
          <w:bCs/>
        </w:rPr>
        <w:t>Section 18</w:t>
      </w:r>
      <w:r>
        <w:rPr>
          <w:rFonts w:ascii="Times New Roman" w:hAnsi="Times New Roman" w:cs="Times New Roman"/>
          <w:b/>
          <w:bCs/>
        </w:rPr>
        <w:tab/>
        <w:t xml:space="preserve">Simplified outline of this </w:t>
      </w:r>
      <w:r w:rsidR="00BF1E9D">
        <w:rPr>
          <w:rFonts w:ascii="Times New Roman" w:hAnsi="Times New Roman" w:cs="Times New Roman"/>
          <w:b/>
          <w:bCs/>
        </w:rPr>
        <w:t>P</w:t>
      </w:r>
      <w:r>
        <w:rPr>
          <w:rFonts w:ascii="Times New Roman" w:hAnsi="Times New Roman" w:cs="Times New Roman"/>
          <w:b/>
          <w:bCs/>
        </w:rPr>
        <w:t xml:space="preserve">art  </w:t>
      </w:r>
    </w:p>
    <w:p w14:paraId="7C93A2AB" w14:textId="5ACBA7BE" w:rsidR="00422FC5" w:rsidRDefault="00422FC5" w:rsidP="00422FC5">
      <w:pPr>
        <w:rPr>
          <w:rFonts w:ascii="Times New Roman" w:hAnsi="Times New Roman" w:cs="Times New Roman"/>
        </w:rPr>
      </w:pPr>
      <w:r>
        <w:rPr>
          <w:rFonts w:ascii="Times New Roman" w:hAnsi="Times New Roman" w:cs="Times New Roman"/>
        </w:rPr>
        <w:t>This section provides for the following outline of Part</w:t>
      </w:r>
      <w:r w:rsidR="00BF1E9D">
        <w:rPr>
          <w:rFonts w:ascii="Times New Roman" w:hAnsi="Times New Roman" w:cs="Times New Roman"/>
        </w:rPr>
        <w:t xml:space="preserve"> 4</w:t>
      </w:r>
      <w:r>
        <w:rPr>
          <w:rFonts w:ascii="Times New Roman" w:hAnsi="Times New Roman" w:cs="Times New Roman"/>
        </w:rPr>
        <w:t xml:space="preserve">:  </w:t>
      </w:r>
    </w:p>
    <w:p w14:paraId="46D4809E" w14:textId="77777777" w:rsidR="00422FC5" w:rsidRDefault="00422FC5" w:rsidP="00422FC5">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61570909" w14:textId="77777777" w:rsidR="00422FC5" w:rsidRDefault="00422FC5" w:rsidP="00422FC5">
      <w:pPr>
        <w:pStyle w:val="ListParagraph"/>
        <w:numPr>
          <w:ilvl w:val="0"/>
          <w:numId w:val="3"/>
        </w:numPr>
        <w:rPr>
          <w:rFonts w:ascii="Times New Roman" w:hAnsi="Times New Roman" w:cs="Times New Roman"/>
        </w:rPr>
      </w:pPr>
      <w:r>
        <w:rPr>
          <w:rFonts w:ascii="Times New Roman" w:hAnsi="Times New Roman" w:cs="Times New Roman"/>
        </w:rPr>
        <w:t xml:space="preserve">section 158 of the Act provides that the equipment rules may prescribe standards for </w:t>
      </w:r>
      <w:proofErr w:type="gramStart"/>
      <w:r>
        <w:rPr>
          <w:rFonts w:ascii="Times New Roman" w:hAnsi="Times New Roman" w:cs="Times New Roman"/>
        </w:rPr>
        <w:t>equipment;</w:t>
      </w:r>
      <w:proofErr w:type="gramEnd"/>
    </w:p>
    <w:p w14:paraId="63027DBA" w14:textId="77777777" w:rsidR="00422FC5" w:rsidRDefault="00422FC5" w:rsidP="00422FC5">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impose obligations or prohibitions in relation to </w:t>
      </w:r>
      <w:proofErr w:type="gramStart"/>
      <w:r>
        <w:rPr>
          <w:rFonts w:ascii="Times New Roman" w:hAnsi="Times New Roman" w:cs="Times New Roman"/>
        </w:rPr>
        <w:t>equipment;</w:t>
      </w:r>
      <w:proofErr w:type="gramEnd"/>
    </w:p>
    <w:p w14:paraId="719E3224" w14:textId="2B6E7B14" w:rsidR="00422FC5" w:rsidRDefault="00422FC5" w:rsidP="00422FC5">
      <w:pPr>
        <w:pStyle w:val="ListParagraph"/>
        <w:numPr>
          <w:ilvl w:val="0"/>
          <w:numId w:val="3"/>
        </w:numPr>
        <w:rPr>
          <w:rFonts w:ascii="Times New Roman" w:hAnsi="Times New Roman" w:cs="Times New Roman"/>
        </w:rPr>
      </w:pPr>
      <w:r w:rsidRPr="00B174C1">
        <w:rPr>
          <w:rFonts w:ascii="Times New Roman" w:hAnsi="Times New Roman" w:cs="Times New Roman"/>
        </w:rPr>
        <w:lastRenderedPageBreak/>
        <w:t>the ACMA has made equipment rules that prescribe standards for</w:t>
      </w:r>
      <w:r w:rsidR="00F90B36">
        <w:rPr>
          <w:rFonts w:ascii="Times New Roman" w:hAnsi="Times New Roman" w:cs="Times New Roman"/>
        </w:rPr>
        <w:t xml:space="preserve"> the </w:t>
      </w:r>
      <w:r w:rsidR="0057530B">
        <w:rPr>
          <w:rFonts w:ascii="Times New Roman" w:hAnsi="Times New Roman" w:cs="Times New Roman"/>
        </w:rPr>
        <w:t xml:space="preserve">emission of </w:t>
      </w:r>
      <w:r w:rsidR="00F90B36">
        <w:rPr>
          <w:rFonts w:ascii="Times New Roman" w:hAnsi="Times New Roman" w:cs="Times New Roman"/>
        </w:rPr>
        <w:t xml:space="preserve">electromagnetic </w:t>
      </w:r>
      <w:r w:rsidR="005D518A">
        <w:rPr>
          <w:rFonts w:ascii="Times New Roman" w:hAnsi="Times New Roman" w:cs="Times New Roman"/>
        </w:rPr>
        <w:t xml:space="preserve">energy of </w:t>
      </w:r>
      <w:r w:rsidRPr="00B174C1">
        <w:rPr>
          <w:rFonts w:ascii="Times New Roman" w:hAnsi="Times New Roman" w:cs="Times New Roman"/>
        </w:rPr>
        <w:t>equipment</w:t>
      </w:r>
      <w:r w:rsidR="002B6B46">
        <w:rPr>
          <w:rFonts w:ascii="Times New Roman" w:hAnsi="Times New Roman" w:cs="Times New Roman"/>
        </w:rPr>
        <w:t xml:space="preserve"> (</w:t>
      </w:r>
      <w:r w:rsidR="002B6B46" w:rsidRPr="005034DE">
        <w:rPr>
          <w:rFonts w:ascii="Times New Roman" w:hAnsi="Times New Roman" w:cs="Times New Roman"/>
          <w:b/>
          <w:bCs/>
        </w:rPr>
        <w:t>the EME standard</w:t>
      </w:r>
      <w:proofErr w:type="gramStart"/>
      <w:r w:rsidR="002B6B46">
        <w:rPr>
          <w:rFonts w:ascii="Times New Roman" w:hAnsi="Times New Roman" w:cs="Times New Roman"/>
        </w:rPr>
        <w:t>)</w:t>
      </w:r>
      <w:r w:rsidR="00F90B36">
        <w:rPr>
          <w:rFonts w:ascii="Times New Roman" w:hAnsi="Times New Roman" w:cs="Times New Roman"/>
        </w:rPr>
        <w:t>;</w:t>
      </w:r>
      <w:proofErr w:type="gramEnd"/>
      <w:r>
        <w:rPr>
          <w:rFonts w:ascii="Times New Roman" w:hAnsi="Times New Roman" w:cs="Times New Roman"/>
        </w:rPr>
        <w:t xml:space="preserve"> </w:t>
      </w:r>
    </w:p>
    <w:p w14:paraId="5CF68CA8" w14:textId="5BFD7162" w:rsidR="00422FC5" w:rsidRPr="00607E1E" w:rsidRDefault="00422FC5" w:rsidP="00422FC5">
      <w:pPr>
        <w:pStyle w:val="ListParagraph"/>
        <w:numPr>
          <w:ilvl w:val="0"/>
          <w:numId w:val="3"/>
        </w:numPr>
        <w:rPr>
          <w:rFonts w:ascii="Times New Roman" w:hAnsi="Times New Roman" w:cs="Times New Roman"/>
        </w:rPr>
      </w:pPr>
      <w:r w:rsidRPr="00607E1E">
        <w:rPr>
          <w:rFonts w:ascii="Times New Roman" w:hAnsi="Times New Roman" w:cs="Times New Roman"/>
        </w:rPr>
        <w:t>Part</w:t>
      </w:r>
      <w:r w:rsidR="00BF1E9D">
        <w:rPr>
          <w:rFonts w:ascii="Times New Roman" w:hAnsi="Times New Roman" w:cs="Times New Roman"/>
        </w:rPr>
        <w:t xml:space="preserve"> 4</w:t>
      </w:r>
      <w:r w:rsidRPr="00607E1E">
        <w:rPr>
          <w:rFonts w:ascii="Times New Roman" w:hAnsi="Times New Roman" w:cs="Times New Roman"/>
        </w:rPr>
        <w:t xml:space="preserve"> imposes obligations and prohibitions in relation to the operation, possession and supply of equipment that does not comply with th</w:t>
      </w:r>
      <w:r>
        <w:rPr>
          <w:rFonts w:ascii="Times New Roman" w:hAnsi="Times New Roman" w:cs="Times New Roman"/>
        </w:rPr>
        <w:t>e</w:t>
      </w:r>
      <w:r w:rsidR="00F90B36">
        <w:rPr>
          <w:rFonts w:ascii="Times New Roman" w:hAnsi="Times New Roman" w:cs="Times New Roman"/>
        </w:rPr>
        <w:t xml:space="preserve"> EME</w:t>
      </w:r>
      <w:r>
        <w:rPr>
          <w:rFonts w:ascii="Times New Roman" w:hAnsi="Times New Roman" w:cs="Times New Roman"/>
        </w:rPr>
        <w:t xml:space="preserve"> </w:t>
      </w:r>
      <w:r w:rsidRPr="00607E1E">
        <w:rPr>
          <w:rFonts w:ascii="Times New Roman" w:hAnsi="Times New Roman" w:cs="Times New Roman"/>
        </w:rPr>
        <w:t xml:space="preserve">standard. </w:t>
      </w:r>
    </w:p>
    <w:p w14:paraId="335D4DAD" w14:textId="77777777" w:rsidR="00B07E33" w:rsidRDefault="00200976" w:rsidP="004C58B9">
      <w:pPr>
        <w:rPr>
          <w:rFonts w:ascii="Times New Roman" w:hAnsi="Times New Roman" w:cs="Times New Roman"/>
          <w:b/>
          <w:bCs/>
        </w:rPr>
      </w:pPr>
      <w:r>
        <w:rPr>
          <w:rFonts w:ascii="Times New Roman" w:hAnsi="Times New Roman" w:cs="Times New Roman"/>
          <w:b/>
          <w:bCs/>
        </w:rPr>
        <w:t>Section 1</w:t>
      </w:r>
      <w:r w:rsidR="00B07E33">
        <w:rPr>
          <w:rFonts w:ascii="Times New Roman" w:hAnsi="Times New Roman" w:cs="Times New Roman"/>
          <w:b/>
          <w:bCs/>
        </w:rPr>
        <w:t>9</w:t>
      </w:r>
      <w:r w:rsidR="00B07E33">
        <w:rPr>
          <w:rFonts w:ascii="Times New Roman" w:hAnsi="Times New Roman" w:cs="Times New Roman"/>
          <w:b/>
          <w:bCs/>
        </w:rPr>
        <w:tab/>
        <w:t xml:space="preserve">Object of this Part </w:t>
      </w:r>
    </w:p>
    <w:p w14:paraId="0FE8FF6C" w14:textId="3A6AFD22" w:rsidR="0042044B" w:rsidRDefault="00422FC5" w:rsidP="00422FC5">
      <w:pPr>
        <w:rPr>
          <w:rFonts w:ascii="Times New Roman" w:hAnsi="Times New Roman" w:cs="Times New Roman"/>
        </w:rPr>
      </w:pPr>
      <w:r>
        <w:rPr>
          <w:rFonts w:ascii="Times New Roman" w:hAnsi="Times New Roman" w:cs="Times New Roman"/>
        </w:rPr>
        <w:t xml:space="preserve">This section states that the object of Part </w:t>
      </w:r>
      <w:r w:rsidR="00F230AA">
        <w:rPr>
          <w:rFonts w:ascii="Times New Roman" w:hAnsi="Times New Roman" w:cs="Times New Roman"/>
        </w:rPr>
        <w:t>4</w:t>
      </w:r>
      <w:r>
        <w:rPr>
          <w:rFonts w:ascii="Times New Roman" w:hAnsi="Times New Roman" w:cs="Times New Roman"/>
        </w:rPr>
        <w:t xml:space="preserve"> is to </w:t>
      </w:r>
      <w:r w:rsidR="0042044B">
        <w:rPr>
          <w:rFonts w:ascii="Times New Roman" w:hAnsi="Times New Roman" w:cs="Times New Roman"/>
        </w:rPr>
        <w:t xml:space="preserve">protect the health and safety of individuals from any adverse effect likely to be attributable to radio emissions </w:t>
      </w:r>
      <w:r w:rsidR="00F230AA">
        <w:rPr>
          <w:rFonts w:ascii="Times New Roman" w:hAnsi="Times New Roman" w:cs="Times New Roman"/>
        </w:rPr>
        <w:t xml:space="preserve">resulting from a reasonably foreseeable use (including misuse) of radiocommunications transmitters, for the purposes of paragraph 156(3)(e) of the Act. </w:t>
      </w:r>
    </w:p>
    <w:p w14:paraId="0F7FA5B9" w14:textId="456B109B" w:rsidR="00B07E33" w:rsidRDefault="00B07E33" w:rsidP="004C58B9">
      <w:pPr>
        <w:rPr>
          <w:rFonts w:ascii="Times New Roman" w:hAnsi="Times New Roman" w:cs="Times New Roman"/>
          <w:b/>
          <w:bCs/>
        </w:rPr>
      </w:pPr>
      <w:r>
        <w:rPr>
          <w:rFonts w:ascii="Times New Roman" w:hAnsi="Times New Roman" w:cs="Times New Roman"/>
          <w:b/>
          <w:bCs/>
        </w:rPr>
        <w:t>Section 20</w:t>
      </w:r>
      <w:r>
        <w:rPr>
          <w:rFonts w:ascii="Times New Roman" w:hAnsi="Times New Roman" w:cs="Times New Roman"/>
          <w:b/>
          <w:bCs/>
        </w:rPr>
        <w:tab/>
        <w:t xml:space="preserve">Prohibition – causing emissions and the EME </w:t>
      </w:r>
      <w:proofErr w:type="gramStart"/>
      <w:r>
        <w:rPr>
          <w:rFonts w:ascii="Times New Roman" w:hAnsi="Times New Roman" w:cs="Times New Roman"/>
          <w:b/>
          <w:bCs/>
        </w:rPr>
        <w:t>standard</w:t>
      </w:r>
      <w:proofErr w:type="gramEnd"/>
      <w:r>
        <w:rPr>
          <w:rFonts w:ascii="Times New Roman" w:hAnsi="Times New Roman" w:cs="Times New Roman"/>
          <w:b/>
          <w:bCs/>
        </w:rPr>
        <w:t xml:space="preserve"> </w:t>
      </w:r>
    </w:p>
    <w:p w14:paraId="2D7C65E5" w14:textId="43B1515E" w:rsidR="007140B6" w:rsidRDefault="007140B6" w:rsidP="007140B6">
      <w:pPr>
        <w:rPr>
          <w:rFonts w:ascii="Times New Roman" w:hAnsi="Times New Roman" w:cs="Times New Roman"/>
        </w:rPr>
      </w:pPr>
      <w:r>
        <w:rPr>
          <w:rFonts w:ascii="Times New Roman" w:hAnsi="Times New Roman" w:cs="Times New Roman"/>
        </w:rPr>
        <w:t>Section 20 imposes a prohibition in relation to equipment.</w:t>
      </w:r>
    </w:p>
    <w:p w14:paraId="4B8B643A" w14:textId="24F39AF0" w:rsidR="007140B6" w:rsidRDefault="007140B6" w:rsidP="007140B6">
      <w:pPr>
        <w:rPr>
          <w:rFonts w:ascii="Times New Roman" w:hAnsi="Times New Roman" w:cs="Times New Roman"/>
        </w:rPr>
      </w:pPr>
      <w:r>
        <w:rPr>
          <w:rFonts w:ascii="Times New Roman" w:hAnsi="Times New Roman" w:cs="Times New Roman"/>
        </w:rPr>
        <w:t xml:space="preserve">Subsection 20(1) largely replicates the effect of subsection 157(1) of the Act, as in force immediately before the commencement of Part 1 of Schedule 4 to the Reform Act, in relation to the </w:t>
      </w:r>
      <w:r w:rsidR="00A1448F">
        <w:rPr>
          <w:rFonts w:ascii="Times New Roman" w:hAnsi="Times New Roman" w:cs="Times New Roman"/>
        </w:rPr>
        <w:t>EME</w:t>
      </w:r>
      <w:r>
        <w:rPr>
          <w:rFonts w:ascii="Times New Roman" w:hAnsi="Times New Roman" w:cs="Times New Roman"/>
        </w:rPr>
        <w:t xml:space="preserve"> standard. It provides that for the purpose</w:t>
      </w:r>
      <w:r w:rsidR="00BF1E9D">
        <w:rPr>
          <w:rFonts w:ascii="Times New Roman" w:hAnsi="Times New Roman" w:cs="Times New Roman"/>
        </w:rPr>
        <w:t>s</w:t>
      </w:r>
      <w:r>
        <w:rPr>
          <w:rFonts w:ascii="Times New Roman" w:hAnsi="Times New Roman" w:cs="Times New Roman"/>
        </w:rPr>
        <w:t xml:space="preserve"> of, or in connection with</w:t>
      </w:r>
      <w:r w:rsidR="001F576B">
        <w:rPr>
          <w:rFonts w:ascii="Times New Roman" w:hAnsi="Times New Roman" w:cs="Times New Roman"/>
        </w:rPr>
        <w:t>,</w:t>
      </w:r>
      <w:r>
        <w:rPr>
          <w:rFonts w:ascii="Times New Roman" w:hAnsi="Times New Roman" w:cs="Times New Roman"/>
        </w:rPr>
        <w:t xml:space="preserve"> radiocommunications, a person must not cause a radio emission to be made by a transmitter that does not comply with </w:t>
      </w:r>
      <w:r w:rsidR="00A1448F">
        <w:rPr>
          <w:rFonts w:ascii="Times New Roman" w:hAnsi="Times New Roman" w:cs="Times New Roman"/>
        </w:rPr>
        <w:t>the EME</w:t>
      </w:r>
      <w:r>
        <w:rPr>
          <w:rFonts w:ascii="Times New Roman" w:hAnsi="Times New Roman" w:cs="Times New Roman"/>
        </w:rPr>
        <w:t xml:space="preserve"> standard</w:t>
      </w:r>
      <w:r w:rsidR="00A1448F">
        <w:rPr>
          <w:rFonts w:ascii="Times New Roman" w:hAnsi="Times New Roman" w:cs="Times New Roman"/>
        </w:rPr>
        <w:t>.</w:t>
      </w:r>
      <w:r>
        <w:rPr>
          <w:rFonts w:ascii="Times New Roman" w:hAnsi="Times New Roman" w:cs="Times New Roman"/>
        </w:rPr>
        <w:t xml:space="preserve"> </w:t>
      </w:r>
      <w:r w:rsidR="001F576B">
        <w:rPr>
          <w:rFonts w:ascii="Times New Roman" w:hAnsi="Times New Roman" w:cs="Times New Roman"/>
        </w:rPr>
        <w:t>Without limitation, a</w:t>
      </w:r>
      <w:r>
        <w:rPr>
          <w:rFonts w:ascii="Times New Roman" w:hAnsi="Times New Roman" w:cs="Times New Roman"/>
        </w:rPr>
        <w:t xml:space="preserve"> radio emission is made in connection with radiocommunications </w:t>
      </w:r>
      <w:r w:rsidR="00BD52EC">
        <w:rPr>
          <w:rFonts w:ascii="Times New Roman" w:hAnsi="Times New Roman" w:cs="Times New Roman"/>
        </w:rPr>
        <w:t>if</w:t>
      </w:r>
      <w:r>
        <w:rPr>
          <w:rFonts w:ascii="Times New Roman" w:hAnsi="Times New Roman" w:cs="Times New Roman"/>
        </w:rPr>
        <w:t xml:space="preserve"> the emission interferes, or is likely to interfere, with radiocommunications (subsection 20(4)). </w:t>
      </w:r>
    </w:p>
    <w:p w14:paraId="36FEA148" w14:textId="150DF344" w:rsidR="008805D0" w:rsidRDefault="008805D0" w:rsidP="008805D0">
      <w:pPr>
        <w:rPr>
          <w:rFonts w:ascii="Times New Roman" w:hAnsi="Times New Roman" w:cs="Times New Roman"/>
        </w:rPr>
      </w:pPr>
      <w:r>
        <w:rPr>
          <w:rFonts w:ascii="Times New Roman" w:hAnsi="Times New Roman" w:cs="Times New Roman"/>
        </w:rPr>
        <w:t xml:space="preserve">Subsection </w:t>
      </w:r>
      <w:r w:rsidR="007F5B63">
        <w:rPr>
          <w:rFonts w:ascii="Times New Roman" w:hAnsi="Times New Roman" w:cs="Times New Roman"/>
        </w:rPr>
        <w:t>2</w:t>
      </w:r>
      <w:r>
        <w:rPr>
          <w:rFonts w:ascii="Times New Roman" w:hAnsi="Times New Roman" w:cs="Times New Roman"/>
        </w:rPr>
        <w:t xml:space="preserve">0(2) provides that subsection </w:t>
      </w:r>
      <w:r w:rsidR="007F5B63">
        <w:rPr>
          <w:rFonts w:ascii="Times New Roman" w:hAnsi="Times New Roman" w:cs="Times New Roman"/>
        </w:rPr>
        <w:t>2</w:t>
      </w:r>
      <w:r>
        <w:rPr>
          <w:rFonts w:ascii="Times New Roman" w:hAnsi="Times New Roman" w:cs="Times New Roman"/>
        </w:rPr>
        <w:t>0(1) does not apply if a person has a permit to cause the radio emission to be made.</w:t>
      </w:r>
    </w:p>
    <w:p w14:paraId="7C9F7276" w14:textId="473222C9" w:rsidR="007F5B63" w:rsidRDefault="007F5B63" w:rsidP="007F5B63">
      <w:pPr>
        <w:rPr>
          <w:rFonts w:ascii="Times New Roman" w:hAnsi="Times New Roman" w:cs="Times New Roman"/>
        </w:rPr>
      </w:pPr>
      <w:r>
        <w:rPr>
          <w:rFonts w:ascii="Times New Roman" w:hAnsi="Times New Roman" w:cs="Times New Roman"/>
        </w:rPr>
        <w:t xml:space="preserve">Subsection 20(3) states that subsection 20(1) does not apply if an exemption applies. </w:t>
      </w:r>
    </w:p>
    <w:p w14:paraId="3B5794C5" w14:textId="1A8F074E" w:rsidR="00B07E33" w:rsidRDefault="00B07E33" w:rsidP="004C58B9">
      <w:pPr>
        <w:rPr>
          <w:rFonts w:ascii="Times New Roman" w:hAnsi="Times New Roman" w:cs="Times New Roman"/>
          <w:b/>
          <w:bCs/>
        </w:rPr>
      </w:pPr>
      <w:r>
        <w:rPr>
          <w:rFonts w:ascii="Times New Roman" w:hAnsi="Times New Roman" w:cs="Times New Roman"/>
          <w:b/>
          <w:bCs/>
        </w:rPr>
        <w:t xml:space="preserve">Section 21 </w:t>
      </w:r>
      <w:r>
        <w:rPr>
          <w:rFonts w:ascii="Times New Roman" w:hAnsi="Times New Roman" w:cs="Times New Roman"/>
          <w:b/>
          <w:bCs/>
        </w:rPr>
        <w:tab/>
        <w:t xml:space="preserve">Prohibition – possession and the EME standard </w:t>
      </w:r>
    </w:p>
    <w:p w14:paraId="0D3B0009" w14:textId="300D28CE" w:rsidR="00AD1DD1" w:rsidRDefault="00AD1DD1" w:rsidP="00AD1DD1">
      <w:pPr>
        <w:rPr>
          <w:rFonts w:ascii="Times New Roman" w:hAnsi="Times New Roman" w:cs="Times New Roman"/>
          <w:bCs/>
        </w:rPr>
      </w:pPr>
      <w:r>
        <w:rPr>
          <w:rFonts w:ascii="Times New Roman" w:hAnsi="Times New Roman" w:cs="Times New Roman"/>
          <w:bCs/>
        </w:rPr>
        <w:t>Section 21 imposes a prohibition in relation to equipment.</w:t>
      </w:r>
    </w:p>
    <w:p w14:paraId="22D9356B" w14:textId="407083EC" w:rsidR="00CF6347" w:rsidRPr="00DC65C9" w:rsidRDefault="00CF6347" w:rsidP="00CF6347">
      <w:pPr>
        <w:rPr>
          <w:rFonts w:ascii="Times New Roman" w:hAnsi="Times New Roman" w:cs="Times New Roman"/>
          <w:bCs/>
        </w:rPr>
      </w:pPr>
      <w:r>
        <w:rPr>
          <w:rFonts w:ascii="Times New Roman" w:hAnsi="Times New Roman" w:cs="Times New Roman"/>
          <w:bCs/>
        </w:rPr>
        <w:t xml:space="preserve">Subsection 21(1) </w:t>
      </w:r>
      <w:r>
        <w:rPr>
          <w:rFonts w:ascii="Times New Roman" w:hAnsi="Times New Roman" w:cs="Times New Roman"/>
        </w:rPr>
        <w:t xml:space="preserve">largely replicates the effect of subsection 158(1) of the Act, as in force immediately </w:t>
      </w:r>
      <w:r w:rsidRPr="00DC65C9">
        <w:rPr>
          <w:rFonts w:ascii="Times New Roman" w:hAnsi="Times New Roman" w:cs="Times New Roman"/>
        </w:rPr>
        <w:t xml:space="preserve">before the commencement of Part 1 of Schedule 4 to the Reform Act, in relation to the </w:t>
      </w:r>
      <w:r w:rsidR="00265167" w:rsidRPr="00DC65C9">
        <w:rPr>
          <w:rFonts w:ascii="Times New Roman" w:hAnsi="Times New Roman" w:cs="Times New Roman"/>
        </w:rPr>
        <w:t>EME</w:t>
      </w:r>
      <w:r w:rsidRPr="00DC65C9">
        <w:rPr>
          <w:rFonts w:ascii="Times New Roman" w:hAnsi="Times New Roman" w:cs="Times New Roman"/>
        </w:rPr>
        <w:t xml:space="preserve"> standard.</w:t>
      </w:r>
      <w:r w:rsidRPr="00DC65C9">
        <w:rPr>
          <w:rFonts w:ascii="Times New Roman" w:hAnsi="Times New Roman" w:cs="Times New Roman"/>
          <w:bCs/>
        </w:rPr>
        <w:t xml:space="preserve"> It provides that a person must not possess a device, for the purpose of operation, that does not comply with </w:t>
      </w:r>
      <w:r w:rsidR="00265167" w:rsidRPr="00DC65C9">
        <w:rPr>
          <w:rFonts w:ascii="Times New Roman" w:hAnsi="Times New Roman" w:cs="Times New Roman"/>
          <w:bCs/>
        </w:rPr>
        <w:t>the EME standard</w:t>
      </w:r>
      <w:r w:rsidRPr="00DC65C9">
        <w:rPr>
          <w:rFonts w:ascii="Times New Roman" w:hAnsi="Times New Roman" w:cs="Times New Roman"/>
          <w:bCs/>
        </w:rPr>
        <w:t xml:space="preserve">.  </w:t>
      </w:r>
    </w:p>
    <w:p w14:paraId="1699230B" w14:textId="7AF6EA08" w:rsidR="00087426" w:rsidRDefault="00087426" w:rsidP="00765120">
      <w:pPr>
        <w:rPr>
          <w:rFonts w:ascii="Times New Roman" w:hAnsi="Times New Roman" w:cs="Times New Roman"/>
          <w:bCs/>
        </w:rPr>
      </w:pPr>
      <w:r w:rsidRPr="00DC65C9">
        <w:rPr>
          <w:rFonts w:ascii="Times New Roman" w:hAnsi="Times New Roman" w:cs="Times New Roman"/>
          <w:bCs/>
        </w:rPr>
        <w:t>Subsection 21(2) largely replicate</w:t>
      </w:r>
      <w:r w:rsidR="001F576B">
        <w:rPr>
          <w:rFonts w:ascii="Times New Roman" w:hAnsi="Times New Roman" w:cs="Times New Roman"/>
          <w:bCs/>
        </w:rPr>
        <w:t>s</w:t>
      </w:r>
      <w:r w:rsidRPr="00DC65C9">
        <w:rPr>
          <w:rFonts w:ascii="Times New Roman" w:hAnsi="Times New Roman" w:cs="Times New Roman"/>
          <w:bCs/>
        </w:rPr>
        <w:t xml:space="preserve"> the presumption in section 48 of the Act in relation to the </w:t>
      </w:r>
      <w:r w:rsidR="00417245" w:rsidRPr="00DC65C9">
        <w:rPr>
          <w:rFonts w:ascii="Times New Roman" w:hAnsi="Times New Roman" w:cs="Times New Roman"/>
          <w:bCs/>
        </w:rPr>
        <w:t>EME</w:t>
      </w:r>
      <w:r w:rsidRPr="00DC65C9">
        <w:rPr>
          <w:rFonts w:ascii="Times New Roman" w:hAnsi="Times New Roman" w:cs="Times New Roman"/>
          <w:bCs/>
        </w:rPr>
        <w:t xml:space="preserve"> standard. It provides that, if a person possesses a device, it can be presumed that possession is for the purpose of operation if certain circumstances exist. The presumption may be rebutted by evidence that suggests a reasonable possibility of that possession was</w:t>
      </w:r>
      <w:r>
        <w:rPr>
          <w:rFonts w:ascii="Times New Roman" w:hAnsi="Times New Roman" w:cs="Times New Roman"/>
          <w:bCs/>
        </w:rPr>
        <w:t xml:space="preserve"> not for the purpose of operation.</w:t>
      </w:r>
    </w:p>
    <w:p w14:paraId="27116C5B" w14:textId="10800F74" w:rsidR="001F576B" w:rsidRDefault="001F576B" w:rsidP="001F576B">
      <w:pPr>
        <w:rPr>
          <w:rFonts w:ascii="Times New Roman" w:hAnsi="Times New Roman" w:cs="Times New Roman"/>
          <w:bCs/>
        </w:rPr>
      </w:pPr>
      <w:r>
        <w:rPr>
          <w:rFonts w:ascii="Times New Roman" w:hAnsi="Times New Roman" w:cs="Times New Roman"/>
          <w:bCs/>
        </w:rPr>
        <w:t>Subsection 21(3) largely replicates an aspect of the presumption in section 48 of the Act, in relation to the general standards. It provides that, for the purposes of the presumption in subsection 21(2), it is immaterial whether a device can be operated immediately, or after taking one or more steps (such as providing power to the device).</w:t>
      </w:r>
    </w:p>
    <w:p w14:paraId="42F1C3DF" w14:textId="6D7D3FF9" w:rsidR="00765120" w:rsidRDefault="00765120" w:rsidP="00765120">
      <w:pPr>
        <w:rPr>
          <w:rFonts w:ascii="Times New Roman" w:hAnsi="Times New Roman" w:cs="Times New Roman"/>
          <w:bCs/>
        </w:rPr>
      </w:pPr>
      <w:r>
        <w:rPr>
          <w:rFonts w:ascii="Times New Roman" w:hAnsi="Times New Roman" w:cs="Times New Roman"/>
          <w:bCs/>
        </w:rPr>
        <w:t xml:space="preserve">Subsection 21(4) </w:t>
      </w:r>
      <w:r w:rsidR="00E910F7">
        <w:rPr>
          <w:rFonts w:ascii="Times New Roman" w:hAnsi="Times New Roman" w:cs="Times New Roman"/>
          <w:bCs/>
        </w:rPr>
        <w:t xml:space="preserve">assists in determining </w:t>
      </w:r>
      <w:r>
        <w:rPr>
          <w:rFonts w:ascii="Times New Roman" w:hAnsi="Times New Roman" w:cs="Times New Roman"/>
          <w:bCs/>
        </w:rPr>
        <w:t>what is meant by ‘possession’ of a device, for the purposes of this section.</w:t>
      </w:r>
    </w:p>
    <w:p w14:paraId="56517357" w14:textId="3481EA5E" w:rsidR="00765120" w:rsidRDefault="00765120" w:rsidP="00765120">
      <w:pPr>
        <w:rPr>
          <w:rFonts w:ascii="Times New Roman" w:hAnsi="Times New Roman" w:cs="Times New Roman"/>
        </w:rPr>
      </w:pPr>
      <w:r>
        <w:rPr>
          <w:rFonts w:ascii="Times New Roman" w:hAnsi="Times New Roman" w:cs="Times New Roman"/>
        </w:rPr>
        <w:t>Subsection 21(5) provides that subsection 21(1) does not apply if a person has a permit to possess the device.</w:t>
      </w:r>
    </w:p>
    <w:p w14:paraId="3C429B89" w14:textId="1D218606" w:rsidR="00765120" w:rsidRPr="00811E95" w:rsidRDefault="00765120" w:rsidP="00765120">
      <w:pPr>
        <w:rPr>
          <w:rFonts w:ascii="Times New Roman" w:hAnsi="Times New Roman" w:cs="Times New Roman"/>
          <w:bCs/>
        </w:rPr>
      </w:pPr>
      <w:r>
        <w:rPr>
          <w:rFonts w:ascii="Times New Roman" w:hAnsi="Times New Roman" w:cs="Times New Roman"/>
          <w:bCs/>
        </w:rPr>
        <w:t>Subsection 21(6) states that subsection 21(1) does not apply if an exemption applies.</w:t>
      </w:r>
    </w:p>
    <w:p w14:paraId="70D78998" w14:textId="77777777" w:rsidR="00B07E33" w:rsidRDefault="00B07E33" w:rsidP="004C58B9">
      <w:pPr>
        <w:rPr>
          <w:rFonts w:ascii="Times New Roman" w:hAnsi="Times New Roman" w:cs="Times New Roman"/>
          <w:b/>
          <w:bCs/>
        </w:rPr>
      </w:pPr>
      <w:r>
        <w:rPr>
          <w:rFonts w:ascii="Times New Roman" w:hAnsi="Times New Roman" w:cs="Times New Roman"/>
          <w:b/>
          <w:bCs/>
        </w:rPr>
        <w:t>Section 22</w:t>
      </w:r>
      <w:r>
        <w:rPr>
          <w:rFonts w:ascii="Times New Roman" w:hAnsi="Times New Roman" w:cs="Times New Roman"/>
          <w:b/>
          <w:bCs/>
        </w:rPr>
        <w:tab/>
        <w:t xml:space="preserve">Prohibition – supply and the EME standard </w:t>
      </w:r>
    </w:p>
    <w:p w14:paraId="4BA4BDC6" w14:textId="1C70EB6C" w:rsidR="0062499B" w:rsidRDefault="0062499B" w:rsidP="0062499B">
      <w:pPr>
        <w:rPr>
          <w:rFonts w:ascii="Times New Roman" w:hAnsi="Times New Roman" w:cs="Times New Roman"/>
        </w:rPr>
      </w:pPr>
      <w:r>
        <w:rPr>
          <w:rFonts w:ascii="Times New Roman" w:hAnsi="Times New Roman" w:cs="Times New Roman"/>
        </w:rPr>
        <w:t>Section 22 imposes a prohibition in relation to equipment.</w:t>
      </w:r>
    </w:p>
    <w:p w14:paraId="48845052" w14:textId="582C060A" w:rsidR="0062499B" w:rsidRDefault="0062499B" w:rsidP="0062499B">
      <w:pPr>
        <w:rPr>
          <w:rFonts w:ascii="Times New Roman" w:hAnsi="Times New Roman" w:cs="Times New Roman"/>
          <w:bCs/>
        </w:rPr>
      </w:pPr>
      <w:r>
        <w:rPr>
          <w:rFonts w:ascii="Times New Roman" w:hAnsi="Times New Roman" w:cs="Times New Roman"/>
        </w:rPr>
        <w:lastRenderedPageBreak/>
        <w:t xml:space="preserve">Subsection 22(1) largely replicates the effect of subsection 160(1) of the Act, as in force immediately before the commencement of Part 1 of Schedule 4 to the Reform Act, in relation to the </w:t>
      </w:r>
      <w:r w:rsidR="002D461A">
        <w:rPr>
          <w:rFonts w:ascii="Times New Roman" w:hAnsi="Times New Roman" w:cs="Times New Roman"/>
        </w:rPr>
        <w:t>EME</w:t>
      </w:r>
      <w:r>
        <w:rPr>
          <w:rFonts w:ascii="Times New Roman" w:hAnsi="Times New Roman" w:cs="Times New Roman"/>
        </w:rPr>
        <w:t xml:space="preserve"> standard.</w:t>
      </w:r>
      <w:r>
        <w:rPr>
          <w:rFonts w:ascii="Times New Roman" w:hAnsi="Times New Roman" w:cs="Times New Roman"/>
          <w:bCs/>
        </w:rPr>
        <w:t xml:space="preserve"> It provides that a person must not supply a device that does not comply with </w:t>
      </w:r>
      <w:r w:rsidR="002D461A">
        <w:rPr>
          <w:rFonts w:ascii="Times New Roman" w:hAnsi="Times New Roman" w:cs="Times New Roman"/>
          <w:bCs/>
        </w:rPr>
        <w:t>the EME standard</w:t>
      </w:r>
      <w:r>
        <w:rPr>
          <w:rFonts w:ascii="Times New Roman" w:hAnsi="Times New Roman" w:cs="Times New Roman"/>
          <w:bCs/>
        </w:rPr>
        <w:t xml:space="preserve">. </w:t>
      </w:r>
    </w:p>
    <w:p w14:paraId="615FD6CC" w14:textId="710A8AA7" w:rsidR="009C6FD7" w:rsidRDefault="009C6FD7" w:rsidP="009C6FD7">
      <w:pPr>
        <w:rPr>
          <w:rFonts w:ascii="Times New Roman" w:hAnsi="Times New Roman" w:cs="Times New Roman"/>
        </w:rPr>
      </w:pPr>
      <w:r>
        <w:rPr>
          <w:rFonts w:ascii="Times New Roman" w:hAnsi="Times New Roman" w:cs="Times New Roman"/>
        </w:rPr>
        <w:t>Subsection 22(2) provides that subsection 22(1) does not apply if a person has a permit to supply the device.</w:t>
      </w:r>
    </w:p>
    <w:p w14:paraId="180B72CD" w14:textId="4213E2AF" w:rsidR="009C6FD7" w:rsidRDefault="009C6FD7" w:rsidP="009C6FD7">
      <w:pPr>
        <w:rPr>
          <w:rFonts w:ascii="Times New Roman" w:hAnsi="Times New Roman" w:cs="Times New Roman"/>
        </w:rPr>
      </w:pPr>
      <w:r>
        <w:rPr>
          <w:rFonts w:ascii="Times New Roman" w:hAnsi="Times New Roman" w:cs="Times New Roman"/>
        </w:rPr>
        <w:t xml:space="preserve">Section 157 of the Act provides that equipment rules may only be made to the extent they are supported by particular provisions of the Constitution. Subsection 22(3) limits the application of the prohibition in subsection </w:t>
      </w:r>
      <w:r w:rsidR="002D461A">
        <w:rPr>
          <w:rFonts w:ascii="Times New Roman" w:hAnsi="Times New Roman" w:cs="Times New Roman"/>
        </w:rPr>
        <w:t>22</w:t>
      </w:r>
      <w:r>
        <w:rPr>
          <w:rFonts w:ascii="Times New Roman" w:hAnsi="Times New Roman" w:cs="Times New Roman"/>
        </w:rPr>
        <w:t>(1) to particular circumstances that are supported by those provisions of the Constitution.</w:t>
      </w:r>
    </w:p>
    <w:p w14:paraId="1FC1C198" w14:textId="18645C9F" w:rsidR="009C6FD7" w:rsidRDefault="009C6FD7" w:rsidP="009C6FD7">
      <w:pPr>
        <w:rPr>
          <w:rFonts w:ascii="Times New Roman" w:hAnsi="Times New Roman" w:cs="Times New Roman"/>
          <w:bCs/>
        </w:rPr>
      </w:pPr>
      <w:r>
        <w:rPr>
          <w:rFonts w:ascii="Times New Roman" w:hAnsi="Times New Roman" w:cs="Times New Roman"/>
          <w:bCs/>
        </w:rPr>
        <w:t xml:space="preserve">Subsection 22(4) states that subsection 22(1) does not apply if an exemption applies. </w:t>
      </w:r>
    </w:p>
    <w:p w14:paraId="55C0504B" w14:textId="704BD51A" w:rsidR="00B07E33" w:rsidRDefault="00B07E33" w:rsidP="00B07E33">
      <w:pPr>
        <w:rPr>
          <w:rFonts w:ascii="Times New Roman" w:hAnsi="Times New Roman" w:cs="Times New Roman"/>
          <w:b/>
        </w:rPr>
      </w:pPr>
      <w:r>
        <w:rPr>
          <w:rFonts w:ascii="Times New Roman" w:hAnsi="Times New Roman" w:cs="Times New Roman"/>
          <w:b/>
        </w:rPr>
        <w:t xml:space="preserve">Part 5–Prohibitions and obligations in relation to labelling </w:t>
      </w:r>
      <w:proofErr w:type="gramStart"/>
      <w:r>
        <w:rPr>
          <w:rFonts w:ascii="Times New Roman" w:hAnsi="Times New Roman" w:cs="Times New Roman"/>
          <w:b/>
        </w:rPr>
        <w:t>notices</w:t>
      </w:r>
      <w:proofErr w:type="gramEnd"/>
      <w:r>
        <w:rPr>
          <w:rFonts w:ascii="Times New Roman" w:hAnsi="Times New Roman" w:cs="Times New Roman"/>
          <w:b/>
        </w:rPr>
        <w:t xml:space="preserve">  </w:t>
      </w:r>
    </w:p>
    <w:p w14:paraId="05ED214C" w14:textId="525C67A9" w:rsidR="00B07E33" w:rsidRDefault="00B07E33" w:rsidP="00B07E33">
      <w:pPr>
        <w:rPr>
          <w:rFonts w:ascii="Times New Roman" w:hAnsi="Times New Roman" w:cs="Times New Roman"/>
          <w:b/>
          <w:bCs/>
        </w:rPr>
      </w:pPr>
      <w:r>
        <w:rPr>
          <w:rFonts w:ascii="Times New Roman" w:hAnsi="Times New Roman" w:cs="Times New Roman"/>
          <w:b/>
          <w:bCs/>
        </w:rPr>
        <w:t>Section 23</w:t>
      </w:r>
      <w:r>
        <w:rPr>
          <w:rFonts w:ascii="Times New Roman" w:hAnsi="Times New Roman" w:cs="Times New Roman"/>
          <w:b/>
          <w:bCs/>
        </w:rPr>
        <w:tab/>
        <w:t xml:space="preserve">Simplified outline of this </w:t>
      </w:r>
      <w:r w:rsidR="00514351">
        <w:rPr>
          <w:rFonts w:ascii="Times New Roman" w:hAnsi="Times New Roman" w:cs="Times New Roman"/>
          <w:b/>
          <w:bCs/>
        </w:rPr>
        <w:t>P</w:t>
      </w:r>
      <w:r>
        <w:rPr>
          <w:rFonts w:ascii="Times New Roman" w:hAnsi="Times New Roman" w:cs="Times New Roman"/>
          <w:b/>
          <w:bCs/>
        </w:rPr>
        <w:t xml:space="preserve">art  </w:t>
      </w:r>
    </w:p>
    <w:p w14:paraId="2F971F88" w14:textId="790C1217" w:rsidR="00A252FD" w:rsidRDefault="00A252FD" w:rsidP="00A252FD">
      <w:pPr>
        <w:rPr>
          <w:rFonts w:ascii="Times New Roman" w:hAnsi="Times New Roman" w:cs="Times New Roman"/>
        </w:rPr>
      </w:pPr>
      <w:r>
        <w:rPr>
          <w:rFonts w:ascii="Times New Roman" w:hAnsi="Times New Roman" w:cs="Times New Roman"/>
        </w:rPr>
        <w:t>This section provides for the following outline of Part</w:t>
      </w:r>
      <w:r w:rsidR="00D62C57">
        <w:rPr>
          <w:rFonts w:ascii="Times New Roman" w:hAnsi="Times New Roman" w:cs="Times New Roman"/>
        </w:rPr>
        <w:t xml:space="preserve"> 5</w:t>
      </w:r>
      <w:r>
        <w:rPr>
          <w:rFonts w:ascii="Times New Roman" w:hAnsi="Times New Roman" w:cs="Times New Roman"/>
        </w:rPr>
        <w:t xml:space="preserve">:  </w:t>
      </w:r>
    </w:p>
    <w:p w14:paraId="53A16717" w14:textId="77777777" w:rsidR="00A252FD" w:rsidRDefault="00A252FD" w:rsidP="00A252FD">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0AD85F21" w14:textId="77777777" w:rsidR="00A252FD" w:rsidRDefault="00A252FD" w:rsidP="00A252FD">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impose obligations or prohibitions in relation to </w:t>
      </w:r>
      <w:proofErr w:type="gramStart"/>
      <w:r>
        <w:rPr>
          <w:rFonts w:ascii="Times New Roman" w:hAnsi="Times New Roman" w:cs="Times New Roman"/>
        </w:rPr>
        <w:t>equipment;</w:t>
      </w:r>
      <w:proofErr w:type="gramEnd"/>
    </w:p>
    <w:p w14:paraId="29C61C2D" w14:textId="7819D57D" w:rsidR="00A252FD" w:rsidRDefault="00A252FD" w:rsidP="00A252FD">
      <w:pPr>
        <w:pStyle w:val="ListParagraph"/>
        <w:numPr>
          <w:ilvl w:val="0"/>
          <w:numId w:val="3"/>
        </w:numPr>
        <w:rPr>
          <w:rFonts w:ascii="Times New Roman" w:hAnsi="Times New Roman" w:cs="Times New Roman"/>
        </w:rPr>
      </w:pPr>
      <w:r w:rsidRPr="00B174C1">
        <w:rPr>
          <w:rFonts w:ascii="Times New Roman" w:hAnsi="Times New Roman" w:cs="Times New Roman"/>
        </w:rPr>
        <w:t xml:space="preserve">the ACMA has made equipment rules that prescribe standards for </w:t>
      </w:r>
      <w:proofErr w:type="gramStart"/>
      <w:r w:rsidRPr="00B174C1">
        <w:rPr>
          <w:rFonts w:ascii="Times New Roman" w:hAnsi="Times New Roman" w:cs="Times New Roman"/>
        </w:rPr>
        <w:t>equipment</w:t>
      </w:r>
      <w:r w:rsidR="004648F8">
        <w:rPr>
          <w:rFonts w:ascii="Times New Roman" w:hAnsi="Times New Roman" w:cs="Times New Roman"/>
        </w:rPr>
        <w:t>;</w:t>
      </w:r>
      <w:proofErr w:type="gramEnd"/>
    </w:p>
    <w:p w14:paraId="1E2A7B14" w14:textId="7EF56E08" w:rsidR="00216A2E" w:rsidRDefault="00216A2E" w:rsidP="00A252FD">
      <w:pPr>
        <w:pStyle w:val="ListParagraph"/>
        <w:numPr>
          <w:ilvl w:val="0"/>
          <w:numId w:val="3"/>
        </w:numPr>
        <w:rPr>
          <w:rFonts w:ascii="Times New Roman" w:hAnsi="Times New Roman" w:cs="Times New Roman"/>
        </w:rPr>
      </w:pPr>
      <w:r>
        <w:rPr>
          <w:rFonts w:ascii="Times New Roman" w:hAnsi="Times New Roman" w:cs="Times New Roman"/>
        </w:rPr>
        <w:t xml:space="preserve">the ACMA has also made equipment rules that require a label to be applied to equipment before it is </w:t>
      </w:r>
      <w:proofErr w:type="gramStart"/>
      <w:r>
        <w:rPr>
          <w:rFonts w:ascii="Times New Roman" w:hAnsi="Times New Roman" w:cs="Times New Roman"/>
        </w:rPr>
        <w:t>supplied;</w:t>
      </w:r>
      <w:proofErr w:type="gramEnd"/>
    </w:p>
    <w:p w14:paraId="3033C41D" w14:textId="435DE651" w:rsidR="00A252FD" w:rsidRPr="00607E1E" w:rsidRDefault="00A252FD" w:rsidP="00A252FD">
      <w:pPr>
        <w:pStyle w:val="ListParagraph"/>
        <w:numPr>
          <w:ilvl w:val="0"/>
          <w:numId w:val="3"/>
        </w:numPr>
        <w:rPr>
          <w:rFonts w:ascii="Times New Roman" w:hAnsi="Times New Roman" w:cs="Times New Roman"/>
        </w:rPr>
      </w:pPr>
      <w:r>
        <w:rPr>
          <w:rFonts w:ascii="Times New Roman" w:hAnsi="Times New Roman" w:cs="Times New Roman"/>
        </w:rPr>
        <w:t>t</w:t>
      </w:r>
      <w:r w:rsidRPr="00607E1E">
        <w:rPr>
          <w:rFonts w:ascii="Times New Roman" w:hAnsi="Times New Roman" w:cs="Times New Roman"/>
        </w:rPr>
        <w:t>his Part imposes obligations and prohibitions in relation to the supply of equipment that</w:t>
      </w:r>
      <w:r w:rsidR="00731640">
        <w:rPr>
          <w:rFonts w:ascii="Times New Roman" w:hAnsi="Times New Roman" w:cs="Times New Roman"/>
        </w:rPr>
        <w:t xml:space="preserve"> is labelled, and in relation to the supply of equipment that is unlabelled. </w:t>
      </w:r>
    </w:p>
    <w:p w14:paraId="65C2D7E6" w14:textId="319824D9" w:rsidR="00B07E33" w:rsidRDefault="00404CFD" w:rsidP="00B07E33">
      <w:pPr>
        <w:rPr>
          <w:rFonts w:ascii="Times New Roman" w:hAnsi="Times New Roman" w:cs="Times New Roman"/>
          <w:b/>
          <w:bCs/>
        </w:rPr>
      </w:pPr>
      <w:r>
        <w:rPr>
          <w:rFonts w:ascii="Times New Roman" w:hAnsi="Times New Roman" w:cs="Times New Roman"/>
          <w:b/>
          <w:bCs/>
        </w:rPr>
        <w:t>Section 24</w:t>
      </w:r>
      <w:r>
        <w:rPr>
          <w:rFonts w:ascii="Times New Roman" w:hAnsi="Times New Roman" w:cs="Times New Roman"/>
          <w:b/>
          <w:bCs/>
        </w:rPr>
        <w:tab/>
        <w:t xml:space="preserve">Object of this </w:t>
      </w:r>
      <w:r w:rsidR="00514351">
        <w:rPr>
          <w:rFonts w:ascii="Times New Roman" w:hAnsi="Times New Roman" w:cs="Times New Roman"/>
          <w:b/>
          <w:bCs/>
        </w:rPr>
        <w:t>P</w:t>
      </w:r>
      <w:r>
        <w:rPr>
          <w:rFonts w:ascii="Times New Roman" w:hAnsi="Times New Roman" w:cs="Times New Roman"/>
          <w:b/>
          <w:bCs/>
        </w:rPr>
        <w:t xml:space="preserve">art </w:t>
      </w:r>
    </w:p>
    <w:p w14:paraId="154F63BD" w14:textId="53E457DD" w:rsidR="004648F8" w:rsidRDefault="004648F8" w:rsidP="004648F8">
      <w:pPr>
        <w:rPr>
          <w:rFonts w:ascii="Times New Roman" w:hAnsi="Times New Roman" w:cs="Times New Roman"/>
        </w:rPr>
      </w:pPr>
      <w:r>
        <w:rPr>
          <w:rFonts w:ascii="Times New Roman" w:hAnsi="Times New Roman" w:cs="Times New Roman"/>
        </w:rPr>
        <w:t>This section states that the object of Part 5 is to:</w:t>
      </w:r>
    </w:p>
    <w:p w14:paraId="21B21770" w14:textId="355C2492" w:rsidR="004648F8" w:rsidRPr="00E86C45" w:rsidRDefault="004648F8" w:rsidP="004648F8">
      <w:pPr>
        <w:pStyle w:val="ListParagraph"/>
        <w:numPr>
          <w:ilvl w:val="0"/>
          <w:numId w:val="44"/>
        </w:numPr>
        <w:rPr>
          <w:rFonts w:ascii="Times New Roman" w:hAnsi="Times New Roman" w:cs="Times New Roman"/>
        </w:rPr>
      </w:pPr>
      <w:r>
        <w:rPr>
          <w:rFonts w:ascii="Times New Roman" w:hAnsi="Times New Roman" w:cs="Times New Roman"/>
        </w:rPr>
        <w:t>e</w:t>
      </w:r>
      <w:r w:rsidRPr="00E86C45">
        <w:rPr>
          <w:rFonts w:ascii="Times New Roman" w:hAnsi="Times New Roman" w:cs="Times New Roman"/>
        </w:rPr>
        <w:t>nsure the electromagnetic compatibility of equipment, for the purposes of paragraph 156(3)(a) of the</w:t>
      </w:r>
      <w:r w:rsidR="00552C38">
        <w:rPr>
          <w:rFonts w:ascii="Times New Roman" w:hAnsi="Times New Roman" w:cs="Times New Roman"/>
        </w:rPr>
        <w:t xml:space="preserve"> </w:t>
      </w:r>
      <w:proofErr w:type="gramStart"/>
      <w:r w:rsidRPr="00E86C45">
        <w:rPr>
          <w:rFonts w:ascii="Times New Roman" w:hAnsi="Times New Roman" w:cs="Times New Roman"/>
        </w:rPr>
        <w:t>Act</w:t>
      </w:r>
      <w:r>
        <w:rPr>
          <w:rFonts w:ascii="Times New Roman" w:hAnsi="Times New Roman" w:cs="Times New Roman"/>
        </w:rPr>
        <w:t>;</w:t>
      </w:r>
      <w:proofErr w:type="gramEnd"/>
    </w:p>
    <w:p w14:paraId="4839EBFE" w14:textId="408DC2D1" w:rsidR="004648F8" w:rsidRPr="00A050CC" w:rsidRDefault="004648F8" w:rsidP="004648F8">
      <w:pPr>
        <w:pStyle w:val="ListParagraph"/>
        <w:numPr>
          <w:ilvl w:val="0"/>
          <w:numId w:val="44"/>
        </w:numPr>
        <w:rPr>
          <w:rFonts w:ascii="Times New Roman" w:hAnsi="Times New Roman" w:cs="Times New Roman"/>
        </w:rPr>
      </w:pPr>
      <w:r>
        <w:rPr>
          <w:rFonts w:ascii="Times New Roman" w:hAnsi="Times New Roman" w:cs="Times New Roman"/>
        </w:rPr>
        <w:t>c</w:t>
      </w:r>
      <w:r w:rsidRPr="00E86C45">
        <w:rPr>
          <w:rFonts w:ascii="Times New Roman" w:hAnsi="Times New Roman" w:cs="Times New Roman"/>
        </w:rPr>
        <w:t xml:space="preserve">ontain interference to radiocommunications, for the purposes of </w:t>
      </w:r>
      <w:r w:rsidRPr="00A050CC">
        <w:rPr>
          <w:rFonts w:ascii="Times New Roman" w:hAnsi="Times New Roman" w:cs="Times New Roman"/>
        </w:rPr>
        <w:t>paragraph 156(3)(b) of the</w:t>
      </w:r>
      <w:r w:rsidR="00A677BD">
        <w:rPr>
          <w:rFonts w:ascii="Times New Roman" w:hAnsi="Times New Roman" w:cs="Times New Roman"/>
        </w:rPr>
        <w:t xml:space="preserve"> </w:t>
      </w:r>
      <w:proofErr w:type="gramStart"/>
      <w:r w:rsidRPr="00A050CC">
        <w:rPr>
          <w:rFonts w:ascii="Times New Roman" w:hAnsi="Times New Roman" w:cs="Times New Roman"/>
        </w:rPr>
        <w:t>Act;</w:t>
      </w:r>
      <w:proofErr w:type="gramEnd"/>
    </w:p>
    <w:p w14:paraId="5D95CFBE" w14:textId="65182DA2" w:rsidR="004648F8" w:rsidRPr="00A050CC" w:rsidRDefault="004648F8" w:rsidP="004648F8">
      <w:pPr>
        <w:pStyle w:val="ListParagraph"/>
        <w:numPr>
          <w:ilvl w:val="0"/>
          <w:numId w:val="44"/>
        </w:numPr>
        <w:rPr>
          <w:rFonts w:ascii="Times New Roman" w:hAnsi="Times New Roman" w:cs="Times New Roman"/>
        </w:rPr>
      </w:pPr>
      <w:r>
        <w:rPr>
          <w:rFonts w:ascii="Times New Roman" w:hAnsi="Times New Roman" w:cs="Times New Roman"/>
        </w:rPr>
        <w:t>c</w:t>
      </w:r>
      <w:r w:rsidRPr="00E86C45">
        <w:rPr>
          <w:rFonts w:ascii="Times New Roman" w:hAnsi="Times New Roman" w:cs="Times New Roman"/>
        </w:rPr>
        <w:t xml:space="preserve">ontain interference to any uses or functions of equipment, for the purposes of </w:t>
      </w:r>
      <w:r w:rsidRPr="00A050CC">
        <w:rPr>
          <w:rFonts w:ascii="Times New Roman" w:hAnsi="Times New Roman" w:cs="Times New Roman"/>
        </w:rPr>
        <w:t xml:space="preserve">paragraph 156(3)(c) of the </w:t>
      </w:r>
      <w:proofErr w:type="gramStart"/>
      <w:r w:rsidRPr="00A050CC">
        <w:rPr>
          <w:rFonts w:ascii="Times New Roman" w:hAnsi="Times New Roman" w:cs="Times New Roman"/>
        </w:rPr>
        <w:t>Act;</w:t>
      </w:r>
      <w:proofErr w:type="gramEnd"/>
      <w:r w:rsidRPr="00A050CC">
        <w:rPr>
          <w:rFonts w:ascii="Times New Roman" w:hAnsi="Times New Roman" w:cs="Times New Roman"/>
        </w:rPr>
        <w:t xml:space="preserve"> </w:t>
      </w:r>
    </w:p>
    <w:p w14:paraId="711F53F9" w14:textId="0E5766F9" w:rsidR="004648F8" w:rsidRDefault="004648F8" w:rsidP="004648F8">
      <w:pPr>
        <w:pStyle w:val="ListParagraph"/>
        <w:numPr>
          <w:ilvl w:val="0"/>
          <w:numId w:val="44"/>
        </w:numPr>
        <w:rPr>
          <w:rFonts w:ascii="Times New Roman" w:hAnsi="Times New Roman" w:cs="Times New Roman"/>
        </w:rPr>
      </w:pPr>
      <w:r w:rsidRPr="004648F8">
        <w:rPr>
          <w:rFonts w:ascii="Times New Roman" w:hAnsi="Times New Roman" w:cs="Times New Roman"/>
        </w:rPr>
        <w:t xml:space="preserve">protect the health and safety of individuals from any adverse effect likely to be attributable to radio emissions resulting from a reasonably foreseeable use (including misuse) of radiocommunications transmitters, for the purposes of </w:t>
      </w:r>
      <w:r w:rsidRPr="00A050CC">
        <w:rPr>
          <w:rFonts w:ascii="Times New Roman" w:hAnsi="Times New Roman" w:cs="Times New Roman"/>
        </w:rPr>
        <w:t>paragraph 156(3)(e) of the Act</w:t>
      </w:r>
      <w:r>
        <w:rPr>
          <w:rFonts w:ascii="Times New Roman" w:hAnsi="Times New Roman" w:cs="Times New Roman"/>
        </w:rPr>
        <w:t xml:space="preserve">; and </w:t>
      </w:r>
    </w:p>
    <w:p w14:paraId="4A16159B" w14:textId="21EA05E7" w:rsidR="004648F8" w:rsidRPr="004648F8" w:rsidRDefault="004648F8" w:rsidP="004648F8">
      <w:pPr>
        <w:pStyle w:val="ListParagraph"/>
        <w:numPr>
          <w:ilvl w:val="0"/>
          <w:numId w:val="44"/>
        </w:numPr>
        <w:rPr>
          <w:rFonts w:ascii="Times New Roman" w:hAnsi="Times New Roman" w:cs="Times New Roman"/>
        </w:rPr>
      </w:pPr>
      <w:r>
        <w:rPr>
          <w:rFonts w:ascii="Times New Roman" w:hAnsi="Times New Roman" w:cs="Times New Roman"/>
        </w:rPr>
        <w:t xml:space="preserve">ensure that persons who operate equipment have access to information about the equipment, for the purposes of </w:t>
      </w:r>
      <w:r w:rsidRPr="00A050CC">
        <w:rPr>
          <w:rFonts w:ascii="Times New Roman" w:hAnsi="Times New Roman" w:cs="Times New Roman"/>
        </w:rPr>
        <w:t>paragraph 156(3)(f)</w:t>
      </w:r>
      <w:r w:rsidR="00A050CC">
        <w:rPr>
          <w:rFonts w:ascii="Times New Roman" w:hAnsi="Times New Roman" w:cs="Times New Roman"/>
        </w:rPr>
        <w:t xml:space="preserve"> of the Act</w:t>
      </w:r>
      <w:r w:rsidRPr="00A050CC">
        <w:rPr>
          <w:rFonts w:ascii="Times New Roman" w:hAnsi="Times New Roman" w:cs="Times New Roman"/>
        </w:rPr>
        <w:t>.</w:t>
      </w:r>
      <w:r>
        <w:rPr>
          <w:rFonts w:ascii="Times New Roman" w:hAnsi="Times New Roman" w:cs="Times New Roman"/>
        </w:rPr>
        <w:t xml:space="preserve"> </w:t>
      </w:r>
    </w:p>
    <w:p w14:paraId="48A562AC" w14:textId="4FB3C1F6" w:rsidR="00404CFD" w:rsidRDefault="00404CFD" w:rsidP="00B07E33">
      <w:pPr>
        <w:rPr>
          <w:rFonts w:ascii="Times New Roman" w:hAnsi="Times New Roman" w:cs="Times New Roman"/>
          <w:b/>
          <w:bCs/>
        </w:rPr>
      </w:pPr>
      <w:r>
        <w:rPr>
          <w:rFonts w:ascii="Times New Roman" w:hAnsi="Times New Roman" w:cs="Times New Roman"/>
          <w:b/>
          <w:bCs/>
        </w:rPr>
        <w:t xml:space="preserve">Section 25 </w:t>
      </w:r>
      <w:r>
        <w:rPr>
          <w:rFonts w:ascii="Times New Roman" w:hAnsi="Times New Roman" w:cs="Times New Roman"/>
          <w:b/>
          <w:bCs/>
        </w:rPr>
        <w:tab/>
        <w:t xml:space="preserve">Prohibition – supplying an unlabelled </w:t>
      </w:r>
      <w:proofErr w:type="gramStart"/>
      <w:r>
        <w:rPr>
          <w:rFonts w:ascii="Times New Roman" w:hAnsi="Times New Roman" w:cs="Times New Roman"/>
          <w:b/>
          <w:bCs/>
        </w:rPr>
        <w:t>device</w:t>
      </w:r>
      <w:proofErr w:type="gramEnd"/>
      <w:r>
        <w:rPr>
          <w:rFonts w:ascii="Times New Roman" w:hAnsi="Times New Roman" w:cs="Times New Roman"/>
          <w:b/>
          <w:bCs/>
        </w:rPr>
        <w:t xml:space="preserve"> </w:t>
      </w:r>
    </w:p>
    <w:p w14:paraId="7AE07DDA" w14:textId="0FBDECC4" w:rsidR="00731640" w:rsidRDefault="00731640" w:rsidP="00B07E33">
      <w:pPr>
        <w:rPr>
          <w:rFonts w:ascii="Times New Roman" w:hAnsi="Times New Roman" w:cs="Times New Roman"/>
        </w:rPr>
      </w:pPr>
      <w:r>
        <w:rPr>
          <w:rFonts w:ascii="Times New Roman" w:hAnsi="Times New Roman" w:cs="Times New Roman"/>
        </w:rPr>
        <w:t>Section 25 imposes a prohibition in relation to labelling of equipment.</w:t>
      </w:r>
    </w:p>
    <w:p w14:paraId="081B4A5F" w14:textId="77777777" w:rsidR="00FB3C31" w:rsidRDefault="002A0708" w:rsidP="00B07E33">
      <w:pPr>
        <w:rPr>
          <w:rFonts w:ascii="Times New Roman" w:hAnsi="Times New Roman" w:cs="Times New Roman"/>
        </w:rPr>
      </w:pPr>
      <w:r>
        <w:rPr>
          <w:rFonts w:ascii="Times New Roman" w:hAnsi="Times New Roman" w:cs="Times New Roman"/>
        </w:rPr>
        <w:t xml:space="preserve">Each of the compliance labelling notice, the </w:t>
      </w:r>
      <w:r w:rsidR="002C58E9">
        <w:rPr>
          <w:rFonts w:ascii="Times New Roman" w:hAnsi="Times New Roman" w:cs="Times New Roman"/>
        </w:rPr>
        <w:t xml:space="preserve">EMC labelling notice and the EME labelling notice contains an obligation on the manufacturer or importer of equipment (or their agent) to label devices that comply with any applicable standards. </w:t>
      </w:r>
    </w:p>
    <w:p w14:paraId="6014A6AF" w14:textId="150A2E59" w:rsidR="00B67C88" w:rsidRDefault="004D0428" w:rsidP="00B07E33">
      <w:pPr>
        <w:rPr>
          <w:rFonts w:ascii="Times New Roman" w:hAnsi="Times New Roman" w:cs="Times New Roman"/>
        </w:rPr>
      </w:pPr>
      <w:r>
        <w:rPr>
          <w:rFonts w:ascii="Times New Roman" w:hAnsi="Times New Roman" w:cs="Times New Roman"/>
        </w:rPr>
        <w:t>Subsection</w:t>
      </w:r>
      <w:r w:rsidR="00B67C88">
        <w:rPr>
          <w:rFonts w:ascii="Times New Roman" w:hAnsi="Times New Roman" w:cs="Times New Roman"/>
        </w:rPr>
        <w:t>s</w:t>
      </w:r>
      <w:r>
        <w:rPr>
          <w:rFonts w:ascii="Times New Roman" w:hAnsi="Times New Roman" w:cs="Times New Roman"/>
        </w:rPr>
        <w:t xml:space="preserve"> 25(1)</w:t>
      </w:r>
      <w:r w:rsidR="000A5C14">
        <w:rPr>
          <w:rFonts w:ascii="Times New Roman" w:hAnsi="Times New Roman" w:cs="Times New Roman"/>
        </w:rPr>
        <w:t xml:space="preserve">, </w:t>
      </w:r>
      <w:r w:rsidR="004648F8">
        <w:rPr>
          <w:rFonts w:ascii="Times New Roman" w:hAnsi="Times New Roman" w:cs="Times New Roman"/>
        </w:rPr>
        <w:t>25</w:t>
      </w:r>
      <w:r w:rsidR="00B67C88">
        <w:rPr>
          <w:rFonts w:ascii="Times New Roman" w:hAnsi="Times New Roman" w:cs="Times New Roman"/>
        </w:rPr>
        <w:t xml:space="preserve">(3) and </w:t>
      </w:r>
      <w:r w:rsidR="004648F8">
        <w:rPr>
          <w:rFonts w:ascii="Times New Roman" w:hAnsi="Times New Roman" w:cs="Times New Roman"/>
        </w:rPr>
        <w:t>25</w:t>
      </w:r>
      <w:r w:rsidR="00B67C88">
        <w:rPr>
          <w:rFonts w:ascii="Times New Roman" w:hAnsi="Times New Roman" w:cs="Times New Roman"/>
        </w:rPr>
        <w:t>(5)</w:t>
      </w:r>
      <w:r>
        <w:rPr>
          <w:rFonts w:ascii="Times New Roman" w:hAnsi="Times New Roman" w:cs="Times New Roman"/>
        </w:rPr>
        <w:t xml:space="preserve"> </w:t>
      </w:r>
      <w:r w:rsidR="00B67C88">
        <w:rPr>
          <w:rFonts w:ascii="Times New Roman" w:hAnsi="Times New Roman" w:cs="Times New Roman"/>
        </w:rPr>
        <w:t xml:space="preserve">provide that if a person manufactured a device in Australia and </w:t>
      </w:r>
      <w:r w:rsidR="0076627C">
        <w:rPr>
          <w:rFonts w:ascii="Times New Roman" w:hAnsi="Times New Roman" w:cs="Times New Roman"/>
        </w:rPr>
        <w:t>one of the</w:t>
      </w:r>
      <w:r w:rsidR="00B67C88">
        <w:rPr>
          <w:rFonts w:ascii="Times New Roman" w:hAnsi="Times New Roman" w:cs="Times New Roman"/>
        </w:rPr>
        <w:t xml:space="preserve"> labelling notice</w:t>
      </w:r>
      <w:r w:rsidR="0076627C">
        <w:rPr>
          <w:rFonts w:ascii="Times New Roman" w:hAnsi="Times New Roman" w:cs="Times New Roman"/>
        </w:rPr>
        <w:t>s</w:t>
      </w:r>
      <w:r w:rsidR="00B67C88">
        <w:rPr>
          <w:rFonts w:ascii="Times New Roman" w:hAnsi="Times New Roman" w:cs="Times New Roman"/>
        </w:rPr>
        <w:t xml:space="preserve"> requires them to apply a label to the device in a particular form, then the device cannot be supplied if it is not labelled in accordance with the notice. </w:t>
      </w:r>
    </w:p>
    <w:p w14:paraId="1477BF87" w14:textId="2E77BC84" w:rsidR="00B67C88" w:rsidRDefault="00B67C88" w:rsidP="00B67C88">
      <w:pPr>
        <w:rPr>
          <w:rFonts w:ascii="Times New Roman" w:hAnsi="Times New Roman" w:cs="Times New Roman"/>
        </w:rPr>
      </w:pPr>
      <w:r>
        <w:rPr>
          <w:rFonts w:ascii="Times New Roman" w:hAnsi="Times New Roman" w:cs="Times New Roman"/>
        </w:rPr>
        <w:lastRenderedPageBreak/>
        <w:t>Subsections 25(2)</w:t>
      </w:r>
      <w:r w:rsidR="000A5C14">
        <w:rPr>
          <w:rFonts w:ascii="Times New Roman" w:hAnsi="Times New Roman" w:cs="Times New Roman"/>
        </w:rPr>
        <w:t xml:space="preserve">, </w:t>
      </w:r>
      <w:r w:rsidR="004648F8">
        <w:rPr>
          <w:rFonts w:ascii="Times New Roman" w:hAnsi="Times New Roman" w:cs="Times New Roman"/>
        </w:rPr>
        <w:t>25</w:t>
      </w:r>
      <w:r>
        <w:rPr>
          <w:rFonts w:ascii="Times New Roman" w:hAnsi="Times New Roman" w:cs="Times New Roman"/>
        </w:rPr>
        <w:t xml:space="preserve">(4) and </w:t>
      </w:r>
      <w:r w:rsidR="004648F8">
        <w:rPr>
          <w:rFonts w:ascii="Times New Roman" w:hAnsi="Times New Roman" w:cs="Times New Roman"/>
        </w:rPr>
        <w:t>25</w:t>
      </w:r>
      <w:r>
        <w:rPr>
          <w:rFonts w:ascii="Times New Roman" w:hAnsi="Times New Roman" w:cs="Times New Roman"/>
        </w:rPr>
        <w:t xml:space="preserve">(6) provide that if a person imports a device and </w:t>
      </w:r>
      <w:r w:rsidR="0076627C">
        <w:rPr>
          <w:rFonts w:ascii="Times New Roman" w:hAnsi="Times New Roman" w:cs="Times New Roman"/>
        </w:rPr>
        <w:t>one of the</w:t>
      </w:r>
      <w:r w:rsidR="002D67CB">
        <w:rPr>
          <w:rFonts w:ascii="Times New Roman" w:hAnsi="Times New Roman" w:cs="Times New Roman"/>
        </w:rPr>
        <w:t xml:space="preserve"> </w:t>
      </w:r>
      <w:r>
        <w:rPr>
          <w:rFonts w:ascii="Times New Roman" w:hAnsi="Times New Roman" w:cs="Times New Roman"/>
        </w:rPr>
        <w:t>labelling notice</w:t>
      </w:r>
      <w:r w:rsidR="0076627C">
        <w:rPr>
          <w:rFonts w:ascii="Times New Roman" w:hAnsi="Times New Roman" w:cs="Times New Roman"/>
        </w:rPr>
        <w:t>s</w:t>
      </w:r>
      <w:r>
        <w:rPr>
          <w:rFonts w:ascii="Times New Roman" w:hAnsi="Times New Roman" w:cs="Times New Roman"/>
        </w:rPr>
        <w:t xml:space="preserve"> requires them to apply a label to the device in a particular form, then the device cannot be supplied if it is not labelled in accordance with the notice. </w:t>
      </w:r>
    </w:p>
    <w:p w14:paraId="2A285CE3" w14:textId="6B9B988F" w:rsidR="004E5066" w:rsidRPr="00731640" w:rsidRDefault="00FB3C31" w:rsidP="00B07E33">
      <w:pPr>
        <w:rPr>
          <w:rFonts w:ascii="Times New Roman" w:hAnsi="Times New Roman" w:cs="Times New Roman"/>
        </w:rPr>
      </w:pPr>
      <w:r>
        <w:rPr>
          <w:rFonts w:ascii="Times New Roman" w:hAnsi="Times New Roman" w:cs="Times New Roman"/>
        </w:rPr>
        <w:t xml:space="preserve">These provisions largely replicate the effect of </w:t>
      </w:r>
      <w:r w:rsidR="00C6535A">
        <w:rPr>
          <w:rFonts w:ascii="Times New Roman" w:hAnsi="Times New Roman" w:cs="Times New Roman"/>
        </w:rPr>
        <w:t xml:space="preserve">subsection 186(1) of the Act, </w:t>
      </w:r>
      <w:r w:rsidR="00A050CC">
        <w:rPr>
          <w:rFonts w:ascii="Times New Roman" w:hAnsi="Times New Roman" w:cs="Times New Roman"/>
        </w:rPr>
        <w:t xml:space="preserve">before the commencement of </w:t>
      </w:r>
      <w:r w:rsidR="00C6535A">
        <w:rPr>
          <w:rFonts w:ascii="Times New Roman" w:hAnsi="Times New Roman" w:cs="Times New Roman"/>
        </w:rPr>
        <w:t>the Reform Act.</w:t>
      </w:r>
    </w:p>
    <w:p w14:paraId="3E24DE06" w14:textId="69803313" w:rsidR="00404CFD" w:rsidRDefault="00404CFD" w:rsidP="00B07E33">
      <w:pPr>
        <w:rPr>
          <w:rFonts w:ascii="Times New Roman" w:hAnsi="Times New Roman" w:cs="Times New Roman"/>
          <w:b/>
          <w:bCs/>
        </w:rPr>
      </w:pPr>
      <w:r>
        <w:rPr>
          <w:rFonts w:ascii="Times New Roman" w:hAnsi="Times New Roman" w:cs="Times New Roman"/>
          <w:b/>
          <w:bCs/>
        </w:rPr>
        <w:t>Section 26</w:t>
      </w:r>
      <w:r>
        <w:rPr>
          <w:rFonts w:ascii="Times New Roman" w:hAnsi="Times New Roman" w:cs="Times New Roman"/>
          <w:b/>
          <w:bCs/>
        </w:rPr>
        <w:tab/>
      </w:r>
      <w:r w:rsidR="004B1876">
        <w:rPr>
          <w:rFonts w:ascii="Times New Roman" w:hAnsi="Times New Roman" w:cs="Times New Roman"/>
          <w:b/>
          <w:bCs/>
        </w:rPr>
        <w:t>Application of section 25</w:t>
      </w:r>
    </w:p>
    <w:p w14:paraId="0457702B" w14:textId="58BF6F7D" w:rsidR="00A81805" w:rsidRDefault="00A81805" w:rsidP="00B07E33">
      <w:pPr>
        <w:rPr>
          <w:rFonts w:ascii="Times New Roman" w:hAnsi="Times New Roman" w:cs="Times New Roman"/>
        </w:rPr>
      </w:pPr>
      <w:r>
        <w:rPr>
          <w:rFonts w:ascii="Times New Roman" w:hAnsi="Times New Roman" w:cs="Times New Roman"/>
        </w:rPr>
        <w:t>Section 26 sets out the circumstances where the prohibitions in section 25 do not apply.</w:t>
      </w:r>
    </w:p>
    <w:p w14:paraId="76344C19" w14:textId="23440A9A" w:rsidR="004E5066" w:rsidRDefault="004E5066" w:rsidP="00B07E33">
      <w:pPr>
        <w:rPr>
          <w:rFonts w:ascii="Times New Roman" w:hAnsi="Times New Roman" w:cs="Times New Roman"/>
        </w:rPr>
      </w:pPr>
      <w:r>
        <w:rPr>
          <w:rFonts w:ascii="Times New Roman" w:hAnsi="Times New Roman" w:cs="Times New Roman"/>
        </w:rPr>
        <w:t xml:space="preserve">Subsection 26(1) provides that section 25 does not apply if the person has a permit to supply an unlabelled device. </w:t>
      </w:r>
    </w:p>
    <w:p w14:paraId="24D83D64" w14:textId="141A2D70" w:rsidR="004E5066" w:rsidRDefault="004E5066" w:rsidP="00B07E33">
      <w:pPr>
        <w:rPr>
          <w:rFonts w:ascii="Times New Roman" w:hAnsi="Times New Roman" w:cs="Times New Roman"/>
        </w:rPr>
      </w:pPr>
      <w:r>
        <w:rPr>
          <w:rFonts w:ascii="Times New Roman" w:hAnsi="Times New Roman" w:cs="Times New Roman"/>
        </w:rPr>
        <w:t xml:space="preserve">Subsection 26(2) </w:t>
      </w:r>
      <w:r w:rsidR="006D58D7">
        <w:rPr>
          <w:rFonts w:ascii="Times New Roman" w:hAnsi="Times New Roman" w:cs="Times New Roman"/>
        </w:rPr>
        <w:t xml:space="preserve">states that section 25 does not apply if an exemption applies. </w:t>
      </w:r>
    </w:p>
    <w:p w14:paraId="76E63FFB" w14:textId="4B3897B1" w:rsidR="006D58D7" w:rsidRDefault="006D58D7" w:rsidP="006D58D7">
      <w:pPr>
        <w:rPr>
          <w:rFonts w:ascii="Times New Roman" w:hAnsi="Times New Roman" w:cs="Times New Roman"/>
        </w:rPr>
      </w:pPr>
      <w:r w:rsidRPr="00537217">
        <w:rPr>
          <w:rFonts w:ascii="Times New Roman" w:hAnsi="Times New Roman" w:cs="Times New Roman"/>
        </w:rPr>
        <w:t>Section 157 of the Act</w:t>
      </w:r>
      <w:r>
        <w:rPr>
          <w:rFonts w:ascii="Times New Roman" w:hAnsi="Times New Roman" w:cs="Times New Roman"/>
        </w:rPr>
        <w:t xml:space="preserve"> provides that equipment rules may only be made to the extent they are supported by particular provisions of the Constitution. Subsection 26(3) limits the application of the prohibition in subsections </w:t>
      </w:r>
      <w:r w:rsidR="004648F8">
        <w:rPr>
          <w:rFonts w:ascii="Times New Roman" w:hAnsi="Times New Roman" w:cs="Times New Roman"/>
        </w:rPr>
        <w:t>2</w:t>
      </w:r>
      <w:r w:rsidR="00B50178">
        <w:rPr>
          <w:rFonts w:ascii="Times New Roman" w:hAnsi="Times New Roman" w:cs="Times New Roman"/>
        </w:rPr>
        <w:t>5</w:t>
      </w:r>
      <w:r>
        <w:rPr>
          <w:rFonts w:ascii="Times New Roman" w:hAnsi="Times New Roman" w:cs="Times New Roman"/>
        </w:rPr>
        <w:t>(1)</w:t>
      </w:r>
      <w:r w:rsidR="00B50178">
        <w:rPr>
          <w:rFonts w:ascii="Times New Roman" w:hAnsi="Times New Roman" w:cs="Times New Roman"/>
        </w:rPr>
        <w:t>, 25(3) and 25(5</w:t>
      </w:r>
      <w:r>
        <w:rPr>
          <w:rFonts w:ascii="Times New Roman" w:hAnsi="Times New Roman" w:cs="Times New Roman"/>
        </w:rPr>
        <w:t>)</w:t>
      </w:r>
      <w:r w:rsidR="004648F8">
        <w:rPr>
          <w:rFonts w:ascii="Times New Roman" w:hAnsi="Times New Roman" w:cs="Times New Roman"/>
        </w:rPr>
        <w:t xml:space="preserve"> </w:t>
      </w:r>
      <w:r>
        <w:rPr>
          <w:rFonts w:ascii="Times New Roman" w:hAnsi="Times New Roman" w:cs="Times New Roman"/>
        </w:rPr>
        <w:t>to particular circumstances that are supported by those provisions of the Constitution.</w:t>
      </w:r>
    </w:p>
    <w:p w14:paraId="7B297E2F" w14:textId="6B97CFFE" w:rsidR="004B1876" w:rsidRDefault="00D21C19" w:rsidP="00B07E33">
      <w:pPr>
        <w:rPr>
          <w:rFonts w:ascii="Times New Roman" w:hAnsi="Times New Roman" w:cs="Times New Roman"/>
          <w:b/>
          <w:bCs/>
        </w:rPr>
      </w:pPr>
      <w:r>
        <w:rPr>
          <w:rFonts w:ascii="Times New Roman" w:hAnsi="Times New Roman" w:cs="Times New Roman"/>
          <w:b/>
          <w:bCs/>
        </w:rPr>
        <w:t>Section 27</w:t>
      </w:r>
      <w:r>
        <w:rPr>
          <w:rFonts w:ascii="Times New Roman" w:hAnsi="Times New Roman" w:cs="Times New Roman"/>
          <w:b/>
          <w:bCs/>
        </w:rPr>
        <w:tab/>
        <w:t xml:space="preserve">Prohibition – applying a label without satisfying </w:t>
      </w:r>
      <w:proofErr w:type="gramStart"/>
      <w:r>
        <w:rPr>
          <w:rFonts w:ascii="Times New Roman" w:hAnsi="Times New Roman" w:cs="Times New Roman"/>
          <w:b/>
          <w:bCs/>
        </w:rPr>
        <w:t>requirements</w:t>
      </w:r>
      <w:proofErr w:type="gramEnd"/>
    </w:p>
    <w:p w14:paraId="329F3086" w14:textId="54C4A024" w:rsidR="000A5C14" w:rsidRDefault="000A5C14" w:rsidP="00B07E33">
      <w:pPr>
        <w:rPr>
          <w:rFonts w:ascii="Times New Roman" w:hAnsi="Times New Roman" w:cs="Times New Roman"/>
        </w:rPr>
      </w:pPr>
      <w:r>
        <w:rPr>
          <w:rFonts w:ascii="Times New Roman" w:hAnsi="Times New Roman" w:cs="Times New Roman"/>
        </w:rPr>
        <w:t xml:space="preserve">Section 27 imposes a prohibition in relation to labelling of equipment. </w:t>
      </w:r>
    </w:p>
    <w:p w14:paraId="2CFD368B" w14:textId="43C6BAEE" w:rsidR="005E0E0D" w:rsidRDefault="005E0E0D" w:rsidP="005E0E0D">
      <w:pPr>
        <w:rPr>
          <w:rFonts w:ascii="Times New Roman" w:hAnsi="Times New Roman" w:cs="Times New Roman"/>
        </w:rPr>
      </w:pPr>
      <w:r>
        <w:rPr>
          <w:rFonts w:ascii="Times New Roman" w:hAnsi="Times New Roman" w:cs="Times New Roman"/>
        </w:rPr>
        <w:t xml:space="preserve">Each of the compliance labelling notice, the EMC labelling notice and the EME labelling notice contains an obligation on the manufacturer or importer of equipment (or their agent) to label devices that comply with any applicable standards. Each also provides for particular </w:t>
      </w:r>
      <w:r w:rsidR="002478E0">
        <w:rPr>
          <w:rFonts w:ascii="Times New Roman" w:hAnsi="Times New Roman" w:cs="Times New Roman"/>
        </w:rPr>
        <w:t xml:space="preserve">requirements to be met (such as testing the </w:t>
      </w:r>
      <w:r w:rsidR="00A3489D">
        <w:rPr>
          <w:rFonts w:ascii="Times New Roman" w:hAnsi="Times New Roman" w:cs="Times New Roman"/>
        </w:rPr>
        <w:t>device) before a label is applied to the device.</w:t>
      </w:r>
    </w:p>
    <w:p w14:paraId="3A133504" w14:textId="19779116" w:rsidR="008A52E2" w:rsidRPr="00A30A48" w:rsidRDefault="005E0E0D" w:rsidP="00B07E33">
      <w:pPr>
        <w:rPr>
          <w:rFonts w:ascii="Times New Roman" w:hAnsi="Times New Roman" w:cs="Times New Roman"/>
        </w:rPr>
      </w:pPr>
      <w:r>
        <w:rPr>
          <w:rFonts w:ascii="Times New Roman" w:hAnsi="Times New Roman" w:cs="Times New Roman"/>
        </w:rPr>
        <w:t>Section 27</w:t>
      </w:r>
      <w:r w:rsidR="000A5C14">
        <w:rPr>
          <w:rFonts w:ascii="Times New Roman" w:hAnsi="Times New Roman" w:cs="Times New Roman"/>
        </w:rPr>
        <w:t xml:space="preserve"> state</w:t>
      </w:r>
      <w:r>
        <w:rPr>
          <w:rFonts w:ascii="Times New Roman" w:hAnsi="Times New Roman" w:cs="Times New Roman"/>
        </w:rPr>
        <w:t>s</w:t>
      </w:r>
      <w:r w:rsidR="000A5C14">
        <w:rPr>
          <w:rFonts w:ascii="Times New Roman" w:hAnsi="Times New Roman" w:cs="Times New Roman"/>
        </w:rPr>
        <w:t xml:space="preserve"> that if </w:t>
      </w:r>
      <w:r>
        <w:rPr>
          <w:rFonts w:ascii="Times New Roman" w:hAnsi="Times New Roman" w:cs="Times New Roman"/>
        </w:rPr>
        <w:t xml:space="preserve">one of </w:t>
      </w:r>
      <w:r w:rsidR="000A5C14">
        <w:rPr>
          <w:rFonts w:ascii="Times New Roman" w:hAnsi="Times New Roman" w:cs="Times New Roman"/>
        </w:rPr>
        <w:t>the labelling notice</w:t>
      </w:r>
      <w:r w:rsidR="00A677BD">
        <w:rPr>
          <w:rFonts w:ascii="Times New Roman" w:hAnsi="Times New Roman" w:cs="Times New Roman"/>
        </w:rPr>
        <w:t>s</w:t>
      </w:r>
      <w:r w:rsidR="000A5C14">
        <w:rPr>
          <w:rFonts w:ascii="Times New Roman" w:hAnsi="Times New Roman" w:cs="Times New Roman"/>
        </w:rPr>
        <w:t xml:space="preserve"> requires a person to apply a label to a device and to satisfy one or more requirements before applying a label to the device, then the person must not apply </w:t>
      </w:r>
      <w:r w:rsidR="000A5C14" w:rsidRPr="00A30A48">
        <w:rPr>
          <w:rFonts w:ascii="Times New Roman" w:hAnsi="Times New Roman" w:cs="Times New Roman"/>
        </w:rPr>
        <w:t xml:space="preserve">the label before the person satisfies those requirements. </w:t>
      </w:r>
    </w:p>
    <w:p w14:paraId="367FF3EE" w14:textId="552030F3" w:rsidR="00A3489D" w:rsidRPr="008A52E2" w:rsidRDefault="00A3489D" w:rsidP="00B07E33">
      <w:pPr>
        <w:rPr>
          <w:rFonts w:ascii="Times New Roman" w:hAnsi="Times New Roman" w:cs="Times New Roman"/>
        </w:rPr>
      </w:pPr>
      <w:r w:rsidRPr="00A30A48">
        <w:rPr>
          <w:rFonts w:ascii="Times New Roman" w:hAnsi="Times New Roman" w:cs="Times New Roman"/>
        </w:rPr>
        <w:t>This provision largely replicates the effect of subsection 18</w:t>
      </w:r>
      <w:r w:rsidR="00C37AB8" w:rsidRPr="00A30A48">
        <w:rPr>
          <w:rFonts w:ascii="Times New Roman" w:hAnsi="Times New Roman" w:cs="Times New Roman"/>
        </w:rPr>
        <w:t>7</w:t>
      </w:r>
      <w:r w:rsidRPr="00A30A48">
        <w:rPr>
          <w:rFonts w:ascii="Times New Roman" w:hAnsi="Times New Roman" w:cs="Times New Roman"/>
        </w:rPr>
        <w:t xml:space="preserve">(1) of the Act, </w:t>
      </w:r>
      <w:r w:rsidR="00537217" w:rsidRPr="00A30A48">
        <w:rPr>
          <w:rFonts w:ascii="Times New Roman" w:hAnsi="Times New Roman" w:cs="Times New Roman"/>
        </w:rPr>
        <w:t>before the commencement of</w:t>
      </w:r>
      <w:r w:rsidRPr="00A30A48">
        <w:rPr>
          <w:rFonts w:ascii="Times New Roman" w:hAnsi="Times New Roman" w:cs="Times New Roman"/>
        </w:rPr>
        <w:t xml:space="preserve"> the Reform Act.</w:t>
      </w:r>
    </w:p>
    <w:p w14:paraId="473AE05D" w14:textId="7EA91C02" w:rsidR="00D21C19" w:rsidRDefault="00D21C19" w:rsidP="00B07E33">
      <w:pPr>
        <w:rPr>
          <w:rFonts w:ascii="Times New Roman" w:hAnsi="Times New Roman" w:cs="Times New Roman"/>
          <w:b/>
          <w:bCs/>
        </w:rPr>
      </w:pPr>
      <w:r>
        <w:rPr>
          <w:rFonts w:ascii="Times New Roman" w:hAnsi="Times New Roman" w:cs="Times New Roman"/>
          <w:b/>
          <w:bCs/>
        </w:rPr>
        <w:t xml:space="preserve">Section 28 </w:t>
      </w:r>
      <w:r>
        <w:rPr>
          <w:rFonts w:ascii="Times New Roman" w:hAnsi="Times New Roman" w:cs="Times New Roman"/>
          <w:b/>
          <w:bCs/>
        </w:rPr>
        <w:tab/>
        <w:t>Application of section 27</w:t>
      </w:r>
    </w:p>
    <w:p w14:paraId="78BE5ED6" w14:textId="6693E736" w:rsidR="00C37AB8" w:rsidRDefault="00C37AB8" w:rsidP="00C37AB8">
      <w:pPr>
        <w:rPr>
          <w:rFonts w:ascii="Times New Roman" w:hAnsi="Times New Roman" w:cs="Times New Roman"/>
        </w:rPr>
      </w:pPr>
      <w:r>
        <w:rPr>
          <w:rFonts w:ascii="Times New Roman" w:hAnsi="Times New Roman" w:cs="Times New Roman"/>
        </w:rPr>
        <w:t>Section 28 sets out the circumstances where the prohibitions in section 2</w:t>
      </w:r>
      <w:r w:rsidR="00445C15">
        <w:rPr>
          <w:rFonts w:ascii="Times New Roman" w:hAnsi="Times New Roman" w:cs="Times New Roman"/>
        </w:rPr>
        <w:t>7</w:t>
      </w:r>
      <w:r>
        <w:rPr>
          <w:rFonts w:ascii="Times New Roman" w:hAnsi="Times New Roman" w:cs="Times New Roman"/>
        </w:rPr>
        <w:t xml:space="preserve"> do not apply.</w:t>
      </w:r>
    </w:p>
    <w:p w14:paraId="2B9F76ED" w14:textId="6980151E" w:rsidR="00D40B11" w:rsidRDefault="00D40B11" w:rsidP="00D40B11">
      <w:pPr>
        <w:rPr>
          <w:rFonts w:ascii="Times New Roman" w:hAnsi="Times New Roman" w:cs="Times New Roman"/>
        </w:rPr>
      </w:pPr>
      <w:r w:rsidRPr="00537217">
        <w:rPr>
          <w:rFonts w:ascii="Times New Roman" w:hAnsi="Times New Roman" w:cs="Times New Roman"/>
        </w:rPr>
        <w:t>Section 157 of the Act</w:t>
      </w:r>
      <w:r>
        <w:rPr>
          <w:rFonts w:ascii="Times New Roman" w:hAnsi="Times New Roman" w:cs="Times New Roman"/>
        </w:rPr>
        <w:t xml:space="preserve"> provides that equipment rules may only be made to the extent they are supported by particular provisions of the Constitution. Subsection 2</w:t>
      </w:r>
      <w:r w:rsidR="00EF2260">
        <w:rPr>
          <w:rFonts w:ascii="Times New Roman" w:hAnsi="Times New Roman" w:cs="Times New Roman"/>
        </w:rPr>
        <w:t>8(1)</w:t>
      </w:r>
      <w:r>
        <w:rPr>
          <w:rFonts w:ascii="Times New Roman" w:hAnsi="Times New Roman" w:cs="Times New Roman"/>
        </w:rPr>
        <w:t xml:space="preserve"> limits the application of the prohibition in section 27 to particular circumstances that are supported by those provisions of the Constitution.</w:t>
      </w:r>
    </w:p>
    <w:p w14:paraId="22273336" w14:textId="5C23E7BA" w:rsidR="00D40B11" w:rsidRDefault="00D40B11" w:rsidP="00B07E33">
      <w:pPr>
        <w:rPr>
          <w:rFonts w:ascii="Times New Roman" w:hAnsi="Times New Roman" w:cs="Times New Roman"/>
          <w:b/>
          <w:bCs/>
        </w:rPr>
      </w:pPr>
      <w:r>
        <w:rPr>
          <w:rFonts w:ascii="Times New Roman" w:hAnsi="Times New Roman" w:cs="Times New Roman"/>
        </w:rPr>
        <w:t xml:space="preserve">Subsection 28(2) states that section 27 does not apply if an exemption applies. </w:t>
      </w:r>
    </w:p>
    <w:p w14:paraId="55BA4908" w14:textId="0F015AE0" w:rsidR="00D21C19" w:rsidRDefault="00FC454C" w:rsidP="00E865AC">
      <w:pPr>
        <w:keepNext/>
        <w:spacing w:line="257" w:lineRule="auto"/>
        <w:rPr>
          <w:rFonts w:ascii="Times New Roman" w:hAnsi="Times New Roman" w:cs="Times New Roman"/>
          <w:b/>
          <w:bCs/>
        </w:rPr>
      </w:pPr>
      <w:r>
        <w:rPr>
          <w:rFonts w:ascii="Times New Roman" w:hAnsi="Times New Roman" w:cs="Times New Roman"/>
          <w:b/>
          <w:bCs/>
        </w:rPr>
        <w:t xml:space="preserve">Section 29 </w:t>
      </w:r>
      <w:r>
        <w:rPr>
          <w:rFonts w:ascii="Times New Roman" w:hAnsi="Times New Roman" w:cs="Times New Roman"/>
          <w:b/>
          <w:bCs/>
        </w:rPr>
        <w:tab/>
        <w:t>Application of certain requirements in labelling notices</w:t>
      </w:r>
    </w:p>
    <w:p w14:paraId="1AA837E3" w14:textId="48D23874" w:rsidR="00940B67" w:rsidRPr="008636E0" w:rsidRDefault="00940B67" w:rsidP="00E865AC">
      <w:pPr>
        <w:keepLines/>
        <w:spacing w:line="257" w:lineRule="auto"/>
        <w:rPr>
          <w:rFonts w:ascii="Times New Roman" w:hAnsi="Times New Roman" w:cs="Times New Roman"/>
        </w:rPr>
      </w:pPr>
      <w:r>
        <w:rPr>
          <w:rFonts w:ascii="Times New Roman" w:hAnsi="Times New Roman" w:cs="Times New Roman"/>
        </w:rPr>
        <w:t>Each of the compliance labelling notice, the EMC labelling notice and the EME labelling notice contains an obligation on the manufacturer or importer of equipment (or their agent) to label devices that comply with any applicable standards. Each also provides for particular requirements to be met (such as the keeping of records) after a label is applied to the device.</w:t>
      </w:r>
      <w:r w:rsidR="008636E0">
        <w:rPr>
          <w:rFonts w:ascii="Times New Roman" w:hAnsi="Times New Roman" w:cs="Times New Roman"/>
        </w:rPr>
        <w:t xml:space="preserve"> The provisions of the compliance labelling notice, the EMC labelling notice and the EME labelling notice that provide for these requirements are referred to as </w:t>
      </w:r>
      <w:r w:rsidR="008636E0">
        <w:rPr>
          <w:rFonts w:ascii="Times New Roman" w:hAnsi="Times New Roman" w:cs="Times New Roman"/>
          <w:b/>
          <w:bCs/>
          <w:i/>
          <w:iCs/>
        </w:rPr>
        <w:t>post-label provisions</w:t>
      </w:r>
      <w:r w:rsidR="008D2590">
        <w:rPr>
          <w:rFonts w:ascii="Times New Roman" w:hAnsi="Times New Roman" w:cs="Times New Roman"/>
        </w:rPr>
        <w:t xml:space="preserve"> (subsection 29(1)).</w:t>
      </w:r>
    </w:p>
    <w:p w14:paraId="27FC3A58" w14:textId="0E7139AC" w:rsidR="005246E2" w:rsidRDefault="005246E2" w:rsidP="00F9086F">
      <w:pPr>
        <w:rPr>
          <w:rFonts w:ascii="Times New Roman" w:hAnsi="Times New Roman" w:cs="Times New Roman"/>
        </w:rPr>
      </w:pPr>
      <w:r>
        <w:rPr>
          <w:rFonts w:ascii="Times New Roman" w:hAnsi="Times New Roman" w:cs="Times New Roman"/>
        </w:rPr>
        <w:t xml:space="preserve">Section 29 sets out the circumstances </w:t>
      </w:r>
      <w:r w:rsidR="00E64827">
        <w:rPr>
          <w:rFonts w:ascii="Times New Roman" w:hAnsi="Times New Roman" w:cs="Times New Roman"/>
        </w:rPr>
        <w:t>in which</w:t>
      </w:r>
      <w:r>
        <w:rPr>
          <w:rFonts w:ascii="Times New Roman" w:hAnsi="Times New Roman" w:cs="Times New Roman"/>
        </w:rPr>
        <w:t xml:space="preserve"> the post-label provisions do not apply.</w:t>
      </w:r>
    </w:p>
    <w:p w14:paraId="3E8212CF" w14:textId="7180CB22" w:rsidR="00F9086F" w:rsidRDefault="00F9086F" w:rsidP="00F9086F">
      <w:pPr>
        <w:rPr>
          <w:rFonts w:ascii="Times New Roman" w:hAnsi="Times New Roman" w:cs="Times New Roman"/>
        </w:rPr>
      </w:pPr>
      <w:r w:rsidRPr="00A30A48">
        <w:rPr>
          <w:rFonts w:ascii="Times New Roman" w:hAnsi="Times New Roman" w:cs="Times New Roman"/>
        </w:rPr>
        <w:lastRenderedPageBreak/>
        <w:t>Section 157 of the Act provides that equipment rules may only be made to the extent they are</w:t>
      </w:r>
      <w:r>
        <w:rPr>
          <w:rFonts w:ascii="Times New Roman" w:hAnsi="Times New Roman" w:cs="Times New Roman"/>
        </w:rPr>
        <w:t xml:space="preserve"> supported by particular provisions of the Constitution. Subsection 29(2) limits the application of a post label provision to particular circumstances that are supported by those provisions of the Constitution.</w:t>
      </w:r>
    </w:p>
    <w:p w14:paraId="39C1D00A" w14:textId="4CF331F4" w:rsidR="00F9086F" w:rsidRDefault="00072AB5" w:rsidP="00B07E33">
      <w:pPr>
        <w:rPr>
          <w:rFonts w:ascii="Times New Roman" w:hAnsi="Times New Roman" w:cs="Times New Roman"/>
        </w:rPr>
      </w:pPr>
      <w:r>
        <w:rPr>
          <w:rFonts w:ascii="Times New Roman" w:hAnsi="Times New Roman" w:cs="Times New Roman"/>
        </w:rPr>
        <w:t xml:space="preserve">Subsection 29(3) states that a post-label provision does not apply if an exemption applies. </w:t>
      </w:r>
    </w:p>
    <w:p w14:paraId="28D02FD7" w14:textId="2D932394" w:rsidR="002D5703" w:rsidRPr="00F9086F" w:rsidRDefault="00E918BB" w:rsidP="00B07E33">
      <w:pPr>
        <w:rPr>
          <w:rFonts w:ascii="Times New Roman" w:hAnsi="Times New Roman" w:cs="Times New Roman"/>
        </w:rPr>
      </w:pPr>
      <w:r>
        <w:rPr>
          <w:rFonts w:ascii="Times New Roman" w:hAnsi="Times New Roman" w:cs="Times New Roman"/>
        </w:rPr>
        <w:t>Subsections 29(4), (5) and (6) affect the application of all obligations</w:t>
      </w:r>
      <w:r w:rsidR="00792D1D">
        <w:rPr>
          <w:rFonts w:ascii="Times New Roman" w:hAnsi="Times New Roman" w:cs="Times New Roman"/>
        </w:rPr>
        <w:t xml:space="preserve"> (including</w:t>
      </w:r>
      <w:r w:rsidR="006C7DC2">
        <w:rPr>
          <w:rFonts w:ascii="Times New Roman" w:hAnsi="Times New Roman" w:cs="Times New Roman"/>
        </w:rPr>
        <w:t xml:space="preserve"> </w:t>
      </w:r>
      <w:r w:rsidR="00792D1D">
        <w:rPr>
          <w:rFonts w:ascii="Times New Roman" w:hAnsi="Times New Roman" w:cs="Times New Roman"/>
        </w:rPr>
        <w:t>those in post-label provisions)</w:t>
      </w:r>
      <w:r>
        <w:rPr>
          <w:rFonts w:ascii="Times New Roman" w:hAnsi="Times New Roman" w:cs="Times New Roman"/>
        </w:rPr>
        <w:t xml:space="preserve"> in the compliance labelling notice, the EMC labelling notice and the EME labelling notice. </w:t>
      </w:r>
      <w:r w:rsidR="00792D1D">
        <w:rPr>
          <w:rFonts w:ascii="Times New Roman" w:hAnsi="Times New Roman" w:cs="Times New Roman"/>
        </w:rPr>
        <w:t>Each subsection provides that those obligations do not apply where a permit allows a person to supply an unlabelled device.</w:t>
      </w:r>
    </w:p>
    <w:p w14:paraId="13A0CB63" w14:textId="5F1EE614" w:rsidR="00FC454C" w:rsidRDefault="00FC454C" w:rsidP="00B07E33">
      <w:pPr>
        <w:rPr>
          <w:rFonts w:ascii="Times New Roman" w:hAnsi="Times New Roman" w:cs="Times New Roman"/>
          <w:b/>
          <w:bCs/>
        </w:rPr>
      </w:pPr>
      <w:r>
        <w:rPr>
          <w:rFonts w:ascii="Times New Roman" w:hAnsi="Times New Roman" w:cs="Times New Roman"/>
          <w:b/>
          <w:bCs/>
        </w:rPr>
        <w:t>Part 6</w:t>
      </w:r>
      <w:bookmarkStart w:id="1" w:name="_Hlk70518909"/>
      <w:r>
        <w:rPr>
          <w:rFonts w:ascii="Times New Roman" w:hAnsi="Times New Roman" w:cs="Times New Roman"/>
          <w:b/>
          <w:bCs/>
        </w:rPr>
        <w:t>–</w:t>
      </w:r>
      <w:bookmarkEnd w:id="1"/>
      <w:r>
        <w:rPr>
          <w:rFonts w:ascii="Times New Roman" w:hAnsi="Times New Roman" w:cs="Times New Roman"/>
          <w:b/>
          <w:bCs/>
        </w:rPr>
        <w:t xml:space="preserve">Prohibitions and obligations in relation to supply to unlicensed </w:t>
      </w:r>
      <w:proofErr w:type="gramStart"/>
      <w:r>
        <w:rPr>
          <w:rFonts w:ascii="Times New Roman" w:hAnsi="Times New Roman" w:cs="Times New Roman"/>
          <w:b/>
          <w:bCs/>
        </w:rPr>
        <w:t>person</w:t>
      </w:r>
      <w:proofErr w:type="gramEnd"/>
    </w:p>
    <w:p w14:paraId="7387725A" w14:textId="2D741A64" w:rsidR="00514351" w:rsidRDefault="00514351" w:rsidP="00B07E33">
      <w:pPr>
        <w:rPr>
          <w:rFonts w:ascii="Times New Roman" w:hAnsi="Times New Roman" w:cs="Times New Roman"/>
          <w:b/>
          <w:bCs/>
        </w:rPr>
      </w:pPr>
      <w:r>
        <w:rPr>
          <w:rFonts w:ascii="Times New Roman" w:hAnsi="Times New Roman" w:cs="Times New Roman"/>
          <w:b/>
          <w:bCs/>
        </w:rPr>
        <w:t xml:space="preserve">Section 30 </w:t>
      </w:r>
      <w:r>
        <w:rPr>
          <w:rFonts w:ascii="Times New Roman" w:hAnsi="Times New Roman" w:cs="Times New Roman"/>
          <w:b/>
          <w:bCs/>
        </w:rPr>
        <w:tab/>
        <w:t>Simplified outline of this Part</w:t>
      </w:r>
    </w:p>
    <w:p w14:paraId="5661F93F" w14:textId="3F6D727E" w:rsidR="0010688E" w:rsidRDefault="0010688E" w:rsidP="0010688E">
      <w:pPr>
        <w:rPr>
          <w:rFonts w:ascii="Times New Roman" w:hAnsi="Times New Roman" w:cs="Times New Roman"/>
        </w:rPr>
      </w:pPr>
      <w:r>
        <w:rPr>
          <w:rFonts w:ascii="Times New Roman" w:hAnsi="Times New Roman" w:cs="Times New Roman"/>
        </w:rPr>
        <w:t>This section provides for the following outline of Part</w:t>
      </w:r>
      <w:r w:rsidR="002032A7">
        <w:rPr>
          <w:rFonts w:ascii="Times New Roman" w:hAnsi="Times New Roman" w:cs="Times New Roman"/>
        </w:rPr>
        <w:t xml:space="preserve"> 6</w:t>
      </w:r>
      <w:r>
        <w:rPr>
          <w:rFonts w:ascii="Times New Roman" w:hAnsi="Times New Roman" w:cs="Times New Roman"/>
        </w:rPr>
        <w:t xml:space="preserve">:  </w:t>
      </w:r>
    </w:p>
    <w:p w14:paraId="07A3B76A" w14:textId="77777777" w:rsidR="0010688E" w:rsidRDefault="0010688E" w:rsidP="0010688E">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17307E0D" w14:textId="61C37CF5" w:rsidR="0010688E" w:rsidRDefault="0010688E" w:rsidP="0010688E">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impose obligations or prohibitions in relation to </w:t>
      </w:r>
      <w:proofErr w:type="gramStart"/>
      <w:r>
        <w:rPr>
          <w:rFonts w:ascii="Times New Roman" w:hAnsi="Times New Roman" w:cs="Times New Roman"/>
        </w:rPr>
        <w:t>equipment;</w:t>
      </w:r>
      <w:proofErr w:type="gramEnd"/>
    </w:p>
    <w:p w14:paraId="5D4F4715" w14:textId="55CD4F74" w:rsidR="0010688E" w:rsidRPr="0029081D" w:rsidRDefault="0010688E" w:rsidP="00E865AC">
      <w:pPr>
        <w:pStyle w:val="ListParagraph"/>
        <w:numPr>
          <w:ilvl w:val="0"/>
          <w:numId w:val="3"/>
        </w:numPr>
        <w:rPr>
          <w:rFonts w:ascii="Times New Roman" w:hAnsi="Times New Roman" w:cs="Times New Roman"/>
        </w:rPr>
      </w:pPr>
      <w:r w:rsidRPr="0029081D">
        <w:rPr>
          <w:rFonts w:ascii="Times New Roman" w:hAnsi="Times New Roman" w:cs="Times New Roman"/>
        </w:rPr>
        <w:t>Part</w:t>
      </w:r>
      <w:r w:rsidR="002032A7">
        <w:rPr>
          <w:rFonts w:ascii="Times New Roman" w:hAnsi="Times New Roman" w:cs="Times New Roman"/>
        </w:rPr>
        <w:t xml:space="preserve"> 6</w:t>
      </w:r>
      <w:r w:rsidRPr="0029081D">
        <w:rPr>
          <w:rFonts w:ascii="Times New Roman" w:hAnsi="Times New Roman" w:cs="Times New Roman"/>
        </w:rPr>
        <w:t xml:space="preserve"> imposes a prohibition on the supply of equipment known as cellular mobile repeaters, except to a person with a licence authorising the operation of that </w:t>
      </w:r>
      <w:proofErr w:type="gramStart"/>
      <w:r w:rsidRPr="0029081D">
        <w:rPr>
          <w:rFonts w:ascii="Times New Roman" w:hAnsi="Times New Roman" w:cs="Times New Roman"/>
        </w:rPr>
        <w:t>equipment, and</w:t>
      </w:r>
      <w:proofErr w:type="gramEnd"/>
      <w:r w:rsidRPr="0029081D">
        <w:rPr>
          <w:rFonts w:ascii="Times New Roman" w:hAnsi="Times New Roman" w:cs="Times New Roman"/>
        </w:rPr>
        <w:t xml:space="preserve"> imposes related obligations on the suppliers of that equipment.  </w:t>
      </w:r>
    </w:p>
    <w:p w14:paraId="1FE661BF" w14:textId="45783A2F" w:rsidR="00514351" w:rsidRDefault="00514351" w:rsidP="00B07E33">
      <w:pPr>
        <w:rPr>
          <w:rFonts w:ascii="Times New Roman" w:hAnsi="Times New Roman" w:cs="Times New Roman"/>
          <w:b/>
          <w:bCs/>
        </w:rPr>
      </w:pPr>
      <w:r>
        <w:rPr>
          <w:rFonts w:ascii="Times New Roman" w:hAnsi="Times New Roman" w:cs="Times New Roman"/>
          <w:b/>
          <w:bCs/>
        </w:rPr>
        <w:t xml:space="preserve">Section 31 </w:t>
      </w:r>
      <w:r>
        <w:rPr>
          <w:rFonts w:ascii="Times New Roman" w:hAnsi="Times New Roman" w:cs="Times New Roman"/>
          <w:b/>
          <w:bCs/>
        </w:rPr>
        <w:tab/>
        <w:t>Object of this Part</w:t>
      </w:r>
    </w:p>
    <w:p w14:paraId="6F929C6D" w14:textId="596DF6C7" w:rsidR="00826ACB" w:rsidRDefault="00431DBE" w:rsidP="00B07E33">
      <w:pPr>
        <w:rPr>
          <w:rFonts w:ascii="Times New Roman" w:hAnsi="Times New Roman" w:cs="Times New Roman"/>
          <w:bCs/>
        </w:rPr>
      </w:pPr>
      <w:r w:rsidRPr="00431DBE">
        <w:rPr>
          <w:rFonts w:ascii="Times New Roman" w:hAnsi="Times New Roman" w:cs="Times New Roman"/>
          <w:bCs/>
        </w:rPr>
        <w:t>The p</w:t>
      </w:r>
      <w:r>
        <w:rPr>
          <w:rFonts w:ascii="Times New Roman" w:hAnsi="Times New Roman" w:cs="Times New Roman"/>
          <w:bCs/>
        </w:rPr>
        <w:t xml:space="preserve">urpose of Part </w:t>
      </w:r>
      <w:r w:rsidR="002032A7">
        <w:rPr>
          <w:rFonts w:ascii="Times New Roman" w:hAnsi="Times New Roman" w:cs="Times New Roman"/>
          <w:bCs/>
        </w:rPr>
        <w:t xml:space="preserve">6 </w:t>
      </w:r>
      <w:r>
        <w:rPr>
          <w:rFonts w:ascii="Times New Roman" w:hAnsi="Times New Roman" w:cs="Times New Roman"/>
          <w:bCs/>
        </w:rPr>
        <w:t xml:space="preserve">is to ensure that certain radiocommunications transmitters are </w:t>
      </w:r>
      <w:r w:rsidR="00826ACB">
        <w:rPr>
          <w:rFonts w:ascii="Times New Roman" w:hAnsi="Times New Roman" w:cs="Times New Roman"/>
          <w:bCs/>
        </w:rPr>
        <w:t xml:space="preserve">not supplied to persons intending to operate those transmitters unless those persons are authorised by or under the Act to operate those transmitters </w:t>
      </w:r>
      <w:r w:rsidR="002032A7">
        <w:rPr>
          <w:rFonts w:ascii="Times New Roman" w:hAnsi="Times New Roman" w:cs="Times New Roman"/>
          <w:bCs/>
        </w:rPr>
        <w:t>(see</w:t>
      </w:r>
      <w:r w:rsidR="00826ACB">
        <w:rPr>
          <w:rFonts w:ascii="Times New Roman" w:hAnsi="Times New Roman" w:cs="Times New Roman"/>
          <w:bCs/>
        </w:rPr>
        <w:t xml:space="preserve"> </w:t>
      </w:r>
      <w:r w:rsidR="00826ACB" w:rsidRPr="00537217">
        <w:rPr>
          <w:rFonts w:ascii="Times New Roman" w:hAnsi="Times New Roman" w:cs="Times New Roman"/>
        </w:rPr>
        <w:t>paragraph 156(3)(g) of the Act</w:t>
      </w:r>
      <w:r w:rsidR="002032A7">
        <w:rPr>
          <w:rFonts w:ascii="Times New Roman" w:hAnsi="Times New Roman" w:cs="Times New Roman"/>
        </w:rPr>
        <w:t>)</w:t>
      </w:r>
      <w:r w:rsidR="00826ACB">
        <w:rPr>
          <w:rFonts w:ascii="Times New Roman" w:hAnsi="Times New Roman" w:cs="Times New Roman"/>
          <w:bCs/>
        </w:rPr>
        <w:t xml:space="preserve">. </w:t>
      </w:r>
    </w:p>
    <w:p w14:paraId="01AFC8B7" w14:textId="125275D8" w:rsidR="00404CFD" w:rsidRDefault="00B55191" w:rsidP="00B07E33">
      <w:pPr>
        <w:rPr>
          <w:rFonts w:ascii="Times New Roman" w:hAnsi="Times New Roman" w:cs="Times New Roman"/>
          <w:b/>
          <w:bCs/>
        </w:rPr>
      </w:pPr>
      <w:r>
        <w:rPr>
          <w:rFonts w:ascii="Times New Roman" w:hAnsi="Times New Roman" w:cs="Times New Roman"/>
          <w:b/>
          <w:bCs/>
        </w:rPr>
        <w:t xml:space="preserve">Section 32 </w:t>
      </w:r>
      <w:r>
        <w:rPr>
          <w:rFonts w:ascii="Times New Roman" w:hAnsi="Times New Roman" w:cs="Times New Roman"/>
          <w:b/>
          <w:bCs/>
        </w:rPr>
        <w:tab/>
        <w:t>Definitions</w:t>
      </w:r>
    </w:p>
    <w:p w14:paraId="5D722659" w14:textId="6AA1215C" w:rsidR="008A5AC3" w:rsidRDefault="00C10EE8" w:rsidP="00271A2F">
      <w:pPr>
        <w:rPr>
          <w:rFonts w:ascii="Times New Roman" w:hAnsi="Times New Roman" w:cs="Times New Roman"/>
          <w:bCs/>
        </w:rPr>
      </w:pPr>
      <w:r>
        <w:rPr>
          <w:rFonts w:ascii="Times New Roman" w:hAnsi="Times New Roman" w:cs="Times New Roman"/>
          <w:bCs/>
        </w:rPr>
        <w:t xml:space="preserve">Section 32 contains definitions for Part 6. These definitions are largely based on defined terms in the </w:t>
      </w:r>
      <w:r>
        <w:rPr>
          <w:rFonts w:ascii="Times New Roman" w:hAnsi="Times New Roman" w:cs="Times New Roman"/>
          <w:bCs/>
          <w:i/>
          <w:iCs/>
        </w:rPr>
        <w:t>Radiocommunications Regulations 1993</w:t>
      </w:r>
      <w:r>
        <w:rPr>
          <w:rFonts w:ascii="Times New Roman" w:hAnsi="Times New Roman" w:cs="Times New Roman"/>
          <w:bCs/>
        </w:rPr>
        <w:t xml:space="preserve"> (</w:t>
      </w:r>
      <w:r w:rsidRPr="00E865AC">
        <w:rPr>
          <w:rFonts w:ascii="Times New Roman" w:hAnsi="Times New Roman" w:cs="Times New Roman"/>
          <w:b/>
        </w:rPr>
        <w:t>the Regulations</w:t>
      </w:r>
      <w:r>
        <w:rPr>
          <w:rFonts w:ascii="Times New Roman" w:hAnsi="Times New Roman" w:cs="Times New Roman"/>
          <w:bCs/>
        </w:rPr>
        <w:t xml:space="preserve">). </w:t>
      </w:r>
      <w:r w:rsidR="008A5AC3">
        <w:rPr>
          <w:rFonts w:ascii="Times New Roman" w:hAnsi="Times New Roman" w:cs="Times New Roman"/>
          <w:bCs/>
        </w:rPr>
        <w:t>Other terms used in Part</w:t>
      </w:r>
      <w:r w:rsidR="002032A7">
        <w:rPr>
          <w:rFonts w:ascii="Times New Roman" w:hAnsi="Times New Roman" w:cs="Times New Roman"/>
          <w:bCs/>
        </w:rPr>
        <w:t xml:space="preserve"> 6</w:t>
      </w:r>
      <w:r w:rsidR="008A5AC3">
        <w:rPr>
          <w:rFonts w:ascii="Times New Roman" w:hAnsi="Times New Roman" w:cs="Times New Roman"/>
          <w:bCs/>
        </w:rPr>
        <w:t xml:space="preserve"> are defined in the Act or in the </w:t>
      </w:r>
      <w:r w:rsidR="008A5AC3">
        <w:rPr>
          <w:rFonts w:ascii="Times New Roman" w:hAnsi="Times New Roman" w:cs="Times New Roman"/>
          <w:bCs/>
          <w:i/>
          <w:iCs/>
        </w:rPr>
        <w:t>Radiocommunications (Interpretation) Determination 2015</w:t>
      </w:r>
      <w:r w:rsidR="008A5AC3">
        <w:rPr>
          <w:rFonts w:ascii="Times New Roman" w:hAnsi="Times New Roman" w:cs="Times New Roman"/>
          <w:bCs/>
        </w:rPr>
        <w:t>.</w:t>
      </w:r>
    </w:p>
    <w:p w14:paraId="6ED37B2A" w14:textId="2FA5D5A0" w:rsidR="00170C19" w:rsidRDefault="008A5AC3">
      <w:pPr>
        <w:rPr>
          <w:rFonts w:ascii="Times New Roman" w:hAnsi="Times New Roman" w:cs="Times New Roman"/>
          <w:bCs/>
        </w:rPr>
      </w:pPr>
      <w:r>
        <w:rPr>
          <w:rFonts w:ascii="Times New Roman" w:hAnsi="Times New Roman" w:cs="Times New Roman"/>
          <w:bCs/>
          <w:iCs/>
        </w:rPr>
        <w:t xml:space="preserve">This section also defines a new term, </w:t>
      </w:r>
      <w:r>
        <w:rPr>
          <w:rFonts w:ascii="Times New Roman" w:hAnsi="Times New Roman" w:cs="Times New Roman"/>
          <w:b/>
          <w:i/>
        </w:rPr>
        <w:t>exempt repeater</w:t>
      </w:r>
      <w:r>
        <w:rPr>
          <w:rFonts w:ascii="Times New Roman" w:hAnsi="Times New Roman" w:cs="Times New Roman"/>
          <w:bCs/>
          <w:iCs/>
        </w:rPr>
        <w:t xml:space="preserve">, by reference </w:t>
      </w:r>
      <w:r w:rsidR="003970DA">
        <w:rPr>
          <w:rFonts w:ascii="Times New Roman" w:hAnsi="Times New Roman" w:cs="Times New Roman"/>
          <w:bCs/>
          <w:iCs/>
        </w:rPr>
        <w:t>to Schedule 1 to the instrument.</w:t>
      </w:r>
    </w:p>
    <w:p w14:paraId="1DE4FBEB" w14:textId="5D391E96" w:rsidR="00B55191" w:rsidRDefault="00F80C11" w:rsidP="00B07E33">
      <w:pPr>
        <w:rPr>
          <w:rFonts w:ascii="Times New Roman" w:hAnsi="Times New Roman" w:cs="Times New Roman"/>
          <w:b/>
          <w:bCs/>
        </w:rPr>
      </w:pPr>
      <w:r>
        <w:rPr>
          <w:rFonts w:ascii="Times New Roman" w:hAnsi="Times New Roman" w:cs="Times New Roman"/>
          <w:b/>
          <w:bCs/>
        </w:rPr>
        <w:t>Section 33</w:t>
      </w:r>
      <w:r>
        <w:rPr>
          <w:rFonts w:ascii="Times New Roman" w:hAnsi="Times New Roman" w:cs="Times New Roman"/>
          <w:b/>
          <w:bCs/>
        </w:rPr>
        <w:tab/>
        <w:t>Prohibition – supply of cellular mobile repeater to unlicensed person</w:t>
      </w:r>
    </w:p>
    <w:p w14:paraId="73574977" w14:textId="074EF8AC" w:rsidR="00170C19" w:rsidRDefault="00170C19" w:rsidP="00B07E33">
      <w:pPr>
        <w:rPr>
          <w:rFonts w:ascii="Times New Roman" w:hAnsi="Times New Roman" w:cs="Times New Roman"/>
          <w:bCs/>
        </w:rPr>
      </w:pPr>
      <w:r>
        <w:rPr>
          <w:rFonts w:ascii="Times New Roman" w:hAnsi="Times New Roman" w:cs="Times New Roman"/>
          <w:bCs/>
        </w:rPr>
        <w:t xml:space="preserve">This section </w:t>
      </w:r>
      <w:r w:rsidR="00826ACB">
        <w:rPr>
          <w:rFonts w:ascii="Times New Roman" w:hAnsi="Times New Roman" w:cs="Times New Roman"/>
          <w:bCs/>
        </w:rPr>
        <w:t>imposes a prohibition on</w:t>
      </w:r>
      <w:r>
        <w:rPr>
          <w:rFonts w:ascii="Times New Roman" w:hAnsi="Times New Roman" w:cs="Times New Roman"/>
          <w:bCs/>
        </w:rPr>
        <w:t xml:space="preserve"> the supply of cellular mobile repeaters to unlicensed persons.</w:t>
      </w:r>
    </w:p>
    <w:p w14:paraId="3CB7E191" w14:textId="1EE80E4E" w:rsidR="00774385" w:rsidRDefault="00965C45" w:rsidP="00B07E33">
      <w:pPr>
        <w:rPr>
          <w:rFonts w:ascii="Times New Roman" w:hAnsi="Times New Roman" w:cs="Times New Roman"/>
          <w:bCs/>
        </w:rPr>
      </w:pPr>
      <w:r>
        <w:rPr>
          <w:rFonts w:ascii="Times New Roman" w:hAnsi="Times New Roman" w:cs="Times New Roman"/>
        </w:rPr>
        <w:t xml:space="preserve">Section 33 </w:t>
      </w:r>
      <w:r w:rsidR="009331FC">
        <w:rPr>
          <w:rFonts w:ascii="Times New Roman" w:hAnsi="Times New Roman" w:cs="Times New Roman"/>
        </w:rPr>
        <w:t>prohibit</w:t>
      </w:r>
      <w:r>
        <w:rPr>
          <w:rFonts w:ascii="Times New Roman" w:hAnsi="Times New Roman" w:cs="Times New Roman"/>
        </w:rPr>
        <w:t>s</w:t>
      </w:r>
      <w:r w:rsidR="009331FC">
        <w:rPr>
          <w:rFonts w:ascii="Times New Roman" w:hAnsi="Times New Roman" w:cs="Times New Roman"/>
        </w:rPr>
        <w:t xml:space="preserve"> a person</w:t>
      </w:r>
      <w:r w:rsidR="00774385">
        <w:rPr>
          <w:rFonts w:ascii="Times New Roman" w:hAnsi="Times New Roman" w:cs="Times New Roman"/>
        </w:rPr>
        <w:t xml:space="preserve"> (</w:t>
      </w:r>
      <w:r w:rsidR="00774385" w:rsidRPr="00E865AC">
        <w:rPr>
          <w:rFonts w:ascii="Times New Roman" w:hAnsi="Times New Roman" w:cs="Times New Roman"/>
          <w:b/>
          <w:bCs/>
        </w:rPr>
        <w:t>the supplier</w:t>
      </w:r>
      <w:r w:rsidR="00774385">
        <w:rPr>
          <w:rFonts w:ascii="Times New Roman" w:hAnsi="Times New Roman" w:cs="Times New Roman"/>
        </w:rPr>
        <w:t>)</w:t>
      </w:r>
      <w:r w:rsidR="009331FC">
        <w:rPr>
          <w:rFonts w:ascii="Times New Roman" w:hAnsi="Times New Roman" w:cs="Times New Roman"/>
        </w:rPr>
        <w:t xml:space="preserve"> from, in the course of a supply business, supplying a </w:t>
      </w:r>
      <w:r w:rsidR="00774385">
        <w:rPr>
          <w:rFonts w:ascii="Times New Roman" w:hAnsi="Times New Roman" w:cs="Times New Roman"/>
        </w:rPr>
        <w:t xml:space="preserve">radiocommunications device that is a </w:t>
      </w:r>
      <w:r w:rsidR="009331FC">
        <w:rPr>
          <w:rFonts w:ascii="Times New Roman" w:hAnsi="Times New Roman" w:cs="Times New Roman"/>
        </w:rPr>
        <w:t xml:space="preserve">cellular mobile repeater to a person who </w:t>
      </w:r>
      <w:r w:rsidR="004407F2">
        <w:rPr>
          <w:rFonts w:ascii="Times New Roman" w:hAnsi="Times New Roman" w:cs="Times New Roman"/>
        </w:rPr>
        <w:t>is not authorised by</w:t>
      </w:r>
      <w:r w:rsidR="009331FC">
        <w:rPr>
          <w:rFonts w:ascii="Times New Roman" w:hAnsi="Times New Roman" w:cs="Times New Roman"/>
        </w:rPr>
        <w:t xml:space="preserve"> a licence under the Act </w:t>
      </w:r>
      <w:r w:rsidR="004407F2">
        <w:rPr>
          <w:rFonts w:ascii="Times New Roman" w:hAnsi="Times New Roman" w:cs="Times New Roman"/>
        </w:rPr>
        <w:t>to operate</w:t>
      </w:r>
      <w:r w:rsidR="009331FC">
        <w:rPr>
          <w:rFonts w:ascii="Times New Roman" w:hAnsi="Times New Roman" w:cs="Times New Roman"/>
        </w:rPr>
        <w:t xml:space="preserve"> the</w:t>
      </w:r>
      <w:r w:rsidR="00774385">
        <w:rPr>
          <w:rFonts w:ascii="Times New Roman" w:hAnsi="Times New Roman" w:cs="Times New Roman"/>
        </w:rPr>
        <w:t xml:space="preserve"> device</w:t>
      </w:r>
      <w:r>
        <w:rPr>
          <w:rFonts w:ascii="Times New Roman" w:hAnsi="Times New Roman" w:cs="Times New Roman"/>
        </w:rPr>
        <w:t>, except whe</w:t>
      </w:r>
      <w:r w:rsidR="00511D63">
        <w:rPr>
          <w:rFonts w:ascii="Times New Roman" w:hAnsi="Times New Roman" w:cs="Times New Roman"/>
        </w:rPr>
        <w:t>n</w:t>
      </w:r>
      <w:r>
        <w:rPr>
          <w:rFonts w:ascii="Times New Roman" w:hAnsi="Times New Roman" w:cs="Times New Roman"/>
        </w:rPr>
        <w:t xml:space="preserve"> the repeater is an exempt repeater</w:t>
      </w:r>
      <w:r w:rsidR="005F3951">
        <w:rPr>
          <w:rFonts w:ascii="Times New Roman" w:hAnsi="Times New Roman" w:cs="Times New Roman"/>
        </w:rPr>
        <w:t>.</w:t>
      </w:r>
      <w:r w:rsidR="005F3951">
        <w:rPr>
          <w:rFonts w:ascii="Times New Roman" w:hAnsi="Times New Roman" w:cs="Times New Roman"/>
          <w:bCs/>
        </w:rPr>
        <w:t xml:space="preserve"> </w:t>
      </w:r>
      <w:r w:rsidR="00774385">
        <w:rPr>
          <w:rFonts w:ascii="Times New Roman" w:hAnsi="Times New Roman" w:cs="Times New Roman"/>
          <w:bCs/>
        </w:rPr>
        <w:t xml:space="preserve">If the </w:t>
      </w:r>
      <w:r w:rsidR="004407F2">
        <w:rPr>
          <w:rFonts w:ascii="Times New Roman" w:hAnsi="Times New Roman" w:cs="Times New Roman"/>
          <w:bCs/>
        </w:rPr>
        <w:t>supplier</w:t>
      </w:r>
      <w:r w:rsidR="00774385">
        <w:rPr>
          <w:rFonts w:ascii="Times New Roman" w:hAnsi="Times New Roman" w:cs="Times New Roman"/>
          <w:bCs/>
        </w:rPr>
        <w:t xml:space="preserve"> does supply the device to </w:t>
      </w:r>
      <w:r w:rsidR="004407F2">
        <w:rPr>
          <w:rFonts w:ascii="Times New Roman" w:hAnsi="Times New Roman" w:cs="Times New Roman"/>
          <w:bCs/>
        </w:rPr>
        <w:t xml:space="preserve">a person who is so authorised, </w:t>
      </w:r>
      <w:r w:rsidR="007C7CBE">
        <w:rPr>
          <w:rFonts w:ascii="Times New Roman" w:hAnsi="Times New Roman" w:cs="Times New Roman"/>
          <w:bCs/>
        </w:rPr>
        <w:t xml:space="preserve">or in the event of supply of an exempt repeater, </w:t>
      </w:r>
      <w:r w:rsidR="004407F2">
        <w:rPr>
          <w:rFonts w:ascii="Times New Roman" w:hAnsi="Times New Roman" w:cs="Times New Roman"/>
          <w:bCs/>
        </w:rPr>
        <w:t xml:space="preserve">the supplier must keep records of the person, the </w:t>
      </w:r>
      <w:proofErr w:type="gramStart"/>
      <w:r w:rsidR="004407F2">
        <w:rPr>
          <w:rFonts w:ascii="Times New Roman" w:hAnsi="Times New Roman" w:cs="Times New Roman"/>
          <w:bCs/>
        </w:rPr>
        <w:t>device</w:t>
      </w:r>
      <w:proofErr w:type="gramEnd"/>
      <w:r w:rsidR="004407F2">
        <w:rPr>
          <w:rFonts w:ascii="Times New Roman" w:hAnsi="Times New Roman" w:cs="Times New Roman"/>
          <w:bCs/>
        </w:rPr>
        <w:t xml:space="preserve"> and the supply</w:t>
      </w:r>
      <w:r w:rsidR="00E40B7D">
        <w:rPr>
          <w:rFonts w:ascii="Times New Roman" w:hAnsi="Times New Roman" w:cs="Times New Roman"/>
          <w:bCs/>
        </w:rPr>
        <w:t>.</w:t>
      </w:r>
    </w:p>
    <w:p w14:paraId="53AB7342" w14:textId="3341E65C" w:rsidR="00965C45" w:rsidRDefault="00D30B8A" w:rsidP="00B07E33">
      <w:pPr>
        <w:rPr>
          <w:rFonts w:ascii="Times New Roman" w:hAnsi="Times New Roman" w:cs="Times New Roman"/>
          <w:bCs/>
        </w:rPr>
      </w:pPr>
      <w:r>
        <w:rPr>
          <w:rFonts w:ascii="Times New Roman" w:hAnsi="Times New Roman" w:cs="Times New Roman"/>
          <w:bCs/>
        </w:rPr>
        <w:t xml:space="preserve">The records which a supplier must keep include details of their full name and </w:t>
      </w:r>
      <w:r w:rsidR="00747332">
        <w:rPr>
          <w:rFonts w:ascii="Times New Roman" w:hAnsi="Times New Roman" w:cs="Times New Roman"/>
          <w:bCs/>
        </w:rPr>
        <w:t xml:space="preserve">matters which confirm a person’s </w:t>
      </w:r>
      <w:r>
        <w:rPr>
          <w:rFonts w:ascii="Times New Roman" w:hAnsi="Times New Roman" w:cs="Times New Roman"/>
          <w:bCs/>
        </w:rPr>
        <w:t xml:space="preserve">identity </w:t>
      </w:r>
      <w:r w:rsidR="00747332">
        <w:rPr>
          <w:rFonts w:ascii="Times New Roman" w:hAnsi="Times New Roman" w:cs="Times New Roman"/>
          <w:bCs/>
        </w:rPr>
        <w:t>such as</w:t>
      </w:r>
      <w:r>
        <w:rPr>
          <w:rFonts w:ascii="Times New Roman" w:hAnsi="Times New Roman" w:cs="Times New Roman"/>
          <w:bCs/>
        </w:rPr>
        <w:t xml:space="preserve"> driver</w:t>
      </w:r>
      <w:r w:rsidR="00747332">
        <w:rPr>
          <w:rFonts w:ascii="Times New Roman" w:hAnsi="Times New Roman" w:cs="Times New Roman"/>
          <w:bCs/>
        </w:rPr>
        <w:t>’</w:t>
      </w:r>
      <w:r>
        <w:rPr>
          <w:rFonts w:ascii="Times New Roman" w:hAnsi="Times New Roman" w:cs="Times New Roman"/>
          <w:bCs/>
        </w:rPr>
        <w:t xml:space="preserve">s licence number or passport number. </w:t>
      </w:r>
      <w:r w:rsidR="00DD0C6A">
        <w:rPr>
          <w:rFonts w:ascii="Times New Roman" w:hAnsi="Times New Roman" w:cs="Times New Roman"/>
          <w:bCs/>
        </w:rPr>
        <w:t xml:space="preserve">If a supplier is an </w:t>
      </w:r>
      <w:r w:rsidR="00FA7160">
        <w:rPr>
          <w:rFonts w:ascii="Times New Roman" w:hAnsi="Times New Roman" w:cs="Times New Roman"/>
          <w:bCs/>
        </w:rPr>
        <w:t>‘</w:t>
      </w:r>
      <w:r w:rsidR="00DD0C6A" w:rsidRPr="00E17B77">
        <w:rPr>
          <w:rFonts w:ascii="Times New Roman" w:hAnsi="Times New Roman" w:cs="Times New Roman"/>
          <w:bCs/>
        </w:rPr>
        <w:t>organisation</w:t>
      </w:r>
      <w:r w:rsidR="00FA7160">
        <w:rPr>
          <w:rFonts w:ascii="Times New Roman" w:hAnsi="Times New Roman" w:cs="Times New Roman"/>
          <w:bCs/>
        </w:rPr>
        <w:t>’</w:t>
      </w:r>
      <w:r w:rsidR="00DD0C6A">
        <w:rPr>
          <w:rFonts w:ascii="Times New Roman" w:hAnsi="Times New Roman" w:cs="Times New Roman"/>
          <w:bCs/>
        </w:rPr>
        <w:t xml:space="preserve"> </w:t>
      </w:r>
      <w:r w:rsidR="00FA7160">
        <w:rPr>
          <w:rFonts w:ascii="Times New Roman" w:hAnsi="Times New Roman" w:cs="Times New Roman"/>
          <w:bCs/>
        </w:rPr>
        <w:t>within the meaning of</w:t>
      </w:r>
      <w:r w:rsidR="00DD0C6A">
        <w:rPr>
          <w:rFonts w:ascii="Times New Roman" w:hAnsi="Times New Roman" w:cs="Times New Roman"/>
          <w:bCs/>
        </w:rPr>
        <w:t xml:space="preserve"> the </w:t>
      </w:r>
      <w:r w:rsidR="00DD0C6A" w:rsidRPr="00E17B77">
        <w:rPr>
          <w:rFonts w:ascii="Times New Roman" w:hAnsi="Times New Roman" w:cs="Times New Roman"/>
          <w:bCs/>
          <w:i/>
          <w:iCs/>
        </w:rPr>
        <w:t>Privacy Act 1988</w:t>
      </w:r>
      <w:r w:rsidR="00DD0C6A">
        <w:rPr>
          <w:rFonts w:ascii="Times New Roman" w:hAnsi="Times New Roman" w:cs="Times New Roman"/>
          <w:bCs/>
        </w:rPr>
        <w:t xml:space="preserve">, then it </w:t>
      </w:r>
      <w:r w:rsidR="00FA7160">
        <w:rPr>
          <w:rFonts w:ascii="Times New Roman" w:hAnsi="Times New Roman" w:cs="Times New Roman"/>
          <w:bCs/>
        </w:rPr>
        <w:t>may have to</w:t>
      </w:r>
      <w:r w:rsidR="00DD0C6A">
        <w:rPr>
          <w:rFonts w:ascii="Times New Roman" w:hAnsi="Times New Roman" w:cs="Times New Roman"/>
          <w:bCs/>
        </w:rPr>
        <w:t xml:space="preserve"> comply with the Australian Privacy Principles in </w:t>
      </w:r>
      <w:r w:rsidR="002032A7">
        <w:rPr>
          <w:rFonts w:ascii="Times New Roman" w:hAnsi="Times New Roman" w:cs="Times New Roman"/>
          <w:bCs/>
        </w:rPr>
        <w:t>the collection</w:t>
      </w:r>
      <w:r w:rsidR="00DD0C6A">
        <w:rPr>
          <w:rFonts w:ascii="Times New Roman" w:hAnsi="Times New Roman" w:cs="Times New Roman"/>
          <w:bCs/>
        </w:rPr>
        <w:t xml:space="preserve">, use and disclosure of personal information. </w:t>
      </w:r>
      <w:r w:rsidR="002A78D2">
        <w:rPr>
          <w:rFonts w:ascii="Times New Roman" w:hAnsi="Times New Roman" w:cs="Times New Roman"/>
          <w:bCs/>
        </w:rPr>
        <w:t xml:space="preserve">This information is necessary to </w:t>
      </w:r>
      <w:r w:rsidR="00F975A7">
        <w:rPr>
          <w:rFonts w:ascii="Times New Roman" w:hAnsi="Times New Roman" w:cs="Times New Roman"/>
          <w:bCs/>
        </w:rPr>
        <w:t>ensure</w:t>
      </w:r>
      <w:r w:rsidR="00FC0849">
        <w:rPr>
          <w:rFonts w:ascii="Times New Roman" w:hAnsi="Times New Roman" w:cs="Times New Roman"/>
          <w:bCs/>
        </w:rPr>
        <w:t xml:space="preserve"> the use of repeaters</w:t>
      </w:r>
      <w:r w:rsidR="00965C45">
        <w:rPr>
          <w:rFonts w:ascii="Times New Roman" w:hAnsi="Times New Roman" w:cs="Times New Roman"/>
          <w:bCs/>
        </w:rPr>
        <w:t xml:space="preserve"> is authorised</w:t>
      </w:r>
      <w:r w:rsidR="00FC0849">
        <w:rPr>
          <w:rFonts w:ascii="Times New Roman" w:hAnsi="Times New Roman" w:cs="Times New Roman"/>
          <w:bCs/>
        </w:rPr>
        <w:t xml:space="preserve">, and to allow the tracing of a repeater </w:t>
      </w:r>
      <w:r w:rsidR="007466F0">
        <w:rPr>
          <w:rFonts w:ascii="Times New Roman" w:hAnsi="Times New Roman" w:cs="Times New Roman"/>
          <w:bCs/>
        </w:rPr>
        <w:t>in the event that its use disrupts radiocommunications</w:t>
      </w:r>
      <w:r w:rsidR="00FC0849">
        <w:rPr>
          <w:rFonts w:ascii="Times New Roman" w:hAnsi="Times New Roman" w:cs="Times New Roman"/>
          <w:bCs/>
        </w:rPr>
        <w:t xml:space="preserve">. </w:t>
      </w:r>
    </w:p>
    <w:p w14:paraId="7693DF1D" w14:textId="6C077BB2" w:rsidR="00E40B7D" w:rsidRDefault="00E40B7D" w:rsidP="00B07E33">
      <w:pPr>
        <w:rPr>
          <w:rFonts w:ascii="Times New Roman" w:hAnsi="Times New Roman" w:cs="Times New Roman"/>
          <w:bCs/>
        </w:rPr>
      </w:pPr>
      <w:r>
        <w:rPr>
          <w:rFonts w:ascii="Times New Roman" w:hAnsi="Times New Roman" w:cs="Times New Roman"/>
          <w:bCs/>
        </w:rPr>
        <w:lastRenderedPageBreak/>
        <w:t>Section 33 largely replicates the effect of subsection 301(1) of the Act and regulations 38A and 38B</w:t>
      </w:r>
      <w:r w:rsidR="002032A7">
        <w:rPr>
          <w:rFonts w:ascii="Times New Roman" w:hAnsi="Times New Roman" w:cs="Times New Roman"/>
          <w:bCs/>
        </w:rPr>
        <w:t xml:space="preserve"> of the Regulations</w:t>
      </w:r>
      <w:r>
        <w:rPr>
          <w:rFonts w:ascii="Times New Roman" w:hAnsi="Times New Roman" w:cs="Times New Roman"/>
          <w:bCs/>
        </w:rPr>
        <w:t xml:space="preserve">, </w:t>
      </w:r>
      <w:r w:rsidR="00F9156D">
        <w:rPr>
          <w:rFonts w:ascii="Times New Roman" w:hAnsi="Times New Roman" w:cs="Times New Roman"/>
        </w:rPr>
        <w:t>as in force immediately before the commencement of Part 1 of Schedule 4 to the Reform Act</w:t>
      </w:r>
      <w:r>
        <w:rPr>
          <w:rFonts w:ascii="Times New Roman" w:hAnsi="Times New Roman" w:cs="Times New Roman"/>
          <w:bCs/>
        </w:rPr>
        <w:t xml:space="preserve">. Section 301 of the Act </w:t>
      </w:r>
      <w:r w:rsidR="00582237">
        <w:rPr>
          <w:rFonts w:ascii="Times New Roman" w:hAnsi="Times New Roman" w:cs="Times New Roman"/>
          <w:bCs/>
        </w:rPr>
        <w:t xml:space="preserve"> is</w:t>
      </w:r>
      <w:r w:rsidR="000138C1">
        <w:rPr>
          <w:rFonts w:ascii="Times New Roman" w:hAnsi="Times New Roman" w:cs="Times New Roman"/>
          <w:bCs/>
        </w:rPr>
        <w:t xml:space="preserve"> repealed</w:t>
      </w:r>
      <w:r>
        <w:rPr>
          <w:rFonts w:ascii="Times New Roman" w:hAnsi="Times New Roman" w:cs="Times New Roman"/>
          <w:bCs/>
        </w:rPr>
        <w:t xml:space="preserve"> by the Reform Act.</w:t>
      </w:r>
    </w:p>
    <w:p w14:paraId="38655539" w14:textId="73DFDB0C" w:rsidR="00865C9A" w:rsidRDefault="004C1E3D" w:rsidP="00865C9A">
      <w:pPr>
        <w:rPr>
          <w:rFonts w:ascii="Times New Roman" w:hAnsi="Times New Roman" w:cs="Times New Roman"/>
          <w:bCs/>
        </w:rPr>
      </w:pPr>
      <w:r>
        <w:rPr>
          <w:rFonts w:ascii="Times New Roman" w:hAnsi="Times New Roman" w:cs="Times New Roman"/>
          <w:bCs/>
        </w:rPr>
        <w:t xml:space="preserve">However, </w:t>
      </w:r>
      <w:r w:rsidR="00905425">
        <w:rPr>
          <w:rFonts w:ascii="Times New Roman" w:hAnsi="Times New Roman" w:cs="Times New Roman"/>
          <w:bCs/>
        </w:rPr>
        <w:t>unlike subsection 301(1) of the Act</w:t>
      </w:r>
      <w:r w:rsidR="0065387D">
        <w:rPr>
          <w:rFonts w:ascii="Times New Roman" w:hAnsi="Times New Roman" w:cs="Times New Roman"/>
          <w:bCs/>
        </w:rPr>
        <w:t xml:space="preserve"> </w:t>
      </w:r>
      <w:r w:rsidR="00F64E8B">
        <w:rPr>
          <w:rFonts w:ascii="Times New Roman" w:hAnsi="Times New Roman" w:cs="Times New Roman"/>
          <w:bCs/>
        </w:rPr>
        <w:t>(</w:t>
      </w:r>
      <w:r w:rsidR="0065387D">
        <w:rPr>
          <w:rFonts w:ascii="Times New Roman" w:hAnsi="Times New Roman" w:cs="Times New Roman"/>
          <w:bCs/>
        </w:rPr>
        <w:t>prior to amendment by the Reform Act</w:t>
      </w:r>
      <w:r w:rsidR="00F64E8B">
        <w:rPr>
          <w:rFonts w:ascii="Times New Roman" w:hAnsi="Times New Roman" w:cs="Times New Roman"/>
          <w:bCs/>
        </w:rPr>
        <w:t>)</w:t>
      </w:r>
      <w:r w:rsidR="00905425">
        <w:rPr>
          <w:rFonts w:ascii="Times New Roman" w:hAnsi="Times New Roman" w:cs="Times New Roman"/>
          <w:bCs/>
        </w:rPr>
        <w:t xml:space="preserve"> and regulations 38A and 38B</w:t>
      </w:r>
      <w:r w:rsidR="00E17E62">
        <w:rPr>
          <w:rFonts w:ascii="Times New Roman" w:hAnsi="Times New Roman" w:cs="Times New Roman"/>
          <w:bCs/>
        </w:rPr>
        <w:t xml:space="preserve"> of the Regulations</w:t>
      </w:r>
      <w:r w:rsidR="00905425">
        <w:rPr>
          <w:rFonts w:ascii="Times New Roman" w:hAnsi="Times New Roman" w:cs="Times New Roman"/>
          <w:bCs/>
        </w:rPr>
        <w:t xml:space="preserve">, </w:t>
      </w:r>
      <w:r w:rsidR="00AE4E08">
        <w:rPr>
          <w:rFonts w:ascii="Times New Roman" w:hAnsi="Times New Roman" w:cs="Times New Roman"/>
          <w:bCs/>
        </w:rPr>
        <w:t xml:space="preserve">subsection 33(5) provides that </w:t>
      </w:r>
      <w:r w:rsidR="00880902">
        <w:rPr>
          <w:rFonts w:ascii="Times New Roman" w:hAnsi="Times New Roman" w:cs="Times New Roman"/>
          <w:bCs/>
        </w:rPr>
        <w:t xml:space="preserve">a supplier may supply a cellular mobile repeater that is an exempt repeater, so long as the records in </w:t>
      </w:r>
      <w:r w:rsidR="00AE4E08">
        <w:rPr>
          <w:rFonts w:ascii="Times New Roman" w:hAnsi="Times New Roman" w:cs="Times New Roman"/>
          <w:bCs/>
        </w:rPr>
        <w:t>subsection 33(6) are kept.</w:t>
      </w:r>
    </w:p>
    <w:p w14:paraId="59532A88" w14:textId="57D7131A" w:rsidR="00F80C11" w:rsidRDefault="00F80C11" w:rsidP="00E865AC">
      <w:pPr>
        <w:keepNext/>
        <w:spacing w:line="257" w:lineRule="auto"/>
        <w:rPr>
          <w:rFonts w:ascii="Times New Roman" w:hAnsi="Times New Roman" w:cs="Times New Roman"/>
          <w:b/>
          <w:bCs/>
        </w:rPr>
      </w:pPr>
      <w:r>
        <w:rPr>
          <w:rFonts w:ascii="Times New Roman" w:hAnsi="Times New Roman" w:cs="Times New Roman"/>
          <w:b/>
          <w:bCs/>
        </w:rPr>
        <w:t xml:space="preserve">Section 34 </w:t>
      </w:r>
      <w:r w:rsidR="001C68DD">
        <w:rPr>
          <w:rFonts w:ascii="Times New Roman" w:hAnsi="Times New Roman" w:cs="Times New Roman"/>
          <w:b/>
          <w:bCs/>
        </w:rPr>
        <w:tab/>
        <w:t xml:space="preserve">Obligation – keeping records of supply of cellular mobile </w:t>
      </w:r>
      <w:proofErr w:type="gramStart"/>
      <w:r w:rsidR="001C68DD">
        <w:rPr>
          <w:rFonts w:ascii="Times New Roman" w:hAnsi="Times New Roman" w:cs="Times New Roman"/>
          <w:b/>
          <w:bCs/>
        </w:rPr>
        <w:t>repeater</w:t>
      </w:r>
      <w:proofErr w:type="gramEnd"/>
    </w:p>
    <w:p w14:paraId="59F01582" w14:textId="1A00848B" w:rsidR="00613107" w:rsidRPr="00613107" w:rsidRDefault="009B1416" w:rsidP="00B07E33">
      <w:pPr>
        <w:rPr>
          <w:rFonts w:ascii="Times New Roman" w:hAnsi="Times New Roman" w:cs="Times New Roman"/>
          <w:bCs/>
        </w:rPr>
      </w:pPr>
      <w:r>
        <w:rPr>
          <w:rFonts w:ascii="Times New Roman" w:hAnsi="Times New Roman" w:cs="Times New Roman"/>
          <w:bCs/>
        </w:rPr>
        <w:t>S</w:t>
      </w:r>
      <w:r w:rsidR="00754AE9">
        <w:rPr>
          <w:rFonts w:ascii="Times New Roman" w:hAnsi="Times New Roman" w:cs="Times New Roman"/>
          <w:bCs/>
        </w:rPr>
        <w:t>ection</w:t>
      </w:r>
      <w:r>
        <w:rPr>
          <w:rFonts w:ascii="Times New Roman" w:hAnsi="Times New Roman" w:cs="Times New Roman"/>
          <w:bCs/>
        </w:rPr>
        <w:t xml:space="preserve"> 34</w:t>
      </w:r>
      <w:r w:rsidR="00754AE9">
        <w:rPr>
          <w:rFonts w:ascii="Times New Roman" w:hAnsi="Times New Roman" w:cs="Times New Roman"/>
          <w:bCs/>
        </w:rPr>
        <w:t xml:space="preserve"> </w:t>
      </w:r>
      <w:r w:rsidR="00D26CE1">
        <w:rPr>
          <w:rFonts w:ascii="Times New Roman" w:hAnsi="Times New Roman" w:cs="Times New Roman"/>
          <w:bCs/>
        </w:rPr>
        <w:t>states that</w:t>
      </w:r>
      <w:r w:rsidR="00754AE9">
        <w:rPr>
          <w:rFonts w:ascii="Times New Roman" w:hAnsi="Times New Roman" w:cs="Times New Roman"/>
          <w:bCs/>
        </w:rPr>
        <w:t xml:space="preserve"> </w:t>
      </w:r>
      <w:r w:rsidR="000831BC">
        <w:rPr>
          <w:rFonts w:ascii="Times New Roman" w:hAnsi="Times New Roman" w:cs="Times New Roman"/>
          <w:bCs/>
        </w:rPr>
        <w:t xml:space="preserve">the </w:t>
      </w:r>
      <w:r w:rsidR="00754AE9">
        <w:rPr>
          <w:rFonts w:ascii="Times New Roman" w:hAnsi="Times New Roman" w:cs="Times New Roman"/>
          <w:bCs/>
        </w:rPr>
        <w:t>records</w:t>
      </w:r>
      <w:r w:rsidR="00932198">
        <w:rPr>
          <w:rFonts w:ascii="Times New Roman" w:hAnsi="Times New Roman" w:cs="Times New Roman"/>
          <w:bCs/>
        </w:rPr>
        <w:t xml:space="preserve"> of </w:t>
      </w:r>
      <w:r w:rsidR="00754AE9">
        <w:rPr>
          <w:rFonts w:ascii="Times New Roman" w:hAnsi="Times New Roman" w:cs="Times New Roman"/>
          <w:bCs/>
        </w:rPr>
        <w:t>supply as outlined in subsection</w:t>
      </w:r>
      <w:r w:rsidR="00F73F0C">
        <w:rPr>
          <w:rFonts w:ascii="Times New Roman" w:hAnsi="Times New Roman" w:cs="Times New Roman"/>
          <w:bCs/>
        </w:rPr>
        <w:t>s</w:t>
      </w:r>
      <w:r w:rsidR="00754AE9">
        <w:rPr>
          <w:rFonts w:ascii="Times New Roman" w:hAnsi="Times New Roman" w:cs="Times New Roman"/>
          <w:bCs/>
        </w:rPr>
        <w:t xml:space="preserve"> 33(3) </w:t>
      </w:r>
      <w:r w:rsidR="004C1E3D">
        <w:rPr>
          <w:rFonts w:ascii="Times New Roman" w:hAnsi="Times New Roman" w:cs="Times New Roman"/>
          <w:bCs/>
        </w:rPr>
        <w:t xml:space="preserve">or 33(6) </w:t>
      </w:r>
      <w:r w:rsidR="00932198">
        <w:rPr>
          <w:rFonts w:ascii="Times New Roman" w:hAnsi="Times New Roman" w:cs="Times New Roman"/>
          <w:bCs/>
        </w:rPr>
        <w:t xml:space="preserve">must be kept by </w:t>
      </w:r>
      <w:r w:rsidR="00754AE9">
        <w:rPr>
          <w:rFonts w:ascii="Times New Roman" w:hAnsi="Times New Roman" w:cs="Times New Roman"/>
          <w:bCs/>
        </w:rPr>
        <w:t>the supplier for at least 2 years after the supply.</w:t>
      </w:r>
      <w:r w:rsidR="00C1451A">
        <w:rPr>
          <w:rFonts w:ascii="Times New Roman" w:hAnsi="Times New Roman" w:cs="Times New Roman"/>
          <w:bCs/>
        </w:rPr>
        <w:t xml:space="preserve"> </w:t>
      </w:r>
    </w:p>
    <w:p w14:paraId="437D1D97" w14:textId="65A346C1" w:rsidR="00F5792E" w:rsidRDefault="001C68DD" w:rsidP="00E17B77">
      <w:pPr>
        <w:keepNext/>
        <w:spacing w:line="257" w:lineRule="auto"/>
        <w:rPr>
          <w:rFonts w:ascii="Times New Roman" w:hAnsi="Times New Roman" w:cs="Times New Roman"/>
          <w:b/>
          <w:bCs/>
        </w:rPr>
      </w:pPr>
      <w:r>
        <w:rPr>
          <w:rFonts w:ascii="Times New Roman" w:hAnsi="Times New Roman" w:cs="Times New Roman"/>
          <w:b/>
          <w:bCs/>
        </w:rPr>
        <w:t>Part 7</w:t>
      </w:r>
      <w:r w:rsidR="001E26CD">
        <w:rPr>
          <w:rFonts w:ascii="Times New Roman" w:hAnsi="Times New Roman" w:cs="Times New Roman"/>
          <w:b/>
          <w:bCs/>
        </w:rPr>
        <w:t>–</w:t>
      </w:r>
      <w:r>
        <w:rPr>
          <w:rFonts w:ascii="Times New Roman" w:hAnsi="Times New Roman" w:cs="Times New Roman"/>
          <w:b/>
          <w:bCs/>
        </w:rPr>
        <w:t>Permits</w:t>
      </w:r>
    </w:p>
    <w:p w14:paraId="1A34C04F" w14:textId="43DE3D65" w:rsidR="000454FA" w:rsidRDefault="001E26CD" w:rsidP="00E17B77">
      <w:pPr>
        <w:keepNext/>
        <w:spacing w:line="257" w:lineRule="auto"/>
        <w:rPr>
          <w:rFonts w:ascii="Times New Roman" w:hAnsi="Times New Roman" w:cs="Times New Roman"/>
          <w:b/>
          <w:bCs/>
        </w:rPr>
      </w:pPr>
      <w:r>
        <w:rPr>
          <w:rFonts w:ascii="Times New Roman" w:hAnsi="Times New Roman" w:cs="Times New Roman"/>
          <w:b/>
          <w:bCs/>
        </w:rPr>
        <w:t xml:space="preserve">Division 1 </w:t>
      </w:r>
      <w:r>
        <w:rPr>
          <w:rFonts w:ascii="Times New Roman" w:hAnsi="Times New Roman" w:cs="Times New Roman"/>
          <w:b/>
          <w:bCs/>
        </w:rPr>
        <w:tab/>
        <w:t>Simplified outline</w:t>
      </w:r>
    </w:p>
    <w:p w14:paraId="5A5154C6" w14:textId="314E0C25" w:rsidR="001E26CD" w:rsidRDefault="001E26CD" w:rsidP="00E17B77">
      <w:pPr>
        <w:keepNext/>
        <w:spacing w:line="257" w:lineRule="auto"/>
        <w:rPr>
          <w:rFonts w:ascii="Times New Roman" w:hAnsi="Times New Roman" w:cs="Times New Roman"/>
          <w:b/>
          <w:bCs/>
        </w:rPr>
      </w:pPr>
      <w:r>
        <w:rPr>
          <w:rFonts w:ascii="Times New Roman" w:hAnsi="Times New Roman" w:cs="Times New Roman"/>
          <w:b/>
          <w:bCs/>
        </w:rPr>
        <w:t xml:space="preserve">Section 35 </w:t>
      </w:r>
      <w:r>
        <w:rPr>
          <w:rFonts w:ascii="Times New Roman" w:hAnsi="Times New Roman" w:cs="Times New Roman"/>
          <w:b/>
          <w:bCs/>
        </w:rPr>
        <w:tab/>
        <w:t>Simplified outline of this Part</w:t>
      </w:r>
    </w:p>
    <w:p w14:paraId="67C7062E" w14:textId="022F1923" w:rsidR="003F403C" w:rsidRDefault="003F403C" w:rsidP="003F403C">
      <w:pPr>
        <w:rPr>
          <w:rFonts w:ascii="Times New Roman" w:hAnsi="Times New Roman" w:cs="Times New Roman"/>
        </w:rPr>
      </w:pPr>
      <w:r>
        <w:rPr>
          <w:rFonts w:ascii="Times New Roman" w:hAnsi="Times New Roman" w:cs="Times New Roman"/>
        </w:rPr>
        <w:t>This section provides for the following outline of Part</w:t>
      </w:r>
      <w:r w:rsidR="00E17E62">
        <w:rPr>
          <w:rFonts w:ascii="Times New Roman" w:hAnsi="Times New Roman" w:cs="Times New Roman"/>
        </w:rPr>
        <w:t xml:space="preserve"> 7</w:t>
      </w:r>
      <w:r>
        <w:rPr>
          <w:rFonts w:ascii="Times New Roman" w:hAnsi="Times New Roman" w:cs="Times New Roman"/>
        </w:rPr>
        <w:t xml:space="preserve">:  </w:t>
      </w:r>
    </w:p>
    <w:p w14:paraId="5944FFBB" w14:textId="77777777" w:rsidR="003F403C" w:rsidRDefault="003F403C" w:rsidP="003F403C">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47138DC9" w14:textId="0E80C980" w:rsidR="003F403C" w:rsidRDefault="003F403C" w:rsidP="003F403C">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w:t>
      </w:r>
      <w:r w:rsidR="000454FA">
        <w:rPr>
          <w:rFonts w:ascii="Times New Roman" w:hAnsi="Times New Roman" w:cs="Times New Roman"/>
        </w:rPr>
        <w:t xml:space="preserve">prohibit the doing of an act or thing by a person unless the person holds a permit issued by the ACMA under the equipment rules and the permit authorises the person to do the act or </w:t>
      </w:r>
      <w:proofErr w:type="gramStart"/>
      <w:r w:rsidR="000454FA">
        <w:rPr>
          <w:rFonts w:ascii="Times New Roman" w:hAnsi="Times New Roman" w:cs="Times New Roman"/>
        </w:rPr>
        <w:t>thing;</w:t>
      </w:r>
      <w:proofErr w:type="gramEnd"/>
      <w:r w:rsidR="000454FA">
        <w:rPr>
          <w:rFonts w:ascii="Times New Roman" w:hAnsi="Times New Roman" w:cs="Times New Roman"/>
        </w:rPr>
        <w:t xml:space="preserve"> </w:t>
      </w:r>
    </w:p>
    <w:p w14:paraId="41A34912" w14:textId="213C84A6" w:rsidR="003F403C" w:rsidRPr="000454FA" w:rsidRDefault="000454FA" w:rsidP="00D106E1">
      <w:pPr>
        <w:pStyle w:val="ListParagraph"/>
        <w:numPr>
          <w:ilvl w:val="0"/>
          <w:numId w:val="3"/>
        </w:numPr>
        <w:spacing w:after="0" w:line="257" w:lineRule="auto"/>
        <w:ind w:left="714" w:hanging="357"/>
        <w:rPr>
          <w:rFonts w:ascii="Times New Roman" w:hAnsi="Times New Roman" w:cs="Times New Roman"/>
        </w:rPr>
      </w:pPr>
      <w:r w:rsidRPr="009A2CD8">
        <w:rPr>
          <w:rFonts w:ascii="Times New Roman" w:hAnsi="Times New Roman" w:cs="Times New Roman"/>
        </w:rPr>
        <w:t xml:space="preserve">Parts 2, 3, 4 and </w:t>
      </w:r>
      <w:r w:rsidRPr="000454FA">
        <w:rPr>
          <w:rFonts w:ascii="Times New Roman" w:hAnsi="Times New Roman" w:cs="Times New Roman"/>
        </w:rPr>
        <w:t xml:space="preserve">5 of the </w:t>
      </w:r>
      <w:proofErr w:type="gramStart"/>
      <w:r w:rsidRPr="000454FA">
        <w:rPr>
          <w:rFonts w:ascii="Times New Roman" w:hAnsi="Times New Roman" w:cs="Times New Roman"/>
        </w:rPr>
        <w:t>instrument</w:t>
      </w:r>
      <w:proofErr w:type="gramEnd"/>
      <w:r w:rsidRPr="000454FA">
        <w:rPr>
          <w:rFonts w:ascii="Times New Roman" w:hAnsi="Times New Roman" w:cs="Times New Roman"/>
        </w:rPr>
        <w:t xml:space="preserve"> </w:t>
      </w:r>
      <w:r w:rsidR="003F403C" w:rsidRPr="000454FA">
        <w:rPr>
          <w:rFonts w:ascii="Times New Roman" w:hAnsi="Times New Roman" w:cs="Times New Roman"/>
        </w:rPr>
        <w:t xml:space="preserve">impose a prohibition on the operation, possession or supply of certain equipment, unless the person holds a permit that authorises the person to operate, possess or supply the equipment; </w:t>
      </w:r>
    </w:p>
    <w:p w14:paraId="7C9905CF" w14:textId="63E412A7" w:rsidR="007F0476" w:rsidRPr="00271A2F" w:rsidRDefault="003F403C" w:rsidP="00D106E1">
      <w:pPr>
        <w:pStyle w:val="ListParagraph"/>
        <w:numPr>
          <w:ilvl w:val="0"/>
          <w:numId w:val="3"/>
        </w:numPr>
        <w:rPr>
          <w:rFonts w:ascii="Times New Roman" w:hAnsi="Times New Roman" w:cs="Times New Roman"/>
        </w:rPr>
      </w:pPr>
      <w:r w:rsidRPr="00271A2F">
        <w:rPr>
          <w:rFonts w:ascii="Times New Roman" w:hAnsi="Times New Roman" w:cs="Times New Roman"/>
        </w:rPr>
        <w:t>Part</w:t>
      </w:r>
      <w:r w:rsidR="00E17E62">
        <w:rPr>
          <w:rFonts w:ascii="Times New Roman" w:hAnsi="Times New Roman" w:cs="Times New Roman"/>
        </w:rPr>
        <w:t xml:space="preserve"> 7</w:t>
      </w:r>
      <w:r w:rsidRPr="00271A2F">
        <w:rPr>
          <w:rFonts w:ascii="Times New Roman" w:hAnsi="Times New Roman" w:cs="Times New Roman"/>
        </w:rPr>
        <w:t xml:space="preserve"> </w:t>
      </w:r>
      <w:r w:rsidR="000454FA" w:rsidRPr="009E1060">
        <w:rPr>
          <w:rFonts w:ascii="Times New Roman" w:hAnsi="Times New Roman" w:cs="Times New Roman"/>
        </w:rPr>
        <w:t>sets out</w:t>
      </w:r>
      <w:r w:rsidRPr="00FC6176">
        <w:rPr>
          <w:rFonts w:ascii="Times New Roman" w:hAnsi="Times New Roman" w:cs="Times New Roman"/>
        </w:rPr>
        <w:t xml:space="preserve"> how a person may apply for a permit, how the ACMA may deal with the applications and issue of a permit and how the holder of a permit may deal with the permit. </w:t>
      </w:r>
    </w:p>
    <w:p w14:paraId="5BFCE612" w14:textId="7FC43871" w:rsidR="009161AD" w:rsidRPr="00D106E1" w:rsidRDefault="00537217" w:rsidP="00FC6176">
      <w:pPr>
        <w:rPr>
          <w:rFonts w:ascii="Times New Roman" w:hAnsi="Times New Roman" w:cs="Times New Roman"/>
        </w:rPr>
      </w:pPr>
      <w:r w:rsidRPr="00E17B77">
        <w:rPr>
          <w:rFonts w:ascii="Times New Roman" w:hAnsi="Times New Roman" w:cs="Times New Roman"/>
        </w:rPr>
        <w:t>Prior to the commencement of the Reform Act</w:t>
      </w:r>
      <w:r w:rsidR="00D86072" w:rsidRPr="00E17B77">
        <w:rPr>
          <w:rFonts w:ascii="Times New Roman" w:hAnsi="Times New Roman" w:cs="Times New Roman"/>
        </w:rPr>
        <w:t>, Division 4 of Part 4.1 of the Act</w:t>
      </w:r>
      <w:r w:rsidR="00D86072" w:rsidRPr="00DC65C9">
        <w:rPr>
          <w:rFonts w:ascii="Times New Roman" w:hAnsi="Times New Roman" w:cs="Times New Roman"/>
        </w:rPr>
        <w:t xml:space="preserve"> provide</w:t>
      </w:r>
      <w:r w:rsidRPr="00381B6F">
        <w:rPr>
          <w:rFonts w:ascii="Times New Roman" w:hAnsi="Times New Roman" w:cs="Times New Roman"/>
        </w:rPr>
        <w:t>d</w:t>
      </w:r>
      <w:r w:rsidR="00D86072" w:rsidRPr="00381B6F">
        <w:rPr>
          <w:rFonts w:ascii="Times New Roman" w:hAnsi="Times New Roman" w:cs="Times New Roman"/>
        </w:rPr>
        <w:t xml:space="preserve"> for permits</w:t>
      </w:r>
      <w:r w:rsidR="00D86072">
        <w:rPr>
          <w:rFonts w:ascii="Times New Roman" w:hAnsi="Times New Roman" w:cs="Times New Roman"/>
        </w:rPr>
        <w:t xml:space="preserve"> to exempt a person from particular provisions of the Act. Division 4 </w:t>
      </w:r>
      <w:r w:rsidR="00582237">
        <w:rPr>
          <w:rFonts w:ascii="Times New Roman" w:hAnsi="Times New Roman" w:cs="Times New Roman"/>
        </w:rPr>
        <w:t xml:space="preserve"> is</w:t>
      </w:r>
      <w:r w:rsidR="000138C1">
        <w:rPr>
          <w:rFonts w:ascii="Times New Roman" w:hAnsi="Times New Roman" w:cs="Times New Roman"/>
        </w:rPr>
        <w:t xml:space="preserve"> repealed</w:t>
      </w:r>
      <w:r w:rsidR="00D86072">
        <w:rPr>
          <w:rFonts w:ascii="Times New Roman" w:hAnsi="Times New Roman" w:cs="Times New Roman"/>
        </w:rPr>
        <w:t xml:space="preserve"> by the Reform Act, and Part 7 of this instrument establishes a replacement permit regime.</w:t>
      </w:r>
    </w:p>
    <w:p w14:paraId="2E474F7F" w14:textId="6F6DA26B" w:rsidR="00FC6176" w:rsidRPr="00D106E1" w:rsidRDefault="00FC6176" w:rsidP="00D106E1">
      <w:pPr>
        <w:rPr>
          <w:rFonts w:ascii="Times New Roman" w:hAnsi="Times New Roman" w:cs="Times New Roman"/>
          <w:b/>
          <w:bCs/>
        </w:rPr>
      </w:pPr>
      <w:r w:rsidRPr="00D106E1">
        <w:rPr>
          <w:rFonts w:ascii="Times New Roman" w:hAnsi="Times New Roman" w:cs="Times New Roman"/>
          <w:b/>
          <w:bCs/>
        </w:rPr>
        <w:t xml:space="preserve">Division 2 </w:t>
      </w:r>
      <w:r w:rsidRPr="00D106E1">
        <w:rPr>
          <w:rFonts w:ascii="Times New Roman" w:hAnsi="Times New Roman" w:cs="Times New Roman"/>
          <w:b/>
          <w:bCs/>
        </w:rPr>
        <w:tab/>
        <w:t>Preliminary matters</w:t>
      </w:r>
    </w:p>
    <w:p w14:paraId="5BAD240E" w14:textId="5353F54E" w:rsidR="001E26CD" w:rsidRDefault="001E26CD" w:rsidP="00B07E33">
      <w:pPr>
        <w:rPr>
          <w:rFonts w:ascii="Times New Roman" w:hAnsi="Times New Roman" w:cs="Times New Roman"/>
          <w:b/>
          <w:bCs/>
        </w:rPr>
      </w:pPr>
      <w:r>
        <w:rPr>
          <w:rFonts w:ascii="Times New Roman" w:hAnsi="Times New Roman" w:cs="Times New Roman"/>
          <w:b/>
          <w:bCs/>
        </w:rPr>
        <w:t xml:space="preserve">Section 36 </w:t>
      </w:r>
      <w:r>
        <w:rPr>
          <w:rFonts w:ascii="Times New Roman" w:hAnsi="Times New Roman" w:cs="Times New Roman"/>
          <w:b/>
          <w:bCs/>
        </w:rPr>
        <w:tab/>
        <w:t>Object of this Part</w:t>
      </w:r>
    </w:p>
    <w:p w14:paraId="372DDC0C" w14:textId="24B10EE1" w:rsidR="001F65E3" w:rsidRPr="00A9459F" w:rsidRDefault="00882FC8" w:rsidP="00B7676D">
      <w:pPr>
        <w:rPr>
          <w:rFonts w:ascii="Times New Roman" w:hAnsi="Times New Roman" w:cs="Times New Roman"/>
          <w:bCs/>
        </w:rPr>
      </w:pPr>
      <w:r w:rsidRPr="00431DBE">
        <w:rPr>
          <w:rFonts w:ascii="Times New Roman" w:hAnsi="Times New Roman" w:cs="Times New Roman"/>
          <w:bCs/>
        </w:rPr>
        <w:t>The p</w:t>
      </w:r>
      <w:r>
        <w:rPr>
          <w:rFonts w:ascii="Times New Roman" w:hAnsi="Times New Roman" w:cs="Times New Roman"/>
          <w:bCs/>
        </w:rPr>
        <w:t>urpose of Part</w:t>
      </w:r>
      <w:r w:rsidR="00E17E62">
        <w:rPr>
          <w:rFonts w:ascii="Times New Roman" w:hAnsi="Times New Roman" w:cs="Times New Roman"/>
          <w:bCs/>
        </w:rPr>
        <w:t xml:space="preserve"> 7</w:t>
      </w:r>
      <w:r>
        <w:rPr>
          <w:rFonts w:ascii="Times New Roman" w:hAnsi="Times New Roman" w:cs="Times New Roman"/>
          <w:bCs/>
        </w:rPr>
        <w:t xml:space="preserve"> is to e</w:t>
      </w:r>
      <w:r w:rsidR="00A010B1">
        <w:rPr>
          <w:rFonts w:ascii="Times New Roman" w:hAnsi="Times New Roman" w:cs="Times New Roman"/>
          <w:bCs/>
        </w:rPr>
        <w:t>stablish a permit scheme to a</w:t>
      </w:r>
      <w:r w:rsidR="00EB23A2">
        <w:rPr>
          <w:rFonts w:ascii="Times New Roman" w:hAnsi="Times New Roman" w:cs="Times New Roman"/>
          <w:bCs/>
        </w:rPr>
        <w:t>uthorise</w:t>
      </w:r>
      <w:r w:rsidR="00B7676D">
        <w:rPr>
          <w:rFonts w:ascii="Times New Roman" w:hAnsi="Times New Roman" w:cs="Times New Roman"/>
          <w:bCs/>
        </w:rPr>
        <w:t xml:space="preserve"> </w:t>
      </w:r>
      <w:r w:rsidR="001E53ED" w:rsidRPr="00A9459F">
        <w:rPr>
          <w:rFonts w:ascii="Times New Roman" w:hAnsi="Times New Roman" w:cs="Times New Roman"/>
          <w:bCs/>
        </w:rPr>
        <w:t xml:space="preserve">specific </w:t>
      </w:r>
      <w:r w:rsidR="00A010B1" w:rsidRPr="00A9459F">
        <w:rPr>
          <w:rFonts w:ascii="Times New Roman" w:hAnsi="Times New Roman" w:cs="Times New Roman"/>
          <w:bCs/>
        </w:rPr>
        <w:t xml:space="preserve">acts </w:t>
      </w:r>
      <w:r w:rsidR="001E53ED" w:rsidRPr="00A9459F">
        <w:rPr>
          <w:rFonts w:ascii="Times New Roman" w:hAnsi="Times New Roman" w:cs="Times New Roman"/>
          <w:bCs/>
        </w:rPr>
        <w:t xml:space="preserve">that are </w:t>
      </w:r>
      <w:r w:rsidR="00A010B1" w:rsidRPr="00A9459F">
        <w:rPr>
          <w:rFonts w:ascii="Times New Roman" w:hAnsi="Times New Roman" w:cs="Times New Roman"/>
          <w:bCs/>
        </w:rPr>
        <w:t>otherwise prohibited by equipment rules</w:t>
      </w:r>
      <w:r w:rsidR="0079656D">
        <w:rPr>
          <w:rFonts w:ascii="Times New Roman" w:hAnsi="Times New Roman" w:cs="Times New Roman"/>
          <w:bCs/>
        </w:rPr>
        <w:t xml:space="preserve"> (including the instrument)</w:t>
      </w:r>
      <w:r w:rsidR="001544D9">
        <w:rPr>
          <w:rFonts w:ascii="Times New Roman" w:hAnsi="Times New Roman" w:cs="Times New Roman"/>
          <w:bCs/>
        </w:rPr>
        <w:t>,</w:t>
      </w:r>
      <w:r w:rsidR="00A010B1" w:rsidRPr="00A9459F">
        <w:rPr>
          <w:rFonts w:ascii="Times New Roman" w:hAnsi="Times New Roman" w:cs="Times New Roman"/>
          <w:bCs/>
        </w:rPr>
        <w:t xml:space="preserve"> o</w:t>
      </w:r>
      <w:r w:rsidR="005F5F27" w:rsidRPr="00A9459F">
        <w:rPr>
          <w:rFonts w:ascii="Times New Roman" w:hAnsi="Times New Roman" w:cs="Times New Roman"/>
          <w:bCs/>
        </w:rPr>
        <w:t>r</w:t>
      </w:r>
      <w:r w:rsidR="00B7676D">
        <w:rPr>
          <w:rFonts w:ascii="Times New Roman" w:hAnsi="Times New Roman" w:cs="Times New Roman"/>
          <w:bCs/>
        </w:rPr>
        <w:t xml:space="preserve"> </w:t>
      </w:r>
      <w:r w:rsidR="005F5F27" w:rsidRPr="00A9459F">
        <w:rPr>
          <w:rFonts w:ascii="Times New Roman" w:hAnsi="Times New Roman" w:cs="Times New Roman"/>
          <w:bCs/>
        </w:rPr>
        <w:t>acts that do not comply with obligations as required by the equipment rules</w:t>
      </w:r>
      <w:r w:rsidR="0079656D">
        <w:rPr>
          <w:rFonts w:ascii="Times New Roman" w:hAnsi="Times New Roman" w:cs="Times New Roman"/>
          <w:bCs/>
        </w:rPr>
        <w:t xml:space="preserve"> (including the instrument)</w:t>
      </w:r>
      <w:r w:rsidR="00E17E62">
        <w:rPr>
          <w:rFonts w:ascii="Times New Roman" w:hAnsi="Times New Roman" w:cs="Times New Roman"/>
          <w:bCs/>
        </w:rPr>
        <w:t xml:space="preserve"> (see</w:t>
      </w:r>
      <w:r w:rsidR="00B7676D">
        <w:rPr>
          <w:rFonts w:ascii="Times New Roman" w:hAnsi="Times New Roman" w:cs="Times New Roman"/>
          <w:bCs/>
        </w:rPr>
        <w:t xml:space="preserve"> </w:t>
      </w:r>
      <w:r w:rsidR="00B7676D" w:rsidRPr="00F975A7">
        <w:rPr>
          <w:rFonts w:ascii="Times New Roman" w:hAnsi="Times New Roman" w:cs="Times New Roman"/>
          <w:bCs/>
        </w:rPr>
        <w:t>paragraphs 156(3)(g) and 156(3)(h) of the</w:t>
      </w:r>
      <w:r w:rsidR="00B7676D" w:rsidRPr="00E17B77">
        <w:rPr>
          <w:rFonts w:ascii="Times New Roman" w:hAnsi="Times New Roman" w:cs="Times New Roman"/>
        </w:rPr>
        <w:t xml:space="preserve"> </w:t>
      </w:r>
      <w:r w:rsidR="00B7676D" w:rsidRPr="00F975A7">
        <w:rPr>
          <w:rFonts w:ascii="Times New Roman" w:hAnsi="Times New Roman" w:cs="Times New Roman"/>
          <w:bCs/>
        </w:rPr>
        <w:t>Act</w:t>
      </w:r>
      <w:r w:rsidR="00E17E62">
        <w:rPr>
          <w:rFonts w:ascii="Times New Roman" w:hAnsi="Times New Roman" w:cs="Times New Roman"/>
          <w:bCs/>
        </w:rPr>
        <w:t>)</w:t>
      </w:r>
      <w:r w:rsidR="00B7676D" w:rsidRPr="00F975A7">
        <w:rPr>
          <w:rFonts w:ascii="Times New Roman" w:hAnsi="Times New Roman" w:cs="Times New Roman"/>
          <w:bCs/>
        </w:rPr>
        <w:t>.</w:t>
      </w:r>
      <w:r w:rsidR="00B7676D">
        <w:rPr>
          <w:rFonts w:ascii="Times New Roman" w:hAnsi="Times New Roman" w:cs="Times New Roman"/>
          <w:bCs/>
        </w:rPr>
        <w:t xml:space="preserve"> </w:t>
      </w:r>
    </w:p>
    <w:p w14:paraId="2B77C49D" w14:textId="1E97D1F8" w:rsidR="00923FDC" w:rsidRDefault="00923FDC" w:rsidP="00B07E33">
      <w:pPr>
        <w:rPr>
          <w:rFonts w:ascii="Times New Roman" w:hAnsi="Times New Roman" w:cs="Times New Roman"/>
          <w:b/>
          <w:bCs/>
        </w:rPr>
      </w:pPr>
      <w:r>
        <w:rPr>
          <w:rFonts w:ascii="Times New Roman" w:hAnsi="Times New Roman" w:cs="Times New Roman"/>
          <w:b/>
          <w:bCs/>
        </w:rPr>
        <w:t xml:space="preserve">Section 37 </w:t>
      </w:r>
      <w:r>
        <w:rPr>
          <w:rFonts w:ascii="Times New Roman" w:hAnsi="Times New Roman" w:cs="Times New Roman"/>
          <w:b/>
          <w:bCs/>
        </w:rPr>
        <w:tab/>
        <w:t>Definitions</w:t>
      </w:r>
    </w:p>
    <w:p w14:paraId="2B85B77D" w14:textId="37949898" w:rsidR="004F6CB3" w:rsidRPr="00271A2F" w:rsidRDefault="00286D72" w:rsidP="00D106E1">
      <w:pPr>
        <w:rPr>
          <w:rFonts w:ascii="Times New Roman" w:hAnsi="Times New Roman" w:cs="Times New Roman"/>
          <w:bCs/>
        </w:rPr>
      </w:pPr>
      <w:r>
        <w:rPr>
          <w:rFonts w:ascii="Times New Roman" w:hAnsi="Times New Roman" w:cs="Times New Roman"/>
          <w:bCs/>
        </w:rPr>
        <w:t>Subsection 37(1)</w:t>
      </w:r>
      <w:r w:rsidR="00DF2AB1">
        <w:rPr>
          <w:rFonts w:ascii="Times New Roman" w:hAnsi="Times New Roman" w:cs="Times New Roman"/>
          <w:bCs/>
        </w:rPr>
        <w:t xml:space="preserve"> </w:t>
      </w:r>
      <w:r w:rsidR="001544D9">
        <w:rPr>
          <w:rFonts w:ascii="Times New Roman" w:hAnsi="Times New Roman" w:cs="Times New Roman"/>
          <w:bCs/>
        </w:rPr>
        <w:t xml:space="preserve">defines two charges referred to in </w:t>
      </w:r>
      <w:r w:rsidR="00E17E62">
        <w:rPr>
          <w:rFonts w:ascii="Times New Roman" w:hAnsi="Times New Roman" w:cs="Times New Roman"/>
          <w:bCs/>
        </w:rPr>
        <w:t>P</w:t>
      </w:r>
      <w:r w:rsidR="001544D9">
        <w:rPr>
          <w:rFonts w:ascii="Times New Roman" w:hAnsi="Times New Roman" w:cs="Times New Roman"/>
          <w:bCs/>
        </w:rPr>
        <w:t>art</w:t>
      </w:r>
      <w:r w:rsidR="00E17E62">
        <w:rPr>
          <w:rFonts w:ascii="Times New Roman" w:hAnsi="Times New Roman" w:cs="Times New Roman"/>
          <w:bCs/>
        </w:rPr>
        <w:t xml:space="preserve"> 7</w:t>
      </w:r>
      <w:r w:rsidR="001544D9">
        <w:rPr>
          <w:rFonts w:ascii="Times New Roman" w:hAnsi="Times New Roman" w:cs="Times New Roman"/>
          <w:bCs/>
        </w:rPr>
        <w:t xml:space="preserve"> by reference to an instrument made under section 60 of the </w:t>
      </w:r>
      <w:r w:rsidR="001544D9">
        <w:rPr>
          <w:rFonts w:ascii="Times New Roman" w:hAnsi="Times New Roman" w:cs="Times New Roman"/>
          <w:bCs/>
          <w:i/>
          <w:iCs/>
        </w:rPr>
        <w:t>Australian Communications and Media Authority Act 2005</w:t>
      </w:r>
      <w:r w:rsidR="001544D9">
        <w:rPr>
          <w:rFonts w:ascii="Times New Roman" w:hAnsi="Times New Roman" w:cs="Times New Roman"/>
          <w:bCs/>
        </w:rPr>
        <w:t>.</w:t>
      </w:r>
    </w:p>
    <w:p w14:paraId="532C54D8" w14:textId="4F9CB597" w:rsidR="00923FDC" w:rsidRDefault="00923FDC" w:rsidP="00B07E33">
      <w:pPr>
        <w:rPr>
          <w:rFonts w:ascii="Times New Roman" w:hAnsi="Times New Roman" w:cs="Times New Roman"/>
          <w:b/>
          <w:bCs/>
        </w:rPr>
      </w:pPr>
      <w:r>
        <w:rPr>
          <w:rFonts w:ascii="Times New Roman" w:hAnsi="Times New Roman" w:cs="Times New Roman"/>
          <w:b/>
          <w:bCs/>
        </w:rPr>
        <w:t>Division 3</w:t>
      </w:r>
      <w:r>
        <w:rPr>
          <w:rFonts w:ascii="Times New Roman" w:hAnsi="Times New Roman" w:cs="Times New Roman"/>
          <w:b/>
          <w:bCs/>
        </w:rPr>
        <w:tab/>
        <w:t>Issuing</w:t>
      </w:r>
      <w:r w:rsidR="00417BF4">
        <w:rPr>
          <w:rFonts w:ascii="Times New Roman" w:hAnsi="Times New Roman" w:cs="Times New Roman"/>
          <w:b/>
          <w:bCs/>
        </w:rPr>
        <w:t xml:space="preserve"> </w:t>
      </w:r>
      <w:r>
        <w:rPr>
          <w:rFonts w:ascii="Times New Roman" w:hAnsi="Times New Roman" w:cs="Times New Roman"/>
          <w:b/>
          <w:bCs/>
        </w:rPr>
        <w:t>permit</w:t>
      </w:r>
      <w:r w:rsidR="00E6629A">
        <w:rPr>
          <w:rFonts w:ascii="Times New Roman" w:hAnsi="Times New Roman" w:cs="Times New Roman"/>
          <w:b/>
          <w:bCs/>
        </w:rPr>
        <w:t>s</w:t>
      </w:r>
    </w:p>
    <w:p w14:paraId="3ED0F483" w14:textId="13DCBF79" w:rsidR="00923FDC" w:rsidRDefault="00923FDC" w:rsidP="00B07E33">
      <w:pPr>
        <w:rPr>
          <w:rFonts w:ascii="Times New Roman" w:hAnsi="Times New Roman" w:cs="Times New Roman"/>
          <w:b/>
          <w:bCs/>
        </w:rPr>
      </w:pPr>
      <w:r>
        <w:rPr>
          <w:rFonts w:ascii="Times New Roman" w:hAnsi="Times New Roman" w:cs="Times New Roman"/>
          <w:b/>
          <w:bCs/>
        </w:rPr>
        <w:t xml:space="preserve">Section 38 </w:t>
      </w:r>
      <w:r>
        <w:rPr>
          <w:rFonts w:ascii="Times New Roman" w:hAnsi="Times New Roman" w:cs="Times New Roman"/>
          <w:b/>
          <w:bCs/>
        </w:rPr>
        <w:tab/>
        <w:t>Application</w:t>
      </w:r>
    </w:p>
    <w:p w14:paraId="16AA4DCA" w14:textId="0BC96BC5" w:rsidR="00237EEB" w:rsidRDefault="00553822" w:rsidP="00B07E33">
      <w:pPr>
        <w:rPr>
          <w:rFonts w:ascii="Times New Roman" w:hAnsi="Times New Roman" w:cs="Times New Roman"/>
          <w:bCs/>
        </w:rPr>
      </w:pPr>
      <w:r>
        <w:rPr>
          <w:rFonts w:ascii="Times New Roman" w:hAnsi="Times New Roman" w:cs="Times New Roman"/>
          <w:bCs/>
        </w:rPr>
        <w:t xml:space="preserve">This </w:t>
      </w:r>
      <w:r w:rsidR="0092347E">
        <w:rPr>
          <w:rFonts w:ascii="Times New Roman" w:hAnsi="Times New Roman" w:cs="Times New Roman"/>
          <w:bCs/>
        </w:rPr>
        <w:t>section</w:t>
      </w:r>
      <w:r>
        <w:rPr>
          <w:rFonts w:ascii="Times New Roman" w:hAnsi="Times New Roman" w:cs="Times New Roman"/>
          <w:bCs/>
        </w:rPr>
        <w:t xml:space="preserve"> se</w:t>
      </w:r>
      <w:r w:rsidR="00E87CB0">
        <w:rPr>
          <w:rFonts w:ascii="Times New Roman" w:hAnsi="Times New Roman" w:cs="Times New Roman"/>
          <w:bCs/>
        </w:rPr>
        <w:t>ts</w:t>
      </w:r>
      <w:r>
        <w:rPr>
          <w:rFonts w:ascii="Times New Roman" w:hAnsi="Times New Roman" w:cs="Times New Roman"/>
          <w:bCs/>
        </w:rPr>
        <w:t xml:space="preserve"> out the application process to apply for a permit.</w:t>
      </w:r>
    </w:p>
    <w:p w14:paraId="0723A185" w14:textId="6AD00CB3" w:rsidR="00C668F8" w:rsidRDefault="00553822" w:rsidP="00B07E33">
      <w:pPr>
        <w:rPr>
          <w:rFonts w:ascii="Times New Roman" w:hAnsi="Times New Roman" w:cs="Times New Roman"/>
          <w:bCs/>
        </w:rPr>
      </w:pPr>
      <w:r>
        <w:rPr>
          <w:rFonts w:ascii="Times New Roman" w:hAnsi="Times New Roman" w:cs="Times New Roman"/>
          <w:bCs/>
        </w:rPr>
        <w:t xml:space="preserve">Subsection 38(1) </w:t>
      </w:r>
      <w:r w:rsidR="006B3E5E">
        <w:rPr>
          <w:rFonts w:ascii="Times New Roman" w:hAnsi="Times New Roman" w:cs="Times New Roman"/>
          <w:bCs/>
        </w:rPr>
        <w:t xml:space="preserve">states </w:t>
      </w:r>
      <w:r w:rsidR="0092347E">
        <w:rPr>
          <w:rFonts w:ascii="Times New Roman" w:hAnsi="Times New Roman" w:cs="Times New Roman"/>
          <w:bCs/>
        </w:rPr>
        <w:t xml:space="preserve">that </w:t>
      </w:r>
      <w:r w:rsidR="00C668F8">
        <w:rPr>
          <w:rFonts w:ascii="Times New Roman" w:hAnsi="Times New Roman" w:cs="Times New Roman"/>
          <w:bCs/>
        </w:rPr>
        <w:t>a person may apply in writing for a permit.</w:t>
      </w:r>
      <w:r w:rsidR="006B3E5E">
        <w:rPr>
          <w:rFonts w:ascii="Times New Roman" w:hAnsi="Times New Roman" w:cs="Times New Roman"/>
          <w:bCs/>
        </w:rPr>
        <w:t xml:space="preserve"> The </w:t>
      </w:r>
      <w:r w:rsidR="00C668F8">
        <w:rPr>
          <w:rFonts w:ascii="Times New Roman" w:hAnsi="Times New Roman" w:cs="Times New Roman"/>
          <w:bCs/>
        </w:rPr>
        <w:t>application must be in the form</w:t>
      </w:r>
      <w:r w:rsidR="001544D9">
        <w:rPr>
          <w:rFonts w:ascii="Times New Roman" w:hAnsi="Times New Roman" w:cs="Times New Roman"/>
          <w:bCs/>
        </w:rPr>
        <w:t xml:space="preserve"> and manner</w:t>
      </w:r>
      <w:r w:rsidR="00C668F8">
        <w:rPr>
          <w:rFonts w:ascii="Times New Roman" w:hAnsi="Times New Roman" w:cs="Times New Roman"/>
          <w:bCs/>
        </w:rPr>
        <w:t xml:space="preserve"> approved by the ACMA (if applicable) </w:t>
      </w:r>
      <w:r w:rsidR="0039426B">
        <w:rPr>
          <w:rFonts w:ascii="Times New Roman" w:hAnsi="Times New Roman" w:cs="Times New Roman"/>
          <w:bCs/>
        </w:rPr>
        <w:t>and accompanied by the application charge (if applicable)</w:t>
      </w:r>
      <w:r w:rsidR="006B3E5E">
        <w:rPr>
          <w:rFonts w:ascii="Times New Roman" w:hAnsi="Times New Roman" w:cs="Times New Roman"/>
          <w:bCs/>
        </w:rPr>
        <w:t xml:space="preserve"> (subsection 38(2))</w:t>
      </w:r>
      <w:r w:rsidR="0039426B">
        <w:rPr>
          <w:rFonts w:ascii="Times New Roman" w:hAnsi="Times New Roman" w:cs="Times New Roman"/>
          <w:bCs/>
        </w:rPr>
        <w:t>.</w:t>
      </w:r>
    </w:p>
    <w:p w14:paraId="5380DAFA" w14:textId="7DADA9F1" w:rsidR="0039426B" w:rsidRDefault="00D97B90" w:rsidP="00B07E33">
      <w:pPr>
        <w:rPr>
          <w:rFonts w:ascii="Times New Roman" w:hAnsi="Times New Roman" w:cs="Times New Roman"/>
          <w:bCs/>
        </w:rPr>
      </w:pPr>
      <w:r>
        <w:rPr>
          <w:rFonts w:ascii="Times New Roman" w:hAnsi="Times New Roman" w:cs="Times New Roman"/>
          <w:bCs/>
        </w:rPr>
        <w:lastRenderedPageBreak/>
        <w:t>Subsection 38(</w:t>
      </w:r>
      <w:r w:rsidR="00BC0AC9">
        <w:rPr>
          <w:rFonts w:ascii="Times New Roman" w:hAnsi="Times New Roman" w:cs="Times New Roman"/>
          <w:bCs/>
        </w:rPr>
        <w:t>3</w:t>
      </w:r>
      <w:r>
        <w:rPr>
          <w:rFonts w:ascii="Times New Roman" w:hAnsi="Times New Roman" w:cs="Times New Roman"/>
          <w:bCs/>
        </w:rPr>
        <w:t xml:space="preserve">) </w:t>
      </w:r>
      <w:r w:rsidR="0092347E">
        <w:rPr>
          <w:rFonts w:ascii="Times New Roman" w:hAnsi="Times New Roman" w:cs="Times New Roman"/>
          <w:bCs/>
        </w:rPr>
        <w:t>states that</w:t>
      </w:r>
      <w:r>
        <w:rPr>
          <w:rFonts w:ascii="Times New Roman" w:hAnsi="Times New Roman" w:cs="Times New Roman"/>
          <w:bCs/>
        </w:rPr>
        <w:t xml:space="preserve"> the ACMA may approve more than one form</w:t>
      </w:r>
      <w:r w:rsidR="004D7367">
        <w:rPr>
          <w:rFonts w:ascii="Times New Roman" w:hAnsi="Times New Roman" w:cs="Times New Roman"/>
          <w:bCs/>
        </w:rPr>
        <w:t xml:space="preserve">, </w:t>
      </w:r>
      <w:r w:rsidR="00E17E62">
        <w:rPr>
          <w:rFonts w:ascii="Times New Roman" w:hAnsi="Times New Roman" w:cs="Times New Roman"/>
          <w:bCs/>
        </w:rPr>
        <w:t>and</w:t>
      </w:r>
      <w:r w:rsidR="004D7367">
        <w:rPr>
          <w:rFonts w:ascii="Times New Roman" w:hAnsi="Times New Roman" w:cs="Times New Roman"/>
          <w:bCs/>
        </w:rPr>
        <w:t xml:space="preserve"> more</w:t>
      </w:r>
      <w:r>
        <w:rPr>
          <w:rFonts w:ascii="Times New Roman" w:hAnsi="Times New Roman" w:cs="Times New Roman"/>
          <w:bCs/>
        </w:rPr>
        <w:t xml:space="preserve"> than one </w:t>
      </w:r>
      <w:r w:rsidR="00E17E62">
        <w:rPr>
          <w:rFonts w:ascii="Times New Roman" w:hAnsi="Times New Roman" w:cs="Times New Roman"/>
          <w:bCs/>
        </w:rPr>
        <w:t>manner</w:t>
      </w:r>
      <w:r w:rsidR="00BC0AC9">
        <w:rPr>
          <w:rFonts w:ascii="Times New Roman" w:hAnsi="Times New Roman" w:cs="Times New Roman"/>
          <w:bCs/>
        </w:rPr>
        <w:t xml:space="preserve">, </w:t>
      </w:r>
      <w:r w:rsidR="004F6532">
        <w:rPr>
          <w:rFonts w:ascii="Times New Roman" w:hAnsi="Times New Roman" w:cs="Times New Roman"/>
          <w:bCs/>
        </w:rPr>
        <w:t>for making</w:t>
      </w:r>
      <w:r w:rsidR="003136C7">
        <w:rPr>
          <w:rFonts w:ascii="Times New Roman" w:hAnsi="Times New Roman" w:cs="Times New Roman"/>
          <w:bCs/>
        </w:rPr>
        <w:t xml:space="preserve"> a permit application.</w:t>
      </w:r>
    </w:p>
    <w:p w14:paraId="7B3CA943" w14:textId="4093A09C" w:rsidR="00851F0B" w:rsidRDefault="002171C8" w:rsidP="00B07E33">
      <w:pPr>
        <w:rPr>
          <w:rFonts w:ascii="Times New Roman" w:hAnsi="Times New Roman" w:cs="Times New Roman"/>
          <w:bCs/>
        </w:rPr>
      </w:pPr>
      <w:r>
        <w:rPr>
          <w:rFonts w:ascii="Times New Roman" w:hAnsi="Times New Roman" w:cs="Times New Roman"/>
          <w:bCs/>
        </w:rPr>
        <w:t xml:space="preserve">Subsection 38(4) </w:t>
      </w:r>
      <w:r w:rsidR="00851F0B">
        <w:rPr>
          <w:rFonts w:ascii="Times New Roman" w:hAnsi="Times New Roman" w:cs="Times New Roman"/>
          <w:bCs/>
        </w:rPr>
        <w:t>provides that an application must state whether it is for a permit:</w:t>
      </w:r>
    </w:p>
    <w:p w14:paraId="2F9C72A7" w14:textId="1EC5523A" w:rsidR="00851F0B" w:rsidRDefault="00851F0B" w:rsidP="00865D00">
      <w:pPr>
        <w:pStyle w:val="ListParagraph"/>
        <w:numPr>
          <w:ilvl w:val="0"/>
          <w:numId w:val="50"/>
        </w:numPr>
        <w:rPr>
          <w:rFonts w:ascii="Times New Roman" w:hAnsi="Times New Roman" w:cs="Times New Roman"/>
          <w:bCs/>
        </w:rPr>
      </w:pPr>
      <w:r w:rsidRPr="00D106E1">
        <w:rPr>
          <w:rFonts w:ascii="Times New Roman" w:hAnsi="Times New Roman" w:cs="Times New Roman"/>
          <w:bCs/>
        </w:rPr>
        <w:t>to cause radio emissions to be made by</w:t>
      </w:r>
      <w:r w:rsidR="00865D00">
        <w:rPr>
          <w:rFonts w:ascii="Times New Roman" w:hAnsi="Times New Roman" w:cs="Times New Roman"/>
          <w:bCs/>
        </w:rPr>
        <w:t xml:space="preserve"> a device that does not comply with a </w:t>
      </w:r>
      <w:proofErr w:type="gramStart"/>
      <w:r w:rsidR="00865D00">
        <w:rPr>
          <w:rFonts w:ascii="Times New Roman" w:hAnsi="Times New Roman" w:cs="Times New Roman"/>
          <w:bCs/>
        </w:rPr>
        <w:t>standard;</w:t>
      </w:r>
      <w:proofErr w:type="gramEnd"/>
    </w:p>
    <w:p w14:paraId="075B08A1" w14:textId="25AFDEC8" w:rsidR="00865D00" w:rsidRDefault="00865D00" w:rsidP="00865D00">
      <w:pPr>
        <w:pStyle w:val="ListParagraph"/>
        <w:numPr>
          <w:ilvl w:val="0"/>
          <w:numId w:val="50"/>
        </w:numPr>
        <w:rPr>
          <w:rFonts w:ascii="Times New Roman" w:hAnsi="Times New Roman" w:cs="Times New Roman"/>
          <w:bCs/>
        </w:rPr>
      </w:pPr>
      <w:r>
        <w:rPr>
          <w:rFonts w:ascii="Times New Roman" w:hAnsi="Times New Roman" w:cs="Times New Roman"/>
          <w:bCs/>
        </w:rPr>
        <w:t xml:space="preserve">to possess a device that does not comply with a </w:t>
      </w:r>
      <w:proofErr w:type="gramStart"/>
      <w:r>
        <w:rPr>
          <w:rFonts w:ascii="Times New Roman" w:hAnsi="Times New Roman" w:cs="Times New Roman"/>
          <w:bCs/>
        </w:rPr>
        <w:t>standard;</w:t>
      </w:r>
      <w:proofErr w:type="gramEnd"/>
      <w:r>
        <w:rPr>
          <w:rFonts w:ascii="Times New Roman" w:hAnsi="Times New Roman" w:cs="Times New Roman"/>
          <w:bCs/>
        </w:rPr>
        <w:t xml:space="preserve"> </w:t>
      </w:r>
    </w:p>
    <w:p w14:paraId="069826BF" w14:textId="77777777" w:rsidR="00865D00" w:rsidRDefault="00865D00" w:rsidP="0059046A">
      <w:pPr>
        <w:pStyle w:val="ListParagraph"/>
        <w:numPr>
          <w:ilvl w:val="0"/>
          <w:numId w:val="50"/>
        </w:numPr>
        <w:rPr>
          <w:rFonts w:ascii="Times New Roman" w:hAnsi="Times New Roman" w:cs="Times New Roman"/>
          <w:bCs/>
        </w:rPr>
      </w:pPr>
      <w:r w:rsidRPr="00271A2F">
        <w:rPr>
          <w:rFonts w:ascii="Times New Roman" w:hAnsi="Times New Roman" w:cs="Times New Roman"/>
          <w:bCs/>
        </w:rPr>
        <w:t>to supply a device that does not comply with a standard; or</w:t>
      </w:r>
    </w:p>
    <w:p w14:paraId="4C76B8F3" w14:textId="7A856AB1" w:rsidR="009A2CD8" w:rsidRPr="00865D00" w:rsidRDefault="00865D00" w:rsidP="00D106E1">
      <w:pPr>
        <w:pStyle w:val="ListParagraph"/>
        <w:numPr>
          <w:ilvl w:val="0"/>
          <w:numId w:val="50"/>
        </w:numPr>
        <w:rPr>
          <w:rFonts w:ascii="Times New Roman" w:hAnsi="Times New Roman" w:cs="Times New Roman"/>
          <w:bCs/>
        </w:rPr>
      </w:pPr>
      <w:r>
        <w:rPr>
          <w:rFonts w:ascii="Times New Roman" w:hAnsi="Times New Roman" w:cs="Times New Roman"/>
          <w:bCs/>
        </w:rPr>
        <w:t>to supply a device without a label applied to it.</w:t>
      </w:r>
    </w:p>
    <w:p w14:paraId="11E01EE9" w14:textId="3EF568BA" w:rsidR="00865D00" w:rsidRDefault="00973F44" w:rsidP="006D32A1">
      <w:pPr>
        <w:rPr>
          <w:rFonts w:ascii="Times New Roman" w:hAnsi="Times New Roman" w:cs="Times New Roman"/>
          <w:bCs/>
        </w:rPr>
      </w:pPr>
      <w:r>
        <w:rPr>
          <w:rFonts w:ascii="Times New Roman" w:hAnsi="Times New Roman" w:cs="Times New Roman"/>
          <w:bCs/>
        </w:rPr>
        <w:t>An</w:t>
      </w:r>
      <w:r w:rsidR="00865D00">
        <w:rPr>
          <w:rFonts w:ascii="Times New Roman" w:hAnsi="Times New Roman" w:cs="Times New Roman"/>
          <w:bCs/>
        </w:rPr>
        <w:t xml:space="preserve"> application </w:t>
      </w:r>
      <w:r>
        <w:rPr>
          <w:rFonts w:ascii="Times New Roman" w:hAnsi="Times New Roman" w:cs="Times New Roman"/>
          <w:bCs/>
        </w:rPr>
        <w:t>may</w:t>
      </w:r>
      <w:r w:rsidR="00865D00">
        <w:rPr>
          <w:rFonts w:ascii="Times New Roman" w:hAnsi="Times New Roman" w:cs="Times New Roman"/>
          <w:bCs/>
        </w:rPr>
        <w:t xml:space="preserve"> be for </w:t>
      </w:r>
      <w:r w:rsidR="004D588E">
        <w:rPr>
          <w:rFonts w:ascii="Times New Roman" w:hAnsi="Times New Roman" w:cs="Times New Roman"/>
          <w:bCs/>
        </w:rPr>
        <w:t>a permit that authorises more than one of those acts.</w:t>
      </w:r>
    </w:p>
    <w:p w14:paraId="289B76E9" w14:textId="22997FEE" w:rsidR="00016185" w:rsidRPr="006D32A1" w:rsidRDefault="004D588E" w:rsidP="006D32A1">
      <w:pPr>
        <w:rPr>
          <w:rFonts w:ascii="Times New Roman" w:hAnsi="Times New Roman" w:cs="Times New Roman"/>
          <w:bCs/>
        </w:rPr>
      </w:pPr>
      <w:r>
        <w:rPr>
          <w:rFonts w:ascii="Times New Roman" w:hAnsi="Times New Roman" w:cs="Times New Roman"/>
          <w:bCs/>
        </w:rPr>
        <w:t xml:space="preserve">If the application is in relation to a device that does not comply with </w:t>
      </w:r>
      <w:r w:rsidR="002811A7">
        <w:rPr>
          <w:rFonts w:ascii="Times New Roman" w:hAnsi="Times New Roman" w:cs="Times New Roman"/>
          <w:bCs/>
        </w:rPr>
        <w:t>one or more</w:t>
      </w:r>
      <w:r>
        <w:rPr>
          <w:rFonts w:ascii="Times New Roman" w:hAnsi="Times New Roman" w:cs="Times New Roman"/>
          <w:bCs/>
        </w:rPr>
        <w:t xml:space="preserve"> standard</w:t>
      </w:r>
      <w:r w:rsidR="002811A7">
        <w:rPr>
          <w:rFonts w:ascii="Times New Roman" w:hAnsi="Times New Roman" w:cs="Times New Roman"/>
          <w:bCs/>
        </w:rPr>
        <w:t>s</w:t>
      </w:r>
      <w:r>
        <w:rPr>
          <w:rFonts w:ascii="Times New Roman" w:hAnsi="Times New Roman" w:cs="Times New Roman"/>
          <w:bCs/>
        </w:rPr>
        <w:t xml:space="preserve">, the application must </w:t>
      </w:r>
      <w:r w:rsidR="002811A7">
        <w:rPr>
          <w:rFonts w:ascii="Times New Roman" w:hAnsi="Times New Roman" w:cs="Times New Roman"/>
          <w:bCs/>
        </w:rPr>
        <w:t>identify those</w:t>
      </w:r>
      <w:r>
        <w:rPr>
          <w:rFonts w:ascii="Times New Roman" w:hAnsi="Times New Roman" w:cs="Times New Roman"/>
          <w:bCs/>
        </w:rPr>
        <w:t xml:space="preserve"> standards (subsection 38(5)).</w:t>
      </w:r>
    </w:p>
    <w:p w14:paraId="34F2CF7F" w14:textId="6D1E208C" w:rsidR="00923FDC" w:rsidRDefault="00E34E95" w:rsidP="00B07E33">
      <w:pPr>
        <w:rPr>
          <w:rFonts w:ascii="Times New Roman" w:hAnsi="Times New Roman" w:cs="Times New Roman"/>
          <w:b/>
          <w:bCs/>
        </w:rPr>
      </w:pPr>
      <w:r>
        <w:rPr>
          <w:rFonts w:ascii="Times New Roman" w:hAnsi="Times New Roman" w:cs="Times New Roman"/>
          <w:b/>
          <w:bCs/>
        </w:rPr>
        <w:t>Section 39</w:t>
      </w:r>
      <w:r>
        <w:rPr>
          <w:rFonts w:ascii="Times New Roman" w:hAnsi="Times New Roman" w:cs="Times New Roman"/>
          <w:b/>
          <w:bCs/>
        </w:rPr>
        <w:tab/>
        <w:t>Decision on application</w:t>
      </w:r>
    </w:p>
    <w:p w14:paraId="37D396CB" w14:textId="3CC98819" w:rsidR="0098410E" w:rsidRDefault="00FC4BEF" w:rsidP="00B07E33">
      <w:pPr>
        <w:rPr>
          <w:rFonts w:ascii="Times New Roman" w:hAnsi="Times New Roman" w:cs="Times New Roman"/>
          <w:bCs/>
        </w:rPr>
      </w:pPr>
      <w:r>
        <w:rPr>
          <w:rFonts w:ascii="Times New Roman" w:hAnsi="Times New Roman" w:cs="Times New Roman"/>
          <w:bCs/>
        </w:rPr>
        <w:t xml:space="preserve">This </w:t>
      </w:r>
      <w:r w:rsidR="006B3E5E">
        <w:rPr>
          <w:rFonts w:ascii="Times New Roman" w:hAnsi="Times New Roman" w:cs="Times New Roman"/>
          <w:bCs/>
        </w:rPr>
        <w:t xml:space="preserve">section </w:t>
      </w:r>
      <w:r w:rsidR="00E87CB0">
        <w:rPr>
          <w:rFonts w:ascii="Times New Roman" w:hAnsi="Times New Roman" w:cs="Times New Roman"/>
          <w:bCs/>
        </w:rPr>
        <w:t>sets out</w:t>
      </w:r>
      <w:r w:rsidR="00596B80">
        <w:rPr>
          <w:rFonts w:ascii="Times New Roman" w:hAnsi="Times New Roman" w:cs="Times New Roman"/>
          <w:bCs/>
        </w:rPr>
        <w:t xml:space="preserve"> </w:t>
      </w:r>
      <w:r w:rsidR="00DD42AC">
        <w:rPr>
          <w:rFonts w:ascii="Times New Roman" w:hAnsi="Times New Roman" w:cs="Times New Roman"/>
          <w:bCs/>
        </w:rPr>
        <w:t>the decision-making process by the ACMA</w:t>
      </w:r>
      <w:r w:rsidR="004D588E">
        <w:rPr>
          <w:rFonts w:ascii="Times New Roman" w:hAnsi="Times New Roman" w:cs="Times New Roman"/>
          <w:bCs/>
        </w:rPr>
        <w:t xml:space="preserve"> in relation to an application</w:t>
      </w:r>
      <w:r w:rsidR="00DD42AC">
        <w:rPr>
          <w:rFonts w:ascii="Times New Roman" w:hAnsi="Times New Roman" w:cs="Times New Roman"/>
          <w:bCs/>
        </w:rPr>
        <w:t xml:space="preserve">. </w:t>
      </w:r>
    </w:p>
    <w:p w14:paraId="32874304" w14:textId="3EF1FDFA" w:rsidR="00E91E35" w:rsidRDefault="00502986" w:rsidP="006B3E5E">
      <w:pPr>
        <w:rPr>
          <w:rFonts w:ascii="Times New Roman" w:hAnsi="Times New Roman" w:cs="Times New Roman"/>
          <w:bCs/>
        </w:rPr>
      </w:pPr>
      <w:r>
        <w:rPr>
          <w:rFonts w:ascii="Times New Roman" w:hAnsi="Times New Roman" w:cs="Times New Roman"/>
          <w:bCs/>
        </w:rPr>
        <w:t xml:space="preserve">Subsection 39(1) </w:t>
      </w:r>
      <w:r w:rsidR="006B3E5E">
        <w:rPr>
          <w:rFonts w:ascii="Times New Roman" w:hAnsi="Times New Roman" w:cs="Times New Roman"/>
          <w:bCs/>
        </w:rPr>
        <w:t xml:space="preserve">states </w:t>
      </w:r>
      <w:r w:rsidR="00AB526A">
        <w:rPr>
          <w:rFonts w:ascii="Times New Roman" w:hAnsi="Times New Roman" w:cs="Times New Roman"/>
          <w:bCs/>
        </w:rPr>
        <w:t>if a person applies for a permit, the</w:t>
      </w:r>
      <w:r w:rsidR="009A2CD8">
        <w:rPr>
          <w:rFonts w:ascii="Times New Roman" w:hAnsi="Times New Roman" w:cs="Times New Roman"/>
          <w:bCs/>
        </w:rPr>
        <w:t xml:space="preserve">n the </w:t>
      </w:r>
      <w:r w:rsidR="00AB526A">
        <w:rPr>
          <w:rFonts w:ascii="Times New Roman" w:hAnsi="Times New Roman" w:cs="Times New Roman"/>
          <w:bCs/>
        </w:rPr>
        <w:t>ACMA may</w:t>
      </w:r>
      <w:r w:rsidR="009A2CD8">
        <w:rPr>
          <w:rFonts w:ascii="Times New Roman" w:hAnsi="Times New Roman" w:cs="Times New Roman"/>
          <w:bCs/>
        </w:rPr>
        <w:t xml:space="preserve"> </w:t>
      </w:r>
      <w:r w:rsidR="00D020AC">
        <w:rPr>
          <w:rFonts w:ascii="Times New Roman" w:hAnsi="Times New Roman" w:cs="Times New Roman"/>
          <w:bCs/>
        </w:rPr>
        <w:t>issue</w:t>
      </w:r>
      <w:r w:rsidR="00AB526A">
        <w:rPr>
          <w:rFonts w:ascii="Times New Roman" w:hAnsi="Times New Roman" w:cs="Times New Roman"/>
          <w:bCs/>
        </w:rPr>
        <w:t xml:space="preserve"> the permit</w:t>
      </w:r>
      <w:r w:rsidR="009A2CD8">
        <w:rPr>
          <w:rFonts w:ascii="Times New Roman" w:hAnsi="Times New Roman" w:cs="Times New Roman"/>
          <w:bCs/>
        </w:rPr>
        <w:t xml:space="preserve"> or </w:t>
      </w:r>
      <w:r w:rsidR="00AB526A">
        <w:rPr>
          <w:rFonts w:ascii="Times New Roman" w:hAnsi="Times New Roman" w:cs="Times New Roman"/>
          <w:bCs/>
        </w:rPr>
        <w:t>refuse to issue the permit</w:t>
      </w:r>
      <w:r w:rsidR="009A2CD8">
        <w:rPr>
          <w:rFonts w:ascii="Times New Roman" w:hAnsi="Times New Roman" w:cs="Times New Roman"/>
          <w:bCs/>
        </w:rPr>
        <w:t>.</w:t>
      </w:r>
      <w:r w:rsidR="006B3E5E">
        <w:rPr>
          <w:rFonts w:ascii="Times New Roman" w:hAnsi="Times New Roman" w:cs="Times New Roman"/>
          <w:bCs/>
        </w:rPr>
        <w:t xml:space="preserve"> If </w:t>
      </w:r>
      <w:r w:rsidR="007B4614">
        <w:rPr>
          <w:rFonts w:ascii="Times New Roman" w:hAnsi="Times New Roman" w:cs="Times New Roman"/>
          <w:bCs/>
        </w:rPr>
        <w:t xml:space="preserve">the ACMA issues the permit, it must include </w:t>
      </w:r>
      <w:r w:rsidR="007E57C3">
        <w:rPr>
          <w:rFonts w:ascii="Times New Roman" w:hAnsi="Times New Roman" w:cs="Times New Roman"/>
          <w:bCs/>
        </w:rPr>
        <w:t>the date the permit expires</w:t>
      </w:r>
      <w:r w:rsidR="006B3E5E">
        <w:rPr>
          <w:rFonts w:ascii="Times New Roman" w:hAnsi="Times New Roman" w:cs="Times New Roman"/>
          <w:bCs/>
        </w:rPr>
        <w:t xml:space="preserve"> and the acts it authorises (subsection</w:t>
      </w:r>
      <w:r w:rsidR="00601686">
        <w:rPr>
          <w:rFonts w:ascii="Times New Roman" w:hAnsi="Times New Roman" w:cs="Times New Roman"/>
          <w:bCs/>
        </w:rPr>
        <w:t>s</w:t>
      </w:r>
      <w:r w:rsidR="006B3E5E">
        <w:rPr>
          <w:rFonts w:ascii="Times New Roman" w:hAnsi="Times New Roman" w:cs="Times New Roman"/>
          <w:bCs/>
        </w:rPr>
        <w:t xml:space="preserve"> 39(2) and 39(3))</w:t>
      </w:r>
      <w:r w:rsidR="00D020AC">
        <w:rPr>
          <w:rFonts w:ascii="Times New Roman" w:hAnsi="Times New Roman" w:cs="Times New Roman"/>
          <w:bCs/>
        </w:rPr>
        <w:t>.</w:t>
      </w:r>
    </w:p>
    <w:p w14:paraId="5B000BFD" w14:textId="75CD80EF" w:rsidR="00F4554B" w:rsidRDefault="00B7753F" w:rsidP="00E91E35">
      <w:pPr>
        <w:rPr>
          <w:rFonts w:ascii="Times New Roman" w:hAnsi="Times New Roman" w:cs="Times New Roman"/>
          <w:bCs/>
        </w:rPr>
      </w:pPr>
      <w:r>
        <w:rPr>
          <w:rFonts w:ascii="Times New Roman" w:hAnsi="Times New Roman" w:cs="Times New Roman"/>
          <w:bCs/>
        </w:rPr>
        <w:t xml:space="preserve">Subsection 39(4) </w:t>
      </w:r>
      <w:r w:rsidR="006B3E5E">
        <w:rPr>
          <w:rFonts w:ascii="Times New Roman" w:hAnsi="Times New Roman" w:cs="Times New Roman"/>
          <w:bCs/>
        </w:rPr>
        <w:t xml:space="preserve">states that </w:t>
      </w:r>
      <w:r>
        <w:rPr>
          <w:rFonts w:ascii="Times New Roman" w:hAnsi="Times New Roman" w:cs="Times New Roman"/>
          <w:bCs/>
        </w:rPr>
        <w:t>i</w:t>
      </w:r>
      <w:r w:rsidR="00F4554B">
        <w:rPr>
          <w:rFonts w:ascii="Times New Roman" w:hAnsi="Times New Roman" w:cs="Times New Roman"/>
          <w:bCs/>
        </w:rPr>
        <w:t xml:space="preserve">f the ACMA authorises </w:t>
      </w:r>
      <w:r w:rsidR="00C65420">
        <w:rPr>
          <w:rFonts w:ascii="Times New Roman" w:hAnsi="Times New Roman" w:cs="Times New Roman"/>
          <w:bCs/>
        </w:rPr>
        <w:t>an act in relation to</w:t>
      </w:r>
      <w:r w:rsidR="00F4554B">
        <w:rPr>
          <w:rFonts w:ascii="Times New Roman" w:hAnsi="Times New Roman" w:cs="Times New Roman"/>
          <w:bCs/>
        </w:rPr>
        <w:t xml:space="preserve"> </w:t>
      </w:r>
      <w:r w:rsidR="00C65420">
        <w:rPr>
          <w:rFonts w:ascii="Times New Roman" w:hAnsi="Times New Roman" w:cs="Times New Roman"/>
          <w:bCs/>
        </w:rPr>
        <w:t xml:space="preserve">a device that does not comply with a standard, </w:t>
      </w:r>
      <w:r w:rsidR="00AD7A1F">
        <w:rPr>
          <w:rFonts w:ascii="Times New Roman" w:hAnsi="Times New Roman" w:cs="Times New Roman"/>
          <w:bCs/>
        </w:rPr>
        <w:t xml:space="preserve">then the ACMA must </w:t>
      </w:r>
      <w:r w:rsidR="00E048F7">
        <w:rPr>
          <w:rFonts w:ascii="Times New Roman" w:hAnsi="Times New Roman" w:cs="Times New Roman"/>
          <w:bCs/>
        </w:rPr>
        <w:t>include</w:t>
      </w:r>
      <w:r>
        <w:rPr>
          <w:rFonts w:ascii="Times New Roman" w:hAnsi="Times New Roman" w:cs="Times New Roman"/>
          <w:bCs/>
        </w:rPr>
        <w:t xml:space="preserve"> the standards </w:t>
      </w:r>
      <w:r w:rsidR="00BE2942">
        <w:rPr>
          <w:rFonts w:ascii="Times New Roman" w:hAnsi="Times New Roman" w:cs="Times New Roman"/>
          <w:bCs/>
        </w:rPr>
        <w:t>to which the permit relates</w:t>
      </w:r>
      <w:r>
        <w:rPr>
          <w:rFonts w:ascii="Times New Roman" w:hAnsi="Times New Roman" w:cs="Times New Roman"/>
          <w:bCs/>
        </w:rPr>
        <w:t>.</w:t>
      </w:r>
      <w:r w:rsidR="00BE2942">
        <w:rPr>
          <w:rFonts w:ascii="Times New Roman" w:hAnsi="Times New Roman" w:cs="Times New Roman"/>
          <w:bCs/>
        </w:rPr>
        <w:t xml:space="preserve"> The ACMA </w:t>
      </w:r>
      <w:r w:rsidR="00601686">
        <w:rPr>
          <w:rFonts w:ascii="Times New Roman" w:hAnsi="Times New Roman" w:cs="Times New Roman"/>
          <w:bCs/>
        </w:rPr>
        <w:t>does not need to grant the permit with respect to</w:t>
      </w:r>
      <w:r w:rsidR="00BE2942">
        <w:rPr>
          <w:rFonts w:ascii="Times New Roman" w:hAnsi="Times New Roman" w:cs="Times New Roman"/>
          <w:bCs/>
        </w:rPr>
        <w:t xml:space="preserve"> every standard referred to in the application</w:t>
      </w:r>
      <w:r w:rsidR="006E0FF9">
        <w:rPr>
          <w:rFonts w:ascii="Times New Roman" w:hAnsi="Times New Roman" w:cs="Times New Roman"/>
          <w:bCs/>
        </w:rPr>
        <w:t xml:space="preserve">. For example, if a person applies for a permit to authorise the possession and supply of equipment that does not comply with the EMC standard or the EME standard, the ACMA may issue a permit that authorises the possession and supply of equipment that </w:t>
      </w:r>
      <w:r w:rsidR="00CC47EB">
        <w:rPr>
          <w:rFonts w:ascii="Times New Roman" w:hAnsi="Times New Roman" w:cs="Times New Roman"/>
          <w:bCs/>
        </w:rPr>
        <w:t xml:space="preserve">does not comply only with the EMC standard. </w:t>
      </w:r>
      <w:r w:rsidR="00AE3F1B">
        <w:rPr>
          <w:rFonts w:ascii="Times New Roman" w:hAnsi="Times New Roman" w:cs="Times New Roman"/>
          <w:bCs/>
        </w:rPr>
        <w:t xml:space="preserve">The person who is issued the permit would still need to comply with the prohibitions on the possession and supply of equipment that does not comply with the EME </w:t>
      </w:r>
      <w:proofErr w:type="gramStart"/>
      <w:r w:rsidR="00AE3F1B">
        <w:rPr>
          <w:rFonts w:ascii="Times New Roman" w:hAnsi="Times New Roman" w:cs="Times New Roman"/>
          <w:bCs/>
        </w:rPr>
        <w:t>standard</w:t>
      </w:r>
      <w:r w:rsidR="00766700">
        <w:rPr>
          <w:rFonts w:ascii="Times New Roman" w:hAnsi="Times New Roman" w:cs="Times New Roman"/>
          <w:bCs/>
        </w:rPr>
        <w:t>, unless</w:t>
      </w:r>
      <w:proofErr w:type="gramEnd"/>
      <w:r w:rsidR="00766700">
        <w:rPr>
          <w:rFonts w:ascii="Times New Roman" w:hAnsi="Times New Roman" w:cs="Times New Roman"/>
          <w:bCs/>
        </w:rPr>
        <w:t xml:space="preserve"> an exemption applied</w:t>
      </w:r>
      <w:r w:rsidR="00AE3F1B">
        <w:rPr>
          <w:rFonts w:ascii="Times New Roman" w:hAnsi="Times New Roman" w:cs="Times New Roman"/>
          <w:bCs/>
        </w:rPr>
        <w:t>.</w:t>
      </w:r>
    </w:p>
    <w:p w14:paraId="52303F8F" w14:textId="4FD3475B" w:rsidR="00B7753F" w:rsidRDefault="00172078" w:rsidP="00E91E35">
      <w:pPr>
        <w:rPr>
          <w:rFonts w:ascii="Times New Roman" w:hAnsi="Times New Roman" w:cs="Times New Roman"/>
          <w:bCs/>
        </w:rPr>
      </w:pPr>
      <w:r>
        <w:rPr>
          <w:rFonts w:ascii="Times New Roman" w:hAnsi="Times New Roman" w:cs="Times New Roman"/>
          <w:bCs/>
        </w:rPr>
        <w:t xml:space="preserve">Subsection 39(5) </w:t>
      </w:r>
      <w:r w:rsidR="00C23163">
        <w:rPr>
          <w:rFonts w:ascii="Times New Roman" w:hAnsi="Times New Roman" w:cs="Times New Roman"/>
          <w:bCs/>
        </w:rPr>
        <w:t>states that</w:t>
      </w:r>
      <w:r>
        <w:rPr>
          <w:rFonts w:ascii="Times New Roman" w:hAnsi="Times New Roman" w:cs="Times New Roman"/>
          <w:bCs/>
        </w:rPr>
        <w:t xml:space="preserve"> if the ACMA refuses to</w:t>
      </w:r>
      <w:r w:rsidR="00271A2F">
        <w:rPr>
          <w:rFonts w:ascii="Times New Roman" w:hAnsi="Times New Roman" w:cs="Times New Roman"/>
          <w:bCs/>
        </w:rPr>
        <w:t xml:space="preserve"> issue</w:t>
      </w:r>
      <w:r>
        <w:rPr>
          <w:rFonts w:ascii="Times New Roman" w:hAnsi="Times New Roman" w:cs="Times New Roman"/>
          <w:bCs/>
        </w:rPr>
        <w:t xml:space="preserve"> a permi</w:t>
      </w:r>
      <w:r w:rsidR="00B72221">
        <w:rPr>
          <w:rFonts w:ascii="Times New Roman" w:hAnsi="Times New Roman" w:cs="Times New Roman"/>
          <w:bCs/>
        </w:rPr>
        <w:t xml:space="preserve">t, then it must notify the applicant in writing and </w:t>
      </w:r>
      <w:r w:rsidR="00271A2F">
        <w:rPr>
          <w:rFonts w:ascii="Times New Roman" w:hAnsi="Times New Roman" w:cs="Times New Roman"/>
          <w:bCs/>
        </w:rPr>
        <w:t xml:space="preserve">give </w:t>
      </w:r>
      <w:r w:rsidR="00B72221">
        <w:rPr>
          <w:rFonts w:ascii="Times New Roman" w:hAnsi="Times New Roman" w:cs="Times New Roman"/>
          <w:bCs/>
        </w:rPr>
        <w:t>the reasons for refus</w:t>
      </w:r>
      <w:r w:rsidR="001D66F6">
        <w:rPr>
          <w:rFonts w:ascii="Times New Roman" w:hAnsi="Times New Roman" w:cs="Times New Roman"/>
          <w:bCs/>
        </w:rPr>
        <w:t>ing the application</w:t>
      </w:r>
      <w:r w:rsidR="00B72221">
        <w:rPr>
          <w:rFonts w:ascii="Times New Roman" w:hAnsi="Times New Roman" w:cs="Times New Roman"/>
          <w:bCs/>
        </w:rPr>
        <w:t>.</w:t>
      </w:r>
    </w:p>
    <w:p w14:paraId="73FD1A81" w14:textId="67D848DB" w:rsidR="00271A2F" w:rsidRDefault="00271A2F" w:rsidP="00E91E35">
      <w:pPr>
        <w:rPr>
          <w:rFonts w:ascii="Times New Roman" w:hAnsi="Times New Roman" w:cs="Times New Roman"/>
          <w:bCs/>
        </w:rPr>
      </w:pPr>
      <w:r w:rsidRPr="007B57BB">
        <w:rPr>
          <w:rFonts w:ascii="Times New Roman" w:hAnsi="Times New Roman" w:cs="Times New Roman"/>
          <w:bCs/>
        </w:rPr>
        <w:t>The instrument does not prescribe particular matters that the ACMA must have regard to when deciding whether to issue a permit. However, it is likely that the ACMA will have regard to the purpose for which a person has applied for a permit, and th</w:t>
      </w:r>
      <w:r w:rsidR="00A179E2" w:rsidRPr="007B57BB">
        <w:rPr>
          <w:rFonts w:ascii="Times New Roman" w:hAnsi="Times New Roman" w:cs="Times New Roman"/>
          <w:bCs/>
        </w:rPr>
        <w:t>e objectives specified in subsection 156(3) of the Act. Depending on the effect issuing the permit may have on other persons, the ACMA may also consult with third parties.</w:t>
      </w:r>
    </w:p>
    <w:p w14:paraId="022EE03D" w14:textId="77654905" w:rsidR="00B72221" w:rsidRDefault="00147DD1" w:rsidP="00E91E35">
      <w:pPr>
        <w:rPr>
          <w:rFonts w:ascii="Times New Roman" w:hAnsi="Times New Roman" w:cs="Times New Roman"/>
          <w:bCs/>
        </w:rPr>
      </w:pPr>
      <w:r>
        <w:rPr>
          <w:rFonts w:ascii="Times New Roman" w:hAnsi="Times New Roman" w:cs="Times New Roman"/>
          <w:bCs/>
        </w:rPr>
        <w:t>Subsection 39(6)</w:t>
      </w:r>
      <w:r w:rsidR="007A3276">
        <w:rPr>
          <w:rFonts w:ascii="Times New Roman" w:hAnsi="Times New Roman" w:cs="Times New Roman"/>
          <w:bCs/>
        </w:rPr>
        <w:t xml:space="preserve"> </w:t>
      </w:r>
      <w:r w:rsidR="00A179E2">
        <w:rPr>
          <w:rFonts w:ascii="Times New Roman" w:hAnsi="Times New Roman" w:cs="Times New Roman"/>
          <w:bCs/>
        </w:rPr>
        <w:t>provides</w:t>
      </w:r>
      <w:r w:rsidR="007A3276">
        <w:rPr>
          <w:rFonts w:ascii="Times New Roman" w:hAnsi="Times New Roman" w:cs="Times New Roman"/>
          <w:bCs/>
        </w:rPr>
        <w:t>, that if the ACMA decides to:</w:t>
      </w:r>
    </w:p>
    <w:p w14:paraId="0FCAB0D9" w14:textId="732902E4" w:rsidR="007A3276" w:rsidRDefault="00263381" w:rsidP="00754AE9">
      <w:pPr>
        <w:pStyle w:val="ListParagraph"/>
        <w:numPr>
          <w:ilvl w:val="0"/>
          <w:numId w:val="13"/>
        </w:numPr>
        <w:rPr>
          <w:rFonts w:ascii="Times New Roman" w:hAnsi="Times New Roman" w:cs="Times New Roman"/>
          <w:bCs/>
        </w:rPr>
      </w:pPr>
      <w:r>
        <w:rPr>
          <w:rFonts w:ascii="Times New Roman" w:hAnsi="Times New Roman" w:cs="Times New Roman"/>
          <w:bCs/>
        </w:rPr>
        <w:t xml:space="preserve">issue a permit that authorises </w:t>
      </w:r>
      <w:r w:rsidR="00151D7E">
        <w:rPr>
          <w:rFonts w:ascii="Times New Roman" w:hAnsi="Times New Roman" w:cs="Times New Roman"/>
          <w:bCs/>
        </w:rPr>
        <w:t>operation, possession or supply of a device that does not comply with a standard</w:t>
      </w:r>
      <w:r w:rsidR="00371EC2">
        <w:rPr>
          <w:rFonts w:ascii="Times New Roman" w:hAnsi="Times New Roman" w:cs="Times New Roman"/>
          <w:bCs/>
        </w:rPr>
        <w:t>; but</w:t>
      </w:r>
    </w:p>
    <w:p w14:paraId="3BEC9BFD" w14:textId="4C8AA8BC" w:rsidR="00090E44" w:rsidRPr="00F975A7" w:rsidRDefault="00371EC2" w:rsidP="00090E44">
      <w:pPr>
        <w:pStyle w:val="ListParagraph"/>
        <w:numPr>
          <w:ilvl w:val="0"/>
          <w:numId w:val="13"/>
        </w:numPr>
        <w:rPr>
          <w:rFonts w:ascii="Times New Roman" w:hAnsi="Times New Roman" w:cs="Times New Roman"/>
          <w:bCs/>
        </w:rPr>
      </w:pPr>
      <w:r w:rsidRPr="00F975A7">
        <w:rPr>
          <w:rFonts w:ascii="Times New Roman" w:hAnsi="Times New Roman" w:cs="Times New Roman"/>
          <w:bCs/>
        </w:rPr>
        <w:t xml:space="preserve">does not include </w:t>
      </w:r>
      <w:r w:rsidR="00151D7E" w:rsidRPr="00F975A7">
        <w:rPr>
          <w:rFonts w:ascii="Times New Roman" w:hAnsi="Times New Roman" w:cs="Times New Roman"/>
          <w:bCs/>
        </w:rPr>
        <w:t xml:space="preserve">in the permit each of the standards specified in the </w:t>
      </w:r>
      <w:proofErr w:type="gramStart"/>
      <w:r w:rsidR="00151D7E" w:rsidRPr="00F975A7">
        <w:rPr>
          <w:rFonts w:ascii="Times New Roman" w:hAnsi="Times New Roman" w:cs="Times New Roman"/>
          <w:bCs/>
        </w:rPr>
        <w:t>application</w:t>
      </w:r>
      <w:r w:rsidR="00090E44" w:rsidRPr="00F975A7">
        <w:rPr>
          <w:rFonts w:ascii="Times New Roman" w:hAnsi="Times New Roman" w:cs="Times New Roman"/>
          <w:bCs/>
        </w:rPr>
        <w:t>;</w:t>
      </w:r>
      <w:proofErr w:type="gramEnd"/>
    </w:p>
    <w:p w14:paraId="37324EE7" w14:textId="21838297" w:rsidR="00363099" w:rsidRPr="00E36EA2" w:rsidRDefault="00C23163" w:rsidP="00E36EA2">
      <w:pPr>
        <w:rPr>
          <w:rFonts w:ascii="Times New Roman" w:hAnsi="Times New Roman" w:cs="Times New Roman"/>
          <w:bCs/>
        </w:rPr>
      </w:pPr>
      <w:r w:rsidRPr="008266B8">
        <w:rPr>
          <w:rFonts w:ascii="Times New Roman" w:hAnsi="Times New Roman" w:cs="Times New Roman"/>
          <w:bCs/>
        </w:rPr>
        <w:t>then t</w:t>
      </w:r>
      <w:r w:rsidR="00E36EA2" w:rsidRPr="008266B8">
        <w:rPr>
          <w:rFonts w:ascii="Times New Roman" w:hAnsi="Times New Roman" w:cs="Times New Roman"/>
          <w:bCs/>
        </w:rPr>
        <w:t xml:space="preserve">he decision is </w:t>
      </w:r>
      <w:r w:rsidR="00FF428A" w:rsidRPr="00F975A7">
        <w:rPr>
          <w:rFonts w:ascii="Times New Roman" w:hAnsi="Times New Roman" w:cs="Times New Roman"/>
          <w:bCs/>
        </w:rPr>
        <w:t xml:space="preserve">a decision </w:t>
      </w:r>
      <w:r w:rsidR="00601686">
        <w:rPr>
          <w:rFonts w:ascii="Times New Roman" w:hAnsi="Times New Roman" w:cs="Times New Roman"/>
          <w:bCs/>
        </w:rPr>
        <w:t>to</w:t>
      </w:r>
      <w:r w:rsidR="00FF428A" w:rsidRPr="00F975A7">
        <w:rPr>
          <w:rFonts w:ascii="Times New Roman" w:hAnsi="Times New Roman" w:cs="Times New Roman"/>
          <w:bCs/>
        </w:rPr>
        <w:t xml:space="preserve"> which section 285 of the Act applies.</w:t>
      </w:r>
      <w:r w:rsidR="00090E44" w:rsidRPr="00F975A7">
        <w:rPr>
          <w:rFonts w:ascii="Times New Roman" w:hAnsi="Times New Roman" w:cs="Times New Roman"/>
          <w:bCs/>
        </w:rPr>
        <w:t xml:space="preserve"> </w:t>
      </w:r>
      <w:r w:rsidR="00363099" w:rsidRPr="00F975A7">
        <w:rPr>
          <w:rFonts w:ascii="Times New Roman" w:hAnsi="Times New Roman" w:cs="Times New Roman"/>
          <w:bCs/>
        </w:rPr>
        <w:t>A decision under section 285 of the Act is a decision that may be subject to reconsideration</w:t>
      </w:r>
      <w:r w:rsidR="00363099">
        <w:rPr>
          <w:rFonts w:ascii="Times New Roman" w:hAnsi="Times New Roman" w:cs="Times New Roman"/>
          <w:bCs/>
        </w:rPr>
        <w:t xml:space="preserve"> by the ACMA.</w:t>
      </w:r>
      <w:r w:rsidR="00397660">
        <w:rPr>
          <w:rFonts w:ascii="Times New Roman" w:hAnsi="Times New Roman" w:cs="Times New Roman"/>
          <w:bCs/>
        </w:rPr>
        <w:t xml:space="preserve"> That reconsideration may be subject to review by the Administrative Appeals Tribunal (see section</w:t>
      </w:r>
      <w:r w:rsidR="00F65DCB">
        <w:rPr>
          <w:rFonts w:ascii="Times New Roman" w:hAnsi="Times New Roman" w:cs="Times New Roman"/>
          <w:bCs/>
        </w:rPr>
        <w:t> </w:t>
      </w:r>
      <w:r w:rsidR="00397660">
        <w:rPr>
          <w:rFonts w:ascii="Times New Roman" w:hAnsi="Times New Roman" w:cs="Times New Roman"/>
          <w:bCs/>
        </w:rPr>
        <w:t>292</w:t>
      </w:r>
      <w:r w:rsidR="00F65DCB">
        <w:rPr>
          <w:rFonts w:ascii="Times New Roman" w:hAnsi="Times New Roman" w:cs="Times New Roman"/>
          <w:bCs/>
        </w:rPr>
        <w:t xml:space="preserve"> of the Act</w:t>
      </w:r>
      <w:r w:rsidR="00397660">
        <w:rPr>
          <w:rFonts w:ascii="Times New Roman" w:hAnsi="Times New Roman" w:cs="Times New Roman"/>
          <w:bCs/>
        </w:rPr>
        <w:t>).</w:t>
      </w:r>
    </w:p>
    <w:p w14:paraId="4F618DF3" w14:textId="1FDACFC5" w:rsidR="00E34E95" w:rsidRDefault="00E34E95" w:rsidP="00D106E1">
      <w:pPr>
        <w:keepNext/>
        <w:spacing w:line="257" w:lineRule="auto"/>
        <w:rPr>
          <w:rFonts w:ascii="Times New Roman" w:hAnsi="Times New Roman" w:cs="Times New Roman"/>
          <w:b/>
          <w:bCs/>
        </w:rPr>
      </w:pPr>
      <w:r>
        <w:rPr>
          <w:rFonts w:ascii="Times New Roman" w:hAnsi="Times New Roman" w:cs="Times New Roman"/>
          <w:b/>
          <w:bCs/>
        </w:rPr>
        <w:t>Section 40</w:t>
      </w:r>
      <w:r>
        <w:rPr>
          <w:rFonts w:ascii="Times New Roman" w:hAnsi="Times New Roman" w:cs="Times New Roman"/>
          <w:b/>
          <w:bCs/>
        </w:rPr>
        <w:tab/>
        <w:t>Duration of permit</w:t>
      </w:r>
      <w:r w:rsidR="00656A78">
        <w:rPr>
          <w:rFonts w:ascii="Times New Roman" w:hAnsi="Times New Roman" w:cs="Times New Roman"/>
          <w:b/>
          <w:bCs/>
        </w:rPr>
        <w:t>s</w:t>
      </w:r>
    </w:p>
    <w:p w14:paraId="02F11A35" w14:textId="3D8903FF" w:rsidR="000D7C17" w:rsidRDefault="00DC18A4" w:rsidP="00294132">
      <w:pPr>
        <w:rPr>
          <w:rFonts w:ascii="Times New Roman" w:hAnsi="Times New Roman" w:cs="Times New Roman"/>
          <w:bCs/>
        </w:rPr>
      </w:pPr>
      <w:r>
        <w:rPr>
          <w:rFonts w:ascii="Times New Roman" w:hAnsi="Times New Roman" w:cs="Times New Roman"/>
          <w:bCs/>
        </w:rPr>
        <w:t xml:space="preserve">Subsection 40(1) </w:t>
      </w:r>
      <w:r w:rsidR="00090E44">
        <w:rPr>
          <w:rFonts w:ascii="Times New Roman" w:hAnsi="Times New Roman" w:cs="Times New Roman"/>
          <w:bCs/>
        </w:rPr>
        <w:t>provides</w:t>
      </w:r>
      <w:r w:rsidR="00C23163">
        <w:rPr>
          <w:rFonts w:ascii="Times New Roman" w:hAnsi="Times New Roman" w:cs="Times New Roman"/>
          <w:bCs/>
        </w:rPr>
        <w:t xml:space="preserve"> that</w:t>
      </w:r>
      <w:r w:rsidR="00090E44">
        <w:rPr>
          <w:rFonts w:ascii="Times New Roman" w:hAnsi="Times New Roman" w:cs="Times New Roman"/>
          <w:bCs/>
        </w:rPr>
        <w:t>,</w:t>
      </w:r>
      <w:r>
        <w:rPr>
          <w:rFonts w:ascii="Times New Roman" w:hAnsi="Times New Roman" w:cs="Times New Roman"/>
          <w:bCs/>
        </w:rPr>
        <w:t xml:space="preserve"> subject to </w:t>
      </w:r>
      <w:r w:rsidR="00090E44">
        <w:rPr>
          <w:rFonts w:ascii="Times New Roman" w:hAnsi="Times New Roman" w:cs="Times New Roman"/>
          <w:bCs/>
        </w:rPr>
        <w:t xml:space="preserve">subsection </w:t>
      </w:r>
      <w:r>
        <w:rPr>
          <w:rFonts w:ascii="Times New Roman" w:hAnsi="Times New Roman" w:cs="Times New Roman"/>
          <w:bCs/>
        </w:rPr>
        <w:t>40(2)</w:t>
      </w:r>
      <w:r w:rsidR="00090E44">
        <w:rPr>
          <w:rFonts w:ascii="Times New Roman" w:hAnsi="Times New Roman" w:cs="Times New Roman"/>
          <w:bCs/>
        </w:rPr>
        <w:t>,</w:t>
      </w:r>
      <w:r>
        <w:rPr>
          <w:rFonts w:ascii="Times New Roman" w:hAnsi="Times New Roman" w:cs="Times New Roman"/>
          <w:bCs/>
        </w:rPr>
        <w:t xml:space="preserve"> a permit is in force for </w:t>
      </w:r>
      <w:r w:rsidR="00401CF6">
        <w:rPr>
          <w:rFonts w:ascii="Times New Roman" w:hAnsi="Times New Roman" w:cs="Times New Roman"/>
          <w:bCs/>
        </w:rPr>
        <w:t>the</w:t>
      </w:r>
      <w:r w:rsidR="00C23163">
        <w:rPr>
          <w:rFonts w:ascii="Times New Roman" w:hAnsi="Times New Roman" w:cs="Times New Roman"/>
          <w:bCs/>
        </w:rPr>
        <w:t xml:space="preserve"> </w:t>
      </w:r>
      <w:r w:rsidR="00BA6B42">
        <w:rPr>
          <w:rFonts w:ascii="Times New Roman" w:hAnsi="Times New Roman" w:cs="Times New Roman"/>
          <w:bCs/>
        </w:rPr>
        <w:t>period</w:t>
      </w:r>
      <w:r w:rsidR="00C23163">
        <w:rPr>
          <w:rFonts w:ascii="Times New Roman" w:hAnsi="Times New Roman" w:cs="Times New Roman"/>
          <w:bCs/>
        </w:rPr>
        <w:t xml:space="preserve"> of time</w:t>
      </w:r>
      <w:r w:rsidR="00401CF6">
        <w:rPr>
          <w:rFonts w:ascii="Times New Roman" w:hAnsi="Times New Roman" w:cs="Times New Roman"/>
          <w:bCs/>
        </w:rPr>
        <w:t xml:space="preserve"> specified in the permit, unless earlier surrendered or cancelled</w:t>
      </w:r>
      <w:r w:rsidR="00C23163">
        <w:rPr>
          <w:rFonts w:ascii="Times New Roman" w:hAnsi="Times New Roman" w:cs="Times New Roman"/>
          <w:bCs/>
        </w:rPr>
        <w:t xml:space="preserve">. </w:t>
      </w:r>
    </w:p>
    <w:p w14:paraId="75BE3349" w14:textId="3470E03F" w:rsidR="000D7C17" w:rsidRPr="00E12417" w:rsidRDefault="000D7C17" w:rsidP="000D7C17">
      <w:pPr>
        <w:rPr>
          <w:rFonts w:ascii="Times New Roman" w:hAnsi="Times New Roman" w:cs="Times New Roman"/>
          <w:bCs/>
        </w:rPr>
      </w:pPr>
      <w:r>
        <w:rPr>
          <w:rFonts w:ascii="Times New Roman" w:hAnsi="Times New Roman" w:cs="Times New Roman"/>
          <w:bCs/>
        </w:rPr>
        <w:lastRenderedPageBreak/>
        <w:t>Subsection 40(2) explains that if a permit is suspen</w:t>
      </w:r>
      <w:r w:rsidR="00E12417">
        <w:rPr>
          <w:rFonts w:ascii="Times New Roman" w:hAnsi="Times New Roman" w:cs="Times New Roman"/>
          <w:bCs/>
        </w:rPr>
        <w:t>ded, it is</w:t>
      </w:r>
      <w:r w:rsidR="00F65DCB">
        <w:rPr>
          <w:rFonts w:ascii="Times New Roman" w:hAnsi="Times New Roman" w:cs="Times New Roman"/>
          <w:bCs/>
        </w:rPr>
        <w:t xml:space="preserve"> not</w:t>
      </w:r>
      <w:r w:rsidR="00E12417">
        <w:rPr>
          <w:rFonts w:ascii="Times New Roman" w:hAnsi="Times New Roman" w:cs="Times New Roman"/>
          <w:bCs/>
        </w:rPr>
        <w:t xml:space="preserve"> </w:t>
      </w:r>
      <w:r w:rsidR="00E12417" w:rsidRPr="00D106E1">
        <w:rPr>
          <w:rFonts w:ascii="Times New Roman" w:hAnsi="Times New Roman" w:cs="Times New Roman"/>
          <w:bCs/>
          <w:iCs/>
        </w:rPr>
        <w:t>in force</w:t>
      </w:r>
      <w:r w:rsidR="00E12417">
        <w:rPr>
          <w:rFonts w:ascii="Times New Roman" w:hAnsi="Times New Roman" w:cs="Times New Roman"/>
          <w:bCs/>
        </w:rPr>
        <w:t xml:space="preserve"> for the period it is suspended. </w:t>
      </w:r>
    </w:p>
    <w:p w14:paraId="51E495D1" w14:textId="454FDE36" w:rsidR="00E34E95" w:rsidRDefault="00E34E95" w:rsidP="00D106E1">
      <w:pPr>
        <w:keepNext/>
        <w:spacing w:line="257" w:lineRule="auto"/>
        <w:rPr>
          <w:rFonts w:ascii="Times New Roman" w:hAnsi="Times New Roman" w:cs="Times New Roman"/>
          <w:b/>
          <w:bCs/>
        </w:rPr>
      </w:pPr>
      <w:r>
        <w:rPr>
          <w:rFonts w:ascii="Times New Roman" w:hAnsi="Times New Roman" w:cs="Times New Roman"/>
          <w:b/>
          <w:bCs/>
        </w:rPr>
        <w:t>Section 41</w:t>
      </w:r>
      <w:r>
        <w:rPr>
          <w:rFonts w:ascii="Times New Roman" w:hAnsi="Times New Roman" w:cs="Times New Roman"/>
          <w:b/>
          <w:bCs/>
        </w:rPr>
        <w:tab/>
        <w:t>Conditions</w:t>
      </w:r>
    </w:p>
    <w:p w14:paraId="77D01CB4" w14:textId="710AF356" w:rsidR="00FA650C" w:rsidRDefault="00FA650C" w:rsidP="00B07E33">
      <w:pPr>
        <w:rPr>
          <w:rFonts w:ascii="Times New Roman" w:hAnsi="Times New Roman" w:cs="Times New Roman"/>
          <w:bCs/>
        </w:rPr>
      </w:pPr>
      <w:r>
        <w:rPr>
          <w:rFonts w:ascii="Times New Roman" w:hAnsi="Times New Roman" w:cs="Times New Roman"/>
          <w:bCs/>
        </w:rPr>
        <w:t xml:space="preserve">Subsection 41(1) </w:t>
      </w:r>
      <w:r w:rsidR="008105FA">
        <w:rPr>
          <w:rFonts w:ascii="Times New Roman" w:hAnsi="Times New Roman" w:cs="Times New Roman"/>
          <w:bCs/>
        </w:rPr>
        <w:t>provides that</w:t>
      </w:r>
      <w:r>
        <w:rPr>
          <w:rFonts w:ascii="Times New Roman" w:hAnsi="Times New Roman" w:cs="Times New Roman"/>
          <w:bCs/>
        </w:rPr>
        <w:t xml:space="preserve"> if the ACMA grants a permit, it may include one or more conditions in the permit.</w:t>
      </w:r>
      <w:r w:rsidR="00294132">
        <w:rPr>
          <w:rFonts w:ascii="Times New Roman" w:hAnsi="Times New Roman" w:cs="Times New Roman"/>
          <w:bCs/>
        </w:rPr>
        <w:t xml:space="preserve"> </w:t>
      </w:r>
      <w:r w:rsidR="00F65DCB">
        <w:rPr>
          <w:rFonts w:ascii="Times New Roman" w:hAnsi="Times New Roman" w:cs="Times New Roman"/>
          <w:bCs/>
        </w:rPr>
        <w:t xml:space="preserve">A </w:t>
      </w:r>
      <w:r w:rsidR="00741450">
        <w:rPr>
          <w:rFonts w:ascii="Times New Roman" w:hAnsi="Times New Roman" w:cs="Times New Roman"/>
          <w:bCs/>
        </w:rPr>
        <w:t>condition may include that the permit holder may only be authorised to cause a radio emission to be made by, or to possess or supply, a specified device or a specified class of devices</w:t>
      </w:r>
      <w:r w:rsidR="00294132">
        <w:rPr>
          <w:rFonts w:ascii="Times New Roman" w:hAnsi="Times New Roman" w:cs="Times New Roman"/>
          <w:bCs/>
        </w:rPr>
        <w:t xml:space="preserve"> (subsection 41(2))</w:t>
      </w:r>
      <w:r w:rsidR="00741450">
        <w:rPr>
          <w:rFonts w:ascii="Times New Roman" w:hAnsi="Times New Roman" w:cs="Times New Roman"/>
          <w:bCs/>
        </w:rPr>
        <w:t>.</w:t>
      </w:r>
    </w:p>
    <w:p w14:paraId="040A8394" w14:textId="6403DEC5" w:rsidR="00741450" w:rsidRDefault="00872335" w:rsidP="00B07E33">
      <w:pPr>
        <w:rPr>
          <w:rFonts w:ascii="Times New Roman" w:hAnsi="Times New Roman" w:cs="Times New Roman"/>
          <w:bCs/>
        </w:rPr>
      </w:pPr>
      <w:r>
        <w:rPr>
          <w:rFonts w:ascii="Times New Roman" w:hAnsi="Times New Roman" w:cs="Times New Roman"/>
          <w:bCs/>
        </w:rPr>
        <w:t>Subsection 41(</w:t>
      </w:r>
      <w:r w:rsidR="008A217D">
        <w:rPr>
          <w:rFonts w:ascii="Times New Roman" w:hAnsi="Times New Roman" w:cs="Times New Roman"/>
          <w:bCs/>
        </w:rPr>
        <w:t>3</w:t>
      </w:r>
      <w:r>
        <w:rPr>
          <w:rFonts w:ascii="Times New Roman" w:hAnsi="Times New Roman" w:cs="Times New Roman"/>
          <w:bCs/>
        </w:rPr>
        <w:t xml:space="preserve">) </w:t>
      </w:r>
      <w:r w:rsidR="009E1060">
        <w:rPr>
          <w:rFonts w:ascii="Times New Roman" w:hAnsi="Times New Roman" w:cs="Times New Roman"/>
          <w:bCs/>
        </w:rPr>
        <w:t xml:space="preserve">provides </w:t>
      </w:r>
      <w:r>
        <w:rPr>
          <w:rFonts w:ascii="Times New Roman" w:hAnsi="Times New Roman" w:cs="Times New Roman"/>
          <w:bCs/>
        </w:rPr>
        <w:t xml:space="preserve">that the </w:t>
      </w:r>
      <w:r w:rsidR="00C76EC3">
        <w:rPr>
          <w:rFonts w:ascii="Times New Roman" w:hAnsi="Times New Roman" w:cs="Times New Roman"/>
          <w:bCs/>
        </w:rPr>
        <w:t xml:space="preserve">example </w:t>
      </w:r>
      <w:r>
        <w:rPr>
          <w:rFonts w:ascii="Times New Roman" w:hAnsi="Times New Roman" w:cs="Times New Roman"/>
          <w:bCs/>
        </w:rPr>
        <w:t xml:space="preserve">included in subsection 41(2) does not limit subsection </w:t>
      </w:r>
      <w:r w:rsidR="008A217D">
        <w:rPr>
          <w:rFonts w:ascii="Times New Roman" w:hAnsi="Times New Roman" w:cs="Times New Roman"/>
          <w:bCs/>
        </w:rPr>
        <w:t>41(1).</w:t>
      </w:r>
    </w:p>
    <w:p w14:paraId="0B634AEB" w14:textId="021FB3F9" w:rsidR="008A217D" w:rsidRPr="00FA650C" w:rsidRDefault="008A217D" w:rsidP="00B07E33">
      <w:pPr>
        <w:rPr>
          <w:rFonts w:ascii="Times New Roman" w:hAnsi="Times New Roman" w:cs="Times New Roman"/>
          <w:bCs/>
        </w:rPr>
      </w:pPr>
      <w:r>
        <w:rPr>
          <w:rFonts w:ascii="Times New Roman" w:hAnsi="Times New Roman" w:cs="Times New Roman"/>
          <w:bCs/>
        </w:rPr>
        <w:t xml:space="preserve">Subsection 41(4) </w:t>
      </w:r>
      <w:r w:rsidR="009E1060">
        <w:rPr>
          <w:rFonts w:ascii="Times New Roman" w:hAnsi="Times New Roman" w:cs="Times New Roman"/>
          <w:bCs/>
        </w:rPr>
        <w:t xml:space="preserve">provides </w:t>
      </w:r>
      <w:r>
        <w:rPr>
          <w:rFonts w:ascii="Times New Roman" w:hAnsi="Times New Roman" w:cs="Times New Roman"/>
          <w:bCs/>
        </w:rPr>
        <w:t xml:space="preserve">there is a condition on every permit holder to comply with the obligations under the Act. </w:t>
      </w:r>
      <w:r w:rsidR="009E1060">
        <w:rPr>
          <w:rFonts w:ascii="Times New Roman" w:hAnsi="Times New Roman" w:cs="Times New Roman"/>
          <w:bCs/>
        </w:rPr>
        <w:t xml:space="preserve">This replicates </w:t>
      </w:r>
      <w:r w:rsidR="00833C07">
        <w:rPr>
          <w:rFonts w:ascii="Times New Roman" w:hAnsi="Times New Roman" w:cs="Times New Roman"/>
          <w:bCs/>
        </w:rPr>
        <w:t>the condition that is currently imposed on permits by paragraph 168(1)(a) of the Act.</w:t>
      </w:r>
    </w:p>
    <w:p w14:paraId="6B22D59D" w14:textId="0B5D0960" w:rsidR="00E34E95" w:rsidRDefault="00304B90" w:rsidP="00B07E33">
      <w:pPr>
        <w:rPr>
          <w:rFonts w:ascii="Times New Roman" w:hAnsi="Times New Roman" w:cs="Times New Roman"/>
          <w:b/>
          <w:bCs/>
        </w:rPr>
      </w:pPr>
      <w:r>
        <w:rPr>
          <w:rFonts w:ascii="Times New Roman" w:hAnsi="Times New Roman" w:cs="Times New Roman"/>
          <w:b/>
          <w:bCs/>
        </w:rPr>
        <w:t>Division 4</w:t>
      </w:r>
      <w:r>
        <w:rPr>
          <w:rFonts w:ascii="Times New Roman" w:hAnsi="Times New Roman" w:cs="Times New Roman"/>
          <w:b/>
          <w:bCs/>
        </w:rPr>
        <w:tab/>
        <w:t>Dealing with permits</w:t>
      </w:r>
    </w:p>
    <w:p w14:paraId="0B3D5C8E" w14:textId="082DC10E" w:rsidR="00304B90" w:rsidRDefault="00304B90" w:rsidP="00B07E33">
      <w:pPr>
        <w:rPr>
          <w:rFonts w:ascii="Times New Roman" w:hAnsi="Times New Roman" w:cs="Times New Roman"/>
          <w:b/>
          <w:bCs/>
        </w:rPr>
      </w:pPr>
      <w:r>
        <w:rPr>
          <w:rFonts w:ascii="Times New Roman" w:hAnsi="Times New Roman" w:cs="Times New Roman"/>
          <w:b/>
          <w:bCs/>
        </w:rPr>
        <w:t>Section 42</w:t>
      </w:r>
      <w:r>
        <w:rPr>
          <w:rFonts w:ascii="Times New Roman" w:hAnsi="Times New Roman" w:cs="Times New Roman"/>
          <w:b/>
          <w:bCs/>
        </w:rPr>
        <w:tab/>
        <w:t>Varying permit</w:t>
      </w:r>
    </w:p>
    <w:p w14:paraId="224CE63A" w14:textId="5C6B30DD" w:rsidR="00AF4FFA" w:rsidRDefault="006703C8" w:rsidP="00AF4FFA">
      <w:pPr>
        <w:rPr>
          <w:rFonts w:ascii="Times New Roman" w:hAnsi="Times New Roman" w:cs="Times New Roman"/>
        </w:rPr>
      </w:pPr>
      <w:r w:rsidRPr="006703C8">
        <w:rPr>
          <w:rFonts w:ascii="Times New Roman" w:hAnsi="Times New Roman" w:cs="Times New Roman"/>
        </w:rPr>
        <w:t xml:space="preserve">This </w:t>
      </w:r>
      <w:r>
        <w:rPr>
          <w:rFonts w:ascii="Times New Roman" w:hAnsi="Times New Roman" w:cs="Times New Roman"/>
        </w:rPr>
        <w:t xml:space="preserve">section outlines the different </w:t>
      </w:r>
      <w:r w:rsidR="00930DA9">
        <w:rPr>
          <w:rFonts w:ascii="Times New Roman" w:hAnsi="Times New Roman" w:cs="Times New Roman"/>
        </w:rPr>
        <w:t xml:space="preserve">ways in which </w:t>
      </w:r>
      <w:r w:rsidR="00C51C10">
        <w:rPr>
          <w:rFonts w:ascii="Times New Roman" w:hAnsi="Times New Roman" w:cs="Times New Roman"/>
        </w:rPr>
        <w:t xml:space="preserve">the ACMA may vary a permit. These are: </w:t>
      </w:r>
    </w:p>
    <w:p w14:paraId="6267818D" w14:textId="3AA6017F" w:rsidR="00C51C10" w:rsidRPr="00AF4FFA" w:rsidRDefault="00C51C10" w:rsidP="00754AE9">
      <w:pPr>
        <w:pStyle w:val="ListParagraph"/>
        <w:numPr>
          <w:ilvl w:val="0"/>
          <w:numId w:val="3"/>
        </w:numPr>
        <w:rPr>
          <w:rFonts w:ascii="Times New Roman" w:hAnsi="Times New Roman" w:cs="Times New Roman"/>
        </w:rPr>
      </w:pPr>
      <w:r w:rsidRPr="00AF4FFA">
        <w:rPr>
          <w:rFonts w:ascii="Times New Roman" w:hAnsi="Times New Roman" w:cs="Times New Roman"/>
        </w:rPr>
        <w:t xml:space="preserve">changes to </w:t>
      </w:r>
      <w:proofErr w:type="gramStart"/>
      <w:r w:rsidRPr="00AF4FFA">
        <w:rPr>
          <w:rFonts w:ascii="Times New Roman" w:hAnsi="Times New Roman" w:cs="Times New Roman"/>
        </w:rPr>
        <w:t>conditions;</w:t>
      </w:r>
      <w:proofErr w:type="gramEnd"/>
      <w:r w:rsidRPr="00AF4FFA">
        <w:rPr>
          <w:rFonts w:ascii="Times New Roman" w:hAnsi="Times New Roman" w:cs="Times New Roman"/>
        </w:rPr>
        <w:t xml:space="preserve"> </w:t>
      </w:r>
    </w:p>
    <w:p w14:paraId="1D20A659" w14:textId="4F658DA9" w:rsidR="00C51C10" w:rsidRDefault="00C51C10" w:rsidP="00754AE9">
      <w:pPr>
        <w:pStyle w:val="ListParagraph"/>
        <w:numPr>
          <w:ilvl w:val="0"/>
          <w:numId w:val="3"/>
        </w:numPr>
        <w:rPr>
          <w:rFonts w:ascii="Times New Roman" w:hAnsi="Times New Roman" w:cs="Times New Roman"/>
        </w:rPr>
      </w:pPr>
      <w:r>
        <w:rPr>
          <w:rFonts w:ascii="Times New Roman" w:hAnsi="Times New Roman" w:cs="Times New Roman"/>
        </w:rPr>
        <w:t>changes to specified standards;</w:t>
      </w:r>
      <w:r w:rsidR="00930DA9">
        <w:rPr>
          <w:rFonts w:ascii="Times New Roman" w:hAnsi="Times New Roman" w:cs="Times New Roman"/>
        </w:rPr>
        <w:t xml:space="preserve"> and</w:t>
      </w:r>
    </w:p>
    <w:p w14:paraId="4418292C" w14:textId="4AC0F13E" w:rsidR="00C51C10" w:rsidRDefault="00C51C10">
      <w:pPr>
        <w:pStyle w:val="ListParagraph"/>
        <w:numPr>
          <w:ilvl w:val="0"/>
          <w:numId w:val="3"/>
        </w:numPr>
        <w:rPr>
          <w:rFonts w:ascii="Times New Roman" w:hAnsi="Times New Roman" w:cs="Times New Roman"/>
        </w:rPr>
      </w:pPr>
      <w:r>
        <w:rPr>
          <w:rFonts w:ascii="Times New Roman" w:hAnsi="Times New Roman" w:cs="Times New Roman"/>
        </w:rPr>
        <w:t xml:space="preserve">change to duration. </w:t>
      </w:r>
    </w:p>
    <w:p w14:paraId="0998C969" w14:textId="2EE44EC7" w:rsidR="00AF4FFA" w:rsidRDefault="00AF4FFA" w:rsidP="00AF4FFA">
      <w:pPr>
        <w:rPr>
          <w:rFonts w:ascii="Times New Roman" w:hAnsi="Times New Roman" w:cs="Times New Roman"/>
        </w:rPr>
      </w:pPr>
      <w:r>
        <w:rPr>
          <w:rFonts w:ascii="Times New Roman" w:hAnsi="Times New Roman" w:cs="Times New Roman"/>
        </w:rPr>
        <w:t xml:space="preserve">Subsection 42(1) </w:t>
      </w:r>
      <w:r w:rsidR="00EB69A0">
        <w:rPr>
          <w:rFonts w:ascii="Times New Roman" w:hAnsi="Times New Roman" w:cs="Times New Roman"/>
        </w:rPr>
        <w:t xml:space="preserve">relates to changes to </w:t>
      </w:r>
      <w:r w:rsidR="00930DA9">
        <w:rPr>
          <w:rFonts w:ascii="Times New Roman" w:hAnsi="Times New Roman" w:cs="Times New Roman"/>
        </w:rPr>
        <w:t xml:space="preserve">the </w:t>
      </w:r>
      <w:r w:rsidR="00EB69A0">
        <w:rPr>
          <w:rFonts w:ascii="Times New Roman" w:hAnsi="Times New Roman" w:cs="Times New Roman"/>
        </w:rPr>
        <w:t>conditions</w:t>
      </w:r>
      <w:r w:rsidR="00930DA9">
        <w:rPr>
          <w:rFonts w:ascii="Times New Roman" w:hAnsi="Times New Roman" w:cs="Times New Roman"/>
        </w:rPr>
        <w:t xml:space="preserve"> imposed on a </w:t>
      </w:r>
      <w:proofErr w:type="gramStart"/>
      <w:r w:rsidR="00930DA9">
        <w:rPr>
          <w:rFonts w:ascii="Times New Roman" w:hAnsi="Times New Roman" w:cs="Times New Roman"/>
        </w:rPr>
        <w:t>permit,</w:t>
      </w:r>
      <w:r w:rsidR="00EB69A0">
        <w:rPr>
          <w:rFonts w:ascii="Times New Roman" w:hAnsi="Times New Roman" w:cs="Times New Roman"/>
        </w:rPr>
        <w:t xml:space="preserve"> and</w:t>
      </w:r>
      <w:proofErr w:type="gramEnd"/>
      <w:r w:rsidR="00EB69A0">
        <w:rPr>
          <w:rFonts w:ascii="Times New Roman" w:hAnsi="Times New Roman" w:cs="Times New Roman"/>
        </w:rPr>
        <w:t xml:space="preserve"> </w:t>
      </w:r>
      <w:r w:rsidR="00294132">
        <w:rPr>
          <w:rFonts w:ascii="Times New Roman" w:hAnsi="Times New Roman" w:cs="Times New Roman"/>
        </w:rPr>
        <w:t xml:space="preserve">provides </w:t>
      </w:r>
      <w:r>
        <w:rPr>
          <w:rFonts w:ascii="Times New Roman" w:hAnsi="Times New Roman" w:cs="Times New Roman"/>
        </w:rPr>
        <w:t xml:space="preserve">that the ACMA may vary a permit by amending a condition included in a permit, including a new condition in a permit or revoking a condition in a permit. </w:t>
      </w:r>
    </w:p>
    <w:p w14:paraId="7804652B" w14:textId="6D84CC9D" w:rsidR="00AF4FFA" w:rsidRDefault="00AF4FFA" w:rsidP="00AF4FFA">
      <w:pPr>
        <w:rPr>
          <w:rFonts w:ascii="Times New Roman" w:hAnsi="Times New Roman" w:cs="Times New Roman"/>
        </w:rPr>
      </w:pPr>
      <w:r>
        <w:rPr>
          <w:rFonts w:ascii="Times New Roman" w:hAnsi="Times New Roman" w:cs="Times New Roman"/>
        </w:rPr>
        <w:t xml:space="preserve">Subsection 42(2) </w:t>
      </w:r>
      <w:r w:rsidR="00035C57">
        <w:rPr>
          <w:rFonts w:ascii="Times New Roman" w:hAnsi="Times New Roman" w:cs="Times New Roman"/>
        </w:rPr>
        <w:t>states</w:t>
      </w:r>
      <w:r>
        <w:rPr>
          <w:rFonts w:ascii="Times New Roman" w:hAnsi="Times New Roman" w:cs="Times New Roman"/>
        </w:rPr>
        <w:t xml:space="preserve"> that if the ACMA varies a permit under subsection 42(1)</w:t>
      </w:r>
      <w:r w:rsidR="00333CD0">
        <w:rPr>
          <w:rFonts w:ascii="Times New Roman" w:hAnsi="Times New Roman" w:cs="Times New Roman"/>
        </w:rPr>
        <w:t>, and the person who holds the permit did not apply for the variation,</w:t>
      </w:r>
      <w:r>
        <w:rPr>
          <w:rFonts w:ascii="Times New Roman" w:hAnsi="Times New Roman" w:cs="Times New Roman"/>
        </w:rPr>
        <w:t xml:space="preserve"> then the ACMA must notify the </w:t>
      </w:r>
      <w:r w:rsidR="00333CD0">
        <w:rPr>
          <w:rFonts w:ascii="Times New Roman" w:hAnsi="Times New Roman" w:cs="Times New Roman"/>
        </w:rPr>
        <w:t>person</w:t>
      </w:r>
      <w:r>
        <w:rPr>
          <w:rFonts w:ascii="Times New Roman" w:hAnsi="Times New Roman" w:cs="Times New Roman"/>
        </w:rPr>
        <w:t xml:space="preserve"> in writing explaining the reason for the </w:t>
      </w:r>
      <w:proofErr w:type="gramStart"/>
      <w:r>
        <w:rPr>
          <w:rFonts w:ascii="Times New Roman" w:hAnsi="Times New Roman" w:cs="Times New Roman"/>
        </w:rPr>
        <w:t>variation, and</w:t>
      </w:r>
      <w:proofErr w:type="gramEnd"/>
      <w:r>
        <w:rPr>
          <w:rFonts w:ascii="Times New Roman" w:hAnsi="Times New Roman" w:cs="Times New Roman"/>
        </w:rPr>
        <w:t xml:space="preserve"> provide the </w:t>
      </w:r>
      <w:r w:rsidR="009F65FF">
        <w:rPr>
          <w:rFonts w:ascii="Times New Roman" w:hAnsi="Times New Roman" w:cs="Times New Roman"/>
        </w:rPr>
        <w:t>person</w:t>
      </w:r>
      <w:r>
        <w:rPr>
          <w:rFonts w:ascii="Times New Roman" w:hAnsi="Times New Roman" w:cs="Times New Roman"/>
        </w:rPr>
        <w:t xml:space="preserve"> with a replacement permit. </w:t>
      </w:r>
      <w:r w:rsidR="00C075B2">
        <w:rPr>
          <w:rFonts w:ascii="Times New Roman" w:hAnsi="Times New Roman" w:cs="Times New Roman"/>
        </w:rPr>
        <w:t>In this case, subsection 42(3) provides that the variation is a decision to which section 285 of the Act applies.</w:t>
      </w:r>
    </w:p>
    <w:p w14:paraId="535F310F" w14:textId="025BB189" w:rsidR="009D0427" w:rsidRDefault="009D0427" w:rsidP="00AF4FFA">
      <w:pPr>
        <w:rPr>
          <w:rFonts w:ascii="Times New Roman" w:hAnsi="Times New Roman" w:cs="Times New Roman"/>
        </w:rPr>
      </w:pPr>
      <w:r>
        <w:rPr>
          <w:rFonts w:ascii="Times New Roman" w:hAnsi="Times New Roman" w:cs="Times New Roman"/>
        </w:rPr>
        <w:t>Subsection 42(</w:t>
      </w:r>
      <w:r w:rsidR="00C075B2">
        <w:rPr>
          <w:rFonts w:ascii="Times New Roman" w:hAnsi="Times New Roman" w:cs="Times New Roman"/>
        </w:rPr>
        <w:t>4</w:t>
      </w:r>
      <w:r>
        <w:rPr>
          <w:rFonts w:ascii="Times New Roman" w:hAnsi="Times New Roman" w:cs="Times New Roman"/>
        </w:rPr>
        <w:t xml:space="preserve">) </w:t>
      </w:r>
      <w:r w:rsidR="00127092">
        <w:rPr>
          <w:rFonts w:ascii="Times New Roman" w:hAnsi="Times New Roman" w:cs="Times New Roman"/>
        </w:rPr>
        <w:t xml:space="preserve">relates to changes to the standards specified in a permit. If the permit authorises the operation, possession or supply of a device that does not comply with a standard, it must also specify one or more standards </w:t>
      </w:r>
      <w:r w:rsidR="00822D08">
        <w:rPr>
          <w:rFonts w:ascii="Times New Roman" w:hAnsi="Times New Roman" w:cs="Times New Roman"/>
        </w:rPr>
        <w:t>for the purposes of the permit. Subsection (</w:t>
      </w:r>
      <w:r w:rsidR="00C075B2">
        <w:rPr>
          <w:rFonts w:ascii="Times New Roman" w:hAnsi="Times New Roman" w:cs="Times New Roman"/>
        </w:rPr>
        <w:t>4</w:t>
      </w:r>
      <w:r w:rsidR="00822D08">
        <w:rPr>
          <w:rFonts w:ascii="Times New Roman" w:hAnsi="Times New Roman" w:cs="Times New Roman"/>
        </w:rPr>
        <w:t>) provides</w:t>
      </w:r>
      <w:r w:rsidR="00294132">
        <w:rPr>
          <w:rFonts w:ascii="Times New Roman" w:hAnsi="Times New Roman" w:cs="Times New Roman"/>
        </w:rPr>
        <w:t xml:space="preserve"> </w:t>
      </w:r>
      <w:r>
        <w:rPr>
          <w:rFonts w:ascii="Times New Roman" w:hAnsi="Times New Roman" w:cs="Times New Roman"/>
        </w:rPr>
        <w:t xml:space="preserve">that the ACMA may vary a permit by specifying a new standard </w:t>
      </w:r>
      <w:r w:rsidR="0094609D">
        <w:rPr>
          <w:rFonts w:ascii="Times New Roman" w:hAnsi="Times New Roman" w:cs="Times New Roman"/>
        </w:rPr>
        <w:t>or by removing a specified standard. However, the permit must always contain at least one reference to a standard.</w:t>
      </w:r>
    </w:p>
    <w:p w14:paraId="5E53E7C3" w14:textId="550AB494" w:rsidR="006703C8" w:rsidRPr="00C51C10" w:rsidRDefault="006D5B6B" w:rsidP="00C51C10">
      <w:pPr>
        <w:rPr>
          <w:rFonts w:ascii="Times New Roman" w:hAnsi="Times New Roman" w:cs="Times New Roman"/>
        </w:rPr>
      </w:pPr>
      <w:r>
        <w:rPr>
          <w:rFonts w:ascii="Times New Roman" w:hAnsi="Times New Roman" w:cs="Times New Roman"/>
        </w:rPr>
        <w:t>Subsection 42(</w:t>
      </w:r>
      <w:r w:rsidR="00C075B2">
        <w:rPr>
          <w:rFonts w:ascii="Times New Roman" w:hAnsi="Times New Roman" w:cs="Times New Roman"/>
        </w:rPr>
        <w:t>5</w:t>
      </w:r>
      <w:r>
        <w:rPr>
          <w:rFonts w:ascii="Times New Roman" w:hAnsi="Times New Roman" w:cs="Times New Roman"/>
        </w:rPr>
        <w:t xml:space="preserve">) </w:t>
      </w:r>
      <w:r w:rsidR="009F65FF">
        <w:rPr>
          <w:rFonts w:ascii="Times New Roman" w:hAnsi="Times New Roman" w:cs="Times New Roman"/>
        </w:rPr>
        <w:t>states</w:t>
      </w:r>
      <w:r>
        <w:rPr>
          <w:rFonts w:ascii="Times New Roman" w:hAnsi="Times New Roman" w:cs="Times New Roman"/>
        </w:rPr>
        <w:t xml:space="preserve"> that if the ACMA varies a permit</w:t>
      </w:r>
      <w:r w:rsidR="009A1A78">
        <w:rPr>
          <w:rFonts w:ascii="Times New Roman" w:hAnsi="Times New Roman" w:cs="Times New Roman"/>
        </w:rPr>
        <w:t xml:space="preserve"> under subsection 42(</w:t>
      </w:r>
      <w:r w:rsidR="00C075B2">
        <w:rPr>
          <w:rFonts w:ascii="Times New Roman" w:hAnsi="Times New Roman" w:cs="Times New Roman"/>
        </w:rPr>
        <w:t>4</w:t>
      </w:r>
      <w:r w:rsidR="009A1A78">
        <w:rPr>
          <w:rFonts w:ascii="Times New Roman" w:hAnsi="Times New Roman" w:cs="Times New Roman"/>
        </w:rPr>
        <w:t>)</w:t>
      </w:r>
      <w:r>
        <w:rPr>
          <w:rFonts w:ascii="Times New Roman" w:hAnsi="Times New Roman" w:cs="Times New Roman"/>
        </w:rPr>
        <w:t>,</w:t>
      </w:r>
      <w:r w:rsidR="009F65FF">
        <w:rPr>
          <w:rFonts w:ascii="Times New Roman" w:hAnsi="Times New Roman" w:cs="Times New Roman"/>
        </w:rPr>
        <w:t xml:space="preserve"> and the person who holds the permit did not apply for the variation, then the ACMA</w:t>
      </w:r>
      <w:r>
        <w:rPr>
          <w:rFonts w:ascii="Times New Roman" w:hAnsi="Times New Roman" w:cs="Times New Roman"/>
        </w:rPr>
        <w:t xml:space="preserve"> must notify the </w:t>
      </w:r>
      <w:r w:rsidR="009F65FF">
        <w:rPr>
          <w:rFonts w:ascii="Times New Roman" w:hAnsi="Times New Roman" w:cs="Times New Roman"/>
        </w:rPr>
        <w:t>person</w:t>
      </w:r>
      <w:r>
        <w:rPr>
          <w:rFonts w:ascii="Times New Roman" w:hAnsi="Times New Roman" w:cs="Times New Roman"/>
        </w:rPr>
        <w:t xml:space="preserve"> in writing </w:t>
      </w:r>
      <w:r w:rsidR="009F65FF">
        <w:rPr>
          <w:rFonts w:ascii="Times New Roman" w:hAnsi="Times New Roman" w:cs="Times New Roman"/>
        </w:rPr>
        <w:t>explaining</w:t>
      </w:r>
      <w:r>
        <w:rPr>
          <w:rFonts w:ascii="Times New Roman" w:hAnsi="Times New Roman" w:cs="Times New Roman"/>
        </w:rPr>
        <w:t xml:space="preserve"> the reason for the </w:t>
      </w:r>
      <w:proofErr w:type="gramStart"/>
      <w:r w:rsidR="009F65FF">
        <w:rPr>
          <w:rFonts w:ascii="Times New Roman" w:hAnsi="Times New Roman" w:cs="Times New Roman"/>
        </w:rPr>
        <w:t>variation, and</w:t>
      </w:r>
      <w:proofErr w:type="gramEnd"/>
      <w:r>
        <w:rPr>
          <w:rFonts w:ascii="Times New Roman" w:hAnsi="Times New Roman" w:cs="Times New Roman"/>
        </w:rPr>
        <w:t xml:space="preserve"> provide the </w:t>
      </w:r>
      <w:r w:rsidR="009F65FF">
        <w:rPr>
          <w:rFonts w:ascii="Times New Roman" w:hAnsi="Times New Roman" w:cs="Times New Roman"/>
        </w:rPr>
        <w:t>person</w:t>
      </w:r>
      <w:r>
        <w:rPr>
          <w:rFonts w:ascii="Times New Roman" w:hAnsi="Times New Roman" w:cs="Times New Roman"/>
        </w:rPr>
        <w:t xml:space="preserve"> with a replacement permit. </w:t>
      </w:r>
      <w:r w:rsidR="00C075B2">
        <w:rPr>
          <w:rFonts w:ascii="Times New Roman" w:hAnsi="Times New Roman" w:cs="Times New Roman"/>
        </w:rPr>
        <w:t>In this case, s</w:t>
      </w:r>
      <w:r>
        <w:rPr>
          <w:rFonts w:ascii="Times New Roman" w:hAnsi="Times New Roman" w:cs="Times New Roman"/>
        </w:rPr>
        <w:t>ubsection 4</w:t>
      </w:r>
      <w:r w:rsidR="007B4798">
        <w:rPr>
          <w:rFonts w:ascii="Times New Roman" w:hAnsi="Times New Roman" w:cs="Times New Roman"/>
        </w:rPr>
        <w:t>2</w:t>
      </w:r>
      <w:r>
        <w:rPr>
          <w:rFonts w:ascii="Times New Roman" w:hAnsi="Times New Roman" w:cs="Times New Roman"/>
        </w:rPr>
        <w:t>(</w:t>
      </w:r>
      <w:r w:rsidR="00C075B2">
        <w:rPr>
          <w:rFonts w:ascii="Times New Roman" w:hAnsi="Times New Roman" w:cs="Times New Roman"/>
        </w:rPr>
        <w:t>6</w:t>
      </w:r>
      <w:r>
        <w:rPr>
          <w:rFonts w:ascii="Times New Roman" w:hAnsi="Times New Roman" w:cs="Times New Roman"/>
        </w:rPr>
        <w:t xml:space="preserve">) </w:t>
      </w:r>
      <w:r w:rsidR="00D20545">
        <w:rPr>
          <w:rFonts w:ascii="Times New Roman" w:hAnsi="Times New Roman" w:cs="Times New Roman"/>
        </w:rPr>
        <w:t>provides</w:t>
      </w:r>
      <w:r>
        <w:rPr>
          <w:rFonts w:ascii="Times New Roman" w:hAnsi="Times New Roman" w:cs="Times New Roman"/>
        </w:rPr>
        <w:t xml:space="preserve"> that </w:t>
      </w:r>
      <w:r w:rsidR="00C075B2">
        <w:rPr>
          <w:rFonts w:ascii="Times New Roman" w:hAnsi="Times New Roman" w:cs="Times New Roman"/>
        </w:rPr>
        <w:t xml:space="preserve">the variation is a decision to which </w:t>
      </w:r>
      <w:r w:rsidR="00C075B2" w:rsidRPr="00FA3946">
        <w:rPr>
          <w:rFonts w:ascii="Times New Roman" w:hAnsi="Times New Roman" w:cs="Times New Roman"/>
        </w:rPr>
        <w:t>section 285 of the Act</w:t>
      </w:r>
      <w:r w:rsidR="00C075B2">
        <w:rPr>
          <w:rFonts w:ascii="Times New Roman" w:hAnsi="Times New Roman" w:cs="Times New Roman"/>
        </w:rPr>
        <w:t xml:space="preserve"> applies</w:t>
      </w:r>
      <w:r>
        <w:rPr>
          <w:rFonts w:ascii="Times New Roman" w:hAnsi="Times New Roman" w:cs="Times New Roman"/>
        </w:rPr>
        <w:t xml:space="preserve">. </w:t>
      </w:r>
    </w:p>
    <w:p w14:paraId="27DACD76" w14:textId="4DB7400C" w:rsidR="009A1A78" w:rsidRDefault="009A1A78" w:rsidP="00B07E33">
      <w:pPr>
        <w:rPr>
          <w:rFonts w:ascii="Times New Roman" w:hAnsi="Times New Roman" w:cs="Times New Roman"/>
          <w:bCs/>
        </w:rPr>
      </w:pPr>
      <w:r>
        <w:rPr>
          <w:rFonts w:ascii="Times New Roman" w:hAnsi="Times New Roman" w:cs="Times New Roman"/>
          <w:bCs/>
        </w:rPr>
        <w:t>Subsection 4</w:t>
      </w:r>
      <w:r w:rsidR="007B4798">
        <w:rPr>
          <w:rFonts w:ascii="Times New Roman" w:hAnsi="Times New Roman" w:cs="Times New Roman"/>
          <w:bCs/>
        </w:rPr>
        <w:t>2</w:t>
      </w:r>
      <w:r>
        <w:rPr>
          <w:rFonts w:ascii="Times New Roman" w:hAnsi="Times New Roman" w:cs="Times New Roman"/>
          <w:bCs/>
        </w:rPr>
        <w:t>(</w:t>
      </w:r>
      <w:r w:rsidR="0038089C">
        <w:rPr>
          <w:rFonts w:ascii="Times New Roman" w:hAnsi="Times New Roman" w:cs="Times New Roman"/>
          <w:bCs/>
        </w:rPr>
        <w:t>7</w:t>
      </w:r>
      <w:r>
        <w:rPr>
          <w:rFonts w:ascii="Times New Roman" w:hAnsi="Times New Roman" w:cs="Times New Roman"/>
          <w:bCs/>
        </w:rPr>
        <w:t xml:space="preserve">) </w:t>
      </w:r>
      <w:r w:rsidR="0038089C">
        <w:rPr>
          <w:rFonts w:ascii="Times New Roman" w:hAnsi="Times New Roman" w:cs="Times New Roman"/>
          <w:bCs/>
        </w:rPr>
        <w:t>relates to changes to the duration of a permit. It provides</w:t>
      </w:r>
      <w:r w:rsidR="00D20545">
        <w:rPr>
          <w:rFonts w:ascii="Times New Roman" w:hAnsi="Times New Roman" w:cs="Times New Roman"/>
          <w:bCs/>
        </w:rPr>
        <w:t xml:space="preserve"> that</w:t>
      </w:r>
      <w:r>
        <w:rPr>
          <w:rFonts w:ascii="Times New Roman" w:hAnsi="Times New Roman" w:cs="Times New Roman"/>
          <w:bCs/>
        </w:rPr>
        <w:t xml:space="preserve"> the ACMA may vary a permit by changing the day of expiry of the permit to a later date.</w:t>
      </w:r>
    </w:p>
    <w:p w14:paraId="4BC484F6" w14:textId="1ADAAE90" w:rsidR="009A1A78" w:rsidRDefault="009A1A78" w:rsidP="00B07E33">
      <w:pPr>
        <w:rPr>
          <w:rFonts w:ascii="Times New Roman" w:hAnsi="Times New Roman" w:cs="Times New Roman"/>
          <w:bCs/>
        </w:rPr>
      </w:pPr>
      <w:r>
        <w:rPr>
          <w:rFonts w:ascii="Times New Roman" w:hAnsi="Times New Roman" w:cs="Times New Roman"/>
          <w:bCs/>
        </w:rPr>
        <w:t>Subsection 4</w:t>
      </w:r>
      <w:r w:rsidR="007B4798">
        <w:rPr>
          <w:rFonts w:ascii="Times New Roman" w:hAnsi="Times New Roman" w:cs="Times New Roman"/>
          <w:bCs/>
        </w:rPr>
        <w:t>2</w:t>
      </w:r>
      <w:r>
        <w:rPr>
          <w:rFonts w:ascii="Times New Roman" w:hAnsi="Times New Roman" w:cs="Times New Roman"/>
          <w:bCs/>
        </w:rPr>
        <w:t>(</w:t>
      </w:r>
      <w:r w:rsidR="0062524E">
        <w:rPr>
          <w:rFonts w:ascii="Times New Roman" w:hAnsi="Times New Roman" w:cs="Times New Roman"/>
          <w:bCs/>
        </w:rPr>
        <w:t>8</w:t>
      </w:r>
      <w:r>
        <w:rPr>
          <w:rFonts w:ascii="Times New Roman" w:hAnsi="Times New Roman" w:cs="Times New Roman"/>
          <w:bCs/>
        </w:rPr>
        <w:t xml:space="preserve">) </w:t>
      </w:r>
      <w:r w:rsidR="0062524E">
        <w:rPr>
          <w:rFonts w:ascii="Times New Roman" w:hAnsi="Times New Roman" w:cs="Times New Roman"/>
          <w:bCs/>
        </w:rPr>
        <w:t>provides</w:t>
      </w:r>
      <w:r>
        <w:rPr>
          <w:rFonts w:ascii="Times New Roman" w:hAnsi="Times New Roman" w:cs="Times New Roman"/>
          <w:bCs/>
        </w:rPr>
        <w:t xml:space="preserve"> that if the ACMA varies a permit under subsection 42(</w:t>
      </w:r>
      <w:r w:rsidR="0062524E">
        <w:rPr>
          <w:rFonts w:ascii="Times New Roman" w:hAnsi="Times New Roman" w:cs="Times New Roman"/>
          <w:bCs/>
        </w:rPr>
        <w:t>7</w:t>
      </w:r>
      <w:r>
        <w:rPr>
          <w:rFonts w:ascii="Times New Roman" w:hAnsi="Times New Roman" w:cs="Times New Roman"/>
          <w:bCs/>
        </w:rPr>
        <w:t>), it must notify the permit holder in writing and provide the reasons for the variation. The ACMA must also provide the permit holder with a replacement permit.</w:t>
      </w:r>
    </w:p>
    <w:p w14:paraId="4ADA6AEB" w14:textId="5F7B7548" w:rsidR="007B4798" w:rsidRDefault="007B4798" w:rsidP="00B07E33">
      <w:pPr>
        <w:rPr>
          <w:rFonts w:ascii="Times New Roman" w:hAnsi="Times New Roman" w:cs="Times New Roman"/>
          <w:bCs/>
        </w:rPr>
      </w:pPr>
      <w:r>
        <w:rPr>
          <w:rFonts w:ascii="Times New Roman" w:hAnsi="Times New Roman" w:cs="Times New Roman"/>
          <w:bCs/>
        </w:rPr>
        <w:t xml:space="preserve">Subsection 42(9) </w:t>
      </w:r>
      <w:r w:rsidR="007C3568">
        <w:rPr>
          <w:rFonts w:ascii="Times New Roman" w:hAnsi="Times New Roman" w:cs="Times New Roman"/>
          <w:bCs/>
        </w:rPr>
        <w:t xml:space="preserve">provides </w:t>
      </w:r>
      <w:r>
        <w:rPr>
          <w:rFonts w:ascii="Times New Roman" w:hAnsi="Times New Roman" w:cs="Times New Roman"/>
          <w:bCs/>
        </w:rPr>
        <w:t>that subsections (1) to (</w:t>
      </w:r>
      <w:r w:rsidR="007C3568">
        <w:rPr>
          <w:rFonts w:ascii="Times New Roman" w:hAnsi="Times New Roman" w:cs="Times New Roman"/>
          <w:bCs/>
        </w:rPr>
        <w:t>6</w:t>
      </w:r>
      <w:r>
        <w:rPr>
          <w:rFonts w:ascii="Times New Roman" w:hAnsi="Times New Roman" w:cs="Times New Roman"/>
          <w:bCs/>
        </w:rPr>
        <w:t>)</w:t>
      </w:r>
      <w:r w:rsidR="007C3568">
        <w:rPr>
          <w:rFonts w:ascii="Times New Roman" w:hAnsi="Times New Roman" w:cs="Times New Roman"/>
          <w:bCs/>
        </w:rPr>
        <w:t xml:space="preserve"> (inclusive)</w:t>
      </w:r>
      <w:r w:rsidR="004E5D30">
        <w:rPr>
          <w:rFonts w:ascii="Times New Roman" w:hAnsi="Times New Roman" w:cs="Times New Roman"/>
          <w:bCs/>
        </w:rPr>
        <w:t xml:space="preserve"> are applicable regardless of whether a person has applied to vary their permit under subsection 43(1).</w:t>
      </w:r>
      <w:r w:rsidR="007C3568">
        <w:rPr>
          <w:rFonts w:ascii="Times New Roman" w:hAnsi="Times New Roman" w:cs="Times New Roman"/>
          <w:bCs/>
        </w:rPr>
        <w:t xml:space="preserve"> The ACMA may, accordingly, vary a permit under these provisions of its own accord.</w:t>
      </w:r>
    </w:p>
    <w:p w14:paraId="5E68AD46" w14:textId="154807DD" w:rsidR="004E5D30" w:rsidRPr="009A1A78" w:rsidRDefault="004E5D30" w:rsidP="00B07E33">
      <w:pPr>
        <w:rPr>
          <w:rFonts w:ascii="Times New Roman" w:hAnsi="Times New Roman" w:cs="Times New Roman"/>
          <w:bCs/>
        </w:rPr>
      </w:pPr>
      <w:r>
        <w:rPr>
          <w:rFonts w:ascii="Times New Roman" w:hAnsi="Times New Roman" w:cs="Times New Roman"/>
          <w:bCs/>
        </w:rPr>
        <w:lastRenderedPageBreak/>
        <w:t xml:space="preserve">Subsection 42(10) </w:t>
      </w:r>
      <w:r w:rsidR="007C3568">
        <w:rPr>
          <w:rFonts w:ascii="Times New Roman" w:hAnsi="Times New Roman" w:cs="Times New Roman"/>
          <w:bCs/>
        </w:rPr>
        <w:t>provides that</w:t>
      </w:r>
      <w:r>
        <w:rPr>
          <w:rFonts w:ascii="Times New Roman" w:hAnsi="Times New Roman" w:cs="Times New Roman"/>
          <w:bCs/>
        </w:rPr>
        <w:t xml:space="preserve"> subsections (</w:t>
      </w:r>
      <w:r w:rsidR="007C3568">
        <w:rPr>
          <w:rFonts w:ascii="Times New Roman" w:hAnsi="Times New Roman" w:cs="Times New Roman"/>
          <w:bCs/>
        </w:rPr>
        <w:t>7</w:t>
      </w:r>
      <w:r>
        <w:rPr>
          <w:rFonts w:ascii="Times New Roman" w:hAnsi="Times New Roman" w:cs="Times New Roman"/>
          <w:bCs/>
        </w:rPr>
        <w:t xml:space="preserve">) </w:t>
      </w:r>
      <w:r w:rsidR="007C3568">
        <w:rPr>
          <w:rFonts w:ascii="Times New Roman" w:hAnsi="Times New Roman" w:cs="Times New Roman"/>
          <w:bCs/>
        </w:rPr>
        <w:t>and</w:t>
      </w:r>
      <w:r>
        <w:rPr>
          <w:rFonts w:ascii="Times New Roman" w:hAnsi="Times New Roman" w:cs="Times New Roman"/>
          <w:bCs/>
        </w:rPr>
        <w:t xml:space="preserve"> (8) only apply if a person has applied to vary their permit under subsection 43(1).</w:t>
      </w:r>
      <w:r w:rsidR="007C3568">
        <w:rPr>
          <w:rFonts w:ascii="Times New Roman" w:hAnsi="Times New Roman" w:cs="Times New Roman"/>
          <w:bCs/>
        </w:rPr>
        <w:t xml:space="preserve"> In this case, the ACMA may not vary the permit under these provisions of its own accord.</w:t>
      </w:r>
    </w:p>
    <w:p w14:paraId="2B697ACB" w14:textId="076269CE" w:rsidR="00304B90" w:rsidRDefault="007E2CF1" w:rsidP="00B07E33">
      <w:pPr>
        <w:rPr>
          <w:rFonts w:ascii="Times New Roman" w:hAnsi="Times New Roman" w:cs="Times New Roman"/>
          <w:b/>
          <w:bCs/>
        </w:rPr>
      </w:pPr>
      <w:r>
        <w:rPr>
          <w:rFonts w:ascii="Times New Roman" w:hAnsi="Times New Roman" w:cs="Times New Roman"/>
          <w:b/>
          <w:bCs/>
        </w:rPr>
        <w:t xml:space="preserve">Section 43 </w:t>
      </w:r>
      <w:r>
        <w:rPr>
          <w:rFonts w:ascii="Times New Roman" w:hAnsi="Times New Roman" w:cs="Times New Roman"/>
          <w:b/>
          <w:bCs/>
        </w:rPr>
        <w:tab/>
        <w:t>Applying for variation</w:t>
      </w:r>
    </w:p>
    <w:p w14:paraId="61B65BD5" w14:textId="3ABC3E63" w:rsidR="007B4798" w:rsidRDefault="007B4798" w:rsidP="00B07E33">
      <w:pPr>
        <w:rPr>
          <w:rFonts w:ascii="Times New Roman" w:hAnsi="Times New Roman" w:cs="Times New Roman"/>
          <w:bCs/>
        </w:rPr>
      </w:pPr>
      <w:r>
        <w:rPr>
          <w:rFonts w:ascii="Times New Roman" w:hAnsi="Times New Roman" w:cs="Times New Roman"/>
          <w:bCs/>
        </w:rPr>
        <w:t xml:space="preserve">Subsection 43(1) </w:t>
      </w:r>
      <w:r w:rsidR="007C3568">
        <w:rPr>
          <w:rFonts w:ascii="Times New Roman" w:hAnsi="Times New Roman" w:cs="Times New Roman"/>
          <w:bCs/>
        </w:rPr>
        <w:t xml:space="preserve">provides that </w:t>
      </w:r>
      <w:r>
        <w:rPr>
          <w:rFonts w:ascii="Times New Roman" w:hAnsi="Times New Roman" w:cs="Times New Roman"/>
          <w:bCs/>
        </w:rPr>
        <w:t xml:space="preserve">a person may apply in writing asking the ACMA to vary a permit </w:t>
      </w:r>
      <w:r w:rsidR="007C3568">
        <w:rPr>
          <w:rFonts w:ascii="Times New Roman" w:hAnsi="Times New Roman" w:cs="Times New Roman"/>
          <w:bCs/>
        </w:rPr>
        <w:t>(</w:t>
      </w:r>
      <w:r w:rsidRPr="007207CF">
        <w:rPr>
          <w:rFonts w:ascii="Times New Roman" w:hAnsi="Times New Roman" w:cs="Times New Roman"/>
          <w:b/>
        </w:rPr>
        <w:t>variation application</w:t>
      </w:r>
      <w:r w:rsidR="007C3568">
        <w:rPr>
          <w:rFonts w:ascii="Times New Roman" w:hAnsi="Times New Roman" w:cs="Times New Roman"/>
          <w:bCs/>
        </w:rPr>
        <w:t>)</w:t>
      </w:r>
      <w:r>
        <w:rPr>
          <w:rFonts w:ascii="Times New Roman" w:hAnsi="Times New Roman" w:cs="Times New Roman"/>
          <w:bCs/>
        </w:rPr>
        <w:t>.</w:t>
      </w:r>
    </w:p>
    <w:p w14:paraId="05AF0E97" w14:textId="62B241CA" w:rsidR="007C3568" w:rsidRDefault="007B4798" w:rsidP="007C3568">
      <w:pPr>
        <w:rPr>
          <w:rFonts w:ascii="Times New Roman" w:hAnsi="Times New Roman" w:cs="Times New Roman"/>
          <w:bCs/>
        </w:rPr>
      </w:pPr>
      <w:r>
        <w:rPr>
          <w:rFonts w:ascii="Times New Roman" w:hAnsi="Times New Roman" w:cs="Times New Roman"/>
          <w:bCs/>
        </w:rPr>
        <w:t xml:space="preserve">Subsection 43(2) </w:t>
      </w:r>
      <w:r w:rsidR="007C3568">
        <w:rPr>
          <w:rFonts w:ascii="Times New Roman" w:hAnsi="Times New Roman" w:cs="Times New Roman"/>
          <w:bCs/>
        </w:rPr>
        <w:t>provides</w:t>
      </w:r>
      <w:r>
        <w:rPr>
          <w:rFonts w:ascii="Times New Roman" w:hAnsi="Times New Roman" w:cs="Times New Roman"/>
          <w:bCs/>
        </w:rPr>
        <w:t xml:space="preserve"> that a variation application </w:t>
      </w:r>
      <w:r w:rsidR="007C3568">
        <w:rPr>
          <w:rFonts w:ascii="Times New Roman" w:hAnsi="Times New Roman" w:cs="Times New Roman"/>
          <w:bCs/>
        </w:rPr>
        <w:t>must be in the form and manner approved by the ACMA (if applicable) and accompanied by the application charge (if applicable).</w:t>
      </w:r>
    </w:p>
    <w:p w14:paraId="27CF5DF8" w14:textId="3C56CA41" w:rsidR="007C3568" w:rsidRDefault="007C3568" w:rsidP="007C3568">
      <w:pPr>
        <w:rPr>
          <w:rFonts w:ascii="Times New Roman" w:hAnsi="Times New Roman" w:cs="Times New Roman"/>
          <w:bCs/>
        </w:rPr>
      </w:pPr>
      <w:r>
        <w:rPr>
          <w:rFonts w:ascii="Times New Roman" w:hAnsi="Times New Roman" w:cs="Times New Roman"/>
          <w:bCs/>
        </w:rPr>
        <w:t xml:space="preserve">Subsection </w:t>
      </w:r>
      <w:r w:rsidR="00271C02">
        <w:rPr>
          <w:rFonts w:ascii="Times New Roman" w:hAnsi="Times New Roman" w:cs="Times New Roman"/>
          <w:bCs/>
        </w:rPr>
        <w:t>43</w:t>
      </w:r>
      <w:r>
        <w:rPr>
          <w:rFonts w:ascii="Times New Roman" w:hAnsi="Times New Roman" w:cs="Times New Roman"/>
          <w:bCs/>
        </w:rPr>
        <w:t xml:space="preserve">(3) states that the ACMA may approve more than one form, </w:t>
      </w:r>
      <w:r w:rsidR="00F65DCB">
        <w:rPr>
          <w:rFonts w:ascii="Times New Roman" w:hAnsi="Times New Roman" w:cs="Times New Roman"/>
          <w:bCs/>
        </w:rPr>
        <w:t>and</w:t>
      </w:r>
      <w:r>
        <w:rPr>
          <w:rFonts w:ascii="Times New Roman" w:hAnsi="Times New Roman" w:cs="Times New Roman"/>
          <w:bCs/>
        </w:rPr>
        <w:t xml:space="preserve"> more than one </w:t>
      </w:r>
      <w:r w:rsidR="00F65DCB">
        <w:rPr>
          <w:rFonts w:ascii="Times New Roman" w:hAnsi="Times New Roman" w:cs="Times New Roman"/>
          <w:bCs/>
        </w:rPr>
        <w:t>manner</w:t>
      </w:r>
      <w:r>
        <w:rPr>
          <w:rFonts w:ascii="Times New Roman" w:hAnsi="Times New Roman" w:cs="Times New Roman"/>
          <w:bCs/>
        </w:rPr>
        <w:t xml:space="preserve">, </w:t>
      </w:r>
      <w:r w:rsidR="004F6532">
        <w:rPr>
          <w:rFonts w:ascii="Times New Roman" w:hAnsi="Times New Roman" w:cs="Times New Roman"/>
          <w:bCs/>
        </w:rPr>
        <w:t>for making a variation</w:t>
      </w:r>
      <w:r>
        <w:rPr>
          <w:rFonts w:ascii="Times New Roman" w:hAnsi="Times New Roman" w:cs="Times New Roman"/>
          <w:bCs/>
        </w:rPr>
        <w:t xml:space="preserve"> application.</w:t>
      </w:r>
    </w:p>
    <w:p w14:paraId="3B6D7DAC" w14:textId="0EAA17B6" w:rsidR="005623E0" w:rsidRPr="00A23F11" w:rsidRDefault="005623E0" w:rsidP="00A23F11">
      <w:pPr>
        <w:rPr>
          <w:rFonts w:ascii="Times New Roman" w:hAnsi="Times New Roman" w:cs="Times New Roman"/>
          <w:bCs/>
        </w:rPr>
      </w:pPr>
      <w:r>
        <w:rPr>
          <w:rFonts w:ascii="Times New Roman" w:hAnsi="Times New Roman" w:cs="Times New Roman"/>
          <w:bCs/>
        </w:rPr>
        <w:t xml:space="preserve">Subsection 43(4) </w:t>
      </w:r>
      <w:r w:rsidR="00A23F11">
        <w:rPr>
          <w:rFonts w:ascii="Times New Roman" w:hAnsi="Times New Roman" w:cs="Times New Roman"/>
          <w:bCs/>
        </w:rPr>
        <w:t xml:space="preserve">provides </w:t>
      </w:r>
      <w:r>
        <w:rPr>
          <w:rFonts w:ascii="Times New Roman" w:hAnsi="Times New Roman" w:cs="Times New Roman"/>
          <w:bCs/>
        </w:rPr>
        <w:t>the variation application must include</w:t>
      </w:r>
      <w:r w:rsidR="00D20545">
        <w:rPr>
          <w:rFonts w:ascii="Times New Roman" w:hAnsi="Times New Roman" w:cs="Times New Roman"/>
          <w:bCs/>
        </w:rPr>
        <w:t xml:space="preserve"> </w:t>
      </w:r>
      <w:r>
        <w:rPr>
          <w:rFonts w:ascii="Times New Roman" w:hAnsi="Times New Roman" w:cs="Times New Roman"/>
          <w:bCs/>
        </w:rPr>
        <w:t>the permit which is to be varied and</w:t>
      </w:r>
      <w:r w:rsidR="00D20545">
        <w:rPr>
          <w:rFonts w:ascii="Times New Roman" w:hAnsi="Times New Roman" w:cs="Times New Roman"/>
          <w:bCs/>
        </w:rPr>
        <w:t xml:space="preserve"> </w:t>
      </w:r>
      <w:r w:rsidRPr="00A23F11">
        <w:rPr>
          <w:rFonts w:ascii="Times New Roman" w:hAnsi="Times New Roman" w:cs="Times New Roman"/>
          <w:bCs/>
        </w:rPr>
        <w:t>how the</w:t>
      </w:r>
      <w:r w:rsidR="0022396E">
        <w:rPr>
          <w:rFonts w:ascii="Times New Roman" w:hAnsi="Times New Roman" w:cs="Times New Roman"/>
          <w:bCs/>
        </w:rPr>
        <w:t xml:space="preserve"> person wants the</w:t>
      </w:r>
      <w:r w:rsidRPr="00A23F11">
        <w:rPr>
          <w:rFonts w:ascii="Times New Roman" w:hAnsi="Times New Roman" w:cs="Times New Roman"/>
          <w:bCs/>
        </w:rPr>
        <w:t xml:space="preserve"> permit </w:t>
      </w:r>
      <w:r w:rsidR="0022396E">
        <w:rPr>
          <w:rFonts w:ascii="Times New Roman" w:hAnsi="Times New Roman" w:cs="Times New Roman"/>
          <w:bCs/>
        </w:rPr>
        <w:t>to</w:t>
      </w:r>
      <w:r w:rsidRPr="00A23F11">
        <w:rPr>
          <w:rFonts w:ascii="Times New Roman" w:hAnsi="Times New Roman" w:cs="Times New Roman"/>
          <w:bCs/>
        </w:rPr>
        <w:t xml:space="preserve"> be varied</w:t>
      </w:r>
      <w:r w:rsidR="00D20545">
        <w:rPr>
          <w:rFonts w:ascii="Times New Roman" w:hAnsi="Times New Roman" w:cs="Times New Roman"/>
          <w:bCs/>
        </w:rPr>
        <w:t xml:space="preserve">. </w:t>
      </w:r>
    </w:p>
    <w:p w14:paraId="63849821" w14:textId="2E5C59B1" w:rsidR="005623E0" w:rsidRDefault="005623E0" w:rsidP="00A23F11">
      <w:pPr>
        <w:rPr>
          <w:rFonts w:ascii="Times New Roman" w:hAnsi="Times New Roman" w:cs="Times New Roman"/>
          <w:bCs/>
        </w:rPr>
      </w:pPr>
      <w:r>
        <w:rPr>
          <w:rFonts w:ascii="Times New Roman" w:hAnsi="Times New Roman" w:cs="Times New Roman"/>
          <w:bCs/>
        </w:rPr>
        <w:t xml:space="preserve">Subsection 43(5) </w:t>
      </w:r>
      <w:r w:rsidR="0022396E">
        <w:rPr>
          <w:rFonts w:ascii="Times New Roman" w:hAnsi="Times New Roman" w:cs="Times New Roman"/>
          <w:bCs/>
        </w:rPr>
        <w:t>provides</w:t>
      </w:r>
      <w:r w:rsidR="00D20545">
        <w:rPr>
          <w:rFonts w:ascii="Times New Roman" w:hAnsi="Times New Roman" w:cs="Times New Roman"/>
          <w:bCs/>
        </w:rPr>
        <w:t xml:space="preserve"> that if a person makes a variation application, the ACMA may vary the permit (either as specified by the applicant or in a different manner than specified by the applicant) or refuse to vary the permit. </w:t>
      </w:r>
    </w:p>
    <w:p w14:paraId="64BEEB9C" w14:textId="75A18402" w:rsidR="005623E0" w:rsidRDefault="005623E0" w:rsidP="005623E0">
      <w:pPr>
        <w:rPr>
          <w:rFonts w:ascii="Times New Roman" w:hAnsi="Times New Roman" w:cs="Times New Roman"/>
          <w:bCs/>
        </w:rPr>
      </w:pPr>
      <w:r>
        <w:rPr>
          <w:rFonts w:ascii="Times New Roman" w:hAnsi="Times New Roman" w:cs="Times New Roman"/>
          <w:bCs/>
        </w:rPr>
        <w:t>Subsection 43(6)</w:t>
      </w:r>
      <w:r w:rsidR="00D20545">
        <w:rPr>
          <w:rFonts w:ascii="Times New Roman" w:hAnsi="Times New Roman" w:cs="Times New Roman"/>
          <w:bCs/>
        </w:rPr>
        <w:t xml:space="preserve"> states that</w:t>
      </w:r>
      <w:r>
        <w:rPr>
          <w:rFonts w:ascii="Times New Roman" w:hAnsi="Times New Roman" w:cs="Times New Roman"/>
          <w:bCs/>
        </w:rPr>
        <w:t xml:space="preserve"> if the ACMA decides to refuse to vary the permit, the ACMA must notify the applicant in writing and explain the reasons for the refusal.</w:t>
      </w:r>
      <w:r w:rsidR="0022396E">
        <w:rPr>
          <w:rFonts w:ascii="Times New Roman" w:hAnsi="Times New Roman" w:cs="Times New Roman"/>
          <w:bCs/>
        </w:rPr>
        <w:t xml:space="preserve"> </w:t>
      </w:r>
    </w:p>
    <w:p w14:paraId="25F94A39" w14:textId="199EF05C" w:rsidR="005623E0" w:rsidRPr="007B4798" w:rsidRDefault="005623E0" w:rsidP="007B4798">
      <w:pPr>
        <w:rPr>
          <w:rFonts w:ascii="Times New Roman" w:hAnsi="Times New Roman" w:cs="Times New Roman"/>
          <w:bCs/>
        </w:rPr>
      </w:pPr>
      <w:r>
        <w:rPr>
          <w:rFonts w:ascii="Times New Roman" w:hAnsi="Times New Roman" w:cs="Times New Roman"/>
          <w:bCs/>
        </w:rPr>
        <w:t xml:space="preserve">Subsection 43(7) </w:t>
      </w:r>
      <w:r w:rsidR="00A23F11">
        <w:rPr>
          <w:rFonts w:ascii="Times New Roman" w:hAnsi="Times New Roman" w:cs="Times New Roman"/>
          <w:bCs/>
        </w:rPr>
        <w:t xml:space="preserve">provides </w:t>
      </w:r>
      <w:r>
        <w:rPr>
          <w:rFonts w:ascii="Times New Roman" w:hAnsi="Times New Roman" w:cs="Times New Roman"/>
          <w:bCs/>
        </w:rPr>
        <w:t xml:space="preserve">that if the ACMA decides to refuse to vary a permit </w:t>
      </w:r>
      <w:r w:rsidR="00AC2C9D">
        <w:rPr>
          <w:rFonts w:ascii="Times New Roman" w:hAnsi="Times New Roman" w:cs="Times New Roman"/>
          <w:bCs/>
        </w:rPr>
        <w:t>or varies it in a manner otherwise than as set out in the variation application</w:t>
      </w:r>
      <w:r w:rsidR="00242F28">
        <w:rPr>
          <w:rFonts w:ascii="Times New Roman" w:hAnsi="Times New Roman" w:cs="Times New Roman"/>
          <w:bCs/>
        </w:rPr>
        <w:t xml:space="preserve">, that decision is </w:t>
      </w:r>
      <w:r w:rsidR="00AC2C9D">
        <w:rPr>
          <w:rFonts w:ascii="Times New Roman" w:hAnsi="Times New Roman" w:cs="Times New Roman"/>
          <w:bCs/>
        </w:rPr>
        <w:t xml:space="preserve">one to which </w:t>
      </w:r>
      <w:r w:rsidR="00242F28">
        <w:rPr>
          <w:rFonts w:ascii="Times New Roman" w:hAnsi="Times New Roman" w:cs="Times New Roman"/>
          <w:bCs/>
        </w:rPr>
        <w:t>section 285 of the Act</w:t>
      </w:r>
      <w:r w:rsidR="00AC2C9D">
        <w:rPr>
          <w:rFonts w:ascii="Times New Roman" w:hAnsi="Times New Roman" w:cs="Times New Roman"/>
          <w:bCs/>
        </w:rPr>
        <w:t xml:space="preserve"> applies</w:t>
      </w:r>
      <w:r w:rsidR="00242F28">
        <w:rPr>
          <w:rFonts w:ascii="Times New Roman" w:hAnsi="Times New Roman" w:cs="Times New Roman"/>
          <w:bCs/>
        </w:rPr>
        <w:t>.</w:t>
      </w:r>
    </w:p>
    <w:p w14:paraId="23CD16EB" w14:textId="5FF954F3" w:rsidR="007E2CF1" w:rsidRDefault="007E2CF1" w:rsidP="00B07E33">
      <w:pPr>
        <w:rPr>
          <w:rFonts w:ascii="Times New Roman" w:hAnsi="Times New Roman" w:cs="Times New Roman"/>
          <w:b/>
          <w:bCs/>
        </w:rPr>
      </w:pPr>
      <w:r>
        <w:rPr>
          <w:rFonts w:ascii="Times New Roman" w:hAnsi="Times New Roman" w:cs="Times New Roman"/>
          <w:b/>
          <w:bCs/>
        </w:rPr>
        <w:t>Section 44</w:t>
      </w:r>
      <w:r>
        <w:rPr>
          <w:rFonts w:ascii="Times New Roman" w:hAnsi="Times New Roman" w:cs="Times New Roman"/>
          <w:b/>
          <w:bCs/>
        </w:rPr>
        <w:tab/>
        <w:t xml:space="preserve">Suspending or cancelling </w:t>
      </w:r>
      <w:proofErr w:type="gramStart"/>
      <w:r>
        <w:rPr>
          <w:rFonts w:ascii="Times New Roman" w:hAnsi="Times New Roman" w:cs="Times New Roman"/>
          <w:b/>
          <w:bCs/>
        </w:rPr>
        <w:t>permit</w:t>
      </w:r>
      <w:proofErr w:type="gramEnd"/>
    </w:p>
    <w:p w14:paraId="517230D3" w14:textId="08AFC2FF" w:rsidR="00242F28" w:rsidRPr="00D75F28" w:rsidRDefault="005B598C" w:rsidP="00D75F28">
      <w:pPr>
        <w:rPr>
          <w:rFonts w:ascii="Times New Roman" w:hAnsi="Times New Roman" w:cs="Times New Roman"/>
          <w:bCs/>
        </w:rPr>
      </w:pPr>
      <w:r>
        <w:rPr>
          <w:rFonts w:ascii="Times New Roman" w:hAnsi="Times New Roman" w:cs="Times New Roman"/>
          <w:bCs/>
        </w:rPr>
        <w:t>This section provides that the ACMA may suspend or cancel a permit if it is satisfied that the person who holds the permit has contravened a condition of the permit.</w:t>
      </w:r>
    </w:p>
    <w:p w14:paraId="2E5B38BF" w14:textId="7554940F" w:rsidR="00242F28" w:rsidRDefault="00242F28" w:rsidP="00242F28">
      <w:pPr>
        <w:rPr>
          <w:rFonts w:ascii="Times New Roman" w:hAnsi="Times New Roman" w:cs="Times New Roman"/>
          <w:bCs/>
        </w:rPr>
      </w:pPr>
      <w:r>
        <w:rPr>
          <w:rFonts w:ascii="Times New Roman" w:hAnsi="Times New Roman" w:cs="Times New Roman"/>
          <w:bCs/>
        </w:rPr>
        <w:t>Under subsection 44(2)</w:t>
      </w:r>
      <w:r w:rsidR="005B598C">
        <w:rPr>
          <w:rFonts w:ascii="Times New Roman" w:hAnsi="Times New Roman" w:cs="Times New Roman"/>
          <w:bCs/>
        </w:rPr>
        <w:t>,</w:t>
      </w:r>
      <w:r>
        <w:rPr>
          <w:rFonts w:ascii="Times New Roman" w:hAnsi="Times New Roman" w:cs="Times New Roman"/>
          <w:bCs/>
        </w:rPr>
        <w:t xml:space="preserve"> </w:t>
      </w:r>
      <w:r w:rsidR="00B20FBC">
        <w:rPr>
          <w:rFonts w:ascii="Times New Roman" w:hAnsi="Times New Roman" w:cs="Times New Roman"/>
          <w:bCs/>
        </w:rPr>
        <w:t xml:space="preserve">the ACMA may suspend </w:t>
      </w:r>
      <w:r w:rsidR="005B598C">
        <w:rPr>
          <w:rFonts w:ascii="Times New Roman" w:hAnsi="Times New Roman" w:cs="Times New Roman"/>
          <w:bCs/>
        </w:rPr>
        <w:t>the</w:t>
      </w:r>
      <w:r w:rsidR="00B20FBC">
        <w:rPr>
          <w:rFonts w:ascii="Times New Roman" w:hAnsi="Times New Roman" w:cs="Times New Roman"/>
          <w:bCs/>
        </w:rPr>
        <w:t xml:space="preserve"> person’s permit by written notice. The ACMA must include the period of suspension, which cannot be more than 3 months (subsection 44(3)).</w:t>
      </w:r>
      <w:r w:rsidR="0042090F">
        <w:rPr>
          <w:rFonts w:ascii="Times New Roman" w:hAnsi="Times New Roman" w:cs="Times New Roman"/>
          <w:bCs/>
        </w:rPr>
        <w:t xml:space="preserve"> The notice must include the reasons for suspending the permit (subsection 44(6)).</w:t>
      </w:r>
    </w:p>
    <w:p w14:paraId="0C889F0A" w14:textId="72AB0F59" w:rsidR="00D14825" w:rsidRDefault="00D14825" w:rsidP="00242F28">
      <w:pPr>
        <w:rPr>
          <w:rFonts w:ascii="Times New Roman" w:hAnsi="Times New Roman" w:cs="Times New Roman"/>
          <w:bCs/>
        </w:rPr>
      </w:pPr>
      <w:r>
        <w:rPr>
          <w:rFonts w:ascii="Times New Roman" w:hAnsi="Times New Roman" w:cs="Times New Roman"/>
          <w:bCs/>
        </w:rPr>
        <w:t>Under subsection 44(4)</w:t>
      </w:r>
      <w:r w:rsidR="005B598C">
        <w:rPr>
          <w:rFonts w:ascii="Times New Roman" w:hAnsi="Times New Roman" w:cs="Times New Roman"/>
          <w:bCs/>
        </w:rPr>
        <w:t>,</w:t>
      </w:r>
      <w:r>
        <w:rPr>
          <w:rFonts w:ascii="Times New Roman" w:hAnsi="Times New Roman" w:cs="Times New Roman"/>
          <w:bCs/>
        </w:rPr>
        <w:t xml:space="preserve"> the ACMA may cancel </w:t>
      </w:r>
      <w:r w:rsidR="005B598C">
        <w:rPr>
          <w:rFonts w:ascii="Times New Roman" w:hAnsi="Times New Roman" w:cs="Times New Roman"/>
          <w:bCs/>
        </w:rPr>
        <w:t>the</w:t>
      </w:r>
      <w:r>
        <w:rPr>
          <w:rFonts w:ascii="Times New Roman" w:hAnsi="Times New Roman" w:cs="Times New Roman"/>
          <w:bCs/>
        </w:rPr>
        <w:t xml:space="preserve"> person’s permit by written notice. </w:t>
      </w:r>
      <w:r w:rsidR="00BB6C41">
        <w:rPr>
          <w:rFonts w:ascii="Times New Roman" w:hAnsi="Times New Roman" w:cs="Times New Roman"/>
          <w:bCs/>
        </w:rPr>
        <w:t>Under subsection 44(5), i</w:t>
      </w:r>
      <w:r>
        <w:rPr>
          <w:rFonts w:ascii="Times New Roman" w:hAnsi="Times New Roman" w:cs="Times New Roman"/>
          <w:bCs/>
        </w:rPr>
        <w:t>n deciding whether ACMA should cancel the permit, the ACMA must have regard to all matters it considers relevant including but not limited to:</w:t>
      </w:r>
    </w:p>
    <w:p w14:paraId="72AC8A3F" w14:textId="2E94D0F9" w:rsidR="00D14825" w:rsidRDefault="00D14825" w:rsidP="00754AE9">
      <w:pPr>
        <w:pStyle w:val="ListParagraph"/>
        <w:numPr>
          <w:ilvl w:val="0"/>
          <w:numId w:val="21"/>
        </w:numPr>
        <w:rPr>
          <w:rFonts w:ascii="Times New Roman" w:hAnsi="Times New Roman" w:cs="Times New Roman"/>
          <w:bCs/>
        </w:rPr>
      </w:pPr>
      <w:r w:rsidRPr="00D14825">
        <w:rPr>
          <w:rFonts w:ascii="Times New Roman" w:hAnsi="Times New Roman" w:cs="Times New Roman"/>
          <w:bCs/>
        </w:rPr>
        <w:t xml:space="preserve">whether a </w:t>
      </w:r>
      <w:r w:rsidR="00BB6C41">
        <w:rPr>
          <w:rFonts w:ascii="Times New Roman" w:hAnsi="Times New Roman" w:cs="Times New Roman"/>
          <w:bCs/>
        </w:rPr>
        <w:t xml:space="preserve">relevant </w:t>
      </w:r>
      <w:r w:rsidRPr="00D14825">
        <w:rPr>
          <w:rFonts w:ascii="Times New Roman" w:hAnsi="Times New Roman" w:cs="Times New Roman"/>
          <w:bCs/>
        </w:rPr>
        <w:t xml:space="preserve">civil </w:t>
      </w:r>
      <w:r w:rsidR="005B598C">
        <w:rPr>
          <w:rFonts w:ascii="Times New Roman" w:hAnsi="Times New Roman" w:cs="Times New Roman"/>
          <w:bCs/>
        </w:rPr>
        <w:t>penalt</w:t>
      </w:r>
      <w:r w:rsidR="007217D0">
        <w:rPr>
          <w:rFonts w:ascii="Times New Roman" w:hAnsi="Times New Roman" w:cs="Times New Roman"/>
          <w:bCs/>
        </w:rPr>
        <w:t>y order</w:t>
      </w:r>
      <w:r w:rsidR="005B598C" w:rsidRPr="00D14825">
        <w:rPr>
          <w:rFonts w:ascii="Times New Roman" w:hAnsi="Times New Roman" w:cs="Times New Roman"/>
          <w:bCs/>
        </w:rPr>
        <w:t xml:space="preserve"> </w:t>
      </w:r>
      <w:r w:rsidRPr="00D14825">
        <w:rPr>
          <w:rFonts w:ascii="Times New Roman" w:hAnsi="Times New Roman" w:cs="Times New Roman"/>
          <w:bCs/>
        </w:rPr>
        <w:t xml:space="preserve">has been </w:t>
      </w:r>
      <w:r w:rsidR="007217D0">
        <w:rPr>
          <w:rFonts w:ascii="Times New Roman" w:hAnsi="Times New Roman" w:cs="Times New Roman"/>
          <w:bCs/>
        </w:rPr>
        <w:t>made</w:t>
      </w:r>
      <w:r w:rsidR="007217D0" w:rsidRPr="00D14825">
        <w:rPr>
          <w:rFonts w:ascii="Times New Roman" w:hAnsi="Times New Roman" w:cs="Times New Roman"/>
          <w:bCs/>
        </w:rPr>
        <w:t xml:space="preserve"> </w:t>
      </w:r>
      <w:r w:rsidRPr="00D14825">
        <w:rPr>
          <w:rFonts w:ascii="Times New Roman" w:hAnsi="Times New Roman" w:cs="Times New Roman"/>
          <w:bCs/>
        </w:rPr>
        <w:t xml:space="preserve">against the </w:t>
      </w:r>
      <w:r w:rsidR="007217D0">
        <w:rPr>
          <w:rFonts w:ascii="Times New Roman" w:hAnsi="Times New Roman" w:cs="Times New Roman"/>
          <w:bCs/>
        </w:rPr>
        <w:t>person</w:t>
      </w:r>
      <w:r w:rsidRPr="00D14825">
        <w:rPr>
          <w:rFonts w:ascii="Times New Roman" w:hAnsi="Times New Roman" w:cs="Times New Roman"/>
          <w:bCs/>
        </w:rPr>
        <w:t xml:space="preserve"> or their </w:t>
      </w:r>
      <w:proofErr w:type="gramStart"/>
      <w:r w:rsidRPr="00D14825">
        <w:rPr>
          <w:rFonts w:ascii="Times New Roman" w:hAnsi="Times New Roman" w:cs="Times New Roman"/>
          <w:bCs/>
        </w:rPr>
        <w:t>agent</w:t>
      </w:r>
      <w:r>
        <w:rPr>
          <w:rFonts w:ascii="Times New Roman" w:hAnsi="Times New Roman" w:cs="Times New Roman"/>
          <w:bCs/>
        </w:rPr>
        <w:t>;</w:t>
      </w:r>
      <w:proofErr w:type="gramEnd"/>
      <w:r w:rsidRPr="00D14825">
        <w:rPr>
          <w:rFonts w:ascii="Times New Roman" w:hAnsi="Times New Roman" w:cs="Times New Roman"/>
          <w:bCs/>
        </w:rPr>
        <w:t xml:space="preserve"> </w:t>
      </w:r>
    </w:p>
    <w:p w14:paraId="44A7685E" w14:textId="2778C989" w:rsidR="00B20FBC" w:rsidRDefault="00D14825" w:rsidP="00754AE9">
      <w:pPr>
        <w:pStyle w:val="ListParagraph"/>
        <w:numPr>
          <w:ilvl w:val="0"/>
          <w:numId w:val="21"/>
        </w:numPr>
        <w:rPr>
          <w:rFonts w:ascii="Times New Roman" w:hAnsi="Times New Roman" w:cs="Times New Roman"/>
          <w:bCs/>
        </w:rPr>
      </w:pPr>
      <w:r w:rsidRPr="00D14825">
        <w:rPr>
          <w:rFonts w:ascii="Times New Roman" w:hAnsi="Times New Roman" w:cs="Times New Roman"/>
          <w:bCs/>
        </w:rPr>
        <w:t xml:space="preserve">whether the </w:t>
      </w:r>
      <w:r w:rsidR="007217D0">
        <w:rPr>
          <w:rFonts w:ascii="Times New Roman" w:hAnsi="Times New Roman" w:cs="Times New Roman"/>
          <w:bCs/>
        </w:rPr>
        <w:t>person</w:t>
      </w:r>
      <w:r w:rsidRPr="00D14825">
        <w:rPr>
          <w:rFonts w:ascii="Times New Roman" w:hAnsi="Times New Roman" w:cs="Times New Roman"/>
          <w:bCs/>
        </w:rPr>
        <w:t xml:space="preserve"> or the</w:t>
      </w:r>
      <w:r w:rsidR="007217D0">
        <w:rPr>
          <w:rFonts w:ascii="Times New Roman" w:hAnsi="Times New Roman" w:cs="Times New Roman"/>
          <w:bCs/>
        </w:rPr>
        <w:t>ir</w:t>
      </w:r>
      <w:r w:rsidRPr="00D14825">
        <w:rPr>
          <w:rFonts w:ascii="Times New Roman" w:hAnsi="Times New Roman" w:cs="Times New Roman"/>
          <w:bCs/>
        </w:rPr>
        <w:t xml:space="preserve"> agent of the permit holder has been convicted of an offence against section 136.1 or 137.1 of the </w:t>
      </w:r>
      <w:r w:rsidRPr="00D14825">
        <w:rPr>
          <w:rFonts w:ascii="Times New Roman" w:hAnsi="Times New Roman" w:cs="Times New Roman"/>
          <w:bCs/>
          <w:i/>
        </w:rPr>
        <w:t>Criminal Code</w:t>
      </w:r>
      <w:r w:rsidRPr="00D14825">
        <w:rPr>
          <w:rFonts w:ascii="Times New Roman" w:hAnsi="Times New Roman" w:cs="Times New Roman"/>
          <w:bCs/>
        </w:rPr>
        <w:t xml:space="preserve"> that relates to th</w:t>
      </w:r>
      <w:r w:rsidR="00BB6C41">
        <w:rPr>
          <w:rFonts w:ascii="Times New Roman" w:hAnsi="Times New Roman" w:cs="Times New Roman"/>
          <w:bCs/>
        </w:rPr>
        <w:t xml:space="preserve">e </w:t>
      </w:r>
      <w:r w:rsidRPr="00D14825">
        <w:rPr>
          <w:rFonts w:ascii="Times New Roman" w:hAnsi="Times New Roman" w:cs="Times New Roman"/>
          <w:bCs/>
        </w:rPr>
        <w:t>Act.</w:t>
      </w:r>
      <w:r w:rsidR="007217D0">
        <w:rPr>
          <w:rFonts w:ascii="Times New Roman" w:hAnsi="Times New Roman" w:cs="Times New Roman"/>
          <w:bCs/>
        </w:rPr>
        <w:t xml:space="preserve"> These offences relate to the provision of false or misleading information.</w:t>
      </w:r>
    </w:p>
    <w:p w14:paraId="509862C2" w14:textId="5AF08BD6" w:rsidR="00D14825" w:rsidRDefault="00D14825" w:rsidP="00D14825">
      <w:pPr>
        <w:rPr>
          <w:rFonts w:ascii="Times New Roman" w:hAnsi="Times New Roman" w:cs="Times New Roman"/>
          <w:bCs/>
        </w:rPr>
      </w:pPr>
      <w:r>
        <w:rPr>
          <w:rFonts w:ascii="Times New Roman" w:hAnsi="Times New Roman" w:cs="Times New Roman"/>
          <w:bCs/>
        </w:rPr>
        <w:t>The notice under subsection 44(4) must include the reasons for cancelling the permit (subsection 44(6)).</w:t>
      </w:r>
    </w:p>
    <w:p w14:paraId="63FC623F" w14:textId="3690B8F4" w:rsidR="00D14825" w:rsidRDefault="00D14825" w:rsidP="00D14825">
      <w:pPr>
        <w:rPr>
          <w:rFonts w:ascii="Times New Roman" w:hAnsi="Times New Roman" w:cs="Times New Roman"/>
          <w:bCs/>
        </w:rPr>
      </w:pPr>
      <w:r>
        <w:rPr>
          <w:rFonts w:ascii="Times New Roman" w:hAnsi="Times New Roman" w:cs="Times New Roman"/>
          <w:bCs/>
        </w:rPr>
        <w:t xml:space="preserve">Subsection 44(7) </w:t>
      </w:r>
      <w:r w:rsidR="00A23F11">
        <w:rPr>
          <w:rFonts w:ascii="Times New Roman" w:hAnsi="Times New Roman" w:cs="Times New Roman"/>
          <w:bCs/>
        </w:rPr>
        <w:t xml:space="preserve">provides that </w:t>
      </w:r>
      <w:r>
        <w:rPr>
          <w:rFonts w:ascii="Times New Roman" w:hAnsi="Times New Roman" w:cs="Times New Roman"/>
          <w:bCs/>
        </w:rPr>
        <w:t>the ACMA cannot suspend or cancel a permit without complying with the obligations under subsections 44(8) and (9</w:t>
      </w:r>
      <w:proofErr w:type="gramStart"/>
      <w:r>
        <w:rPr>
          <w:rFonts w:ascii="Times New Roman" w:hAnsi="Times New Roman" w:cs="Times New Roman"/>
          <w:bCs/>
        </w:rPr>
        <w:t>)</w:t>
      </w:r>
      <w:r w:rsidR="00A63D94">
        <w:rPr>
          <w:rFonts w:ascii="Times New Roman" w:hAnsi="Times New Roman" w:cs="Times New Roman"/>
          <w:bCs/>
        </w:rPr>
        <w:t>,</w:t>
      </w:r>
      <w:r w:rsidR="004E7F24">
        <w:rPr>
          <w:rFonts w:ascii="Times New Roman" w:hAnsi="Times New Roman" w:cs="Times New Roman"/>
          <w:bCs/>
        </w:rPr>
        <w:t xml:space="preserve"> unless</w:t>
      </w:r>
      <w:proofErr w:type="gramEnd"/>
      <w:r w:rsidR="004E7F24">
        <w:rPr>
          <w:rFonts w:ascii="Times New Roman" w:hAnsi="Times New Roman" w:cs="Times New Roman"/>
          <w:bCs/>
        </w:rPr>
        <w:t xml:space="preserve"> it is a matter of urgency to protect the health and safety of a person.</w:t>
      </w:r>
    </w:p>
    <w:p w14:paraId="79722E56" w14:textId="04FE2ED9" w:rsidR="004E7F24" w:rsidRDefault="004E7F24" w:rsidP="004E7F24">
      <w:pPr>
        <w:rPr>
          <w:rFonts w:ascii="Times New Roman" w:hAnsi="Times New Roman" w:cs="Times New Roman"/>
          <w:bCs/>
        </w:rPr>
      </w:pPr>
      <w:r>
        <w:rPr>
          <w:rFonts w:ascii="Times New Roman" w:hAnsi="Times New Roman" w:cs="Times New Roman"/>
          <w:bCs/>
        </w:rPr>
        <w:t>Under subsection 44(8)</w:t>
      </w:r>
      <w:r w:rsidR="00A63D94">
        <w:rPr>
          <w:rFonts w:ascii="Times New Roman" w:hAnsi="Times New Roman" w:cs="Times New Roman"/>
          <w:bCs/>
        </w:rPr>
        <w:t>,</w:t>
      </w:r>
      <w:r>
        <w:rPr>
          <w:rFonts w:ascii="Times New Roman" w:hAnsi="Times New Roman" w:cs="Times New Roman"/>
          <w:bCs/>
        </w:rPr>
        <w:t xml:space="preserve"> the ACMA must give the permit holder a notice which includes</w:t>
      </w:r>
      <w:r w:rsidR="0034428A">
        <w:rPr>
          <w:rFonts w:ascii="Times New Roman" w:hAnsi="Times New Roman" w:cs="Times New Roman"/>
          <w:bCs/>
        </w:rPr>
        <w:t xml:space="preserve"> </w:t>
      </w:r>
      <w:r w:rsidRPr="00071254">
        <w:rPr>
          <w:rFonts w:ascii="Times New Roman" w:hAnsi="Times New Roman" w:cs="Times New Roman"/>
          <w:bCs/>
        </w:rPr>
        <w:t>the ACMA’s intention to suspend or cancel the permit</w:t>
      </w:r>
      <w:r w:rsidR="00A63D94">
        <w:rPr>
          <w:rFonts w:ascii="Times New Roman" w:hAnsi="Times New Roman" w:cs="Times New Roman"/>
          <w:bCs/>
        </w:rPr>
        <w:t>,</w:t>
      </w:r>
      <w:r w:rsidR="0034428A">
        <w:rPr>
          <w:rFonts w:ascii="Times New Roman" w:hAnsi="Times New Roman" w:cs="Times New Roman"/>
          <w:bCs/>
        </w:rPr>
        <w:t xml:space="preserve"> </w:t>
      </w:r>
      <w:r w:rsidRPr="00071254">
        <w:rPr>
          <w:rFonts w:ascii="Times New Roman" w:hAnsi="Times New Roman" w:cs="Times New Roman"/>
          <w:bCs/>
        </w:rPr>
        <w:t>explains why the ACMA intends to suspend or cancel the permit</w:t>
      </w:r>
      <w:r w:rsidR="00A63D94">
        <w:rPr>
          <w:rFonts w:ascii="Times New Roman" w:hAnsi="Times New Roman" w:cs="Times New Roman"/>
          <w:bCs/>
        </w:rPr>
        <w:t>,</w:t>
      </w:r>
      <w:r w:rsidR="006171DA">
        <w:rPr>
          <w:rFonts w:ascii="Times New Roman" w:hAnsi="Times New Roman" w:cs="Times New Roman"/>
          <w:bCs/>
        </w:rPr>
        <w:t xml:space="preserve"> and </w:t>
      </w:r>
      <w:r w:rsidRPr="00071254">
        <w:rPr>
          <w:rFonts w:ascii="Times New Roman" w:hAnsi="Times New Roman" w:cs="Times New Roman"/>
          <w:bCs/>
        </w:rPr>
        <w:t xml:space="preserve">allows the permit holder at least two weeks (starting the day after the notice is given) to </w:t>
      </w:r>
      <w:r w:rsidRPr="00071254">
        <w:rPr>
          <w:rFonts w:ascii="Times New Roman" w:hAnsi="Times New Roman" w:cs="Times New Roman"/>
          <w:bCs/>
        </w:rPr>
        <w:lastRenderedPageBreak/>
        <w:t>make submissions about the suspension or cancellation of the permit.</w:t>
      </w:r>
      <w:r w:rsidR="00C3478A">
        <w:rPr>
          <w:rFonts w:ascii="Times New Roman" w:hAnsi="Times New Roman" w:cs="Times New Roman"/>
          <w:bCs/>
        </w:rPr>
        <w:t xml:space="preserve"> </w:t>
      </w:r>
      <w:r>
        <w:rPr>
          <w:rFonts w:ascii="Times New Roman" w:hAnsi="Times New Roman" w:cs="Times New Roman"/>
          <w:bCs/>
        </w:rPr>
        <w:t xml:space="preserve">Subsection 44(9) states that the ACMA must have regard to any submissions made </w:t>
      </w:r>
      <w:r w:rsidR="00C3478A">
        <w:rPr>
          <w:rFonts w:ascii="Times New Roman" w:hAnsi="Times New Roman" w:cs="Times New Roman"/>
          <w:bCs/>
        </w:rPr>
        <w:t>by the person.</w:t>
      </w:r>
    </w:p>
    <w:p w14:paraId="58E9C273" w14:textId="62CC63CB" w:rsidR="004E7F24" w:rsidRDefault="00D941E0" w:rsidP="004E7F24">
      <w:pPr>
        <w:rPr>
          <w:rFonts w:ascii="Times New Roman" w:hAnsi="Times New Roman" w:cs="Times New Roman"/>
          <w:bCs/>
        </w:rPr>
      </w:pPr>
      <w:r>
        <w:rPr>
          <w:rFonts w:ascii="Times New Roman" w:hAnsi="Times New Roman" w:cs="Times New Roman"/>
          <w:bCs/>
        </w:rPr>
        <w:t>S</w:t>
      </w:r>
      <w:r w:rsidR="004E7F24">
        <w:rPr>
          <w:rFonts w:ascii="Times New Roman" w:hAnsi="Times New Roman" w:cs="Times New Roman"/>
          <w:bCs/>
        </w:rPr>
        <w:t xml:space="preserve">ubsection 44(10) </w:t>
      </w:r>
      <w:r>
        <w:rPr>
          <w:rFonts w:ascii="Times New Roman" w:hAnsi="Times New Roman" w:cs="Times New Roman"/>
          <w:bCs/>
        </w:rPr>
        <w:t>provides</w:t>
      </w:r>
      <w:r w:rsidR="004E7F24">
        <w:rPr>
          <w:rFonts w:ascii="Times New Roman" w:hAnsi="Times New Roman" w:cs="Times New Roman"/>
          <w:bCs/>
        </w:rPr>
        <w:t xml:space="preserve"> the ACMA may take other action against the breach of a condition of a permit</w:t>
      </w:r>
      <w:r w:rsidR="006171DA">
        <w:rPr>
          <w:rFonts w:ascii="Times New Roman" w:hAnsi="Times New Roman" w:cs="Times New Roman"/>
          <w:bCs/>
        </w:rPr>
        <w:t xml:space="preserve"> other than </w:t>
      </w:r>
      <w:r w:rsidR="004E7F24">
        <w:rPr>
          <w:rFonts w:ascii="Times New Roman" w:hAnsi="Times New Roman" w:cs="Times New Roman"/>
          <w:bCs/>
        </w:rPr>
        <w:t>suspend</w:t>
      </w:r>
      <w:r w:rsidR="006171DA">
        <w:rPr>
          <w:rFonts w:ascii="Times New Roman" w:hAnsi="Times New Roman" w:cs="Times New Roman"/>
          <w:bCs/>
        </w:rPr>
        <w:t>ing</w:t>
      </w:r>
      <w:r w:rsidR="004E7F24">
        <w:rPr>
          <w:rFonts w:ascii="Times New Roman" w:hAnsi="Times New Roman" w:cs="Times New Roman"/>
          <w:bCs/>
        </w:rPr>
        <w:t xml:space="preserve"> or cancel</w:t>
      </w:r>
      <w:r w:rsidR="006171DA">
        <w:rPr>
          <w:rFonts w:ascii="Times New Roman" w:hAnsi="Times New Roman" w:cs="Times New Roman"/>
          <w:bCs/>
        </w:rPr>
        <w:t>ling</w:t>
      </w:r>
      <w:r w:rsidR="004E7F24">
        <w:rPr>
          <w:rFonts w:ascii="Times New Roman" w:hAnsi="Times New Roman" w:cs="Times New Roman"/>
          <w:bCs/>
        </w:rPr>
        <w:t xml:space="preserve"> </w:t>
      </w:r>
      <w:r w:rsidR="006171DA">
        <w:rPr>
          <w:rFonts w:ascii="Times New Roman" w:hAnsi="Times New Roman" w:cs="Times New Roman"/>
          <w:bCs/>
        </w:rPr>
        <w:t xml:space="preserve">a </w:t>
      </w:r>
      <w:r w:rsidR="004E7F24">
        <w:rPr>
          <w:rFonts w:ascii="Times New Roman" w:hAnsi="Times New Roman" w:cs="Times New Roman"/>
          <w:bCs/>
        </w:rPr>
        <w:t>permit.</w:t>
      </w:r>
      <w:r>
        <w:rPr>
          <w:rFonts w:ascii="Times New Roman" w:hAnsi="Times New Roman" w:cs="Times New Roman"/>
          <w:bCs/>
        </w:rPr>
        <w:t xml:space="preserve"> </w:t>
      </w:r>
      <w:r w:rsidRPr="00F975A7">
        <w:rPr>
          <w:rFonts w:ascii="Times New Roman" w:hAnsi="Times New Roman" w:cs="Times New Roman"/>
          <w:bCs/>
        </w:rPr>
        <w:t>Specifically, subsection 160(10) of the Act</w:t>
      </w:r>
      <w:r>
        <w:rPr>
          <w:rFonts w:ascii="Times New Roman" w:hAnsi="Times New Roman" w:cs="Times New Roman"/>
          <w:bCs/>
        </w:rPr>
        <w:t xml:space="preserve"> provides that contravention of a condition of a permit is subject to a civil penalty.</w:t>
      </w:r>
    </w:p>
    <w:p w14:paraId="7FC61544" w14:textId="52B357E5" w:rsidR="00DE7F18" w:rsidRPr="004E7F24" w:rsidRDefault="00DE7F18" w:rsidP="004E7F24">
      <w:pPr>
        <w:rPr>
          <w:rFonts w:ascii="Times New Roman" w:hAnsi="Times New Roman" w:cs="Times New Roman"/>
          <w:bCs/>
        </w:rPr>
      </w:pPr>
      <w:r w:rsidRPr="00F975A7">
        <w:rPr>
          <w:rFonts w:ascii="Times New Roman" w:hAnsi="Times New Roman" w:cs="Times New Roman"/>
          <w:bCs/>
        </w:rPr>
        <w:t xml:space="preserve">Subsection 44(11) </w:t>
      </w:r>
      <w:r w:rsidR="00D941E0" w:rsidRPr="00F975A7">
        <w:rPr>
          <w:rFonts w:ascii="Times New Roman" w:hAnsi="Times New Roman" w:cs="Times New Roman"/>
          <w:bCs/>
        </w:rPr>
        <w:t>provide</w:t>
      </w:r>
      <w:r w:rsidR="00EC1E88" w:rsidRPr="00F975A7">
        <w:rPr>
          <w:rFonts w:ascii="Times New Roman" w:hAnsi="Times New Roman" w:cs="Times New Roman"/>
          <w:bCs/>
        </w:rPr>
        <w:t>s</w:t>
      </w:r>
      <w:r w:rsidRPr="00F975A7">
        <w:rPr>
          <w:rFonts w:ascii="Times New Roman" w:hAnsi="Times New Roman" w:cs="Times New Roman"/>
          <w:bCs/>
        </w:rPr>
        <w:t xml:space="preserve"> that if the ACMA decides to suspend a permit, that decision is </w:t>
      </w:r>
      <w:r w:rsidR="00D941E0" w:rsidRPr="00F975A7">
        <w:rPr>
          <w:rFonts w:ascii="Times New Roman" w:hAnsi="Times New Roman" w:cs="Times New Roman"/>
          <w:bCs/>
        </w:rPr>
        <w:t>one to which</w:t>
      </w:r>
      <w:r w:rsidRPr="00F975A7">
        <w:rPr>
          <w:rFonts w:ascii="Times New Roman" w:hAnsi="Times New Roman" w:cs="Times New Roman"/>
          <w:bCs/>
        </w:rPr>
        <w:t xml:space="preserve"> section 285 of the Act</w:t>
      </w:r>
      <w:r w:rsidR="00D941E0" w:rsidRPr="00F975A7">
        <w:rPr>
          <w:rFonts w:ascii="Times New Roman" w:hAnsi="Times New Roman" w:cs="Times New Roman"/>
          <w:bCs/>
        </w:rPr>
        <w:t xml:space="preserve"> applies</w:t>
      </w:r>
      <w:r w:rsidRPr="00F975A7">
        <w:rPr>
          <w:rFonts w:ascii="Times New Roman" w:hAnsi="Times New Roman" w:cs="Times New Roman"/>
          <w:bCs/>
        </w:rPr>
        <w:t>.</w:t>
      </w:r>
      <w:r w:rsidR="00EC1E88" w:rsidRPr="00F975A7">
        <w:rPr>
          <w:rFonts w:ascii="Times New Roman" w:hAnsi="Times New Roman" w:cs="Times New Roman"/>
          <w:bCs/>
        </w:rPr>
        <w:t xml:space="preserve"> If the ACMA decides to cancel a permit the decision is reviewable under </w:t>
      </w:r>
      <w:r w:rsidR="005E0C08" w:rsidRPr="00F975A7">
        <w:rPr>
          <w:rFonts w:ascii="Times New Roman" w:hAnsi="Times New Roman" w:cs="Times New Roman"/>
          <w:bCs/>
        </w:rPr>
        <w:t>paragraph</w:t>
      </w:r>
      <w:r w:rsidR="00EC1E88" w:rsidRPr="00F975A7">
        <w:rPr>
          <w:rFonts w:ascii="Times New Roman" w:hAnsi="Times New Roman" w:cs="Times New Roman"/>
          <w:bCs/>
        </w:rPr>
        <w:t xml:space="preserve"> 285(r) of the Act.</w:t>
      </w:r>
    </w:p>
    <w:p w14:paraId="771BB9A3" w14:textId="445BBB23" w:rsidR="007E2CF1" w:rsidRDefault="00737096" w:rsidP="00B07E33">
      <w:pPr>
        <w:rPr>
          <w:rFonts w:ascii="Times New Roman" w:hAnsi="Times New Roman" w:cs="Times New Roman"/>
          <w:b/>
          <w:bCs/>
        </w:rPr>
      </w:pPr>
      <w:r>
        <w:rPr>
          <w:rFonts w:ascii="Times New Roman" w:hAnsi="Times New Roman" w:cs="Times New Roman"/>
          <w:b/>
          <w:bCs/>
        </w:rPr>
        <w:t xml:space="preserve">Division 5 </w:t>
      </w:r>
      <w:r>
        <w:rPr>
          <w:rFonts w:ascii="Times New Roman" w:hAnsi="Times New Roman" w:cs="Times New Roman"/>
          <w:b/>
          <w:bCs/>
        </w:rPr>
        <w:tab/>
        <w:t>Transitional</w:t>
      </w:r>
    </w:p>
    <w:p w14:paraId="0E2707C8" w14:textId="08945138" w:rsidR="00737096" w:rsidRDefault="00737096" w:rsidP="00B07E33">
      <w:pPr>
        <w:rPr>
          <w:rFonts w:ascii="Times New Roman" w:hAnsi="Times New Roman" w:cs="Times New Roman"/>
          <w:b/>
          <w:bCs/>
        </w:rPr>
      </w:pPr>
      <w:r>
        <w:rPr>
          <w:rFonts w:ascii="Times New Roman" w:hAnsi="Times New Roman" w:cs="Times New Roman"/>
          <w:b/>
          <w:bCs/>
        </w:rPr>
        <w:t>Section 45</w:t>
      </w:r>
      <w:r>
        <w:rPr>
          <w:rFonts w:ascii="Times New Roman" w:hAnsi="Times New Roman" w:cs="Times New Roman"/>
          <w:b/>
          <w:bCs/>
        </w:rPr>
        <w:tab/>
        <w:t>Permissions in force before commencement of instrument</w:t>
      </w:r>
    </w:p>
    <w:p w14:paraId="3CFC9574" w14:textId="0AAECE51" w:rsidR="00737096" w:rsidRDefault="00DE7743" w:rsidP="00B07E33">
      <w:pPr>
        <w:rPr>
          <w:rFonts w:ascii="Times New Roman" w:hAnsi="Times New Roman" w:cs="Times New Roman"/>
          <w:bCs/>
        </w:rPr>
      </w:pPr>
      <w:r>
        <w:rPr>
          <w:rFonts w:ascii="Times New Roman" w:hAnsi="Times New Roman" w:cs="Times New Roman"/>
          <w:bCs/>
        </w:rPr>
        <w:t xml:space="preserve">This section </w:t>
      </w:r>
      <w:r w:rsidR="00BB6C41">
        <w:rPr>
          <w:rFonts w:ascii="Times New Roman" w:hAnsi="Times New Roman" w:cs="Times New Roman"/>
          <w:bCs/>
        </w:rPr>
        <w:t>may apply where</w:t>
      </w:r>
      <w:r w:rsidR="00AB481C">
        <w:rPr>
          <w:rFonts w:ascii="Times New Roman" w:hAnsi="Times New Roman" w:cs="Times New Roman"/>
          <w:bCs/>
        </w:rPr>
        <w:t xml:space="preserve"> </w:t>
      </w:r>
      <w:r>
        <w:rPr>
          <w:rFonts w:ascii="Times New Roman" w:hAnsi="Times New Roman" w:cs="Times New Roman"/>
          <w:bCs/>
        </w:rPr>
        <w:t>the ACMA has previously given written permission under section 174 of the Act</w:t>
      </w:r>
      <w:r w:rsidR="0030226B">
        <w:rPr>
          <w:rFonts w:ascii="Times New Roman" w:hAnsi="Times New Roman" w:cs="Times New Roman"/>
          <w:bCs/>
        </w:rPr>
        <w:t xml:space="preserve"> before commencement of the Reform Act</w:t>
      </w:r>
      <w:r>
        <w:rPr>
          <w:rFonts w:ascii="Times New Roman" w:hAnsi="Times New Roman" w:cs="Times New Roman"/>
          <w:bCs/>
        </w:rPr>
        <w:t>.</w:t>
      </w:r>
      <w:r w:rsidR="00D941E0">
        <w:rPr>
          <w:rFonts w:ascii="Times New Roman" w:hAnsi="Times New Roman" w:cs="Times New Roman"/>
          <w:bCs/>
        </w:rPr>
        <w:t xml:space="preserve"> That section allows the ACMA to give a written permission to a person to </w:t>
      </w:r>
      <w:r w:rsidR="00776771">
        <w:rPr>
          <w:rFonts w:ascii="Times New Roman" w:hAnsi="Times New Roman" w:cs="Times New Roman"/>
          <w:bCs/>
        </w:rPr>
        <w:t>supply a device that does not comply with a standard.</w:t>
      </w:r>
      <w:r w:rsidR="007F1644">
        <w:rPr>
          <w:rFonts w:ascii="Times New Roman" w:hAnsi="Times New Roman" w:cs="Times New Roman"/>
          <w:bCs/>
        </w:rPr>
        <w:t xml:space="preserve"> It</w:t>
      </w:r>
      <w:r w:rsidR="000138C1">
        <w:rPr>
          <w:rFonts w:ascii="Times New Roman" w:hAnsi="Times New Roman" w:cs="Times New Roman"/>
          <w:bCs/>
        </w:rPr>
        <w:t xml:space="preserve"> </w:t>
      </w:r>
      <w:r w:rsidR="00582237">
        <w:rPr>
          <w:rFonts w:ascii="Times New Roman" w:hAnsi="Times New Roman" w:cs="Times New Roman"/>
          <w:bCs/>
        </w:rPr>
        <w:t xml:space="preserve">is </w:t>
      </w:r>
      <w:r w:rsidR="000138C1">
        <w:rPr>
          <w:rFonts w:ascii="Times New Roman" w:hAnsi="Times New Roman" w:cs="Times New Roman"/>
          <w:bCs/>
        </w:rPr>
        <w:t>repealed</w:t>
      </w:r>
      <w:r w:rsidR="007F1644">
        <w:rPr>
          <w:rFonts w:ascii="Times New Roman" w:hAnsi="Times New Roman" w:cs="Times New Roman"/>
          <w:bCs/>
        </w:rPr>
        <w:t xml:space="preserve"> by the Reform Act.</w:t>
      </w:r>
    </w:p>
    <w:p w14:paraId="6F295028" w14:textId="237FADF8" w:rsidR="001D1AB7" w:rsidRDefault="007F1644" w:rsidP="00B07E33">
      <w:pPr>
        <w:rPr>
          <w:rFonts w:ascii="Times New Roman" w:hAnsi="Times New Roman" w:cs="Times New Roman"/>
          <w:bCs/>
        </w:rPr>
      </w:pPr>
      <w:r>
        <w:rPr>
          <w:rFonts w:ascii="Times New Roman" w:hAnsi="Times New Roman" w:cs="Times New Roman"/>
          <w:bCs/>
        </w:rPr>
        <w:t>I</w:t>
      </w:r>
      <w:r w:rsidR="00DE7743">
        <w:rPr>
          <w:rFonts w:ascii="Times New Roman" w:hAnsi="Times New Roman" w:cs="Times New Roman"/>
          <w:bCs/>
        </w:rPr>
        <w:t>f</w:t>
      </w:r>
      <w:r w:rsidR="001D1AB7">
        <w:rPr>
          <w:rFonts w:ascii="Times New Roman" w:hAnsi="Times New Roman" w:cs="Times New Roman"/>
          <w:bCs/>
        </w:rPr>
        <w:t>:</w:t>
      </w:r>
    </w:p>
    <w:p w14:paraId="0DAB3EDC" w14:textId="1C118952" w:rsidR="00DE7743" w:rsidRPr="001D1AB7" w:rsidRDefault="007F1644" w:rsidP="00754AE9">
      <w:pPr>
        <w:pStyle w:val="ListParagraph"/>
        <w:numPr>
          <w:ilvl w:val="0"/>
          <w:numId w:val="23"/>
        </w:numPr>
        <w:rPr>
          <w:rFonts w:ascii="Times New Roman" w:hAnsi="Times New Roman" w:cs="Times New Roman"/>
          <w:bCs/>
        </w:rPr>
      </w:pPr>
      <w:r>
        <w:rPr>
          <w:rFonts w:ascii="Times New Roman" w:hAnsi="Times New Roman" w:cs="Times New Roman"/>
          <w:bCs/>
        </w:rPr>
        <w:t>t</w:t>
      </w:r>
      <w:r w:rsidR="001D1AB7" w:rsidRPr="001D1AB7">
        <w:rPr>
          <w:rFonts w:ascii="Times New Roman" w:hAnsi="Times New Roman" w:cs="Times New Roman"/>
          <w:bCs/>
        </w:rPr>
        <w:t>he ACMA</w:t>
      </w:r>
      <w:r w:rsidR="00DE7743" w:rsidRPr="001D1AB7">
        <w:rPr>
          <w:rFonts w:ascii="Times New Roman" w:hAnsi="Times New Roman" w:cs="Times New Roman"/>
          <w:bCs/>
        </w:rPr>
        <w:t xml:space="preserve"> has given written permission</w:t>
      </w:r>
      <w:r>
        <w:rPr>
          <w:rFonts w:ascii="Times New Roman" w:hAnsi="Times New Roman" w:cs="Times New Roman"/>
          <w:bCs/>
        </w:rPr>
        <w:t xml:space="preserve"> (</w:t>
      </w:r>
      <w:r w:rsidRPr="00D75F28">
        <w:rPr>
          <w:rFonts w:ascii="Times New Roman" w:hAnsi="Times New Roman" w:cs="Times New Roman"/>
          <w:b/>
        </w:rPr>
        <w:t>the pre-existing permission</w:t>
      </w:r>
      <w:r>
        <w:rPr>
          <w:rFonts w:ascii="Times New Roman" w:hAnsi="Times New Roman" w:cs="Times New Roman"/>
          <w:bCs/>
        </w:rPr>
        <w:t>)</w:t>
      </w:r>
      <w:r w:rsidR="00DE7743" w:rsidRPr="001D1AB7">
        <w:rPr>
          <w:rFonts w:ascii="Times New Roman" w:hAnsi="Times New Roman" w:cs="Times New Roman"/>
          <w:bCs/>
        </w:rPr>
        <w:t xml:space="preserve"> to a person under section 174 of the Act before the </w:t>
      </w:r>
      <w:r w:rsidR="001D1AB7">
        <w:rPr>
          <w:rFonts w:ascii="Times New Roman" w:hAnsi="Times New Roman" w:cs="Times New Roman"/>
          <w:bCs/>
        </w:rPr>
        <w:t xml:space="preserve">commencement of </w:t>
      </w:r>
      <w:r>
        <w:rPr>
          <w:rFonts w:ascii="Times New Roman" w:hAnsi="Times New Roman" w:cs="Times New Roman"/>
          <w:bCs/>
        </w:rPr>
        <w:t xml:space="preserve">Part 1 of Schedule 4 to </w:t>
      </w:r>
      <w:r w:rsidR="001D1AB7">
        <w:rPr>
          <w:rFonts w:ascii="Times New Roman" w:hAnsi="Times New Roman" w:cs="Times New Roman"/>
          <w:bCs/>
        </w:rPr>
        <w:t xml:space="preserve">the </w:t>
      </w:r>
      <w:r w:rsidR="006171DA">
        <w:rPr>
          <w:rFonts w:ascii="Times New Roman" w:hAnsi="Times New Roman" w:cs="Times New Roman"/>
          <w:bCs/>
        </w:rPr>
        <w:t>Reform</w:t>
      </w:r>
      <w:r w:rsidR="00DE7743" w:rsidRPr="001D1AB7">
        <w:rPr>
          <w:rFonts w:ascii="Times New Roman" w:hAnsi="Times New Roman" w:cs="Times New Roman"/>
          <w:bCs/>
        </w:rPr>
        <w:t xml:space="preserve"> Act</w:t>
      </w:r>
      <w:r>
        <w:rPr>
          <w:rFonts w:ascii="Times New Roman" w:hAnsi="Times New Roman" w:cs="Times New Roman"/>
          <w:bCs/>
        </w:rPr>
        <w:t>; and</w:t>
      </w:r>
      <w:r w:rsidR="00DE7743" w:rsidRPr="001D1AB7">
        <w:rPr>
          <w:rFonts w:ascii="Times New Roman" w:hAnsi="Times New Roman" w:cs="Times New Roman"/>
          <w:bCs/>
        </w:rPr>
        <w:t xml:space="preserve"> </w:t>
      </w:r>
    </w:p>
    <w:p w14:paraId="61923AD5" w14:textId="52F14988" w:rsidR="00DE7743" w:rsidRPr="001D1AB7" w:rsidRDefault="007F1644" w:rsidP="00754AE9">
      <w:pPr>
        <w:pStyle w:val="ListParagraph"/>
        <w:numPr>
          <w:ilvl w:val="0"/>
          <w:numId w:val="23"/>
        </w:numPr>
        <w:rPr>
          <w:rFonts w:ascii="Times New Roman" w:hAnsi="Times New Roman" w:cs="Times New Roman"/>
          <w:bCs/>
        </w:rPr>
      </w:pPr>
      <w:r>
        <w:rPr>
          <w:rFonts w:ascii="Times New Roman" w:hAnsi="Times New Roman" w:cs="Times New Roman"/>
          <w:bCs/>
        </w:rPr>
        <w:t>t</w:t>
      </w:r>
      <w:r w:rsidR="00DE7743" w:rsidRPr="001D1AB7">
        <w:rPr>
          <w:rFonts w:ascii="Times New Roman" w:hAnsi="Times New Roman" w:cs="Times New Roman"/>
          <w:bCs/>
        </w:rPr>
        <w:t xml:space="preserve">he pre-existing permission </w:t>
      </w:r>
      <w:r w:rsidR="001D1AB7">
        <w:rPr>
          <w:rFonts w:ascii="Times New Roman" w:hAnsi="Times New Roman" w:cs="Times New Roman"/>
          <w:bCs/>
        </w:rPr>
        <w:t>was</w:t>
      </w:r>
      <w:r w:rsidR="00DE7743" w:rsidRPr="001D1AB7">
        <w:rPr>
          <w:rFonts w:ascii="Times New Roman" w:hAnsi="Times New Roman" w:cs="Times New Roman"/>
          <w:bCs/>
        </w:rPr>
        <w:t xml:space="preserve"> in force </w:t>
      </w:r>
      <w:r w:rsidR="007F7A3B">
        <w:rPr>
          <w:rFonts w:ascii="Times New Roman" w:hAnsi="Times New Roman" w:cs="Times New Roman"/>
          <w:bCs/>
        </w:rPr>
        <w:t xml:space="preserve">immediately </w:t>
      </w:r>
      <w:r w:rsidR="00DE7743" w:rsidRPr="001D1AB7">
        <w:rPr>
          <w:rFonts w:ascii="Times New Roman" w:hAnsi="Times New Roman" w:cs="Times New Roman"/>
          <w:bCs/>
        </w:rPr>
        <w:t xml:space="preserve">before the commencement </w:t>
      </w:r>
      <w:r w:rsidR="001D1AB7" w:rsidRPr="001D1AB7">
        <w:rPr>
          <w:rFonts w:ascii="Times New Roman" w:hAnsi="Times New Roman" w:cs="Times New Roman"/>
          <w:bCs/>
        </w:rPr>
        <w:t>of th</w:t>
      </w:r>
      <w:r w:rsidR="001D5AB8">
        <w:rPr>
          <w:rFonts w:ascii="Times New Roman" w:hAnsi="Times New Roman" w:cs="Times New Roman"/>
          <w:bCs/>
        </w:rPr>
        <w:t>at</w:t>
      </w:r>
      <w:r w:rsidR="001D1AB7" w:rsidRPr="001D1AB7">
        <w:rPr>
          <w:rFonts w:ascii="Times New Roman" w:hAnsi="Times New Roman" w:cs="Times New Roman"/>
          <w:bCs/>
        </w:rPr>
        <w:t xml:space="preserve"> </w:t>
      </w:r>
      <w:r w:rsidR="007F7A3B">
        <w:rPr>
          <w:rFonts w:ascii="Times New Roman" w:hAnsi="Times New Roman" w:cs="Times New Roman"/>
          <w:bCs/>
        </w:rPr>
        <w:t>Part; and</w:t>
      </w:r>
    </w:p>
    <w:p w14:paraId="1FF6E975" w14:textId="11380EE0" w:rsidR="001D1AB7" w:rsidRPr="001D1AB7" w:rsidRDefault="007F7A3B" w:rsidP="00754AE9">
      <w:pPr>
        <w:pStyle w:val="ListParagraph"/>
        <w:numPr>
          <w:ilvl w:val="0"/>
          <w:numId w:val="23"/>
        </w:numPr>
        <w:rPr>
          <w:rFonts w:ascii="Times New Roman" w:hAnsi="Times New Roman" w:cs="Times New Roman"/>
          <w:bCs/>
        </w:rPr>
      </w:pPr>
      <w:r>
        <w:rPr>
          <w:rFonts w:ascii="Times New Roman" w:hAnsi="Times New Roman" w:cs="Times New Roman"/>
          <w:bCs/>
        </w:rPr>
        <w:t>t</w:t>
      </w:r>
      <w:r w:rsidR="001D1AB7" w:rsidRPr="001D1AB7">
        <w:rPr>
          <w:rFonts w:ascii="Times New Roman" w:hAnsi="Times New Roman" w:cs="Times New Roman"/>
          <w:bCs/>
        </w:rPr>
        <w:t xml:space="preserve">he pre-existing permission authorised the person to supply a non-standard device which was specified in the pre-existing </w:t>
      </w:r>
      <w:proofErr w:type="gramStart"/>
      <w:r w:rsidR="001D1AB7" w:rsidRPr="001D1AB7">
        <w:rPr>
          <w:rFonts w:ascii="Times New Roman" w:hAnsi="Times New Roman" w:cs="Times New Roman"/>
          <w:bCs/>
        </w:rPr>
        <w:t>permission</w:t>
      </w:r>
      <w:r>
        <w:rPr>
          <w:rFonts w:ascii="Times New Roman" w:hAnsi="Times New Roman" w:cs="Times New Roman"/>
          <w:bCs/>
        </w:rPr>
        <w:t>;</w:t>
      </w:r>
      <w:proofErr w:type="gramEnd"/>
    </w:p>
    <w:p w14:paraId="5C5E7468" w14:textId="0D9EBCCD" w:rsidR="006F0B5B" w:rsidRDefault="007F7A3B" w:rsidP="00B07E33">
      <w:pPr>
        <w:rPr>
          <w:rFonts w:ascii="Times New Roman" w:hAnsi="Times New Roman" w:cs="Times New Roman"/>
          <w:bCs/>
        </w:rPr>
      </w:pPr>
      <w:r>
        <w:rPr>
          <w:rFonts w:ascii="Times New Roman" w:hAnsi="Times New Roman" w:cs="Times New Roman"/>
          <w:bCs/>
        </w:rPr>
        <w:t>then</w:t>
      </w:r>
      <w:r w:rsidR="001D1AB7">
        <w:rPr>
          <w:rFonts w:ascii="Times New Roman" w:hAnsi="Times New Roman" w:cs="Times New Roman"/>
          <w:bCs/>
        </w:rPr>
        <w:t xml:space="preserve"> the person is taken to have been issued a permit </w:t>
      </w:r>
      <w:r w:rsidR="006F0B5B">
        <w:rPr>
          <w:rFonts w:ascii="Times New Roman" w:hAnsi="Times New Roman" w:cs="Times New Roman"/>
          <w:bCs/>
        </w:rPr>
        <w:t>(</w:t>
      </w:r>
      <w:r w:rsidR="006F0B5B" w:rsidRPr="00D75F28">
        <w:rPr>
          <w:rFonts w:ascii="Times New Roman" w:hAnsi="Times New Roman" w:cs="Times New Roman"/>
          <w:b/>
        </w:rPr>
        <w:t>deemed permit</w:t>
      </w:r>
      <w:r w:rsidR="006F0B5B">
        <w:rPr>
          <w:rFonts w:ascii="Times New Roman" w:hAnsi="Times New Roman" w:cs="Times New Roman"/>
          <w:bCs/>
        </w:rPr>
        <w:t xml:space="preserve">) </w:t>
      </w:r>
      <w:r w:rsidR="001D1AB7">
        <w:rPr>
          <w:rFonts w:ascii="Times New Roman" w:hAnsi="Times New Roman" w:cs="Times New Roman"/>
          <w:bCs/>
        </w:rPr>
        <w:t>under section 39 of th</w:t>
      </w:r>
      <w:r w:rsidR="001D5AB8">
        <w:rPr>
          <w:rFonts w:ascii="Times New Roman" w:hAnsi="Times New Roman" w:cs="Times New Roman"/>
          <w:bCs/>
        </w:rPr>
        <w:t>e</w:t>
      </w:r>
      <w:r w:rsidR="001D1AB7">
        <w:rPr>
          <w:rFonts w:ascii="Times New Roman" w:hAnsi="Times New Roman" w:cs="Times New Roman"/>
          <w:bCs/>
        </w:rPr>
        <w:t xml:space="preserve"> instrument which</w:t>
      </w:r>
      <w:r>
        <w:rPr>
          <w:rFonts w:ascii="Times New Roman" w:hAnsi="Times New Roman" w:cs="Times New Roman"/>
          <w:bCs/>
        </w:rPr>
        <w:t xml:space="preserve"> largely corresponds with the pre-existing permission. However, the </w:t>
      </w:r>
      <w:r w:rsidR="00BA297D">
        <w:rPr>
          <w:rFonts w:ascii="Times New Roman" w:hAnsi="Times New Roman" w:cs="Times New Roman"/>
          <w:bCs/>
        </w:rPr>
        <w:t xml:space="preserve">deemed </w:t>
      </w:r>
      <w:r>
        <w:rPr>
          <w:rFonts w:ascii="Times New Roman" w:hAnsi="Times New Roman" w:cs="Times New Roman"/>
          <w:bCs/>
        </w:rPr>
        <w:t xml:space="preserve">permit will only last for </w:t>
      </w:r>
      <w:r w:rsidR="00770AA6">
        <w:rPr>
          <w:rFonts w:ascii="Times New Roman" w:hAnsi="Times New Roman" w:cs="Times New Roman"/>
          <w:bCs/>
        </w:rPr>
        <w:t>1 year after the commencement of Part 1 of Schedule 4 to the Reform Act. The person who is taken to hold the</w:t>
      </w:r>
      <w:r w:rsidR="006F0B5B">
        <w:rPr>
          <w:rFonts w:ascii="Times New Roman" w:hAnsi="Times New Roman" w:cs="Times New Roman"/>
          <w:bCs/>
        </w:rPr>
        <w:t xml:space="preserve"> deemed</w:t>
      </w:r>
      <w:r w:rsidR="00770AA6">
        <w:rPr>
          <w:rFonts w:ascii="Times New Roman" w:hAnsi="Times New Roman" w:cs="Times New Roman"/>
          <w:bCs/>
        </w:rPr>
        <w:t xml:space="preserve"> permit may apply for a new permit, or for variation of th</w:t>
      </w:r>
      <w:r w:rsidR="006F0B5B">
        <w:rPr>
          <w:rFonts w:ascii="Times New Roman" w:hAnsi="Times New Roman" w:cs="Times New Roman"/>
          <w:bCs/>
        </w:rPr>
        <w:t xml:space="preserve">e deemed permit, in order to continue supply devices </w:t>
      </w:r>
      <w:r w:rsidR="001D61BA">
        <w:rPr>
          <w:rFonts w:ascii="Times New Roman" w:hAnsi="Times New Roman" w:cs="Times New Roman"/>
          <w:bCs/>
        </w:rPr>
        <w:t>that do not comply with a standard</w:t>
      </w:r>
      <w:r w:rsidR="006F0B5B">
        <w:rPr>
          <w:rFonts w:ascii="Times New Roman" w:hAnsi="Times New Roman" w:cs="Times New Roman"/>
          <w:bCs/>
        </w:rPr>
        <w:t xml:space="preserve"> after that time.</w:t>
      </w:r>
    </w:p>
    <w:p w14:paraId="36BF67E6" w14:textId="1DBDC883" w:rsidR="001D1AB7" w:rsidRDefault="001D5AB8" w:rsidP="00B07E33">
      <w:pPr>
        <w:rPr>
          <w:rFonts w:ascii="Times New Roman" w:hAnsi="Times New Roman" w:cs="Times New Roman"/>
          <w:bCs/>
        </w:rPr>
      </w:pPr>
      <w:r>
        <w:rPr>
          <w:rFonts w:ascii="Times New Roman" w:hAnsi="Times New Roman" w:cs="Times New Roman"/>
          <w:bCs/>
        </w:rPr>
        <w:t>Other p</w:t>
      </w:r>
      <w:r w:rsidR="00EA6535">
        <w:rPr>
          <w:rFonts w:ascii="Times New Roman" w:hAnsi="Times New Roman" w:cs="Times New Roman"/>
          <w:bCs/>
        </w:rPr>
        <w:t>ermits</w:t>
      </w:r>
      <w:r>
        <w:rPr>
          <w:rFonts w:ascii="Times New Roman" w:hAnsi="Times New Roman" w:cs="Times New Roman"/>
          <w:bCs/>
        </w:rPr>
        <w:t xml:space="preserve"> that were</w:t>
      </w:r>
      <w:r w:rsidR="00EA6535">
        <w:rPr>
          <w:rFonts w:ascii="Times New Roman" w:hAnsi="Times New Roman" w:cs="Times New Roman"/>
          <w:bCs/>
        </w:rPr>
        <w:t xml:space="preserve"> issued under </w:t>
      </w:r>
      <w:r w:rsidR="00694B0A">
        <w:rPr>
          <w:rFonts w:ascii="Times New Roman" w:hAnsi="Times New Roman" w:cs="Times New Roman"/>
          <w:bCs/>
        </w:rPr>
        <w:t xml:space="preserve">Division 4 of Part 4.1 of the Act before the commencement of Part 1 of Schedule 4 to the </w:t>
      </w:r>
      <w:r w:rsidR="002F12CF">
        <w:rPr>
          <w:rFonts w:ascii="Times New Roman" w:hAnsi="Times New Roman" w:cs="Times New Roman"/>
          <w:bCs/>
        </w:rPr>
        <w:t>Reform Act are saved by transitional provisions in that Schedule.</w:t>
      </w:r>
      <w:r w:rsidR="00770AA6">
        <w:rPr>
          <w:rFonts w:ascii="Times New Roman" w:hAnsi="Times New Roman" w:cs="Times New Roman"/>
          <w:bCs/>
        </w:rPr>
        <w:t xml:space="preserve"> </w:t>
      </w:r>
    </w:p>
    <w:p w14:paraId="75C2A36B" w14:textId="264598AA" w:rsidR="00F5792E" w:rsidRDefault="00F5792E" w:rsidP="00B07E33">
      <w:pPr>
        <w:rPr>
          <w:rFonts w:ascii="Times New Roman" w:hAnsi="Times New Roman" w:cs="Times New Roman"/>
          <w:b/>
          <w:bCs/>
        </w:rPr>
      </w:pPr>
      <w:r>
        <w:rPr>
          <w:rFonts w:ascii="Times New Roman" w:hAnsi="Times New Roman" w:cs="Times New Roman"/>
          <w:b/>
          <w:bCs/>
        </w:rPr>
        <w:t>Part 8</w:t>
      </w:r>
      <w:r w:rsidR="006E456C">
        <w:rPr>
          <w:rFonts w:ascii="Times New Roman" w:hAnsi="Times New Roman" w:cs="Times New Roman"/>
          <w:b/>
          <w:bCs/>
        </w:rPr>
        <w:t>–</w:t>
      </w:r>
      <w:r>
        <w:rPr>
          <w:rFonts w:ascii="Times New Roman" w:hAnsi="Times New Roman" w:cs="Times New Roman"/>
          <w:b/>
          <w:bCs/>
        </w:rPr>
        <w:t>Exemptions</w:t>
      </w:r>
    </w:p>
    <w:p w14:paraId="304AAB5D" w14:textId="70919FDA" w:rsidR="00F5792E" w:rsidRDefault="00F5792E" w:rsidP="00B07E33">
      <w:pPr>
        <w:rPr>
          <w:rFonts w:ascii="Times New Roman" w:hAnsi="Times New Roman" w:cs="Times New Roman"/>
          <w:b/>
          <w:bCs/>
        </w:rPr>
      </w:pPr>
      <w:r>
        <w:rPr>
          <w:rFonts w:ascii="Times New Roman" w:hAnsi="Times New Roman" w:cs="Times New Roman"/>
          <w:b/>
          <w:bCs/>
        </w:rPr>
        <w:t>Section 46</w:t>
      </w:r>
      <w:r>
        <w:rPr>
          <w:rFonts w:ascii="Times New Roman" w:hAnsi="Times New Roman" w:cs="Times New Roman"/>
          <w:b/>
          <w:bCs/>
        </w:rPr>
        <w:tab/>
        <w:t>Simplified outline of this Part</w:t>
      </w:r>
    </w:p>
    <w:p w14:paraId="309C4720" w14:textId="14C1FA5F" w:rsidR="00C16665" w:rsidRDefault="00C16665" w:rsidP="00C16665">
      <w:pPr>
        <w:rPr>
          <w:rFonts w:ascii="Times New Roman" w:hAnsi="Times New Roman" w:cs="Times New Roman"/>
        </w:rPr>
      </w:pPr>
      <w:r>
        <w:rPr>
          <w:rFonts w:ascii="Times New Roman" w:hAnsi="Times New Roman" w:cs="Times New Roman"/>
        </w:rPr>
        <w:t>This section provides for the following outline of Part</w:t>
      </w:r>
      <w:r w:rsidR="001D5AB8">
        <w:rPr>
          <w:rFonts w:ascii="Times New Roman" w:hAnsi="Times New Roman" w:cs="Times New Roman"/>
        </w:rPr>
        <w:t xml:space="preserve"> 8</w:t>
      </w:r>
      <w:r>
        <w:rPr>
          <w:rFonts w:ascii="Times New Roman" w:hAnsi="Times New Roman" w:cs="Times New Roman"/>
        </w:rPr>
        <w:t xml:space="preserve">:  </w:t>
      </w:r>
    </w:p>
    <w:p w14:paraId="766175DB" w14:textId="77777777" w:rsidR="00C16665" w:rsidRDefault="00C16665" w:rsidP="00C16665">
      <w:pPr>
        <w:pStyle w:val="ListParagraph"/>
        <w:numPr>
          <w:ilvl w:val="0"/>
          <w:numId w:val="3"/>
        </w:numPr>
        <w:rPr>
          <w:rFonts w:ascii="Times New Roman" w:hAnsi="Times New Roman" w:cs="Times New Roman"/>
        </w:rPr>
      </w:pPr>
      <w:r>
        <w:rPr>
          <w:rFonts w:ascii="Times New Roman" w:hAnsi="Times New Roman" w:cs="Times New Roman"/>
        </w:rPr>
        <w:t>s</w:t>
      </w:r>
      <w:r w:rsidRPr="00BC594C">
        <w:rPr>
          <w:rFonts w:ascii="Times New Roman" w:hAnsi="Times New Roman" w:cs="Times New Roman"/>
        </w:rPr>
        <w:t xml:space="preserve">ection 156 of the Act allows the ACMA to make equipment </w:t>
      </w:r>
      <w:proofErr w:type="gramStart"/>
      <w:r w:rsidRPr="00BC594C">
        <w:rPr>
          <w:rFonts w:ascii="Times New Roman" w:hAnsi="Times New Roman" w:cs="Times New Roman"/>
        </w:rPr>
        <w:t>rules</w:t>
      </w:r>
      <w:r>
        <w:rPr>
          <w:rFonts w:ascii="Times New Roman" w:hAnsi="Times New Roman" w:cs="Times New Roman"/>
        </w:rPr>
        <w:t>;</w:t>
      </w:r>
      <w:proofErr w:type="gramEnd"/>
      <w:r>
        <w:rPr>
          <w:rFonts w:ascii="Times New Roman" w:hAnsi="Times New Roman" w:cs="Times New Roman"/>
        </w:rPr>
        <w:t xml:space="preserve"> </w:t>
      </w:r>
    </w:p>
    <w:p w14:paraId="13F34D98" w14:textId="5D5DE560" w:rsidR="00C16665" w:rsidRDefault="00C16665" w:rsidP="00C16665">
      <w:pPr>
        <w:pStyle w:val="ListParagraph"/>
        <w:numPr>
          <w:ilvl w:val="0"/>
          <w:numId w:val="3"/>
        </w:numPr>
        <w:rPr>
          <w:rFonts w:ascii="Times New Roman" w:hAnsi="Times New Roman" w:cs="Times New Roman"/>
        </w:rPr>
      </w:pPr>
      <w:r>
        <w:rPr>
          <w:rFonts w:ascii="Times New Roman" w:hAnsi="Times New Roman" w:cs="Times New Roman"/>
        </w:rPr>
        <w:t xml:space="preserve">section 159 of the Act provides that the equipment rules may </w:t>
      </w:r>
      <w:r w:rsidR="00D20545">
        <w:rPr>
          <w:rFonts w:ascii="Times New Roman" w:hAnsi="Times New Roman" w:cs="Times New Roman"/>
        </w:rPr>
        <w:t xml:space="preserve">prohibit the doing of an act or thing by a </w:t>
      </w:r>
      <w:proofErr w:type="gramStart"/>
      <w:r w:rsidR="00D20545">
        <w:rPr>
          <w:rFonts w:ascii="Times New Roman" w:hAnsi="Times New Roman" w:cs="Times New Roman"/>
        </w:rPr>
        <w:t>person;</w:t>
      </w:r>
      <w:proofErr w:type="gramEnd"/>
      <w:r w:rsidR="00D20545">
        <w:rPr>
          <w:rFonts w:ascii="Times New Roman" w:hAnsi="Times New Roman" w:cs="Times New Roman"/>
        </w:rPr>
        <w:t xml:space="preserve"> </w:t>
      </w:r>
    </w:p>
    <w:p w14:paraId="72323121" w14:textId="70AECB80" w:rsidR="00F54B51" w:rsidRDefault="00C16665" w:rsidP="00C16665">
      <w:pPr>
        <w:pStyle w:val="ListParagraph"/>
        <w:numPr>
          <w:ilvl w:val="0"/>
          <w:numId w:val="3"/>
        </w:numPr>
        <w:rPr>
          <w:rFonts w:ascii="Times New Roman" w:hAnsi="Times New Roman" w:cs="Times New Roman"/>
        </w:rPr>
      </w:pPr>
      <w:r w:rsidRPr="00C16665">
        <w:rPr>
          <w:rFonts w:ascii="Times New Roman" w:hAnsi="Times New Roman" w:cs="Times New Roman"/>
        </w:rPr>
        <w:t>Parts</w:t>
      </w:r>
      <w:r>
        <w:rPr>
          <w:rFonts w:ascii="Times New Roman" w:hAnsi="Times New Roman" w:cs="Times New Roman"/>
        </w:rPr>
        <w:t xml:space="preserve"> 2, 3, 4 and 5</w:t>
      </w:r>
      <w:r w:rsidRPr="003F403C">
        <w:rPr>
          <w:rFonts w:ascii="Times New Roman" w:hAnsi="Times New Roman" w:cs="Times New Roman"/>
        </w:rPr>
        <w:t xml:space="preserve"> </w:t>
      </w:r>
      <w:r w:rsidR="00D20545">
        <w:rPr>
          <w:rFonts w:ascii="Times New Roman" w:hAnsi="Times New Roman" w:cs="Times New Roman"/>
        </w:rPr>
        <w:t xml:space="preserve">of </w:t>
      </w:r>
      <w:r w:rsidR="001D5AB8">
        <w:rPr>
          <w:rFonts w:ascii="Times New Roman" w:hAnsi="Times New Roman" w:cs="Times New Roman"/>
        </w:rPr>
        <w:t>the</w:t>
      </w:r>
      <w:r w:rsidR="00D20545">
        <w:rPr>
          <w:rFonts w:ascii="Times New Roman" w:hAnsi="Times New Roman" w:cs="Times New Roman"/>
        </w:rPr>
        <w:t xml:space="preserve"> </w:t>
      </w:r>
      <w:proofErr w:type="gramStart"/>
      <w:r w:rsidR="00D20545">
        <w:rPr>
          <w:rFonts w:ascii="Times New Roman" w:hAnsi="Times New Roman" w:cs="Times New Roman"/>
        </w:rPr>
        <w:t>instrument</w:t>
      </w:r>
      <w:proofErr w:type="gramEnd"/>
      <w:r w:rsidR="00D20545">
        <w:rPr>
          <w:rFonts w:ascii="Times New Roman" w:hAnsi="Times New Roman" w:cs="Times New Roman"/>
        </w:rPr>
        <w:t xml:space="preserve"> </w:t>
      </w:r>
      <w:r w:rsidRPr="003F403C">
        <w:rPr>
          <w:rFonts w:ascii="Times New Roman" w:hAnsi="Times New Roman" w:cs="Times New Roman"/>
        </w:rPr>
        <w:t xml:space="preserve">impose </w:t>
      </w:r>
      <w:r w:rsidRPr="00607E1E">
        <w:rPr>
          <w:rFonts w:ascii="Times New Roman" w:hAnsi="Times New Roman" w:cs="Times New Roman"/>
        </w:rPr>
        <w:t>obligations and prohibitions in relation to the operation, possession and supply of equipment</w:t>
      </w:r>
      <w:r>
        <w:rPr>
          <w:rFonts w:ascii="Times New Roman" w:hAnsi="Times New Roman" w:cs="Times New Roman"/>
        </w:rPr>
        <w:t xml:space="preserve"> in certain circumstances unless an exemption applies;  </w:t>
      </w:r>
    </w:p>
    <w:p w14:paraId="20122B72" w14:textId="7CC1E827" w:rsidR="00C16665" w:rsidRPr="00370871" w:rsidRDefault="00CA302A" w:rsidP="00370871">
      <w:pPr>
        <w:pStyle w:val="ListParagraph"/>
        <w:numPr>
          <w:ilvl w:val="0"/>
          <w:numId w:val="3"/>
        </w:numPr>
        <w:rPr>
          <w:rFonts w:ascii="Times New Roman" w:hAnsi="Times New Roman" w:cs="Times New Roman"/>
        </w:rPr>
      </w:pPr>
      <w:r>
        <w:rPr>
          <w:rFonts w:ascii="Times New Roman" w:hAnsi="Times New Roman" w:cs="Times New Roman"/>
        </w:rPr>
        <w:t>P</w:t>
      </w:r>
      <w:r w:rsidR="00C16665" w:rsidRPr="0079656D">
        <w:rPr>
          <w:rFonts w:ascii="Times New Roman" w:hAnsi="Times New Roman" w:cs="Times New Roman"/>
        </w:rPr>
        <w:t>art</w:t>
      </w:r>
      <w:r w:rsidR="001D5AB8">
        <w:rPr>
          <w:rFonts w:ascii="Times New Roman" w:hAnsi="Times New Roman" w:cs="Times New Roman"/>
        </w:rPr>
        <w:t xml:space="preserve"> 8</w:t>
      </w:r>
      <w:r w:rsidR="00C16665" w:rsidRPr="0079656D">
        <w:rPr>
          <w:rFonts w:ascii="Times New Roman" w:hAnsi="Times New Roman" w:cs="Times New Roman"/>
        </w:rPr>
        <w:t xml:space="preserve"> sets out the exemptions that may apply.  </w:t>
      </w:r>
    </w:p>
    <w:p w14:paraId="1D6E567A" w14:textId="60915B00" w:rsidR="00F5792E" w:rsidRDefault="00F5792E" w:rsidP="0066068D">
      <w:pPr>
        <w:keepNext/>
        <w:spacing w:line="257" w:lineRule="auto"/>
        <w:rPr>
          <w:rFonts w:ascii="Times New Roman" w:hAnsi="Times New Roman" w:cs="Times New Roman"/>
          <w:b/>
          <w:bCs/>
        </w:rPr>
      </w:pPr>
      <w:r>
        <w:rPr>
          <w:rFonts w:ascii="Times New Roman" w:hAnsi="Times New Roman" w:cs="Times New Roman"/>
          <w:b/>
          <w:bCs/>
        </w:rPr>
        <w:lastRenderedPageBreak/>
        <w:t>Section 47</w:t>
      </w:r>
      <w:r>
        <w:rPr>
          <w:rFonts w:ascii="Times New Roman" w:hAnsi="Times New Roman" w:cs="Times New Roman"/>
          <w:b/>
          <w:bCs/>
        </w:rPr>
        <w:tab/>
        <w:t>Object of this Part</w:t>
      </w:r>
    </w:p>
    <w:p w14:paraId="2482B053" w14:textId="35F42DB5" w:rsidR="000E1CAA" w:rsidRPr="000E1CAA" w:rsidRDefault="000E1CAA" w:rsidP="00B07E33">
      <w:pPr>
        <w:rPr>
          <w:rFonts w:ascii="Times New Roman" w:hAnsi="Times New Roman" w:cs="Times New Roman"/>
          <w:bCs/>
        </w:rPr>
      </w:pPr>
      <w:r>
        <w:rPr>
          <w:rFonts w:ascii="Times New Roman" w:hAnsi="Times New Roman" w:cs="Times New Roman"/>
          <w:bCs/>
        </w:rPr>
        <w:t xml:space="preserve">The purpose of Part </w:t>
      </w:r>
      <w:r w:rsidR="001D5AB8">
        <w:rPr>
          <w:rFonts w:ascii="Times New Roman" w:hAnsi="Times New Roman" w:cs="Times New Roman"/>
          <w:bCs/>
        </w:rPr>
        <w:t xml:space="preserve">8 </w:t>
      </w:r>
      <w:r>
        <w:rPr>
          <w:rFonts w:ascii="Times New Roman" w:hAnsi="Times New Roman" w:cs="Times New Roman"/>
          <w:bCs/>
        </w:rPr>
        <w:t>is to include exemptions to do an act that would otherwise be prohibited by equipment rules</w:t>
      </w:r>
      <w:r w:rsidR="0079656D">
        <w:rPr>
          <w:rFonts w:ascii="Times New Roman" w:hAnsi="Times New Roman" w:cs="Times New Roman"/>
          <w:bCs/>
        </w:rPr>
        <w:t xml:space="preserve"> (including the instrument)</w:t>
      </w:r>
      <w:r w:rsidR="00AD231C">
        <w:rPr>
          <w:rFonts w:ascii="Times New Roman" w:hAnsi="Times New Roman" w:cs="Times New Roman"/>
          <w:bCs/>
        </w:rPr>
        <w:t>,</w:t>
      </w:r>
      <w:r>
        <w:rPr>
          <w:rFonts w:ascii="Times New Roman" w:hAnsi="Times New Roman" w:cs="Times New Roman"/>
          <w:bCs/>
        </w:rPr>
        <w:t xml:space="preserve"> and to provide for exemptions to comply with obligations that would otherwise be required under equipment rules</w:t>
      </w:r>
      <w:r w:rsidR="0079656D">
        <w:rPr>
          <w:rFonts w:ascii="Times New Roman" w:hAnsi="Times New Roman" w:cs="Times New Roman"/>
          <w:bCs/>
        </w:rPr>
        <w:t xml:space="preserve"> (including the instrument)</w:t>
      </w:r>
      <w:r w:rsidR="00D20545">
        <w:rPr>
          <w:rFonts w:ascii="Times New Roman" w:hAnsi="Times New Roman" w:cs="Times New Roman"/>
          <w:bCs/>
        </w:rPr>
        <w:t>.</w:t>
      </w:r>
    </w:p>
    <w:p w14:paraId="71DBF18B" w14:textId="08072903" w:rsidR="00F5792E" w:rsidRDefault="00F5792E" w:rsidP="00B07E33">
      <w:pPr>
        <w:rPr>
          <w:rFonts w:ascii="Times New Roman" w:hAnsi="Times New Roman" w:cs="Times New Roman"/>
          <w:b/>
          <w:bCs/>
        </w:rPr>
      </w:pPr>
      <w:r>
        <w:rPr>
          <w:rFonts w:ascii="Times New Roman" w:hAnsi="Times New Roman" w:cs="Times New Roman"/>
          <w:b/>
          <w:bCs/>
        </w:rPr>
        <w:t>Section 48</w:t>
      </w:r>
      <w:r>
        <w:rPr>
          <w:rFonts w:ascii="Times New Roman" w:hAnsi="Times New Roman" w:cs="Times New Roman"/>
          <w:b/>
          <w:bCs/>
        </w:rPr>
        <w:tab/>
        <w:t>Definitions</w:t>
      </w:r>
    </w:p>
    <w:p w14:paraId="15BD0832" w14:textId="5E0D835A" w:rsidR="000E1CAA" w:rsidRDefault="00AD231C" w:rsidP="00B07E33">
      <w:pPr>
        <w:rPr>
          <w:rFonts w:ascii="Times New Roman" w:hAnsi="Times New Roman" w:cs="Times New Roman"/>
          <w:b/>
          <w:bCs/>
          <w:i/>
        </w:rPr>
      </w:pPr>
      <w:r>
        <w:rPr>
          <w:rFonts w:ascii="Times New Roman" w:hAnsi="Times New Roman" w:cs="Times New Roman"/>
          <w:bCs/>
        </w:rPr>
        <w:t>This section provides that</w:t>
      </w:r>
      <w:r w:rsidR="000E1CAA">
        <w:rPr>
          <w:rFonts w:ascii="Times New Roman" w:hAnsi="Times New Roman" w:cs="Times New Roman"/>
          <w:bCs/>
        </w:rPr>
        <w:t xml:space="preserve"> each of the following is an </w:t>
      </w:r>
      <w:r w:rsidR="000E1CAA" w:rsidRPr="000E1CAA">
        <w:rPr>
          <w:rFonts w:ascii="Times New Roman" w:hAnsi="Times New Roman" w:cs="Times New Roman"/>
          <w:b/>
          <w:bCs/>
          <w:i/>
        </w:rPr>
        <w:t>exemption</w:t>
      </w:r>
      <w:r w:rsidR="000E1CAA">
        <w:rPr>
          <w:rFonts w:ascii="Times New Roman" w:hAnsi="Times New Roman" w:cs="Times New Roman"/>
          <w:b/>
          <w:bCs/>
          <w:i/>
        </w:rPr>
        <w:t>:</w:t>
      </w:r>
    </w:p>
    <w:p w14:paraId="4D19524A" w14:textId="4775097C" w:rsidR="000E1CAA" w:rsidRDefault="000E1CAA" w:rsidP="00754AE9">
      <w:pPr>
        <w:pStyle w:val="ListParagraph"/>
        <w:numPr>
          <w:ilvl w:val="0"/>
          <w:numId w:val="25"/>
        </w:numPr>
        <w:rPr>
          <w:rFonts w:ascii="Times New Roman" w:hAnsi="Times New Roman" w:cs="Times New Roman"/>
          <w:bCs/>
        </w:rPr>
      </w:pPr>
      <w:r>
        <w:rPr>
          <w:rFonts w:ascii="Times New Roman" w:hAnsi="Times New Roman" w:cs="Times New Roman"/>
          <w:bCs/>
        </w:rPr>
        <w:t xml:space="preserve">section </w:t>
      </w:r>
      <w:proofErr w:type="gramStart"/>
      <w:r>
        <w:rPr>
          <w:rFonts w:ascii="Times New Roman" w:hAnsi="Times New Roman" w:cs="Times New Roman"/>
          <w:bCs/>
        </w:rPr>
        <w:t>49;</w:t>
      </w:r>
      <w:proofErr w:type="gramEnd"/>
    </w:p>
    <w:p w14:paraId="1FA1C64C" w14:textId="6FF9A233" w:rsidR="000E1CAA" w:rsidRDefault="00AD231C" w:rsidP="00754AE9">
      <w:pPr>
        <w:pStyle w:val="ListParagraph"/>
        <w:numPr>
          <w:ilvl w:val="0"/>
          <w:numId w:val="25"/>
        </w:numPr>
        <w:rPr>
          <w:rFonts w:ascii="Times New Roman" w:hAnsi="Times New Roman" w:cs="Times New Roman"/>
          <w:bCs/>
        </w:rPr>
      </w:pPr>
      <w:r>
        <w:rPr>
          <w:rFonts w:ascii="Times New Roman" w:hAnsi="Times New Roman" w:cs="Times New Roman"/>
          <w:bCs/>
        </w:rPr>
        <w:t>s</w:t>
      </w:r>
      <w:r w:rsidR="000E1CAA">
        <w:rPr>
          <w:rFonts w:ascii="Times New Roman" w:hAnsi="Times New Roman" w:cs="Times New Roman"/>
          <w:bCs/>
        </w:rPr>
        <w:t xml:space="preserve">ubsection </w:t>
      </w:r>
      <w:proofErr w:type="gramStart"/>
      <w:r w:rsidR="000E1CAA">
        <w:rPr>
          <w:rFonts w:ascii="Times New Roman" w:hAnsi="Times New Roman" w:cs="Times New Roman"/>
          <w:bCs/>
        </w:rPr>
        <w:t>50(1)</w:t>
      </w:r>
      <w:r w:rsidR="00F06CF5">
        <w:rPr>
          <w:rFonts w:ascii="Times New Roman" w:hAnsi="Times New Roman" w:cs="Times New Roman"/>
          <w:bCs/>
        </w:rPr>
        <w:t>;</w:t>
      </w:r>
      <w:proofErr w:type="gramEnd"/>
    </w:p>
    <w:p w14:paraId="37F8E7BD" w14:textId="56D07BA8" w:rsidR="000E1CAA" w:rsidRDefault="00AD231C" w:rsidP="00754AE9">
      <w:pPr>
        <w:pStyle w:val="ListParagraph"/>
        <w:numPr>
          <w:ilvl w:val="0"/>
          <w:numId w:val="25"/>
        </w:numPr>
        <w:rPr>
          <w:rFonts w:ascii="Times New Roman" w:hAnsi="Times New Roman" w:cs="Times New Roman"/>
          <w:bCs/>
        </w:rPr>
      </w:pPr>
      <w:r>
        <w:rPr>
          <w:rFonts w:ascii="Times New Roman" w:hAnsi="Times New Roman" w:cs="Times New Roman"/>
          <w:bCs/>
        </w:rPr>
        <w:t>s</w:t>
      </w:r>
      <w:r w:rsidR="000E1CAA">
        <w:rPr>
          <w:rFonts w:ascii="Times New Roman" w:hAnsi="Times New Roman" w:cs="Times New Roman"/>
          <w:bCs/>
        </w:rPr>
        <w:t xml:space="preserve">ection </w:t>
      </w:r>
      <w:proofErr w:type="gramStart"/>
      <w:r w:rsidR="000E1CAA">
        <w:rPr>
          <w:rFonts w:ascii="Times New Roman" w:hAnsi="Times New Roman" w:cs="Times New Roman"/>
          <w:bCs/>
        </w:rPr>
        <w:t>51</w:t>
      </w:r>
      <w:r w:rsidR="00F06CF5">
        <w:rPr>
          <w:rFonts w:ascii="Times New Roman" w:hAnsi="Times New Roman" w:cs="Times New Roman"/>
          <w:bCs/>
        </w:rPr>
        <w:t>;</w:t>
      </w:r>
      <w:proofErr w:type="gramEnd"/>
    </w:p>
    <w:p w14:paraId="0CE4A0BA" w14:textId="1724C30F" w:rsidR="00F06CF5" w:rsidRPr="00F06CF5" w:rsidRDefault="00AD231C" w:rsidP="00754AE9">
      <w:pPr>
        <w:pStyle w:val="ListParagraph"/>
        <w:numPr>
          <w:ilvl w:val="0"/>
          <w:numId w:val="25"/>
        </w:numPr>
        <w:rPr>
          <w:rFonts w:ascii="Times New Roman" w:hAnsi="Times New Roman" w:cs="Times New Roman"/>
          <w:bCs/>
        </w:rPr>
      </w:pPr>
      <w:r>
        <w:rPr>
          <w:rFonts w:ascii="Times New Roman" w:hAnsi="Times New Roman" w:cs="Times New Roman"/>
          <w:bCs/>
        </w:rPr>
        <w:t>s</w:t>
      </w:r>
      <w:r w:rsidR="00F06CF5">
        <w:rPr>
          <w:rFonts w:ascii="Times New Roman" w:hAnsi="Times New Roman" w:cs="Times New Roman"/>
          <w:bCs/>
        </w:rPr>
        <w:t>ection 52.</w:t>
      </w:r>
    </w:p>
    <w:p w14:paraId="72DEFBAA" w14:textId="24E5460C" w:rsidR="00F5792E" w:rsidRDefault="00F5792E" w:rsidP="00370871">
      <w:pPr>
        <w:keepNext/>
        <w:spacing w:line="257" w:lineRule="auto"/>
        <w:rPr>
          <w:rFonts w:ascii="Times New Roman" w:hAnsi="Times New Roman" w:cs="Times New Roman"/>
          <w:b/>
          <w:bCs/>
        </w:rPr>
      </w:pPr>
      <w:r>
        <w:rPr>
          <w:rFonts w:ascii="Times New Roman" w:hAnsi="Times New Roman" w:cs="Times New Roman"/>
          <w:b/>
          <w:bCs/>
        </w:rPr>
        <w:t xml:space="preserve">Section 49 </w:t>
      </w:r>
      <w:r>
        <w:rPr>
          <w:rFonts w:ascii="Times New Roman" w:hAnsi="Times New Roman" w:cs="Times New Roman"/>
          <w:b/>
          <w:bCs/>
        </w:rPr>
        <w:tab/>
        <w:t>Exemption – emergency trans</w:t>
      </w:r>
      <w:r w:rsidR="0073120B">
        <w:rPr>
          <w:rFonts w:ascii="Times New Roman" w:hAnsi="Times New Roman" w:cs="Times New Roman"/>
          <w:b/>
          <w:bCs/>
        </w:rPr>
        <w:t>mission</w:t>
      </w:r>
    </w:p>
    <w:p w14:paraId="0ABD04FE" w14:textId="17FA6000" w:rsidR="00F06CF5" w:rsidRDefault="00F06CF5" w:rsidP="00B07E33">
      <w:pPr>
        <w:rPr>
          <w:rFonts w:ascii="Times New Roman" w:hAnsi="Times New Roman" w:cs="Times New Roman"/>
          <w:bCs/>
        </w:rPr>
      </w:pPr>
      <w:r w:rsidRPr="00F06CF5">
        <w:rPr>
          <w:rFonts w:ascii="Times New Roman" w:hAnsi="Times New Roman" w:cs="Times New Roman"/>
          <w:bCs/>
        </w:rPr>
        <w:t>This s</w:t>
      </w:r>
      <w:r>
        <w:rPr>
          <w:rFonts w:ascii="Times New Roman" w:hAnsi="Times New Roman" w:cs="Times New Roman"/>
          <w:bCs/>
        </w:rPr>
        <w:t xml:space="preserve">ection </w:t>
      </w:r>
      <w:r w:rsidR="00AD231C">
        <w:rPr>
          <w:rFonts w:ascii="Times New Roman" w:hAnsi="Times New Roman" w:cs="Times New Roman"/>
          <w:bCs/>
        </w:rPr>
        <w:t>provides an exemption for</w:t>
      </w:r>
      <w:r>
        <w:rPr>
          <w:rFonts w:ascii="Times New Roman" w:hAnsi="Times New Roman" w:cs="Times New Roman"/>
          <w:bCs/>
        </w:rPr>
        <w:t xml:space="preserve"> some kinds of emergency transmissions.</w:t>
      </w:r>
      <w:r w:rsidR="00DF085C">
        <w:rPr>
          <w:rFonts w:ascii="Times New Roman" w:hAnsi="Times New Roman" w:cs="Times New Roman"/>
          <w:bCs/>
        </w:rPr>
        <w:t xml:space="preserve"> It largely replicates section 172 of the Act</w:t>
      </w:r>
      <w:r w:rsidR="00226ED3">
        <w:rPr>
          <w:rFonts w:ascii="Times New Roman" w:hAnsi="Times New Roman" w:cs="Times New Roman"/>
          <w:bCs/>
        </w:rPr>
        <w:t xml:space="preserve"> before commencement of </w:t>
      </w:r>
      <w:r w:rsidR="00DF085C">
        <w:rPr>
          <w:rFonts w:ascii="Times New Roman" w:hAnsi="Times New Roman" w:cs="Times New Roman"/>
          <w:bCs/>
        </w:rPr>
        <w:t>the Reform Act.</w:t>
      </w:r>
    </w:p>
    <w:p w14:paraId="57716C97" w14:textId="40F9851B" w:rsidR="000D5B9D" w:rsidRPr="000D5B9D" w:rsidRDefault="00F06CF5" w:rsidP="00370871">
      <w:pPr>
        <w:rPr>
          <w:rFonts w:ascii="Times New Roman" w:hAnsi="Times New Roman" w:cs="Times New Roman"/>
          <w:bCs/>
        </w:rPr>
      </w:pPr>
      <w:r>
        <w:rPr>
          <w:rFonts w:ascii="Times New Roman" w:hAnsi="Times New Roman" w:cs="Times New Roman"/>
          <w:bCs/>
        </w:rPr>
        <w:t>A person does not breach a prohibition that relates to</w:t>
      </w:r>
      <w:r w:rsidR="003207D8">
        <w:rPr>
          <w:rFonts w:ascii="Times New Roman" w:hAnsi="Times New Roman" w:cs="Times New Roman"/>
          <w:bCs/>
        </w:rPr>
        <w:t xml:space="preserve"> radio emissions made by a device, or possession of a device, if the person operates or possesses the device in circumstances where the person reasonably believes that the</w:t>
      </w:r>
      <w:r w:rsidR="0004617D">
        <w:rPr>
          <w:rFonts w:ascii="Times New Roman" w:hAnsi="Times New Roman" w:cs="Times New Roman"/>
          <w:bCs/>
        </w:rPr>
        <w:t xml:space="preserve"> operation or possession was necessary for dealing with certain emergency situations.</w:t>
      </w:r>
    </w:p>
    <w:p w14:paraId="489E7E79" w14:textId="6AC40880" w:rsidR="0073120B" w:rsidRDefault="0073120B" w:rsidP="00B07E33">
      <w:pPr>
        <w:rPr>
          <w:rFonts w:ascii="Times New Roman" w:hAnsi="Times New Roman" w:cs="Times New Roman"/>
          <w:b/>
          <w:bCs/>
        </w:rPr>
      </w:pPr>
      <w:r>
        <w:rPr>
          <w:rFonts w:ascii="Times New Roman" w:hAnsi="Times New Roman" w:cs="Times New Roman"/>
          <w:b/>
          <w:bCs/>
        </w:rPr>
        <w:t xml:space="preserve">Section 50 </w:t>
      </w:r>
      <w:r>
        <w:rPr>
          <w:rFonts w:ascii="Times New Roman" w:hAnsi="Times New Roman" w:cs="Times New Roman"/>
          <w:b/>
          <w:bCs/>
        </w:rPr>
        <w:tab/>
        <w:t xml:space="preserve">Exemption – possession or supply for use solely outside </w:t>
      </w:r>
      <w:proofErr w:type="gramStart"/>
      <w:r>
        <w:rPr>
          <w:rFonts w:ascii="Times New Roman" w:hAnsi="Times New Roman" w:cs="Times New Roman"/>
          <w:b/>
          <w:bCs/>
        </w:rPr>
        <w:t>Australia</w:t>
      </w:r>
      <w:proofErr w:type="gramEnd"/>
    </w:p>
    <w:p w14:paraId="0E080694" w14:textId="39AE8169" w:rsidR="00D75BA0" w:rsidRPr="00370871" w:rsidRDefault="000D5B9D">
      <w:pPr>
        <w:rPr>
          <w:rFonts w:ascii="Times New Roman" w:hAnsi="Times New Roman" w:cs="Times New Roman"/>
          <w:bCs/>
        </w:rPr>
      </w:pPr>
      <w:r w:rsidRPr="00370871">
        <w:rPr>
          <w:rFonts w:ascii="Times New Roman" w:hAnsi="Times New Roman" w:cs="Times New Roman"/>
          <w:bCs/>
        </w:rPr>
        <w:t xml:space="preserve">This section </w:t>
      </w:r>
      <w:r w:rsidR="0004617D" w:rsidRPr="00370871">
        <w:rPr>
          <w:rFonts w:ascii="Times New Roman" w:hAnsi="Times New Roman" w:cs="Times New Roman"/>
          <w:bCs/>
        </w:rPr>
        <w:t xml:space="preserve">provides </w:t>
      </w:r>
      <w:r w:rsidR="002C7515" w:rsidRPr="00370871">
        <w:rPr>
          <w:rFonts w:ascii="Times New Roman" w:hAnsi="Times New Roman" w:cs="Times New Roman"/>
          <w:bCs/>
        </w:rPr>
        <w:t xml:space="preserve">an exemption to </w:t>
      </w:r>
      <w:r w:rsidRPr="00370871">
        <w:rPr>
          <w:rFonts w:ascii="Times New Roman" w:hAnsi="Times New Roman" w:cs="Times New Roman"/>
          <w:bCs/>
        </w:rPr>
        <w:t>a prohibition that relates to</w:t>
      </w:r>
      <w:r w:rsidR="002C7515" w:rsidRPr="00370871">
        <w:rPr>
          <w:rFonts w:ascii="Times New Roman" w:hAnsi="Times New Roman" w:cs="Times New Roman"/>
          <w:bCs/>
        </w:rPr>
        <w:t xml:space="preserve"> p</w:t>
      </w:r>
      <w:r w:rsidRPr="00370871">
        <w:rPr>
          <w:rFonts w:ascii="Times New Roman" w:hAnsi="Times New Roman" w:cs="Times New Roman"/>
          <w:bCs/>
        </w:rPr>
        <w:t>ossession of a device</w:t>
      </w:r>
      <w:r w:rsidR="002C7515" w:rsidRPr="00370871">
        <w:rPr>
          <w:rFonts w:ascii="Times New Roman" w:hAnsi="Times New Roman" w:cs="Times New Roman"/>
          <w:bCs/>
        </w:rPr>
        <w:t>,</w:t>
      </w:r>
      <w:r w:rsidRPr="00370871">
        <w:rPr>
          <w:rFonts w:ascii="Times New Roman" w:hAnsi="Times New Roman" w:cs="Times New Roman"/>
          <w:bCs/>
        </w:rPr>
        <w:t xml:space="preserve"> or</w:t>
      </w:r>
      <w:r w:rsidR="002C7515" w:rsidRPr="00370871">
        <w:rPr>
          <w:rFonts w:ascii="Times New Roman" w:hAnsi="Times New Roman" w:cs="Times New Roman"/>
          <w:bCs/>
        </w:rPr>
        <w:t>, in some cases,</w:t>
      </w:r>
      <w:r w:rsidR="00D75BA0" w:rsidRPr="00370871">
        <w:rPr>
          <w:rFonts w:ascii="Times New Roman" w:hAnsi="Times New Roman" w:cs="Times New Roman"/>
          <w:bCs/>
        </w:rPr>
        <w:t xml:space="preserve"> supply of a device</w:t>
      </w:r>
      <w:r w:rsidR="000436B6" w:rsidRPr="006969E4">
        <w:rPr>
          <w:rFonts w:ascii="Times New Roman" w:hAnsi="Times New Roman" w:cs="Times New Roman"/>
          <w:bCs/>
        </w:rPr>
        <w:t>, i</w:t>
      </w:r>
      <w:r w:rsidR="00D75BA0" w:rsidRPr="006969E4">
        <w:rPr>
          <w:rFonts w:ascii="Times New Roman" w:hAnsi="Times New Roman" w:cs="Times New Roman"/>
          <w:bCs/>
        </w:rPr>
        <w:t>f the device is intended to be used exclusively outside Australia</w:t>
      </w:r>
      <w:r w:rsidR="000436B6">
        <w:rPr>
          <w:rFonts w:ascii="Times New Roman" w:hAnsi="Times New Roman" w:cs="Times New Roman"/>
          <w:bCs/>
        </w:rPr>
        <w:t>.</w:t>
      </w:r>
      <w:r w:rsidR="005812B5">
        <w:rPr>
          <w:rFonts w:ascii="Times New Roman" w:hAnsi="Times New Roman" w:cs="Times New Roman"/>
          <w:bCs/>
        </w:rPr>
        <w:t xml:space="preserve"> It largely repl</w:t>
      </w:r>
      <w:r w:rsidR="00AB338A">
        <w:rPr>
          <w:rFonts w:ascii="Times New Roman" w:hAnsi="Times New Roman" w:cs="Times New Roman"/>
          <w:bCs/>
        </w:rPr>
        <w:t>icate</w:t>
      </w:r>
      <w:r w:rsidR="005812B5">
        <w:rPr>
          <w:rFonts w:ascii="Times New Roman" w:hAnsi="Times New Roman" w:cs="Times New Roman"/>
          <w:bCs/>
        </w:rPr>
        <w:t xml:space="preserve">s section 173 of the Act, </w:t>
      </w:r>
      <w:r w:rsidR="00226ED3">
        <w:rPr>
          <w:rFonts w:ascii="Times New Roman" w:hAnsi="Times New Roman" w:cs="Times New Roman"/>
          <w:bCs/>
        </w:rPr>
        <w:t>before commencement of</w:t>
      </w:r>
      <w:r w:rsidR="005812B5">
        <w:rPr>
          <w:rFonts w:ascii="Times New Roman" w:hAnsi="Times New Roman" w:cs="Times New Roman"/>
          <w:bCs/>
        </w:rPr>
        <w:t xml:space="preserve"> the Reform Act.</w:t>
      </w:r>
    </w:p>
    <w:p w14:paraId="21134672" w14:textId="0F17949D" w:rsidR="00D75BA0" w:rsidRDefault="005812B5" w:rsidP="00D75BA0">
      <w:pPr>
        <w:rPr>
          <w:rFonts w:ascii="Times New Roman" w:hAnsi="Times New Roman" w:cs="Times New Roman"/>
          <w:bCs/>
        </w:rPr>
      </w:pPr>
      <w:r>
        <w:rPr>
          <w:rFonts w:ascii="Times New Roman" w:hAnsi="Times New Roman" w:cs="Times New Roman"/>
          <w:bCs/>
        </w:rPr>
        <w:t>A person may apply a statement to a device that it is for export only</w:t>
      </w:r>
      <w:r w:rsidR="00AB338A">
        <w:rPr>
          <w:rFonts w:ascii="Times New Roman" w:hAnsi="Times New Roman" w:cs="Times New Roman"/>
          <w:bCs/>
        </w:rPr>
        <w:t xml:space="preserve">, or that </w:t>
      </w:r>
      <w:r w:rsidR="00D75BA0">
        <w:rPr>
          <w:rFonts w:ascii="Times New Roman" w:hAnsi="Times New Roman" w:cs="Times New Roman"/>
          <w:bCs/>
        </w:rPr>
        <w:t>the device is intended to be use</w:t>
      </w:r>
      <w:r w:rsidR="006171DA">
        <w:rPr>
          <w:rFonts w:ascii="Times New Roman" w:hAnsi="Times New Roman" w:cs="Times New Roman"/>
          <w:bCs/>
        </w:rPr>
        <w:t>d</w:t>
      </w:r>
      <w:r w:rsidR="00D75BA0">
        <w:rPr>
          <w:rFonts w:ascii="Times New Roman" w:hAnsi="Times New Roman" w:cs="Times New Roman"/>
          <w:bCs/>
        </w:rPr>
        <w:t xml:space="preserve"> only outside Australia.</w:t>
      </w:r>
      <w:r w:rsidR="00AB338A">
        <w:rPr>
          <w:rFonts w:ascii="Times New Roman" w:hAnsi="Times New Roman" w:cs="Times New Roman"/>
          <w:bCs/>
        </w:rPr>
        <w:t xml:space="preserve"> If so, a presumption arises that that is the case, unless the contrary is established.</w:t>
      </w:r>
    </w:p>
    <w:p w14:paraId="50A33A22" w14:textId="6899CA94" w:rsidR="0073120B" w:rsidRDefault="0073120B" w:rsidP="00B07E33">
      <w:pPr>
        <w:rPr>
          <w:rFonts w:ascii="Times New Roman" w:hAnsi="Times New Roman" w:cs="Times New Roman"/>
          <w:b/>
          <w:bCs/>
        </w:rPr>
      </w:pPr>
      <w:r>
        <w:rPr>
          <w:rFonts w:ascii="Times New Roman" w:hAnsi="Times New Roman" w:cs="Times New Roman"/>
          <w:b/>
          <w:bCs/>
        </w:rPr>
        <w:t>Section 51</w:t>
      </w:r>
      <w:r>
        <w:rPr>
          <w:rFonts w:ascii="Times New Roman" w:hAnsi="Times New Roman" w:cs="Times New Roman"/>
          <w:b/>
          <w:bCs/>
        </w:rPr>
        <w:tab/>
        <w:t>Exemption – supply for modification</w:t>
      </w:r>
    </w:p>
    <w:p w14:paraId="0652E611" w14:textId="738A573C" w:rsidR="00D75BA0" w:rsidRPr="00D75BA0" w:rsidRDefault="00D75BA0" w:rsidP="00B07E33">
      <w:pPr>
        <w:rPr>
          <w:rFonts w:ascii="Times New Roman" w:hAnsi="Times New Roman" w:cs="Times New Roman"/>
          <w:bCs/>
        </w:rPr>
      </w:pPr>
      <w:r w:rsidRPr="00D75BA0">
        <w:rPr>
          <w:rFonts w:ascii="Times New Roman" w:hAnsi="Times New Roman" w:cs="Times New Roman"/>
          <w:bCs/>
        </w:rPr>
        <w:t xml:space="preserve">This </w:t>
      </w:r>
      <w:r>
        <w:rPr>
          <w:rFonts w:ascii="Times New Roman" w:hAnsi="Times New Roman" w:cs="Times New Roman"/>
          <w:bCs/>
        </w:rPr>
        <w:t xml:space="preserve">section </w:t>
      </w:r>
      <w:r w:rsidR="00AB338A">
        <w:rPr>
          <w:rFonts w:ascii="Times New Roman" w:hAnsi="Times New Roman" w:cs="Times New Roman"/>
          <w:bCs/>
        </w:rPr>
        <w:t xml:space="preserve">provides for an exemption to the </w:t>
      </w:r>
      <w:r>
        <w:rPr>
          <w:rFonts w:ascii="Times New Roman" w:hAnsi="Times New Roman" w:cs="Times New Roman"/>
          <w:bCs/>
        </w:rPr>
        <w:t>prohibition</w:t>
      </w:r>
      <w:r w:rsidR="00AB338A">
        <w:rPr>
          <w:rFonts w:ascii="Times New Roman" w:hAnsi="Times New Roman" w:cs="Times New Roman"/>
          <w:bCs/>
        </w:rPr>
        <w:t>s</w:t>
      </w:r>
      <w:r>
        <w:rPr>
          <w:rFonts w:ascii="Times New Roman" w:hAnsi="Times New Roman" w:cs="Times New Roman"/>
          <w:bCs/>
        </w:rPr>
        <w:t xml:space="preserve"> in Part 2, 3 or 4 of th</w:t>
      </w:r>
      <w:r w:rsidR="001D5AB8">
        <w:rPr>
          <w:rFonts w:ascii="Times New Roman" w:hAnsi="Times New Roman" w:cs="Times New Roman"/>
          <w:bCs/>
        </w:rPr>
        <w:t>e</w:t>
      </w:r>
      <w:r>
        <w:rPr>
          <w:rFonts w:ascii="Times New Roman" w:hAnsi="Times New Roman" w:cs="Times New Roman"/>
          <w:bCs/>
        </w:rPr>
        <w:t xml:space="preserve"> </w:t>
      </w:r>
      <w:proofErr w:type="gramStart"/>
      <w:r>
        <w:rPr>
          <w:rFonts w:ascii="Times New Roman" w:hAnsi="Times New Roman" w:cs="Times New Roman"/>
          <w:bCs/>
        </w:rPr>
        <w:t>instrument</w:t>
      </w:r>
      <w:proofErr w:type="gramEnd"/>
      <w:r>
        <w:rPr>
          <w:rFonts w:ascii="Times New Roman" w:hAnsi="Times New Roman" w:cs="Times New Roman"/>
          <w:bCs/>
        </w:rPr>
        <w:t>, in relation to the supply of a device</w:t>
      </w:r>
      <w:r w:rsidR="00AB338A">
        <w:rPr>
          <w:rFonts w:ascii="Times New Roman" w:hAnsi="Times New Roman" w:cs="Times New Roman"/>
          <w:bCs/>
        </w:rPr>
        <w:t xml:space="preserve"> that does not comply with a standard</w:t>
      </w:r>
      <w:r>
        <w:rPr>
          <w:rFonts w:ascii="Times New Roman" w:hAnsi="Times New Roman" w:cs="Times New Roman"/>
          <w:bCs/>
        </w:rPr>
        <w:t xml:space="preserve">, if the device was supplied for the purpose of modifying or altering the device to ensure the device complies with </w:t>
      </w:r>
      <w:r w:rsidR="00AB338A">
        <w:rPr>
          <w:rFonts w:ascii="Times New Roman" w:hAnsi="Times New Roman" w:cs="Times New Roman"/>
          <w:bCs/>
        </w:rPr>
        <w:t xml:space="preserve">all </w:t>
      </w:r>
      <w:r>
        <w:rPr>
          <w:rFonts w:ascii="Times New Roman" w:hAnsi="Times New Roman" w:cs="Times New Roman"/>
          <w:bCs/>
        </w:rPr>
        <w:t>relevant standards.</w:t>
      </w:r>
      <w:r w:rsidR="00AB338A">
        <w:rPr>
          <w:rFonts w:ascii="Times New Roman" w:hAnsi="Times New Roman" w:cs="Times New Roman"/>
          <w:bCs/>
        </w:rPr>
        <w:t xml:space="preserve"> It largely replicates </w:t>
      </w:r>
      <w:r w:rsidR="00482A23">
        <w:rPr>
          <w:rFonts w:ascii="Times New Roman" w:hAnsi="Times New Roman" w:cs="Times New Roman"/>
          <w:bCs/>
        </w:rPr>
        <w:t xml:space="preserve">section 175 of the Act, </w:t>
      </w:r>
      <w:r w:rsidR="00226ED3">
        <w:rPr>
          <w:rFonts w:ascii="Times New Roman" w:hAnsi="Times New Roman" w:cs="Times New Roman"/>
          <w:bCs/>
        </w:rPr>
        <w:t xml:space="preserve">before commencement of </w:t>
      </w:r>
      <w:r w:rsidR="00482A23">
        <w:rPr>
          <w:rFonts w:ascii="Times New Roman" w:hAnsi="Times New Roman" w:cs="Times New Roman"/>
          <w:bCs/>
        </w:rPr>
        <w:t>the Reform Act.</w:t>
      </w:r>
    </w:p>
    <w:p w14:paraId="47408630" w14:textId="7A810431" w:rsidR="0073120B" w:rsidRPr="00B07E33" w:rsidRDefault="0073120B" w:rsidP="00B07E33">
      <w:pPr>
        <w:rPr>
          <w:rFonts w:ascii="Times New Roman" w:hAnsi="Times New Roman" w:cs="Times New Roman"/>
          <w:b/>
          <w:bCs/>
        </w:rPr>
      </w:pPr>
      <w:r>
        <w:rPr>
          <w:rFonts w:ascii="Times New Roman" w:hAnsi="Times New Roman" w:cs="Times New Roman"/>
          <w:b/>
          <w:bCs/>
        </w:rPr>
        <w:t xml:space="preserve">Section 52 </w:t>
      </w:r>
      <w:r>
        <w:rPr>
          <w:rFonts w:ascii="Times New Roman" w:hAnsi="Times New Roman" w:cs="Times New Roman"/>
          <w:b/>
          <w:bCs/>
        </w:rPr>
        <w:tab/>
        <w:t>Exemption – supply for re-export</w:t>
      </w:r>
    </w:p>
    <w:p w14:paraId="7D1166F3" w14:textId="1D419AE0" w:rsidR="00200976" w:rsidRPr="00D75BA0" w:rsidRDefault="00D75BA0" w:rsidP="004C58B9">
      <w:pPr>
        <w:rPr>
          <w:rFonts w:ascii="Times New Roman" w:hAnsi="Times New Roman" w:cs="Times New Roman"/>
          <w:bCs/>
        </w:rPr>
      </w:pPr>
      <w:r>
        <w:rPr>
          <w:rFonts w:ascii="Times New Roman" w:hAnsi="Times New Roman" w:cs="Times New Roman"/>
          <w:bCs/>
        </w:rPr>
        <w:t xml:space="preserve">This section </w:t>
      </w:r>
      <w:r w:rsidR="00482A23">
        <w:rPr>
          <w:rFonts w:ascii="Times New Roman" w:hAnsi="Times New Roman" w:cs="Times New Roman"/>
          <w:bCs/>
        </w:rPr>
        <w:t xml:space="preserve">provides for an exemption to the </w:t>
      </w:r>
      <w:r>
        <w:rPr>
          <w:rFonts w:ascii="Times New Roman" w:hAnsi="Times New Roman" w:cs="Times New Roman"/>
          <w:bCs/>
        </w:rPr>
        <w:t>prohibition</w:t>
      </w:r>
      <w:r w:rsidR="00482A23">
        <w:rPr>
          <w:rFonts w:ascii="Times New Roman" w:hAnsi="Times New Roman" w:cs="Times New Roman"/>
          <w:bCs/>
        </w:rPr>
        <w:t>s</w:t>
      </w:r>
      <w:r>
        <w:rPr>
          <w:rFonts w:ascii="Times New Roman" w:hAnsi="Times New Roman" w:cs="Times New Roman"/>
          <w:bCs/>
        </w:rPr>
        <w:t xml:space="preserve"> in Part 2, 3 or 4 of th</w:t>
      </w:r>
      <w:r w:rsidR="001D5AB8">
        <w:rPr>
          <w:rFonts w:ascii="Times New Roman" w:hAnsi="Times New Roman" w:cs="Times New Roman"/>
          <w:bCs/>
        </w:rPr>
        <w:t>e</w:t>
      </w:r>
      <w:r>
        <w:rPr>
          <w:rFonts w:ascii="Times New Roman" w:hAnsi="Times New Roman" w:cs="Times New Roman"/>
          <w:bCs/>
        </w:rPr>
        <w:t xml:space="preserve"> </w:t>
      </w:r>
      <w:proofErr w:type="gramStart"/>
      <w:r>
        <w:rPr>
          <w:rFonts w:ascii="Times New Roman" w:hAnsi="Times New Roman" w:cs="Times New Roman"/>
          <w:bCs/>
        </w:rPr>
        <w:t>instrument</w:t>
      </w:r>
      <w:proofErr w:type="gramEnd"/>
      <w:r w:rsidR="00482A23">
        <w:rPr>
          <w:rFonts w:ascii="Times New Roman" w:hAnsi="Times New Roman" w:cs="Times New Roman"/>
          <w:bCs/>
        </w:rPr>
        <w:t>,</w:t>
      </w:r>
      <w:r>
        <w:rPr>
          <w:rFonts w:ascii="Times New Roman" w:hAnsi="Times New Roman" w:cs="Times New Roman"/>
          <w:bCs/>
        </w:rPr>
        <w:t xml:space="preserve"> in relation to the supply of a device, </w:t>
      </w:r>
      <w:r w:rsidR="00482A23">
        <w:rPr>
          <w:rFonts w:ascii="Times New Roman" w:hAnsi="Times New Roman" w:cs="Times New Roman"/>
          <w:bCs/>
        </w:rPr>
        <w:t xml:space="preserve">where </w:t>
      </w:r>
      <w:r>
        <w:rPr>
          <w:rFonts w:ascii="Times New Roman" w:hAnsi="Times New Roman" w:cs="Times New Roman"/>
          <w:bCs/>
        </w:rPr>
        <w:t xml:space="preserve">the device was imported and the person supplied the device for the purpose of re-exporting the device. </w:t>
      </w:r>
      <w:r w:rsidR="00482A23">
        <w:rPr>
          <w:rFonts w:ascii="Times New Roman" w:hAnsi="Times New Roman" w:cs="Times New Roman"/>
          <w:bCs/>
        </w:rPr>
        <w:t xml:space="preserve">It largely replicates section 176 of the Act, </w:t>
      </w:r>
      <w:r w:rsidR="00226ED3">
        <w:rPr>
          <w:rFonts w:ascii="Times New Roman" w:hAnsi="Times New Roman" w:cs="Times New Roman"/>
          <w:bCs/>
        </w:rPr>
        <w:t xml:space="preserve">before commencement of </w:t>
      </w:r>
      <w:r w:rsidR="006E456C">
        <w:rPr>
          <w:rFonts w:ascii="Times New Roman" w:hAnsi="Times New Roman" w:cs="Times New Roman"/>
          <w:bCs/>
        </w:rPr>
        <w:t>the Reform Act.</w:t>
      </w:r>
    </w:p>
    <w:p w14:paraId="237B1953" w14:textId="2B433323" w:rsidR="006E456C" w:rsidRDefault="006E456C" w:rsidP="00370871">
      <w:pPr>
        <w:keepNext/>
        <w:spacing w:line="257" w:lineRule="auto"/>
        <w:rPr>
          <w:rFonts w:ascii="Times New Roman" w:hAnsi="Times New Roman" w:cs="Times New Roman"/>
          <w:b/>
          <w:bCs/>
        </w:rPr>
      </w:pPr>
      <w:r>
        <w:rPr>
          <w:rFonts w:ascii="Times New Roman" w:hAnsi="Times New Roman" w:cs="Times New Roman"/>
          <w:b/>
          <w:bCs/>
        </w:rPr>
        <w:t>Schedule 1–Exempt repeaters</w:t>
      </w:r>
    </w:p>
    <w:p w14:paraId="22C49E4F" w14:textId="1997A646" w:rsidR="006E456C" w:rsidRPr="00370871" w:rsidRDefault="006E456C" w:rsidP="006E456C">
      <w:pPr>
        <w:rPr>
          <w:rFonts w:ascii="Times New Roman" w:hAnsi="Times New Roman" w:cs="Times New Roman"/>
        </w:rPr>
      </w:pPr>
      <w:r w:rsidRPr="00370871">
        <w:rPr>
          <w:rFonts w:ascii="Times New Roman" w:hAnsi="Times New Roman" w:cs="Times New Roman"/>
        </w:rPr>
        <w:t>This Schedule allows the ACMA to identify those cellular mobile repeaters that are ‘exempt rep</w:t>
      </w:r>
      <w:r>
        <w:rPr>
          <w:rFonts w:ascii="Times New Roman" w:hAnsi="Times New Roman" w:cs="Times New Roman"/>
        </w:rPr>
        <w:t>e</w:t>
      </w:r>
      <w:r w:rsidRPr="00370871">
        <w:rPr>
          <w:rFonts w:ascii="Times New Roman" w:hAnsi="Times New Roman" w:cs="Times New Roman"/>
        </w:rPr>
        <w:t>aters’ for the purposes of Part 6 of the instrument.</w:t>
      </w:r>
    </w:p>
    <w:p w14:paraId="44873BED" w14:textId="34FE81C1" w:rsidR="006E456C" w:rsidRDefault="006E456C" w:rsidP="006E456C">
      <w:pPr>
        <w:rPr>
          <w:rFonts w:ascii="Times New Roman" w:hAnsi="Times New Roman" w:cs="Times New Roman"/>
          <w:b/>
          <w:bCs/>
        </w:rPr>
      </w:pPr>
      <w:r>
        <w:rPr>
          <w:rFonts w:ascii="Times New Roman" w:hAnsi="Times New Roman" w:cs="Times New Roman"/>
          <w:b/>
          <w:bCs/>
        </w:rPr>
        <w:t>Clause 1</w:t>
      </w:r>
      <w:r>
        <w:rPr>
          <w:rFonts w:ascii="Times New Roman" w:hAnsi="Times New Roman" w:cs="Times New Roman"/>
          <w:b/>
          <w:bCs/>
        </w:rPr>
        <w:tab/>
        <w:t>Interpretation</w:t>
      </w:r>
    </w:p>
    <w:p w14:paraId="1312C479" w14:textId="2C8B35FE" w:rsidR="006E456C" w:rsidRDefault="006E456C" w:rsidP="006E456C">
      <w:pPr>
        <w:rPr>
          <w:rFonts w:ascii="Times New Roman" w:hAnsi="Times New Roman" w:cs="Times New Roman"/>
        </w:rPr>
      </w:pPr>
      <w:r>
        <w:rPr>
          <w:rFonts w:ascii="Times New Roman" w:hAnsi="Times New Roman" w:cs="Times New Roman"/>
        </w:rPr>
        <w:t xml:space="preserve">This clause provides for some definitions </w:t>
      </w:r>
      <w:r w:rsidR="001D5AB8">
        <w:rPr>
          <w:rFonts w:ascii="Times New Roman" w:hAnsi="Times New Roman" w:cs="Times New Roman"/>
        </w:rPr>
        <w:t xml:space="preserve">of terms used </w:t>
      </w:r>
      <w:r>
        <w:rPr>
          <w:rFonts w:ascii="Times New Roman" w:hAnsi="Times New Roman" w:cs="Times New Roman"/>
        </w:rPr>
        <w:t>in the Schedule.</w:t>
      </w:r>
    </w:p>
    <w:p w14:paraId="38B03280" w14:textId="7AE7FE5A" w:rsidR="0013615F" w:rsidRDefault="0013615F" w:rsidP="0066068D">
      <w:pPr>
        <w:keepNext/>
        <w:spacing w:line="257" w:lineRule="auto"/>
        <w:rPr>
          <w:rFonts w:ascii="Times New Roman" w:hAnsi="Times New Roman" w:cs="Times New Roman"/>
          <w:b/>
          <w:bCs/>
        </w:rPr>
      </w:pPr>
      <w:r>
        <w:rPr>
          <w:rFonts w:ascii="Times New Roman" w:hAnsi="Times New Roman" w:cs="Times New Roman"/>
          <w:b/>
          <w:bCs/>
        </w:rPr>
        <w:lastRenderedPageBreak/>
        <w:t>Clause 2</w:t>
      </w:r>
      <w:r>
        <w:rPr>
          <w:rFonts w:ascii="Times New Roman" w:hAnsi="Times New Roman" w:cs="Times New Roman"/>
          <w:b/>
          <w:bCs/>
        </w:rPr>
        <w:tab/>
        <w:t>Carrier may request ACMA</w:t>
      </w:r>
      <w:r w:rsidR="001D5AB8">
        <w:rPr>
          <w:rFonts w:ascii="Times New Roman" w:hAnsi="Times New Roman" w:cs="Times New Roman"/>
          <w:b/>
          <w:bCs/>
        </w:rPr>
        <w:t xml:space="preserve"> to</w:t>
      </w:r>
      <w:r>
        <w:rPr>
          <w:rFonts w:ascii="Times New Roman" w:hAnsi="Times New Roman" w:cs="Times New Roman"/>
          <w:b/>
          <w:bCs/>
        </w:rPr>
        <w:t xml:space="preserve"> make </w:t>
      </w:r>
      <w:proofErr w:type="gramStart"/>
      <w:r>
        <w:rPr>
          <w:rFonts w:ascii="Times New Roman" w:hAnsi="Times New Roman" w:cs="Times New Roman"/>
          <w:b/>
          <w:bCs/>
        </w:rPr>
        <w:t>instrument</w:t>
      </w:r>
      <w:proofErr w:type="gramEnd"/>
    </w:p>
    <w:p w14:paraId="458AF617" w14:textId="295F92E2" w:rsidR="00025ACE" w:rsidRDefault="0013615F" w:rsidP="00932198">
      <w:pPr>
        <w:rPr>
          <w:rFonts w:ascii="Times New Roman" w:hAnsi="Times New Roman" w:cs="Times New Roman"/>
        </w:rPr>
      </w:pPr>
      <w:r>
        <w:rPr>
          <w:rFonts w:ascii="Times New Roman" w:hAnsi="Times New Roman" w:cs="Times New Roman"/>
        </w:rPr>
        <w:t xml:space="preserve">Under this clause, a carrier (a person who </w:t>
      </w:r>
      <w:r w:rsidR="008A785B">
        <w:rPr>
          <w:rFonts w:ascii="Times New Roman" w:hAnsi="Times New Roman" w:cs="Times New Roman"/>
        </w:rPr>
        <w:t xml:space="preserve">holds a carrier licence under the </w:t>
      </w:r>
      <w:r w:rsidR="008A785B">
        <w:rPr>
          <w:rFonts w:ascii="Times New Roman" w:hAnsi="Times New Roman" w:cs="Times New Roman"/>
          <w:i/>
          <w:iCs/>
        </w:rPr>
        <w:t>Telecommunications Act 1997</w:t>
      </w:r>
      <w:r w:rsidR="008A785B">
        <w:rPr>
          <w:rFonts w:ascii="Times New Roman" w:hAnsi="Times New Roman" w:cs="Times New Roman"/>
        </w:rPr>
        <w:t xml:space="preserve">) may request that the ACMA make an instrument identifying particular cellular mobile repeaters as exempt repeaters. It is likely that only those carriers that operate public mobile telecommunications networks will be interested in making such a request, as </w:t>
      </w:r>
      <w:r w:rsidR="00DB51C0">
        <w:rPr>
          <w:rFonts w:ascii="Times New Roman" w:hAnsi="Times New Roman" w:cs="Times New Roman"/>
        </w:rPr>
        <w:t xml:space="preserve">they are the parties primarily affected by the use of </w:t>
      </w:r>
      <w:r w:rsidR="00BA2F15">
        <w:rPr>
          <w:rFonts w:ascii="Times New Roman" w:hAnsi="Times New Roman" w:cs="Times New Roman"/>
        </w:rPr>
        <w:t>cellular mobile repeaters.</w:t>
      </w:r>
    </w:p>
    <w:p w14:paraId="41CEE47E" w14:textId="0C5F92A9" w:rsidR="00BA2F15" w:rsidRDefault="00BA2F15" w:rsidP="00BA2F15">
      <w:pPr>
        <w:rPr>
          <w:rFonts w:ascii="Times New Roman" w:hAnsi="Times New Roman" w:cs="Times New Roman"/>
          <w:b/>
          <w:bCs/>
        </w:rPr>
      </w:pPr>
      <w:r>
        <w:rPr>
          <w:rFonts w:ascii="Times New Roman" w:hAnsi="Times New Roman" w:cs="Times New Roman"/>
          <w:b/>
          <w:bCs/>
        </w:rPr>
        <w:t>Clause 3</w:t>
      </w:r>
      <w:r>
        <w:rPr>
          <w:rFonts w:ascii="Times New Roman" w:hAnsi="Times New Roman" w:cs="Times New Roman"/>
          <w:b/>
          <w:bCs/>
        </w:rPr>
        <w:tab/>
        <w:t>Instrument of exempt repeater</w:t>
      </w:r>
    </w:p>
    <w:p w14:paraId="0606E22D" w14:textId="13D97DE3" w:rsidR="00EC62D1" w:rsidRDefault="00BA2F15" w:rsidP="00BA2F15">
      <w:pPr>
        <w:rPr>
          <w:rFonts w:ascii="Times New Roman" w:hAnsi="Times New Roman" w:cs="Times New Roman"/>
        </w:rPr>
      </w:pPr>
      <w:r>
        <w:rPr>
          <w:rFonts w:ascii="Times New Roman" w:hAnsi="Times New Roman" w:cs="Times New Roman"/>
        </w:rPr>
        <w:t>Upon receipt of such a request, the ACMA may decide</w:t>
      </w:r>
      <w:r w:rsidR="00D55D78">
        <w:rPr>
          <w:rFonts w:ascii="Times New Roman" w:hAnsi="Times New Roman" w:cs="Times New Roman"/>
        </w:rPr>
        <w:t>, by written instrument,</w:t>
      </w:r>
      <w:r w:rsidR="00EC62D1">
        <w:rPr>
          <w:rFonts w:ascii="Times New Roman" w:hAnsi="Times New Roman" w:cs="Times New Roman"/>
        </w:rPr>
        <w:t xml:space="preserve"> </w:t>
      </w:r>
      <w:r>
        <w:rPr>
          <w:rFonts w:ascii="Times New Roman" w:hAnsi="Times New Roman" w:cs="Times New Roman"/>
        </w:rPr>
        <w:t xml:space="preserve">to declare a particular cellular mobile repeater, or particular class of cellular mobile repeater, to be an ‘exempt repeater’ for the purposes of Part 6. This will allow suppliers to supply these repeaters </w:t>
      </w:r>
      <w:r w:rsidR="003C1C2F">
        <w:rPr>
          <w:rFonts w:ascii="Times New Roman" w:hAnsi="Times New Roman" w:cs="Times New Roman"/>
        </w:rPr>
        <w:t xml:space="preserve">to a person </w:t>
      </w:r>
      <w:r>
        <w:rPr>
          <w:rFonts w:ascii="Times New Roman" w:hAnsi="Times New Roman" w:cs="Times New Roman"/>
        </w:rPr>
        <w:t xml:space="preserve">without </w:t>
      </w:r>
      <w:r w:rsidR="003C1C2F">
        <w:rPr>
          <w:rFonts w:ascii="Times New Roman" w:hAnsi="Times New Roman" w:cs="Times New Roman"/>
        </w:rPr>
        <w:t xml:space="preserve">viewing the licence that authorises the person to operate the repeater, though some record keeping requirements will apply. </w:t>
      </w:r>
    </w:p>
    <w:p w14:paraId="5B1433B2" w14:textId="15710DD2" w:rsidR="00D55D78" w:rsidRPr="00D55D78" w:rsidRDefault="000053F7" w:rsidP="00BA2F15">
      <w:pPr>
        <w:rPr>
          <w:rFonts w:ascii="Times New Roman" w:hAnsi="Times New Roman" w:cs="Times New Roman"/>
        </w:rPr>
      </w:pPr>
      <w:r>
        <w:rPr>
          <w:rFonts w:ascii="Times New Roman" w:hAnsi="Times New Roman" w:cs="Times New Roman"/>
        </w:rPr>
        <w:t>In accordance with</w:t>
      </w:r>
      <w:r w:rsidR="00D55D78">
        <w:rPr>
          <w:rFonts w:ascii="Times New Roman" w:hAnsi="Times New Roman" w:cs="Times New Roman"/>
        </w:rPr>
        <w:t xml:space="preserve"> section 33(3) of the </w:t>
      </w:r>
      <w:r w:rsidR="00D55D78">
        <w:rPr>
          <w:rFonts w:ascii="Times New Roman" w:hAnsi="Times New Roman" w:cs="Times New Roman"/>
          <w:i/>
          <w:iCs/>
        </w:rPr>
        <w:t>Acts Interpretation Act 1901</w:t>
      </w:r>
      <w:r>
        <w:rPr>
          <w:rFonts w:ascii="Times New Roman" w:hAnsi="Times New Roman" w:cs="Times New Roman"/>
        </w:rPr>
        <w:t>, the</w:t>
      </w:r>
      <w:r w:rsidR="00D55D78">
        <w:rPr>
          <w:rFonts w:ascii="Times New Roman" w:hAnsi="Times New Roman" w:cs="Times New Roman"/>
        </w:rPr>
        <w:t xml:space="preserve"> power to make an instrument under this clause</w:t>
      </w:r>
      <w:r>
        <w:rPr>
          <w:rFonts w:ascii="Times New Roman" w:hAnsi="Times New Roman" w:cs="Times New Roman"/>
        </w:rPr>
        <w:t xml:space="preserve"> includes, among other things, the power to revoke the instrument</w:t>
      </w:r>
      <w:r w:rsidR="00D55D78">
        <w:rPr>
          <w:rFonts w:ascii="Times New Roman" w:hAnsi="Times New Roman" w:cs="Times New Roman"/>
        </w:rPr>
        <w:t>.</w:t>
      </w:r>
    </w:p>
    <w:p w14:paraId="209BECC0" w14:textId="0F06C169" w:rsidR="00EC62D1" w:rsidRDefault="00EC62D1" w:rsidP="00EC62D1">
      <w:pPr>
        <w:rPr>
          <w:rFonts w:ascii="Times New Roman" w:hAnsi="Times New Roman" w:cs="Times New Roman"/>
          <w:b/>
          <w:bCs/>
        </w:rPr>
      </w:pPr>
      <w:r>
        <w:rPr>
          <w:rFonts w:ascii="Times New Roman" w:hAnsi="Times New Roman" w:cs="Times New Roman"/>
          <w:b/>
          <w:bCs/>
        </w:rPr>
        <w:t>Clause 4</w:t>
      </w:r>
      <w:r>
        <w:rPr>
          <w:rFonts w:ascii="Times New Roman" w:hAnsi="Times New Roman" w:cs="Times New Roman"/>
          <w:b/>
          <w:bCs/>
        </w:rPr>
        <w:tab/>
      </w:r>
      <w:r w:rsidR="00D55D78">
        <w:rPr>
          <w:rFonts w:ascii="Times New Roman" w:hAnsi="Times New Roman" w:cs="Times New Roman"/>
          <w:b/>
          <w:bCs/>
        </w:rPr>
        <w:t>Publication of exempt repeater</w:t>
      </w:r>
    </w:p>
    <w:p w14:paraId="18D653B9" w14:textId="6118B352" w:rsidR="00EC62D1" w:rsidRDefault="00D55D78" w:rsidP="00EC62D1">
      <w:pPr>
        <w:rPr>
          <w:rFonts w:ascii="Times New Roman" w:hAnsi="Times New Roman" w:cs="Times New Roman"/>
        </w:rPr>
      </w:pPr>
      <w:r>
        <w:rPr>
          <w:rFonts w:ascii="Times New Roman" w:hAnsi="Times New Roman" w:cs="Times New Roman"/>
        </w:rPr>
        <w:t>If the ACMA makes an instrument under clause 3, it must publish certain details of the instrument and the exempt repeater on its website.</w:t>
      </w:r>
    </w:p>
    <w:p w14:paraId="50D4B6E1" w14:textId="4AEC9A2E" w:rsidR="00D55D78" w:rsidRDefault="00D55D78" w:rsidP="00D55D78">
      <w:pPr>
        <w:rPr>
          <w:rFonts w:ascii="Times New Roman" w:hAnsi="Times New Roman" w:cs="Times New Roman"/>
          <w:b/>
          <w:bCs/>
        </w:rPr>
      </w:pPr>
      <w:r>
        <w:rPr>
          <w:rFonts w:ascii="Times New Roman" w:hAnsi="Times New Roman" w:cs="Times New Roman"/>
          <w:b/>
          <w:bCs/>
        </w:rPr>
        <w:t>Clause 5</w:t>
      </w:r>
      <w:r>
        <w:rPr>
          <w:rFonts w:ascii="Times New Roman" w:hAnsi="Times New Roman" w:cs="Times New Roman"/>
          <w:b/>
          <w:bCs/>
        </w:rPr>
        <w:tab/>
        <w:t xml:space="preserve">Refusal to make </w:t>
      </w:r>
      <w:proofErr w:type="gramStart"/>
      <w:r>
        <w:rPr>
          <w:rFonts w:ascii="Times New Roman" w:hAnsi="Times New Roman" w:cs="Times New Roman"/>
          <w:b/>
          <w:bCs/>
        </w:rPr>
        <w:t>instrument</w:t>
      </w:r>
      <w:proofErr w:type="gramEnd"/>
    </w:p>
    <w:p w14:paraId="3C963798" w14:textId="2D2BFFAA" w:rsidR="00BA2F15" w:rsidRPr="008A785B" w:rsidRDefault="00B02078" w:rsidP="00932198">
      <w:pPr>
        <w:rPr>
          <w:rFonts w:ascii="Times New Roman" w:hAnsi="Times New Roman" w:cs="Times New Roman"/>
          <w:b/>
        </w:rPr>
      </w:pPr>
      <w:r>
        <w:rPr>
          <w:rFonts w:ascii="Times New Roman" w:hAnsi="Times New Roman" w:cs="Times New Roman"/>
        </w:rPr>
        <w:t xml:space="preserve">If, in response to a request under clause 2, the ACMA refuses to make </w:t>
      </w:r>
      <w:r w:rsidR="000053F7">
        <w:rPr>
          <w:rFonts w:ascii="Times New Roman" w:hAnsi="Times New Roman" w:cs="Times New Roman"/>
        </w:rPr>
        <w:t>an</w:t>
      </w:r>
      <w:r>
        <w:rPr>
          <w:rFonts w:ascii="Times New Roman" w:hAnsi="Times New Roman" w:cs="Times New Roman"/>
        </w:rPr>
        <w:t xml:space="preserve"> instrument under clause 3, the ACMA must give the carrier the reasons for the decision, and the decision is one to which section 285 of the Act applies.</w:t>
      </w:r>
    </w:p>
    <w:sectPr w:rsidR="00BA2F15" w:rsidRPr="008A785B" w:rsidSect="00082354">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773C" w14:textId="77777777" w:rsidR="003B5756" w:rsidRDefault="003B5756" w:rsidP="00025ACE">
      <w:pPr>
        <w:spacing w:after="0" w:line="240" w:lineRule="auto"/>
      </w:pPr>
      <w:r>
        <w:separator/>
      </w:r>
    </w:p>
  </w:endnote>
  <w:endnote w:type="continuationSeparator" w:id="0">
    <w:p w14:paraId="0367A2D1" w14:textId="77777777" w:rsidR="003B5756" w:rsidRDefault="003B5756" w:rsidP="00025ACE">
      <w:pPr>
        <w:spacing w:after="0" w:line="240" w:lineRule="auto"/>
      </w:pPr>
      <w:r>
        <w:continuationSeparator/>
      </w:r>
    </w:p>
  </w:endnote>
  <w:endnote w:type="continuationNotice" w:id="1">
    <w:p w14:paraId="0FEFE2AC" w14:textId="77777777" w:rsidR="003B5756" w:rsidRDefault="003B5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7A9CDA51" w14:textId="490EAC44" w:rsidR="002A78D2" w:rsidRPr="00AD3414" w:rsidRDefault="002A78D2" w:rsidP="00E17B77">
        <w:pPr>
          <w:pStyle w:val="Footer"/>
          <w:pBdr>
            <w:top w:val="single" w:sz="4" w:space="1" w:color="auto"/>
          </w:pBd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Radiocommunications Equipment (General) Rules 2021</w:t>
        </w:r>
      </w:p>
      <w:p w14:paraId="556B0C98" w14:textId="77777777" w:rsidR="002A78D2" w:rsidRDefault="002A78D2">
        <w:pPr>
          <w:pStyle w:val="Footer"/>
          <w:jc w:val="right"/>
        </w:pPr>
      </w:p>
      <w:p w14:paraId="4E36910F" w14:textId="55648282" w:rsidR="002A78D2" w:rsidRPr="00AD3414" w:rsidRDefault="002A78D2">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B69A" w14:textId="77777777" w:rsidR="003B5756" w:rsidRDefault="003B5756" w:rsidP="00025ACE">
      <w:pPr>
        <w:spacing w:after="0" w:line="240" w:lineRule="auto"/>
      </w:pPr>
      <w:r>
        <w:separator/>
      </w:r>
    </w:p>
  </w:footnote>
  <w:footnote w:type="continuationSeparator" w:id="0">
    <w:p w14:paraId="08AAD2AB" w14:textId="77777777" w:rsidR="003B5756" w:rsidRDefault="003B5756" w:rsidP="00025ACE">
      <w:pPr>
        <w:spacing w:after="0" w:line="240" w:lineRule="auto"/>
      </w:pPr>
      <w:r>
        <w:continuationSeparator/>
      </w:r>
    </w:p>
  </w:footnote>
  <w:footnote w:type="continuationNotice" w:id="1">
    <w:p w14:paraId="442E49DD" w14:textId="77777777" w:rsidR="003B5756" w:rsidRDefault="003B5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2A78D2" w:rsidRDefault="002A78D2">
    <w:pPr>
      <w:pStyle w:val="Header"/>
    </w:pPr>
  </w:p>
  <w:p w14:paraId="1FE48E17" w14:textId="77777777" w:rsidR="002A78D2" w:rsidRPr="00AD3414" w:rsidRDefault="002A78D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28"/>
    <w:multiLevelType w:val="hybridMultilevel"/>
    <w:tmpl w:val="BE96053C"/>
    <w:lvl w:ilvl="0" w:tplc="85E291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30449D"/>
    <w:multiLevelType w:val="hybridMultilevel"/>
    <w:tmpl w:val="9170E3A8"/>
    <w:lvl w:ilvl="0" w:tplc="B0728D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72F08"/>
    <w:multiLevelType w:val="hybridMultilevel"/>
    <w:tmpl w:val="10DE64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1B11CF"/>
    <w:multiLevelType w:val="hybridMultilevel"/>
    <w:tmpl w:val="2898D0E0"/>
    <w:lvl w:ilvl="0" w:tplc="CF7A32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05118"/>
    <w:multiLevelType w:val="hybridMultilevel"/>
    <w:tmpl w:val="85300F00"/>
    <w:lvl w:ilvl="0" w:tplc="FFC49C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43049"/>
    <w:multiLevelType w:val="hybridMultilevel"/>
    <w:tmpl w:val="6726BCFA"/>
    <w:lvl w:ilvl="0" w:tplc="276E15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1B16AB"/>
    <w:multiLevelType w:val="hybridMultilevel"/>
    <w:tmpl w:val="CF3CC286"/>
    <w:lvl w:ilvl="0" w:tplc="D4BCB1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EFC100B"/>
    <w:multiLevelType w:val="hybridMultilevel"/>
    <w:tmpl w:val="3CF0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B5EA8"/>
    <w:multiLevelType w:val="hybridMultilevel"/>
    <w:tmpl w:val="1DC2E5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BC481D"/>
    <w:multiLevelType w:val="hybridMultilevel"/>
    <w:tmpl w:val="9E2A4AA2"/>
    <w:lvl w:ilvl="0" w:tplc="EA3216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DD054F"/>
    <w:multiLevelType w:val="hybridMultilevel"/>
    <w:tmpl w:val="28BC32C4"/>
    <w:lvl w:ilvl="0" w:tplc="A60A5BD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97978"/>
    <w:multiLevelType w:val="hybridMultilevel"/>
    <w:tmpl w:val="7004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E37D02"/>
    <w:multiLevelType w:val="hybridMultilevel"/>
    <w:tmpl w:val="0528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5388C"/>
    <w:multiLevelType w:val="hybridMultilevel"/>
    <w:tmpl w:val="192E44B4"/>
    <w:lvl w:ilvl="0" w:tplc="074C64A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4888"/>
    <w:multiLevelType w:val="hybridMultilevel"/>
    <w:tmpl w:val="4A9CBE62"/>
    <w:lvl w:ilvl="0" w:tplc="074C64A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3843C4"/>
    <w:multiLevelType w:val="hybridMultilevel"/>
    <w:tmpl w:val="C3EA7F10"/>
    <w:lvl w:ilvl="0" w:tplc="BD7002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AB6C2E"/>
    <w:multiLevelType w:val="hybridMultilevel"/>
    <w:tmpl w:val="BFE674A4"/>
    <w:lvl w:ilvl="0" w:tplc="35B85D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1B5156"/>
    <w:multiLevelType w:val="hybridMultilevel"/>
    <w:tmpl w:val="B950CB4C"/>
    <w:lvl w:ilvl="0" w:tplc="98F45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904BA7"/>
    <w:multiLevelType w:val="hybridMultilevel"/>
    <w:tmpl w:val="FCE6958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4" w15:restartNumberingAfterBreak="0">
    <w:nsid w:val="2F5C1CDA"/>
    <w:multiLevelType w:val="hybridMultilevel"/>
    <w:tmpl w:val="9A54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8341EE"/>
    <w:multiLevelType w:val="hybridMultilevel"/>
    <w:tmpl w:val="E146CFE0"/>
    <w:lvl w:ilvl="0" w:tplc="16F293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1542515"/>
    <w:multiLevelType w:val="hybridMultilevel"/>
    <w:tmpl w:val="14AA2184"/>
    <w:lvl w:ilvl="0" w:tplc="5AC478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E2525D"/>
    <w:multiLevelType w:val="hybridMultilevel"/>
    <w:tmpl w:val="37504426"/>
    <w:lvl w:ilvl="0" w:tplc="6AB07D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E032C6"/>
    <w:multiLevelType w:val="hybridMultilevel"/>
    <w:tmpl w:val="A282083A"/>
    <w:lvl w:ilvl="0" w:tplc="BB369A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E32A0E"/>
    <w:multiLevelType w:val="hybridMultilevel"/>
    <w:tmpl w:val="41E8C594"/>
    <w:lvl w:ilvl="0" w:tplc="8C9470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2A5728"/>
    <w:multiLevelType w:val="hybridMultilevel"/>
    <w:tmpl w:val="E24CF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D536D3"/>
    <w:multiLevelType w:val="hybridMultilevel"/>
    <w:tmpl w:val="DA28BBAC"/>
    <w:lvl w:ilvl="0" w:tplc="46E638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B525AD7"/>
    <w:multiLevelType w:val="hybridMultilevel"/>
    <w:tmpl w:val="E11817A0"/>
    <w:lvl w:ilvl="0" w:tplc="A51823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3E745E"/>
    <w:multiLevelType w:val="hybridMultilevel"/>
    <w:tmpl w:val="16703B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7E0ADD"/>
    <w:multiLevelType w:val="hybridMultilevel"/>
    <w:tmpl w:val="A4361EDA"/>
    <w:lvl w:ilvl="0" w:tplc="11206D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71CB6"/>
    <w:multiLevelType w:val="hybridMultilevel"/>
    <w:tmpl w:val="389AE61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6" w15:restartNumberingAfterBreak="0">
    <w:nsid w:val="5AE246BA"/>
    <w:multiLevelType w:val="hybridMultilevel"/>
    <w:tmpl w:val="26807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4B077C"/>
    <w:multiLevelType w:val="hybridMultilevel"/>
    <w:tmpl w:val="B3FC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860CBE"/>
    <w:multiLevelType w:val="hybridMultilevel"/>
    <w:tmpl w:val="FD3C99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5427F6"/>
    <w:multiLevelType w:val="hybridMultilevel"/>
    <w:tmpl w:val="F724D072"/>
    <w:lvl w:ilvl="0" w:tplc="A0EAC9F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62E46E0"/>
    <w:multiLevelType w:val="hybridMultilevel"/>
    <w:tmpl w:val="A424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47282"/>
    <w:multiLevelType w:val="hybridMultilevel"/>
    <w:tmpl w:val="742E750C"/>
    <w:lvl w:ilvl="0" w:tplc="86BA12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6C72B43"/>
    <w:multiLevelType w:val="hybridMultilevel"/>
    <w:tmpl w:val="B76652F4"/>
    <w:lvl w:ilvl="0" w:tplc="B6520A66">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0C012D"/>
    <w:multiLevelType w:val="hybridMultilevel"/>
    <w:tmpl w:val="6494E890"/>
    <w:lvl w:ilvl="0" w:tplc="B7A6D9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6A529E"/>
    <w:multiLevelType w:val="hybridMultilevel"/>
    <w:tmpl w:val="730AC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3F16D1"/>
    <w:multiLevelType w:val="hybridMultilevel"/>
    <w:tmpl w:val="73CA9662"/>
    <w:lvl w:ilvl="0" w:tplc="FB7A13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8A63BBD"/>
    <w:multiLevelType w:val="hybridMultilevel"/>
    <w:tmpl w:val="1A6E2D78"/>
    <w:lvl w:ilvl="0" w:tplc="FBFC90A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8EA79E6"/>
    <w:multiLevelType w:val="hybridMultilevel"/>
    <w:tmpl w:val="910C264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9" w15:restartNumberingAfterBreak="0">
    <w:nsid w:val="7FE67314"/>
    <w:multiLevelType w:val="hybridMultilevel"/>
    <w:tmpl w:val="42D67AEE"/>
    <w:lvl w:ilvl="0" w:tplc="133E892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9"/>
  </w:num>
  <w:num w:numId="3">
    <w:abstractNumId w:val="17"/>
  </w:num>
  <w:num w:numId="4">
    <w:abstractNumId w:val="21"/>
  </w:num>
  <w:num w:numId="5">
    <w:abstractNumId w:val="20"/>
  </w:num>
  <w:num w:numId="6">
    <w:abstractNumId w:val="39"/>
  </w:num>
  <w:num w:numId="7">
    <w:abstractNumId w:val="43"/>
  </w:num>
  <w:num w:numId="8">
    <w:abstractNumId w:val="44"/>
  </w:num>
  <w:num w:numId="9">
    <w:abstractNumId w:val="11"/>
  </w:num>
  <w:num w:numId="10">
    <w:abstractNumId w:val="4"/>
  </w:num>
  <w:num w:numId="11">
    <w:abstractNumId w:val="25"/>
  </w:num>
  <w:num w:numId="12">
    <w:abstractNumId w:val="28"/>
  </w:num>
  <w:num w:numId="13">
    <w:abstractNumId w:val="29"/>
  </w:num>
  <w:num w:numId="14">
    <w:abstractNumId w:val="15"/>
  </w:num>
  <w:num w:numId="15">
    <w:abstractNumId w:val="14"/>
  </w:num>
  <w:num w:numId="16">
    <w:abstractNumId w:val="33"/>
  </w:num>
  <w:num w:numId="17">
    <w:abstractNumId w:val="26"/>
  </w:num>
  <w:num w:numId="18">
    <w:abstractNumId w:val="16"/>
  </w:num>
  <w:num w:numId="19">
    <w:abstractNumId w:val="46"/>
  </w:num>
  <w:num w:numId="20">
    <w:abstractNumId w:val="34"/>
  </w:num>
  <w:num w:numId="21">
    <w:abstractNumId w:val="27"/>
  </w:num>
  <w:num w:numId="22">
    <w:abstractNumId w:val="32"/>
  </w:num>
  <w:num w:numId="23">
    <w:abstractNumId w:val="13"/>
  </w:num>
  <w:num w:numId="24">
    <w:abstractNumId w:val="36"/>
  </w:num>
  <w:num w:numId="25">
    <w:abstractNumId w:val="3"/>
  </w:num>
  <w:num w:numId="26">
    <w:abstractNumId w:val="5"/>
  </w:num>
  <w:num w:numId="27">
    <w:abstractNumId w:val="31"/>
  </w:num>
  <w:num w:numId="28">
    <w:abstractNumId w:val="47"/>
  </w:num>
  <w:num w:numId="29">
    <w:abstractNumId w:val="48"/>
  </w:num>
  <w:num w:numId="30">
    <w:abstractNumId w:val="1"/>
  </w:num>
  <w:num w:numId="31">
    <w:abstractNumId w:val="10"/>
  </w:num>
  <w:num w:numId="32">
    <w:abstractNumId w:val="49"/>
  </w:num>
  <w:num w:numId="33">
    <w:abstractNumId w:val="6"/>
  </w:num>
  <w:num w:numId="34">
    <w:abstractNumId w:val="40"/>
  </w:num>
  <w:num w:numId="35">
    <w:abstractNumId w:val="22"/>
  </w:num>
  <w:num w:numId="36">
    <w:abstractNumId w:val="18"/>
  </w:num>
  <w:num w:numId="37">
    <w:abstractNumId w:val="42"/>
  </w:num>
  <w:num w:numId="38">
    <w:abstractNumId w:val="0"/>
  </w:num>
  <w:num w:numId="39">
    <w:abstractNumId w:val="12"/>
  </w:num>
  <w:num w:numId="40">
    <w:abstractNumId w:val="8"/>
  </w:num>
  <w:num w:numId="41">
    <w:abstractNumId w:val="23"/>
  </w:num>
  <w:num w:numId="42">
    <w:abstractNumId w:val="30"/>
  </w:num>
  <w:num w:numId="43">
    <w:abstractNumId w:val="37"/>
  </w:num>
  <w:num w:numId="44">
    <w:abstractNumId w:val="45"/>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7"/>
  </w:num>
  <w:num w:numId="48">
    <w:abstractNumId w:val="2"/>
  </w:num>
  <w:num w:numId="49">
    <w:abstractNumId w:val="24"/>
  </w:num>
  <w:num w:numId="5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2B94"/>
    <w:rsid w:val="00003720"/>
    <w:rsid w:val="000053F7"/>
    <w:rsid w:val="000124F9"/>
    <w:rsid w:val="00013079"/>
    <w:rsid w:val="000138C1"/>
    <w:rsid w:val="00016185"/>
    <w:rsid w:val="00024B17"/>
    <w:rsid w:val="00025ACE"/>
    <w:rsid w:val="00027DF4"/>
    <w:rsid w:val="00034C4C"/>
    <w:rsid w:val="00035C57"/>
    <w:rsid w:val="00036260"/>
    <w:rsid w:val="00037F0E"/>
    <w:rsid w:val="000436B6"/>
    <w:rsid w:val="00043FE8"/>
    <w:rsid w:val="000454FA"/>
    <w:rsid w:val="0004617D"/>
    <w:rsid w:val="00070D91"/>
    <w:rsid w:val="00071254"/>
    <w:rsid w:val="000726C7"/>
    <w:rsid w:val="00072AB5"/>
    <w:rsid w:val="00073CB2"/>
    <w:rsid w:val="00074A8D"/>
    <w:rsid w:val="000811C8"/>
    <w:rsid w:val="00082354"/>
    <w:rsid w:val="000831BC"/>
    <w:rsid w:val="00087426"/>
    <w:rsid w:val="000874FC"/>
    <w:rsid w:val="00090E44"/>
    <w:rsid w:val="00095AB3"/>
    <w:rsid w:val="000A045F"/>
    <w:rsid w:val="000A2DAC"/>
    <w:rsid w:val="000A3A94"/>
    <w:rsid w:val="000A5C14"/>
    <w:rsid w:val="000A786F"/>
    <w:rsid w:val="000B0574"/>
    <w:rsid w:val="000B0BA7"/>
    <w:rsid w:val="000B33B6"/>
    <w:rsid w:val="000B360D"/>
    <w:rsid w:val="000B4B6C"/>
    <w:rsid w:val="000C2873"/>
    <w:rsid w:val="000C6436"/>
    <w:rsid w:val="000D2D72"/>
    <w:rsid w:val="000D4ECE"/>
    <w:rsid w:val="000D5B9D"/>
    <w:rsid w:val="000D740B"/>
    <w:rsid w:val="000D7C17"/>
    <w:rsid w:val="000E0669"/>
    <w:rsid w:val="000E1CAA"/>
    <w:rsid w:val="000E2ABD"/>
    <w:rsid w:val="000E31F1"/>
    <w:rsid w:val="000E38C9"/>
    <w:rsid w:val="000E5E79"/>
    <w:rsid w:val="000E6F58"/>
    <w:rsid w:val="000F4DB5"/>
    <w:rsid w:val="000F6255"/>
    <w:rsid w:val="0010047C"/>
    <w:rsid w:val="00104130"/>
    <w:rsid w:val="00106277"/>
    <w:rsid w:val="0010688E"/>
    <w:rsid w:val="00112987"/>
    <w:rsid w:val="00114834"/>
    <w:rsid w:val="00117351"/>
    <w:rsid w:val="00120D86"/>
    <w:rsid w:val="001214EA"/>
    <w:rsid w:val="00121B9E"/>
    <w:rsid w:val="00122072"/>
    <w:rsid w:val="0012628A"/>
    <w:rsid w:val="00127092"/>
    <w:rsid w:val="00133E5E"/>
    <w:rsid w:val="00134705"/>
    <w:rsid w:val="0013615F"/>
    <w:rsid w:val="0014295D"/>
    <w:rsid w:val="00146A0C"/>
    <w:rsid w:val="00147DD1"/>
    <w:rsid w:val="00151D7E"/>
    <w:rsid w:val="00152A59"/>
    <w:rsid w:val="001533F1"/>
    <w:rsid w:val="001544D9"/>
    <w:rsid w:val="00157408"/>
    <w:rsid w:val="00161194"/>
    <w:rsid w:val="00161C73"/>
    <w:rsid w:val="00170C19"/>
    <w:rsid w:val="00172078"/>
    <w:rsid w:val="00181633"/>
    <w:rsid w:val="00185BDC"/>
    <w:rsid w:val="00190DFB"/>
    <w:rsid w:val="00193133"/>
    <w:rsid w:val="00195A8E"/>
    <w:rsid w:val="001A2C0A"/>
    <w:rsid w:val="001A5630"/>
    <w:rsid w:val="001A70A3"/>
    <w:rsid w:val="001B0251"/>
    <w:rsid w:val="001B1893"/>
    <w:rsid w:val="001B2C4D"/>
    <w:rsid w:val="001B40AC"/>
    <w:rsid w:val="001C0343"/>
    <w:rsid w:val="001C32F4"/>
    <w:rsid w:val="001C4BF8"/>
    <w:rsid w:val="001C5421"/>
    <w:rsid w:val="001C6700"/>
    <w:rsid w:val="001C68DD"/>
    <w:rsid w:val="001D193E"/>
    <w:rsid w:val="001D1AB7"/>
    <w:rsid w:val="001D3C4F"/>
    <w:rsid w:val="001D5AB8"/>
    <w:rsid w:val="001D5C25"/>
    <w:rsid w:val="001D61BA"/>
    <w:rsid w:val="001D667D"/>
    <w:rsid w:val="001D66F6"/>
    <w:rsid w:val="001E26CD"/>
    <w:rsid w:val="001E343E"/>
    <w:rsid w:val="001E45EC"/>
    <w:rsid w:val="001E53ED"/>
    <w:rsid w:val="001F2742"/>
    <w:rsid w:val="001F576B"/>
    <w:rsid w:val="001F65E3"/>
    <w:rsid w:val="00200976"/>
    <w:rsid w:val="002032A7"/>
    <w:rsid w:val="00207B3F"/>
    <w:rsid w:val="0021207A"/>
    <w:rsid w:val="00212847"/>
    <w:rsid w:val="00216A2E"/>
    <w:rsid w:val="002171C8"/>
    <w:rsid w:val="002215EE"/>
    <w:rsid w:val="0022396E"/>
    <w:rsid w:val="00226ED3"/>
    <w:rsid w:val="00227DC0"/>
    <w:rsid w:val="0023177B"/>
    <w:rsid w:val="00237EEB"/>
    <w:rsid w:val="00242F28"/>
    <w:rsid w:val="00246EE6"/>
    <w:rsid w:val="002478E0"/>
    <w:rsid w:val="002508F7"/>
    <w:rsid w:val="00252B27"/>
    <w:rsid w:val="00254F1F"/>
    <w:rsid w:val="00255C43"/>
    <w:rsid w:val="00263381"/>
    <w:rsid w:val="00265167"/>
    <w:rsid w:val="002674E7"/>
    <w:rsid w:val="00271A2F"/>
    <w:rsid w:val="00271C02"/>
    <w:rsid w:val="00280D10"/>
    <w:rsid w:val="002811A7"/>
    <w:rsid w:val="002851D9"/>
    <w:rsid w:val="00286D72"/>
    <w:rsid w:val="0029081D"/>
    <w:rsid w:val="002937C3"/>
    <w:rsid w:val="00294132"/>
    <w:rsid w:val="002A03B1"/>
    <w:rsid w:val="002A0708"/>
    <w:rsid w:val="002A1824"/>
    <w:rsid w:val="002A78D2"/>
    <w:rsid w:val="002B6699"/>
    <w:rsid w:val="002B6B46"/>
    <w:rsid w:val="002B6CC7"/>
    <w:rsid w:val="002B6F41"/>
    <w:rsid w:val="002C2256"/>
    <w:rsid w:val="002C58E9"/>
    <w:rsid w:val="002C7515"/>
    <w:rsid w:val="002D461A"/>
    <w:rsid w:val="002D5703"/>
    <w:rsid w:val="002D67CB"/>
    <w:rsid w:val="002E101A"/>
    <w:rsid w:val="002E3B2A"/>
    <w:rsid w:val="002E6123"/>
    <w:rsid w:val="002F12CF"/>
    <w:rsid w:val="002F36E0"/>
    <w:rsid w:val="0030226B"/>
    <w:rsid w:val="00302F97"/>
    <w:rsid w:val="00304228"/>
    <w:rsid w:val="00304B90"/>
    <w:rsid w:val="00307B34"/>
    <w:rsid w:val="003136C7"/>
    <w:rsid w:val="00316551"/>
    <w:rsid w:val="00317CE2"/>
    <w:rsid w:val="003207D8"/>
    <w:rsid w:val="00322C63"/>
    <w:rsid w:val="00327F9E"/>
    <w:rsid w:val="00330F5E"/>
    <w:rsid w:val="00333CD0"/>
    <w:rsid w:val="00337FF4"/>
    <w:rsid w:val="0034143D"/>
    <w:rsid w:val="00341F99"/>
    <w:rsid w:val="003434D4"/>
    <w:rsid w:val="0034428A"/>
    <w:rsid w:val="00363099"/>
    <w:rsid w:val="003648BD"/>
    <w:rsid w:val="00364A03"/>
    <w:rsid w:val="0036752E"/>
    <w:rsid w:val="00370620"/>
    <w:rsid w:val="00370871"/>
    <w:rsid w:val="00371EC2"/>
    <w:rsid w:val="00374237"/>
    <w:rsid w:val="00375FA7"/>
    <w:rsid w:val="0038089C"/>
    <w:rsid w:val="00381B6F"/>
    <w:rsid w:val="00384D68"/>
    <w:rsid w:val="003859D0"/>
    <w:rsid w:val="00385EF1"/>
    <w:rsid w:val="00386038"/>
    <w:rsid w:val="003876B3"/>
    <w:rsid w:val="00393303"/>
    <w:rsid w:val="0039426B"/>
    <w:rsid w:val="0039680C"/>
    <w:rsid w:val="0039698B"/>
    <w:rsid w:val="003970DA"/>
    <w:rsid w:val="00397660"/>
    <w:rsid w:val="003A3635"/>
    <w:rsid w:val="003A7407"/>
    <w:rsid w:val="003B2784"/>
    <w:rsid w:val="003B3D92"/>
    <w:rsid w:val="003B41CC"/>
    <w:rsid w:val="003B5756"/>
    <w:rsid w:val="003C0EB4"/>
    <w:rsid w:val="003C1C2F"/>
    <w:rsid w:val="003C2F82"/>
    <w:rsid w:val="003C3E2C"/>
    <w:rsid w:val="003C44B4"/>
    <w:rsid w:val="003D0A34"/>
    <w:rsid w:val="003D2C19"/>
    <w:rsid w:val="003D74BE"/>
    <w:rsid w:val="003E2E48"/>
    <w:rsid w:val="003F2593"/>
    <w:rsid w:val="003F403C"/>
    <w:rsid w:val="0040082A"/>
    <w:rsid w:val="00400A67"/>
    <w:rsid w:val="00401CF6"/>
    <w:rsid w:val="004033A1"/>
    <w:rsid w:val="00404CFD"/>
    <w:rsid w:val="00405E53"/>
    <w:rsid w:val="0041003E"/>
    <w:rsid w:val="00412BDC"/>
    <w:rsid w:val="00417245"/>
    <w:rsid w:val="00417336"/>
    <w:rsid w:val="00417BF4"/>
    <w:rsid w:val="0042007C"/>
    <w:rsid w:val="0042044B"/>
    <w:rsid w:val="0042090F"/>
    <w:rsid w:val="00422FC5"/>
    <w:rsid w:val="0042528F"/>
    <w:rsid w:val="00431DBE"/>
    <w:rsid w:val="004362E3"/>
    <w:rsid w:val="004407F2"/>
    <w:rsid w:val="00445C15"/>
    <w:rsid w:val="00446CB7"/>
    <w:rsid w:val="004507FB"/>
    <w:rsid w:val="00450F48"/>
    <w:rsid w:val="00453058"/>
    <w:rsid w:val="0045489F"/>
    <w:rsid w:val="004648F8"/>
    <w:rsid w:val="00472EFC"/>
    <w:rsid w:val="00474889"/>
    <w:rsid w:val="00481DF0"/>
    <w:rsid w:val="004826DD"/>
    <w:rsid w:val="00482A23"/>
    <w:rsid w:val="004971D6"/>
    <w:rsid w:val="004A0F06"/>
    <w:rsid w:val="004A1064"/>
    <w:rsid w:val="004A68BA"/>
    <w:rsid w:val="004B0C09"/>
    <w:rsid w:val="004B1876"/>
    <w:rsid w:val="004B5BAA"/>
    <w:rsid w:val="004C1E3D"/>
    <w:rsid w:val="004C58B9"/>
    <w:rsid w:val="004C5E9B"/>
    <w:rsid w:val="004C77EB"/>
    <w:rsid w:val="004D0428"/>
    <w:rsid w:val="004D2843"/>
    <w:rsid w:val="004D38EE"/>
    <w:rsid w:val="004D588E"/>
    <w:rsid w:val="004D7367"/>
    <w:rsid w:val="004E0D5B"/>
    <w:rsid w:val="004E5066"/>
    <w:rsid w:val="004E5D30"/>
    <w:rsid w:val="004E790E"/>
    <w:rsid w:val="004E7F24"/>
    <w:rsid w:val="004F6532"/>
    <w:rsid w:val="004F6CB3"/>
    <w:rsid w:val="00500413"/>
    <w:rsid w:val="00502986"/>
    <w:rsid w:val="005034DE"/>
    <w:rsid w:val="0050389F"/>
    <w:rsid w:val="00504594"/>
    <w:rsid w:val="00505310"/>
    <w:rsid w:val="0050727E"/>
    <w:rsid w:val="0051195E"/>
    <w:rsid w:val="00511D63"/>
    <w:rsid w:val="00514351"/>
    <w:rsid w:val="0052075B"/>
    <w:rsid w:val="00522183"/>
    <w:rsid w:val="00522998"/>
    <w:rsid w:val="005246E2"/>
    <w:rsid w:val="0052687A"/>
    <w:rsid w:val="00532ACB"/>
    <w:rsid w:val="00535A14"/>
    <w:rsid w:val="005369E4"/>
    <w:rsid w:val="00537217"/>
    <w:rsid w:val="00552C38"/>
    <w:rsid w:val="00553822"/>
    <w:rsid w:val="00553991"/>
    <w:rsid w:val="00556643"/>
    <w:rsid w:val="005623E0"/>
    <w:rsid w:val="00570974"/>
    <w:rsid w:val="0057530B"/>
    <w:rsid w:val="005772C4"/>
    <w:rsid w:val="005812B5"/>
    <w:rsid w:val="00582237"/>
    <w:rsid w:val="0058643D"/>
    <w:rsid w:val="0059046A"/>
    <w:rsid w:val="005958D6"/>
    <w:rsid w:val="005964CF"/>
    <w:rsid w:val="00596B80"/>
    <w:rsid w:val="00596B82"/>
    <w:rsid w:val="005A751A"/>
    <w:rsid w:val="005B598C"/>
    <w:rsid w:val="005C27FA"/>
    <w:rsid w:val="005C3231"/>
    <w:rsid w:val="005C5847"/>
    <w:rsid w:val="005C65EB"/>
    <w:rsid w:val="005C72EC"/>
    <w:rsid w:val="005D1A05"/>
    <w:rsid w:val="005D518A"/>
    <w:rsid w:val="005E0C08"/>
    <w:rsid w:val="005E0E0D"/>
    <w:rsid w:val="005E4797"/>
    <w:rsid w:val="005E7CD6"/>
    <w:rsid w:val="005F0578"/>
    <w:rsid w:val="005F36FD"/>
    <w:rsid w:val="005F3951"/>
    <w:rsid w:val="005F5BE6"/>
    <w:rsid w:val="005F5F27"/>
    <w:rsid w:val="005F60A9"/>
    <w:rsid w:val="00601686"/>
    <w:rsid w:val="00603B3F"/>
    <w:rsid w:val="0060528D"/>
    <w:rsid w:val="006072AA"/>
    <w:rsid w:val="00607E1E"/>
    <w:rsid w:val="00613107"/>
    <w:rsid w:val="0061461C"/>
    <w:rsid w:val="006171DA"/>
    <w:rsid w:val="00617B28"/>
    <w:rsid w:val="00617EEB"/>
    <w:rsid w:val="0062484B"/>
    <w:rsid w:val="0062499B"/>
    <w:rsid w:val="0062524E"/>
    <w:rsid w:val="00641906"/>
    <w:rsid w:val="00644098"/>
    <w:rsid w:val="00652708"/>
    <w:rsid w:val="00652F02"/>
    <w:rsid w:val="0065387D"/>
    <w:rsid w:val="00656243"/>
    <w:rsid w:val="00656A78"/>
    <w:rsid w:val="0066068D"/>
    <w:rsid w:val="006615E2"/>
    <w:rsid w:val="00663424"/>
    <w:rsid w:val="006634F1"/>
    <w:rsid w:val="00663AF2"/>
    <w:rsid w:val="006703C8"/>
    <w:rsid w:val="00670716"/>
    <w:rsid w:val="00671216"/>
    <w:rsid w:val="0067144C"/>
    <w:rsid w:val="00677478"/>
    <w:rsid w:val="00681986"/>
    <w:rsid w:val="00686F06"/>
    <w:rsid w:val="00686F9D"/>
    <w:rsid w:val="00687290"/>
    <w:rsid w:val="006940DB"/>
    <w:rsid w:val="00694B0A"/>
    <w:rsid w:val="00695013"/>
    <w:rsid w:val="00696659"/>
    <w:rsid w:val="006969E4"/>
    <w:rsid w:val="006A0BDF"/>
    <w:rsid w:val="006A10CF"/>
    <w:rsid w:val="006A48CD"/>
    <w:rsid w:val="006A53BB"/>
    <w:rsid w:val="006A6D9B"/>
    <w:rsid w:val="006B3020"/>
    <w:rsid w:val="006B3E5E"/>
    <w:rsid w:val="006C59D5"/>
    <w:rsid w:val="006C7DC2"/>
    <w:rsid w:val="006D0DF8"/>
    <w:rsid w:val="006D1853"/>
    <w:rsid w:val="006D23B5"/>
    <w:rsid w:val="006D32A1"/>
    <w:rsid w:val="006D376E"/>
    <w:rsid w:val="006D58D7"/>
    <w:rsid w:val="006D5B6B"/>
    <w:rsid w:val="006E0F0F"/>
    <w:rsid w:val="006E0FF9"/>
    <w:rsid w:val="006E1666"/>
    <w:rsid w:val="006E38EE"/>
    <w:rsid w:val="006E456C"/>
    <w:rsid w:val="006E4C21"/>
    <w:rsid w:val="006F04AE"/>
    <w:rsid w:val="006F079D"/>
    <w:rsid w:val="006F0B5B"/>
    <w:rsid w:val="006F32BF"/>
    <w:rsid w:val="006F3645"/>
    <w:rsid w:val="006F7A56"/>
    <w:rsid w:val="007006F6"/>
    <w:rsid w:val="00706F43"/>
    <w:rsid w:val="00707DEB"/>
    <w:rsid w:val="007140B6"/>
    <w:rsid w:val="00714A41"/>
    <w:rsid w:val="00716889"/>
    <w:rsid w:val="00720450"/>
    <w:rsid w:val="007207CF"/>
    <w:rsid w:val="00720AD9"/>
    <w:rsid w:val="007217D0"/>
    <w:rsid w:val="007226D7"/>
    <w:rsid w:val="0073120B"/>
    <w:rsid w:val="00731640"/>
    <w:rsid w:val="007337AE"/>
    <w:rsid w:val="007349DC"/>
    <w:rsid w:val="00736EEF"/>
    <w:rsid w:val="00737096"/>
    <w:rsid w:val="0074110B"/>
    <w:rsid w:val="00741450"/>
    <w:rsid w:val="00744602"/>
    <w:rsid w:val="0074661C"/>
    <w:rsid w:val="007466F0"/>
    <w:rsid w:val="00747332"/>
    <w:rsid w:val="00750397"/>
    <w:rsid w:val="00753FE6"/>
    <w:rsid w:val="00754AE9"/>
    <w:rsid w:val="00754E92"/>
    <w:rsid w:val="00755678"/>
    <w:rsid w:val="0075645B"/>
    <w:rsid w:val="0076283B"/>
    <w:rsid w:val="00765120"/>
    <w:rsid w:val="0076627C"/>
    <w:rsid w:val="00766475"/>
    <w:rsid w:val="00766700"/>
    <w:rsid w:val="00767605"/>
    <w:rsid w:val="00770AA6"/>
    <w:rsid w:val="0077364D"/>
    <w:rsid w:val="00774385"/>
    <w:rsid w:val="00776771"/>
    <w:rsid w:val="00783D04"/>
    <w:rsid w:val="007913E0"/>
    <w:rsid w:val="00792D1D"/>
    <w:rsid w:val="00793FA7"/>
    <w:rsid w:val="00794C5F"/>
    <w:rsid w:val="0079656D"/>
    <w:rsid w:val="00797C0B"/>
    <w:rsid w:val="007A0103"/>
    <w:rsid w:val="007A0B25"/>
    <w:rsid w:val="007A2277"/>
    <w:rsid w:val="007A3276"/>
    <w:rsid w:val="007B4614"/>
    <w:rsid w:val="007B4798"/>
    <w:rsid w:val="007B4CF1"/>
    <w:rsid w:val="007B57BB"/>
    <w:rsid w:val="007C3568"/>
    <w:rsid w:val="007C3D96"/>
    <w:rsid w:val="007C7CBE"/>
    <w:rsid w:val="007D17D5"/>
    <w:rsid w:val="007D268C"/>
    <w:rsid w:val="007E0564"/>
    <w:rsid w:val="007E2CF1"/>
    <w:rsid w:val="007E3823"/>
    <w:rsid w:val="007E57C3"/>
    <w:rsid w:val="007E6E18"/>
    <w:rsid w:val="007F0476"/>
    <w:rsid w:val="007F1644"/>
    <w:rsid w:val="007F5B63"/>
    <w:rsid w:val="007F7A3B"/>
    <w:rsid w:val="00800B36"/>
    <w:rsid w:val="00802A6B"/>
    <w:rsid w:val="00805358"/>
    <w:rsid w:val="008070A8"/>
    <w:rsid w:val="00810499"/>
    <w:rsid w:val="008105FA"/>
    <w:rsid w:val="0081166D"/>
    <w:rsid w:val="00811E47"/>
    <w:rsid w:val="00811E95"/>
    <w:rsid w:val="0081203C"/>
    <w:rsid w:val="008152EA"/>
    <w:rsid w:val="008217EC"/>
    <w:rsid w:val="00821F3F"/>
    <w:rsid w:val="00822A39"/>
    <w:rsid w:val="00822D08"/>
    <w:rsid w:val="008266B8"/>
    <w:rsid w:val="00826ACB"/>
    <w:rsid w:val="008332EF"/>
    <w:rsid w:val="00833C07"/>
    <w:rsid w:val="0083671C"/>
    <w:rsid w:val="008441CF"/>
    <w:rsid w:val="0084470A"/>
    <w:rsid w:val="0084694F"/>
    <w:rsid w:val="00851F0B"/>
    <w:rsid w:val="008554D6"/>
    <w:rsid w:val="00856C11"/>
    <w:rsid w:val="008636E0"/>
    <w:rsid w:val="00863F37"/>
    <w:rsid w:val="00865C9A"/>
    <w:rsid w:val="00865D00"/>
    <w:rsid w:val="0086691A"/>
    <w:rsid w:val="00871D77"/>
    <w:rsid w:val="00872335"/>
    <w:rsid w:val="00873B6F"/>
    <w:rsid w:val="0087707C"/>
    <w:rsid w:val="008805D0"/>
    <w:rsid w:val="00880902"/>
    <w:rsid w:val="00881506"/>
    <w:rsid w:val="00882FC8"/>
    <w:rsid w:val="00884148"/>
    <w:rsid w:val="008843D3"/>
    <w:rsid w:val="00885327"/>
    <w:rsid w:val="008A1FDF"/>
    <w:rsid w:val="008A217D"/>
    <w:rsid w:val="008A4195"/>
    <w:rsid w:val="008A52E2"/>
    <w:rsid w:val="008A5AC3"/>
    <w:rsid w:val="008A785B"/>
    <w:rsid w:val="008B4FAC"/>
    <w:rsid w:val="008C086B"/>
    <w:rsid w:val="008C584E"/>
    <w:rsid w:val="008D2590"/>
    <w:rsid w:val="008D2705"/>
    <w:rsid w:val="008D3C12"/>
    <w:rsid w:val="008D74C0"/>
    <w:rsid w:val="008E0273"/>
    <w:rsid w:val="008E3483"/>
    <w:rsid w:val="008E4A5D"/>
    <w:rsid w:val="008F3188"/>
    <w:rsid w:val="008F43E1"/>
    <w:rsid w:val="008F4C58"/>
    <w:rsid w:val="008F5BA3"/>
    <w:rsid w:val="008F66E6"/>
    <w:rsid w:val="00902932"/>
    <w:rsid w:val="00905425"/>
    <w:rsid w:val="0090572C"/>
    <w:rsid w:val="009062E4"/>
    <w:rsid w:val="0091080B"/>
    <w:rsid w:val="009115DC"/>
    <w:rsid w:val="00915E27"/>
    <w:rsid w:val="009161AD"/>
    <w:rsid w:val="00922C02"/>
    <w:rsid w:val="0092347E"/>
    <w:rsid w:val="00923FDC"/>
    <w:rsid w:val="009262AE"/>
    <w:rsid w:val="00926833"/>
    <w:rsid w:val="00930DA9"/>
    <w:rsid w:val="00932198"/>
    <w:rsid w:val="009331FC"/>
    <w:rsid w:val="00936C16"/>
    <w:rsid w:val="0093791F"/>
    <w:rsid w:val="00940B67"/>
    <w:rsid w:val="00940FDC"/>
    <w:rsid w:val="009445C5"/>
    <w:rsid w:val="0094609D"/>
    <w:rsid w:val="00952996"/>
    <w:rsid w:val="009637F7"/>
    <w:rsid w:val="00965C45"/>
    <w:rsid w:val="009670B7"/>
    <w:rsid w:val="009723D1"/>
    <w:rsid w:val="009732C1"/>
    <w:rsid w:val="00973F44"/>
    <w:rsid w:val="00977705"/>
    <w:rsid w:val="00980AE4"/>
    <w:rsid w:val="0098275B"/>
    <w:rsid w:val="0098410E"/>
    <w:rsid w:val="009A1A78"/>
    <w:rsid w:val="009A2CD8"/>
    <w:rsid w:val="009A3192"/>
    <w:rsid w:val="009A5942"/>
    <w:rsid w:val="009B0C8A"/>
    <w:rsid w:val="009B1416"/>
    <w:rsid w:val="009B638F"/>
    <w:rsid w:val="009C5780"/>
    <w:rsid w:val="009C6FD7"/>
    <w:rsid w:val="009D0427"/>
    <w:rsid w:val="009D512B"/>
    <w:rsid w:val="009D5783"/>
    <w:rsid w:val="009D67A8"/>
    <w:rsid w:val="009E1060"/>
    <w:rsid w:val="009E65CF"/>
    <w:rsid w:val="009F27BA"/>
    <w:rsid w:val="009F65FF"/>
    <w:rsid w:val="009F7219"/>
    <w:rsid w:val="00A010B1"/>
    <w:rsid w:val="00A050CC"/>
    <w:rsid w:val="00A07A2F"/>
    <w:rsid w:val="00A1448F"/>
    <w:rsid w:val="00A179E2"/>
    <w:rsid w:val="00A213A8"/>
    <w:rsid w:val="00A21F3E"/>
    <w:rsid w:val="00A23F11"/>
    <w:rsid w:val="00A252FD"/>
    <w:rsid w:val="00A277BB"/>
    <w:rsid w:val="00A30A48"/>
    <w:rsid w:val="00A31EEE"/>
    <w:rsid w:val="00A33BBE"/>
    <w:rsid w:val="00A3489D"/>
    <w:rsid w:val="00A36FDC"/>
    <w:rsid w:val="00A3780F"/>
    <w:rsid w:val="00A46750"/>
    <w:rsid w:val="00A5114C"/>
    <w:rsid w:val="00A5162A"/>
    <w:rsid w:val="00A57263"/>
    <w:rsid w:val="00A63D94"/>
    <w:rsid w:val="00A64EC4"/>
    <w:rsid w:val="00A677BD"/>
    <w:rsid w:val="00A7023B"/>
    <w:rsid w:val="00A73A25"/>
    <w:rsid w:val="00A8119C"/>
    <w:rsid w:val="00A81805"/>
    <w:rsid w:val="00A85EFF"/>
    <w:rsid w:val="00A9117A"/>
    <w:rsid w:val="00A9459F"/>
    <w:rsid w:val="00AA6088"/>
    <w:rsid w:val="00AA7B00"/>
    <w:rsid w:val="00AB338A"/>
    <w:rsid w:val="00AB481C"/>
    <w:rsid w:val="00AB5224"/>
    <w:rsid w:val="00AB526A"/>
    <w:rsid w:val="00AB65E7"/>
    <w:rsid w:val="00AB7E29"/>
    <w:rsid w:val="00AC2C9D"/>
    <w:rsid w:val="00AC3F66"/>
    <w:rsid w:val="00AD1DD1"/>
    <w:rsid w:val="00AD231C"/>
    <w:rsid w:val="00AD2E4D"/>
    <w:rsid w:val="00AD3166"/>
    <w:rsid w:val="00AD3414"/>
    <w:rsid w:val="00AD500F"/>
    <w:rsid w:val="00AD7280"/>
    <w:rsid w:val="00AD7A1F"/>
    <w:rsid w:val="00AE0E13"/>
    <w:rsid w:val="00AE1967"/>
    <w:rsid w:val="00AE2CB4"/>
    <w:rsid w:val="00AE3396"/>
    <w:rsid w:val="00AE3F1B"/>
    <w:rsid w:val="00AE4E08"/>
    <w:rsid w:val="00AE6898"/>
    <w:rsid w:val="00AF080D"/>
    <w:rsid w:val="00AF0DC0"/>
    <w:rsid w:val="00AF2A34"/>
    <w:rsid w:val="00AF4FFA"/>
    <w:rsid w:val="00AF6545"/>
    <w:rsid w:val="00B00FC3"/>
    <w:rsid w:val="00B02078"/>
    <w:rsid w:val="00B0687C"/>
    <w:rsid w:val="00B07E33"/>
    <w:rsid w:val="00B205B9"/>
    <w:rsid w:val="00B20FBC"/>
    <w:rsid w:val="00B31F14"/>
    <w:rsid w:val="00B34D25"/>
    <w:rsid w:val="00B379B5"/>
    <w:rsid w:val="00B46D97"/>
    <w:rsid w:val="00B50178"/>
    <w:rsid w:val="00B52584"/>
    <w:rsid w:val="00B52F5E"/>
    <w:rsid w:val="00B54AC9"/>
    <w:rsid w:val="00B55191"/>
    <w:rsid w:val="00B64827"/>
    <w:rsid w:val="00B665E6"/>
    <w:rsid w:val="00B67C88"/>
    <w:rsid w:val="00B72221"/>
    <w:rsid w:val="00B727F3"/>
    <w:rsid w:val="00B752A0"/>
    <w:rsid w:val="00B75429"/>
    <w:rsid w:val="00B7676D"/>
    <w:rsid w:val="00B7753F"/>
    <w:rsid w:val="00B778A0"/>
    <w:rsid w:val="00B84A66"/>
    <w:rsid w:val="00B90F17"/>
    <w:rsid w:val="00B94B30"/>
    <w:rsid w:val="00B96CF2"/>
    <w:rsid w:val="00BA297D"/>
    <w:rsid w:val="00BA2F15"/>
    <w:rsid w:val="00BA68C5"/>
    <w:rsid w:val="00BA6B42"/>
    <w:rsid w:val="00BA7D17"/>
    <w:rsid w:val="00BB076E"/>
    <w:rsid w:val="00BB1CF2"/>
    <w:rsid w:val="00BB46AF"/>
    <w:rsid w:val="00BB52F8"/>
    <w:rsid w:val="00BB6C41"/>
    <w:rsid w:val="00BB7A25"/>
    <w:rsid w:val="00BC0A3C"/>
    <w:rsid w:val="00BC0AC9"/>
    <w:rsid w:val="00BC1428"/>
    <w:rsid w:val="00BC5916"/>
    <w:rsid w:val="00BC594C"/>
    <w:rsid w:val="00BC621F"/>
    <w:rsid w:val="00BD2E4F"/>
    <w:rsid w:val="00BD52EC"/>
    <w:rsid w:val="00BD6684"/>
    <w:rsid w:val="00BD6EF1"/>
    <w:rsid w:val="00BE08D1"/>
    <w:rsid w:val="00BE2942"/>
    <w:rsid w:val="00BE4BC4"/>
    <w:rsid w:val="00BE4EEB"/>
    <w:rsid w:val="00BE5660"/>
    <w:rsid w:val="00BF03F7"/>
    <w:rsid w:val="00BF1E9D"/>
    <w:rsid w:val="00BF2C49"/>
    <w:rsid w:val="00BF31E6"/>
    <w:rsid w:val="00BF3B23"/>
    <w:rsid w:val="00C032F0"/>
    <w:rsid w:val="00C03503"/>
    <w:rsid w:val="00C03B13"/>
    <w:rsid w:val="00C05394"/>
    <w:rsid w:val="00C0638C"/>
    <w:rsid w:val="00C075B2"/>
    <w:rsid w:val="00C10D32"/>
    <w:rsid w:val="00C10E3A"/>
    <w:rsid w:val="00C10EE8"/>
    <w:rsid w:val="00C11A22"/>
    <w:rsid w:val="00C13207"/>
    <w:rsid w:val="00C14388"/>
    <w:rsid w:val="00C1451A"/>
    <w:rsid w:val="00C14DD2"/>
    <w:rsid w:val="00C16665"/>
    <w:rsid w:val="00C20572"/>
    <w:rsid w:val="00C20621"/>
    <w:rsid w:val="00C21933"/>
    <w:rsid w:val="00C23163"/>
    <w:rsid w:val="00C34773"/>
    <w:rsid w:val="00C3478A"/>
    <w:rsid w:val="00C37AB8"/>
    <w:rsid w:val="00C4062E"/>
    <w:rsid w:val="00C41BBA"/>
    <w:rsid w:val="00C41F95"/>
    <w:rsid w:val="00C45963"/>
    <w:rsid w:val="00C51C10"/>
    <w:rsid w:val="00C52681"/>
    <w:rsid w:val="00C57E29"/>
    <w:rsid w:val="00C63E8C"/>
    <w:rsid w:val="00C6535A"/>
    <w:rsid w:val="00C65420"/>
    <w:rsid w:val="00C659A7"/>
    <w:rsid w:val="00C668F8"/>
    <w:rsid w:val="00C67078"/>
    <w:rsid w:val="00C768E4"/>
    <w:rsid w:val="00C76EC3"/>
    <w:rsid w:val="00C76FFC"/>
    <w:rsid w:val="00C803BE"/>
    <w:rsid w:val="00C8231A"/>
    <w:rsid w:val="00C83B71"/>
    <w:rsid w:val="00C84AF5"/>
    <w:rsid w:val="00C87085"/>
    <w:rsid w:val="00C9074E"/>
    <w:rsid w:val="00C9259F"/>
    <w:rsid w:val="00C93AFA"/>
    <w:rsid w:val="00CA07E4"/>
    <w:rsid w:val="00CA302A"/>
    <w:rsid w:val="00CA3398"/>
    <w:rsid w:val="00CA40FA"/>
    <w:rsid w:val="00CA6926"/>
    <w:rsid w:val="00CA735C"/>
    <w:rsid w:val="00CB12A6"/>
    <w:rsid w:val="00CB289B"/>
    <w:rsid w:val="00CB3AD5"/>
    <w:rsid w:val="00CB6378"/>
    <w:rsid w:val="00CB6ECC"/>
    <w:rsid w:val="00CB711C"/>
    <w:rsid w:val="00CC0A07"/>
    <w:rsid w:val="00CC47EB"/>
    <w:rsid w:val="00CD0D86"/>
    <w:rsid w:val="00CD0E0F"/>
    <w:rsid w:val="00CD518F"/>
    <w:rsid w:val="00CD5F77"/>
    <w:rsid w:val="00CD71EB"/>
    <w:rsid w:val="00CE3CC8"/>
    <w:rsid w:val="00CE5861"/>
    <w:rsid w:val="00CF2EDB"/>
    <w:rsid w:val="00CF3D62"/>
    <w:rsid w:val="00CF6347"/>
    <w:rsid w:val="00D015B9"/>
    <w:rsid w:val="00D020AC"/>
    <w:rsid w:val="00D04217"/>
    <w:rsid w:val="00D044D2"/>
    <w:rsid w:val="00D10622"/>
    <w:rsid w:val="00D106E1"/>
    <w:rsid w:val="00D13D39"/>
    <w:rsid w:val="00D141E7"/>
    <w:rsid w:val="00D14825"/>
    <w:rsid w:val="00D2042D"/>
    <w:rsid w:val="00D20545"/>
    <w:rsid w:val="00D2117B"/>
    <w:rsid w:val="00D21C19"/>
    <w:rsid w:val="00D23BD5"/>
    <w:rsid w:val="00D2518B"/>
    <w:rsid w:val="00D2530B"/>
    <w:rsid w:val="00D26CE1"/>
    <w:rsid w:val="00D30B8A"/>
    <w:rsid w:val="00D32E4E"/>
    <w:rsid w:val="00D34B6E"/>
    <w:rsid w:val="00D35790"/>
    <w:rsid w:val="00D40B11"/>
    <w:rsid w:val="00D4124F"/>
    <w:rsid w:val="00D419FB"/>
    <w:rsid w:val="00D47ECB"/>
    <w:rsid w:val="00D5385A"/>
    <w:rsid w:val="00D55D78"/>
    <w:rsid w:val="00D57387"/>
    <w:rsid w:val="00D62C57"/>
    <w:rsid w:val="00D71E2B"/>
    <w:rsid w:val="00D73B9B"/>
    <w:rsid w:val="00D75BA0"/>
    <w:rsid w:val="00D75F28"/>
    <w:rsid w:val="00D8477D"/>
    <w:rsid w:val="00D85C12"/>
    <w:rsid w:val="00D86072"/>
    <w:rsid w:val="00D91881"/>
    <w:rsid w:val="00D941E0"/>
    <w:rsid w:val="00D971E6"/>
    <w:rsid w:val="00D97B90"/>
    <w:rsid w:val="00DA0564"/>
    <w:rsid w:val="00DA0983"/>
    <w:rsid w:val="00DA0D39"/>
    <w:rsid w:val="00DA6C72"/>
    <w:rsid w:val="00DB4A50"/>
    <w:rsid w:val="00DB51C0"/>
    <w:rsid w:val="00DB62B4"/>
    <w:rsid w:val="00DB76EF"/>
    <w:rsid w:val="00DC18A4"/>
    <w:rsid w:val="00DC65C9"/>
    <w:rsid w:val="00DD0C6A"/>
    <w:rsid w:val="00DD178D"/>
    <w:rsid w:val="00DD2108"/>
    <w:rsid w:val="00DD263F"/>
    <w:rsid w:val="00DD42AC"/>
    <w:rsid w:val="00DD4603"/>
    <w:rsid w:val="00DE3662"/>
    <w:rsid w:val="00DE6C1B"/>
    <w:rsid w:val="00DE7743"/>
    <w:rsid w:val="00DE7795"/>
    <w:rsid w:val="00DE7F18"/>
    <w:rsid w:val="00DF085C"/>
    <w:rsid w:val="00DF2176"/>
    <w:rsid w:val="00DF2758"/>
    <w:rsid w:val="00DF2AB1"/>
    <w:rsid w:val="00E048F7"/>
    <w:rsid w:val="00E12417"/>
    <w:rsid w:val="00E17B77"/>
    <w:rsid w:val="00E17E62"/>
    <w:rsid w:val="00E23360"/>
    <w:rsid w:val="00E24471"/>
    <w:rsid w:val="00E34E95"/>
    <w:rsid w:val="00E35E2A"/>
    <w:rsid w:val="00E36EA2"/>
    <w:rsid w:val="00E3725C"/>
    <w:rsid w:val="00E376BC"/>
    <w:rsid w:val="00E40B7D"/>
    <w:rsid w:val="00E51240"/>
    <w:rsid w:val="00E513A5"/>
    <w:rsid w:val="00E52459"/>
    <w:rsid w:val="00E55365"/>
    <w:rsid w:val="00E5698A"/>
    <w:rsid w:val="00E62B5C"/>
    <w:rsid w:val="00E64827"/>
    <w:rsid w:val="00E6629A"/>
    <w:rsid w:val="00E7106F"/>
    <w:rsid w:val="00E74041"/>
    <w:rsid w:val="00E764C8"/>
    <w:rsid w:val="00E833DA"/>
    <w:rsid w:val="00E865AC"/>
    <w:rsid w:val="00E86C45"/>
    <w:rsid w:val="00E871E6"/>
    <w:rsid w:val="00E87CB0"/>
    <w:rsid w:val="00E910F7"/>
    <w:rsid w:val="00E918BB"/>
    <w:rsid w:val="00E91E35"/>
    <w:rsid w:val="00EA6535"/>
    <w:rsid w:val="00EA678C"/>
    <w:rsid w:val="00EB0C79"/>
    <w:rsid w:val="00EB23A2"/>
    <w:rsid w:val="00EB69A0"/>
    <w:rsid w:val="00EB758D"/>
    <w:rsid w:val="00EC1E88"/>
    <w:rsid w:val="00EC4202"/>
    <w:rsid w:val="00EC54C3"/>
    <w:rsid w:val="00EC62D1"/>
    <w:rsid w:val="00EC6F72"/>
    <w:rsid w:val="00EC73E8"/>
    <w:rsid w:val="00EC76A0"/>
    <w:rsid w:val="00ED1BEC"/>
    <w:rsid w:val="00ED2146"/>
    <w:rsid w:val="00EE5E7F"/>
    <w:rsid w:val="00EF2260"/>
    <w:rsid w:val="00F03887"/>
    <w:rsid w:val="00F045AD"/>
    <w:rsid w:val="00F06CF5"/>
    <w:rsid w:val="00F145A7"/>
    <w:rsid w:val="00F230AA"/>
    <w:rsid w:val="00F3223D"/>
    <w:rsid w:val="00F32B4A"/>
    <w:rsid w:val="00F33BD8"/>
    <w:rsid w:val="00F406BB"/>
    <w:rsid w:val="00F433FB"/>
    <w:rsid w:val="00F4414D"/>
    <w:rsid w:val="00F4554B"/>
    <w:rsid w:val="00F47D1B"/>
    <w:rsid w:val="00F54B51"/>
    <w:rsid w:val="00F55CA4"/>
    <w:rsid w:val="00F5792E"/>
    <w:rsid w:val="00F57A50"/>
    <w:rsid w:val="00F64B5E"/>
    <w:rsid w:val="00F64E8B"/>
    <w:rsid w:val="00F65DCB"/>
    <w:rsid w:val="00F675AA"/>
    <w:rsid w:val="00F73F0C"/>
    <w:rsid w:val="00F74669"/>
    <w:rsid w:val="00F76815"/>
    <w:rsid w:val="00F80C11"/>
    <w:rsid w:val="00F825BD"/>
    <w:rsid w:val="00F86D75"/>
    <w:rsid w:val="00F9086F"/>
    <w:rsid w:val="00F90B36"/>
    <w:rsid w:val="00F90CEC"/>
    <w:rsid w:val="00F9156D"/>
    <w:rsid w:val="00F94673"/>
    <w:rsid w:val="00F975A7"/>
    <w:rsid w:val="00FA35EA"/>
    <w:rsid w:val="00FA3946"/>
    <w:rsid w:val="00FA650C"/>
    <w:rsid w:val="00FA7160"/>
    <w:rsid w:val="00FB2758"/>
    <w:rsid w:val="00FB3C31"/>
    <w:rsid w:val="00FB3E56"/>
    <w:rsid w:val="00FB4437"/>
    <w:rsid w:val="00FB573F"/>
    <w:rsid w:val="00FB7A4C"/>
    <w:rsid w:val="00FC0849"/>
    <w:rsid w:val="00FC0BF3"/>
    <w:rsid w:val="00FC454C"/>
    <w:rsid w:val="00FC4BEF"/>
    <w:rsid w:val="00FC6176"/>
    <w:rsid w:val="00FC67DA"/>
    <w:rsid w:val="00FD52A2"/>
    <w:rsid w:val="00FD6A58"/>
    <w:rsid w:val="00FE0391"/>
    <w:rsid w:val="00FE22A0"/>
    <w:rsid w:val="00FE37E3"/>
    <w:rsid w:val="00FF4064"/>
    <w:rsid w:val="00FF428A"/>
    <w:rsid w:val="00FF6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754E92"/>
    <w:pPr>
      <w:numPr>
        <w:numId w:val="45"/>
      </w:numPr>
      <w:spacing w:before="20" w:after="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54E92"/>
    <w:rPr>
      <w:color w:val="954F72" w:themeColor="followedHyperlink"/>
      <w:u w:val="single"/>
    </w:rPr>
  </w:style>
  <w:style w:type="paragraph" w:customStyle="1" w:styleId="Paragraph">
    <w:name w:val="Paragraph"/>
    <w:basedOn w:val="Normal"/>
    <w:qFormat/>
    <w:rsid w:val="00CB6ECC"/>
    <w:pPr>
      <w:spacing w:after="240" w:line="240" w:lineRule="atLeast"/>
    </w:pPr>
    <w:rPr>
      <w:rFonts w:ascii="Arial" w:eastAsia="Times New Roman" w:hAnsi="Arial" w:cs="Arial"/>
      <w:sz w:val="20"/>
      <w:szCs w:val="24"/>
      <w:lang w:eastAsia="en-AU"/>
    </w:rPr>
  </w:style>
  <w:style w:type="paragraph" w:customStyle="1" w:styleId="Definition">
    <w:name w:val="Definition"/>
    <w:aliases w:val="dd"/>
    <w:basedOn w:val="Normal"/>
    <w:rsid w:val="00CB6ECC"/>
    <w:pPr>
      <w:spacing w:before="18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link w:val="paragraph0"/>
    <w:locked/>
    <w:rsid w:val="00CB6ECC"/>
    <w:rPr>
      <w:rFonts w:ascii="Times New Roman" w:eastAsia="Times New Roman" w:hAnsi="Times New Roman" w:cs="Times New Roman"/>
      <w:szCs w:val="20"/>
      <w:lang w:eastAsia="en-AU"/>
    </w:rPr>
  </w:style>
  <w:style w:type="paragraph" w:customStyle="1" w:styleId="paragraph0">
    <w:name w:val="paragraph"/>
    <w:aliases w:val="a"/>
    <w:basedOn w:val="Normal"/>
    <w:link w:val="paragraphChar"/>
    <w:rsid w:val="00CB6EC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481DF0"/>
    <w:pPr>
      <w:tabs>
        <w:tab w:val="right" w:pos="1985"/>
      </w:tabs>
      <w:spacing w:before="40" w:after="0" w:line="240" w:lineRule="auto"/>
      <w:ind w:left="2098" w:hanging="2098"/>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383">
      <w:bodyDiv w:val="1"/>
      <w:marLeft w:val="0"/>
      <w:marRight w:val="0"/>
      <w:marTop w:val="0"/>
      <w:marBottom w:val="0"/>
      <w:divBdr>
        <w:top w:val="none" w:sz="0" w:space="0" w:color="auto"/>
        <w:left w:val="none" w:sz="0" w:space="0" w:color="auto"/>
        <w:bottom w:val="none" w:sz="0" w:space="0" w:color="auto"/>
        <w:right w:val="none" w:sz="0" w:space="0" w:color="auto"/>
      </w:divBdr>
    </w:div>
    <w:div w:id="205458902">
      <w:bodyDiv w:val="1"/>
      <w:marLeft w:val="0"/>
      <w:marRight w:val="0"/>
      <w:marTop w:val="0"/>
      <w:marBottom w:val="0"/>
      <w:divBdr>
        <w:top w:val="none" w:sz="0" w:space="0" w:color="auto"/>
        <w:left w:val="none" w:sz="0" w:space="0" w:color="auto"/>
        <w:bottom w:val="none" w:sz="0" w:space="0" w:color="auto"/>
        <w:right w:val="none" w:sz="0" w:space="0" w:color="auto"/>
      </w:divBdr>
    </w:div>
    <w:div w:id="324015043">
      <w:bodyDiv w:val="1"/>
      <w:marLeft w:val="0"/>
      <w:marRight w:val="0"/>
      <w:marTop w:val="0"/>
      <w:marBottom w:val="0"/>
      <w:divBdr>
        <w:top w:val="none" w:sz="0" w:space="0" w:color="auto"/>
        <w:left w:val="none" w:sz="0" w:space="0" w:color="auto"/>
        <w:bottom w:val="none" w:sz="0" w:space="0" w:color="auto"/>
        <w:right w:val="none" w:sz="0" w:space="0" w:color="auto"/>
      </w:divBdr>
    </w:div>
    <w:div w:id="656569210">
      <w:bodyDiv w:val="1"/>
      <w:marLeft w:val="0"/>
      <w:marRight w:val="0"/>
      <w:marTop w:val="0"/>
      <w:marBottom w:val="0"/>
      <w:divBdr>
        <w:top w:val="none" w:sz="0" w:space="0" w:color="auto"/>
        <w:left w:val="none" w:sz="0" w:space="0" w:color="auto"/>
        <w:bottom w:val="none" w:sz="0" w:space="0" w:color="auto"/>
        <w:right w:val="none" w:sz="0" w:space="0" w:color="auto"/>
      </w:divBdr>
    </w:div>
    <w:div w:id="722607138">
      <w:bodyDiv w:val="1"/>
      <w:marLeft w:val="0"/>
      <w:marRight w:val="0"/>
      <w:marTop w:val="0"/>
      <w:marBottom w:val="0"/>
      <w:divBdr>
        <w:top w:val="none" w:sz="0" w:space="0" w:color="auto"/>
        <w:left w:val="none" w:sz="0" w:space="0" w:color="auto"/>
        <w:bottom w:val="none" w:sz="0" w:space="0" w:color="auto"/>
        <w:right w:val="none" w:sz="0" w:space="0" w:color="auto"/>
      </w:divBdr>
    </w:div>
    <w:div w:id="756559460">
      <w:bodyDiv w:val="1"/>
      <w:marLeft w:val="0"/>
      <w:marRight w:val="0"/>
      <w:marTop w:val="0"/>
      <w:marBottom w:val="0"/>
      <w:divBdr>
        <w:top w:val="none" w:sz="0" w:space="0" w:color="auto"/>
        <w:left w:val="none" w:sz="0" w:space="0" w:color="auto"/>
        <w:bottom w:val="none" w:sz="0" w:space="0" w:color="auto"/>
        <w:right w:val="none" w:sz="0" w:space="0" w:color="auto"/>
      </w:divBdr>
    </w:div>
    <w:div w:id="922027322">
      <w:bodyDiv w:val="1"/>
      <w:marLeft w:val="0"/>
      <w:marRight w:val="0"/>
      <w:marTop w:val="0"/>
      <w:marBottom w:val="0"/>
      <w:divBdr>
        <w:top w:val="none" w:sz="0" w:space="0" w:color="auto"/>
        <w:left w:val="none" w:sz="0" w:space="0" w:color="auto"/>
        <w:bottom w:val="none" w:sz="0" w:space="0" w:color="auto"/>
        <w:right w:val="none" w:sz="0" w:space="0" w:color="auto"/>
      </w:divBdr>
    </w:div>
    <w:div w:id="940769796">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69427687">
      <w:bodyDiv w:val="1"/>
      <w:marLeft w:val="0"/>
      <w:marRight w:val="0"/>
      <w:marTop w:val="0"/>
      <w:marBottom w:val="0"/>
      <w:divBdr>
        <w:top w:val="none" w:sz="0" w:space="0" w:color="auto"/>
        <w:left w:val="none" w:sz="0" w:space="0" w:color="auto"/>
        <w:bottom w:val="none" w:sz="0" w:space="0" w:color="auto"/>
        <w:right w:val="none" w:sz="0" w:space="0" w:color="auto"/>
      </w:divBdr>
    </w:div>
    <w:div w:id="1172261332">
      <w:bodyDiv w:val="1"/>
      <w:marLeft w:val="0"/>
      <w:marRight w:val="0"/>
      <w:marTop w:val="0"/>
      <w:marBottom w:val="0"/>
      <w:divBdr>
        <w:top w:val="none" w:sz="0" w:space="0" w:color="auto"/>
        <w:left w:val="none" w:sz="0" w:space="0" w:color="auto"/>
        <w:bottom w:val="none" w:sz="0" w:space="0" w:color="auto"/>
        <w:right w:val="none" w:sz="0" w:space="0" w:color="auto"/>
      </w:divBdr>
    </w:div>
    <w:div w:id="1180390889">
      <w:bodyDiv w:val="1"/>
      <w:marLeft w:val="0"/>
      <w:marRight w:val="0"/>
      <w:marTop w:val="0"/>
      <w:marBottom w:val="0"/>
      <w:divBdr>
        <w:top w:val="none" w:sz="0" w:space="0" w:color="auto"/>
        <w:left w:val="none" w:sz="0" w:space="0" w:color="auto"/>
        <w:bottom w:val="none" w:sz="0" w:space="0" w:color="auto"/>
        <w:right w:val="none" w:sz="0" w:space="0" w:color="auto"/>
      </w:divBdr>
    </w:div>
    <w:div w:id="1184855580">
      <w:bodyDiv w:val="1"/>
      <w:marLeft w:val="0"/>
      <w:marRight w:val="0"/>
      <w:marTop w:val="0"/>
      <w:marBottom w:val="0"/>
      <w:divBdr>
        <w:top w:val="none" w:sz="0" w:space="0" w:color="auto"/>
        <w:left w:val="none" w:sz="0" w:space="0" w:color="auto"/>
        <w:bottom w:val="none" w:sz="0" w:space="0" w:color="auto"/>
        <w:right w:val="none" w:sz="0" w:space="0" w:color="auto"/>
      </w:divBdr>
    </w:div>
    <w:div w:id="134586491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374575111">
      <w:bodyDiv w:val="1"/>
      <w:marLeft w:val="0"/>
      <w:marRight w:val="0"/>
      <w:marTop w:val="0"/>
      <w:marBottom w:val="0"/>
      <w:divBdr>
        <w:top w:val="none" w:sz="0" w:space="0" w:color="auto"/>
        <w:left w:val="none" w:sz="0" w:space="0" w:color="auto"/>
        <w:bottom w:val="none" w:sz="0" w:space="0" w:color="auto"/>
        <w:right w:val="none" w:sz="0" w:space="0" w:color="auto"/>
      </w:divBdr>
    </w:div>
    <w:div w:id="138794555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12124407">
      <w:bodyDiv w:val="1"/>
      <w:marLeft w:val="0"/>
      <w:marRight w:val="0"/>
      <w:marTop w:val="0"/>
      <w:marBottom w:val="0"/>
      <w:divBdr>
        <w:top w:val="none" w:sz="0" w:space="0" w:color="auto"/>
        <w:left w:val="none" w:sz="0" w:space="0" w:color="auto"/>
        <w:bottom w:val="none" w:sz="0" w:space="0" w:color="auto"/>
        <w:right w:val="none" w:sz="0" w:space="0" w:color="auto"/>
      </w:divBdr>
    </w:div>
    <w:div w:id="1680503798">
      <w:bodyDiv w:val="1"/>
      <w:marLeft w:val="0"/>
      <w:marRight w:val="0"/>
      <w:marTop w:val="0"/>
      <w:marBottom w:val="0"/>
      <w:divBdr>
        <w:top w:val="none" w:sz="0" w:space="0" w:color="auto"/>
        <w:left w:val="none" w:sz="0" w:space="0" w:color="auto"/>
        <w:bottom w:val="none" w:sz="0" w:space="0" w:color="auto"/>
        <w:right w:val="none" w:sz="0" w:space="0" w:color="auto"/>
      </w:divBdr>
    </w:div>
    <w:div w:id="20693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is.pmc.gov.au/2016/06/16/review-radiofrequency-spectrum-management-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UQVA7MFFXVNW-343728570-935</_dlc_DocId>
    <_dlc_DocIdUrl xmlns="04b8ec43-391f-4ce4-8841-d6a482add564">
      <Url>http://collaboration/organisation/auth/Chair/Auth/_layouts/15/DocIdRedir.aspx?ID=UQVA7MFFXVNW-343728570-935</Url>
      <Description>UQVA7MFFXVNW-343728570-935</Description>
    </_dlc_DocIdUrl>
    <Category xmlns="026d8262-4725-4a9c-834e-3f991ab17ffd">(none)</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ABCF6-591C-4268-8844-CB842D74EC17}">
  <ds:schemaRefs>
    <ds:schemaRef ds:uri="http://schemas.microsoft.com/sharepoint/events"/>
  </ds:schemaRefs>
</ds:datastoreItem>
</file>

<file path=customXml/itemProps2.xml><?xml version="1.0" encoding="utf-8"?>
<ds:datastoreItem xmlns:ds="http://schemas.openxmlformats.org/officeDocument/2006/customXml" ds:itemID="{0D061BB6-9F51-414D-B51E-746226E5171A}">
  <ds:schemaRefs>
    <ds:schemaRef ds:uri="http://schemas.openxmlformats.org/officeDocument/2006/bibliography"/>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71362EAF-D7CE-4F8D-91CF-E1C899F9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8609</Words>
  <Characters>49073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57567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5</cp:revision>
  <cp:lastPrinted>2021-05-07T00:03:00Z</cp:lastPrinted>
  <dcterms:created xsi:type="dcterms:W3CDTF">2021-05-25T04:58:00Z</dcterms:created>
  <dcterms:modified xsi:type="dcterms:W3CDTF">2021-05-25T05:04:00Z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f8690acd-953a-4567-a123-a082b07fd9fc</vt:lpwstr>
  </property>
</Properties>
</file>