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FDCC9" w14:textId="0333613E" w:rsidR="00670C8D" w:rsidRPr="00484C57" w:rsidRDefault="00B81923" w:rsidP="00670C8D">
      <w:pPr>
        <w:pStyle w:val="Heading1"/>
        <w:spacing w:before="0" w:after="0" w:line="240" w:lineRule="auto"/>
        <w:jc w:val="center"/>
        <w:rPr>
          <w:rFonts w:ascii="Times New Roman" w:hAnsi="Times New Roman"/>
          <w:b/>
          <w:sz w:val="24"/>
          <w:u w:val="single"/>
        </w:rPr>
      </w:pPr>
      <w:bookmarkStart w:id="0" w:name="_GoBack"/>
      <w:bookmarkEnd w:id="0"/>
      <w:r w:rsidRPr="00484C57">
        <w:rPr>
          <w:rFonts w:ascii="Times New Roman" w:hAnsi="Times New Roman"/>
          <w:b/>
          <w:sz w:val="24"/>
          <w:u w:val="single"/>
        </w:rPr>
        <w:t xml:space="preserve">Marriage (Celebrant </w:t>
      </w:r>
      <w:r w:rsidR="009504B2" w:rsidRPr="00484C57">
        <w:rPr>
          <w:rFonts w:ascii="Times New Roman" w:hAnsi="Times New Roman"/>
          <w:b/>
          <w:sz w:val="24"/>
          <w:u w:val="single"/>
        </w:rPr>
        <w:t>FEES</w:t>
      </w:r>
      <w:r w:rsidRPr="00484C57">
        <w:rPr>
          <w:rFonts w:ascii="Times New Roman" w:hAnsi="Times New Roman"/>
          <w:b/>
          <w:sz w:val="24"/>
          <w:u w:val="single"/>
        </w:rPr>
        <w:t xml:space="preserve">) </w:t>
      </w:r>
      <w:r w:rsidR="009504B2" w:rsidRPr="00484C57">
        <w:rPr>
          <w:rFonts w:ascii="Times New Roman" w:hAnsi="Times New Roman"/>
          <w:b/>
          <w:sz w:val="24"/>
          <w:u w:val="single"/>
        </w:rPr>
        <w:t>DETERMINATION</w:t>
      </w:r>
      <w:r w:rsidRPr="00484C57">
        <w:rPr>
          <w:rFonts w:ascii="Times New Roman" w:hAnsi="Times New Roman"/>
          <w:b/>
          <w:sz w:val="24"/>
          <w:u w:val="single"/>
        </w:rPr>
        <w:t xml:space="preserve"> </w:t>
      </w:r>
      <w:r w:rsidR="00504811" w:rsidRPr="00484C57">
        <w:rPr>
          <w:rFonts w:ascii="Times New Roman" w:hAnsi="Times New Roman"/>
          <w:b/>
          <w:sz w:val="24"/>
          <w:u w:val="single"/>
        </w:rPr>
        <w:t>202</w:t>
      </w:r>
      <w:r w:rsidR="00284B1E" w:rsidRPr="00484C57">
        <w:rPr>
          <w:rFonts w:ascii="Times New Roman" w:hAnsi="Times New Roman"/>
          <w:b/>
          <w:sz w:val="24"/>
          <w:u w:val="single"/>
        </w:rPr>
        <w:t>1</w:t>
      </w:r>
    </w:p>
    <w:p w14:paraId="09BFDCCA" w14:textId="77777777" w:rsidR="00670C8D" w:rsidRPr="00484C57" w:rsidRDefault="00670C8D" w:rsidP="00521029">
      <w:pPr>
        <w:rPr>
          <w:rFonts w:ascii="Times New Roman" w:hAnsi="Times New Roman"/>
        </w:rPr>
      </w:pPr>
    </w:p>
    <w:p w14:paraId="09BFDCCB" w14:textId="77777777" w:rsidR="00670C8D" w:rsidRPr="00484C57" w:rsidRDefault="00670C8D" w:rsidP="00670C8D">
      <w:pPr>
        <w:pStyle w:val="Heading1"/>
        <w:spacing w:before="0" w:after="0" w:line="240" w:lineRule="auto"/>
        <w:jc w:val="center"/>
        <w:rPr>
          <w:rFonts w:ascii="Times New Roman" w:hAnsi="Times New Roman"/>
          <w:b/>
          <w:sz w:val="24"/>
          <w:u w:val="single"/>
        </w:rPr>
      </w:pPr>
    </w:p>
    <w:p w14:paraId="146FF33D" w14:textId="1C99A40E" w:rsidR="00012AD6" w:rsidRPr="00484C57" w:rsidRDefault="002B361E" w:rsidP="00670C8D">
      <w:pPr>
        <w:pStyle w:val="Heading1"/>
        <w:spacing w:before="0" w:after="0" w:line="240" w:lineRule="auto"/>
        <w:jc w:val="center"/>
        <w:rPr>
          <w:rFonts w:ascii="Times New Roman" w:hAnsi="Times New Roman"/>
          <w:b/>
          <w:sz w:val="24"/>
          <w:u w:val="single"/>
        </w:rPr>
      </w:pPr>
      <w:r w:rsidRPr="00484C57">
        <w:rPr>
          <w:rFonts w:ascii="Times New Roman" w:hAnsi="Times New Roman"/>
          <w:b/>
          <w:sz w:val="24"/>
          <w:u w:val="single"/>
        </w:rPr>
        <w:t>EXPLANATORY STATEMENT</w:t>
      </w:r>
    </w:p>
    <w:p w14:paraId="4D3769A1" w14:textId="77777777" w:rsidR="00484C57" w:rsidRPr="00484C57" w:rsidRDefault="00484C57" w:rsidP="00484C57"/>
    <w:p w14:paraId="09BFDCCE" w14:textId="77777777" w:rsidR="002B361E" w:rsidRPr="00484C57" w:rsidRDefault="002B361E" w:rsidP="00CF14E3">
      <w:pPr>
        <w:spacing w:line="360" w:lineRule="auto"/>
        <w:jc w:val="center"/>
        <w:rPr>
          <w:rFonts w:ascii="Times New Roman" w:hAnsi="Times New Roman" w:cs="Times New Roman"/>
          <w:b/>
          <w:sz w:val="24"/>
          <w:u w:val="single"/>
        </w:rPr>
      </w:pPr>
    </w:p>
    <w:p w14:paraId="09BFDCD5" w14:textId="502768A8" w:rsidR="0026109C" w:rsidRPr="00484C57" w:rsidRDefault="0026109C" w:rsidP="00793032">
      <w:pPr>
        <w:spacing w:line="360" w:lineRule="auto"/>
        <w:rPr>
          <w:rFonts w:ascii="Times New Roman" w:hAnsi="Times New Roman" w:cs="Times New Roman"/>
          <w:b/>
          <w:sz w:val="24"/>
          <w:szCs w:val="24"/>
        </w:rPr>
      </w:pPr>
      <w:r w:rsidRPr="00484C57">
        <w:rPr>
          <w:rFonts w:ascii="Times New Roman" w:hAnsi="Times New Roman" w:cs="Times New Roman"/>
          <w:b/>
          <w:caps/>
          <w:sz w:val="24"/>
          <w:szCs w:val="24"/>
        </w:rPr>
        <w:t>Purpose and operation of the Instrument</w:t>
      </w:r>
    </w:p>
    <w:p w14:paraId="0ADE5580" w14:textId="77777777" w:rsidR="00137DD7" w:rsidRPr="00484C57" w:rsidRDefault="00137DD7" w:rsidP="00137DD7">
      <w:pPr>
        <w:spacing w:line="240" w:lineRule="auto"/>
        <w:rPr>
          <w:rFonts w:ascii="Times New Roman" w:hAnsi="Times New Roman" w:cs="Times New Roman"/>
        </w:rPr>
      </w:pPr>
      <w:r w:rsidRPr="00484C57">
        <w:rPr>
          <w:rFonts w:ascii="Times New Roman" w:hAnsi="Times New Roman" w:cs="Times New Roman"/>
        </w:rPr>
        <w:t xml:space="preserve">The Marriage (Celebrant Fees) Determination 2021 is made by the Attorney-General under sections 40, 47, and 56 of the Marriage Regulations 2017 (the Regulations). </w:t>
      </w:r>
    </w:p>
    <w:p w14:paraId="16EAF2C8" w14:textId="0E82C813" w:rsidR="00137DD7" w:rsidRPr="00793032" w:rsidRDefault="00137DD7" w:rsidP="00137DD7">
      <w:pPr>
        <w:spacing w:line="240" w:lineRule="auto"/>
        <w:rPr>
          <w:rFonts w:ascii="Times New Roman" w:hAnsi="Times New Roman" w:cs="Times New Roman"/>
        </w:rPr>
      </w:pPr>
      <w:r w:rsidRPr="00484C57">
        <w:rPr>
          <w:rFonts w:ascii="Times New Roman" w:hAnsi="Times New Roman" w:cs="Times New Roman"/>
        </w:rPr>
        <w:t xml:space="preserve">The Determination sets out the fee to be paid to lodge an application for registration </w:t>
      </w:r>
      <w:r>
        <w:rPr>
          <w:rFonts w:ascii="Times New Roman" w:hAnsi="Times New Roman" w:cs="Times New Roman"/>
        </w:rPr>
        <w:t>as a marriage celebrant, and the fees to be paid to apply for an exemption from the application fee, the celebrant registration charge, and the Ongoing Professional Development obligation respectively.</w:t>
      </w:r>
    </w:p>
    <w:p w14:paraId="36B9D09D" w14:textId="77777777" w:rsidR="00B81923" w:rsidRDefault="00B81923" w:rsidP="00B81923">
      <w:pPr>
        <w:shd w:val="clear" w:color="auto" w:fill="FFFFFF"/>
        <w:spacing w:before="100" w:beforeAutospacing="1" w:after="100" w:afterAutospacing="1" w:line="240" w:lineRule="auto"/>
        <w:ind w:right="91"/>
        <w:jc w:val="both"/>
        <w:rPr>
          <w:rFonts w:ascii="Times New Roman" w:hAnsi="Times New Roman" w:cs="Times New Roman"/>
        </w:rPr>
      </w:pPr>
      <w:r w:rsidRPr="00A65130">
        <w:rPr>
          <w:rFonts w:ascii="Times New Roman" w:hAnsi="Times New Roman" w:cs="Times New Roman"/>
        </w:rPr>
        <w:t xml:space="preserve">The </w:t>
      </w:r>
      <w:r w:rsidRPr="00A65130">
        <w:rPr>
          <w:rFonts w:ascii="Times New Roman" w:hAnsi="Times New Roman" w:cs="Times New Roman"/>
          <w:i/>
        </w:rPr>
        <w:t>Marriage Act 1961</w:t>
      </w:r>
      <w:r w:rsidRPr="00A65130">
        <w:rPr>
          <w:rFonts w:ascii="Times New Roman" w:hAnsi="Times New Roman" w:cs="Times New Roman"/>
        </w:rPr>
        <w:t xml:space="preserve"> (the Act) </w:t>
      </w:r>
      <w:r w:rsidRPr="007D0169">
        <w:rPr>
          <w:rFonts w:ascii="Times New Roman" w:hAnsi="Times New Roman" w:cs="Times New Roman"/>
        </w:rPr>
        <w:t>establishes the legal framework for marriage in Australia, including the requirements for marriages to be validly solemnised under Australian law.</w:t>
      </w:r>
      <w:r>
        <w:rPr>
          <w:rFonts w:ascii="Times New Roman" w:hAnsi="Times New Roman" w:cs="Times New Roman"/>
        </w:rPr>
        <w:t xml:space="preserve"> This includes a requirement that marriages must be solemnised by an ‘authorised celebrant’. An ‘authorised celebrant’ can be a Minister of religion of a recognised denomination; a person authorised by a State or Territory; or a ‘marriage celebrant’ (which includes a ‘religious marriage celebrant’).</w:t>
      </w:r>
      <w:r w:rsidRPr="00E940D3">
        <w:rPr>
          <w:rFonts w:ascii="Times New Roman" w:hAnsi="Times New Roman" w:cs="Times New Roman"/>
        </w:rPr>
        <w:t xml:space="preserve"> </w:t>
      </w:r>
      <w:r w:rsidRPr="00470079">
        <w:rPr>
          <w:rFonts w:ascii="Times New Roman" w:hAnsi="Times New Roman" w:cs="Times New Roman"/>
        </w:rPr>
        <w:t xml:space="preserve">Marriage celebrants are the only category of authorised celebrants regulated by the Commonwealth under the Act and the </w:t>
      </w:r>
      <w:r>
        <w:rPr>
          <w:rFonts w:ascii="Times New Roman" w:hAnsi="Times New Roman" w:cs="Times New Roman"/>
        </w:rPr>
        <w:t xml:space="preserve">Marriage </w:t>
      </w:r>
      <w:r w:rsidRPr="007D0169">
        <w:rPr>
          <w:rFonts w:ascii="Times New Roman" w:hAnsi="Times New Roman" w:cs="Times New Roman"/>
        </w:rPr>
        <w:t>Regulations</w:t>
      </w:r>
      <w:r>
        <w:rPr>
          <w:rFonts w:ascii="Times New Roman" w:hAnsi="Times New Roman" w:cs="Times New Roman"/>
        </w:rPr>
        <w:t xml:space="preserve"> 2017 (the Regulations)</w:t>
      </w:r>
      <w:r w:rsidRPr="007D0169">
        <w:rPr>
          <w:rFonts w:ascii="Times New Roman" w:hAnsi="Times New Roman" w:cs="Times New Roman"/>
        </w:rPr>
        <w:t>. Ministers of religion of recognised denominations</w:t>
      </w:r>
      <w:r>
        <w:rPr>
          <w:rFonts w:ascii="Times New Roman" w:hAnsi="Times New Roman" w:cs="Times New Roman"/>
        </w:rPr>
        <w:t xml:space="preserve"> </w:t>
      </w:r>
      <w:r w:rsidRPr="00D0734D">
        <w:rPr>
          <w:rFonts w:ascii="Times New Roman" w:hAnsi="Times New Roman" w:cs="Times New Roman"/>
        </w:rPr>
        <w:t>and persons authorised by a State or Territory,</w:t>
      </w:r>
      <w:r w:rsidRPr="007D0169">
        <w:rPr>
          <w:rFonts w:ascii="Times New Roman" w:hAnsi="Times New Roman" w:cs="Times New Roman"/>
        </w:rPr>
        <w:t xml:space="preserve"> are regulated by state and territory authorities</w:t>
      </w:r>
      <w:r>
        <w:rPr>
          <w:rFonts w:ascii="Times New Roman" w:hAnsi="Times New Roman" w:cs="Times New Roman"/>
        </w:rPr>
        <w:t>.</w:t>
      </w:r>
    </w:p>
    <w:p w14:paraId="5B6BC710" w14:textId="77777777" w:rsidR="00354E56" w:rsidRPr="00F60C52" w:rsidRDefault="00354E56" w:rsidP="00354E56">
      <w:pPr>
        <w:shd w:val="clear" w:color="auto" w:fill="FFFFFF"/>
        <w:spacing w:before="100" w:beforeAutospacing="1" w:after="100" w:afterAutospacing="1" w:line="240" w:lineRule="auto"/>
        <w:ind w:right="91"/>
        <w:jc w:val="both"/>
        <w:rPr>
          <w:rFonts w:ascii="Times New Roman" w:hAnsi="Times New Roman" w:cs="Times New Roman"/>
        </w:rPr>
      </w:pPr>
      <w:r w:rsidRPr="00E940D3">
        <w:rPr>
          <w:rFonts w:ascii="Times New Roman" w:hAnsi="Times New Roman" w:cs="Times New Roman"/>
        </w:rPr>
        <w:t xml:space="preserve">The </w:t>
      </w:r>
      <w:r>
        <w:rPr>
          <w:rFonts w:ascii="Times New Roman" w:hAnsi="Times New Roman" w:cs="Times New Roman"/>
        </w:rPr>
        <w:t xml:space="preserve">Marriage </w:t>
      </w:r>
      <w:r w:rsidRPr="00E940D3">
        <w:rPr>
          <w:rFonts w:ascii="Times New Roman" w:hAnsi="Times New Roman" w:cs="Times New Roman"/>
        </w:rPr>
        <w:t>Act establishes the position of ‘Registrar of Marriage Celebrants’ (section 39A of the Act) (the</w:t>
      </w:r>
      <w:r>
        <w:rPr>
          <w:rFonts w:ascii="Times New Roman" w:hAnsi="Times New Roman" w:cs="Times New Roman"/>
        </w:rPr>
        <w:t> </w:t>
      </w:r>
      <w:r w:rsidRPr="00E940D3">
        <w:rPr>
          <w:rFonts w:ascii="Times New Roman" w:hAnsi="Times New Roman" w:cs="Times New Roman"/>
        </w:rPr>
        <w:t xml:space="preserve">Registrar). The Registrar is required to maintain the Register </w:t>
      </w:r>
      <w:r>
        <w:rPr>
          <w:rFonts w:ascii="Times New Roman" w:hAnsi="Times New Roman" w:cs="Times New Roman"/>
        </w:rPr>
        <w:t>of Marriage Celebrants (section </w:t>
      </w:r>
      <w:r w:rsidRPr="00E940D3">
        <w:rPr>
          <w:rFonts w:ascii="Times New Roman" w:hAnsi="Times New Roman" w:cs="Times New Roman"/>
        </w:rPr>
        <w:t xml:space="preserve">39B of the </w:t>
      </w:r>
      <w:r>
        <w:rPr>
          <w:rFonts w:ascii="Times New Roman" w:hAnsi="Times New Roman" w:cs="Times New Roman"/>
        </w:rPr>
        <w:t xml:space="preserve">Marriage </w:t>
      </w:r>
      <w:r w:rsidRPr="00E940D3">
        <w:rPr>
          <w:rFonts w:ascii="Times New Roman" w:hAnsi="Times New Roman" w:cs="Times New Roman"/>
        </w:rPr>
        <w:t>Act), and is responsible for administering t</w:t>
      </w:r>
      <w:r>
        <w:rPr>
          <w:rFonts w:ascii="Times New Roman" w:hAnsi="Times New Roman" w:cs="Times New Roman"/>
        </w:rPr>
        <w:t>he Marriage Celebrants Program (the Program)</w:t>
      </w:r>
      <w:r w:rsidRPr="00E940D3">
        <w:rPr>
          <w:rFonts w:ascii="Times New Roman" w:hAnsi="Times New Roman" w:cs="Times New Roman"/>
        </w:rPr>
        <w:t>.</w:t>
      </w:r>
      <w:r w:rsidRPr="00F60C52">
        <w:rPr>
          <w:rFonts w:ascii="Times New Roman" w:hAnsi="Times New Roman" w:cs="Times New Roman"/>
        </w:rPr>
        <w:t xml:space="preserve"> </w:t>
      </w:r>
      <w:r>
        <w:rPr>
          <w:rFonts w:ascii="Times New Roman" w:hAnsi="Times New Roman" w:cs="Times New Roman"/>
        </w:rPr>
        <w:t xml:space="preserve">The Registrar registers and regulates marriage celebrants. </w:t>
      </w:r>
      <w:r w:rsidRPr="007D0169">
        <w:rPr>
          <w:rFonts w:ascii="Times New Roman" w:hAnsi="Times New Roman" w:cs="Times New Roman"/>
        </w:rPr>
        <w:t xml:space="preserve">The </w:t>
      </w:r>
      <w:r>
        <w:rPr>
          <w:rFonts w:ascii="Times New Roman" w:hAnsi="Times New Roman" w:cs="Times New Roman"/>
        </w:rPr>
        <w:t>Program</w:t>
      </w:r>
      <w:r w:rsidRPr="007D0169">
        <w:rPr>
          <w:rFonts w:ascii="Times New Roman" w:hAnsi="Times New Roman" w:cs="Times New Roman"/>
        </w:rPr>
        <w:t xml:space="preserve"> has the legitimate aims of applying appropriate scrutiny to aspiring marriage celebrants</w:t>
      </w:r>
      <w:r>
        <w:rPr>
          <w:rFonts w:ascii="Times New Roman" w:hAnsi="Times New Roman" w:cs="Times New Roman"/>
        </w:rPr>
        <w:t>;</w:t>
      </w:r>
      <w:r w:rsidRPr="007D0169">
        <w:rPr>
          <w:rFonts w:ascii="Times New Roman" w:hAnsi="Times New Roman" w:cs="Times New Roman"/>
        </w:rPr>
        <w:t xml:space="preserve"> supporting the availability of marriage services across Australia</w:t>
      </w:r>
      <w:r>
        <w:rPr>
          <w:rFonts w:ascii="Times New Roman" w:hAnsi="Times New Roman" w:cs="Times New Roman"/>
        </w:rPr>
        <w:t>;</w:t>
      </w:r>
      <w:r w:rsidRPr="007D0169">
        <w:rPr>
          <w:rFonts w:ascii="Times New Roman" w:hAnsi="Times New Roman" w:cs="Times New Roman"/>
        </w:rPr>
        <w:t xml:space="preserve"> and regulating marriage celebrants’ performance to ensure delivery of professional, knowledgeable and legally correct marriage services to the community.</w:t>
      </w:r>
    </w:p>
    <w:p w14:paraId="632391C3" w14:textId="77777777" w:rsidR="00354E56" w:rsidRPr="00F60C52" w:rsidRDefault="00354E56" w:rsidP="00354E56">
      <w:pPr>
        <w:shd w:val="clear" w:color="auto" w:fill="FFFFFF"/>
        <w:spacing w:before="100" w:beforeAutospacing="1" w:after="100" w:afterAutospacing="1" w:line="240" w:lineRule="auto"/>
        <w:ind w:right="91"/>
        <w:jc w:val="both"/>
        <w:rPr>
          <w:rFonts w:ascii="Times New Roman" w:hAnsi="Times New Roman" w:cs="Times New Roman"/>
        </w:rPr>
      </w:pPr>
      <w:r w:rsidRPr="0037343E">
        <w:rPr>
          <w:rFonts w:ascii="Times New Roman" w:hAnsi="Times New Roman" w:cs="Times New Roman"/>
        </w:rPr>
        <w:t>Section 120 of the Act provides that the Governor</w:t>
      </w:r>
      <w:r w:rsidRPr="0037343E">
        <w:rPr>
          <w:rFonts w:ascii="Times New Roman" w:hAnsi="Times New Roman" w:cs="Times New Roman"/>
        </w:rPr>
        <w:noBreakHyphen/>
        <w:t>General may make regulations, not inconsistent with the Act, prescribing all matters that the Act requires or permits to be prescribed or are necessary or convenient to be prescribed for carrying out and giving effect to the Act.</w:t>
      </w:r>
      <w:r>
        <w:rPr>
          <w:rFonts w:ascii="Times New Roman" w:hAnsi="Times New Roman" w:cs="Times New Roman"/>
        </w:rPr>
        <w:t xml:space="preserve"> </w:t>
      </w:r>
    </w:p>
    <w:p w14:paraId="5C68087A" w14:textId="47771406" w:rsidR="00E75785" w:rsidRDefault="00E75785" w:rsidP="00354E56">
      <w:pPr>
        <w:shd w:val="clear" w:color="auto" w:fill="FFFFFF"/>
        <w:spacing w:before="100" w:beforeAutospacing="1" w:after="100" w:afterAutospacing="1" w:line="240" w:lineRule="auto"/>
        <w:ind w:right="91"/>
        <w:jc w:val="both"/>
        <w:rPr>
          <w:rFonts w:ascii="Times New Roman" w:hAnsi="Times New Roman" w:cs="Times New Roman"/>
        </w:rPr>
      </w:pPr>
      <w:r>
        <w:rPr>
          <w:rFonts w:ascii="Times New Roman" w:hAnsi="Times New Roman" w:cs="Times New Roman"/>
        </w:rPr>
        <w:t xml:space="preserve">Section 39D of the Act provides that a person may apply to the Registrar to be registered as a marriage celebrant. An application is taken to be </w:t>
      </w:r>
      <w:r>
        <w:rPr>
          <w:rFonts w:ascii="Times New Roman" w:hAnsi="Times New Roman" w:cs="Times New Roman"/>
        </w:rPr>
        <w:lastRenderedPageBreak/>
        <w:t>made, if and only if</w:t>
      </w:r>
      <w:r w:rsidR="00366E5A">
        <w:rPr>
          <w:rFonts w:ascii="Times New Roman" w:hAnsi="Times New Roman" w:cs="Times New Roman"/>
        </w:rPr>
        <w:t>,</w:t>
      </w:r>
      <w:r>
        <w:rPr>
          <w:rFonts w:ascii="Times New Roman" w:hAnsi="Times New Roman" w:cs="Times New Roman"/>
        </w:rPr>
        <w:t xml:space="preserve"> the application has been made in writing on the approved form, and that an application fee has been paid, or an exemption from the liability to pay the application fee has been granted.</w:t>
      </w:r>
    </w:p>
    <w:p w14:paraId="32BAFAE9" w14:textId="02FB4D37" w:rsidR="00E75785" w:rsidRDefault="00E75785" w:rsidP="00354E56">
      <w:pPr>
        <w:shd w:val="clear" w:color="auto" w:fill="FFFFFF"/>
        <w:spacing w:before="100" w:beforeAutospacing="1" w:after="100" w:afterAutospacing="1" w:line="240" w:lineRule="auto"/>
        <w:ind w:right="91"/>
        <w:jc w:val="both"/>
        <w:rPr>
          <w:rFonts w:ascii="Times New Roman" w:hAnsi="Times New Roman" w:cs="Times New Roman"/>
        </w:rPr>
      </w:pPr>
      <w:r>
        <w:rPr>
          <w:rFonts w:ascii="Times New Roman" w:hAnsi="Times New Roman" w:cs="Times New Roman"/>
        </w:rPr>
        <w:t xml:space="preserve">Subsection 40(1) of the Regulations provides that for the purposes of subsection 39D(1B) of the Act, the Minister may, by legislative instrument, determine the fee to be paid in respect of making an application for registration as a marriage celebrant. </w:t>
      </w:r>
    </w:p>
    <w:p w14:paraId="0FBB7DE9" w14:textId="6D92B998" w:rsidR="001B449D" w:rsidRDefault="001B449D" w:rsidP="00354E56">
      <w:pPr>
        <w:shd w:val="clear" w:color="auto" w:fill="FFFFFF"/>
        <w:spacing w:before="100" w:beforeAutospacing="1" w:after="100" w:afterAutospacing="1" w:line="240" w:lineRule="auto"/>
        <w:ind w:right="91"/>
        <w:jc w:val="both"/>
        <w:rPr>
          <w:rFonts w:ascii="Times New Roman" w:hAnsi="Times New Roman" w:cs="Times New Roman"/>
        </w:rPr>
      </w:pPr>
      <w:r>
        <w:rPr>
          <w:rFonts w:ascii="Times New Roman" w:hAnsi="Times New Roman" w:cs="Times New Roman"/>
        </w:rPr>
        <w:t xml:space="preserve">Subsection 40(2) of the Regulations provides that for the purposes of paragraph 39D(1C)(b) </w:t>
      </w:r>
      <w:r w:rsidR="003841CD">
        <w:rPr>
          <w:rFonts w:ascii="Times New Roman" w:hAnsi="Times New Roman" w:cs="Times New Roman"/>
        </w:rPr>
        <w:t>of the Act, the Minister, may by</w:t>
      </w:r>
      <w:r>
        <w:rPr>
          <w:rFonts w:ascii="Times New Roman" w:hAnsi="Times New Roman" w:cs="Times New Roman"/>
        </w:rPr>
        <w:t xml:space="preserve"> legislative instrument, determine the fee to be paid in respect of an application for an exemption from the liability to a registration application fee.</w:t>
      </w:r>
    </w:p>
    <w:p w14:paraId="70B46377" w14:textId="633CCF2F" w:rsidR="001B449D" w:rsidRDefault="001B449D" w:rsidP="00354E56">
      <w:pPr>
        <w:shd w:val="clear" w:color="auto" w:fill="FFFFFF"/>
        <w:spacing w:before="100" w:beforeAutospacing="1" w:after="100" w:afterAutospacing="1" w:line="240" w:lineRule="auto"/>
        <w:ind w:right="91"/>
        <w:jc w:val="both"/>
        <w:rPr>
          <w:rFonts w:ascii="Times New Roman" w:hAnsi="Times New Roman" w:cs="Times New Roman"/>
        </w:rPr>
      </w:pPr>
      <w:r>
        <w:rPr>
          <w:rFonts w:ascii="Times New Roman" w:hAnsi="Times New Roman" w:cs="Times New Roman"/>
        </w:rPr>
        <w:t xml:space="preserve">Subsection 39FA of the Act provides that the Regulations may provide for </w:t>
      </w:r>
      <w:r w:rsidR="005A6C51">
        <w:rPr>
          <w:rFonts w:ascii="Times New Roman" w:hAnsi="Times New Roman" w:cs="Times New Roman"/>
        </w:rPr>
        <w:t>the granting of exemptions from the liability to pay the celebrant registration charge in respect of a financial year, and that if a person makes an application for exemption a fee may be required. Section 47 of the Regulations provides that the Minister may, by legislative instrument, determine the fee to be paid in respect of an application for an exemption from the liability to pay the celebrant registration charge.</w:t>
      </w:r>
    </w:p>
    <w:p w14:paraId="2EE53AD5" w14:textId="25C94ABF" w:rsidR="005A6C51" w:rsidRDefault="001D1E33" w:rsidP="00354E56">
      <w:pPr>
        <w:shd w:val="clear" w:color="auto" w:fill="FFFFFF"/>
        <w:spacing w:before="100" w:beforeAutospacing="1" w:after="100" w:afterAutospacing="1" w:line="240" w:lineRule="auto"/>
        <w:ind w:right="91"/>
        <w:jc w:val="both"/>
        <w:rPr>
          <w:rFonts w:ascii="Times New Roman" w:hAnsi="Times New Roman" w:cs="Times New Roman"/>
        </w:rPr>
      </w:pPr>
      <w:r>
        <w:rPr>
          <w:rFonts w:ascii="Times New Roman" w:hAnsi="Times New Roman" w:cs="Times New Roman"/>
        </w:rPr>
        <w:t>Paragraph 39G(1) of the</w:t>
      </w:r>
      <w:r w:rsidR="005A6C51">
        <w:rPr>
          <w:rFonts w:ascii="Times New Roman" w:hAnsi="Times New Roman" w:cs="Times New Roman"/>
        </w:rPr>
        <w:t xml:space="preserve"> Act provides that a marriage celebrant undertake all professional development activities required by the Registrar in accordance with the Regulations. Subsection 39G(2) of the Act provides that the Regulations may require a fee to be paid in respect of an application for exemption from the professional development activities, and that the Regulations may specify the fee, or provide for the fee to be determined by the Minister by legislative instrument. Section 56 of the Regulations provides that the Minister, by legislative instrument, may determine the fee to be paid in respect of an application for exemption from professional development activities for the calendar year.</w:t>
      </w:r>
    </w:p>
    <w:p w14:paraId="62D6363D" w14:textId="5A6DE3EE" w:rsidR="008221F7" w:rsidRDefault="00FF0117" w:rsidP="008221F7">
      <w:pPr>
        <w:shd w:val="clear" w:color="auto" w:fill="FFFFFF"/>
        <w:spacing w:before="100" w:beforeAutospacing="1" w:after="100" w:afterAutospacing="1" w:line="240" w:lineRule="auto"/>
        <w:ind w:right="91"/>
        <w:jc w:val="both"/>
        <w:rPr>
          <w:rFonts w:ascii="Times New Roman" w:hAnsi="Times New Roman" w:cs="Times New Roman"/>
        </w:rPr>
      </w:pPr>
      <w:r>
        <w:rPr>
          <w:rFonts w:ascii="Times New Roman" w:hAnsi="Times New Roman" w:cs="Times New Roman"/>
        </w:rPr>
        <w:t>In accordance with the Australian Government Cost Recovery Guidelines, the fees set for an activity are to be aligned with the costs of providing the activity. Accordingly, t</w:t>
      </w:r>
      <w:r w:rsidR="005A6C51">
        <w:rPr>
          <w:rFonts w:ascii="Times New Roman" w:hAnsi="Times New Roman" w:cs="Times New Roman"/>
        </w:rPr>
        <w:t xml:space="preserve">he </w:t>
      </w:r>
      <w:r w:rsidR="005A6C51" w:rsidRPr="001D1E33">
        <w:rPr>
          <w:rFonts w:ascii="Times New Roman" w:hAnsi="Times New Roman" w:cs="Times New Roman"/>
        </w:rPr>
        <w:t xml:space="preserve">Marriage (Celebrant Fees) Determination 2014 </w:t>
      </w:r>
      <w:r w:rsidR="005A6C51">
        <w:rPr>
          <w:rFonts w:ascii="Times New Roman" w:hAnsi="Times New Roman" w:cs="Times New Roman"/>
        </w:rPr>
        <w:t>was made by the Attorney-General</w:t>
      </w:r>
      <w:r w:rsidR="00E65586">
        <w:rPr>
          <w:rFonts w:ascii="Times New Roman" w:hAnsi="Times New Roman" w:cs="Times New Roman"/>
        </w:rPr>
        <w:t xml:space="preserve"> at that time</w:t>
      </w:r>
      <w:r w:rsidR="005A6C51">
        <w:rPr>
          <w:rFonts w:ascii="Times New Roman" w:hAnsi="Times New Roman" w:cs="Times New Roman"/>
        </w:rPr>
        <w:t xml:space="preserve"> and commenced</w:t>
      </w:r>
      <w:r>
        <w:rPr>
          <w:rFonts w:ascii="Times New Roman" w:hAnsi="Times New Roman" w:cs="Times New Roman"/>
        </w:rPr>
        <w:t xml:space="preserve"> on 1 July 2014. The Determination set the application fee for registration as a marriage celebrant at $600, and the exemption fee at $30 for an exemption from the application fee, the celebrant registration charge, and ongoing professional activities respectively.</w:t>
      </w:r>
      <w:r w:rsidR="008221F7">
        <w:rPr>
          <w:rFonts w:ascii="Times New Roman" w:hAnsi="Times New Roman" w:cs="Times New Roman"/>
        </w:rPr>
        <w:t xml:space="preserve"> The Fees have remained</w:t>
      </w:r>
      <w:r w:rsidR="00484C57">
        <w:rPr>
          <w:rFonts w:ascii="Times New Roman" w:hAnsi="Times New Roman" w:cs="Times New Roman"/>
        </w:rPr>
        <w:t xml:space="preserve"> at the same value since 1 July </w:t>
      </w:r>
      <w:r w:rsidR="008221F7">
        <w:rPr>
          <w:rFonts w:ascii="Times New Roman" w:hAnsi="Times New Roman" w:cs="Times New Roman"/>
        </w:rPr>
        <w:t>2014.</w:t>
      </w:r>
    </w:p>
    <w:p w14:paraId="0C5453D5" w14:textId="418E0EF6" w:rsidR="00FF0117" w:rsidRDefault="00FF0117" w:rsidP="00354E56">
      <w:pPr>
        <w:shd w:val="clear" w:color="auto" w:fill="FFFFFF"/>
        <w:spacing w:before="100" w:beforeAutospacing="1" w:after="100" w:afterAutospacing="1" w:line="240" w:lineRule="auto"/>
        <w:ind w:right="91"/>
        <w:jc w:val="both"/>
        <w:rPr>
          <w:rFonts w:ascii="Times New Roman" w:hAnsi="Times New Roman" w:cs="Times New Roman"/>
        </w:rPr>
      </w:pPr>
      <w:r>
        <w:rPr>
          <w:rFonts w:ascii="Times New Roman" w:hAnsi="Times New Roman" w:cs="Times New Roman"/>
        </w:rPr>
        <w:t xml:space="preserve">The </w:t>
      </w:r>
      <w:r w:rsidRPr="001D1E33">
        <w:rPr>
          <w:rFonts w:ascii="Times New Roman" w:hAnsi="Times New Roman" w:cs="Times New Roman"/>
        </w:rPr>
        <w:t>Marriage (Celebrant Fees) Determination 202</w:t>
      </w:r>
      <w:r w:rsidR="000D7F8E">
        <w:rPr>
          <w:rFonts w:ascii="Times New Roman" w:hAnsi="Times New Roman" w:cs="Times New Roman"/>
        </w:rPr>
        <w:t>1</w:t>
      </w:r>
      <w:r>
        <w:rPr>
          <w:rFonts w:ascii="Times New Roman" w:hAnsi="Times New Roman" w:cs="Times New Roman"/>
        </w:rPr>
        <w:t xml:space="preserve"> sets the application fee for registration as a marriage celebrant at $400. The fees for seeking an exemption from the application fee, the celebrant registration charge, and professional development activities remain at $30 respectively. </w:t>
      </w:r>
    </w:p>
    <w:p w14:paraId="5365424A" w14:textId="763289A2" w:rsidR="00FF0117" w:rsidRPr="00FF0117" w:rsidRDefault="00FF0117" w:rsidP="00354E56">
      <w:pPr>
        <w:shd w:val="clear" w:color="auto" w:fill="FFFFFF"/>
        <w:spacing w:before="100" w:beforeAutospacing="1" w:after="100" w:afterAutospacing="1" w:line="240" w:lineRule="auto"/>
        <w:ind w:right="91"/>
        <w:jc w:val="both"/>
        <w:rPr>
          <w:rFonts w:ascii="Times New Roman" w:hAnsi="Times New Roman" w:cs="Times New Roman"/>
        </w:rPr>
      </w:pPr>
      <w:r>
        <w:rPr>
          <w:rFonts w:ascii="Times New Roman" w:hAnsi="Times New Roman" w:cs="Times New Roman"/>
        </w:rPr>
        <w:t xml:space="preserve">The </w:t>
      </w:r>
      <w:r w:rsidRPr="001D1E33">
        <w:rPr>
          <w:rFonts w:ascii="Times New Roman" w:hAnsi="Times New Roman" w:cs="Times New Roman"/>
        </w:rPr>
        <w:t>Marriage (Celebrant Fees) Determination 202</w:t>
      </w:r>
      <w:r w:rsidR="000D7F8E">
        <w:rPr>
          <w:rFonts w:ascii="Times New Roman" w:hAnsi="Times New Roman" w:cs="Times New Roman"/>
        </w:rPr>
        <w:t>1</w:t>
      </w:r>
      <w:r>
        <w:rPr>
          <w:rFonts w:ascii="Times New Roman" w:hAnsi="Times New Roman" w:cs="Times New Roman"/>
          <w:i/>
        </w:rPr>
        <w:t xml:space="preserve"> </w:t>
      </w:r>
      <w:r>
        <w:rPr>
          <w:rFonts w:ascii="Times New Roman" w:hAnsi="Times New Roman" w:cs="Times New Roman"/>
        </w:rPr>
        <w:t>commences on 1 July 202</w:t>
      </w:r>
      <w:r w:rsidR="000D7F8E">
        <w:rPr>
          <w:rFonts w:ascii="Times New Roman" w:hAnsi="Times New Roman" w:cs="Times New Roman"/>
        </w:rPr>
        <w:t>1</w:t>
      </w:r>
      <w:r>
        <w:rPr>
          <w:rFonts w:ascii="Times New Roman" w:hAnsi="Times New Roman" w:cs="Times New Roman"/>
        </w:rPr>
        <w:t xml:space="preserve"> and repeals the </w:t>
      </w:r>
      <w:r w:rsidRPr="001D1E33">
        <w:rPr>
          <w:rFonts w:ascii="Times New Roman" w:hAnsi="Times New Roman" w:cs="Times New Roman"/>
        </w:rPr>
        <w:t>Marriage (Celebrant Fees) Determination 2014</w:t>
      </w:r>
      <w:r>
        <w:rPr>
          <w:rFonts w:ascii="Times New Roman" w:hAnsi="Times New Roman" w:cs="Times New Roman"/>
          <w:i/>
        </w:rPr>
        <w:t>.</w:t>
      </w:r>
    </w:p>
    <w:p w14:paraId="09BFDCE0" w14:textId="77777777" w:rsidR="0026109C" w:rsidRPr="00521029" w:rsidRDefault="004F430F"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lastRenderedPageBreak/>
        <w:t>Consultation</w:t>
      </w:r>
    </w:p>
    <w:p w14:paraId="12E7E4EB" w14:textId="4A4852C5" w:rsidR="004C56AE" w:rsidRDefault="004C56AE" w:rsidP="004C56AE">
      <w:pPr>
        <w:shd w:val="clear" w:color="auto" w:fill="FFFFFF"/>
        <w:spacing w:before="100" w:beforeAutospacing="1" w:after="100" w:afterAutospacing="1" w:line="240" w:lineRule="auto"/>
        <w:ind w:right="91"/>
        <w:jc w:val="both"/>
        <w:rPr>
          <w:rFonts w:ascii="Times New Roman" w:hAnsi="Times New Roman" w:cs="Times New Roman"/>
        </w:rPr>
      </w:pPr>
      <w:r>
        <w:rPr>
          <w:rFonts w:ascii="Times New Roman" w:hAnsi="Times New Roman" w:cs="Times New Roman"/>
        </w:rPr>
        <w:t>Prior to cost recovery commencing the Attorney-General’s Department</w:t>
      </w:r>
      <w:r w:rsidR="001D1E33">
        <w:rPr>
          <w:rFonts w:ascii="Times New Roman" w:hAnsi="Times New Roman" w:cs="Times New Roman"/>
        </w:rPr>
        <w:t xml:space="preserve"> (the department)</w:t>
      </w:r>
      <w:r>
        <w:rPr>
          <w:rFonts w:ascii="Times New Roman" w:hAnsi="Times New Roman" w:cs="Times New Roman"/>
        </w:rPr>
        <w:t xml:space="preserve"> undertook extensive consultation with state and territory registries of births, deaths and marriages, marriage celebrants</w:t>
      </w:r>
      <w:r w:rsidR="00164602">
        <w:rPr>
          <w:rFonts w:ascii="Times New Roman" w:hAnsi="Times New Roman" w:cs="Times New Roman"/>
        </w:rPr>
        <w:t>, celebrant</w:t>
      </w:r>
      <w:r>
        <w:rPr>
          <w:rFonts w:ascii="Times New Roman" w:hAnsi="Times New Roman" w:cs="Times New Roman"/>
        </w:rPr>
        <w:t xml:space="preserve"> associations and networks, and the general public. </w:t>
      </w:r>
      <w:r w:rsidRPr="00CA2930">
        <w:rPr>
          <w:rFonts w:ascii="Times New Roman" w:hAnsi="Times New Roman" w:cs="Times New Roman"/>
        </w:rPr>
        <w:t xml:space="preserve">A Cost Recovery Implementation Statement (CRIS) was developed in compliance with the Australian Government Cost Recovery Guidelines </w:t>
      </w:r>
      <w:r>
        <w:rPr>
          <w:rFonts w:ascii="Times New Roman" w:hAnsi="Times New Roman" w:cs="Times New Roman"/>
        </w:rPr>
        <w:t>(the Guidelines) and t</w:t>
      </w:r>
      <w:r w:rsidRPr="00CA2930">
        <w:rPr>
          <w:rFonts w:ascii="Times New Roman" w:hAnsi="Times New Roman" w:cs="Times New Roman"/>
        </w:rPr>
        <w:t xml:space="preserve">he charges set out in </w:t>
      </w:r>
      <w:r>
        <w:rPr>
          <w:rFonts w:ascii="Times New Roman" w:hAnsi="Times New Roman" w:cs="Times New Roman"/>
        </w:rPr>
        <w:t>the 2014 instrument</w:t>
      </w:r>
      <w:r w:rsidRPr="00CA2930">
        <w:rPr>
          <w:rFonts w:ascii="Times New Roman" w:hAnsi="Times New Roman" w:cs="Times New Roman"/>
        </w:rPr>
        <w:t xml:space="preserve"> </w:t>
      </w:r>
      <w:r>
        <w:rPr>
          <w:rFonts w:ascii="Times New Roman" w:hAnsi="Times New Roman" w:cs="Times New Roman"/>
        </w:rPr>
        <w:t>were</w:t>
      </w:r>
      <w:r w:rsidRPr="00CA2930">
        <w:rPr>
          <w:rFonts w:ascii="Times New Roman" w:hAnsi="Times New Roman" w:cs="Times New Roman"/>
        </w:rPr>
        <w:t xml:space="preserve"> derived from that CRIS. The charges </w:t>
      </w:r>
      <w:r>
        <w:rPr>
          <w:rFonts w:ascii="Times New Roman" w:hAnsi="Times New Roman" w:cs="Times New Roman"/>
        </w:rPr>
        <w:t>were</w:t>
      </w:r>
      <w:r w:rsidRPr="00CA2930">
        <w:rPr>
          <w:rFonts w:ascii="Times New Roman" w:hAnsi="Times New Roman" w:cs="Times New Roman"/>
        </w:rPr>
        <w:t xml:space="preserve"> linked to the estimated cost of performing the function, including </w:t>
      </w:r>
      <w:r w:rsidR="00164602">
        <w:rPr>
          <w:rFonts w:ascii="Times New Roman" w:hAnsi="Times New Roman" w:cs="Times New Roman"/>
        </w:rPr>
        <w:t>both direct and indirect costs.</w:t>
      </w:r>
    </w:p>
    <w:p w14:paraId="4329D4CD" w14:textId="77777777" w:rsidR="004C56AE" w:rsidRDefault="004C56AE" w:rsidP="004C56AE">
      <w:pPr>
        <w:shd w:val="clear" w:color="auto" w:fill="FFFFFF"/>
        <w:spacing w:before="100" w:beforeAutospacing="1" w:after="100" w:afterAutospacing="1" w:line="240" w:lineRule="auto"/>
        <w:ind w:right="91"/>
        <w:jc w:val="both"/>
        <w:rPr>
          <w:rFonts w:ascii="Times New Roman" w:hAnsi="Times New Roman" w:cs="Times New Roman"/>
        </w:rPr>
      </w:pPr>
      <w:r>
        <w:rPr>
          <w:rFonts w:ascii="Times New Roman" w:hAnsi="Times New Roman" w:cs="Times New Roman"/>
        </w:rPr>
        <w:t>The department consults with celebrant associations and networks throughout the year and specifically at two face-to-face meetings normally held in May and October. The department provides a copy of the Cost Recovery Implementation Statement to associations and networks each year, and provides an update on the performance of the Program and the celebrant costs for the upcoming financial year.</w:t>
      </w:r>
    </w:p>
    <w:p w14:paraId="36D596B0" w14:textId="39927401" w:rsidR="004C56AE" w:rsidRDefault="004C56AE" w:rsidP="004C56AE">
      <w:pPr>
        <w:shd w:val="clear" w:color="auto" w:fill="FFFFFF"/>
        <w:spacing w:before="100" w:beforeAutospacing="1" w:after="100" w:afterAutospacing="1" w:line="240" w:lineRule="auto"/>
        <w:ind w:right="91"/>
        <w:jc w:val="both"/>
        <w:rPr>
          <w:rFonts w:ascii="Times New Roman" w:hAnsi="Times New Roman" w:cs="Times New Roman"/>
        </w:rPr>
      </w:pPr>
      <w:r>
        <w:rPr>
          <w:rFonts w:ascii="Times New Roman" w:hAnsi="Times New Roman" w:cs="Times New Roman"/>
        </w:rPr>
        <w:t xml:space="preserve">The department has not consulted directly with marriage celebrants or celebrant associations or </w:t>
      </w:r>
      <w:r w:rsidRPr="0039333E">
        <w:rPr>
          <w:rFonts w:ascii="Times New Roman" w:hAnsi="Times New Roman" w:cs="Times New Roman"/>
        </w:rPr>
        <w:t>networks on the drafting of this instrument</w:t>
      </w:r>
      <w:r w:rsidR="00470C20" w:rsidRPr="0039333E">
        <w:rPr>
          <w:rFonts w:ascii="Times New Roman" w:hAnsi="Times New Roman" w:cs="Times New Roman"/>
        </w:rPr>
        <w:t>.</w:t>
      </w:r>
      <w:r w:rsidR="00470C20">
        <w:rPr>
          <w:rFonts w:ascii="Times New Roman" w:hAnsi="Times New Roman" w:cs="Times New Roman"/>
        </w:rPr>
        <w:t xml:space="preserve"> </w:t>
      </w:r>
      <w:r w:rsidRPr="0039333E">
        <w:rPr>
          <w:rFonts w:ascii="Times New Roman" w:hAnsi="Times New Roman" w:cs="Times New Roman"/>
        </w:rPr>
        <w:t>The department has an</w:t>
      </w:r>
      <w:r w:rsidR="00564DD3">
        <w:rPr>
          <w:rFonts w:ascii="Times New Roman" w:hAnsi="Times New Roman" w:cs="Times New Roman"/>
        </w:rPr>
        <w:t xml:space="preserve"> obligation under the</w:t>
      </w:r>
      <w:r w:rsidRPr="0039333E">
        <w:rPr>
          <w:rFonts w:ascii="Times New Roman" w:hAnsi="Times New Roman" w:cs="Times New Roman"/>
        </w:rPr>
        <w:t xml:space="preserve"> Guidelines to ensure that the </w:t>
      </w:r>
      <w:r>
        <w:rPr>
          <w:rFonts w:ascii="Times New Roman" w:hAnsi="Times New Roman" w:cs="Times New Roman"/>
        </w:rPr>
        <w:t xml:space="preserve">revenue generated through the celebrant registration charge and associated fees align with the </w:t>
      </w:r>
      <w:r w:rsidRPr="0039333E">
        <w:rPr>
          <w:rFonts w:ascii="Times New Roman" w:hAnsi="Times New Roman" w:cs="Times New Roman"/>
        </w:rPr>
        <w:t xml:space="preserve">costs for administering </w:t>
      </w:r>
      <w:r>
        <w:rPr>
          <w:rFonts w:ascii="Times New Roman" w:hAnsi="Times New Roman" w:cs="Times New Roman"/>
        </w:rPr>
        <w:t>the Program</w:t>
      </w:r>
      <w:r w:rsidRPr="0039333E">
        <w:rPr>
          <w:rFonts w:ascii="Times New Roman" w:hAnsi="Times New Roman" w:cs="Times New Roman"/>
        </w:rPr>
        <w:t>.</w:t>
      </w:r>
      <w:r>
        <w:rPr>
          <w:rFonts w:ascii="Times New Roman" w:hAnsi="Times New Roman" w:cs="Times New Roman"/>
        </w:rPr>
        <w:t xml:space="preserve"> </w:t>
      </w:r>
    </w:p>
    <w:p w14:paraId="0B9874F0" w14:textId="1A9AEDCC" w:rsidR="001F418D" w:rsidRPr="00E00BDB" w:rsidRDefault="004C56AE" w:rsidP="00564DD3">
      <w:pPr>
        <w:shd w:val="clear" w:color="auto" w:fill="FFFFFF"/>
        <w:spacing w:before="100" w:beforeAutospacing="1" w:after="100" w:afterAutospacing="1" w:line="240" w:lineRule="auto"/>
        <w:ind w:right="91"/>
        <w:jc w:val="both"/>
        <w:rPr>
          <w:rFonts w:ascii="Times New Roman" w:hAnsi="Times New Roman" w:cs="Times New Roman"/>
          <w:color w:val="FF0000"/>
        </w:rPr>
      </w:pPr>
      <w:r>
        <w:rPr>
          <w:rFonts w:ascii="Times New Roman" w:hAnsi="Times New Roman" w:cs="Times New Roman"/>
        </w:rPr>
        <w:t xml:space="preserve">The Program has </w:t>
      </w:r>
      <w:r w:rsidR="008B677D">
        <w:rPr>
          <w:rFonts w:ascii="Times New Roman" w:hAnsi="Times New Roman" w:cs="Times New Roman"/>
        </w:rPr>
        <w:t>modestly over recovered revenue since July</w:t>
      </w:r>
      <w:r w:rsidR="00E65586">
        <w:rPr>
          <w:rFonts w:ascii="Times New Roman" w:hAnsi="Times New Roman" w:cs="Times New Roman"/>
        </w:rPr>
        <w:t xml:space="preserve"> 2014. Additionally, t</w:t>
      </w:r>
      <w:r>
        <w:rPr>
          <w:rFonts w:ascii="Times New Roman" w:hAnsi="Times New Roman" w:cs="Times New Roman"/>
        </w:rPr>
        <w:t xml:space="preserve">he department has improved the efficiency of its application assessment processes whereby the existing effort to assess an application is not commensurate with the fee charge. A reduction in the amount of </w:t>
      </w:r>
      <w:r w:rsidR="008B677D">
        <w:rPr>
          <w:rFonts w:ascii="Times New Roman" w:hAnsi="Times New Roman" w:cs="Times New Roman"/>
        </w:rPr>
        <w:t xml:space="preserve">the </w:t>
      </w:r>
      <w:r>
        <w:rPr>
          <w:rFonts w:ascii="Times New Roman" w:hAnsi="Times New Roman" w:cs="Times New Roman"/>
        </w:rPr>
        <w:t xml:space="preserve">fee charged for making an application for registration is </w:t>
      </w:r>
      <w:r w:rsidR="00E65586">
        <w:rPr>
          <w:rFonts w:ascii="Times New Roman" w:hAnsi="Times New Roman" w:cs="Times New Roman"/>
        </w:rPr>
        <w:t>appropriate</w:t>
      </w:r>
      <w:r>
        <w:rPr>
          <w:rFonts w:ascii="Times New Roman" w:hAnsi="Times New Roman" w:cs="Times New Roman"/>
        </w:rPr>
        <w:t xml:space="preserve"> in order for the department to meet requirements under the Guidelines.</w:t>
      </w:r>
    </w:p>
    <w:p w14:paraId="19742F5F" w14:textId="08F8A55E" w:rsidR="00B67173" w:rsidRPr="00222D05" w:rsidRDefault="00B67173" w:rsidP="00B67173">
      <w:pPr>
        <w:spacing w:line="240" w:lineRule="auto"/>
        <w:jc w:val="both"/>
        <w:rPr>
          <w:rFonts w:ascii="Times New Roman" w:hAnsi="Times New Roman" w:cs="Times New Roman"/>
        </w:rPr>
      </w:pPr>
      <w:r w:rsidRPr="00222D05">
        <w:rPr>
          <w:rFonts w:ascii="Times New Roman" w:hAnsi="Times New Roman" w:cs="Times New Roman"/>
        </w:rPr>
        <w:t>The</w:t>
      </w:r>
      <w:r w:rsidR="00E00BDB">
        <w:rPr>
          <w:rFonts w:ascii="Times New Roman" w:hAnsi="Times New Roman" w:cs="Times New Roman"/>
        </w:rPr>
        <w:t xml:space="preserve"> determination</w:t>
      </w:r>
      <w:r w:rsidRPr="00222D05">
        <w:rPr>
          <w:rFonts w:ascii="Times New Roman" w:hAnsi="Times New Roman" w:cs="Times New Roman"/>
        </w:rPr>
        <w:t xml:space="preserve"> is a legislative instrument for the purposes of the </w:t>
      </w:r>
      <w:r w:rsidRPr="00222D05">
        <w:rPr>
          <w:rFonts w:ascii="Times New Roman" w:hAnsi="Times New Roman" w:cs="Times New Roman"/>
          <w:i/>
        </w:rPr>
        <w:t>Legislation Act 2003</w:t>
      </w:r>
      <w:r w:rsidRPr="00222D05">
        <w:rPr>
          <w:rFonts w:ascii="Times New Roman" w:hAnsi="Times New Roman" w:cs="Times New Roman"/>
        </w:rPr>
        <w:t xml:space="preserve">. Details of the instrument are set out in </w:t>
      </w:r>
      <w:r w:rsidRPr="00222D05">
        <w:rPr>
          <w:rFonts w:ascii="Times New Roman" w:hAnsi="Times New Roman" w:cs="Times New Roman"/>
          <w:b/>
        </w:rPr>
        <w:t>Attachment A</w:t>
      </w:r>
      <w:r w:rsidRPr="00222D05">
        <w:rPr>
          <w:rFonts w:ascii="Times New Roman" w:hAnsi="Times New Roman" w:cs="Times New Roman"/>
        </w:rPr>
        <w:t>.</w:t>
      </w:r>
    </w:p>
    <w:p w14:paraId="09BFDCE4" w14:textId="77777777" w:rsidR="00566C9B" w:rsidRPr="00521029" w:rsidRDefault="004F430F"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Regulation Impact Statement</w:t>
      </w:r>
    </w:p>
    <w:p w14:paraId="6CF42C45" w14:textId="19E9AF81" w:rsidR="00064446" w:rsidRPr="00EC3DF5" w:rsidRDefault="00064446" w:rsidP="00064446">
      <w:pPr>
        <w:spacing w:line="240" w:lineRule="auto"/>
        <w:jc w:val="both"/>
        <w:rPr>
          <w:rFonts w:ascii="Times New Roman" w:hAnsi="Times New Roman" w:cs="Times New Roman"/>
        </w:rPr>
      </w:pPr>
      <w:r w:rsidRPr="00EC3DF5">
        <w:rPr>
          <w:rFonts w:ascii="Times New Roman" w:hAnsi="Times New Roman" w:cs="Times New Roman"/>
        </w:rPr>
        <w:t>The Office of Best Practice Regulation was consulted about the Statement and advised that a Regulatory Impact Statement was not necessary (OBPR ID</w:t>
      </w:r>
      <w:r w:rsidR="00693D71">
        <w:rPr>
          <w:rFonts w:ascii="Times New Roman" w:hAnsi="Times New Roman" w:cs="Times New Roman"/>
        </w:rPr>
        <w:t xml:space="preserve"> </w:t>
      </w:r>
      <w:r w:rsidR="00693D71" w:rsidRPr="00693D71">
        <w:rPr>
          <w:rFonts w:ascii="Times New Roman" w:hAnsi="Times New Roman" w:cs="Times New Roman"/>
        </w:rPr>
        <w:t>43623</w:t>
      </w:r>
      <w:r w:rsidRPr="00EC3DF5">
        <w:rPr>
          <w:rFonts w:ascii="Times New Roman" w:hAnsi="Times New Roman" w:cs="Times New Roman"/>
        </w:rPr>
        <w:t>).</w:t>
      </w:r>
    </w:p>
    <w:p w14:paraId="09BFDCE7" w14:textId="77777777" w:rsidR="008B2955" w:rsidRPr="00521029" w:rsidRDefault="008B2955"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Statement of Compatibility with Human Rights</w:t>
      </w:r>
    </w:p>
    <w:p w14:paraId="09BFDCE8" w14:textId="77777777" w:rsidR="001D3031" w:rsidRPr="00521029" w:rsidRDefault="001D3031" w:rsidP="00CF14E3">
      <w:pPr>
        <w:spacing w:line="360" w:lineRule="auto"/>
        <w:rPr>
          <w:rFonts w:ascii="Times New Roman" w:hAnsi="Times New Roman" w:cs="Times New Roman"/>
          <w:color w:val="FF0000"/>
        </w:rPr>
      </w:pPr>
      <w:r w:rsidRPr="00521029">
        <w:rPr>
          <w:rFonts w:ascii="Times New Roman" w:hAnsi="Times New Roman" w:cs="Times New Roman"/>
          <w:i/>
          <w:iCs/>
          <w:color w:val="000000"/>
        </w:rPr>
        <w:t>Prepared in accordance with Part 3 of the Human Rights (Parliamentary Scrutiny) Act 2011</w:t>
      </w:r>
    </w:p>
    <w:p w14:paraId="22E367EB" w14:textId="77777777" w:rsidR="009A652F" w:rsidRPr="00436BB0" w:rsidRDefault="009A652F" w:rsidP="009A652F">
      <w:pPr>
        <w:pStyle w:val="Default"/>
        <w:spacing w:after="200" w:line="360" w:lineRule="auto"/>
        <w:jc w:val="both"/>
        <w:rPr>
          <w:color w:val="auto"/>
          <w:sz w:val="22"/>
          <w:szCs w:val="22"/>
        </w:rPr>
      </w:pPr>
      <w:r w:rsidRPr="00436BB0">
        <w:rPr>
          <w:color w:val="auto"/>
          <w:sz w:val="22"/>
          <w:szCs w:val="22"/>
        </w:rPr>
        <w:t xml:space="preserve">The Statement of Compatibility with Human Rights is at </w:t>
      </w:r>
      <w:r w:rsidRPr="00843462">
        <w:rPr>
          <w:b/>
          <w:color w:val="auto"/>
          <w:sz w:val="22"/>
          <w:szCs w:val="22"/>
        </w:rPr>
        <w:t>Attachment B</w:t>
      </w:r>
      <w:r w:rsidRPr="00436BB0">
        <w:rPr>
          <w:color w:val="auto"/>
          <w:sz w:val="22"/>
          <w:szCs w:val="22"/>
        </w:rPr>
        <w:t>.</w:t>
      </w:r>
    </w:p>
    <w:p w14:paraId="09BFDCEB" w14:textId="6A5B6EE2" w:rsidR="00787FF6" w:rsidRDefault="00787FF6">
      <w:pPr>
        <w:rPr>
          <w:rFonts w:ascii="Times New Roman" w:hAnsi="Times New Roman" w:cs="Times New Roman"/>
          <w:color w:val="FF0000"/>
        </w:rPr>
      </w:pPr>
      <w:r>
        <w:rPr>
          <w:rFonts w:ascii="Times New Roman" w:hAnsi="Times New Roman" w:cs="Times New Roman"/>
          <w:color w:val="FF0000"/>
        </w:rPr>
        <w:lastRenderedPageBreak/>
        <w:br w:type="page"/>
      </w:r>
    </w:p>
    <w:p w14:paraId="50B9C7A4" w14:textId="77777777" w:rsidR="009B6322" w:rsidRDefault="009B6322">
      <w:pPr>
        <w:rPr>
          <w:rFonts w:ascii="Times New Roman" w:hAnsi="Times New Roman" w:cs="Times New Roman"/>
          <w:color w:val="FF0000"/>
        </w:rPr>
      </w:pPr>
    </w:p>
    <w:p w14:paraId="121F2E18" w14:textId="77777777" w:rsidR="009C0BE2" w:rsidRPr="00521029" w:rsidRDefault="009C0BE2" w:rsidP="009C0BE2">
      <w:pPr>
        <w:spacing w:line="360" w:lineRule="auto"/>
        <w:jc w:val="right"/>
        <w:rPr>
          <w:rFonts w:ascii="Times New Roman" w:hAnsi="Times New Roman" w:cs="Times New Roman"/>
          <w:b/>
          <w:sz w:val="24"/>
          <w:szCs w:val="24"/>
        </w:rPr>
      </w:pPr>
      <w:r w:rsidRPr="00521029">
        <w:rPr>
          <w:rFonts w:ascii="Times New Roman" w:hAnsi="Times New Roman" w:cs="Times New Roman"/>
          <w:b/>
          <w:sz w:val="24"/>
          <w:szCs w:val="24"/>
        </w:rPr>
        <w:t>Attachment A</w:t>
      </w:r>
    </w:p>
    <w:p w14:paraId="7E877529" w14:textId="7C6043F9" w:rsidR="00043840" w:rsidRPr="009420AC" w:rsidRDefault="00C16B35" w:rsidP="00043840">
      <w:pPr>
        <w:spacing w:line="360" w:lineRule="auto"/>
        <w:rPr>
          <w:rFonts w:ascii="Times New Roman" w:hAnsi="Times New Roman" w:cs="Times New Roman"/>
          <w:b/>
          <w:u w:val="single"/>
        </w:rPr>
      </w:pPr>
      <w:r w:rsidRPr="009420AC">
        <w:rPr>
          <w:rFonts w:ascii="Times New Roman" w:hAnsi="Times New Roman" w:cs="Times New Roman"/>
          <w:b/>
          <w:u w:val="single"/>
        </w:rPr>
        <w:t xml:space="preserve">PART 1 – Preliminary </w:t>
      </w:r>
    </w:p>
    <w:p w14:paraId="0032D546" w14:textId="77777777" w:rsidR="00043840" w:rsidRPr="009420AC" w:rsidRDefault="00C16B35" w:rsidP="00043840">
      <w:pPr>
        <w:spacing w:line="360" w:lineRule="auto"/>
        <w:rPr>
          <w:rFonts w:ascii="Times New Roman" w:hAnsi="Times New Roman" w:cs="Times New Roman"/>
          <w:b/>
        </w:rPr>
      </w:pPr>
      <w:r w:rsidRPr="009420AC">
        <w:rPr>
          <w:rFonts w:ascii="Times New Roman" w:hAnsi="Times New Roman" w:cs="Times New Roman"/>
          <w:b/>
        </w:rPr>
        <w:t>Section 1 – Name</w:t>
      </w:r>
    </w:p>
    <w:p w14:paraId="0C56E3BB" w14:textId="40E34A8E" w:rsidR="009420AC" w:rsidRDefault="005D3A62" w:rsidP="009420AC">
      <w:pPr>
        <w:spacing w:line="360" w:lineRule="auto"/>
        <w:jc w:val="both"/>
        <w:rPr>
          <w:rFonts w:ascii="Times New Roman" w:hAnsi="Times New Roman" w:cs="Times New Roman"/>
        </w:rPr>
      </w:pPr>
      <w:r w:rsidRPr="005D3A62">
        <w:rPr>
          <w:rFonts w:ascii="Times New Roman" w:hAnsi="Times New Roman" w:cs="Times New Roman"/>
        </w:rPr>
        <w:t xml:space="preserve">Section 1 provides </w:t>
      </w:r>
      <w:r w:rsidR="001D1E33">
        <w:rPr>
          <w:rFonts w:ascii="Times New Roman" w:hAnsi="Times New Roman" w:cs="Times New Roman"/>
        </w:rPr>
        <w:t>that the title of the determination is</w:t>
      </w:r>
      <w:r w:rsidRPr="005D3A62">
        <w:rPr>
          <w:rFonts w:ascii="Times New Roman" w:hAnsi="Times New Roman" w:cs="Times New Roman"/>
        </w:rPr>
        <w:t xml:space="preserve"> the Marriage (Celebrant Fees</w:t>
      </w:r>
      <w:r>
        <w:rPr>
          <w:rFonts w:ascii="Times New Roman" w:hAnsi="Times New Roman" w:cs="Times New Roman"/>
        </w:rPr>
        <w:t>) Determination 202</w:t>
      </w:r>
      <w:r w:rsidR="00470C20">
        <w:rPr>
          <w:rFonts w:ascii="Times New Roman" w:hAnsi="Times New Roman" w:cs="Times New Roman"/>
        </w:rPr>
        <w:t>1</w:t>
      </w:r>
      <w:r w:rsidRPr="005D3A62">
        <w:rPr>
          <w:rFonts w:ascii="Times New Roman" w:hAnsi="Times New Roman" w:cs="Times New Roman"/>
        </w:rPr>
        <w:t>.</w:t>
      </w:r>
      <w:r w:rsidR="009420AC" w:rsidRPr="00B84901">
        <w:rPr>
          <w:rFonts w:ascii="Times New Roman" w:hAnsi="Times New Roman" w:cs="Times New Roman"/>
        </w:rPr>
        <w:t xml:space="preserve"> </w:t>
      </w:r>
    </w:p>
    <w:p w14:paraId="0CF8DC30" w14:textId="77777777" w:rsidR="00043840" w:rsidRPr="009420AC" w:rsidRDefault="00C16B35" w:rsidP="00043840">
      <w:pPr>
        <w:spacing w:line="360" w:lineRule="auto"/>
        <w:rPr>
          <w:rFonts w:ascii="Times New Roman" w:hAnsi="Times New Roman" w:cs="Times New Roman"/>
          <w:b/>
        </w:rPr>
      </w:pPr>
      <w:r w:rsidRPr="009420AC">
        <w:rPr>
          <w:rFonts w:ascii="Times New Roman" w:hAnsi="Times New Roman" w:cs="Times New Roman"/>
          <w:b/>
        </w:rPr>
        <w:t>Section 2 – Commencement</w:t>
      </w:r>
    </w:p>
    <w:p w14:paraId="58947D80" w14:textId="7A6CA1B4" w:rsidR="009420AC" w:rsidRDefault="001D1E33" w:rsidP="009420AC">
      <w:pPr>
        <w:spacing w:line="360" w:lineRule="auto"/>
        <w:jc w:val="both"/>
        <w:rPr>
          <w:rFonts w:ascii="Times New Roman" w:hAnsi="Times New Roman" w:cs="Times New Roman"/>
        </w:rPr>
      </w:pPr>
      <w:r>
        <w:rPr>
          <w:rFonts w:ascii="Times New Roman" w:hAnsi="Times New Roman" w:cs="Times New Roman"/>
        </w:rPr>
        <w:t xml:space="preserve">Section 2 provides that the determination </w:t>
      </w:r>
      <w:r w:rsidR="009420AC" w:rsidRPr="00B84901">
        <w:rPr>
          <w:rFonts w:ascii="Times New Roman" w:hAnsi="Times New Roman" w:cs="Times New Roman"/>
        </w:rPr>
        <w:t>commence</w:t>
      </w:r>
      <w:r w:rsidR="009420AC">
        <w:rPr>
          <w:rFonts w:ascii="Times New Roman" w:hAnsi="Times New Roman" w:cs="Times New Roman"/>
        </w:rPr>
        <w:t>s</w:t>
      </w:r>
      <w:r w:rsidR="009420AC" w:rsidRPr="00B84901">
        <w:rPr>
          <w:rFonts w:ascii="Times New Roman" w:hAnsi="Times New Roman" w:cs="Times New Roman"/>
        </w:rPr>
        <w:t xml:space="preserve"> </w:t>
      </w:r>
      <w:r w:rsidR="009420AC">
        <w:rPr>
          <w:rFonts w:ascii="Times New Roman" w:hAnsi="Times New Roman" w:cs="Times New Roman"/>
        </w:rPr>
        <w:t xml:space="preserve">on </w:t>
      </w:r>
      <w:r w:rsidR="005D3A62">
        <w:rPr>
          <w:rFonts w:ascii="Times New Roman" w:hAnsi="Times New Roman" w:cs="Times New Roman"/>
        </w:rPr>
        <w:t>1 July 202</w:t>
      </w:r>
      <w:r w:rsidR="00470C20">
        <w:rPr>
          <w:rFonts w:ascii="Times New Roman" w:hAnsi="Times New Roman" w:cs="Times New Roman"/>
        </w:rPr>
        <w:t>1</w:t>
      </w:r>
      <w:r w:rsidR="009420AC">
        <w:rPr>
          <w:rFonts w:ascii="Times New Roman" w:hAnsi="Times New Roman" w:cs="Times New Roman"/>
        </w:rPr>
        <w:t>.</w:t>
      </w:r>
    </w:p>
    <w:p w14:paraId="539F8DF6" w14:textId="6E7B36AE" w:rsidR="009420AC" w:rsidRPr="009420AC" w:rsidRDefault="009420AC" w:rsidP="009420AC">
      <w:pPr>
        <w:spacing w:line="360" w:lineRule="auto"/>
        <w:rPr>
          <w:rFonts w:ascii="Times New Roman" w:hAnsi="Times New Roman" w:cs="Times New Roman"/>
          <w:b/>
        </w:rPr>
      </w:pPr>
      <w:r w:rsidRPr="009420AC">
        <w:rPr>
          <w:rFonts w:ascii="Times New Roman" w:hAnsi="Times New Roman" w:cs="Times New Roman"/>
          <w:b/>
        </w:rPr>
        <w:t>Section 3 – Authority</w:t>
      </w:r>
    </w:p>
    <w:p w14:paraId="4BEF2703" w14:textId="77D44B0E" w:rsidR="009420AC" w:rsidRDefault="001D1E33" w:rsidP="009420AC">
      <w:pPr>
        <w:spacing w:line="360" w:lineRule="auto"/>
        <w:jc w:val="both"/>
        <w:rPr>
          <w:rFonts w:ascii="Times New Roman" w:hAnsi="Times New Roman" w:cs="Times New Roman"/>
        </w:rPr>
      </w:pPr>
      <w:r>
        <w:rPr>
          <w:rFonts w:ascii="Times New Roman" w:hAnsi="Times New Roman" w:cs="Times New Roman"/>
        </w:rPr>
        <w:t xml:space="preserve">Section 3 provides that the determination is made by the Attorney-General under the </w:t>
      </w:r>
      <w:r w:rsidR="005D3A62" w:rsidRPr="005D3A62">
        <w:rPr>
          <w:rFonts w:ascii="Times New Roman" w:hAnsi="Times New Roman" w:cs="Times New Roman"/>
        </w:rPr>
        <w:t>Marriage</w:t>
      </w:r>
      <w:r w:rsidR="00602963">
        <w:rPr>
          <w:rFonts w:ascii="Times New Roman" w:hAnsi="Times New Roman" w:cs="Times New Roman"/>
        </w:rPr>
        <w:t> </w:t>
      </w:r>
      <w:r w:rsidR="005D3A62" w:rsidRPr="005D3A62">
        <w:rPr>
          <w:rFonts w:ascii="Times New Roman" w:hAnsi="Times New Roman" w:cs="Times New Roman"/>
        </w:rPr>
        <w:t xml:space="preserve">Regulations </w:t>
      </w:r>
      <w:r w:rsidR="005D3A62">
        <w:rPr>
          <w:rFonts w:ascii="Times New Roman" w:hAnsi="Times New Roman" w:cs="Times New Roman"/>
        </w:rPr>
        <w:t>2017</w:t>
      </w:r>
      <w:r w:rsidR="009420AC" w:rsidRPr="00B84901">
        <w:rPr>
          <w:rFonts w:ascii="Times New Roman" w:hAnsi="Times New Roman" w:cs="Times New Roman"/>
        </w:rPr>
        <w:t>.</w:t>
      </w:r>
    </w:p>
    <w:p w14:paraId="2B15F6E0" w14:textId="7DADD447" w:rsidR="009420AC" w:rsidRPr="009420AC" w:rsidRDefault="009420AC" w:rsidP="009420AC">
      <w:pPr>
        <w:spacing w:line="360" w:lineRule="auto"/>
        <w:rPr>
          <w:rFonts w:ascii="Times New Roman" w:hAnsi="Times New Roman" w:cs="Times New Roman"/>
          <w:b/>
        </w:rPr>
      </w:pPr>
      <w:r w:rsidRPr="009420AC">
        <w:rPr>
          <w:rFonts w:ascii="Times New Roman" w:hAnsi="Times New Roman" w:cs="Times New Roman"/>
          <w:b/>
        </w:rPr>
        <w:t>Section 4 – Definitions</w:t>
      </w:r>
    </w:p>
    <w:p w14:paraId="49633D31" w14:textId="73ED59E7" w:rsidR="009420AC" w:rsidRDefault="001D1E33" w:rsidP="005D3A62">
      <w:pPr>
        <w:spacing w:line="360" w:lineRule="auto"/>
        <w:jc w:val="both"/>
        <w:rPr>
          <w:b/>
          <w:i/>
        </w:rPr>
      </w:pPr>
      <w:r>
        <w:rPr>
          <w:rFonts w:ascii="Times New Roman" w:hAnsi="Times New Roman" w:cs="Times New Roman"/>
        </w:rPr>
        <w:t>S</w:t>
      </w:r>
      <w:r w:rsidR="005D3A62" w:rsidRPr="005D3A62">
        <w:rPr>
          <w:rFonts w:ascii="Times New Roman" w:hAnsi="Times New Roman" w:cs="Times New Roman"/>
        </w:rPr>
        <w:t xml:space="preserve">ection </w:t>
      </w:r>
      <w:r w:rsidR="009D3558">
        <w:rPr>
          <w:rFonts w:ascii="Times New Roman" w:hAnsi="Times New Roman" w:cs="Times New Roman"/>
        </w:rPr>
        <w:t xml:space="preserve">4 </w:t>
      </w:r>
      <w:r w:rsidR="005D3A62" w:rsidRPr="005D3A62">
        <w:rPr>
          <w:rFonts w:ascii="Times New Roman" w:hAnsi="Times New Roman" w:cs="Times New Roman"/>
        </w:rPr>
        <w:t>provides that the definition of ‘Regulations’ in the determination is the Marriage</w:t>
      </w:r>
      <w:r w:rsidR="00553E31">
        <w:rPr>
          <w:rFonts w:ascii="Times New Roman" w:hAnsi="Times New Roman" w:cs="Times New Roman"/>
        </w:rPr>
        <w:t> </w:t>
      </w:r>
      <w:r w:rsidR="005D3A62" w:rsidRPr="005D3A62">
        <w:rPr>
          <w:rFonts w:ascii="Times New Roman" w:hAnsi="Times New Roman" w:cs="Times New Roman"/>
        </w:rPr>
        <w:t>Regulations</w:t>
      </w:r>
      <w:r w:rsidR="00602963">
        <w:rPr>
          <w:rFonts w:ascii="Times New Roman" w:hAnsi="Times New Roman" w:cs="Times New Roman"/>
        </w:rPr>
        <w:t> </w:t>
      </w:r>
      <w:r w:rsidR="005D3A62">
        <w:rPr>
          <w:rFonts w:ascii="Times New Roman" w:hAnsi="Times New Roman" w:cs="Times New Roman"/>
        </w:rPr>
        <w:t>2017.</w:t>
      </w:r>
      <w:r w:rsidR="005D3A62" w:rsidRPr="002D6739">
        <w:rPr>
          <w:b/>
          <w:i/>
        </w:rPr>
        <w:t xml:space="preserve"> </w:t>
      </w:r>
    </w:p>
    <w:p w14:paraId="3CA3D9C2" w14:textId="0633ABEE" w:rsidR="00B93FA4" w:rsidRPr="009420AC" w:rsidRDefault="00B93FA4" w:rsidP="00B93FA4">
      <w:pPr>
        <w:spacing w:line="360" w:lineRule="auto"/>
        <w:rPr>
          <w:rFonts w:ascii="Times New Roman" w:hAnsi="Times New Roman" w:cs="Times New Roman"/>
          <w:b/>
        </w:rPr>
      </w:pPr>
      <w:r w:rsidRPr="009420AC">
        <w:rPr>
          <w:rFonts w:ascii="Times New Roman" w:hAnsi="Times New Roman" w:cs="Times New Roman"/>
          <w:b/>
        </w:rPr>
        <w:t xml:space="preserve">Section </w:t>
      </w:r>
      <w:r>
        <w:rPr>
          <w:rFonts w:ascii="Times New Roman" w:hAnsi="Times New Roman" w:cs="Times New Roman"/>
          <w:b/>
        </w:rPr>
        <w:t>5</w:t>
      </w:r>
      <w:r w:rsidRPr="009420AC">
        <w:rPr>
          <w:rFonts w:ascii="Times New Roman" w:hAnsi="Times New Roman" w:cs="Times New Roman"/>
          <w:b/>
        </w:rPr>
        <w:t xml:space="preserve"> – </w:t>
      </w:r>
      <w:r>
        <w:rPr>
          <w:rFonts w:ascii="Times New Roman" w:hAnsi="Times New Roman" w:cs="Times New Roman"/>
          <w:b/>
        </w:rPr>
        <w:t>Schedules</w:t>
      </w:r>
    </w:p>
    <w:p w14:paraId="370DEBA5" w14:textId="0DD4320D" w:rsidR="00B93FA4" w:rsidRDefault="00B93FA4" w:rsidP="005D3A62">
      <w:pPr>
        <w:spacing w:line="360" w:lineRule="auto"/>
        <w:jc w:val="both"/>
        <w:rPr>
          <w:b/>
          <w:i/>
        </w:rPr>
      </w:pPr>
      <w:r w:rsidRPr="005D3A62">
        <w:rPr>
          <w:rFonts w:ascii="Times New Roman" w:hAnsi="Times New Roman" w:cs="Times New Roman"/>
        </w:rPr>
        <w:t xml:space="preserve">This section provides that </w:t>
      </w:r>
      <w:r w:rsidRPr="00B93FA4">
        <w:rPr>
          <w:rFonts w:ascii="Times New Roman" w:hAnsi="Times New Roman" w:cs="Times New Roman"/>
        </w:rPr>
        <w:t>each instrument that is specified in a Schedule to this instrument is amended or repealed as set out in the applicable items in the Schedule concerned, and any other item in a Schedule to this instrument has effect according to its terms.</w:t>
      </w:r>
    </w:p>
    <w:p w14:paraId="71EA1C00" w14:textId="26CCC41D" w:rsidR="005D3A62" w:rsidRPr="005D3A62" w:rsidRDefault="005D3A62" w:rsidP="005D3A62">
      <w:pPr>
        <w:spacing w:line="360" w:lineRule="auto"/>
        <w:rPr>
          <w:rFonts w:ascii="Times New Roman" w:hAnsi="Times New Roman" w:cs="Times New Roman"/>
          <w:b/>
        </w:rPr>
      </w:pPr>
      <w:r w:rsidRPr="005D3A62">
        <w:rPr>
          <w:rFonts w:ascii="Times New Roman" w:hAnsi="Times New Roman" w:cs="Times New Roman"/>
          <w:b/>
        </w:rPr>
        <w:t xml:space="preserve">Section </w:t>
      </w:r>
      <w:r w:rsidR="008B2CA5">
        <w:rPr>
          <w:rFonts w:ascii="Times New Roman" w:hAnsi="Times New Roman" w:cs="Times New Roman"/>
          <w:b/>
        </w:rPr>
        <w:t>6</w:t>
      </w:r>
      <w:r w:rsidRPr="005D3A62">
        <w:rPr>
          <w:rFonts w:ascii="Times New Roman" w:hAnsi="Times New Roman" w:cs="Times New Roman"/>
          <w:b/>
        </w:rPr>
        <w:t xml:space="preserve"> – Registration application fee</w:t>
      </w:r>
    </w:p>
    <w:p w14:paraId="0857F7EB" w14:textId="15D0941A" w:rsidR="005D3A62" w:rsidRPr="005D3A62" w:rsidRDefault="009D3558" w:rsidP="005D3A62">
      <w:pPr>
        <w:spacing w:line="360" w:lineRule="auto"/>
        <w:jc w:val="both"/>
        <w:rPr>
          <w:rFonts w:ascii="Times New Roman" w:hAnsi="Times New Roman" w:cs="Times New Roman"/>
        </w:rPr>
      </w:pPr>
      <w:r>
        <w:rPr>
          <w:rFonts w:ascii="Times New Roman" w:hAnsi="Times New Roman" w:cs="Times New Roman"/>
        </w:rPr>
        <w:t>S</w:t>
      </w:r>
      <w:r w:rsidR="005D3A62" w:rsidRPr="005D3A62">
        <w:rPr>
          <w:rFonts w:ascii="Times New Roman" w:hAnsi="Times New Roman" w:cs="Times New Roman"/>
        </w:rPr>
        <w:t>ection</w:t>
      </w:r>
      <w:r>
        <w:rPr>
          <w:rFonts w:ascii="Times New Roman" w:hAnsi="Times New Roman" w:cs="Times New Roman"/>
        </w:rPr>
        <w:t xml:space="preserve"> 6 provides that</w:t>
      </w:r>
      <w:r w:rsidR="005D3A62" w:rsidRPr="005D3A62">
        <w:rPr>
          <w:rFonts w:ascii="Times New Roman" w:hAnsi="Times New Roman" w:cs="Times New Roman"/>
        </w:rPr>
        <w:t xml:space="preserve"> for the purposes of </w:t>
      </w:r>
      <w:r w:rsidR="008B2CA5">
        <w:rPr>
          <w:rFonts w:ascii="Times New Roman" w:hAnsi="Times New Roman" w:cs="Times New Roman"/>
        </w:rPr>
        <w:t>subsection 40(1)</w:t>
      </w:r>
      <w:r w:rsidR="005D3A62" w:rsidRPr="005D3A62">
        <w:rPr>
          <w:rFonts w:ascii="Times New Roman" w:hAnsi="Times New Roman" w:cs="Times New Roman"/>
        </w:rPr>
        <w:t xml:space="preserve"> of the Regulations, the registration application fee is $</w:t>
      </w:r>
      <w:r w:rsidR="008B2CA5">
        <w:rPr>
          <w:rFonts w:ascii="Times New Roman" w:hAnsi="Times New Roman" w:cs="Times New Roman"/>
        </w:rPr>
        <w:t>400</w:t>
      </w:r>
      <w:r w:rsidR="005D3A62" w:rsidRPr="005D3A62">
        <w:rPr>
          <w:rFonts w:ascii="Times New Roman" w:hAnsi="Times New Roman" w:cs="Times New Roman"/>
        </w:rPr>
        <w:t xml:space="preserve">.  </w:t>
      </w:r>
    </w:p>
    <w:p w14:paraId="31CEB728" w14:textId="5974AE42" w:rsidR="005D3A62" w:rsidRPr="005D3A62" w:rsidRDefault="005D3A62" w:rsidP="005D3A62">
      <w:pPr>
        <w:spacing w:line="360" w:lineRule="auto"/>
        <w:rPr>
          <w:rFonts w:ascii="Times New Roman" w:hAnsi="Times New Roman" w:cs="Times New Roman"/>
          <w:b/>
        </w:rPr>
      </w:pPr>
      <w:r w:rsidRPr="005D3A62">
        <w:rPr>
          <w:rFonts w:ascii="Times New Roman" w:hAnsi="Times New Roman" w:cs="Times New Roman"/>
          <w:b/>
        </w:rPr>
        <w:t xml:space="preserve">Section </w:t>
      </w:r>
      <w:r w:rsidR="008B2CA5">
        <w:rPr>
          <w:rFonts w:ascii="Times New Roman" w:hAnsi="Times New Roman" w:cs="Times New Roman"/>
          <w:b/>
        </w:rPr>
        <w:t>7</w:t>
      </w:r>
      <w:r w:rsidRPr="005D3A62">
        <w:rPr>
          <w:rFonts w:ascii="Times New Roman" w:hAnsi="Times New Roman" w:cs="Times New Roman"/>
          <w:b/>
        </w:rPr>
        <w:t xml:space="preserve"> – Registration exemption application fee</w:t>
      </w:r>
    </w:p>
    <w:p w14:paraId="187F5FAE" w14:textId="568B9359" w:rsidR="005D3A62" w:rsidRPr="005D3A62" w:rsidRDefault="00F36267" w:rsidP="005D3A62">
      <w:pPr>
        <w:spacing w:line="360" w:lineRule="auto"/>
        <w:jc w:val="both"/>
        <w:rPr>
          <w:rFonts w:ascii="Times New Roman" w:hAnsi="Times New Roman" w:cs="Times New Roman"/>
        </w:rPr>
      </w:pPr>
      <w:r>
        <w:rPr>
          <w:rFonts w:ascii="Times New Roman" w:hAnsi="Times New Roman" w:cs="Times New Roman"/>
        </w:rPr>
        <w:t>S</w:t>
      </w:r>
      <w:r w:rsidR="005D3A62" w:rsidRPr="005D3A62">
        <w:rPr>
          <w:rFonts w:ascii="Times New Roman" w:hAnsi="Times New Roman" w:cs="Times New Roman"/>
        </w:rPr>
        <w:t>ection</w:t>
      </w:r>
      <w:r>
        <w:rPr>
          <w:rFonts w:ascii="Times New Roman" w:hAnsi="Times New Roman" w:cs="Times New Roman"/>
        </w:rPr>
        <w:t xml:space="preserve"> 7 provides that</w:t>
      </w:r>
      <w:r w:rsidR="005D3A62" w:rsidRPr="005D3A62">
        <w:rPr>
          <w:rFonts w:ascii="Times New Roman" w:hAnsi="Times New Roman" w:cs="Times New Roman"/>
        </w:rPr>
        <w:t xml:space="preserve"> for the purposes of </w:t>
      </w:r>
      <w:r w:rsidR="00883EBB">
        <w:rPr>
          <w:rFonts w:ascii="Times New Roman" w:hAnsi="Times New Roman" w:cs="Times New Roman"/>
        </w:rPr>
        <w:t>subsection 40(2) of the Regulations</w:t>
      </w:r>
      <w:r w:rsidR="005D3A62" w:rsidRPr="005D3A62">
        <w:rPr>
          <w:rFonts w:ascii="Times New Roman" w:hAnsi="Times New Roman" w:cs="Times New Roman"/>
        </w:rPr>
        <w:t>, the registration exemption application fee is $30.</w:t>
      </w:r>
    </w:p>
    <w:p w14:paraId="69865A2B" w14:textId="3E695AB0" w:rsidR="005D3A62" w:rsidRPr="005D3A62" w:rsidRDefault="005D3A62" w:rsidP="005D3A62">
      <w:pPr>
        <w:spacing w:line="360" w:lineRule="auto"/>
        <w:rPr>
          <w:rFonts w:ascii="Times New Roman" w:eastAsia="Times New Roman" w:hAnsi="Times New Roman" w:cs="Times New Roman"/>
          <w:sz w:val="24"/>
          <w:szCs w:val="24"/>
          <w:lang w:eastAsia="en-AU"/>
        </w:rPr>
      </w:pPr>
      <w:r w:rsidRPr="005D3A62">
        <w:rPr>
          <w:rFonts w:ascii="Times New Roman" w:hAnsi="Times New Roman" w:cs="Times New Roman"/>
          <w:b/>
        </w:rPr>
        <w:lastRenderedPageBreak/>
        <w:t xml:space="preserve">Section </w:t>
      </w:r>
      <w:r w:rsidR="00883EBB">
        <w:rPr>
          <w:rFonts w:ascii="Times New Roman" w:hAnsi="Times New Roman" w:cs="Times New Roman"/>
          <w:b/>
        </w:rPr>
        <w:t>8</w:t>
      </w:r>
      <w:r w:rsidRPr="005D3A62">
        <w:rPr>
          <w:rFonts w:ascii="Times New Roman" w:hAnsi="Times New Roman" w:cs="Times New Roman"/>
          <w:b/>
        </w:rPr>
        <w:t xml:space="preserve"> – Charge exemption application fee</w:t>
      </w:r>
    </w:p>
    <w:p w14:paraId="64145C69" w14:textId="79D92F7E" w:rsidR="005D3A62" w:rsidRPr="005D3A62" w:rsidRDefault="00F36267" w:rsidP="005D3A62">
      <w:pPr>
        <w:spacing w:line="360" w:lineRule="auto"/>
        <w:jc w:val="both"/>
        <w:rPr>
          <w:rFonts w:ascii="Times New Roman" w:hAnsi="Times New Roman" w:cs="Times New Roman"/>
        </w:rPr>
      </w:pPr>
      <w:r>
        <w:rPr>
          <w:rFonts w:ascii="Times New Roman" w:hAnsi="Times New Roman" w:cs="Times New Roman"/>
        </w:rPr>
        <w:t>S</w:t>
      </w:r>
      <w:r w:rsidR="005D3A62" w:rsidRPr="005D3A62">
        <w:rPr>
          <w:rFonts w:ascii="Times New Roman" w:hAnsi="Times New Roman" w:cs="Times New Roman"/>
        </w:rPr>
        <w:t xml:space="preserve">ection </w:t>
      </w:r>
      <w:r>
        <w:rPr>
          <w:rFonts w:ascii="Times New Roman" w:hAnsi="Times New Roman" w:cs="Times New Roman"/>
        </w:rPr>
        <w:t>8 provides that</w:t>
      </w:r>
      <w:r w:rsidR="005D3A62" w:rsidRPr="005D3A62">
        <w:rPr>
          <w:rFonts w:ascii="Times New Roman" w:hAnsi="Times New Roman" w:cs="Times New Roman"/>
        </w:rPr>
        <w:t xml:space="preserve"> for the purposes of </w:t>
      </w:r>
      <w:r w:rsidR="00EC48B2">
        <w:rPr>
          <w:rFonts w:ascii="Times New Roman" w:hAnsi="Times New Roman" w:cs="Times New Roman"/>
        </w:rPr>
        <w:t xml:space="preserve">section </w:t>
      </w:r>
      <w:r w:rsidR="00855B00">
        <w:rPr>
          <w:rFonts w:ascii="Times New Roman" w:hAnsi="Times New Roman" w:cs="Times New Roman"/>
        </w:rPr>
        <w:t>47 of the Regulations</w:t>
      </w:r>
      <w:r w:rsidR="005D3A62" w:rsidRPr="005D3A62">
        <w:rPr>
          <w:rFonts w:ascii="Times New Roman" w:hAnsi="Times New Roman" w:cs="Times New Roman"/>
        </w:rPr>
        <w:t>, the charge exemption application fee is $30.</w:t>
      </w:r>
    </w:p>
    <w:p w14:paraId="7C2A23EC" w14:textId="38DEE4E8" w:rsidR="005D3A62" w:rsidRPr="005D3A62" w:rsidRDefault="005D3A62" w:rsidP="005D3A62">
      <w:pPr>
        <w:spacing w:line="360" w:lineRule="auto"/>
        <w:rPr>
          <w:rFonts w:ascii="Times New Roman" w:hAnsi="Times New Roman" w:cs="Times New Roman"/>
          <w:b/>
        </w:rPr>
      </w:pPr>
      <w:r w:rsidRPr="005D3A62">
        <w:rPr>
          <w:rFonts w:ascii="Times New Roman" w:hAnsi="Times New Roman" w:cs="Times New Roman"/>
          <w:b/>
        </w:rPr>
        <w:t xml:space="preserve">Section </w:t>
      </w:r>
      <w:r w:rsidR="00883EBB">
        <w:rPr>
          <w:rFonts w:ascii="Times New Roman" w:hAnsi="Times New Roman" w:cs="Times New Roman"/>
          <w:b/>
        </w:rPr>
        <w:t>9</w:t>
      </w:r>
      <w:r w:rsidRPr="005D3A62">
        <w:rPr>
          <w:rFonts w:ascii="Times New Roman" w:hAnsi="Times New Roman" w:cs="Times New Roman"/>
          <w:b/>
        </w:rPr>
        <w:t xml:space="preserve"> – Professional development exemption application fee</w:t>
      </w:r>
    </w:p>
    <w:p w14:paraId="0D83FA04" w14:textId="1925C6F6" w:rsidR="005D3A62" w:rsidRPr="005D3A62" w:rsidRDefault="00F36267" w:rsidP="005D3A62">
      <w:pPr>
        <w:spacing w:line="360" w:lineRule="auto"/>
        <w:jc w:val="both"/>
        <w:rPr>
          <w:rFonts w:ascii="Times New Roman" w:hAnsi="Times New Roman" w:cs="Times New Roman"/>
        </w:rPr>
      </w:pPr>
      <w:r>
        <w:rPr>
          <w:rFonts w:ascii="Times New Roman" w:hAnsi="Times New Roman" w:cs="Times New Roman"/>
        </w:rPr>
        <w:t>S</w:t>
      </w:r>
      <w:r w:rsidR="005D3A62" w:rsidRPr="005D3A62">
        <w:rPr>
          <w:rFonts w:ascii="Times New Roman" w:hAnsi="Times New Roman" w:cs="Times New Roman"/>
        </w:rPr>
        <w:t>ection</w:t>
      </w:r>
      <w:r>
        <w:rPr>
          <w:rFonts w:ascii="Times New Roman" w:hAnsi="Times New Roman" w:cs="Times New Roman"/>
        </w:rPr>
        <w:t xml:space="preserve"> 9 provides that</w:t>
      </w:r>
      <w:r w:rsidR="005D3A62" w:rsidRPr="005D3A62">
        <w:rPr>
          <w:rFonts w:ascii="Times New Roman" w:hAnsi="Times New Roman" w:cs="Times New Roman"/>
        </w:rPr>
        <w:t xml:space="preserve"> for the purposes of </w:t>
      </w:r>
      <w:r w:rsidR="007D767F" w:rsidRPr="007D767F">
        <w:rPr>
          <w:rFonts w:ascii="Times New Roman" w:hAnsi="Times New Roman" w:cs="Times New Roman"/>
          <w:color w:val="000000" w:themeColor="text1"/>
        </w:rPr>
        <w:t>section 56 of the Regulations</w:t>
      </w:r>
      <w:r w:rsidR="005D3A62" w:rsidRPr="007D767F">
        <w:rPr>
          <w:rFonts w:ascii="Times New Roman" w:hAnsi="Times New Roman" w:cs="Times New Roman"/>
          <w:color w:val="000000" w:themeColor="text1"/>
        </w:rPr>
        <w:t xml:space="preserve">, </w:t>
      </w:r>
      <w:r w:rsidR="005D3A62" w:rsidRPr="005D3A62">
        <w:rPr>
          <w:rFonts w:ascii="Times New Roman" w:hAnsi="Times New Roman" w:cs="Times New Roman"/>
        </w:rPr>
        <w:t>the professional development exemption application fee is $30.</w:t>
      </w:r>
    </w:p>
    <w:p w14:paraId="34FFCBF3" w14:textId="367B7294" w:rsidR="009420AC" w:rsidRDefault="009420AC" w:rsidP="009420AC">
      <w:pPr>
        <w:spacing w:line="360" w:lineRule="auto"/>
        <w:rPr>
          <w:rFonts w:ascii="Times New Roman" w:hAnsi="Times New Roman" w:cs="Times New Roman"/>
          <w:b/>
        </w:rPr>
      </w:pPr>
      <w:r>
        <w:rPr>
          <w:rFonts w:ascii="Times New Roman" w:hAnsi="Times New Roman" w:cs="Times New Roman"/>
          <w:b/>
        </w:rPr>
        <w:t xml:space="preserve">SCHEDULE </w:t>
      </w:r>
      <w:r w:rsidR="00F36267">
        <w:rPr>
          <w:rFonts w:ascii="Times New Roman" w:hAnsi="Times New Roman" w:cs="Times New Roman"/>
          <w:b/>
        </w:rPr>
        <w:t>1</w:t>
      </w:r>
      <w:r>
        <w:rPr>
          <w:rFonts w:ascii="Times New Roman" w:hAnsi="Times New Roman" w:cs="Times New Roman"/>
          <w:b/>
        </w:rPr>
        <w:t xml:space="preserve"> – Repeals</w:t>
      </w:r>
    </w:p>
    <w:p w14:paraId="41043E7B" w14:textId="6A76D29B" w:rsidR="009420AC" w:rsidRDefault="009420AC" w:rsidP="009420AC">
      <w:pPr>
        <w:spacing w:line="360" w:lineRule="auto"/>
        <w:rPr>
          <w:rFonts w:ascii="Times New Roman" w:hAnsi="Times New Roman" w:cs="Times New Roman"/>
          <w:i/>
        </w:rPr>
      </w:pPr>
      <w:r w:rsidRPr="00D6450E">
        <w:rPr>
          <w:rFonts w:ascii="Times New Roman" w:hAnsi="Times New Roman" w:cs="Times New Roman"/>
        </w:rPr>
        <w:t xml:space="preserve">Schedule </w:t>
      </w:r>
      <w:r w:rsidR="00883EBB">
        <w:rPr>
          <w:rFonts w:ascii="Times New Roman" w:hAnsi="Times New Roman" w:cs="Times New Roman"/>
        </w:rPr>
        <w:t>1</w:t>
      </w:r>
      <w:r w:rsidRPr="00D6450E">
        <w:rPr>
          <w:rFonts w:ascii="Times New Roman" w:hAnsi="Times New Roman" w:cs="Times New Roman"/>
        </w:rPr>
        <w:t xml:space="preserve"> repeals the </w:t>
      </w:r>
      <w:r w:rsidRPr="00164602">
        <w:rPr>
          <w:rFonts w:ascii="Times New Roman" w:hAnsi="Times New Roman" w:cs="Times New Roman"/>
        </w:rPr>
        <w:t xml:space="preserve">Marriage (Celebrant </w:t>
      </w:r>
      <w:r w:rsidR="00883EBB" w:rsidRPr="00164602">
        <w:rPr>
          <w:rFonts w:ascii="Times New Roman" w:hAnsi="Times New Roman" w:cs="Times New Roman"/>
        </w:rPr>
        <w:t>Fees) Determination 2014.</w:t>
      </w:r>
    </w:p>
    <w:p w14:paraId="46A34EBF" w14:textId="0210D693" w:rsidR="001138BF" w:rsidRDefault="001138BF">
      <w:pPr>
        <w:rPr>
          <w:rFonts w:ascii="Times New Roman" w:hAnsi="Times New Roman" w:cs="Times New Roman"/>
          <w:i/>
        </w:rPr>
      </w:pPr>
      <w:r>
        <w:rPr>
          <w:rFonts w:ascii="Times New Roman" w:hAnsi="Times New Roman" w:cs="Times New Roman"/>
          <w:i/>
        </w:rPr>
        <w:br w:type="page"/>
      </w:r>
    </w:p>
    <w:p w14:paraId="54F768EA" w14:textId="77777777" w:rsidR="001138BF" w:rsidRDefault="001138BF" w:rsidP="001138BF">
      <w:pPr>
        <w:spacing w:before="360" w:after="120" w:line="240" w:lineRule="auto"/>
        <w:jc w:val="both"/>
        <w:outlineLvl w:val="1"/>
        <w:rPr>
          <w:rFonts w:ascii="Times New Roman" w:hAnsi="Times New Roman"/>
          <w:b/>
          <w:sz w:val="28"/>
          <w:szCs w:val="28"/>
        </w:rPr>
      </w:pPr>
      <w:r>
        <w:rPr>
          <w:rFonts w:ascii="Times New Roman" w:hAnsi="Times New Roman"/>
          <w:b/>
          <w:sz w:val="28"/>
          <w:szCs w:val="28"/>
        </w:rPr>
        <w:lastRenderedPageBreak/>
        <w:t>Attachment B</w:t>
      </w:r>
    </w:p>
    <w:p w14:paraId="4F40656F" w14:textId="77777777" w:rsidR="00602963" w:rsidRPr="00B96CE1" w:rsidRDefault="00602963" w:rsidP="00602963">
      <w:pPr>
        <w:spacing w:before="360" w:after="120" w:line="240" w:lineRule="auto"/>
        <w:jc w:val="center"/>
        <w:outlineLvl w:val="1"/>
        <w:rPr>
          <w:rFonts w:ascii="Times New Roman" w:hAnsi="Times New Roman"/>
          <w:b/>
          <w:sz w:val="24"/>
          <w:szCs w:val="28"/>
        </w:rPr>
      </w:pPr>
      <w:r w:rsidRPr="00B96CE1">
        <w:rPr>
          <w:rFonts w:ascii="Times New Roman" w:hAnsi="Times New Roman"/>
          <w:b/>
          <w:sz w:val="24"/>
          <w:szCs w:val="28"/>
        </w:rPr>
        <w:t>Statement of Compatibility with Human Rights</w:t>
      </w:r>
    </w:p>
    <w:p w14:paraId="7480443D" w14:textId="77777777" w:rsidR="00602963" w:rsidRPr="006937F2" w:rsidRDefault="00602963" w:rsidP="00602963">
      <w:pPr>
        <w:spacing w:before="120" w:after="120" w:line="240" w:lineRule="auto"/>
        <w:jc w:val="both"/>
        <w:rPr>
          <w:rFonts w:ascii="Times New Roman" w:hAnsi="Times New Roman"/>
          <w:sz w:val="24"/>
          <w:szCs w:val="24"/>
        </w:rPr>
      </w:pPr>
      <w:r w:rsidRPr="006937F2">
        <w:rPr>
          <w:rFonts w:ascii="Times New Roman" w:hAnsi="Times New Roman"/>
          <w:i/>
          <w:sz w:val="24"/>
          <w:szCs w:val="24"/>
        </w:rPr>
        <w:t>Prepared in accordance with Part 3 of the Human Rights (Parliamentary Scrutiny) Act 2011</w:t>
      </w:r>
    </w:p>
    <w:p w14:paraId="77C6CE18" w14:textId="55739D3F" w:rsidR="00602963" w:rsidRPr="006937F2" w:rsidRDefault="00602963" w:rsidP="00602963">
      <w:pPr>
        <w:spacing w:before="360" w:after="120" w:line="240" w:lineRule="auto"/>
        <w:jc w:val="center"/>
        <w:outlineLvl w:val="1"/>
        <w:rPr>
          <w:rFonts w:ascii="Times New Roman" w:hAnsi="Times New Roman"/>
          <w:b/>
          <w:sz w:val="24"/>
          <w:szCs w:val="24"/>
        </w:rPr>
      </w:pPr>
      <w:r w:rsidRPr="006937F2">
        <w:rPr>
          <w:rFonts w:ascii="Times New Roman" w:hAnsi="Times New Roman"/>
          <w:b/>
          <w:sz w:val="24"/>
          <w:szCs w:val="24"/>
        </w:rPr>
        <w:t>Marriage (Cele</w:t>
      </w:r>
      <w:r>
        <w:rPr>
          <w:rFonts w:ascii="Times New Roman" w:hAnsi="Times New Roman"/>
          <w:b/>
          <w:sz w:val="24"/>
          <w:szCs w:val="24"/>
        </w:rPr>
        <w:t>brant Fees) Determination 202</w:t>
      </w:r>
      <w:r w:rsidR="00470C20">
        <w:rPr>
          <w:rFonts w:ascii="Times New Roman" w:hAnsi="Times New Roman"/>
          <w:b/>
          <w:sz w:val="24"/>
          <w:szCs w:val="24"/>
        </w:rPr>
        <w:t>1</w:t>
      </w:r>
    </w:p>
    <w:p w14:paraId="20DD6B54" w14:textId="29932484" w:rsidR="00602963" w:rsidRPr="008B677D" w:rsidRDefault="00075CC5" w:rsidP="00470C20">
      <w:pPr>
        <w:spacing w:before="120" w:after="120" w:line="240" w:lineRule="auto"/>
        <w:rPr>
          <w:rFonts w:ascii="Times New Roman" w:hAnsi="Times New Roman"/>
        </w:rPr>
      </w:pPr>
      <w:r>
        <w:rPr>
          <w:rFonts w:ascii="Times New Roman" w:hAnsi="Times New Roman"/>
          <w:sz w:val="24"/>
          <w:szCs w:val="24"/>
        </w:rPr>
        <w:br/>
      </w:r>
      <w:r w:rsidR="00602963" w:rsidRPr="008B677D">
        <w:rPr>
          <w:rFonts w:ascii="Times New Roman" w:hAnsi="Times New Roman"/>
        </w:rPr>
        <w:t xml:space="preserve">This Legislative Instrument is compatible with the human rights and freedoms recognised or declared in the international instruments listed in section 3 of the </w:t>
      </w:r>
      <w:r w:rsidR="00602963" w:rsidRPr="008B677D">
        <w:rPr>
          <w:rFonts w:ascii="Times New Roman" w:hAnsi="Times New Roman"/>
          <w:i/>
        </w:rPr>
        <w:t>Human Rights (Parliamentary Scrutiny) Act 2011</w:t>
      </w:r>
      <w:r w:rsidR="00602963" w:rsidRPr="008B677D">
        <w:rPr>
          <w:rFonts w:ascii="Times New Roman" w:hAnsi="Times New Roman"/>
        </w:rPr>
        <w:t>.</w:t>
      </w:r>
    </w:p>
    <w:p w14:paraId="696B2BB0" w14:textId="77777777" w:rsidR="00602963" w:rsidRPr="008B677D" w:rsidRDefault="00602963" w:rsidP="00602963">
      <w:pPr>
        <w:spacing w:before="360" w:after="120" w:line="240" w:lineRule="auto"/>
        <w:jc w:val="both"/>
        <w:outlineLvl w:val="1"/>
        <w:rPr>
          <w:rFonts w:ascii="Times New Roman" w:hAnsi="Times New Roman"/>
          <w:b/>
        </w:rPr>
      </w:pPr>
      <w:r w:rsidRPr="008B677D">
        <w:rPr>
          <w:rFonts w:ascii="Times New Roman" w:hAnsi="Times New Roman"/>
          <w:b/>
        </w:rPr>
        <w:t>Overview of the Legislative Instrument</w:t>
      </w:r>
    </w:p>
    <w:p w14:paraId="4F77E54A" w14:textId="0A4C8277" w:rsidR="00602963" w:rsidRPr="008B677D" w:rsidRDefault="00602963" w:rsidP="000E3184">
      <w:pPr>
        <w:spacing w:before="120" w:after="120" w:line="240" w:lineRule="auto"/>
        <w:jc w:val="both"/>
        <w:rPr>
          <w:rFonts w:ascii="Times New Roman" w:hAnsi="Times New Roman"/>
        </w:rPr>
      </w:pPr>
      <w:r w:rsidRPr="008B677D">
        <w:rPr>
          <w:rFonts w:ascii="Times New Roman" w:hAnsi="Times New Roman"/>
        </w:rPr>
        <w:t>The Legislative Instrument sets fee</w:t>
      </w:r>
      <w:r w:rsidR="000E3184" w:rsidRPr="008B677D">
        <w:rPr>
          <w:rFonts w:ascii="Times New Roman" w:hAnsi="Times New Roman"/>
        </w:rPr>
        <w:t xml:space="preserve">s </w:t>
      </w:r>
      <w:r w:rsidRPr="008B677D">
        <w:rPr>
          <w:rFonts w:ascii="Times New Roman" w:hAnsi="Times New Roman"/>
        </w:rPr>
        <w:t xml:space="preserve">for a range of services under the </w:t>
      </w:r>
      <w:r w:rsidRPr="008B677D">
        <w:rPr>
          <w:rFonts w:ascii="Times New Roman" w:hAnsi="Times New Roman"/>
          <w:i/>
        </w:rPr>
        <w:t>Marriage Act 1961</w:t>
      </w:r>
      <w:r w:rsidRPr="008B677D">
        <w:rPr>
          <w:rFonts w:ascii="Times New Roman" w:hAnsi="Times New Roman"/>
        </w:rPr>
        <w:t xml:space="preserve"> </w:t>
      </w:r>
      <w:r w:rsidR="000E3184" w:rsidRPr="008B677D">
        <w:rPr>
          <w:rFonts w:ascii="Times New Roman" w:hAnsi="Times New Roman"/>
        </w:rPr>
        <w:t xml:space="preserve">(the Marriage Act) </w:t>
      </w:r>
      <w:r w:rsidRPr="008B677D">
        <w:rPr>
          <w:rFonts w:ascii="Times New Roman" w:hAnsi="Times New Roman"/>
        </w:rPr>
        <w:t>and the Marriage Regulations 2017. These include the fee of $400 for aspiring marriage celebrants seeking registration under Part IV, Division 1, Subdivision C of the Marriage Act.  It also sets a fee of $30 for each application for exemption from liability to pay the registration application fee, the celebrant registration charge, and the requirement to complete ongoing professional development for the calendar year.</w:t>
      </w:r>
    </w:p>
    <w:p w14:paraId="45A4265E" w14:textId="77777777" w:rsidR="00602963" w:rsidRPr="008B677D" w:rsidRDefault="00602963" w:rsidP="00602963">
      <w:pPr>
        <w:shd w:val="clear" w:color="auto" w:fill="FFFFFF"/>
        <w:spacing w:before="240" w:after="0" w:line="240" w:lineRule="auto"/>
        <w:rPr>
          <w:rFonts w:ascii="Times New Roman" w:eastAsia="Times New Roman" w:hAnsi="Times New Roman" w:cs="Times New Roman"/>
          <w:lang w:eastAsia="en-AU"/>
        </w:rPr>
      </w:pPr>
      <w:r w:rsidRPr="008B677D">
        <w:rPr>
          <w:rFonts w:ascii="Times New Roman" w:eastAsia="Times New Roman" w:hAnsi="Times New Roman" w:cs="Times New Roman"/>
          <w:lang w:eastAsia="en-AU"/>
        </w:rPr>
        <w:t>Prior to the introduction of the fees set out above, there was no requirement to pay fees when applying to become registered as a marriage celebrant or when applying for an exemption from professional development obligations. The purpose of these fees is to recover the Attorney-General’s Department’s service delivery and regulatory costs of assessing applications from aspiring and existing marriage celebrants.  Marriage celebrants will continue to be able to charge marrying couples for their professional services.</w:t>
      </w:r>
    </w:p>
    <w:p w14:paraId="4560BFDC" w14:textId="77777777" w:rsidR="00602963" w:rsidRPr="008B677D" w:rsidRDefault="00602963" w:rsidP="00602963">
      <w:pPr>
        <w:spacing w:before="360" w:after="120" w:line="240" w:lineRule="auto"/>
        <w:jc w:val="both"/>
        <w:outlineLvl w:val="1"/>
        <w:rPr>
          <w:rFonts w:ascii="Times New Roman" w:hAnsi="Times New Roman"/>
          <w:b/>
        </w:rPr>
      </w:pPr>
      <w:r w:rsidRPr="008B677D">
        <w:rPr>
          <w:rFonts w:ascii="Times New Roman" w:hAnsi="Times New Roman"/>
          <w:b/>
        </w:rPr>
        <w:t>Human rights implications</w:t>
      </w:r>
    </w:p>
    <w:p w14:paraId="2BAD415A" w14:textId="77777777" w:rsidR="00602963" w:rsidRPr="008B677D" w:rsidRDefault="00602963" w:rsidP="00602963">
      <w:pPr>
        <w:shd w:val="clear" w:color="auto" w:fill="FFFFFF"/>
        <w:spacing w:before="240" w:after="0" w:line="240" w:lineRule="auto"/>
        <w:rPr>
          <w:rFonts w:ascii="Times New Roman" w:hAnsi="Times New Roman" w:cs="Times New Roman"/>
          <w:color w:val="000000"/>
        </w:rPr>
      </w:pPr>
      <w:r w:rsidRPr="008B677D">
        <w:rPr>
          <w:rFonts w:ascii="Times New Roman" w:hAnsi="Times New Roman" w:cs="Times New Roman"/>
          <w:color w:val="000000"/>
        </w:rPr>
        <w:t xml:space="preserve">This Legislative Instrument engages the following rights: </w:t>
      </w:r>
    </w:p>
    <w:p w14:paraId="30B0D8C9" w14:textId="77777777" w:rsidR="00602963" w:rsidRPr="008B677D" w:rsidRDefault="00602963" w:rsidP="00602963">
      <w:pPr>
        <w:pStyle w:val="ListParagraph"/>
        <w:numPr>
          <w:ilvl w:val="0"/>
          <w:numId w:val="23"/>
        </w:numPr>
        <w:shd w:val="clear" w:color="auto" w:fill="FFFFFF"/>
        <w:spacing w:before="240" w:after="0" w:line="240" w:lineRule="auto"/>
        <w:rPr>
          <w:rFonts w:ascii="Times New Roman" w:hAnsi="Times New Roman" w:cs="Times New Roman"/>
          <w:color w:val="000000"/>
        </w:rPr>
      </w:pPr>
      <w:r w:rsidRPr="008B677D">
        <w:rPr>
          <w:rFonts w:ascii="Times New Roman" w:hAnsi="Times New Roman" w:cs="Times New Roman"/>
          <w:color w:val="000000"/>
        </w:rPr>
        <w:t>Right to work and rights in work</w:t>
      </w:r>
    </w:p>
    <w:p w14:paraId="0B796E9D" w14:textId="77777777" w:rsidR="00602963" w:rsidRPr="008B677D" w:rsidRDefault="00602963" w:rsidP="00602963">
      <w:pPr>
        <w:pStyle w:val="ListParagraph"/>
        <w:numPr>
          <w:ilvl w:val="0"/>
          <w:numId w:val="23"/>
        </w:numPr>
        <w:shd w:val="clear" w:color="auto" w:fill="FFFFFF"/>
        <w:spacing w:before="240" w:after="0" w:line="240" w:lineRule="auto"/>
        <w:rPr>
          <w:rFonts w:ascii="Times New Roman" w:hAnsi="Times New Roman" w:cs="Times New Roman"/>
          <w:color w:val="000000"/>
        </w:rPr>
      </w:pPr>
      <w:r w:rsidRPr="008B677D">
        <w:rPr>
          <w:rFonts w:ascii="Times New Roman" w:hAnsi="Times New Roman" w:cs="Times New Roman"/>
          <w:color w:val="000000"/>
        </w:rPr>
        <w:t>Right to respect for the family.</w:t>
      </w:r>
    </w:p>
    <w:p w14:paraId="4C953D79" w14:textId="77777777" w:rsidR="00602963" w:rsidRPr="008B677D" w:rsidRDefault="00602963" w:rsidP="00602963">
      <w:pPr>
        <w:spacing w:before="240" w:after="120" w:line="240" w:lineRule="auto"/>
        <w:jc w:val="both"/>
        <w:rPr>
          <w:rFonts w:ascii="Times New Roman" w:hAnsi="Times New Roman"/>
          <w:i/>
        </w:rPr>
      </w:pPr>
      <w:r w:rsidRPr="008B677D">
        <w:rPr>
          <w:rFonts w:ascii="Times New Roman" w:hAnsi="Times New Roman"/>
          <w:i/>
        </w:rPr>
        <w:t>Right to work and rights in work</w:t>
      </w:r>
    </w:p>
    <w:p w14:paraId="14642CE4" w14:textId="3435B898" w:rsidR="00602963" w:rsidRPr="008B677D" w:rsidRDefault="00602963" w:rsidP="00602963">
      <w:pPr>
        <w:spacing w:before="120" w:after="120" w:line="240" w:lineRule="auto"/>
        <w:jc w:val="both"/>
        <w:rPr>
          <w:rFonts w:ascii="Times New Roman" w:hAnsi="Times New Roman"/>
        </w:rPr>
      </w:pPr>
      <w:r w:rsidRPr="008B677D">
        <w:rPr>
          <w:rFonts w:ascii="Times New Roman" w:hAnsi="Times New Roman"/>
        </w:rPr>
        <w:t xml:space="preserve">The Legislative Instrument limits the right to work set out in Article 6 of the </w:t>
      </w:r>
      <w:r w:rsidRPr="00C73AB8">
        <w:rPr>
          <w:rFonts w:ascii="Times New Roman" w:hAnsi="Times New Roman"/>
          <w:i/>
        </w:rPr>
        <w:t>International Covenant on Economic, Social and Cultural Rights</w:t>
      </w:r>
      <w:r w:rsidRPr="008B677D">
        <w:rPr>
          <w:rFonts w:ascii="Times New Roman" w:hAnsi="Times New Roman"/>
        </w:rPr>
        <w:t xml:space="preserve"> (ICESCR) by placing additional limits on registration as a marriage celebrant by requiring payment of fees to recover regulatory costs from those who receive the benefit of registration.  </w:t>
      </w:r>
    </w:p>
    <w:p w14:paraId="621AE9D0" w14:textId="56BBFA71" w:rsidR="00602963" w:rsidRPr="008B677D" w:rsidRDefault="00602963" w:rsidP="00602963">
      <w:pPr>
        <w:spacing w:before="120" w:after="120" w:line="240" w:lineRule="auto"/>
        <w:jc w:val="both"/>
        <w:rPr>
          <w:rFonts w:ascii="Times New Roman" w:hAnsi="Times New Roman"/>
        </w:rPr>
      </w:pPr>
      <w:r w:rsidRPr="008B677D">
        <w:rPr>
          <w:rFonts w:ascii="Times New Roman" w:hAnsi="Times New Roman"/>
        </w:rPr>
        <w:t xml:space="preserve">Article 6 of ICESCR provides that the right to work includes the right of everyone to the opportunity to gain a living by work which he or </w:t>
      </w:r>
      <w:r w:rsidR="00470C20" w:rsidRPr="008B677D">
        <w:rPr>
          <w:rFonts w:ascii="Times New Roman" w:hAnsi="Times New Roman"/>
        </w:rPr>
        <w:t xml:space="preserve">she freely </w:t>
      </w:r>
      <w:r w:rsidR="00470C20" w:rsidRPr="008B677D">
        <w:rPr>
          <w:rFonts w:ascii="Times New Roman" w:hAnsi="Times New Roman"/>
        </w:rPr>
        <w:lastRenderedPageBreak/>
        <w:t xml:space="preserve">chooses or accepts. </w:t>
      </w:r>
      <w:r w:rsidRPr="008B677D">
        <w:rPr>
          <w:rFonts w:ascii="Times New Roman" w:hAnsi="Times New Roman"/>
        </w:rPr>
        <w:t xml:space="preserve">The right also encompasses the right not to be unjustly deprived of work.  </w:t>
      </w:r>
    </w:p>
    <w:p w14:paraId="3D88B93D" w14:textId="77777777" w:rsidR="00602963" w:rsidRPr="008B677D" w:rsidRDefault="00602963" w:rsidP="00602963">
      <w:pPr>
        <w:spacing w:before="120" w:after="120" w:line="240" w:lineRule="auto"/>
        <w:jc w:val="both"/>
        <w:rPr>
          <w:rFonts w:ascii="Times New Roman" w:hAnsi="Times New Roman"/>
        </w:rPr>
      </w:pPr>
      <w:r w:rsidRPr="008B677D">
        <w:rPr>
          <w:rFonts w:ascii="Times New Roman" w:hAnsi="Times New Roman"/>
        </w:rPr>
        <w:t xml:space="preserve">However, the right to work in article 6 of ICESCR does not equate to a guarantee of full employment.  Article 4 of ICESCR provides that countries may subject economic, social and cultural rights only to such limitations ‘as are determined by law only in so far as this may be compatible with the nature of these rights and solely for the purpose of promoting the general welfare in a democratic society’. The UN Committee on Economic, Social and Cultural Rights has stated that such limitations must be proportional, and must be the least restrictive alternative where several types of limitations are available, and that even where such limitations are permitted, they should be of limited duration and subject to review. </w:t>
      </w:r>
    </w:p>
    <w:p w14:paraId="4137297C" w14:textId="66D5DBEA" w:rsidR="00602963" w:rsidRPr="008B677D" w:rsidRDefault="00602963" w:rsidP="00602963">
      <w:pPr>
        <w:spacing w:before="120" w:after="120" w:line="240" w:lineRule="auto"/>
        <w:jc w:val="both"/>
        <w:rPr>
          <w:rFonts w:ascii="Times New Roman" w:hAnsi="Times New Roman"/>
        </w:rPr>
      </w:pPr>
      <w:r w:rsidRPr="008B677D">
        <w:rPr>
          <w:rFonts w:ascii="Times New Roman" w:hAnsi="Times New Roman"/>
        </w:rPr>
        <w:t>The Legislative Instrument limits the right to work by providing that a fee must be paid before a person can be registered as a marriage celebrant under Part IV, Division 1, Subdivision C of the Marriage Act. Exemptions may be sought from the requirement to pay this r</w:t>
      </w:r>
      <w:r w:rsidR="008B677D">
        <w:rPr>
          <w:rFonts w:ascii="Times New Roman" w:hAnsi="Times New Roman"/>
        </w:rPr>
        <w:t xml:space="preserve">egistration application fee. </w:t>
      </w:r>
      <w:r w:rsidRPr="008B677D">
        <w:rPr>
          <w:rFonts w:ascii="Times New Roman" w:hAnsi="Times New Roman"/>
        </w:rPr>
        <w:t xml:space="preserve">An aspiring marriage celebrant must pay a nominal fee in order to apply for an exemption.  </w:t>
      </w:r>
    </w:p>
    <w:p w14:paraId="7C3F4918" w14:textId="3D89532F" w:rsidR="00602963" w:rsidRPr="008B677D" w:rsidRDefault="00602963" w:rsidP="00602963">
      <w:pPr>
        <w:spacing w:before="120" w:after="120" w:line="240" w:lineRule="auto"/>
        <w:jc w:val="both"/>
        <w:rPr>
          <w:rFonts w:ascii="Times New Roman" w:hAnsi="Times New Roman"/>
        </w:rPr>
      </w:pPr>
      <w:r w:rsidRPr="008B677D">
        <w:rPr>
          <w:rFonts w:ascii="Times New Roman" w:hAnsi="Times New Roman"/>
        </w:rPr>
        <w:t>Marriage celebrants perform an important role that carries signi</w:t>
      </w:r>
      <w:r w:rsidR="008B677D">
        <w:rPr>
          <w:rFonts w:ascii="Times New Roman" w:hAnsi="Times New Roman"/>
        </w:rPr>
        <w:t xml:space="preserve">ficant legal responsibilities. </w:t>
      </w:r>
      <w:r w:rsidRPr="008B677D">
        <w:rPr>
          <w:rFonts w:ascii="Times New Roman" w:hAnsi="Times New Roman"/>
        </w:rPr>
        <w:t>A key part of upholding the institution of marriage is to ensure that marriage celebrants undertake their role professionally and in accordance with relevant standards and legal obligations. The limitation on the right to work imposed by this Legislative Instrument is intended to ensure that the Attorney-General’s Department has sufficient resources to apply scrutiny to applications for persons to be registered as marriage celebrants</w:t>
      </w:r>
      <w:r w:rsidR="00A8447B">
        <w:rPr>
          <w:rFonts w:ascii="Times New Roman" w:hAnsi="Times New Roman"/>
        </w:rPr>
        <w:t>.</w:t>
      </w:r>
    </w:p>
    <w:p w14:paraId="22E40FC3" w14:textId="52E9A00F" w:rsidR="00602963" w:rsidRPr="008B677D" w:rsidRDefault="00602963" w:rsidP="00602963">
      <w:pPr>
        <w:spacing w:before="120" w:after="120" w:line="240" w:lineRule="auto"/>
        <w:jc w:val="both"/>
        <w:rPr>
          <w:rFonts w:ascii="Times New Roman" w:hAnsi="Times New Roman"/>
        </w:rPr>
      </w:pPr>
      <w:r w:rsidRPr="008B677D">
        <w:rPr>
          <w:rFonts w:ascii="Times New Roman" w:hAnsi="Times New Roman"/>
        </w:rPr>
        <w:t xml:space="preserve">The fees determined by the Legislative Instrument have been developed using the Australian Government’s Cost Recovery Guidelines </w:t>
      </w:r>
      <w:r w:rsidR="00702CA9" w:rsidRPr="008B677D">
        <w:rPr>
          <w:rFonts w:ascii="Times New Roman" w:hAnsi="Times New Roman"/>
        </w:rPr>
        <w:t xml:space="preserve">(the Guidelines) </w:t>
      </w:r>
      <w:r w:rsidRPr="008B677D">
        <w:rPr>
          <w:rFonts w:ascii="Times New Roman" w:hAnsi="Times New Roman"/>
        </w:rPr>
        <w:t xml:space="preserve">and have been designed to ensure that only the efficient costs of </w:t>
      </w:r>
      <w:r w:rsidR="00A8447B">
        <w:rPr>
          <w:rFonts w:ascii="Times New Roman" w:hAnsi="Times New Roman"/>
        </w:rPr>
        <w:t xml:space="preserve">registering and </w:t>
      </w:r>
      <w:r w:rsidRPr="008B677D">
        <w:rPr>
          <w:rFonts w:ascii="Times New Roman" w:hAnsi="Times New Roman"/>
        </w:rPr>
        <w:t>regulating marriage celebrants are passed on through the fees. In addition, exemptions are available from liability to pay the</w:t>
      </w:r>
      <w:r w:rsidR="00AA0F38" w:rsidRPr="008B677D">
        <w:rPr>
          <w:rFonts w:ascii="Times New Roman" w:hAnsi="Times New Roman"/>
        </w:rPr>
        <w:t xml:space="preserve"> fees in limited circumstances. </w:t>
      </w:r>
      <w:r w:rsidR="00470C20" w:rsidRPr="008B677D">
        <w:rPr>
          <w:rFonts w:ascii="Times New Roman" w:hAnsi="Times New Roman"/>
        </w:rPr>
        <w:t>T</w:t>
      </w:r>
      <w:r w:rsidR="00702CA9" w:rsidRPr="008B677D">
        <w:rPr>
          <w:rFonts w:ascii="Times New Roman" w:hAnsi="Times New Roman"/>
        </w:rPr>
        <w:t>he limit imposed through the fees is reasonable, necessary and proportionate to the costs of operating the Program, and is regularly reviewed in accordance with the Guidelines.</w:t>
      </w:r>
    </w:p>
    <w:p w14:paraId="2A24D994" w14:textId="77777777" w:rsidR="00602963" w:rsidRPr="008B677D" w:rsidRDefault="00602963" w:rsidP="00602963">
      <w:pPr>
        <w:spacing w:before="120" w:after="120" w:line="240" w:lineRule="auto"/>
        <w:jc w:val="both"/>
        <w:rPr>
          <w:rFonts w:ascii="Times New Roman" w:hAnsi="Times New Roman"/>
          <w:i/>
        </w:rPr>
      </w:pPr>
      <w:r w:rsidRPr="008B677D">
        <w:rPr>
          <w:rFonts w:ascii="Times New Roman" w:hAnsi="Times New Roman"/>
          <w:i/>
        </w:rPr>
        <w:t>Right to respect for the family</w:t>
      </w:r>
    </w:p>
    <w:p w14:paraId="62BBCEAB" w14:textId="4DE3B36B" w:rsidR="00602963" w:rsidRPr="008B677D" w:rsidRDefault="00602963" w:rsidP="00602963">
      <w:pPr>
        <w:spacing w:before="120" w:after="120" w:line="240" w:lineRule="auto"/>
        <w:jc w:val="both"/>
        <w:rPr>
          <w:rFonts w:ascii="Times New Roman" w:hAnsi="Times New Roman"/>
        </w:rPr>
      </w:pPr>
      <w:r w:rsidRPr="008B677D">
        <w:rPr>
          <w:rFonts w:ascii="Times New Roman" w:hAnsi="Times New Roman"/>
        </w:rPr>
        <w:t xml:space="preserve">The Legislative Instrument promotes the right to respect for the family set out in Article 23 of the </w:t>
      </w:r>
      <w:r w:rsidRPr="00C73AB8">
        <w:rPr>
          <w:rFonts w:ascii="Times New Roman" w:hAnsi="Times New Roman"/>
          <w:i/>
        </w:rPr>
        <w:t>International Covenant on Civil and Political Rights</w:t>
      </w:r>
      <w:r w:rsidRPr="008B677D">
        <w:rPr>
          <w:rFonts w:ascii="Times New Roman" w:hAnsi="Times New Roman"/>
        </w:rPr>
        <w:t xml:space="preserve">. The right to respect for the family includes the right of </w:t>
      </w:r>
      <w:r w:rsidR="00A8447B">
        <w:rPr>
          <w:rFonts w:ascii="Times New Roman" w:hAnsi="Times New Roman"/>
        </w:rPr>
        <w:t xml:space="preserve">two people </w:t>
      </w:r>
      <w:r w:rsidRPr="008B677D">
        <w:rPr>
          <w:rFonts w:ascii="Times New Roman" w:hAnsi="Times New Roman"/>
        </w:rPr>
        <w:t xml:space="preserve">of marriageable age to marry.  </w:t>
      </w:r>
    </w:p>
    <w:p w14:paraId="59F45009" w14:textId="61866D0F" w:rsidR="00602963" w:rsidRPr="008B677D" w:rsidRDefault="00602963" w:rsidP="00602963">
      <w:pPr>
        <w:spacing w:before="120" w:after="120" w:line="240" w:lineRule="auto"/>
        <w:jc w:val="both"/>
        <w:rPr>
          <w:rFonts w:ascii="Times New Roman" w:hAnsi="Times New Roman"/>
        </w:rPr>
      </w:pPr>
      <w:r w:rsidRPr="008B677D">
        <w:rPr>
          <w:rFonts w:ascii="Times New Roman" w:hAnsi="Times New Roman"/>
        </w:rPr>
        <w:t xml:space="preserve">The determination of fees through this Legislative Instrument will ensure that marriage celebrants in Australia are scrutinised prior to </w:t>
      </w:r>
      <w:r w:rsidR="00A8447B">
        <w:rPr>
          <w:rFonts w:ascii="Times New Roman" w:hAnsi="Times New Roman"/>
        </w:rPr>
        <w:t>registration</w:t>
      </w:r>
      <w:r w:rsidRPr="008B677D">
        <w:rPr>
          <w:rFonts w:ascii="Times New Roman" w:hAnsi="Times New Roman"/>
        </w:rPr>
        <w:t xml:space="preserve"> and undertake their role in accordance with relevant standards and legal obligations. This ensures that marrying couples are provided with professional services that result in valid marriages, thereby supporting respect for the family.</w:t>
      </w:r>
    </w:p>
    <w:p w14:paraId="0CAF41EA" w14:textId="77777777" w:rsidR="00602963" w:rsidRPr="008B677D" w:rsidRDefault="00602963" w:rsidP="00602963">
      <w:pPr>
        <w:spacing w:before="360" w:after="120" w:line="240" w:lineRule="auto"/>
        <w:jc w:val="both"/>
        <w:outlineLvl w:val="1"/>
        <w:rPr>
          <w:rFonts w:ascii="Times New Roman" w:hAnsi="Times New Roman"/>
          <w:b/>
        </w:rPr>
      </w:pPr>
      <w:r w:rsidRPr="008B677D">
        <w:rPr>
          <w:rFonts w:ascii="Times New Roman" w:hAnsi="Times New Roman"/>
          <w:b/>
        </w:rPr>
        <w:t>Conclusion</w:t>
      </w:r>
    </w:p>
    <w:p w14:paraId="3A805CEA" w14:textId="77777777" w:rsidR="00602963" w:rsidRPr="008B677D" w:rsidRDefault="00602963" w:rsidP="00602963">
      <w:pPr>
        <w:spacing w:before="120" w:after="120" w:line="240" w:lineRule="auto"/>
        <w:jc w:val="both"/>
        <w:rPr>
          <w:rFonts w:ascii="Times New Roman" w:hAnsi="Times New Roman" w:cs="Times New Roman"/>
          <w:b/>
        </w:rPr>
      </w:pPr>
      <w:r w:rsidRPr="008B677D">
        <w:rPr>
          <w:rFonts w:ascii="Times New Roman" w:hAnsi="Times New Roman"/>
        </w:rPr>
        <w:lastRenderedPageBreak/>
        <w:t>This Legislative Instrument is compatible with the human rights because it advances the protection of human rights and to the extent that it may limit human rights, those limitations are reasonable, necessary and proportionate.</w:t>
      </w:r>
    </w:p>
    <w:p w14:paraId="474C88DC" w14:textId="77777777" w:rsidR="009420AC" w:rsidRPr="008B677D" w:rsidRDefault="009420AC" w:rsidP="00521029">
      <w:pPr>
        <w:keepNext/>
        <w:spacing w:line="360" w:lineRule="auto"/>
        <w:rPr>
          <w:rFonts w:ascii="Times New Roman" w:hAnsi="Times New Roman" w:cs="Times New Roman"/>
          <w:b/>
          <w:color w:val="FF0000"/>
          <w:u w:val="single"/>
        </w:rPr>
      </w:pPr>
    </w:p>
    <w:sectPr w:rsidR="009420AC" w:rsidRPr="008B677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EDCA5" w14:textId="77777777" w:rsidR="00E419FA" w:rsidRDefault="00E419FA" w:rsidP="0002636A">
      <w:pPr>
        <w:spacing w:after="0" w:line="240" w:lineRule="auto"/>
      </w:pPr>
      <w:r>
        <w:separator/>
      </w:r>
    </w:p>
  </w:endnote>
  <w:endnote w:type="continuationSeparator" w:id="0">
    <w:p w14:paraId="51362FA8" w14:textId="77777777" w:rsidR="00E419FA" w:rsidRDefault="00E419FA"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314554"/>
      <w:docPartObj>
        <w:docPartGallery w:val="Page Numbers (Bottom of Page)"/>
        <w:docPartUnique/>
      </w:docPartObj>
    </w:sdtPr>
    <w:sdtEndPr>
      <w:rPr>
        <w:noProof/>
      </w:rPr>
    </w:sdtEndPr>
    <w:sdtContent>
      <w:p w14:paraId="09BFDD04" w14:textId="77777777" w:rsidR="0002636A" w:rsidRDefault="0002636A">
        <w:pPr>
          <w:pStyle w:val="Footer"/>
          <w:jc w:val="right"/>
        </w:pPr>
        <w:r>
          <w:fldChar w:fldCharType="begin"/>
        </w:r>
        <w:r>
          <w:instrText xml:space="preserve"> PAGE   \* MERGEFORMAT </w:instrText>
        </w:r>
        <w:r>
          <w:fldChar w:fldCharType="separate"/>
        </w:r>
        <w:r w:rsidR="00DE0552">
          <w:rPr>
            <w:noProof/>
          </w:rPr>
          <w:t>1</w:t>
        </w:r>
        <w:r>
          <w:rPr>
            <w:noProof/>
          </w:rPr>
          <w:fldChar w:fldCharType="end"/>
        </w:r>
      </w:p>
    </w:sdtContent>
  </w:sdt>
  <w:p w14:paraId="09BFDD05" w14:textId="77777777" w:rsidR="0002636A" w:rsidRDefault="00026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9524D" w14:textId="77777777" w:rsidR="00E419FA" w:rsidRDefault="00E419FA" w:rsidP="0002636A">
      <w:pPr>
        <w:spacing w:after="0" w:line="240" w:lineRule="auto"/>
      </w:pPr>
      <w:r>
        <w:separator/>
      </w:r>
    </w:p>
  </w:footnote>
  <w:footnote w:type="continuationSeparator" w:id="0">
    <w:p w14:paraId="60120463" w14:textId="77777777" w:rsidR="00E419FA" w:rsidRDefault="00E419FA" w:rsidP="000263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3097"/>
    <w:multiLevelType w:val="hybridMultilevel"/>
    <w:tmpl w:val="86D0588A"/>
    <w:lvl w:ilvl="0" w:tplc="6720BE98">
      <w:numFmt w:val="bullet"/>
      <w:lvlText w:val="·"/>
      <w:lvlJc w:val="left"/>
      <w:pPr>
        <w:ind w:left="930" w:hanging="57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951462"/>
    <w:multiLevelType w:val="hybridMultilevel"/>
    <w:tmpl w:val="6760319E"/>
    <w:lvl w:ilvl="0" w:tplc="0C090001">
      <w:start w:val="1"/>
      <w:numFmt w:val="bullet"/>
      <w:lvlText w:val=""/>
      <w:lvlJc w:val="left"/>
      <w:pPr>
        <w:ind w:left="930" w:hanging="57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9F57FC"/>
    <w:multiLevelType w:val="hybridMultilevel"/>
    <w:tmpl w:val="5F04A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8155D0"/>
    <w:multiLevelType w:val="hybridMultilevel"/>
    <w:tmpl w:val="C8AC1574"/>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6"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974F53"/>
    <w:multiLevelType w:val="hybridMultilevel"/>
    <w:tmpl w:val="570CDA84"/>
    <w:lvl w:ilvl="0" w:tplc="9FEE13DC">
      <w:numFmt w:val="bullet"/>
      <w:lvlText w:val="·"/>
      <w:lvlJc w:val="left"/>
      <w:pPr>
        <w:ind w:left="930" w:hanging="57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8B076C"/>
    <w:multiLevelType w:val="hybridMultilevel"/>
    <w:tmpl w:val="C106A47C"/>
    <w:lvl w:ilvl="0" w:tplc="0C090001">
      <w:start w:val="1"/>
      <w:numFmt w:val="bullet"/>
      <w:lvlText w:val=""/>
      <w:lvlJc w:val="left"/>
      <w:pPr>
        <w:ind w:left="930" w:hanging="57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830FCA"/>
    <w:multiLevelType w:val="hybridMultilevel"/>
    <w:tmpl w:val="FB48C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6C032C"/>
    <w:multiLevelType w:val="hybridMultilevel"/>
    <w:tmpl w:val="D42A00DC"/>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3" w15:restartNumberingAfterBreak="0">
    <w:nsid w:val="424040B3"/>
    <w:multiLevelType w:val="hybridMultilevel"/>
    <w:tmpl w:val="C2B4E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5D61BF"/>
    <w:multiLevelType w:val="hybridMultilevel"/>
    <w:tmpl w:val="526A3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7"/>
  </w:num>
  <w:num w:numId="4">
    <w:abstractNumId w:val="21"/>
  </w:num>
  <w:num w:numId="5">
    <w:abstractNumId w:val="6"/>
  </w:num>
  <w:num w:numId="6">
    <w:abstractNumId w:val="22"/>
  </w:num>
  <w:num w:numId="7">
    <w:abstractNumId w:val="1"/>
  </w:num>
  <w:num w:numId="8">
    <w:abstractNumId w:val="16"/>
  </w:num>
  <w:num w:numId="9">
    <w:abstractNumId w:val="7"/>
  </w:num>
  <w:num w:numId="10">
    <w:abstractNumId w:val="20"/>
  </w:num>
  <w:num w:numId="11">
    <w:abstractNumId w:val="19"/>
  </w:num>
  <w:num w:numId="12">
    <w:abstractNumId w:val="18"/>
  </w:num>
  <w:num w:numId="13">
    <w:abstractNumId w:val="9"/>
  </w:num>
  <w:num w:numId="14">
    <w:abstractNumId w:val="5"/>
  </w:num>
  <w:num w:numId="15">
    <w:abstractNumId w:val="12"/>
  </w:num>
  <w:num w:numId="16">
    <w:abstractNumId w:val="11"/>
  </w:num>
  <w:num w:numId="17">
    <w:abstractNumId w:val="13"/>
  </w:num>
  <w:num w:numId="18">
    <w:abstractNumId w:val="8"/>
  </w:num>
  <w:num w:numId="19">
    <w:abstractNumId w:val="2"/>
  </w:num>
  <w:num w:numId="20">
    <w:abstractNumId w:val="4"/>
  </w:num>
  <w:num w:numId="21">
    <w:abstractNumId w:val="0"/>
  </w:num>
  <w:num w:numId="22">
    <w:abstractNumId w:val="1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269"/>
    <w:rsid w:val="00001A39"/>
    <w:rsid w:val="00012AD6"/>
    <w:rsid w:val="0002636A"/>
    <w:rsid w:val="000415BA"/>
    <w:rsid w:val="00043840"/>
    <w:rsid w:val="00064446"/>
    <w:rsid w:val="00075CC5"/>
    <w:rsid w:val="00092565"/>
    <w:rsid w:val="000A66BD"/>
    <w:rsid w:val="000B18A8"/>
    <w:rsid w:val="000D3EC9"/>
    <w:rsid w:val="000D7F8E"/>
    <w:rsid w:val="000E1EA1"/>
    <w:rsid w:val="000E2C80"/>
    <w:rsid w:val="000E3184"/>
    <w:rsid w:val="000F0FB1"/>
    <w:rsid w:val="000F2AF3"/>
    <w:rsid w:val="0010364C"/>
    <w:rsid w:val="00106CBA"/>
    <w:rsid w:val="001138BF"/>
    <w:rsid w:val="001175DC"/>
    <w:rsid w:val="00132863"/>
    <w:rsid w:val="00137DD7"/>
    <w:rsid w:val="001469C7"/>
    <w:rsid w:val="001475CE"/>
    <w:rsid w:val="00164602"/>
    <w:rsid w:val="00167C4D"/>
    <w:rsid w:val="0017632E"/>
    <w:rsid w:val="00180EE1"/>
    <w:rsid w:val="00186EFA"/>
    <w:rsid w:val="00195A18"/>
    <w:rsid w:val="001B449D"/>
    <w:rsid w:val="001C4696"/>
    <w:rsid w:val="001D1E33"/>
    <w:rsid w:val="001D3031"/>
    <w:rsid w:val="001D45B4"/>
    <w:rsid w:val="001F418D"/>
    <w:rsid w:val="00206968"/>
    <w:rsid w:val="0022265A"/>
    <w:rsid w:val="0026109C"/>
    <w:rsid w:val="00262B9E"/>
    <w:rsid w:val="00284B1E"/>
    <w:rsid w:val="002A3B5F"/>
    <w:rsid w:val="002B361E"/>
    <w:rsid w:val="002C5B76"/>
    <w:rsid w:val="002D6739"/>
    <w:rsid w:val="002E2783"/>
    <w:rsid w:val="003516FD"/>
    <w:rsid w:val="00354E56"/>
    <w:rsid w:val="00366E5A"/>
    <w:rsid w:val="00366F5C"/>
    <w:rsid w:val="00371381"/>
    <w:rsid w:val="00381AEC"/>
    <w:rsid w:val="003841CD"/>
    <w:rsid w:val="00391F2A"/>
    <w:rsid w:val="003B6050"/>
    <w:rsid w:val="003C6789"/>
    <w:rsid w:val="00416EF2"/>
    <w:rsid w:val="00424260"/>
    <w:rsid w:val="00434F6E"/>
    <w:rsid w:val="004518A4"/>
    <w:rsid w:val="004709FE"/>
    <w:rsid w:val="00470C20"/>
    <w:rsid w:val="00484C57"/>
    <w:rsid w:val="0049094A"/>
    <w:rsid w:val="00497EBE"/>
    <w:rsid w:val="004A0438"/>
    <w:rsid w:val="004A4086"/>
    <w:rsid w:val="004B3C03"/>
    <w:rsid w:val="004C56AE"/>
    <w:rsid w:val="004D3B21"/>
    <w:rsid w:val="004F430F"/>
    <w:rsid w:val="0050398F"/>
    <w:rsid w:val="00504811"/>
    <w:rsid w:val="00521029"/>
    <w:rsid w:val="00553E31"/>
    <w:rsid w:val="00564DD3"/>
    <w:rsid w:val="00566BC4"/>
    <w:rsid w:val="00566C9B"/>
    <w:rsid w:val="00583759"/>
    <w:rsid w:val="005A6C51"/>
    <w:rsid w:val="005B3712"/>
    <w:rsid w:val="005B4B34"/>
    <w:rsid w:val="005D194A"/>
    <w:rsid w:val="005D3A62"/>
    <w:rsid w:val="005E6989"/>
    <w:rsid w:val="005F7499"/>
    <w:rsid w:val="00602963"/>
    <w:rsid w:val="0063239B"/>
    <w:rsid w:val="00634AE9"/>
    <w:rsid w:val="00635C6A"/>
    <w:rsid w:val="00643F00"/>
    <w:rsid w:val="00663FB5"/>
    <w:rsid w:val="00670C8D"/>
    <w:rsid w:val="00674543"/>
    <w:rsid w:val="00693D71"/>
    <w:rsid w:val="00702CA9"/>
    <w:rsid w:val="00730FD4"/>
    <w:rsid w:val="00731777"/>
    <w:rsid w:val="00761979"/>
    <w:rsid w:val="00787FF6"/>
    <w:rsid w:val="00790C65"/>
    <w:rsid w:val="00793032"/>
    <w:rsid w:val="007B7195"/>
    <w:rsid w:val="007C76DF"/>
    <w:rsid w:val="007D7299"/>
    <w:rsid w:val="007D767F"/>
    <w:rsid w:val="007F1D53"/>
    <w:rsid w:val="008221F7"/>
    <w:rsid w:val="00846590"/>
    <w:rsid w:val="0085174F"/>
    <w:rsid w:val="00855B00"/>
    <w:rsid w:val="00870488"/>
    <w:rsid w:val="00872B27"/>
    <w:rsid w:val="00876C67"/>
    <w:rsid w:val="00883EBB"/>
    <w:rsid w:val="00886BCE"/>
    <w:rsid w:val="00894D9D"/>
    <w:rsid w:val="008B2955"/>
    <w:rsid w:val="008B2CA5"/>
    <w:rsid w:val="008B677D"/>
    <w:rsid w:val="00902F3D"/>
    <w:rsid w:val="00911332"/>
    <w:rsid w:val="009227B6"/>
    <w:rsid w:val="00926FFF"/>
    <w:rsid w:val="009420AC"/>
    <w:rsid w:val="009504B2"/>
    <w:rsid w:val="00957401"/>
    <w:rsid w:val="009601BB"/>
    <w:rsid w:val="00971DB1"/>
    <w:rsid w:val="009752C1"/>
    <w:rsid w:val="009A652F"/>
    <w:rsid w:val="009B1F88"/>
    <w:rsid w:val="009B257B"/>
    <w:rsid w:val="009B6322"/>
    <w:rsid w:val="009C0BE2"/>
    <w:rsid w:val="009D2B82"/>
    <w:rsid w:val="009D3558"/>
    <w:rsid w:val="00A27981"/>
    <w:rsid w:val="00A53AA6"/>
    <w:rsid w:val="00A8447B"/>
    <w:rsid w:val="00AA0F38"/>
    <w:rsid w:val="00AA141B"/>
    <w:rsid w:val="00AA4295"/>
    <w:rsid w:val="00AB3F89"/>
    <w:rsid w:val="00AB7AA0"/>
    <w:rsid w:val="00AC39E5"/>
    <w:rsid w:val="00AF0C63"/>
    <w:rsid w:val="00AF673F"/>
    <w:rsid w:val="00B13C5C"/>
    <w:rsid w:val="00B273E1"/>
    <w:rsid w:val="00B427D5"/>
    <w:rsid w:val="00B439ED"/>
    <w:rsid w:val="00B57503"/>
    <w:rsid w:val="00B67173"/>
    <w:rsid w:val="00B81923"/>
    <w:rsid w:val="00B828BC"/>
    <w:rsid w:val="00B93FA4"/>
    <w:rsid w:val="00BA3F3C"/>
    <w:rsid w:val="00BC4AD1"/>
    <w:rsid w:val="00BD368D"/>
    <w:rsid w:val="00BF45A7"/>
    <w:rsid w:val="00C16B35"/>
    <w:rsid w:val="00C711CC"/>
    <w:rsid w:val="00C724A0"/>
    <w:rsid w:val="00C73AB8"/>
    <w:rsid w:val="00C858F4"/>
    <w:rsid w:val="00CE6485"/>
    <w:rsid w:val="00CF14E3"/>
    <w:rsid w:val="00D209D7"/>
    <w:rsid w:val="00D51A2A"/>
    <w:rsid w:val="00D53F1C"/>
    <w:rsid w:val="00D92962"/>
    <w:rsid w:val="00DA3DB6"/>
    <w:rsid w:val="00DB2DA6"/>
    <w:rsid w:val="00DB54AF"/>
    <w:rsid w:val="00DE0552"/>
    <w:rsid w:val="00DE639E"/>
    <w:rsid w:val="00E00BDB"/>
    <w:rsid w:val="00E23B2F"/>
    <w:rsid w:val="00E3289B"/>
    <w:rsid w:val="00E348EA"/>
    <w:rsid w:val="00E36D6B"/>
    <w:rsid w:val="00E419FA"/>
    <w:rsid w:val="00E44073"/>
    <w:rsid w:val="00E45EA1"/>
    <w:rsid w:val="00E65586"/>
    <w:rsid w:val="00E75785"/>
    <w:rsid w:val="00E81349"/>
    <w:rsid w:val="00E960C1"/>
    <w:rsid w:val="00EA1F99"/>
    <w:rsid w:val="00EC3DF5"/>
    <w:rsid w:val="00EC48B2"/>
    <w:rsid w:val="00ED357E"/>
    <w:rsid w:val="00F10A91"/>
    <w:rsid w:val="00F11561"/>
    <w:rsid w:val="00F26896"/>
    <w:rsid w:val="00F33269"/>
    <w:rsid w:val="00F36267"/>
    <w:rsid w:val="00F7580F"/>
    <w:rsid w:val="00F769DC"/>
    <w:rsid w:val="00F773AC"/>
    <w:rsid w:val="00F915F6"/>
    <w:rsid w:val="00FF01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paragraph" w:customStyle="1" w:styleId="Definition">
    <w:name w:val="Definition"/>
    <w:aliases w:val="dd"/>
    <w:basedOn w:val="Normal"/>
    <w:rsid w:val="009420AC"/>
    <w:pPr>
      <w:spacing w:before="180" w:after="0" w:line="240" w:lineRule="auto"/>
      <w:ind w:left="1134"/>
    </w:pPr>
    <w:rPr>
      <w:rFonts w:ascii="Times New Roman" w:eastAsia="Times New Roman" w:hAnsi="Times New Roman" w:cs="Times New Roman"/>
      <w:szCs w:val="20"/>
      <w:lang w:eastAsia="en-AU"/>
    </w:rPr>
  </w:style>
  <w:style w:type="paragraph" w:customStyle="1" w:styleId="subsection">
    <w:name w:val="subsection"/>
    <w:aliases w:val="ss,Subsection"/>
    <w:basedOn w:val="Normal"/>
    <w:link w:val="subsectionChar"/>
    <w:rsid w:val="002D673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2D6739"/>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697569">
      <w:bodyDiv w:val="1"/>
      <w:marLeft w:val="0"/>
      <w:marRight w:val="0"/>
      <w:marTop w:val="0"/>
      <w:marBottom w:val="0"/>
      <w:divBdr>
        <w:top w:val="none" w:sz="0" w:space="0" w:color="auto"/>
        <w:left w:val="none" w:sz="0" w:space="0" w:color="auto"/>
        <w:bottom w:val="none" w:sz="0" w:space="0" w:color="auto"/>
        <w:right w:val="none" w:sz="0" w:space="0" w:color="auto"/>
      </w:divBdr>
      <w:divsChild>
        <w:div w:id="1072116890">
          <w:marLeft w:val="0"/>
          <w:marRight w:val="0"/>
          <w:marTop w:val="0"/>
          <w:marBottom w:val="0"/>
          <w:divBdr>
            <w:top w:val="none" w:sz="0" w:space="0" w:color="auto"/>
            <w:left w:val="none" w:sz="0" w:space="0" w:color="auto"/>
            <w:bottom w:val="none" w:sz="0" w:space="0" w:color="auto"/>
            <w:right w:val="none" w:sz="0" w:space="0" w:color="auto"/>
          </w:divBdr>
          <w:divsChild>
            <w:div w:id="1097100784">
              <w:marLeft w:val="0"/>
              <w:marRight w:val="0"/>
              <w:marTop w:val="0"/>
              <w:marBottom w:val="0"/>
              <w:divBdr>
                <w:top w:val="none" w:sz="0" w:space="0" w:color="auto"/>
                <w:left w:val="none" w:sz="0" w:space="0" w:color="auto"/>
                <w:bottom w:val="none" w:sz="0" w:space="0" w:color="auto"/>
                <w:right w:val="none" w:sz="0" w:space="0" w:color="auto"/>
              </w:divBdr>
              <w:divsChild>
                <w:div w:id="1765301323">
                  <w:marLeft w:val="0"/>
                  <w:marRight w:val="0"/>
                  <w:marTop w:val="0"/>
                  <w:marBottom w:val="0"/>
                  <w:divBdr>
                    <w:top w:val="none" w:sz="0" w:space="0" w:color="auto"/>
                    <w:left w:val="none" w:sz="0" w:space="0" w:color="auto"/>
                    <w:bottom w:val="none" w:sz="0" w:space="0" w:color="auto"/>
                    <w:right w:val="none" w:sz="0" w:space="0" w:color="auto"/>
                  </w:divBdr>
                  <w:divsChild>
                    <w:div w:id="1291207257">
                      <w:marLeft w:val="0"/>
                      <w:marRight w:val="0"/>
                      <w:marTop w:val="0"/>
                      <w:marBottom w:val="0"/>
                      <w:divBdr>
                        <w:top w:val="none" w:sz="0" w:space="0" w:color="auto"/>
                        <w:left w:val="none" w:sz="0" w:space="0" w:color="auto"/>
                        <w:bottom w:val="none" w:sz="0" w:space="0" w:color="auto"/>
                        <w:right w:val="none" w:sz="0" w:space="0" w:color="auto"/>
                      </w:divBdr>
                      <w:divsChild>
                        <w:div w:id="1721243305">
                          <w:marLeft w:val="0"/>
                          <w:marRight w:val="0"/>
                          <w:marTop w:val="0"/>
                          <w:marBottom w:val="0"/>
                          <w:divBdr>
                            <w:top w:val="none" w:sz="0" w:space="0" w:color="auto"/>
                            <w:left w:val="none" w:sz="0" w:space="0" w:color="auto"/>
                            <w:bottom w:val="none" w:sz="0" w:space="0" w:color="auto"/>
                            <w:right w:val="none" w:sz="0" w:space="0" w:color="auto"/>
                          </w:divBdr>
                          <w:divsChild>
                            <w:div w:id="745303344">
                              <w:marLeft w:val="0"/>
                              <w:marRight w:val="0"/>
                              <w:marTop w:val="0"/>
                              <w:marBottom w:val="0"/>
                              <w:divBdr>
                                <w:top w:val="none" w:sz="0" w:space="0" w:color="auto"/>
                                <w:left w:val="none" w:sz="0" w:space="0" w:color="auto"/>
                                <w:bottom w:val="none" w:sz="0" w:space="0" w:color="auto"/>
                                <w:right w:val="none" w:sz="0" w:space="0" w:color="auto"/>
                              </w:divBdr>
                              <w:divsChild>
                                <w:div w:id="977951248">
                                  <w:marLeft w:val="0"/>
                                  <w:marRight w:val="0"/>
                                  <w:marTop w:val="0"/>
                                  <w:marBottom w:val="0"/>
                                  <w:divBdr>
                                    <w:top w:val="none" w:sz="0" w:space="0" w:color="auto"/>
                                    <w:left w:val="none" w:sz="0" w:space="0" w:color="auto"/>
                                    <w:bottom w:val="none" w:sz="0" w:space="0" w:color="auto"/>
                                    <w:right w:val="none" w:sz="0" w:space="0" w:color="auto"/>
                                  </w:divBdr>
                                  <w:divsChild>
                                    <w:div w:id="1713070242">
                                      <w:marLeft w:val="0"/>
                                      <w:marRight w:val="0"/>
                                      <w:marTop w:val="0"/>
                                      <w:marBottom w:val="0"/>
                                      <w:divBdr>
                                        <w:top w:val="none" w:sz="0" w:space="0" w:color="auto"/>
                                        <w:left w:val="none" w:sz="0" w:space="0" w:color="auto"/>
                                        <w:bottom w:val="none" w:sz="0" w:space="0" w:color="auto"/>
                                        <w:right w:val="none" w:sz="0" w:space="0" w:color="auto"/>
                                      </w:divBdr>
                                      <w:divsChild>
                                        <w:div w:id="803888951">
                                          <w:marLeft w:val="0"/>
                                          <w:marRight w:val="0"/>
                                          <w:marTop w:val="0"/>
                                          <w:marBottom w:val="0"/>
                                          <w:divBdr>
                                            <w:top w:val="none" w:sz="0" w:space="0" w:color="auto"/>
                                            <w:left w:val="none" w:sz="0" w:space="0" w:color="auto"/>
                                            <w:bottom w:val="none" w:sz="0" w:space="0" w:color="auto"/>
                                            <w:right w:val="none" w:sz="0" w:space="0" w:color="auto"/>
                                          </w:divBdr>
                                          <w:divsChild>
                                            <w:div w:id="1845778266">
                                              <w:marLeft w:val="0"/>
                                              <w:marRight w:val="0"/>
                                              <w:marTop w:val="0"/>
                                              <w:marBottom w:val="0"/>
                                              <w:divBdr>
                                                <w:top w:val="none" w:sz="0" w:space="0" w:color="auto"/>
                                                <w:left w:val="none" w:sz="0" w:space="0" w:color="auto"/>
                                                <w:bottom w:val="none" w:sz="0" w:space="0" w:color="auto"/>
                                                <w:right w:val="none" w:sz="0" w:space="0" w:color="auto"/>
                                              </w:divBdr>
                                              <w:divsChild>
                                                <w:div w:id="1177619553">
                                                  <w:marLeft w:val="0"/>
                                                  <w:marRight w:val="0"/>
                                                  <w:marTop w:val="0"/>
                                                  <w:marBottom w:val="0"/>
                                                  <w:divBdr>
                                                    <w:top w:val="none" w:sz="0" w:space="0" w:color="auto"/>
                                                    <w:left w:val="none" w:sz="0" w:space="0" w:color="auto"/>
                                                    <w:bottom w:val="none" w:sz="0" w:space="0" w:color="auto"/>
                                                    <w:right w:val="none" w:sz="0" w:space="0" w:color="auto"/>
                                                  </w:divBdr>
                                                  <w:divsChild>
                                                    <w:div w:id="821890427">
                                                      <w:marLeft w:val="0"/>
                                                      <w:marRight w:val="0"/>
                                                      <w:marTop w:val="0"/>
                                                      <w:marBottom w:val="0"/>
                                                      <w:divBdr>
                                                        <w:top w:val="none" w:sz="0" w:space="0" w:color="auto"/>
                                                        <w:left w:val="none" w:sz="0" w:space="0" w:color="auto"/>
                                                        <w:bottom w:val="none" w:sz="0" w:space="0" w:color="auto"/>
                                                        <w:right w:val="none" w:sz="0" w:space="0" w:color="auto"/>
                                                      </w:divBdr>
                                                      <w:divsChild>
                                                        <w:div w:id="97583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1453133312">
      <w:bodyDiv w:val="1"/>
      <w:marLeft w:val="0"/>
      <w:marRight w:val="0"/>
      <w:marTop w:val="0"/>
      <w:marBottom w:val="0"/>
      <w:divBdr>
        <w:top w:val="none" w:sz="0" w:space="0" w:color="auto"/>
        <w:left w:val="none" w:sz="0" w:space="0" w:color="auto"/>
        <w:bottom w:val="none" w:sz="0" w:space="0" w:color="auto"/>
        <w:right w:val="none" w:sz="0" w:space="0" w:color="auto"/>
      </w:divBdr>
      <w:divsChild>
        <w:div w:id="502087373">
          <w:marLeft w:val="0"/>
          <w:marRight w:val="0"/>
          <w:marTop w:val="0"/>
          <w:marBottom w:val="0"/>
          <w:divBdr>
            <w:top w:val="none" w:sz="0" w:space="0" w:color="auto"/>
            <w:left w:val="none" w:sz="0" w:space="0" w:color="auto"/>
            <w:bottom w:val="none" w:sz="0" w:space="0" w:color="auto"/>
            <w:right w:val="none" w:sz="0" w:space="0" w:color="auto"/>
          </w:divBdr>
          <w:divsChild>
            <w:div w:id="973100476">
              <w:marLeft w:val="0"/>
              <w:marRight w:val="0"/>
              <w:marTop w:val="0"/>
              <w:marBottom w:val="0"/>
              <w:divBdr>
                <w:top w:val="none" w:sz="0" w:space="0" w:color="auto"/>
                <w:left w:val="none" w:sz="0" w:space="0" w:color="auto"/>
                <w:bottom w:val="none" w:sz="0" w:space="0" w:color="auto"/>
                <w:right w:val="none" w:sz="0" w:space="0" w:color="auto"/>
              </w:divBdr>
              <w:divsChild>
                <w:div w:id="285429690">
                  <w:marLeft w:val="0"/>
                  <w:marRight w:val="0"/>
                  <w:marTop w:val="0"/>
                  <w:marBottom w:val="0"/>
                  <w:divBdr>
                    <w:top w:val="none" w:sz="0" w:space="0" w:color="auto"/>
                    <w:left w:val="none" w:sz="0" w:space="0" w:color="auto"/>
                    <w:bottom w:val="none" w:sz="0" w:space="0" w:color="auto"/>
                    <w:right w:val="none" w:sz="0" w:space="0" w:color="auto"/>
                  </w:divBdr>
                  <w:divsChild>
                    <w:div w:id="389963476">
                      <w:marLeft w:val="0"/>
                      <w:marRight w:val="0"/>
                      <w:marTop w:val="0"/>
                      <w:marBottom w:val="0"/>
                      <w:divBdr>
                        <w:top w:val="none" w:sz="0" w:space="0" w:color="auto"/>
                        <w:left w:val="none" w:sz="0" w:space="0" w:color="auto"/>
                        <w:bottom w:val="none" w:sz="0" w:space="0" w:color="auto"/>
                        <w:right w:val="none" w:sz="0" w:space="0" w:color="auto"/>
                      </w:divBdr>
                      <w:divsChild>
                        <w:div w:id="119691241">
                          <w:marLeft w:val="0"/>
                          <w:marRight w:val="0"/>
                          <w:marTop w:val="0"/>
                          <w:marBottom w:val="0"/>
                          <w:divBdr>
                            <w:top w:val="none" w:sz="0" w:space="0" w:color="auto"/>
                            <w:left w:val="none" w:sz="0" w:space="0" w:color="auto"/>
                            <w:bottom w:val="none" w:sz="0" w:space="0" w:color="auto"/>
                            <w:right w:val="none" w:sz="0" w:space="0" w:color="auto"/>
                          </w:divBdr>
                          <w:divsChild>
                            <w:div w:id="268003482">
                              <w:marLeft w:val="0"/>
                              <w:marRight w:val="0"/>
                              <w:marTop w:val="0"/>
                              <w:marBottom w:val="0"/>
                              <w:divBdr>
                                <w:top w:val="none" w:sz="0" w:space="0" w:color="auto"/>
                                <w:left w:val="none" w:sz="0" w:space="0" w:color="auto"/>
                                <w:bottom w:val="none" w:sz="0" w:space="0" w:color="auto"/>
                                <w:right w:val="none" w:sz="0" w:space="0" w:color="auto"/>
                              </w:divBdr>
                              <w:divsChild>
                                <w:div w:id="1094011172">
                                  <w:marLeft w:val="0"/>
                                  <w:marRight w:val="0"/>
                                  <w:marTop w:val="0"/>
                                  <w:marBottom w:val="0"/>
                                  <w:divBdr>
                                    <w:top w:val="none" w:sz="0" w:space="0" w:color="auto"/>
                                    <w:left w:val="none" w:sz="0" w:space="0" w:color="auto"/>
                                    <w:bottom w:val="none" w:sz="0" w:space="0" w:color="auto"/>
                                    <w:right w:val="none" w:sz="0" w:space="0" w:color="auto"/>
                                  </w:divBdr>
                                  <w:divsChild>
                                    <w:div w:id="802384835">
                                      <w:marLeft w:val="0"/>
                                      <w:marRight w:val="0"/>
                                      <w:marTop w:val="0"/>
                                      <w:marBottom w:val="0"/>
                                      <w:divBdr>
                                        <w:top w:val="none" w:sz="0" w:space="0" w:color="auto"/>
                                        <w:left w:val="none" w:sz="0" w:space="0" w:color="auto"/>
                                        <w:bottom w:val="none" w:sz="0" w:space="0" w:color="auto"/>
                                        <w:right w:val="none" w:sz="0" w:space="0" w:color="auto"/>
                                      </w:divBdr>
                                      <w:divsChild>
                                        <w:div w:id="1507132754">
                                          <w:marLeft w:val="0"/>
                                          <w:marRight w:val="0"/>
                                          <w:marTop w:val="0"/>
                                          <w:marBottom w:val="0"/>
                                          <w:divBdr>
                                            <w:top w:val="none" w:sz="0" w:space="0" w:color="auto"/>
                                            <w:left w:val="none" w:sz="0" w:space="0" w:color="auto"/>
                                            <w:bottom w:val="none" w:sz="0" w:space="0" w:color="auto"/>
                                            <w:right w:val="none" w:sz="0" w:space="0" w:color="auto"/>
                                          </w:divBdr>
                                          <w:divsChild>
                                            <w:div w:id="96760439">
                                              <w:marLeft w:val="0"/>
                                              <w:marRight w:val="0"/>
                                              <w:marTop w:val="0"/>
                                              <w:marBottom w:val="0"/>
                                              <w:divBdr>
                                                <w:top w:val="none" w:sz="0" w:space="0" w:color="auto"/>
                                                <w:left w:val="none" w:sz="0" w:space="0" w:color="auto"/>
                                                <w:bottom w:val="none" w:sz="0" w:space="0" w:color="auto"/>
                                                <w:right w:val="none" w:sz="0" w:space="0" w:color="auto"/>
                                              </w:divBdr>
                                              <w:divsChild>
                                                <w:div w:id="427392996">
                                                  <w:marLeft w:val="0"/>
                                                  <w:marRight w:val="0"/>
                                                  <w:marTop w:val="0"/>
                                                  <w:marBottom w:val="0"/>
                                                  <w:divBdr>
                                                    <w:top w:val="none" w:sz="0" w:space="0" w:color="auto"/>
                                                    <w:left w:val="none" w:sz="0" w:space="0" w:color="auto"/>
                                                    <w:bottom w:val="none" w:sz="0" w:space="0" w:color="auto"/>
                                                    <w:right w:val="none" w:sz="0" w:space="0" w:color="auto"/>
                                                  </w:divBdr>
                                                  <w:divsChild>
                                                    <w:div w:id="1345134862">
                                                      <w:marLeft w:val="0"/>
                                                      <w:marRight w:val="0"/>
                                                      <w:marTop w:val="0"/>
                                                      <w:marBottom w:val="0"/>
                                                      <w:divBdr>
                                                        <w:top w:val="none" w:sz="0" w:space="0" w:color="auto"/>
                                                        <w:left w:val="none" w:sz="0" w:space="0" w:color="auto"/>
                                                        <w:bottom w:val="none" w:sz="0" w:space="0" w:color="auto"/>
                                                        <w:right w:val="none" w:sz="0" w:space="0" w:color="auto"/>
                                                      </w:divBdr>
                                                      <w:divsChild>
                                                        <w:div w:id="99768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5578247">
      <w:bodyDiv w:val="1"/>
      <w:marLeft w:val="0"/>
      <w:marRight w:val="0"/>
      <w:marTop w:val="0"/>
      <w:marBottom w:val="0"/>
      <w:divBdr>
        <w:top w:val="none" w:sz="0" w:space="0" w:color="auto"/>
        <w:left w:val="none" w:sz="0" w:space="0" w:color="auto"/>
        <w:bottom w:val="none" w:sz="0" w:space="0" w:color="auto"/>
        <w:right w:val="none" w:sz="0" w:space="0" w:color="auto"/>
      </w:divBdr>
      <w:divsChild>
        <w:div w:id="1215699141">
          <w:marLeft w:val="0"/>
          <w:marRight w:val="0"/>
          <w:marTop w:val="0"/>
          <w:marBottom w:val="0"/>
          <w:divBdr>
            <w:top w:val="none" w:sz="0" w:space="0" w:color="auto"/>
            <w:left w:val="none" w:sz="0" w:space="0" w:color="auto"/>
            <w:bottom w:val="none" w:sz="0" w:space="0" w:color="auto"/>
            <w:right w:val="none" w:sz="0" w:space="0" w:color="auto"/>
          </w:divBdr>
          <w:divsChild>
            <w:div w:id="1860922988">
              <w:marLeft w:val="0"/>
              <w:marRight w:val="0"/>
              <w:marTop w:val="0"/>
              <w:marBottom w:val="0"/>
              <w:divBdr>
                <w:top w:val="none" w:sz="0" w:space="0" w:color="auto"/>
                <w:left w:val="none" w:sz="0" w:space="0" w:color="auto"/>
                <w:bottom w:val="none" w:sz="0" w:space="0" w:color="auto"/>
                <w:right w:val="none" w:sz="0" w:space="0" w:color="auto"/>
              </w:divBdr>
              <w:divsChild>
                <w:div w:id="364796517">
                  <w:marLeft w:val="0"/>
                  <w:marRight w:val="0"/>
                  <w:marTop w:val="0"/>
                  <w:marBottom w:val="0"/>
                  <w:divBdr>
                    <w:top w:val="none" w:sz="0" w:space="0" w:color="auto"/>
                    <w:left w:val="none" w:sz="0" w:space="0" w:color="auto"/>
                    <w:bottom w:val="none" w:sz="0" w:space="0" w:color="auto"/>
                    <w:right w:val="none" w:sz="0" w:space="0" w:color="auto"/>
                  </w:divBdr>
                  <w:divsChild>
                    <w:div w:id="1018585963">
                      <w:marLeft w:val="0"/>
                      <w:marRight w:val="0"/>
                      <w:marTop w:val="0"/>
                      <w:marBottom w:val="0"/>
                      <w:divBdr>
                        <w:top w:val="none" w:sz="0" w:space="0" w:color="auto"/>
                        <w:left w:val="none" w:sz="0" w:space="0" w:color="auto"/>
                        <w:bottom w:val="none" w:sz="0" w:space="0" w:color="auto"/>
                        <w:right w:val="none" w:sz="0" w:space="0" w:color="auto"/>
                      </w:divBdr>
                      <w:divsChild>
                        <w:div w:id="385379544">
                          <w:marLeft w:val="0"/>
                          <w:marRight w:val="0"/>
                          <w:marTop w:val="0"/>
                          <w:marBottom w:val="0"/>
                          <w:divBdr>
                            <w:top w:val="none" w:sz="0" w:space="0" w:color="auto"/>
                            <w:left w:val="none" w:sz="0" w:space="0" w:color="auto"/>
                            <w:bottom w:val="none" w:sz="0" w:space="0" w:color="auto"/>
                            <w:right w:val="none" w:sz="0" w:space="0" w:color="auto"/>
                          </w:divBdr>
                          <w:divsChild>
                            <w:div w:id="2132891711">
                              <w:marLeft w:val="0"/>
                              <w:marRight w:val="0"/>
                              <w:marTop w:val="0"/>
                              <w:marBottom w:val="0"/>
                              <w:divBdr>
                                <w:top w:val="none" w:sz="0" w:space="0" w:color="auto"/>
                                <w:left w:val="none" w:sz="0" w:space="0" w:color="auto"/>
                                <w:bottom w:val="none" w:sz="0" w:space="0" w:color="auto"/>
                                <w:right w:val="none" w:sz="0" w:space="0" w:color="auto"/>
                              </w:divBdr>
                              <w:divsChild>
                                <w:div w:id="1460956464">
                                  <w:marLeft w:val="0"/>
                                  <w:marRight w:val="0"/>
                                  <w:marTop w:val="0"/>
                                  <w:marBottom w:val="0"/>
                                  <w:divBdr>
                                    <w:top w:val="none" w:sz="0" w:space="0" w:color="auto"/>
                                    <w:left w:val="none" w:sz="0" w:space="0" w:color="auto"/>
                                    <w:bottom w:val="none" w:sz="0" w:space="0" w:color="auto"/>
                                    <w:right w:val="none" w:sz="0" w:space="0" w:color="auto"/>
                                  </w:divBdr>
                                  <w:divsChild>
                                    <w:div w:id="45301463">
                                      <w:marLeft w:val="0"/>
                                      <w:marRight w:val="0"/>
                                      <w:marTop w:val="0"/>
                                      <w:marBottom w:val="0"/>
                                      <w:divBdr>
                                        <w:top w:val="none" w:sz="0" w:space="0" w:color="auto"/>
                                        <w:left w:val="none" w:sz="0" w:space="0" w:color="auto"/>
                                        <w:bottom w:val="none" w:sz="0" w:space="0" w:color="auto"/>
                                        <w:right w:val="none" w:sz="0" w:space="0" w:color="auto"/>
                                      </w:divBdr>
                                      <w:divsChild>
                                        <w:div w:id="1515146085">
                                          <w:marLeft w:val="0"/>
                                          <w:marRight w:val="0"/>
                                          <w:marTop w:val="0"/>
                                          <w:marBottom w:val="0"/>
                                          <w:divBdr>
                                            <w:top w:val="none" w:sz="0" w:space="0" w:color="auto"/>
                                            <w:left w:val="none" w:sz="0" w:space="0" w:color="auto"/>
                                            <w:bottom w:val="none" w:sz="0" w:space="0" w:color="auto"/>
                                            <w:right w:val="none" w:sz="0" w:space="0" w:color="auto"/>
                                          </w:divBdr>
                                          <w:divsChild>
                                            <w:div w:id="533924013">
                                              <w:marLeft w:val="0"/>
                                              <w:marRight w:val="0"/>
                                              <w:marTop w:val="0"/>
                                              <w:marBottom w:val="0"/>
                                              <w:divBdr>
                                                <w:top w:val="none" w:sz="0" w:space="0" w:color="auto"/>
                                                <w:left w:val="none" w:sz="0" w:space="0" w:color="auto"/>
                                                <w:bottom w:val="none" w:sz="0" w:space="0" w:color="auto"/>
                                                <w:right w:val="none" w:sz="0" w:space="0" w:color="auto"/>
                                              </w:divBdr>
                                              <w:divsChild>
                                                <w:div w:id="1471701847">
                                                  <w:marLeft w:val="0"/>
                                                  <w:marRight w:val="0"/>
                                                  <w:marTop w:val="0"/>
                                                  <w:marBottom w:val="0"/>
                                                  <w:divBdr>
                                                    <w:top w:val="none" w:sz="0" w:space="0" w:color="auto"/>
                                                    <w:left w:val="none" w:sz="0" w:space="0" w:color="auto"/>
                                                    <w:bottom w:val="none" w:sz="0" w:space="0" w:color="auto"/>
                                                    <w:right w:val="none" w:sz="0" w:space="0" w:color="auto"/>
                                                  </w:divBdr>
                                                  <w:divsChild>
                                                    <w:div w:id="1955600384">
                                                      <w:marLeft w:val="0"/>
                                                      <w:marRight w:val="0"/>
                                                      <w:marTop w:val="0"/>
                                                      <w:marBottom w:val="0"/>
                                                      <w:divBdr>
                                                        <w:top w:val="none" w:sz="0" w:space="0" w:color="auto"/>
                                                        <w:left w:val="none" w:sz="0" w:space="0" w:color="auto"/>
                                                        <w:bottom w:val="none" w:sz="0" w:space="0" w:color="auto"/>
                                                        <w:right w:val="none" w:sz="0" w:space="0" w:color="auto"/>
                                                      </w:divBdr>
                                                      <w:divsChild>
                                                        <w:div w:id="16302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0789028">
      <w:bodyDiv w:val="1"/>
      <w:marLeft w:val="0"/>
      <w:marRight w:val="0"/>
      <w:marTop w:val="0"/>
      <w:marBottom w:val="0"/>
      <w:divBdr>
        <w:top w:val="none" w:sz="0" w:space="0" w:color="auto"/>
        <w:left w:val="none" w:sz="0" w:space="0" w:color="auto"/>
        <w:bottom w:val="none" w:sz="0" w:space="0" w:color="auto"/>
        <w:right w:val="none" w:sz="0" w:space="0" w:color="auto"/>
      </w:divBdr>
      <w:divsChild>
        <w:div w:id="1027947594">
          <w:marLeft w:val="0"/>
          <w:marRight w:val="0"/>
          <w:marTop w:val="0"/>
          <w:marBottom w:val="0"/>
          <w:divBdr>
            <w:top w:val="none" w:sz="0" w:space="0" w:color="auto"/>
            <w:left w:val="none" w:sz="0" w:space="0" w:color="auto"/>
            <w:bottom w:val="none" w:sz="0" w:space="0" w:color="auto"/>
            <w:right w:val="none" w:sz="0" w:space="0" w:color="auto"/>
          </w:divBdr>
          <w:divsChild>
            <w:div w:id="606933442">
              <w:marLeft w:val="0"/>
              <w:marRight w:val="0"/>
              <w:marTop w:val="0"/>
              <w:marBottom w:val="0"/>
              <w:divBdr>
                <w:top w:val="none" w:sz="0" w:space="0" w:color="auto"/>
                <w:left w:val="none" w:sz="0" w:space="0" w:color="auto"/>
                <w:bottom w:val="none" w:sz="0" w:space="0" w:color="auto"/>
                <w:right w:val="none" w:sz="0" w:space="0" w:color="auto"/>
              </w:divBdr>
              <w:divsChild>
                <w:div w:id="224881956">
                  <w:marLeft w:val="0"/>
                  <w:marRight w:val="0"/>
                  <w:marTop w:val="0"/>
                  <w:marBottom w:val="0"/>
                  <w:divBdr>
                    <w:top w:val="none" w:sz="0" w:space="0" w:color="auto"/>
                    <w:left w:val="none" w:sz="0" w:space="0" w:color="auto"/>
                    <w:bottom w:val="none" w:sz="0" w:space="0" w:color="auto"/>
                    <w:right w:val="none" w:sz="0" w:space="0" w:color="auto"/>
                  </w:divBdr>
                  <w:divsChild>
                    <w:div w:id="700518004">
                      <w:marLeft w:val="0"/>
                      <w:marRight w:val="0"/>
                      <w:marTop w:val="0"/>
                      <w:marBottom w:val="0"/>
                      <w:divBdr>
                        <w:top w:val="none" w:sz="0" w:space="0" w:color="auto"/>
                        <w:left w:val="none" w:sz="0" w:space="0" w:color="auto"/>
                        <w:bottom w:val="none" w:sz="0" w:space="0" w:color="auto"/>
                        <w:right w:val="none" w:sz="0" w:space="0" w:color="auto"/>
                      </w:divBdr>
                      <w:divsChild>
                        <w:div w:id="988165745">
                          <w:marLeft w:val="0"/>
                          <w:marRight w:val="0"/>
                          <w:marTop w:val="0"/>
                          <w:marBottom w:val="0"/>
                          <w:divBdr>
                            <w:top w:val="none" w:sz="0" w:space="0" w:color="auto"/>
                            <w:left w:val="none" w:sz="0" w:space="0" w:color="auto"/>
                            <w:bottom w:val="none" w:sz="0" w:space="0" w:color="auto"/>
                            <w:right w:val="none" w:sz="0" w:space="0" w:color="auto"/>
                          </w:divBdr>
                          <w:divsChild>
                            <w:div w:id="55209443">
                              <w:marLeft w:val="0"/>
                              <w:marRight w:val="0"/>
                              <w:marTop w:val="0"/>
                              <w:marBottom w:val="0"/>
                              <w:divBdr>
                                <w:top w:val="none" w:sz="0" w:space="0" w:color="auto"/>
                                <w:left w:val="none" w:sz="0" w:space="0" w:color="auto"/>
                                <w:bottom w:val="none" w:sz="0" w:space="0" w:color="auto"/>
                                <w:right w:val="none" w:sz="0" w:space="0" w:color="auto"/>
                              </w:divBdr>
                              <w:divsChild>
                                <w:div w:id="518200222">
                                  <w:marLeft w:val="0"/>
                                  <w:marRight w:val="0"/>
                                  <w:marTop w:val="0"/>
                                  <w:marBottom w:val="0"/>
                                  <w:divBdr>
                                    <w:top w:val="none" w:sz="0" w:space="0" w:color="auto"/>
                                    <w:left w:val="none" w:sz="0" w:space="0" w:color="auto"/>
                                    <w:bottom w:val="none" w:sz="0" w:space="0" w:color="auto"/>
                                    <w:right w:val="none" w:sz="0" w:space="0" w:color="auto"/>
                                  </w:divBdr>
                                  <w:divsChild>
                                    <w:div w:id="2074693538">
                                      <w:marLeft w:val="0"/>
                                      <w:marRight w:val="0"/>
                                      <w:marTop w:val="0"/>
                                      <w:marBottom w:val="0"/>
                                      <w:divBdr>
                                        <w:top w:val="none" w:sz="0" w:space="0" w:color="auto"/>
                                        <w:left w:val="none" w:sz="0" w:space="0" w:color="auto"/>
                                        <w:bottom w:val="none" w:sz="0" w:space="0" w:color="auto"/>
                                        <w:right w:val="none" w:sz="0" w:space="0" w:color="auto"/>
                                      </w:divBdr>
                                      <w:divsChild>
                                        <w:div w:id="1220702699">
                                          <w:marLeft w:val="0"/>
                                          <w:marRight w:val="0"/>
                                          <w:marTop w:val="0"/>
                                          <w:marBottom w:val="0"/>
                                          <w:divBdr>
                                            <w:top w:val="none" w:sz="0" w:space="0" w:color="auto"/>
                                            <w:left w:val="none" w:sz="0" w:space="0" w:color="auto"/>
                                            <w:bottom w:val="none" w:sz="0" w:space="0" w:color="auto"/>
                                            <w:right w:val="none" w:sz="0" w:space="0" w:color="auto"/>
                                          </w:divBdr>
                                          <w:divsChild>
                                            <w:div w:id="622083225">
                                              <w:marLeft w:val="0"/>
                                              <w:marRight w:val="0"/>
                                              <w:marTop w:val="0"/>
                                              <w:marBottom w:val="0"/>
                                              <w:divBdr>
                                                <w:top w:val="none" w:sz="0" w:space="0" w:color="auto"/>
                                                <w:left w:val="none" w:sz="0" w:space="0" w:color="auto"/>
                                                <w:bottom w:val="none" w:sz="0" w:space="0" w:color="auto"/>
                                                <w:right w:val="none" w:sz="0" w:space="0" w:color="auto"/>
                                              </w:divBdr>
                                              <w:divsChild>
                                                <w:div w:id="402604951">
                                                  <w:marLeft w:val="0"/>
                                                  <w:marRight w:val="0"/>
                                                  <w:marTop w:val="0"/>
                                                  <w:marBottom w:val="0"/>
                                                  <w:divBdr>
                                                    <w:top w:val="none" w:sz="0" w:space="0" w:color="auto"/>
                                                    <w:left w:val="none" w:sz="0" w:space="0" w:color="auto"/>
                                                    <w:bottom w:val="none" w:sz="0" w:space="0" w:color="auto"/>
                                                    <w:right w:val="none" w:sz="0" w:space="0" w:color="auto"/>
                                                  </w:divBdr>
                                                  <w:divsChild>
                                                    <w:div w:id="662784666">
                                                      <w:marLeft w:val="0"/>
                                                      <w:marRight w:val="0"/>
                                                      <w:marTop w:val="0"/>
                                                      <w:marBottom w:val="0"/>
                                                      <w:divBdr>
                                                        <w:top w:val="none" w:sz="0" w:space="0" w:color="auto"/>
                                                        <w:left w:val="none" w:sz="0" w:space="0" w:color="auto"/>
                                                        <w:bottom w:val="none" w:sz="0" w:space="0" w:color="auto"/>
                                                        <w:right w:val="none" w:sz="0" w:space="0" w:color="auto"/>
                                                      </w:divBdr>
                                                      <w:divsChild>
                                                        <w:div w:id="165722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7573911">
      <w:bodyDiv w:val="1"/>
      <w:marLeft w:val="0"/>
      <w:marRight w:val="0"/>
      <w:marTop w:val="0"/>
      <w:marBottom w:val="0"/>
      <w:divBdr>
        <w:top w:val="none" w:sz="0" w:space="0" w:color="auto"/>
        <w:left w:val="none" w:sz="0" w:space="0" w:color="auto"/>
        <w:bottom w:val="none" w:sz="0" w:space="0" w:color="auto"/>
        <w:right w:val="none" w:sz="0" w:space="0" w:color="auto"/>
      </w:divBdr>
      <w:divsChild>
        <w:div w:id="264726905">
          <w:marLeft w:val="0"/>
          <w:marRight w:val="0"/>
          <w:marTop w:val="0"/>
          <w:marBottom w:val="0"/>
          <w:divBdr>
            <w:top w:val="none" w:sz="0" w:space="0" w:color="auto"/>
            <w:left w:val="none" w:sz="0" w:space="0" w:color="auto"/>
            <w:bottom w:val="none" w:sz="0" w:space="0" w:color="auto"/>
            <w:right w:val="none" w:sz="0" w:space="0" w:color="auto"/>
          </w:divBdr>
          <w:divsChild>
            <w:div w:id="1635142245">
              <w:marLeft w:val="0"/>
              <w:marRight w:val="0"/>
              <w:marTop w:val="0"/>
              <w:marBottom w:val="0"/>
              <w:divBdr>
                <w:top w:val="none" w:sz="0" w:space="0" w:color="auto"/>
                <w:left w:val="none" w:sz="0" w:space="0" w:color="auto"/>
                <w:bottom w:val="none" w:sz="0" w:space="0" w:color="auto"/>
                <w:right w:val="none" w:sz="0" w:space="0" w:color="auto"/>
              </w:divBdr>
              <w:divsChild>
                <w:div w:id="1772966310">
                  <w:marLeft w:val="0"/>
                  <w:marRight w:val="0"/>
                  <w:marTop w:val="0"/>
                  <w:marBottom w:val="0"/>
                  <w:divBdr>
                    <w:top w:val="none" w:sz="0" w:space="0" w:color="auto"/>
                    <w:left w:val="none" w:sz="0" w:space="0" w:color="auto"/>
                    <w:bottom w:val="none" w:sz="0" w:space="0" w:color="auto"/>
                    <w:right w:val="none" w:sz="0" w:space="0" w:color="auto"/>
                  </w:divBdr>
                  <w:divsChild>
                    <w:div w:id="1297877516">
                      <w:marLeft w:val="0"/>
                      <w:marRight w:val="0"/>
                      <w:marTop w:val="0"/>
                      <w:marBottom w:val="0"/>
                      <w:divBdr>
                        <w:top w:val="none" w:sz="0" w:space="0" w:color="auto"/>
                        <w:left w:val="none" w:sz="0" w:space="0" w:color="auto"/>
                        <w:bottom w:val="none" w:sz="0" w:space="0" w:color="auto"/>
                        <w:right w:val="none" w:sz="0" w:space="0" w:color="auto"/>
                      </w:divBdr>
                      <w:divsChild>
                        <w:div w:id="1440298844">
                          <w:marLeft w:val="0"/>
                          <w:marRight w:val="0"/>
                          <w:marTop w:val="0"/>
                          <w:marBottom w:val="0"/>
                          <w:divBdr>
                            <w:top w:val="none" w:sz="0" w:space="0" w:color="auto"/>
                            <w:left w:val="none" w:sz="0" w:space="0" w:color="auto"/>
                            <w:bottom w:val="none" w:sz="0" w:space="0" w:color="auto"/>
                            <w:right w:val="none" w:sz="0" w:space="0" w:color="auto"/>
                          </w:divBdr>
                          <w:divsChild>
                            <w:div w:id="1644233557">
                              <w:marLeft w:val="0"/>
                              <w:marRight w:val="0"/>
                              <w:marTop w:val="0"/>
                              <w:marBottom w:val="0"/>
                              <w:divBdr>
                                <w:top w:val="none" w:sz="0" w:space="0" w:color="auto"/>
                                <w:left w:val="none" w:sz="0" w:space="0" w:color="auto"/>
                                <w:bottom w:val="none" w:sz="0" w:space="0" w:color="auto"/>
                                <w:right w:val="none" w:sz="0" w:space="0" w:color="auto"/>
                              </w:divBdr>
                              <w:divsChild>
                                <w:div w:id="2121294777">
                                  <w:marLeft w:val="0"/>
                                  <w:marRight w:val="0"/>
                                  <w:marTop w:val="0"/>
                                  <w:marBottom w:val="0"/>
                                  <w:divBdr>
                                    <w:top w:val="none" w:sz="0" w:space="0" w:color="auto"/>
                                    <w:left w:val="none" w:sz="0" w:space="0" w:color="auto"/>
                                    <w:bottom w:val="none" w:sz="0" w:space="0" w:color="auto"/>
                                    <w:right w:val="none" w:sz="0" w:space="0" w:color="auto"/>
                                  </w:divBdr>
                                  <w:divsChild>
                                    <w:div w:id="1987465468">
                                      <w:marLeft w:val="0"/>
                                      <w:marRight w:val="0"/>
                                      <w:marTop w:val="0"/>
                                      <w:marBottom w:val="0"/>
                                      <w:divBdr>
                                        <w:top w:val="none" w:sz="0" w:space="0" w:color="auto"/>
                                        <w:left w:val="none" w:sz="0" w:space="0" w:color="auto"/>
                                        <w:bottom w:val="none" w:sz="0" w:space="0" w:color="auto"/>
                                        <w:right w:val="none" w:sz="0" w:space="0" w:color="auto"/>
                                      </w:divBdr>
                                      <w:divsChild>
                                        <w:div w:id="1761295217">
                                          <w:marLeft w:val="0"/>
                                          <w:marRight w:val="0"/>
                                          <w:marTop w:val="0"/>
                                          <w:marBottom w:val="0"/>
                                          <w:divBdr>
                                            <w:top w:val="none" w:sz="0" w:space="0" w:color="auto"/>
                                            <w:left w:val="none" w:sz="0" w:space="0" w:color="auto"/>
                                            <w:bottom w:val="none" w:sz="0" w:space="0" w:color="auto"/>
                                            <w:right w:val="none" w:sz="0" w:space="0" w:color="auto"/>
                                          </w:divBdr>
                                          <w:divsChild>
                                            <w:div w:id="165942149">
                                              <w:marLeft w:val="0"/>
                                              <w:marRight w:val="0"/>
                                              <w:marTop w:val="0"/>
                                              <w:marBottom w:val="0"/>
                                              <w:divBdr>
                                                <w:top w:val="none" w:sz="0" w:space="0" w:color="auto"/>
                                                <w:left w:val="none" w:sz="0" w:space="0" w:color="auto"/>
                                                <w:bottom w:val="none" w:sz="0" w:space="0" w:color="auto"/>
                                                <w:right w:val="none" w:sz="0" w:space="0" w:color="auto"/>
                                              </w:divBdr>
                                              <w:divsChild>
                                                <w:div w:id="2056154754">
                                                  <w:marLeft w:val="0"/>
                                                  <w:marRight w:val="0"/>
                                                  <w:marTop w:val="0"/>
                                                  <w:marBottom w:val="0"/>
                                                  <w:divBdr>
                                                    <w:top w:val="none" w:sz="0" w:space="0" w:color="auto"/>
                                                    <w:left w:val="none" w:sz="0" w:space="0" w:color="auto"/>
                                                    <w:bottom w:val="none" w:sz="0" w:space="0" w:color="auto"/>
                                                    <w:right w:val="none" w:sz="0" w:space="0" w:color="auto"/>
                                                  </w:divBdr>
                                                  <w:divsChild>
                                                    <w:div w:id="1120030765">
                                                      <w:marLeft w:val="0"/>
                                                      <w:marRight w:val="0"/>
                                                      <w:marTop w:val="0"/>
                                                      <w:marBottom w:val="0"/>
                                                      <w:divBdr>
                                                        <w:top w:val="none" w:sz="0" w:space="0" w:color="auto"/>
                                                        <w:left w:val="none" w:sz="0" w:space="0" w:color="auto"/>
                                                        <w:bottom w:val="none" w:sz="0" w:space="0" w:color="auto"/>
                                                        <w:right w:val="none" w:sz="0" w:space="0" w:color="auto"/>
                                                      </w:divBdr>
                                                      <w:divsChild>
                                                        <w:div w:id="199710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027A8BA37C69746BD52D14D63FF372E" ma:contentTypeVersion="" ma:contentTypeDescription="PDMS Document Site Content Type" ma:contentTypeScope="" ma:versionID="5ade130a649a04d6e9447e958369de0e">
  <xsd:schema xmlns:xsd="http://www.w3.org/2001/XMLSchema" xmlns:xs="http://www.w3.org/2001/XMLSchema" xmlns:p="http://schemas.microsoft.com/office/2006/metadata/properties" xmlns:ns2="DF301812-6215-4400-B535-D9216D14C36A" targetNamespace="http://schemas.microsoft.com/office/2006/metadata/properties" ma:root="true" ma:fieldsID="e2f0a18cf898bd2de2ddd3aa73269a8d" ns2:_="">
    <xsd:import namespace="DF301812-6215-4400-B535-D9216D14C36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01812-6215-4400-B535-D9216D14C36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F301812-6215-4400-B535-D9216D14C36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2.xml><?xml version="1.0" encoding="utf-8"?>
<ds:datastoreItem xmlns:ds="http://schemas.openxmlformats.org/officeDocument/2006/customXml" ds:itemID="{251FC681-3305-4EEB-A457-EA172C67E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01812-6215-4400-B535-D9216D14C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74A69D-22E8-43A8-BB0F-D8E8F3411D3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F301812-6215-4400-B535-D9216D14C36A"/>
    <ds:schemaRef ds:uri="http://www.w3.org/XML/1998/namespace"/>
  </ds:schemaRefs>
</ds:datastoreItem>
</file>

<file path=customXml/itemProps4.xml><?xml version="1.0" encoding="utf-8"?>
<ds:datastoreItem xmlns:ds="http://schemas.openxmlformats.org/officeDocument/2006/customXml" ds:itemID="{14CC5C2B-53D5-4DCA-B547-22FB1B6BD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2205</Words>
  <Characters>12572</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Tsongas, Angela</cp:lastModifiedBy>
  <cp:revision>2</cp:revision>
  <dcterms:created xsi:type="dcterms:W3CDTF">2021-05-13T07:02:00Z</dcterms:created>
  <dcterms:modified xsi:type="dcterms:W3CDTF">2021-05-13T07:02:00Z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0x010100266966F133664895A6EE3632470D45F5002027A8BA37C69746BD52D14D63FF372E</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