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3B8" w14:textId="1FDC7111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DC391F" w:rsidRPr="00ED7940">
        <w:rPr>
          <w:caps/>
          <w:color w:val="000000"/>
        </w:rPr>
        <w:t>Graeme Mills crawford</w:t>
      </w:r>
      <w:r w:rsidR="009D2633" w:rsidRPr="00C84CC9">
        <w:rPr>
          <w:caps/>
        </w:rPr>
        <w:t>,</w:t>
      </w:r>
      <w:r w:rsidR="00806917">
        <w:t xml:space="preserve"> </w:t>
      </w:r>
      <w:r w:rsidR="00DC391F">
        <w:t xml:space="preserve">Acting </w:t>
      </w:r>
      <w:r w:rsidR="00806917">
        <w:t>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</w:t>
      </w:r>
      <w:r w:rsidR="001B6D67">
        <w:rPr>
          <w:i/>
        </w:rPr>
        <w:t xml:space="preserve"> 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34F2E066" w:rsidR="000A28BC" w:rsidRPr="0028630B" w:rsidRDefault="005643CF" w:rsidP="00731D8E">
      <w:pPr>
        <w:pStyle w:val="LDSignatory"/>
        <w:rPr>
          <w:rFonts w:ascii="Arial" w:hAnsi="Arial" w:cs="Arial"/>
          <w:b/>
        </w:rPr>
      </w:pPr>
      <w:bookmarkStart w:id="0" w:name="_Hlk512505323"/>
      <w:bookmarkStart w:id="1" w:name="_Hlk509985763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0"/>
      <w:bookmarkEnd w:id="1"/>
    </w:p>
    <w:p w14:paraId="6D68735F" w14:textId="67F04644" w:rsidR="00227D44" w:rsidRPr="00C84CC9" w:rsidRDefault="00DC391F" w:rsidP="00227D44">
      <w:pPr>
        <w:pStyle w:val="LDBodytext"/>
      </w:pPr>
      <w:r w:rsidRPr="00ED7940">
        <w:t>Graeme M. Crawford</w:t>
      </w:r>
      <w:r w:rsidR="00227D44" w:rsidRPr="00FB68C4">
        <w:br/>
      </w:r>
      <w:r>
        <w:t xml:space="preserve">Acting </w:t>
      </w:r>
      <w:r w:rsidR="00227D44" w:rsidRPr="00C84CC9">
        <w:t>Director of Aviation Safety</w:t>
      </w:r>
    </w:p>
    <w:p w14:paraId="5B1EF5B3" w14:textId="18F3490A" w:rsidR="00FC1E29" w:rsidRPr="00C84CC9" w:rsidRDefault="005643CF" w:rsidP="00B00D45">
      <w:pPr>
        <w:pStyle w:val="LDDate"/>
      </w:pPr>
      <w:r>
        <w:t xml:space="preserve">12 </w:t>
      </w:r>
      <w:r w:rsidR="00D831F2">
        <w:t>May</w:t>
      </w:r>
      <w:r w:rsidR="00636398">
        <w:t xml:space="preserve"> 2021</w:t>
      </w:r>
    </w:p>
    <w:p w14:paraId="4DC4CD56" w14:textId="6A5EE3CB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2B6F71">
        <w:rPr>
          <w:iCs/>
        </w:rPr>
        <w:t>2</w:t>
      </w:r>
      <w:r w:rsidR="00B73ED2">
        <w:rPr>
          <w:iCs/>
        </w:rPr>
        <w:t>1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636398">
        <w:t xml:space="preserve"> </w:t>
      </w:r>
      <w:r w:rsidR="00B73ED2">
        <w:t>1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5866B32D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2B6F71">
        <w:rPr>
          <w:i/>
          <w:iCs/>
        </w:rPr>
        <w:t>2</w:t>
      </w:r>
      <w:r w:rsidR="00B73ED2">
        <w:rPr>
          <w:i/>
          <w:iCs/>
        </w:rPr>
        <w:t>1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</w:t>
      </w:r>
      <w:r w:rsidR="00636398">
        <w:rPr>
          <w:i/>
        </w:rPr>
        <w:t xml:space="preserve"> </w:t>
      </w:r>
      <w:r w:rsidR="00B73ED2">
        <w:rPr>
          <w:i/>
        </w:rPr>
        <w:t>1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072C615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F51028">
        <w:rPr>
          <w:i/>
          <w:iCs/>
        </w:rPr>
        <w:t>Part 66 Manual of Standards</w:t>
      </w:r>
      <w:r w:rsidRPr="006E6C19">
        <w:t>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78DD8D33" w14:textId="7036DCBA" w:rsidR="000F5A05" w:rsidRDefault="000F5A05" w:rsidP="00527EE3">
      <w:pPr>
        <w:pStyle w:val="LDAmendHeading"/>
        <w:keepNext w:val="0"/>
        <w:spacing w:before="120"/>
        <w:rPr>
          <w:i/>
          <w:iCs/>
        </w:rPr>
      </w:pPr>
      <w:r>
        <w:t>[1]</w:t>
      </w:r>
      <w:r>
        <w:tab/>
        <w:t xml:space="preserve">Paragraph 66.5 (b), definition of </w:t>
      </w:r>
      <w:r w:rsidRPr="000F5A05">
        <w:rPr>
          <w:i/>
          <w:iCs/>
        </w:rPr>
        <w:t>avionic</w:t>
      </w:r>
      <w:r>
        <w:rPr>
          <w:i/>
          <w:iCs/>
        </w:rPr>
        <w:t>s</w:t>
      </w:r>
      <w:r w:rsidRPr="000F5A05">
        <w:rPr>
          <w:i/>
          <w:iCs/>
        </w:rPr>
        <w:t xml:space="preserve"> system</w:t>
      </w:r>
    </w:p>
    <w:p w14:paraId="1D900CED" w14:textId="77777777" w:rsidR="006B722E" w:rsidRDefault="006B722E" w:rsidP="006B722E">
      <w:pPr>
        <w:pStyle w:val="LDAmendInstruction"/>
      </w:pPr>
      <w:r>
        <w:t>substitute</w:t>
      </w:r>
    </w:p>
    <w:p w14:paraId="3A4C99CB" w14:textId="5C055471" w:rsidR="006B722E" w:rsidRDefault="006B722E" w:rsidP="006B722E">
      <w:pPr>
        <w:pStyle w:val="LDdefinition"/>
        <w:keepNext/>
      </w:pPr>
      <w:r w:rsidRPr="00364D95">
        <w:rPr>
          <w:b/>
          <w:i/>
        </w:rPr>
        <w:t>avionic system</w:t>
      </w:r>
      <w:r w:rsidRPr="00364D95">
        <w:t xml:space="preserve"> means an aircraft system</w:t>
      </w:r>
      <w:r>
        <w:t>,</w:t>
      </w:r>
      <w:r w:rsidRPr="00364D95">
        <w:t xml:space="preserve"> </w:t>
      </w:r>
      <w:r>
        <w:t>as specified</w:t>
      </w:r>
      <w:r w:rsidRPr="00364D95">
        <w:t xml:space="preserve"> in Table 1</w:t>
      </w:r>
      <w:r w:rsidR="00CD17DB">
        <w:t xml:space="preserve"> in section 66.A.20</w:t>
      </w:r>
      <w:r w:rsidR="00903453">
        <w:t xml:space="preserve">, </w:t>
      </w:r>
      <w:r w:rsidR="00903453" w:rsidRPr="00903453">
        <w:t xml:space="preserve">which transfers, processes, displays or stores analogue or digital data, using data lines, </w:t>
      </w:r>
      <w:r w:rsidR="00D639D1">
        <w:t xml:space="preserve">data buses, coaxial cables, or </w:t>
      </w:r>
      <w:r w:rsidR="00903453" w:rsidRPr="00903453">
        <w:t>wireless or other data transmission media, and includes the system’s components and connectors.</w:t>
      </w:r>
    </w:p>
    <w:p w14:paraId="27B4D558" w14:textId="5075362E" w:rsidR="006B722E" w:rsidRPr="00636398" w:rsidRDefault="006B722E" w:rsidP="00636398">
      <w:pPr>
        <w:pStyle w:val="LDNote"/>
        <w:rPr>
          <w:i/>
          <w:szCs w:val="20"/>
        </w:rPr>
      </w:pPr>
      <w:r w:rsidRPr="00286613">
        <w:rPr>
          <w:i/>
          <w:iCs/>
          <w:szCs w:val="20"/>
        </w:rPr>
        <w:t>Note</w:t>
      </w:r>
      <w:r w:rsidR="00BA6E89">
        <w:rPr>
          <w:i/>
          <w:iCs/>
          <w:szCs w:val="20"/>
        </w:rPr>
        <w:t> </w:t>
      </w:r>
      <w:r w:rsidRPr="00286613">
        <w:rPr>
          <w:szCs w:val="20"/>
        </w:rPr>
        <w:t>  </w:t>
      </w:r>
      <w:r w:rsidRPr="003E0825">
        <w:rPr>
          <w:szCs w:val="20"/>
        </w:rPr>
        <w:t>The following are examples</w:t>
      </w:r>
      <w:r w:rsidRPr="00623B3C">
        <w:rPr>
          <w:szCs w:val="20"/>
        </w:rPr>
        <w:t xml:space="preserve"> of avionic systems:</w:t>
      </w:r>
    </w:p>
    <w:p w14:paraId="5F694737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1.</w:t>
      </w:r>
      <w:r w:rsidRPr="00623B3C">
        <w:rPr>
          <w:sz w:val="20"/>
          <w:szCs w:val="20"/>
        </w:rPr>
        <w:tab/>
        <w:t>auto flight;</w:t>
      </w:r>
    </w:p>
    <w:p w14:paraId="64DDF64D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2.</w:t>
      </w:r>
      <w:r w:rsidRPr="00623B3C">
        <w:rPr>
          <w:sz w:val="20"/>
          <w:szCs w:val="20"/>
        </w:rPr>
        <w:tab/>
        <w:t>communication, radar and navigation;</w:t>
      </w:r>
    </w:p>
    <w:p w14:paraId="323EC256" w14:textId="6152BD45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3.</w:t>
      </w:r>
      <w:r w:rsidRPr="00623B3C">
        <w:rPr>
          <w:sz w:val="20"/>
          <w:szCs w:val="20"/>
        </w:rPr>
        <w:tab/>
        <w:t>instruments;</w:t>
      </w:r>
    </w:p>
    <w:p w14:paraId="2CB23955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4.</w:t>
      </w:r>
      <w:r w:rsidRPr="00623B3C">
        <w:rPr>
          <w:sz w:val="20"/>
          <w:szCs w:val="20"/>
        </w:rPr>
        <w:tab/>
        <w:t>in-flight entertainment systems;</w:t>
      </w:r>
    </w:p>
    <w:p w14:paraId="4C4E2E6C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5.</w:t>
      </w:r>
      <w:r w:rsidRPr="00623B3C">
        <w:rPr>
          <w:sz w:val="20"/>
          <w:szCs w:val="20"/>
        </w:rPr>
        <w:tab/>
        <w:t>integrated modular avionics (IMA);</w:t>
      </w:r>
    </w:p>
    <w:p w14:paraId="6E57B614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6.</w:t>
      </w:r>
      <w:r w:rsidRPr="00623B3C">
        <w:rPr>
          <w:sz w:val="20"/>
          <w:szCs w:val="20"/>
        </w:rPr>
        <w:tab/>
        <w:t>cabin systems;</w:t>
      </w:r>
    </w:p>
    <w:p w14:paraId="35F11D18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7.</w:t>
      </w:r>
      <w:r w:rsidRPr="00623B3C">
        <w:rPr>
          <w:sz w:val="20"/>
          <w:szCs w:val="20"/>
        </w:rPr>
        <w:tab/>
        <w:t>on-board maintenance systems;</w:t>
      </w:r>
    </w:p>
    <w:p w14:paraId="7DF5F70F" w14:textId="77777777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8.</w:t>
      </w:r>
      <w:r w:rsidRPr="00623B3C">
        <w:rPr>
          <w:sz w:val="20"/>
          <w:szCs w:val="20"/>
        </w:rPr>
        <w:tab/>
        <w:t>information systems;</w:t>
      </w:r>
    </w:p>
    <w:p w14:paraId="6013F661" w14:textId="225BAED6" w:rsidR="006B722E" w:rsidRPr="00623B3C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9.</w:t>
      </w:r>
      <w:r w:rsidRPr="00623B3C">
        <w:rPr>
          <w:sz w:val="20"/>
          <w:szCs w:val="20"/>
        </w:rPr>
        <w:tab/>
        <w:t xml:space="preserve">fly-by-wire systems (related to </w:t>
      </w:r>
      <w:r w:rsidR="00A7434D">
        <w:rPr>
          <w:sz w:val="20"/>
          <w:szCs w:val="20"/>
        </w:rPr>
        <w:t>f</w:t>
      </w:r>
      <w:r w:rsidR="003B3839" w:rsidRPr="00623B3C">
        <w:rPr>
          <w:sz w:val="20"/>
          <w:szCs w:val="20"/>
        </w:rPr>
        <w:t>light control</w:t>
      </w:r>
      <w:r w:rsidR="00A7434D">
        <w:rPr>
          <w:sz w:val="20"/>
          <w:szCs w:val="20"/>
        </w:rPr>
        <w:t xml:space="preserve"> system</w:t>
      </w:r>
      <w:r w:rsidR="003B3839" w:rsidRPr="00623B3C">
        <w:rPr>
          <w:sz w:val="20"/>
          <w:szCs w:val="20"/>
        </w:rPr>
        <w:t>s</w:t>
      </w:r>
      <w:r w:rsidR="003B3839" w:rsidRPr="00623B3C">
        <w:rPr>
          <w:bCs/>
          <w:iCs/>
          <w:sz w:val="20"/>
          <w:szCs w:val="20"/>
        </w:rPr>
        <w:t xml:space="preserve"> </w:t>
      </w:r>
      <w:r w:rsidR="003B3839">
        <w:rPr>
          <w:bCs/>
          <w:iCs/>
          <w:sz w:val="20"/>
          <w:szCs w:val="20"/>
        </w:rPr>
        <w:t>(</w:t>
      </w:r>
      <w:r w:rsidRPr="00623B3C">
        <w:rPr>
          <w:bCs/>
          <w:iCs/>
          <w:sz w:val="20"/>
          <w:szCs w:val="20"/>
        </w:rPr>
        <w:t>ATA</w:t>
      </w:r>
      <w:r w:rsidRPr="00623B3C">
        <w:rPr>
          <w:sz w:val="20"/>
          <w:szCs w:val="20"/>
        </w:rPr>
        <w:t>27));</w:t>
      </w:r>
    </w:p>
    <w:p w14:paraId="78DFD1DC" w14:textId="42AEA1BF" w:rsidR="00470DC9" w:rsidRDefault="006B722E" w:rsidP="006B722E">
      <w:pPr>
        <w:pStyle w:val="LDP1a"/>
        <w:rPr>
          <w:sz w:val="20"/>
          <w:szCs w:val="20"/>
        </w:rPr>
      </w:pPr>
      <w:r w:rsidRPr="00623B3C">
        <w:rPr>
          <w:sz w:val="20"/>
          <w:szCs w:val="20"/>
        </w:rPr>
        <w:t>10.</w:t>
      </w:r>
      <w:r w:rsidRPr="00623B3C">
        <w:rPr>
          <w:sz w:val="20"/>
          <w:szCs w:val="20"/>
        </w:rPr>
        <w:tab/>
        <w:t>fibre</w:t>
      </w:r>
      <w:r w:rsidR="00AF2BA6">
        <w:rPr>
          <w:sz w:val="20"/>
          <w:szCs w:val="20"/>
        </w:rPr>
        <w:t>-</w:t>
      </w:r>
      <w:r w:rsidRPr="00623B3C">
        <w:rPr>
          <w:sz w:val="20"/>
          <w:szCs w:val="20"/>
        </w:rPr>
        <w:t>optic control systems.</w:t>
      </w:r>
    </w:p>
    <w:p w14:paraId="1B4AD186" w14:textId="18059436" w:rsidR="003C0D93" w:rsidRDefault="003C0D93" w:rsidP="006335D9">
      <w:pPr>
        <w:pStyle w:val="LDAmendHeading"/>
        <w:spacing w:before="120"/>
        <w:rPr>
          <w:i/>
          <w:iCs/>
        </w:rPr>
      </w:pPr>
      <w:r>
        <w:lastRenderedPageBreak/>
        <w:t>[</w:t>
      </w:r>
      <w:r w:rsidR="007D465E">
        <w:t>2</w:t>
      </w:r>
      <w:r>
        <w:t>]</w:t>
      </w:r>
      <w:r>
        <w:tab/>
        <w:t xml:space="preserve">Paragraph 66.5 (b), definition of </w:t>
      </w:r>
      <w:r>
        <w:rPr>
          <w:i/>
          <w:iCs/>
        </w:rPr>
        <w:t>electrical</w:t>
      </w:r>
      <w:r w:rsidRPr="000F5A05">
        <w:rPr>
          <w:i/>
          <w:iCs/>
        </w:rPr>
        <w:t xml:space="preserve"> system</w:t>
      </w:r>
    </w:p>
    <w:p w14:paraId="57A928DD" w14:textId="77777777" w:rsidR="003C0D93" w:rsidRPr="006939AB" w:rsidRDefault="003C0D93" w:rsidP="003C0D93">
      <w:pPr>
        <w:pStyle w:val="LDAmendInstruction"/>
        <w:rPr>
          <w:i w:val="0"/>
          <w:iCs/>
        </w:rPr>
      </w:pPr>
      <w:r>
        <w:t>omit</w:t>
      </w:r>
    </w:p>
    <w:p w14:paraId="0F9192B6" w14:textId="47886D08" w:rsidR="003C0D93" w:rsidRPr="00C63533" w:rsidRDefault="003C0D93" w:rsidP="003C0D93">
      <w:pPr>
        <w:pStyle w:val="LDAmendText"/>
        <w:rPr>
          <w:iCs/>
        </w:rPr>
      </w:pPr>
      <w:r>
        <w:rPr>
          <w:iCs/>
        </w:rPr>
        <w:t>Table 1</w:t>
      </w:r>
    </w:p>
    <w:p w14:paraId="5EB5FD39" w14:textId="77777777" w:rsidR="003C0D93" w:rsidRDefault="003C0D93" w:rsidP="003C0D93">
      <w:pPr>
        <w:pStyle w:val="LDAmendInstruction"/>
      </w:pPr>
      <w:r>
        <w:t>insert</w:t>
      </w:r>
    </w:p>
    <w:p w14:paraId="5888C6A1" w14:textId="20F54649" w:rsidR="003C0D93" w:rsidRPr="003C0D93" w:rsidRDefault="003C0D93" w:rsidP="003C0D93">
      <w:pPr>
        <w:pStyle w:val="LDAmendText"/>
        <w:rPr>
          <w:iCs/>
        </w:rPr>
      </w:pPr>
      <w:r w:rsidRPr="00364D95">
        <w:t>Table 1</w:t>
      </w:r>
      <w:r>
        <w:t xml:space="preserve"> in section 66.A.20</w:t>
      </w:r>
    </w:p>
    <w:p w14:paraId="6EB0A9D6" w14:textId="120C3CC1" w:rsidR="00A34FBB" w:rsidRDefault="00A34FBB" w:rsidP="00527EE3">
      <w:pPr>
        <w:pStyle w:val="LDAmendHeading"/>
        <w:keepNext w:val="0"/>
        <w:spacing w:before="120"/>
      </w:pPr>
      <w:r>
        <w:t>[</w:t>
      </w:r>
      <w:r w:rsidR="00561608">
        <w:t>3</w:t>
      </w:r>
      <w:r>
        <w:t>]</w:t>
      </w:r>
      <w:r>
        <w:tab/>
        <w:t>Paragraph 66.5 (b)</w:t>
      </w:r>
    </w:p>
    <w:p w14:paraId="09151ED6" w14:textId="77777777" w:rsidR="00A34FBB" w:rsidRDefault="00A34FBB" w:rsidP="00A34FBB">
      <w:pPr>
        <w:pStyle w:val="LDAmendInstruction"/>
      </w:pPr>
      <w:r>
        <w:t>insert</w:t>
      </w:r>
    </w:p>
    <w:p w14:paraId="155AC9F4" w14:textId="3410DECE" w:rsidR="00A34FBB" w:rsidRDefault="003E0822" w:rsidP="00A34FBB">
      <w:pPr>
        <w:pStyle w:val="LDdefinition"/>
        <w:keepNext/>
      </w:pPr>
      <w:r>
        <w:rPr>
          <w:b/>
          <w:bCs/>
          <w:i/>
          <w:iCs/>
        </w:rPr>
        <w:t>AMC/GM for CASR Part 66</w:t>
      </w:r>
      <w:r w:rsidR="00A34FBB" w:rsidRPr="00A56022">
        <w:t xml:space="preserve"> </w:t>
      </w:r>
      <w:r w:rsidR="009D47A8">
        <w:t xml:space="preserve">means the CASA </w:t>
      </w:r>
      <w:r w:rsidR="00505888">
        <w:t xml:space="preserve">publication titled </w:t>
      </w:r>
      <w:r w:rsidR="00505888" w:rsidRPr="00505888">
        <w:rPr>
          <w:i/>
          <w:iCs/>
        </w:rPr>
        <w:t xml:space="preserve">Acceptable Means of Compliance </w:t>
      </w:r>
      <w:r w:rsidR="008B6945">
        <w:rPr>
          <w:i/>
          <w:iCs/>
        </w:rPr>
        <w:t xml:space="preserve">(AMC) </w:t>
      </w:r>
      <w:r w:rsidR="00505888" w:rsidRPr="00505888">
        <w:rPr>
          <w:i/>
          <w:iCs/>
        </w:rPr>
        <w:t xml:space="preserve">and Guidance Material </w:t>
      </w:r>
      <w:r w:rsidR="008B6945">
        <w:rPr>
          <w:i/>
          <w:iCs/>
        </w:rPr>
        <w:t xml:space="preserve">(GM) </w:t>
      </w:r>
      <w:r w:rsidR="00505888" w:rsidRPr="00505888">
        <w:rPr>
          <w:i/>
          <w:iCs/>
        </w:rPr>
        <w:t>CASR Part 66</w:t>
      </w:r>
      <w:r w:rsidR="00505888" w:rsidRPr="00505888">
        <w:t xml:space="preserve">, </w:t>
      </w:r>
      <w:r w:rsidR="00505888">
        <w:t>a</w:t>
      </w:r>
      <w:r w:rsidR="00505888" w:rsidRPr="00505888">
        <w:t xml:space="preserve">s </w:t>
      </w:r>
      <w:r w:rsidR="009D6359">
        <w:t>existing</w:t>
      </w:r>
      <w:r w:rsidR="009D6359" w:rsidRPr="00505888">
        <w:t xml:space="preserve"> </w:t>
      </w:r>
      <w:r w:rsidR="00505888" w:rsidRPr="00505888">
        <w:t>from time to time</w:t>
      </w:r>
      <w:hyperlink w:history="1"/>
      <w:r w:rsidR="00A34FBB" w:rsidRPr="00A56022">
        <w:t>.</w:t>
      </w:r>
    </w:p>
    <w:p w14:paraId="7BC589A5" w14:textId="628D400C" w:rsidR="00EB6F40" w:rsidRDefault="00EB6F40" w:rsidP="00EB6F40">
      <w:pPr>
        <w:pStyle w:val="LDAmendHeading"/>
        <w:keepNext w:val="0"/>
        <w:spacing w:before="120"/>
      </w:pPr>
      <w:r>
        <w:t>[</w:t>
      </w:r>
      <w:r w:rsidR="0086691D">
        <w:t>4</w:t>
      </w:r>
      <w:r>
        <w:t>]</w:t>
      </w:r>
      <w:r>
        <w:tab/>
      </w:r>
      <w:bookmarkStart w:id="2" w:name="_Hlk67493928"/>
      <w:r>
        <w:t>After section 66.5</w:t>
      </w:r>
      <w:bookmarkEnd w:id="2"/>
    </w:p>
    <w:p w14:paraId="643E7B78" w14:textId="77777777" w:rsidR="00EB6F40" w:rsidRDefault="00EB6F40" w:rsidP="00EB6F40">
      <w:pPr>
        <w:pStyle w:val="LDAmendInstruction"/>
      </w:pPr>
      <w:r>
        <w:t>insert</w:t>
      </w:r>
    </w:p>
    <w:p w14:paraId="37E88F0A" w14:textId="3961E8E9" w:rsidR="00EB6F40" w:rsidRDefault="00EB6F40" w:rsidP="00EB6F40">
      <w:pPr>
        <w:pStyle w:val="LDClauseHeading"/>
        <w:ind w:hanging="1097"/>
        <w:outlineLvl w:val="0"/>
      </w:pPr>
      <w:bookmarkStart w:id="3" w:name="_Toc514676244"/>
      <w:r w:rsidRPr="00230969">
        <w:t>66.</w:t>
      </w:r>
      <w:r>
        <w:t>6</w:t>
      </w:r>
      <w:r w:rsidRPr="00230969">
        <w:tab/>
      </w:r>
      <w:bookmarkEnd w:id="3"/>
      <w:r w:rsidR="00E21999">
        <w:t xml:space="preserve">Meaning of </w:t>
      </w:r>
      <w:r w:rsidR="00E21999" w:rsidRPr="00E21999">
        <w:rPr>
          <w:i/>
          <w:iCs/>
        </w:rPr>
        <w:t>hold</w:t>
      </w:r>
      <w:r w:rsidR="00E21999">
        <w:t xml:space="preserve">, or </w:t>
      </w:r>
      <w:r w:rsidR="00E21999" w:rsidRPr="00E21999">
        <w:rPr>
          <w:i/>
          <w:iCs/>
        </w:rPr>
        <w:t>obtain</w:t>
      </w:r>
      <w:r w:rsidR="00E21999">
        <w:t>, a unit of competency</w:t>
      </w:r>
    </w:p>
    <w:p w14:paraId="70AA1CBF" w14:textId="550B0B4C" w:rsidR="00EB6F40" w:rsidRDefault="00EB6F40" w:rsidP="00EB6F40">
      <w:pPr>
        <w:pStyle w:val="LDClause"/>
      </w:pPr>
      <w:r>
        <w:tab/>
      </w:r>
      <w:r>
        <w:tab/>
        <w:t xml:space="preserve">A person is taken to </w:t>
      </w:r>
      <w:bookmarkStart w:id="4" w:name="_Hlk67494030"/>
      <w:r>
        <w:t>hold</w:t>
      </w:r>
      <w:r w:rsidR="00E21999">
        <w:t>, or have obtained,</w:t>
      </w:r>
      <w:r>
        <w:t xml:space="preserve"> a unit of competency</w:t>
      </w:r>
      <w:r w:rsidR="001339F3">
        <w:t xml:space="preserve"> under this MOS</w:t>
      </w:r>
      <w:r>
        <w:t xml:space="preserve"> </w:t>
      </w:r>
      <w:bookmarkEnd w:id="4"/>
      <w:r>
        <w:t>if</w:t>
      </w:r>
      <w:r w:rsidR="00E21999">
        <w:t xml:space="preserve"> an MTO</w:t>
      </w:r>
      <w:r>
        <w:t>:</w:t>
      </w:r>
    </w:p>
    <w:p w14:paraId="5977E079" w14:textId="754F96A0" w:rsidR="00E21999" w:rsidRDefault="00E21999" w:rsidP="0000533A">
      <w:pPr>
        <w:pStyle w:val="LDP1a"/>
      </w:pPr>
      <w:r w:rsidRPr="00C149E7">
        <w:t>1.</w:t>
      </w:r>
      <w:r w:rsidRPr="00C149E7">
        <w:tab/>
        <w:t xml:space="preserve">assesses the </w:t>
      </w:r>
      <w:r w:rsidR="001843BC" w:rsidRPr="001843BC">
        <w:t>person</w:t>
      </w:r>
      <w:r w:rsidR="001843BC">
        <w:t xml:space="preserve"> </w:t>
      </w:r>
      <w:r>
        <w:t>as competent in the unit of competency; and</w:t>
      </w:r>
    </w:p>
    <w:p w14:paraId="380F8A8A" w14:textId="3C4F0E7E" w:rsidR="00EB6F40" w:rsidRPr="00EB6F40" w:rsidRDefault="00E21999" w:rsidP="00636398">
      <w:pPr>
        <w:pStyle w:val="LDP1a"/>
      </w:pPr>
      <w:r>
        <w:t>2.</w:t>
      </w:r>
      <w:r>
        <w:tab/>
        <w:t xml:space="preserve">gives the </w:t>
      </w:r>
      <w:r w:rsidR="001843BC" w:rsidRPr="000B30A3">
        <w:t>person</w:t>
      </w:r>
      <w:r w:rsidR="001843BC">
        <w:t xml:space="preserve"> </w:t>
      </w:r>
      <w:r>
        <w:t xml:space="preserve">a statement of attainment, or similar document, stating the </w:t>
      </w:r>
      <w:r w:rsidR="001843BC" w:rsidRPr="000B30A3">
        <w:t>person</w:t>
      </w:r>
      <w:r w:rsidR="001843BC">
        <w:t xml:space="preserve"> </w:t>
      </w:r>
      <w:r>
        <w:t>holds the unit of competency.</w:t>
      </w:r>
    </w:p>
    <w:p w14:paraId="0B388A50" w14:textId="5FDEEA05" w:rsidR="00576861" w:rsidRDefault="00576861" w:rsidP="00576861">
      <w:pPr>
        <w:pStyle w:val="LDAmendHeading"/>
        <w:keepNext w:val="0"/>
        <w:spacing w:before="120"/>
      </w:pPr>
      <w:bookmarkStart w:id="5" w:name="_Hlk68849980"/>
      <w:r>
        <w:t>[</w:t>
      </w:r>
      <w:r w:rsidR="0086691D">
        <w:t>5</w:t>
      </w:r>
      <w:r>
        <w:t>]</w:t>
      </w:r>
      <w:r>
        <w:tab/>
        <w:t>Sub-</w:t>
      </w:r>
      <w:r w:rsidR="00000367">
        <w:t>sub-</w:t>
      </w:r>
      <w:r>
        <w:t xml:space="preserve">subparagraph </w:t>
      </w:r>
      <w:r w:rsidR="00000367">
        <w:t>66A.20 (a) 4. (ii) (</w:t>
      </w:r>
      <w:r w:rsidR="00106816">
        <w:t>E</w:t>
      </w:r>
      <w:r w:rsidR="00000367">
        <w:t>)</w:t>
      </w:r>
    </w:p>
    <w:bookmarkEnd w:id="5"/>
    <w:p w14:paraId="7E9F5133" w14:textId="1A9CAB69" w:rsidR="00907B8E" w:rsidRPr="006939AB" w:rsidRDefault="00907B8E" w:rsidP="00907B8E">
      <w:pPr>
        <w:pStyle w:val="LDAmendInstruction"/>
        <w:rPr>
          <w:i w:val="0"/>
          <w:iCs/>
        </w:rPr>
      </w:pPr>
      <w:r>
        <w:t>omit</w:t>
      </w:r>
    </w:p>
    <w:p w14:paraId="40FB07FD" w14:textId="77777777" w:rsidR="00907B8E" w:rsidRPr="00C63533" w:rsidRDefault="00907B8E" w:rsidP="00C63533">
      <w:pPr>
        <w:pStyle w:val="LDAmendText"/>
        <w:rPr>
          <w:iCs/>
        </w:rPr>
      </w:pPr>
      <w:r w:rsidRPr="00C63533">
        <w:rPr>
          <w:iCs/>
        </w:rPr>
        <w:t>avionics</w:t>
      </w:r>
    </w:p>
    <w:p w14:paraId="796E557D" w14:textId="77777777" w:rsidR="00907B8E" w:rsidRDefault="00907B8E" w:rsidP="00907B8E">
      <w:pPr>
        <w:pStyle w:val="LDAmendInstruction"/>
      </w:pPr>
      <w:r>
        <w:t>insert</w:t>
      </w:r>
    </w:p>
    <w:p w14:paraId="614B493A" w14:textId="63955BC8" w:rsidR="00907B8E" w:rsidRPr="00C63533" w:rsidRDefault="00907B8E" w:rsidP="00C63533">
      <w:pPr>
        <w:pStyle w:val="LDAmendText"/>
        <w:rPr>
          <w:iCs/>
        </w:rPr>
      </w:pPr>
      <w:r w:rsidRPr="00C63533">
        <w:rPr>
          <w:iCs/>
        </w:rPr>
        <w:t>avionic</w:t>
      </w:r>
    </w:p>
    <w:p w14:paraId="44D8BABF" w14:textId="05C49D9C" w:rsidR="00D51DCA" w:rsidRDefault="006425E6" w:rsidP="006425E6">
      <w:pPr>
        <w:pStyle w:val="LDAmendHeading"/>
        <w:keepNext w:val="0"/>
        <w:spacing w:before="120"/>
      </w:pPr>
      <w:r>
        <w:t>[</w:t>
      </w:r>
      <w:r w:rsidR="0086691D">
        <w:t>6</w:t>
      </w:r>
      <w:r>
        <w:t>]</w:t>
      </w:r>
      <w:r>
        <w:tab/>
      </w:r>
      <w:r w:rsidR="004938CD">
        <w:t>Paragraph</w:t>
      </w:r>
      <w:r w:rsidR="00EF30D1">
        <w:t>s</w:t>
      </w:r>
      <w:r w:rsidR="004938CD">
        <w:t xml:space="preserve"> </w:t>
      </w:r>
      <w:r w:rsidR="00DA0491">
        <w:t>66</w:t>
      </w:r>
      <w:r w:rsidR="00983BAF">
        <w:t>.</w:t>
      </w:r>
      <w:r w:rsidR="00DA0491">
        <w:t>A.25</w:t>
      </w:r>
      <w:r w:rsidR="00110B1A">
        <w:t> </w:t>
      </w:r>
      <w:r w:rsidR="00DA0491">
        <w:t>(b)</w:t>
      </w:r>
      <w:r w:rsidR="00EF30D1">
        <w:t xml:space="preserve"> </w:t>
      </w:r>
      <w:r w:rsidR="00560F8E">
        <w:t xml:space="preserve">to </w:t>
      </w:r>
      <w:r w:rsidR="00EF30D1">
        <w:t>(</w:t>
      </w:r>
      <w:r w:rsidR="00560F8E">
        <w:t>e</w:t>
      </w:r>
      <w:r w:rsidR="00EF30D1">
        <w:t>)</w:t>
      </w:r>
    </w:p>
    <w:p w14:paraId="55202AA7" w14:textId="6D5C32CE" w:rsidR="006D2EFC" w:rsidRDefault="00EF30D1" w:rsidP="006D2EFC">
      <w:pPr>
        <w:pStyle w:val="LDAmendInstruction"/>
      </w:pPr>
      <w:r>
        <w:t>substitute</w:t>
      </w:r>
    </w:p>
    <w:p w14:paraId="71492061" w14:textId="73D4CD23" w:rsidR="00EF30D1" w:rsidRPr="00364D95" w:rsidRDefault="00EF30D1" w:rsidP="00EF30D1">
      <w:pPr>
        <w:pStyle w:val="LDClause"/>
        <w:keepNext/>
      </w:pPr>
      <w:r>
        <w:tab/>
      </w:r>
      <w:r w:rsidRPr="00364D95">
        <w:t>(b)</w:t>
      </w:r>
      <w:r w:rsidRPr="00364D95">
        <w:tab/>
      </w:r>
      <w:r w:rsidR="00590172">
        <w:t xml:space="preserve">If the application is </w:t>
      </w:r>
      <w:r w:rsidR="000F1C6E">
        <w:t xml:space="preserve">in relation to </w:t>
      </w:r>
      <w:r w:rsidR="00590172">
        <w:t xml:space="preserve">a </w:t>
      </w:r>
      <w:r w:rsidR="00364DA4">
        <w:t>C</w:t>
      </w:r>
      <w:r w:rsidR="00590172">
        <w:t>ategory A, B1 or B2 licence</w:t>
      </w:r>
      <w:r w:rsidR="00E6653A">
        <w:t xml:space="preserve">, or </w:t>
      </w:r>
      <w:r w:rsidR="000F1C6E">
        <w:t xml:space="preserve">for </w:t>
      </w:r>
      <w:r w:rsidR="00E6653A">
        <w:t>the addition of</w:t>
      </w:r>
      <w:r w:rsidR="006A7560">
        <w:t xml:space="preserve"> </w:t>
      </w:r>
      <w:r w:rsidR="006A3378">
        <w:t xml:space="preserve">a </w:t>
      </w:r>
      <w:r w:rsidR="00E6653A">
        <w:t xml:space="preserve">subcategory to </w:t>
      </w:r>
      <w:r w:rsidR="002A7F27">
        <w:t>a</w:t>
      </w:r>
      <w:r w:rsidR="00A62E25">
        <w:t xml:space="preserve"> </w:t>
      </w:r>
      <w:r w:rsidR="00E6653A">
        <w:t>licence</w:t>
      </w:r>
      <w:r w:rsidR="00590172">
        <w:t>, t</w:t>
      </w:r>
      <w:r w:rsidRPr="00364D95">
        <w:t>he applicant must demonstrate</w:t>
      </w:r>
      <w:r w:rsidR="00A54EC9">
        <w:t>,</w:t>
      </w:r>
      <w:r w:rsidR="00D83A21" w:rsidRPr="00364D95">
        <w:t xml:space="preserve"> </w:t>
      </w:r>
      <w:r w:rsidRPr="00364D95">
        <w:t xml:space="preserve">by examination conducted </w:t>
      </w:r>
      <w:r w:rsidR="00D019D5">
        <w:t>by CASA or an MTO</w:t>
      </w:r>
      <w:r w:rsidRPr="00364D95">
        <w:t>:</w:t>
      </w:r>
    </w:p>
    <w:p w14:paraId="1D6C27DF" w14:textId="7859FEA0" w:rsidR="00EF30D1" w:rsidRPr="00364D95" w:rsidRDefault="00EF30D1" w:rsidP="00EF30D1">
      <w:pPr>
        <w:pStyle w:val="LDP1a"/>
      </w:pPr>
      <w:r w:rsidRPr="00364D95">
        <w:t>1.</w:t>
      </w:r>
      <w:r w:rsidRPr="00364D95">
        <w:tab/>
        <w:t>knowledge of each module</w:t>
      </w:r>
      <w:r w:rsidR="00B74A92">
        <w:t>,</w:t>
      </w:r>
      <w:r w:rsidRPr="00364D95">
        <w:t xml:space="preserve"> applicable for the category</w:t>
      </w:r>
      <w:r w:rsidR="00E732DD">
        <w:t xml:space="preserve"> or subcategory</w:t>
      </w:r>
      <w:r>
        <w:t>,</w:t>
      </w:r>
      <w:r w:rsidRPr="00364D95">
        <w:t xml:space="preserve"> in accordance with Part 2 of Appendix I; and</w:t>
      </w:r>
    </w:p>
    <w:p w14:paraId="59424896" w14:textId="65FDC665" w:rsidR="00EF30D1" w:rsidRDefault="00EF30D1" w:rsidP="00EF30D1">
      <w:pPr>
        <w:pStyle w:val="LDP1a"/>
      </w:pPr>
      <w:r w:rsidRPr="00364D95">
        <w:t>2.</w:t>
      </w:r>
      <w:r w:rsidRPr="00364D95">
        <w:tab/>
      </w:r>
      <w:bookmarkStart w:id="6" w:name="_Hlk15635232"/>
      <w:r w:rsidR="002C6127">
        <w:t xml:space="preserve">the </w:t>
      </w:r>
      <w:r>
        <w:t xml:space="preserve">level of </w:t>
      </w:r>
      <w:r w:rsidRPr="00364D95">
        <w:t xml:space="preserve">knowledge </w:t>
      </w:r>
      <w:r w:rsidR="005E5D74">
        <w:t>for</w:t>
      </w:r>
      <w:r w:rsidR="005E5D74" w:rsidRPr="00364D95">
        <w:t xml:space="preserve"> </w:t>
      </w:r>
      <w:r w:rsidRPr="00364D95">
        <w:t xml:space="preserve">each </w:t>
      </w:r>
      <w:r w:rsidR="0060121A">
        <w:t>sub</w:t>
      </w:r>
      <w:r w:rsidR="006D37FC">
        <w:t>-</w:t>
      </w:r>
      <w:r w:rsidRPr="00364D95">
        <w:t>module</w:t>
      </w:r>
      <w:r>
        <w:t xml:space="preserve">, </w:t>
      </w:r>
      <w:r w:rsidR="002C6127">
        <w:t>applicable for the category</w:t>
      </w:r>
      <w:r w:rsidR="00E732DD">
        <w:t xml:space="preserve"> or subcategory</w:t>
      </w:r>
      <w:r w:rsidR="002C6127">
        <w:t xml:space="preserve">, </w:t>
      </w:r>
      <w:r>
        <w:t xml:space="preserve">in </w:t>
      </w:r>
      <w:r w:rsidR="00DB67C6">
        <w:t xml:space="preserve">accordance with </w:t>
      </w:r>
      <w:r w:rsidRPr="00364D95">
        <w:t>Part 3 of Appendix I</w:t>
      </w:r>
      <w:r>
        <w:t>.</w:t>
      </w:r>
      <w:bookmarkEnd w:id="6"/>
    </w:p>
    <w:p w14:paraId="59FF77C2" w14:textId="4EE1AFDD" w:rsidR="00C24BB2" w:rsidRDefault="00C24BB2" w:rsidP="00C24BB2">
      <w:pPr>
        <w:pStyle w:val="LDClause"/>
        <w:keepNext/>
      </w:pPr>
      <w:r>
        <w:tab/>
        <w:t>(</w:t>
      </w:r>
      <w:r w:rsidR="002A2845">
        <w:t>c</w:t>
      </w:r>
      <w:r>
        <w:t>)</w:t>
      </w:r>
      <w:r>
        <w:tab/>
        <w:t>The level of knowledge</w:t>
      </w:r>
      <w:r w:rsidR="00410C80">
        <w:t xml:space="preserve"> </w:t>
      </w:r>
      <w:r w:rsidR="002028EE">
        <w:t>mentioned in subparagraph (b) 2. must be demonstrated</w:t>
      </w:r>
      <w:r>
        <w:t xml:space="preserve"> to the examination standard mentioned in Appendix II.</w:t>
      </w:r>
    </w:p>
    <w:p w14:paraId="393E79FD" w14:textId="24F43565" w:rsidR="00F52485" w:rsidRDefault="00594F34" w:rsidP="00F52485">
      <w:pPr>
        <w:pStyle w:val="LDClause"/>
        <w:keepNext/>
      </w:pPr>
      <w:bookmarkStart w:id="7" w:name="_Hlk10026571"/>
      <w:r w:rsidRPr="00FE527E">
        <w:tab/>
      </w:r>
      <w:r w:rsidR="00F52485">
        <w:t>(</w:t>
      </w:r>
      <w:r w:rsidR="002A2845">
        <w:t>d</w:t>
      </w:r>
      <w:r w:rsidR="00F52485">
        <w:t>)</w:t>
      </w:r>
      <w:r w:rsidR="00F52485">
        <w:tab/>
        <w:t xml:space="preserve">If the application is </w:t>
      </w:r>
      <w:r w:rsidR="006A7560">
        <w:t xml:space="preserve">in relation to </w:t>
      </w:r>
      <w:r w:rsidR="00F52485">
        <w:t xml:space="preserve">a </w:t>
      </w:r>
      <w:r w:rsidR="00364DA4">
        <w:t>C</w:t>
      </w:r>
      <w:r w:rsidR="00F52485">
        <w:t>ategory C licence</w:t>
      </w:r>
      <w:r w:rsidR="00F52485">
        <w:rPr>
          <w:rFonts w:cstheme="minorHAnsi"/>
        </w:rPr>
        <w:t xml:space="preserve">, </w:t>
      </w:r>
      <w:r w:rsidR="009C5BE8">
        <w:rPr>
          <w:rFonts w:cstheme="minorHAnsi"/>
        </w:rPr>
        <w:t>the applicant must demonstrate</w:t>
      </w:r>
      <w:r w:rsidR="00A54EC9">
        <w:rPr>
          <w:rFonts w:cstheme="minorHAnsi"/>
        </w:rPr>
        <w:t>,</w:t>
      </w:r>
      <w:r w:rsidR="00D83A21">
        <w:rPr>
          <w:rFonts w:cstheme="minorHAnsi"/>
        </w:rPr>
        <w:t xml:space="preserve"> </w:t>
      </w:r>
      <w:r w:rsidR="00DD732E" w:rsidRPr="00364D95">
        <w:t xml:space="preserve">by examination conducted </w:t>
      </w:r>
      <w:r w:rsidR="00DD732E">
        <w:t>by CASA or an MTO,</w:t>
      </w:r>
      <w:r w:rsidR="00DD732E">
        <w:rPr>
          <w:rFonts w:cstheme="minorHAnsi"/>
        </w:rPr>
        <w:t xml:space="preserve"> </w:t>
      </w:r>
      <w:r w:rsidR="00297109">
        <w:rPr>
          <w:rFonts w:cstheme="minorHAnsi"/>
        </w:rPr>
        <w:t>the same matters</w:t>
      </w:r>
      <w:r w:rsidR="00DF7752">
        <w:rPr>
          <w:rFonts w:cstheme="minorHAnsi"/>
        </w:rPr>
        <w:t xml:space="preserve"> mentioned in paragraph (b)</w:t>
      </w:r>
      <w:r w:rsidR="00D00BF0">
        <w:rPr>
          <w:rFonts w:cstheme="minorHAnsi"/>
        </w:rPr>
        <w:t xml:space="preserve"> and to the same examination standard</w:t>
      </w:r>
      <w:r w:rsidR="00B91680">
        <w:rPr>
          <w:rFonts w:cstheme="minorHAnsi"/>
        </w:rPr>
        <w:t xml:space="preserve"> mentioned in paragraph (</w:t>
      </w:r>
      <w:r w:rsidR="00657BB0">
        <w:rPr>
          <w:rFonts w:cstheme="minorHAnsi"/>
        </w:rPr>
        <w:t>c</w:t>
      </w:r>
      <w:r w:rsidR="00B91680">
        <w:rPr>
          <w:rFonts w:cstheme="minorHAnsi"/>
        </w:rPr>
        <w:t>)</w:t>
      </w:r>
      <w:r w:rsidR="00CA694B">
        <w:rPr>
          <w:rFonts w:cstheme="minorHAnsi"/>
        </w:rPr>
        <w:t>,</w:t>
      </w:r>
      <w:r w:rsidR="00F52485">
        <w:rPr>
          <w:rFonts w:cstheme="minorHAnsi"/>
        </w:rPr>
        <w:t xml:space="preserve"> as if the application is </w:t>
      </w:r>
      <w:r w:rsidR="006A7560">
        <w:rPr>
          <w:rFonts w:cstheme="minorHAnsi"/>
        </w:rPr>
        <w:t xml:space="preserve">in relation to </w:t>
      </w:r>
      <w:r w:rsidR="00F52485">
        <w:rPr>
          <w:rFonts w:cstheme="minorHAnsi"/>
        </w:rPr>
        <w:t xml:space="preserve">a </w:t>
      </w:r>
      <w:r w:rsidR="00364DA4">
        <w:t>C</w:t>
      </w:r>
      <w:r w:rsidR="00F52485">
        <w:t>ategory B1 or B2 licence.</w:t>
      </w:r>
    </w:p>
    <w:p w14:paraId="1326F20C" w14:textId="2EF1EDB9" w:rsidR="00594F34" w:rsidRPr="00FE527E" w:rsidRDefault="00F52485" w:rsidP="00F52485">
      <w:pPr>
        <w:pStyle w:val="LDClause"/>
        <w:keepNext/>
      </w:pPr>
      <w:r>
        <w:tab/>
      </w:r>
      <w:r w:rsidR="00594F34" w:rsidRPr="00FE527E">
        <w:t>(</w:t>
      </w:r>
      <w:r w:rsidR="002A2845">
        <w:t>e</w:t>
      </w:r>
      <w:r w:rsidR="00594F34" w:rsidRPr="00FE527E">
        <w:t>)</w:t>
      </w:r>
      <w:r w:rsidR="00594F34" w:rsidRPr="00FE527E">
        <w:tab/>
        <w:t xml:space="preserve">The knowledge mentioned in paragraph (b) may be gained </w:t>
      </w:r>
      <w:r w:rsidR="00D31A8E">
        <w:t>by</w:t>
      </w:r>
      <w:r w:rsidR="00594F34" w:rsidRPr="00FE527E">
        <w:t>:</w:t>
      </w:r>
    </w:p>
    <w:p w14:paraId="582068EF" w14:textId="4FE6D1F2" w:rsidR="00594F34" w:rsidRDefault="00594F34" w:rsidP="00636398">
      <w:pPr>
        <w:pStyle w:val="LDP1a"/>
      </w:pPr>
      <w:r w:rsidRPr="00FE527E">
        <w:t>1.</w:t>
      </w:r>
      <w:r w:rsidRPr="00FE527E">
        <w:tab/>
      </w:r>
      <w:r w:rsidR="00345948">
        <w:t xml:space="preserve">the </w:t>
      </w:r>
      <w:r w:rsidRPr="00FE527E">
        <w:t>training</w:t>
      </w:r>
      <w:r w:rsidR="00A46584">
        <w:t xml:space="preserve"> of the applicant</w:t>
      </w:r>
      <w:r w:rsidRPr="00FE527E">
        <w:t xml:space="preserve"> by </w:t>
      </w:r>
      <w:r w:rsidR="00416C32">
        <w:t xml:space="preserve">an </w:t>
      </w:r>
      <w:r w:rsidR="00416C32" w:rsidRPr="00FE527E">
        <w:t>MTO</w:t>
      </w:r>
      <w:r>
        <w:t>; or</w:t>
      </w:r>
    </w:p>
    <w:p w14:paraId="6E6689F7" w14:textId="44EFCF52" w:rsidR="00594F34" w:rsidRDefault="00594F34" w:rsidP="00636398">
      <w:pPr>
        <w:pStyle w:val="LDP1a"/>
      </w:pPr>
      <w:r>
        <w:t>2.</w:t>
      </w:r>
      <w:r>
        <w:tab/>
      </w:r>
      <w:r w:rsidRPr="00FE527E">
        <w:t>self-study</w:t>
      </w:r>
      <w:r>
        <w:t xml:space="preserve"> by the applicant of CASA-recognised EASA textbooks.</w:t>
      </w:r>
    </w:p>
    <w:p w14:paraId="5E822FE3" w14:textId="27949F9D" w:rsidR="006D194A" w:rsidRDefault="006D194A" w:rsidP="001F7D63">
      <w:pPr>
        <w:tabs>
          <w:tab w:val="right" w:pos="454"/>
        </w:tabs>
        <w:spacing w:before="60" w:after="6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844F98">
        <w:rPr>
          <w:rFonts w:ascii="Times New Roman" w:hAnsi="Times New Roman" w:cs="Times New Roman"/>
          <w:i/>
          <w:iCs/>
          <w:sz w:val="20"/>
          <w:szCs w:val="20"/>
        </w:rPr>
        <w:t>Note   </w:t>
      </w:r>
      <w:r w:rsidRPr="00844F98">
        <w:rPr>
          <w:rFonts w:ascii="Times New Roman" w:hAnsi="Times New Roman" w:cs="Times New Roman"/>
          <w:sz w:val="20"/>
          <w:szCs w:val="20"/>
        </w:rPr>
        <w:t xml:space="preserve">See </w:t>
      </w:r>
      <w:r w:rsidRPr="00F8421A">
        <w:rPr>
          <w:rFonts w:ascii="Times New Roman" w:hAnsi="Times New Roman" w:cs="Times New Roman"/>
          <w:sz w:val="20"/>
          <w:szCs w:val="20"/>
        </w:rPr>
        <w:t>AMC/GM for CASR Part 66</w:t>
      </w:r>
      <w:r w:rsidR="00B058E4">
        <w:rPr>
          <w:rFonts w:ascii="Times New Roman" w:hAnsi="Times New Roman" w:cs="Times New Roman"/>
          <w:sz w:val="20"/>
          <w:szCs w:val="20"/>
        </w:rPr>
        <w:t xml:space="preserve"> </w:t>
      </w:r>
      <w:r w:rsidRPr="00844F98">
        <w:rPr>
          <w:rFonts w:ascii="Times New Roman" w:hAnsi="Times New Roman" w:cs="Times New Roman"/>
          <w:sz w:val="20"/>
          <w:szCs w:val="20"/>
        </w:rPr>
        <w:t xml:space="preserve">for information </w:t>
      </w:r>
      <w:r>
        <w:rPr>
          <w:rFonts w:ascii="Times New Roman" w:hAnsi="Times New Roman" w:cs="Times New Roman"/>
          <w:sz w:val="20"/>
          <w:szCs w:val="20"/>
        </w:rPr>
        <w:t>about</w:t>
      </w:r>
      <w:r w:rsidRPr="00844F98">
        <w:rPr>
          <w:rFonts w:ascii="Times New Roman" w:hAnsi="Times New Roman" w:cs="Times New Roman"/>
          <w:sz w:val="20"/>
          <w:szCs w:val="20"/>
        </w:rPr>
        <w:t xml:space="preserve"> </w:t>
      </w:r>
      <w:r w:rsidR="00E042A6">
        <w:rPr>
          <w:rFonts w:ascii="Times New Roman" w:hAnsi="Times New Roman" w:cs="Times New Roman"/>
          <w:sz w:val="20"/>
          <w:szCs w:val="20"/>
        </w:rPr>
        <w:t>the</w:t>
      </w:r>
      <w:r w:rsidRPr="00844F98">
        <w:rPr>
          <w:rFonts w:ascii="Times New Roman" w:hAnsi="Times New Roman" w:cs="Times New Roman"/>
          <w:sz w:val="20"/>
          <w:szCs w:val="20"/>
        </w:rPr>
        <w:t xml:space="preserve"> CASA</w:t>
      </w:r>
      <w:r w:rsidR="00E042A6">
        <w:rPr>
          <w:rFonts w:ascii="Times New Roman" w:hAnsi="Times New Roman" w:cs="Times New Roman"/>
          <w:sz w:val="20"/>
          <w:szCs w:val="20"/>
        </w:rPr>
        <w:t>-recognised EASA textbooks</w:t>
      </w:r>
      <w:r w:rsidRPr="00844F98">
        <w:rPr>
          <w:rFonts w:ascii="Times New Roman" w:hAnsi="Times New Roman" w:cs="Times New Roman"/>
          <w:sz w:val="20"/>
          <w:szCs w:val="20"/>
        </w:rPr>
        <w:t xml:space="preserve"> for this subparagraph</w:t>
      </w:r>
      <w:r w:rsidR="00743A6F">
        <w:rPr>
          <w:rFonts w:ascii="Times New Roman" w:hAnsi="Times New Roman" w:cs="Times New Roman"/>
          <w:sz w:val="20"/>
          <w:szCs w:val="20"/>
        </w:rPr>
        <w:t>.</w:t>
      </w:r>
    </w:p>
    <w:bookmarkEnd w:id="7"/>
    <w:p w14:paraId="0D0C59DC" w14:textId="5A00BEE2" w:rsidR="00F04CAA" w:rsidRDefault="00F04CAA" w:rsidP="004C3878">
      <w:pPr>
        <w:pStyle w:val="LDClause"/>
      </w:pPr>
      <w:r>
        <w:lastRenderedPageBreak/>
        <w:tab/>
        <w:t>(</w:t>
      </w:r>
      <w:r w:rsidR="0021030D">
        <w:t>e</w:t>
      </w:r>
      <w:r w:rsidR="002A2845">
        <w:t>a</w:t>
      </w:r>
      <w:r>
        <w:t>)</w:t>
      </w:r>
      <w:r>
        <w:tab/>
        <w:t>The applicant must have</w:t>
      </w:r>
      <w:r w:rsidR="00D46311">
        <w:t xml:space="preserve"> undertaken</w:t>
      </w:r>
      <w:r>
        <w:t xml:space="preserve"> </w:t>
      </w:r>
      <w:r w:rsidR="00E629F9">
        <w:t>the training</w:t>
      </w:r>
      <w:r w:rsidR="00635FAC">
        <w:t xml:space="preserve"> mentioned in subparagraph (</w:t>
      </w:r>
      <w:r w:rsidR="00657BB0">
        <w:t>e</w:t>
      </w:r>
      <w:r w:rsidR="00635FAC">
        <w:t>) 1. or 2.</w:t>
      </w:r>
      <w:r w:rsidR="00D46311">
        <w:t>,</w:t>
      </w:r>
      <w:r w:rsidR="00E629F9">
        <w:t xml:space="preserve"> and </w:t>
      </w:r>
      <w:r w:rsidR="00D46311">
        <w:t xml:space="preserve">passed the </w:t>
      </w:r>
      <w:r>
        <w:t>examination</w:t>
      </w:r>
      <w:r w:rsidR="00E629F9">
        <w:t>s</w:t>
      </w:r>
      <w:r w:rsidR="00916576">
        <w:t xml:space="preserve"> for the modules</w:t>
      </w:r>
      <w:r w:rsidR="00D83A21">
        <w:t xml:space="preserve"> </w:t>
      </w:r>
      <w:r w:rsidR="00D83A21">
        <w:rPr>
          <w:rFonts w:cstheme="minorHAnsi"/>
        </w:rPr>
        <w:t>mentioned in paragraph (b)</w:t>
      </w:r>
      <w:r w:rsidR="006D0F96">
        <w:t>,</w:t>
      </w:r>
      <w:r>
        <w:t xml:space="preserve"> </w:t>
      </w:r>
      <w:r w:rsidR="0030008E">
        <w:t>during the</w:t>
      </w:r>
      <w:r w:rsidR="00803887">
        <w:t xml:space="preserve"> 10</w:t>
      </w:r>
      <w:r w:rsidR="0030008E">
        <w:t>-</w:t>
      </w:r>
      <w:r w:rsidR="00803887">
        <w:t>year</w:t>
      </w:r>
      <w:r w:rsidR="0030008E">
        <w:t xml:space="preserve"> period</w:t>
      </w:r>
      <w:r w:rsidR="00803887">
        <w:t xml:space="preserve"> before the </w:t>
      </w:r>
      <w:r w:rsidR="0030008E">
        <w:t xml:space="preserve">date of the </w:t>
      </w:r>
      <w:r w:rsidR="00803887">
        <w:t>application.</w:t>
      </w:r>
    </w:p>
    <w:p w14:paraId="5FDC781D" w14:textId="19884204" w:rsidR="00D119D7" w:rsidRPr="00D119D7" w:rsidRDefault="00394B70" w:rsidP="00EB7D1E">
      <w:pPr>
        <w:pStyle w:val="LDClause"/>
      </w:pPr>
      <w:bookmarkStart w:id="8" w:name="_Hlk65574516"/>
      <w:r>
        <w:tab/>
        <w:t>(e</w:t>
      </w:r>
      <w:r w:rsidR="0064235F">
        <w:t>b</w:t>
      </w:r>
      <w:r>
        <w:t>)</w:t>
      </w:r>
      <w:r>
        <w:tab/>
      </w:r>
      <w:r w:rsidR="001026E3">
        <w:t xml:space="preserve">If </w:t>
      </w:r>
      <w:r w:rsidR="006D2DA3">
        <w:t xml:space="preserve">the </w:t>
      </w:r>
      <w:r w:rsidR="00A524A6">
        <w:t>applicant</w:t>
      </w:r>
      <w:r w:rsidR="001026E3">
        <w:t xml:space="preserve"> </w:t>
      </w:r>
      <w:r w:rsidR="00A524A6">
        <w:t xml:space="preserve">was </w:t>
      </w:r>
      <w:r w:rsidR="005B7B56">
        <w:t xml:space="preserve">trained </w:t>
      </w:r>
      <w:r w:rsidR="00A524A6">
        <w:t>by an MTO</w:t>
      </w:r>
      <w:r w:rsidR="001026E3">
        <w:t xml:space="preserve">, the applicant </w:t>
      </w:r>
      <w:r w:rsidR="001026E3" w:rsidRPr="00364D95">
        <w:t xml:space="preserve">must hold each unit of competency </w:t>
      </w:r>
      <w:r w:rsidR="005309BB" w:rsidRPr="00364D95">
        <w:t>listed</w:t>
      </w:r>
      <w:r w:rsidR="001026E3" w:rsidRPr="00364D95">
        <w:t xml:space="preserve"> and coded in Appendix IV that is marked </w:t>
      </w:r>
      <w:r w:rsidR="00833F03">
        <w:t>“</w:t>
      </w:r>
      <w:r w:rsidR="001026E3" w:rsidRPr="00364D95">
        <w:t>X</w:t>
      </w:r>
      <w:r w:rsidR="00833F03">
        <w:t>”</w:t>
      </w:r>
      <w:r w:rsidR="00B17B25">
        <w:t>,</w:t>
      </w:r>
      <w:r w:rsidR="001026E3" w:rsidRPr="00364D95">
        <w:t xml:space="preserve"> or </w:t>
      </w:r>
      <w:r w:rsidR="00B17B25">
        <w:t>stated to be</w:t>
      </w:r>
      <w:r w:rsidR="001026E3" w:rsidRPr="00364D95">
        <w:t xml:space="preserve"> its alternative</w:t>
      </w:r>
      <w:r w:rsidR="00B17B25">
        <w:t>,</w:t>
      </w:r>
      <w:r w:rsidR="001026E3" w:rsidRPr="00364D95">
        <w:t xml:space="preserve"> for the</w:t>
      </w:r>
      <w:r w:rsidR="005F04FD">
        <w:t xml:space="preserve"> relevant</w:t>
      </w:r>
      <w:r w:rsidR="001026E3" w:rsidRPr="00364D95">
        <w:t xml:space="preserve"> category or subcategory</w:t>
      </w:r>
      <w:r w:rsidR="00207DD3">
        <w:t xml:space="preserve"> of aircraft engineer licence</w:t>
      </w:r>
      <w:r w:rsidR="001026E3">
        <w:t>.</w:t>
      </w:r>
      <w:bookmarkStart w:id="9" w:name="_Hlk67490831"/>
    </w:p>
    <w:bookmarkEnd w:id="8"/>
    <w:bookmarkEnd w:id="9"/>
    <w:p w14:paraId="1866B3FA" w14:textId="62DF0A57" w:rsidR="002E20C6" w:rsidRDefault="002E20C6" w:rsidP="00527EE3">
      <w:pPr>
        <w:pStyle w:val="LDAmendHeading"/>
        <w:keepNext w:val="0"/>
        <w:spacing w:before="120"/>
      </w:pPr>
      <w:r>
        <w:t>[</w:t>
      </w:r>
      <w:r w:rsidR="0086691D">
        <w:t>7</w:t>
      </w:r>
      <w:r>
        <w:t>]</w:t>
      </w:r>
      <w:r>
        <w:tab/>
        <w:t>Paragraph 66.A.25 (</w:t>
      </w:r>
      <w:r w:rsidR="006D2EFC">
        <w:t>f</w:t>
      </w:r>
      <w:r>
        <w:t>)</w:t>
      </w:r>
    </w:p>
    <w:p w14:paraId="3A5BC971" w14:textId="77777777" w:rsidR="006D2EFC" w:rsidRDefault="006D2EFC" w:rsidP="006D2EFC">
      <w:pPr>
        <w:pStyle w:val="LDAmendInstruction"/>
      </w:pPr>
      <w:r>
        <w:t>omit</w:t>
      </w:r>
    </w:p>
    <w:p w14:paraId="0627A7C4" w14:textId="3B5943C7" w:rsidR="006D2EFC" w:rsidRPr="00193FF0" w:rsidRDefault="003A0473" w:rsidP="00193FF0">
      <w:pPr>
        <w:pStyle w:val="LDAmendText"/>
        <w:rPr>
          <w:iCs/>
        </w:rPr>
      </w:pPr>
      <w:r>
        <w:rPr>
          <w:iCs/>
        </w:rPr>
        <w:t>must</w:t>
      </w:r>
    </w:p>
    <w:p w14:paraId="371344EE" w14:textId="77777777" w:rsidR="002E20C6" w:rsidRDefault="002E20C6" w:rsidP="002E20C6">
      <w:pPr>
        <w:pStyle w:val="LDAmendInstruction"/>
      </w:pPr>
      <w:r>
        <w:t>insert</w:t>
      </w:r>
    </w:p>
    <w:p w14:paraId="01D006CE" w14:textId="5699FC45" w:rsidR="002E20C6" w:rsidRPr="00C63533" w:rsidRDefault="003A0473" w:rsidP="00C63533">
      <w:pPr>
        <w:pStyle w:val="LDAmendText"/>
        <w:rPr>
          <w:iCs/>
        </w:rPr>
      </w:pPr>
      <w:r>
        <w:rPr>
          <w:iCs/>
        </w:rPr>
        <w:t>, who was trained</w:t>
      </w:r>
      <w:r w:rsidR="00E417FB" w:rsidRPr="00C63533">
        <w:rPr>
          <w:iCs/>
        </w:rPr>
        <w:t xml:space="preserve"> by an MTO,</w:t>
      </w:r>
      <w:r w:rsidR="006D2EFC" w:rsidRPr="00C63533">
        <w:rPr>
          <w:iCs/>
        </w:rPr>
        <w:t xml:space="preserve"> </w:t>
      </w:r>
      <w:r>
        <w:rPr>
          <w:iCs/>
        </w:rPr>
        <w:t>must</w:t>
      </w:r>
    </w:p>
    <w:p w14:paraId="20EF0A60" w14:textId="219C8CF1" w:rsidR="005B2AEE" w:rsidRDefault="005B2AEE" w:rsidP="0006365B">
      <w:pPr>
        <w:pStyle w:val="LDAmendHeading"/>
        <w:keepNext w:val="0"/>
        <w:spacing w:before="120"/>
      </w:pPr>
      <w:r>
        <w:t>[</w:t>
      </w:r>
      <w:r w:rsidR="0086691D">
        <w:t>8</w:t>
      </w:r>
      <w:r>
        <w:t>]</w:t>
      </w:r>
      <w:r>
        <w:tab/>
      </w:r>
      <w:r w:rsidR="00632380">
        <w:t>Paragraph 66.A.25</w:t>
      </w:r>
      <w:r w:rsidR="00110B1A">
        <w:t> </w:t>
      </w:r>
      <w:r w:rsidR="00632380">
        <w:t>(h)</w:t>
      </w:r>
    </w:p>
    <w:p w14:paraId="0D6DC372" w14:textId="0D3AF824" w:rsidR="005B2AEE" w:rsidRDefault="00E55339" w:rsidP="005B2AEE">
      <w:pPr>
        <w:pStyle w:val="LDAmendInstruction"/>
      </w:pPr>
      <w:r>
        <w:t>omit</w:t>
      </w:r>
    </w:p>
    <w:p w14:paraId="0D198B30" w14:textId="0DD7AB28" w:rsidR="008D3908" w:rsidRDefault="008D3908" w:rsidP="008D3908">
      <w:pPr>
        <w:pStyle w:val="LDAmendHeading"/>
        <w:keepNext w:val="0"/>
        <w:spacing w:before="120"/>
      </w:pPr>
      <w:r>
        <w:rPr>
          <w:rFonts w:eastAsia="Calibri"/>
        </w:rPr>
        <w:t>[</w:t>
      </w:r>
      <w:r w:rsidR="0086691D">
        <w:rPr>
          <w:rFonts w:eastAsia="Calibri"/>
        </w:rPr>
        <w:t>9</w:t>
      </w:r>
      <w:r>
        <w:rPr>
          <w:rFonts w:eastAsia="Calibri"/>
        </w:rPr>
        <w:t>]</w:t>
      </w:r>
      <w:r>
        <w:rPr>
          <w:rFonts w:eastAsia="Calibri"/>
        </w:rPr>
        <w:tab/>
      </w:r>
      <w:r>
        <w:t>Paragraph 66.A.25 (h</w:t>
      </w:r>
      <w:r w:rsidR="004C5764">
        <w:t>a</w:t>
      </w:r>
      <w:r>
        <w:t>)</w:t>
      </w:r>
    </w:p>
    <w:p w14:paraId="1256CC6B" w14:textId="162AB549" w:rsidR="008D3908" w:rsidRDefault="008D3908" w:rsidP="004C5764">
      <w:pPr>
        <w:pStyle w:val="LDAmendInstruction"/>
        <w:rPr>
          <w:rFonts w:eastAsia="Calibri"/>
          <w:i w:val="0"/>
          <w:iCs/>
        </w:rPr>
      </w:pPr>
      <w:r>
        <w:rPr>
          <w:rFonts w:eastAsia="Calibri"/>
        </w:rPr>
        <w:t>renumber</w:t>
      </w:r>
      <w:r w:rsidR="004C5764">
        <w:rPr>
          <w:rFonts w:eastAsia="Calibri"/>
        </w:rPr>
        <w:t xml:space="preserve"> </w:t>
      </w:r>
      <w:r w:rsidR="004C5764" w:rsidRPr="004C5764">
        <w:rPr>
          <w:rFonts w:eastAsia="Calibri"/>
          <w:i w:val="0"/>
          <w:iCs/>
        </w:rPr>
        <w:t>as paragraph 66.A.25 (h)</w:t>
      </w:r>
    </w:p>
    <w:p w14:paraId="52CA9845" w14:textId="25CDDA73" w:rsidR="00A101AA" w:rsidRDefault="00A101AA" w:rsidP="00A101AA">
      <w:pPr>
        <w:pStyle w:val="LDAmendHeading"/>
        <w:keepNext w:val="0"/>
        <w:spacing w:before="120"/>
      </w:pPr>
      <w:r>
        <w:rPr>
          <w:rFonts w:eastAsia="Calibri"/>
        </w:rPr>
        <w:t>[</w:t>
      </w:r>
      <w:r w:rsidR="0086691D">
        <w:rPr>
          <w:rFonts w:eastAsia="Calibri"/>
        </w:rPr>
        <w:t>10</w:t>
      </w:r>
      <w:r>
        <w:rPr>
          <w:rFonts w:eastAsia="Calibri"/>
        </w:rPr>
        <w:t>]</w:t>
      </w:r>
      <w:r>
        <w:rPr>
          <w:rFonts w:eastAsia="Calibri"/>
        </w:rPr>
        <w:tab/>
      </w:r>
      <w:r>
        <w:t>Paragraph 66.A.25 (i)</w:t>
      </w:r>
    </w:p>
    <w:p w14:paraId="4140684E" w14:textId="7416620D" w:rsidR="00A101AA" w:rsidRDefault="00A101AA" w:rsidP="00A101AA">
      <w:pPr>
        <w:pStyle w:val="LDAmendInstruction"/>
      </w:pPr>
      <w:r>
        <w:t xml:space="preserve">omit </w:t>
      </w:r>
      <w:r>
        <w:rPr>
          <w:i w:val="0"/>
          <w:iCs/>
        </w:rPr>
        <w:t>(</w:t>
      </w:r>
      <w:r w:rsidR="005074C3">
        <w:rPr>
          <w:i w:val="0"/>
          <w:iCs/>
        </w:rPr>
        <w:t>wherever occurring</w:t>
      </w:r>
      <w:r>
        <w:rPr>
          <w:i w:val="0"/>
          <w:iCs/>
        </w:rPr>
        <w:t>)</w:t>
      </w:r>
    </w:p>
    <w:p w14:paraId="5EEE5EFC" w14:textId="77777777" w:rsidR="00A101AA" w:rsidRPr="0098352A" w:rsidRDefault="00A101AA" w:rsidP="0098352A">
      <w:pPr>
        <w:pStyle w:val="LDAmendText"/>
        <w:rPr>
          <w:iCs/>
        </w:rPr>
      </w:pPr>
      <w:r w:rsidRPr="0098352A">
        <w:rPr>
          <w:iCs/>
        </w:rPr>
        <w:t>to (h)</w:t>
      </w:r>
    </w:p>
    <w:p w14:paraId="79BEE3E7" w14:textId="77777777" w:rsidR="00A101AA" w:rsidRDefault="00A101AA" w:rsidP="00A101AA">
      <w:pPr>
        <w:pStyle w:val="LDAmendInstruction"/>
        <w:rPr>
          <w:i w:val="0"/>
          <w:iCs/>
        </w:rPr>
      </w:pPr>
      <w:r>
        <w:t>insert</w:t>
      </w:r>
    </w:p>
    <w:p w14:paraId="59E3EA21" w14:textId="683BC5D0" w:rsidR="00A101AA" w:rsidRPr="0098352A" w:rsidRDefault="00A101AA" w:rsidP="0098352A">
      <w:pPr>
        <w:pStyle w:val="LDAmendText"/>
        <w:rPr>
          <w:rFonts w:eastAsia="Calibri"/>
          <w:iCs/>
        </w:rPr>
      </w:pPr>
      <w:r w:rsidRPr="0098352A">
        <w:rPr>
          <w:iCs/>
        </w:rPr>
        <w:t>to (g)</w:t>
      </w:r>
    </w:p>
    <w:p w14:paraId="08B2411B" w14:textId="65423B1A" w:rsidR="00A80B8E" w:rsidRDefault="00632380" w:rsidP="00A80B8E">
      <w:pPr>
        <w:pStyle w:val="LDAmendHeading"/>
        <w:keepNext w:val="0"/>
        <w:spacing w:before="120"/>
      </w:pPr>
      <w:r>
        <w:rPr>
          <w:rFonts w:eastAsia="Calibri"/>
        </w:rPr>
        <w:t>[</w:t>
      </w:r>
      <w:r w:rsidR="00561608">
        <w:rPr>
          <w:rFonts w:eastAsia="Calibri"/>
        </w:rPr>
        <w:t>1</w:t>
      </w:r>
      <w:r w:rsidR="0086691D">
        <w:rPr>
          <w:rFonts w:eastAsia="Calibri"/>
        </w:rPr>
        <w:t>1</w:t>
      </w:r>
      <w:r>
        <w:rPr>
          <w:rFonts w:eastAsia="Calibri"/>
        </w:rPr>
        <w:t>]</w:t>
      </w:r>
      <w:r>
        <w:rPr>
          <w:rFonts w:eastAsia="Calibri"/>
        </w:rPr>
        <w:tab/>
      </w:r>
      <w:r w:rsidR="00A80B8E">
        <w:rPr>
          <w:rFonts w:eastAsia="Calibri"/>
        </w:rPr>
        <w:t>Subp</w:t>
      </w:r>
      <w:r w:rsidR="00A80B8E">
        <w:t>aragraph</w:t>
      </w:r>
      <w:r w:rsidR="00DE10D2">
        <w:t>s</w:t>
      </w:r>
      <w:r w:rsidR="00A80B8E">
        <w:t xml:space="preserve"> 66.A.30 (a)</w:t>
      </w:r>
      <w:r w:rsidR="00D831BA">
        <w:t> </w:t>
      </w:r>
      <w:r w:rsidR="00A80B8E">
        <w:t>1.</w:t>
      </w:r>
      <w:r w:rsidR="00F11546">
        <w:t xml:space="preserve"> and</w:t>
      </w:r>
      <w:r w:rsidR="00DE10D2">
        <w:t xml:space="preserve"> 2.</w:t>
      </w:r>
    </w:p>
    <w:p w14:paraId="686DEDBB" w14:textId="1F1EB242" w:rsidR="00A80B8E" w:rsidRPr="0062514B" w:rsidRDefault="00A80B8E" w:rsidP="0062514B">
      <w:pPr>
        <w:pStyle w:val="LDAmendInstruction"/>
      </w:pPr>
      <w:r>
        <w:t>substitute</w:t>
      </w:r>
    </w:p>
    <w:p w14:paraId="15260963" w14:textId="2A887DD7" w:rsidR="00632380" w:rsidRPr="008A04C6" w:rsidRDefault="0062514B" w:rsidP="008A04C6">
      <w:pPr>
        <w:pStyle w:val="LDP1a0"/>
        <w:rPr>
          <w:color w:val="000000"/>
        </w:rPr>
      </w:pPr>
      <w:r w:rsidRPr="008A04C6">
        <w:rPr>
          <w:color w:val="000000"/>
        </w:rPr>
        <w:t>1.</w:t>
      </w:r>
      <w:r w:rsidRPr="008A04C6">
        <w:rPr>
          <w:color w:val="000000"/>
        </w:rPr>
        <w:tab/>
        <w:t xml:space="preserve">for a </w:t>
      </w:r>
      <w:r w:rsidR="00364DA4" w:rsidRPr="008A04C6">
        <w:rPr>
          <w:color w:val="000000"/>
        </w:rPr>
        <w:t>C</w:t>
      </w:r>
      <w:r w:rsidRPr="008A04C6">
        <w:rPr>
          <w:color w:val="000000"/>
        </w:rPr>
        <w:t>ategory A</w:t>
      </w:r>
      <w:r w:rsidR="0046631A" w:rsidRPr="008A04C6">
        <w:rPr>
          <w:color w:val="000000"/>
        </w:rPr>
        <w:t>,</w:t>
      </w:r>
      <w:r w:rsidRPr="008A04C6">
        <w:rPr>
          <w:color w:val="000000"/>
        </w:rPr>
        <w:t xml:space="preserve"> or subcategory B1.2 or B1.4</w:t>
      </w:r>
      <w:r w:rsidR="0046631A" w:rsidRPr="008A04C6">
        <w:rPr>
          <w:color w:val="000000"/>
        </w:rPr>
        <w:t>,</w:t>
      </w:r>
      <w:r w:rsidRPr="008A04C6">
        <w:rPr>
          <w:color w:val="000000"/>
        </w:rPr>
        <w:t xml:space="preserve"> licence:</w:t>
      </w:r>
    </w:p>
    <w:p w14:paraId="241861F9" w14:textId="2A656BB3" w:rsidR="0062514B" w:rsidRDefault="0062514B" w:rsidP="0062514B">
      <w:pPr>
        <w:pStyle w:val="LDP2i"/>
        <w:tabs>
          <w:tab w:val="clear" w:pos="1559"/>
          <w:tab w:val="left" w:pos="1620"/>
        </w:tabs>
      </w:pPr>
      <w:r>
        <w:rPr>
          <w:rFonts w:eastAsia="Calibri"/>
        </w:rPr>
        <w:tab/>
        <w:t>(i)</w:t>
      </w:r>
      <w:r>
        <w:rPr>
          <w:rFonts w:eastAsia="Calibri"/>
        </w:rPr>
        <w:tab/>
        <w:t>3</w:t>
      </w:r>
      <w:r w:rsidR="0000533A">
        <w:rPr>
          <w:rFonts w:eastAsia="Calibri"/>
        </w:rPr>
        <w:t xml:space="preserve"> </w:t>
      </w:r>
      <w:r>
        <w:rPr>
          <w:rFonts w:eastAsia="Calibri"/>
        </w:rPr>
        <w:t>years</w:t>
      </w:r>
      <w:r w:rsidR="00561076">
        <w:rPr>
          <w:rFonts w:eastAsia="Calibri"/>
        </w:rPr>
        <w:t xml:space="preserve">’ </w:t>
      </w:r>
      <w:r w:rsidRPr="00364D95">
        <w:t>practical maintenance experience on operating aircraft</w:t>
      </w:r>
      <w:r w:rsidR="00925EC9">
        <w:t>,</w:t>
      </w:r>
      <w:r w:rsidR="0063595E" w:rsidRPr="0063595E">
        <w:t xml:space="preserve"> </w:t>
      </w:r>
      <w:r w:rsidR="0063595E" w:rsidRPr="004A17C5">
        <w:t xml:space="preserve">if the applicant has not </w:t>
      </w:r>
      <w:r w:rsidR="001B5242">
        <w:t>undertaken any</w:t>
      </w:r>
      <w:r w:rsidR="0063595E" w:rsidRPr="004A17C5">
        <w:t xml:space="preserve"> </w:t>
      </w:r>
      <w:r w:rsidR="00BF74B5" w:rsidRPr="004A17C5">
        <w:t xml:space="preserve">relevant </w:t>
      </w:r>
      <w:r w:rsidR="0063595E" w:rsidRPr="004A17C5">
        <w:t>technical training</w:t>
      </w:r>
      <w:r w:rsidR="00487AF2">
        <w:t>; or</w:t>
      </w:r>
    </w:p>
    <w:p w14:paraId="3D3C07EE" w14:textId="62582DD6" w:rsidR="00DB10B6" w:rsidRPr="00844F98" w:rsidRDefault="00DB10B6" w:rsidP="006335D9">
      <w:pPr>
        <w:pStyle w:val="LDNote"/>
        <w:ind w:left="1588"/>
        <w:rPr>
          <w:szCs w:val="20"/>
        </w:rPr>
      </w:pPr>
      <w:r w:rsidRPr="00844F98">
        <w:rPr>
          <w:i/>
          <w:iCs/>
          <w:szCs w:val="20"/>
        </w:rPr>
        <w:t>Note</w:t>
      </w:r>
      <w:r w:rsidRPr="00844F98">
        <w:rPr>
          <w:szCs w:val="20"/>
        </w:rPr>
        <w:t>   </w:t>
      </w:r>
      <w:r w:rsidR="00F00AA6" w:rsidRPr="00844F98">
        <w:rPr>
          <w:szCs w:val="20"/>
        </w:rPr>
        <w:t xml:space="preserve">See </w:t>
      </w:r>
      <w:r w:rsidR="003E0822">
        <w:rPr>
          <w:szCs w:val="20"/>
        </w:rPr>
        <w:t>AMC/GM for CASR Part 66</w:t>
      </w:r>
      <w:r w:rsidR="00F00AA6" w:rsidRPr="00844F98">
        <w:rPr>
          <w:szCs w:val="20"/>
        </w:rPr>
        <w:t xml:space="preserve"> for information a</w:t>
      </w:r>
      <w:r w:rsidR="00F75C6E">
        <w:rPr>
          <w:szCs w:val="20"/>
        </w:rPr>
        <w:t>b</w:t>
      </w:r>
      <w:r w:rsidR="00F00AA6" w:rsidRPr="00844F98">
        <w:rPr>
          <w:szCs w:val="20"/>
        </w:rPr>
        <w:t>o</w:t>
      </w:r>
      <w:r w:rsidR="00F75C6E">
        <w:rPr>
          <w:szCs w:val="20"/>
        </w:rPr>
        <w:t>ut</w:t>
      </w:r>
      <w:r w:rsidR="00F00AA6" w:rsidRPr="00844F98">
        <w:rPr>
          <w:szCs w:val="20"/>
        </w:rPr>
        <w:t xml:space="preserve"> what </w:t>
      </w:r>
      <w:r w:rsidR="00BF74B5">
        <w:rPr>
          <w:szCs w:val="20"/>
        </w:rPr>
        <w:t>is</w:t>
      </w:r>
      <w:r w:rsidR="00F00AA6" w:rsidRPr="00844F98">
        <w:rPr>
          <w:szCs w:val="20"/>
        </w:rPr>
        <w:t xml:space="preserve"> relevant </w:t>
      </w:r>
      <w:r w:rsidR="00D83A21" w:rsidRPr="00D83A21">
        <w:rPr>
          <w:szCs w:val="20"/>
        </w:rPr>
        <w:t>technical</w:t>
      </w:r>
      <w:r w:rsidR="00D83A21" w:rsidRPr="004A17C5">
        <w:t xml:space="preserve"> </w:t>
      </w:r>
      <w:r w:rsidR="00F00AA6" w:rsidRPr="00844F98">
        <w:rPr>
          <w:szCs w:val="20"/>
        </w:rPr>
        <w:t xml:space="preserve">training for this </w:t>
      </w:r>
      <w:r w:rsidR="00DA5797" w:rsidRPr="00844F98">
        <w:rPr>
          <w:szCs w:val="20"/>
        </w:rPr>
        <w:t>sub</w:t>
      </w:r>
      <w:r w:rsidR="00DD2E88" w:rsidRPr="00844F98">
        <w:rPr>
          <w:szCs w:val="20"/>
        </w:rPr>
        <w:t>-</w:t>
      </w:r>
      <w:r w:rsidR="00F00AA6" w:rsidRPr="00844F98">
        <w:rPr>
          <w:szCs w:val="20"/>
        </w:rPr>
        <w:t>subparagraph.</w:t>
      </w:r>
    </w:p>
    <w:p w14:paraId="1E109F27" w14:textId="56D18295" w:rsidR="00487AF2" w:rsidRDefault="00487AF2" w:rsidP="0062514B">
      <w:pPr>
        <w:pStyle w:val="LDP2i"/>
        <w:tabs>
          <w:tab w:val="clear" w:pos="1559"/>
          <w:tab w:val="left" w:pos="1620"/>
        </w:tabs>
      </w:pPr>
      <w:r>
        <w:tab/>
        <w:t>(ii)</w:t>
      </w:r>
      <w:r>
        <w:tab/>
      </w:r>
      <w:r w:rsidR="00D33A04">
        <w:rPr>
          <w:rFonts w:eastAsia="Calibri"/>
        </w:rPr>
        <w:t>2</w:t>
      </w:r>
      <w:r w:rsidR="0000533A">
        <w:rPr>
          <w:rFonts w:eastAsia="Calibri"/>
        </w:rPr>
        <w:t xml:space="preserve"> </w:t>
      </w:r>
      <w:r w:rsidR="00D33A04">
        <w:rPr>
          <w:rFonts w:eastAsia="Calibri"/>
        </w:rPr>
        <w:t>years</w:t>
      </w:r>
      <w:r w:rsidR="00561076">
        <w:rPr>
          <w:rFonts w:eastAsia="Calibri"/>
        </w:rPr>
        <w:t>’</w:t>
      </w:r>
      <w:r w:rsidR="00D33A04">
        <w:rPr>
          <w:rFonts w:eastAsia="Calibri"/>
        </w:rPr>
        <w:t xml:space="preserve"> </w:t>
      </w:r>
      <w:r w:rsidR="00D33A04" w:rsidRPr="00364D95">
        <w:t>practical maintenance experience on operating aircraft</w:t>
      </w:r>
      <w:r w:rsidR="00D33A04">
        <w:t xml:space="preserve">, </w:t>
      </w:r>
      <w:r w:rsidR="00D33A04" w:rsidRPr="00A861B8">
        <w:t xml:space="preserve">and completion of </w:t>
      </w:r>
      <w:r w:rsidR="002E64EA" w:rsidRPr="004A17C5">
        <w:t xml:space="preserve">relevant </w:t>
      </w:r>
      <w:r w:rsidR="00D33A04" w:rsidRPr="00A861B8">
        <w:t>training as a skilled worker in a technical trade</w:t>
      </w:r>
      <w:r w:rsidR="00D33A04">
        <w:t>; or</w:t>
      </w:r>
    </w:p>
    <w:p w14:paraId="483594FC" w14:textId="769CC83D" w:rsidR="00DD2E88" w:rsidRPr="00844F98" w:rsidRDefault="00DD2E88" w:rsidP="006335D9">
      <w:pPr>
        <w:pStyle w:val="LDNote"/>
        <w:ind w:left="1588"/>
        <w:rPr>
          <w:i/>
          <w:iCs/>
          <w:szCs w:val="20"/>
        </w:rPr>
      </w:pPr>
      <w:r w:rsidRPr="00844F98">
        <w:rPr>
          <w:i/>
          <w:iCs/>
          <w:szCs w:val="20"/>
        </w:rPr>
        <w:t>Note   </w:t>
      </w:r>
      <w:r w:rsidRPr="00844F98">
        <w:rPr>
          <w:szCs w:val="20"/>
        </w:rPr>
        <w:t xml:space="preserve">See </w:t>
      </w:r>
      <w:r w:rsidR="00216A72">
        <w:rPr>
          <w:szCs w:val="20"/>
        </w:rPr>
        <w:t>AMC/GM for CASR Part 66</w:t>
      </w:r>
      <w:r w:rsidR="00216A72" w:rsidRPr="00844F98">
        <w:rPr>
          <w:szCs w:val="20"/>
        </w:rPr>
        <w:t xml:space="preserve"> </w:t>
      </w:r>
      <w:r w:rsidRPr="00844F98">
        <w:rPr>
          <w:szCs w:val="20"/>
        </w:rPr>
        <w:t xml:space="preserve">for information </w:t>
      </w:r>
      <w:r w:rsidR="00F75C6E">
        <w:rPr>
          <w:szCs w:val="20"/>
        </w:rPr>
        <w:t>about</w:t>
      </w:r>
      <w:r w:rsidRPr="00844F98">
        <w:rPr>
          <w:szCs w:val="20"/>
        </w:rPr>
        <w:t xml:space="preserve"> what </w:t>
      </w:r>
      <w:r w:rsidR="002E64EA">
        <w:rPr>
          <w:szCs w:val="20"/>
        </w:rPr>
        <w:t>is</w:t>
      </w:r>
      <w:r w:rsidRPr="00844F98">
        <w:rPr>
          <w:szCs w:val="20"/>
        </w:rPr>
        <w:t xml:space="preserve"> relevant training for this sub-subparagraph.</w:t>
      </w:r>
    </w:p>
    <w:p w14:paraId="249009A1" w14:textId="087EBFF9" w:rsidR="00D33A04" w:rsidRDefault="00D33A04" w:rsidP="0062514B">
      <w:pPr>
        <w:pStyle w:val="LDP2i"/>
        <w:tabs>
          <w:tab w:val="clear" w:pos="1559"/>
          <w:tab w:val="left" w:pos="1620"/>
        </w:tabs>
        <w:rPr>
          <w:u w:val="single"/>
        </w:rPr>
      </w:pPr>
      <w:r>
        <w:tab/>
        <w:t>(iii)</w:t>
      </w:r>
      <w:r>
        <w:tab/>
      </w:r>
      <w:r w:rsidR="00317404">
        <w:rPr>
          <w:rFonts w:eastAsia="Calibri"/>
        </w:rPr>
        <w:t>1</w:t>
      </w:r>
      <w:r w:rsidR="0000533A">
        <w:rPr>
          <w:rFonts w:eastAsia="Calibri"/>
        </w:rPr>
        <w:t xml:space="preserve"> </w:t>
      </w:r>
      <w:r w:rsidR="00317404">
        <w:rPr>
          <w:rFonts w:eastAsia="Calibri"/>
        </w:rPr>
        <w:t>year</w:t>
      </w:r>
      <w:r w:rsidR="00561076">
        <w:rPr>
          <w:rFonts w:eastAsia="Calibri"/>
        </w:rPr>
        <w:t>’s</w:t>
      </w:r>
      <w:r w:rsidR="00317404">
        <w:rPr>
          <w:rFonts w:eastAsia="Calibri"/>
        </w:rPr>
        <w:t xml:space="preserve"> </w:t>
      </w:r>
      <w:r w:rsidR="00317404" w:rsidRPr="00364D95">
        <w:t>practical maintenance experience on operating</w:t>
      </w:r>
      <w:r w:rsidR="008D544B" w:rsidRPr="008D544B">
        <w:t xml:space="preserve"> </w:t>
      </w:r>
      <w:r w:rsidR="00317404" w:rsidRPr="00364D95">
        <w:t>aircraft</w:t>
      </w:r>
      <w:r w:rsidR="00317404">
        <w:t xml:space="preserve">, </w:t>
      </w:r>
      <w:r w:rsidR="00317404" w:rsidRPr="00DF7F68">
        <w:t xml:space="preserve">and completion of </w:t>
      </w:r>
      <w:r w:rsidR="00087B0C" w:rsidRPr="00DF7F68">
        <w:t xml:space="preserve">a </w:t>
      </w:r>
      <w:r w:rsidR="00DF7F68" w:rsidRPr="00DF7F68">
        <w:t>category</w:t>
      </w:r>
      <w:r w:rsidR="00087B0C" w:rsidRPr="00DF7F68">
        <w:t xml:space="preserve"> training course </w:t>
      </w:r>
      <w:r w:rsidR="00670E3B">
        <w:t xml:space="preserve">conducted by </w:t>
      </w:r>
      <w:r w:rsidR="00DF7F68" w:rsidRPr="00DF7F68">
        <w:t>an MTO</w:t>
      </w:r>
      <w:r w:rsidR="00087B0C" w:rsidRPr="00DF7F68">
        <w:t>.</w:t>
      </w:r>
    </w:p>
    <w:p w14:paraId="6A9452E2" w14:textId="1B7F27DD" w:rsidR="00147304" w:rsidRPr="008A04C6" w:rsidRDefault="00147304" w:rsidP="008A04C6">
      <w:pPr>
        <w:pStyle w:val="LDP1a0"/>
        <w:rPr>
          <w:color w:val="000000"/>
        </w:rPr>
      </w:pPr>
      <w:r w:rsidRPr="008A04C6">
        <w:rPr>
          <w:color w:val="000000"/>
        </w:rPr>
        <w:t>2.</w:t>
      </w:r>
      <w:r w:rsidRPr="008A04C6">
        <w:rPr>
          <w:color w:val="000000"/>
        </w:rPr>
        <w:tab/>
        <w:t xml:space="preserve">for a </w:t>
      </w:r>
      <w:r w:rsidR="00364DA4" w:rsidRPr="008A04C6">
        <w:rPr>
          <w:color w:val="000000"/>
        </w:rPr>
        <w:t>C</w:t>
      </w:r>
      <w:r w:rsidRPr="008A04C6">
        <w:rPr>
          <w:color w:val="000000"/>
        </w:rPr>
        <w:t>ategory B2</w:t>
      </w:r>
      <w:r w:rsidR="0046631A" w:rsidRPr="008A04C6">
        <w:rPr>
          <w:color w:val="000000"/>
        </w:rPr>
        <w:t>,</w:t>
      </w:r>
      <w:r w:rsidRPr="008A04C6">
        <w:rPr>
          <w:color w:val="000000"/>
        </w:rPr>
        <w:t xml:space="preserve"> or subcategory B1.1 or B1.3</w:t>
      </w:r>
      <w:r w:rsidR="0046631A" w:rsidRPr="008A04C6">
        <w:rPr>
          <w:color w:val="000000"/>
        </w:rPr>
        <w:t>,</w:t>
      </w:r>
      <w:r w:rsidRPr="008A04C6">
        <w:rPr>
          <w:color w:val="000000"/>
        </w:rPr>
        <w:t xml:space="preserve"> licence:</w:t>
      </w:r>
    </w:p>
    <w:p w14:paraId="573CA036" w14:textId="1D515E2E" w:rsidR="00147304" w:rsidRDefault="00147304" w:rsidP="00147304">
      <w:pPr>
        <w:pStyle w:val="LDP2i"/>
        <w:tabs>
          <w:tab w:val="clear" w:pos="1559"/>
          <w:tab w:val="left" w:pos="1620"/>
        </w:tabs>
      </w:pPr>
      <w:r>
        <w:rPr>
          <w:rFonts w:eastAsia="Calibri"/>
        </w:rPr>
        <w:tab/>
        <w:t>(i)</w:t>
      </w:r>
      <w:r>
        <w:rPr>
          <w:rFonts w:eastAsia="Calibri"/>
        </w:rPr>
        <w:tab/>
        <w:t>5</w:t>
      </w:r>
      <w:r w:rsidR="0000533A">
        <w:rPr>
          <w:rFonts w:eastAsia="Calibri"/>
        </w:rPr>
        <w:t xml:space="preserve"> </w:t>
      </w:r>
      <w:r>
        <w:rPr>
          <w:rFonts w:eastAsia="Calibri"/>
        </w:rPr>
        <w:t>years</w:t>
      </w:r>
      <w:r w:rsidR="00561076">
        <w:rPr>
          <w:rFonts w:eastAsia="Calibri"/>
        </w:rPr>
        <w:t>’</w:t>
      </w:r>
      <w:r>
        <w:rPr>
          <w:rFonts w:eastAsia="Calibri"/>
        </w:rPr>
        <w:t xml:space="preserve"> </w:t>
      </w:r>
      <w:r w:rsidRPr="00364D95">
        <w:t>practical maintenance experience on operating aircraft</w:t>
      </w:r>
      <w:r w:rsidR="00925EC9">
        <w:t>,</w:t>
      </w:r>
      <w:r w:rsidR="0063595E">
        <w:t xml:space="preserve"> </w:t>
      </w:r>
      <w:r w:rsidR="0063595E" w:rsidRPr="00F26E48">
        <w:t xml:space="preserve">if the applicant has not </w:t>
      </w:r>
      <w:r w:rsidR="001B5242">
        <w:t>undertaken</w:t>
      </w:r>
      <w:r w:rsidR="0063595E" w:rsidRPr="00F26E48">
        <w:t xml:space="preserve"> </w:t>
      </w:r>
      <w:r w:rsidR="00E271FD">
        <w:t xml:space="preserve">any </w:t>
      </w:r>
      <w:r w:rsidR="00BF74B5" w:rsidRPr="004A17C5">
        <w:t xml:space="preserve">relevant </w:t>
      </w:r>
      <w:r w:rsidR="0063595E" w:rsidRPr="00F26E48">
        <w:t>technical training</w:t>
      </w:r>
      <w:r w:rsidRPr="00C1086D">
        <w:t>;</w:t>
      </w:r>
      <w:r w:rsidRPr="007C3F45">
        <w:t xml:space="preserve"> or</w:t>
      </w:r>
    </w:p>
    <w:p w14:paraId="76627217" w14:textId="3AED8D05" w:rsidR="00F26E48" w:rsidRPr="00844F98" w:rsidRDefault="00F26E48" w:rsidP="006335D9">
      <w:pPr>
        <w:pStyle w:val="LDNote"/>
        <w:ind w:left="1588"/>
        <w:rPr>
          <w:szCs w:val="20"/>
        </w:rPr>
      </w:pPr>
      <w:r w:rsidRPr="00844F98">
        <w:rPr>
          <w:i/>
          <w:iCs/>
          <w:szCs w:val="20"/>
        </w:rPr>
        <w:t>Note</w:t>
      </w:r>
      <w:r w:rsidRPr="00844F98">
        <w:rPr>
          <w:szCs w:val="20"/>
        </w:rPr>
        <w:t xml:space="preserve">   See </w:t>
      </w:r>
      <w:r w:rsidR="00216A72">
        <w:rPr>
          <w:szCs w:val="20"/>
        </w:rPr>
        <w:t>AMC/GM for CASR Part 66</w:t>
      </w:r>
      <w:r w:rsidR="00216A72" w:rsidRPr="00844F98">
        <w:rPr>
          <w:szCs w:val="20"/>
        </w:rPr>
        <w:t xml:space="preserve"> </w:t>
      </w:r>
      <w:r w:rsidRPr="00844F98">
        <w:rPr>
          <w:szCs w:val="20"/>
        </w:rPr>
        <w:t>for information a</w:t>
      </w:r>
      <w:r w:rsidR="00C85F70">
        <w:rPr>
          <w:szCs w:val="20"/>
        </w:rPr>
        <w:t xml:space="preserve">bout </w:t>
      </w:r>
      <w:r w:rsidRPr="00844F98">
        <w:rPr>
          <w:szCs w:val="20"/>
        </w:rPr>
        <w:t xml:space="preserve">what </w:t>
      </w:r>
      <w:r w:rsidR="00BF74B5">
        <w:rPr>
          <w:szCs w:val="20"/>
        </w:rPr>
        <w:t>is</w:t>
      </w:r>
      <w:r w:rsidRPr="00844F98">
        <w:rPr>
          <w:szCs w:val="20"/>
        </w:rPr>
        <w:t xml:space="preserve"> relevant </w:t>
      </w:r>
      <w:r w:rsidR="00D83A21" w:rsidRPr="00D83A21">
        <w:rPr>
          <w:szCs w:val="20"/>
        </w:rPr>
        <w:t>technical</w:t>
      </w:r>
      <w:r w:rsidR="00D83A21" w:rsidRPr="004A17C5">
        <w:t xml:space="preserve"> </w:t>
      </w:r>
      <w:r w:rsidRPr="00844F98">
        <w:rPr>
          <w:szCs w:val="20"/>
        </w:rPr>
        <w:t>training for this sub-subparagraph.</w:t>
      </w:r>
    </w:p>
    <w:p w14:paraId="06DB82BE" w14:textId="1F2BC909" w:rsidR="00147304" w:rsidRDefault="00147304" w:rsidP="00147304">
      <w:pPr>
        <w:pStyle w:val="LDP2i"/>
        <w:tabs>
          <w:tab w:val="clear" w:pos="1559"/>
          <w:tab w:val="left" w:pos="1620"/>
        </w:tabs>
      </w:pPr>
      <w:r>
        <w:tab/>
        <w:t>(ii)</w:t>
      </w:r>
      <w:r>
        <w:tab/>
      </w:r>
      <w:r>
        <w:rPr>
          <w:rFonts w:eastAsia="Calibri"/>
        </w:rPr>
        <w:t>3</w:t>
      </w:r>
      <w:r w:rsidR="0000533A">
        <w:rPr>
          <w:rFonts w:eastAsia="Calibri"/>
        </w:rPr>
        <w:t xml:space="preserve"> </w:t>
      </w:r>
      <w:r>
        <w:rPr>
          <w:rFonts w:eastAsia="Calibri"/>
        </w:rPr>
        <w:t>years</w:t>
      </w:r>
      <w:r w:rsidR="00561076">
        <w:rPr>
          <w:rFonts w:eastAsia="Calibri"/>
        </w:rPr>
        <w:t>’</w:t>
      </w:r>
      <w:r>
        <w:rPr>
          <w:rFonts w:eastAsia="Calibri"/>
        </w:rPr>
        <w:t xml:space="preserve"> </w:t>
      </w:r>
      <w:r w:rsidRPr="00364D95">
        <w:t>practical maintenance experience on operating aircraft</w:t>
      </w:r>
      <w:r>
        <w:t xml:space="preserve">, </w:t>
      </w:r>
      <w:r w:rsidRPr="00F26E48">
        <w:t xml:space="preserve">and completion of </w:t>
      </w:r>
      <w:r w:rsidR="002E64EA" w:rsidRPr="004A17C5">
        <w:t xml:space="preserve">relevant </w:t>
      </w:r>
      <w:r w:rsidRPr="00F26E48">
        <w:t>training as a skilled worker in a technical trade</w:t>
      </w:r>
      <w:r>
        <w:t>; or</w:t>
      </w:r>
    </w:p>
    <w:p w14:paraId="3A8FEBAB" w14:textId="4CA2C61E" w:rsidR="00643FD7" w:rsidRPr="00844F98" w:rsidRDefault="00643FD7" w:rsidP="006335D9">
      <w:pPr>
        <w:pStyle w:val="LDNote"/>
        <w:ind w:left="1588"/>
        <w:rPr>
          <w:szCs w:val="20"/>
        </w:rPr>
      </w:pPr>
      <w:r w:rsidRPr="009916F0">
        <w:rPr>
          <w:i/>
          <w:iCs/>
          <w:szCs w:val="20"/>
        </w:rPr>
        <w:lastRenderedPageBreak/>
        <w:t>Note</w:t>
      </w:r>
      <w:r w:rsidRPr="00844F98">
        <w:rPr>
          <w:szCs w:val="20"/>
        </w:rPr>
        <w:t xml:space="preserve">   See </w:t>
      </w:r>
      <w:r w:rsidR="00216A72">
        <w:rPr>
          <w:szCs w:val="20"/>
        </w:rPr>
        <w:t>AMC/GM for CASR Part 66</w:t>
      </w:r>
      <w:r w:rsidR="00216A72" w:rsidRPr="00844F98">
        <w:rPr>
          <w:szCs w:val="20"/>
        </w:rPr>
        <w:t xml:space="preserve"> </w:t>
      </w:r>
      <w:r w:rsidRPr="00844F98">
        <w:rPr>
          <w:szCs w:val="20"/>
        </w:rPr>
        <w:t xml:space="preserve">for information </w:t>
      </w:r>
      <w:r w:rsidR="00F75C6E">
        <w:rPr>
          <w:szCs w:val="20"/>
        </w:rPr>
        <w:t>about</w:t>
      </w:r>
      <w:r w:rsidRPr="00844F98">
        <w:rPr>
          <w:szCs w:val="20"/>
        </w:rPr>
        <w:t xml:space="preserve"> what </w:t>
      </w:r>
      <w:r w:rsidR="002E64EA">
        <w:rPr>
          <w:szCs w:val="20"/>
        </w:rPr>
        <w:t>is</w:t>
      </w:r>
      <w:r w:rsidRPr="00844F98">
        <w:rPr>
          <w:szCs w:val="20"/>
        </w:rPr>
        <w:t xml:space="preserve"> relevant training for this sub-subparagraph.</w:t>
      </w:r>
    </w:p>
    <w:p w14:paraId="5C766B2D" w14:textId="4A0AEFF6" w:rsidR="00147304" w:rsidRDefault="00147304" w:rsidP="00147304">
      <w:pPr>
        <w:pStyle w:val="LDP2i"/>
        <w:tabs>
          <w:tab w:val="clear" w:pos="1559"/>
          <w:tab w:val="left" w:pos="1620"/>
        </w:tabs>
        <w:rPr>
          <w:u w:val="single"/>
        </w:rPr>
      </w:pPr>
      <w:r>
        <w:tab/>
        <w:t>(iii)</w:t>
      </w:r>
      <w:r>
        <w:tab/>
        <w:t>2</w:t>
      </w:r>
      <w:r w:rsidR="0000533A">
        <w:t xml:space="preserve"> </w:t>
      </w:r>
      <w:r>
        <w:rPr>
          <w:rFonts w:eastAsia="Calibri"/>
        </w:rPr>
        <w:t>years</w:t>
      </w:r>
      <w:r w:rsidR="00561076">
        <w:rPr>
          <w:rFonts w:eastAsia="Calibri"/>
        </w:rPr>
        <w:t>’</w:t>
      </w:r>
      <w:r>
        <w:rPr>
          <w:rFonts w:eastAsia="Calibri"/>
        </w:rPr>
        <w:t xml:space="preserve"> </w:t>
      </w:r>
      <w:r w:rsidRPr="00364D95">
        <w:t>practical maintenance experience on operating aircraft</w:t>
      </w:r>
      <w:r w:rsidRPr="00CB7634">
        <w:t xml:space="preserve">, and completion of a </w:t>
      </w:r>
      <w:r w:rsidR="00CB7634" w:rsidRPr="00CB7634">
        <w:t>category</w:t>
      </w:r>
      <w:r w:rsidRPr="00CB7634">
        <w:t xml:space="preserve"> training course </w:t>
      </w:r>
      <w:r w:rsidR="00670E3B">
        <w:t xml:space="preserve">conducted by </w:t>
      </w:r>
      <w:r w:rsidR="00CB7634" w:rsidRPr="00CB7634">
        <w:t>an MTO</w:t>
      </w:r>
      <w:r w:rsidRPr="00CB7634">
        <w:t>.</w:t>
      </w:r>
    </w:p>
    <w:p w14:paraId="7D501BB3" w14:textId="38E23FAB" w:rsidR="00F11546" w:rsidRDefault="00F11546" w:rsidP="00F11546">
      <w:pPr>
        <w:pStyle w:val="LDAmendHeading"/>
        <w:keepNext w:val="0"/>
        <w:spacing w:before="120"/>
      </w:pPr>
      <w:r>
        <w:t>[</w:t>
      </w:r>
      <w:r w:rsidR="0020324F">
        <w:t>1</w:t>
      </w:r>
      <w:r w:rsidR="0086691D">
        <w:t>2</w:t>
      </w:r>
      <w:r>
        <w:t>]</w:t>
      </w:r>
      <w:r>
        <w:tab/>
      </w:r>
      <w:bookmarkStart w:id="10" w:name="_Hlk68850044"/>
      <w:r w:rsidR="00EC0B24">
        <w:t>S</w:t>
      </w:r>
      <w:r>
        <w:rPr>
          <w:rFonts w:eastAsia="Calibri"/>
        </w:rPr>
        <w:t>ub</w:t>
      </w:r>
      <w:r w:rsidR="00CD0D1D">
        <w:rPr>
          <w:rFonts w:eastAsia="Calibri"/>
        </w:rPr>
        <w:t>-sub</w:t>
      </w:r>
      <w:r>
        <w:rPr>
          <w:rFonts w:eastAsia="Calibri"/>
        </w:rPr>
        <w:t>p</w:t>
      </w:r>
      <w:r>
        <w:t>aragraph 66.A.30 (a)</w:t>
      </w:r>
      <w:r w:rsidR="00100C4C">
        <w:t> </w:t>
      </w:r>
      <w:r>
        <w:t>3</w:t>
      </w:r>
      <w:r w:rsidR="00692670">
        <w:t>.</w:t>
      </w:r>
      <w:r w:rsidR="00CD0D1D">
        <w:t> (iii)</w:t>
      </w:r>
      <w:bookmarkEnd w:id="10"/>
    </w:p>
    <w:p w14:paraId="2AD85538" w14:textId="05F5B580" w:rsidR="00F11546" w:rsidRDefault="000545AE" w:rsidP="00F11546">
      <w:pPr>
        <w:pStyle w:val="LDAmendInstruction"/>
      </w:pPr>
      <w:r>
        <w:t>substitute</w:t>
      </w:r>
    </w:p>
    <w:p w14:paraId="4B662E7E" w14:textId="5CB500EB" w:rsidR="004437C3" w:rsidRDefault="00CD0D1D" w:rsidP="00CD0D1D">
      <w:pPr>
        <w:pStyle w:val="LDP2i"/>
        <w:tabs>
          <w:tab w:val="clear" w:pos="1559"/>
          <w:tab w:val="left" w:pos="1620"/>
        </w:tabs>
      </w:pPr>
      <w:r>
        <w:rPr>
          <w:rFonts w:eastAsia="Calibri"/>
        </w:rPr>
        <w:tab/>
      </w:r>
      <w:r w:rsidRPr="00CD0D1D">
        <w:rPr>
          <w:rFonts w:eastAsia="Calibri"/>
        </w:rPr>
        <w:t>(iii)</w:t>
      </w:r>
      <w:r w:rsidRPr="00CD0D1D">
        <w:rPr>
          <w:rFonts w:eastAsia="Calibri"/>
        </w:rPr>
        <w:tab/>
        <w:t xml:space="preserve">for an applicant holding </w:t>
      </w:r>
      <w:bookmarkStart w:id="11" w:name="_Hlk14953760"/>
      <w:r w:rsidRPr="00CD0D1D">
        <w:rPr>
          <w:rFonts w:eastAsia="Calibri"/>
        </w:rPr>
        <w:t xml:space="preserve">an academic degree </w:t>
      </w:r>
      <w:r w:rsidR="005F389A">
        <w:rPr>
          <w:rFonts w:cstheme="minorHAnsi"/>
        </w:rPr>
        <w:t xml:space="preserve">mentioned in </w:t>
      </w:r>
      <w:bookmarkStart w:id="12" w:name="_Hlk68849907"/>
      <w:r w:rsidR="005F389A">
        <w:rPr>
          <w:rFonts w:cstheme="minorHAnsi"/>
        </w:rPr>
        <w:t>subparagraph 66.A.25 (h) 1</w:t>
      </w:r>
      <w:bookmarkEnd w:id="11"/>
      <w:r w:rsidR="005F389A">
        <w:rPr>
          <w:rFonts w:cstheme="minorHAnsi"/>
        </w:rPr>
        <w:t>.</w:t>
      </w:r>
      <w:r w:rsidR="004437C3">
        <w:t> </w:t>
      </w:r>
      <w:bookmarkEnd w:id="12"/>
      <w:r w:rsidR="004437C3">
        <w:t>—</w:t>
      </w:r>
      <w:r w:rsidR="004437C3" w:rsidRPr="00364D95">
        <w:t xml:space="preserve"> 3</w:t>
      </w:r>
      <w:r w:rsidR="00435346">
        <w:t xml:space="preserve"> </w:t>
      </w:r>
      <w:r w:rsidR="004437C3" w:rsidRPr="00364D95">
        <w:t>years</w:t>
      </w:r>
      <w:r w:rsidR="004437C3">
        <w:t>’</w:t>
      </w:r>
      <w:r w:rsidR="004437C3" w:rsidRPr="00364D95">
        <w:t xml:space="preserve"> experience </w:t>
      </w:r>
      <w:r w:rsidR="004437C3">
        <w:t xml:space="preserve">working in a civil aircraft </w:t>
      </w:r>
      <w:r w:rsidR="004437C3" w:rsidRPr="00364D95">
        <w:t xml:space="preserve">maintenance </w:t>
      </w:r>
      <w:r w:rsidR="004437C3">
        <w:t xml:space="preserve">environment on a </w:t>
      </w:r>
      <w:r w:rsidR="001633CC">
        <w:t>representative selection</w:t>
      </w:r>
      <w:r w:rsidR="004437C3" w:rsidRPr="00742DD9">
        <w:t xml:space="preserve"> of </w:t>
      </w:r>
      <w:r w:rsidR="001633CC">
        <w:t>tasks directly associat</w:t>
      </w:r>
      <w:r w:rsidR="00C47033">
        <w:t>ed</w:t>
      </w:r>
      <w:r w:rsidR="001633CC">
        <w:t xml:space="preserve"> with </w:t>
      </w:r>
      <w:r w:rsidR="00102E90">
        <w:t>aircraft maintenance</w:t>
      </w:r>
      <w:r w:rsidR="004437C3" w:rsidRPr="00364D95">
        <w:t xml:space="preserve">, including at least 6 months of observation of </w:t>
      </w:r>
      <w:r w:rsidR="004437C3" w:rsidRPr="00742DD9">
        <w:t>base maintenance tasks</w:t>
      </w:r>
      <w:r w:rsidR="004437C3" w:rsidRPr="00364D95">
        <w:t>.</w:t>
      </w:r>
    </w:p>
    <w:p w14:paraId="679D2E0D" w14:textId="1EA9E66A" w:rsidR="003C7C4C" w:rsidRPr="00853ED9" w:rsidRDefault="00524E2E" w:rsidP="006335D9">
      <w:pPr>
        <w:pStyle w:val="LDNote"/>
        <w:ind w:left="1588"/>
      </w:pPr>
      <w:r w:rsidRPr="00A8160C">
        <w:rPr>
          <w:i/>
          <w:iCs/>
          <w:szCs w:val="20"/>
        </w:rPr>
        <w:t>Note</w:t>
      </w:r>
      <w:r w:rsidRPr="00A8160C">
        <w:rPr>
          <w:szCs w:val="20"/>
        </w:rPr>
        <w:t xml:space="preserve">   See </w:t>
      </w:r>
      <w:r w:rsidR="00216A72">
        <w:rPr>
          <w:szCs w:val="20"/>
        </w:rPr>
        <w:t>AMC/GM for CASR Part 66</w:t>
      </w:r>
      <w:r w:rsidR="00216A72" w:rsidRPr="00844F98">
        <w:rPr>
          <w:szCs w:val="20"/>
        </w:rPr>
        <w:t xml:space="preserve"> </w:t>
      </w:r>
      <w:r w:rsidRPr="00A8160C">
        <w:rPr>
          <w:szCs w:val="20"/>
        </w:rPr>
        <w:t xml:space="preserve">for information </w:t>
      </w:r>
      <w:r w:rsidR="00F75C6E">
        <w:rPr>
          <w:szCs w:val="20"/>
        </w:rPr>
        <w:t>about</w:t>
      </w:r>
      <w:r w:rsidRPr="00A8160C">
        <w:rPr>
          <w:szCs w:val="20"/>
        </w:rPr>
        <w:t xml:space="preserve"> </w:t>
      </w:r>
      <w:r w:rsidR="00001ACE">
        <w:rPr>
          <w:szCs w:val="20"/>
        </w:rPr>
        <w:t xml:space="preserve">what </w:t>
      </w:r>
      <w:r w:rsidR="002E64EA">
        <w:rPr>
          <w:szCs w:val="20"/>
        </w:rPr>
        <w:t>is</w:t>
      </w:r>
      <w:r w:rsidRPr="00A8160C">
        <w:rPr>
          <w:szCs w:val="20"/>
        </w:rPr>
        <w:t xml:space="preserve"> a </w:t>
      </w:r>
      <w:r w:rsidR="001633CC">
        <w:rPr>
          <w:szCs w:val="20"/>
        </w:rPr>
        <w:t>representative selection</w:t>
      </w:r>
      <w:r w:rsidR="00920B09" w:rsidRPr="00E8376A">
        <w:rPr>
          <w:szCs w:val="20"/>
        </w:rPr>
        <w:t xml:space="preserve"> of </w:t>
      </w:r>
      <w:r w:rsidR="003E64D5">
        <w:rPr>
          <w:szCs w:val="20"/>
        </w:rPr>
        <w:t xml:space="preserve">tasks </w:t>
      </w:r>
      <w:r w:rsidR="00C85F70">
        <w:rPr>
          <w:szCs w:val="20"/>
        </w:rPr>
        <w:t>for this sub-subparagra</w:t>
      </w:r>
      <w:r w:rsidR="00EA5F13">
        <w:rPr>
          <w:szCs w:val="20"/>
        </w:rPr>
        <w:t>p</w:t>
      </w:r>
      <w:r w:rsidR="00C85F70">
        <w:rPr>
          <w:szCs w:val="20"/>
        </w:rPr>
        <w:t>h</w:t>
      </w:r>
      <w:r w:rsidR="00A8160C">
        <w:rPr>
          <w:szCs w:val="20"/>
        </w:rPr>
        <w:t>.</w:t>
      </w:r>
    </w:p>
    <w:p w14:paraId="20DCF55A" w14:textId="5AB15A30" w:rsidR="003C7C4C" w:rsidRDefault="003C7C4C" w:rsidP="003C7C4C">
      <w:pPr>
        <w:pStyle w:val="LDAmendHeading"/>
        <w:keepNext w:val="0"/>
        <w:spacing w:before="120"/>
      </w:pPr>
      <w:r>
        <w:t>[</w:t>
      </w:r>
      <w:r w:rsidR="0020324F">
        <w:t>1</w:t>
      </w:r>
      <w:r w:rsidR="0086691D">
        <w:t>3</w:t>
      </w:r>
      <w:r>
        <w:t>]</w:t>
      </w:r>
      <w:r>
        <w:tab/>
      </w:r>
      <w:r w:rsidR="00EC0B24">
        <w:t>P</w:t>
      </w:r>
      <w:r>
        <w:t>aragraph</w:t>
      </w:r>
      <w:r w:rsidR="005042FD">
        <w:t>s</w:t>
      </w:r>
      <w:r>
        <w:t xml:space="preserve"> 66.A.30 (b) </w:t>
      </w:r>
      <w:r w:rsidR="00456F2B">
        <w:t>to (</w:t>
      </w:r>
      <w:r w:rsidR="00593AC6">
        <w:t>e</w:t>
      </w:r>
      <w:r w:rsidR="00456F2B">
        <w:t>)</w:t>
      </w:r>
    </w:p>
    <w:p w14:paraId="57BD4D31" w14:textId="77777777" w:rsidR="003C7C4C" w:rsidRDefault="003C7C4C" w:rsidP="003C7C4C">
      <w:pPr>
        <w:pStyle w:val="LDAmendInstruction"/>
      </w:pPr>
      <w:r>
        <w:t>substitute</w:t>
      </w:r>
    </w:p>
    <w:p w14:paraId="35C970C2" w14:textId="5C7AD1BB" w:rsidR="003C7C4C" w:rsidRDefault="00682FAA" w:rsidP="00682FAA">
      <w:pPr>
        <w:pStyle w:val="LDClause"/>
      </w:pPr>
      <w:r>
        <w:tab/>
      </w:r>
      <w:r w:rsidR="005A185A" w:rsidRPr="00364D95">
        <w:t>(b)</w:t>
      </w:r>
      <w:r w:rsidR="005A185A" w:rsidRPr="00364D95">
        <w:tab/>
      </w:r>
      <w:r w:rsidR="00946D57">
        <w:t>Subject to paragraph (</w:t>
      </w:r>
      <w:r w:rsidR="00C236E0">
        <w:t>d</w:t>
      </w:r>
      <w:r w:rsidR="00946D57">
        <w:t>), i</w:t>
      </w:r>
      <w:r w:rsidR="005A185A">
        <w:t>f a</w:t>
      </w:r>
      <w:r w:rsidR="005A185A" w:rsidRPr="00364D95">
        <w:t xml:space="preserve"> person who holds a</w:t>
      </w:r>
      <w:r w:rsidR="005A185A">
        <w:t>n aircraft engineer</w:t>
      </w:r>
      <w:r w:rsidR="005A185A" w:rsidRPr="00364D95">
        <w:t xml:space="preserve"> licence applies to CASA to add a category</w:t>
      </w:r>
      <w:r w:rsidR="008723FB">
        <w:t xml:space="preserve"> (other than Category C)</w:t>
      </w:r>
      <w:r w:rsidR="00003EEC">
        <w:t>,</w:t>
      </w:r>
      <w:r w:rsidR="005A185A" w:rsidRPr="00364D95">
        <w:t xml:space="preserve"> or subcategory</w:t>
      </w:r>
      <w:r w:rsidR="00003EEC">
        <w:t>,</w:t>
      </w:r>
      <w:r w:rsidR="005A185A" w:rsidRPr="00364D95">
        <w:t xml:space="preserve"> to </w:t>
      </w:r>
      <w:r w:rsidR="005A185A">
        <w:t>the licence</w:t>
      </w:r>
      <w:r w:rsidR="004F6F04">
        <w:t>, the person</w:t>
      </w:r>
      <w:r w:rsidR="005A185A" w:rsidRPr="00364D95">
        <w:t xml:space="preserve"> must ha</w:t>
      </w:r>
      <w:r w:rsidR="006942FD">
        <w:t xml:space="preserve">ve </w:t>
      </w:r>
      <w:r w:rsidR="000A6EFC">
        <w:t xml:space="preserve">gained </w:t>
      </w:r>
      <w:r w:rsidR="006942FD">
        <w:t xml:space="preserve">the </w:t>
      </w:r>
      <w:r w:rsidR="00BD40E8">
        <w:t xml:space="preserve">minimum </w:t>
      </w:r>
      <w:r w:rsidR="00020AAC">
        <w:t xml:space="preserve">period of </w:t>
      </w:r>
      <w:r w:rsidR="006942FD">
        <w:t xml:space="preserve">practical </w:t>
      </w:r>
      <w:r w:rsidR="00EA13B9" w:rsidRPr="00364D95">
        <w:t xml:space="preserve">maintenance </w:t>
      </w:r>
      <w:r w:rsidR="006942FD">
        <w:t xml:space="preserve">experience, for the category or subcategory, </w:t>
      </w:r>
      <w:r w:rsidR="006942FD" w:rsidRPr="00364D95">
        <w:t>on operating aircraft</w:t>
      </w:r>
      <w:r w:rsidR="006942FD">
        <w:t xml:space="preserve"> in accordance with </w:t>
      </w:r>
      <w:r w:rsidR="008D248A">
        <w:t>T</w:t>
      </w:r>
      <w:r w:rsidR="006942FD">
        <w:t>able</w:t>
      </w:r>
      <w:r w:rsidR="006335D9">
        <w:t xml:space="preserve"> </w:t>
      </w:r>
      <w:r w:rsidR="008D248A">
        <w:t>3</w:t>
      </w:r>
      <w:r w:rsidR="006942FD">
        <w:t>.</w:t>
      </w:r>
    </w:p>
    <w:p w14:paraId="1A41B8AA" w14:textId="4E40685C" w:rsidR="008D248A" w:rsidRPr="00364D95" w:rsidRDefault="008D248A" w:rsidP="008D248A">
      <w:pPr>
        <w:pStyle w:val="LDScheduleheading"/>
        <w:spacing w:before="240"/>
        <w:ind w:left="0" w:firstLine="0"/>
        <w:outlineLvl w:val="0"/>
        <w:rPr>
          <w:sz w:val="22"/>
          <w:szCs w:val="22"/>
          <w:lang w:eastAsia="en-AU"/>
        </w:rPr>
      </w:pPr>
      <w:bookmarkStart w:id="13" w:name="_Toc386540682"/>
      <w:bookmarkStart w:id="14" w:name="_Toc461617266"/>
      <w:bookmarkStart w:id="15" w:name="_Toc461618430"/>
      <w:bookmarkStart w:id="16" w:name="_Toc461620558"/>
      <w:bookmarkStart w:id="17" w:name="_Toc514676253"/>
      <w:r w:rsidRPr="00364D95">
        <w:rPr>
          <w:sz w:val="22"/>
          <w:szCs w:val="22"/>
          <w:lang w:eastAsia="en-AU"/>
        </w:rPr>
        <w:t xml:space="preserve">Table </w:t>
      </w:r>
      <w:bookmarkEnd w:id="13"/>
      <w:bookmarkEnd w:id="14"/>
      <w:bookmarkEnd w:id="15"/>
      <w:bookmarkEnd w:id="16"/>
      <w:bookmarkEnd w:id="17"/>
      <w:r>
        <w:rPr>
          <w:sz w:val="22"/>
          <w:szCs w:val="22"/>
          <w:lang w:eastAsia="en-AU"/>
        </w:rPr>
        <w:t>3</w:t>
      </w:r>
    </w:p>
    <w:p w14:paraId="2B44937E" w14:textId="62FD94FE" w:rsidR="00CA03B4" w:rsidRPr="00956A7C" w:rsidRDefault="00C4663C" w:rsidP="00956A7C">
      <w:pPr>
        <w:pStyle w:val="LDScheduleheading"/>
        <w:spacing w:before="240"/>
        <w:ind w:left="0" w:firstLine="0"/>
        <w:outlineLvl w:val="0"/>
        <w:rPr>
          <w:sz w:val="22"/>
          <w:szCs w:val="22"/>
        </w:rPr>
      </w:pPr>
      <w:r>
        <w:rPr>
          <w:sz w:val="22"/>
          <w:szCs w:val="22"/>
          <w:lang w:eastAsia="en-AU"/>
        </w:rPr>
        <w:t>Practical maintenance e</w:t>
      </w:r>
      <w:r w:rsidR="00956A7C" w:rsidRPr="00956A7C">
        <w:rPr>
          <w:sz w:val="22"/>
          <w:szCs w:val="22"/>
          <w:lang w:eastAsia="en-AU"/>
        </w:rPr>
        <w:t>xperience</w:t>
      </w:r>
      <w:r w:rsidR="00956A7C" w:rsidRPr="00956A7C">
        <w:rPr>
          <w:sz w:val="22"/>
          <w:szCs w:val="22"/>
        </w:rPr>
        <w:t xml:space="preserve"> requirements for adding a category</w:t>
      </w:r>
      <w:r w:rsidR="00D067C6">
        <w:rPr>
          <w:sz w:val="22"/>
          <w:szCs w:val="22"/>
        </w:rPr>
        <w:t>,</w:t>
      </w:r>
      <w:r w:rsidR="00956A7C" w:rsidRPr="00956A7C">
        <w:rPr>
          <w:sz w:val="22"/>
          <w:szCs w:val="22"/>
        </w:rPr>
        <w:t xml:space="preserve"> or subcategory</w:t>
      </w:r>
      <w:r w:rsidR="00D067C6">
        <w:rPr>
          <w:sz w:val="22"/>
          <w:szCs w:val="22"/>
        </w:rPr>
        <w:t>,</w:t>
      </w:r>
      <w:r w:rsidR="00956A7C" w:rsidRPr="00956A7C">
        <w:rPr>
          <w:sz w:val="22"/>
          <w:szCs w:val="22"/>
        </w:rPr>
        <w:t xml:space="preserve"> to a</w:t>
      </w:r>
      <w:r w:rsidR="00FA4B79">
        <w:rPr>
          <w:sz w:val="22"/>
          <w:szCs w:val="22"/>
        </w:rPr>
        <w:t>n aircraft engineer</w:t>
      </w:r>
      <w:r w:rsidR="00956A7C" w:rsidRPr="00956A7C">
        <w:rPr>
          <w:sz w:val="22"/>
          <w:szCs w:val="22"/>
        </w:rPr>
        <w:t xml:space="preserve"> licence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64"/>
        <w:gridCol w:w="864"/>
        <w:gridCol w:w="865"/>
        <w:gridCol w:w="865"/>
        <w:gridCol w:w="865"/>
        <w:gridCol w:w="865"/>
        <w:gridCol w:w="865"/>
        <w:gridCol w:w="865"/>
        <w:gridCol w:w="785"/>
      </w:tblGrid>
      <w:tr w:rsidR="00AB46F9" w:rsidRPr="002F5238" w14:paraId="6F96EB68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35D226B1" w14:textId="01DCB750" w:rsidR="00AB46F9" w:rsidRPr="002F5238" w:rsidRDefault="00AB46F9" w:rsidP="00E84EA8">
            <w:pPr>
              <w:pStyle w:val="Addresseedetails"/>
              <w:spacing w:before="30" w:after="30"/>
              <w:jc w:val="right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To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5A23267F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A1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1188B9F2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A2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45522A4B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A3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7C2D4D9E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A4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7107A673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B1.1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4D8973F3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B1.2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2D3219F4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B1.3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761A75F6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B1.4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702C53C7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B2</w:t>
            </w:r>
          </w:p>
        </w:tc>
      </w:tr>
      <w:tr w:rsidR="00AB46F9" w:rsidRPr="002F5238" w14:paraId="423F507F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40CA0CD3" w14:textId="129BE63F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From</w:t>
            </w:r>
          </w:p>
        </w:tc>
        <w:tc>
          <w:tcPr>
            <w:tcW w:w="509" w:type="pct"/>
            <w:vMerge/>
            <w:shd w:val="clear" w:color="auto" w:fill="auto"/>
          </w:tcPr>
          <w:p w14:paraId="225AD398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11743900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32BB731E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5C3C0FA0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07306324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665812C6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5BD526B2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1B3A62AB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9E7F218" w14:textId="77777777" w:rsidR="00AB46F9" w:rsidRPr="002F5238" w:rsidRDefault="00AB46F9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</w:p>
        </w:tc>
      </w:tr>
      <w:tr w:rsidR="002F5238" w:rsidRPr="002F5238" w14:paraId="187E2DC4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0BD1E73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A1</w:t>
            </w:r>
          </w:p>
        </w:tc>
        <w:tc>
          <w:tcPr>
            <w:tcW w:w="509" w:type="pct"/>
            <w:shd w:val="clear" w:color="auto" w:fill="auto"/>
          </w:tcPr>
          <w:p w14:paraId="0E9F5118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10F6B6B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63CCA91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3D8038BD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7B0D92E2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52C8DB5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7E93808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7BB6B8C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462" w:type="pct"/>
            <w:shd w:val="clear" w:color="auto" w:fill="auto"/>
          </w:tcPr>
          <w:p w14:paraId="2BDB55F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03E346DB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3BAE78C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A2</w:t>
            </w:r>
          </w:p>
        </w:tc>
        <w:tc>
          <w:tcPr>
            <w:tcW w:w="509" w:type="pct"/>
            <w:shd w:val="clear" w:color="auto" w:fill="auto"/>
          </w:tcPr>
          <w:p w14:paraId="2F5CCD4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163AF15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6E4A197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2BC0735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111529D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73F40702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73BDBE00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512F03F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462" w:type="pct"/>
            <w:shd w:val="clear" w:color="auto" w:fill="auto"/>
          </w:tcPr>
          <w:p w14:paraId="13B78E8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50165D76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4121FE6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A3</w:t>
            </w:r>
          </w:p>
        </w:tc>
        <w:tc>
          <w:tcPr>
            <w:tcW w:w="509" w:type="pct"/>
            <w:shd w:val="clear" w:color="auto" w:fill="auto"/>
          </w:tcPr>
          <w:p w14:paraId="502A5E48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46FE35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5370A198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22F4382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E1A4A1E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219A2B9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509" w:type="pct"/>
            <w:shd w:val="clear" w:color="auto" w:fill="auto"/>
          </w:tcPr>
          <w:p w14:paraId="3287907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15BDA65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462" w:type="pct"/>
            <w:shd w:val="clear" w:color="auto" w:fill="auto"/>
          </w:tcPr>
          <w:p w14:paraId="27A3C056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178E9A80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050C56E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A4</w:t>
            </w:r>
          </w:p>
        </w:tc>
        <w:tc>
          <w:tcPr>
            <w:tcW w:w="509" w:type="pct"/>
            <w:shd w:val="clear" w:color="auto" w:fill="auto"/>
          </w:tcPr>
          <w:p w14:paraId="456DB58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1CD8DF72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4700DA20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6BCE2E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175A8E1E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080ADD9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509" w:type="pct"/>
            <w:shd w:val="clear" w:color="auto" w:fill="auto"/>
          </w:tcPr>
          <w:p w14:paraId="23E357F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63B1CF4E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462" w:type="pct"/>
            <w:shd w:val="clear" w:color="auto" w:fill="auto"/>
          </w:tcPr>
          <w:p w14:paraId="376ACED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3574E261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54C9EC6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B1.1</w:t>
            </w:r>
          </w:p>
        </w:tc>
        <w:tc>
          <w:tcPr>
            <w:tcW w:w="509" w:type="pct"/>
            <w:shd w:val="clear" w:color="auto" w:fill="auto"/>
          </w:tcPr>
          <w:p w14:paraId="617F055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None</w:t>
            </w:r>
          </w:p>
        </w:tc>
        <w:tc>
          <w:tcPr>
            <w:tcW w:w="509" w:type="pct"/>
            <w:shd w:val="clear" w:color="auto" w:fill="auto"/>
          </w:tcPr>
          <w:p w14:paraId="60FC668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4DF5D196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6A76361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5405FEF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05128E0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33DEEBD9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A0AA6B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462" w:type="pct"/>
            <w:shd w:val="clear" w:color="auto" w:fill="auto"/>
          </w:tcPr>
          <w:p w14:paraId="55ABA8B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</w:tr>
      <w:tr w:rsidR="002F5238" w:rsidRPr="002F5238" w14:paraId="0572C634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601D71E9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B1.2</w:t>
            </w:r>
          </w:p>
        </w:tc>
        <w:tc>
          <w:tcPr>
            <w:tcW w:w="509" w:type="pct"/>
            <w:shd w:val="clear" w:color="auto" w:fill="auto"/>
          </w:tcPr>
          <w:p w14:paraId="64A7ED3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1943E3D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None</w:t>
            </w:r>
          </w:p>
        </w:tc>
        <w:tc>
          <w:tcPr>
            <w:tcW w:w="509" w:type="pct"/>
            <w:shd w:val="clear" w:color="auto" w:fill="auto"/>
          </w:tcPr>
          <w:p w14:paraId="5C899EC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269D1E0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74967F7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4CA4A82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63D4F68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7C018E1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462" w:type="pct"/>
            <w:shd w:val="clear" w:color="auto" w:fill="auto"/>
          </w:tcPr>
          <w:p w14:paraId="62B6449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01557099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1F2A6ED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B1.3</w:t>
            </w:r>
          </w:p>
        </w:tc>
        <w:tc>
          <w:tcPr>
            <w:tcW w:w="509" w:type="pct"/>
            <w:shd w:val="clear" w:color="auto" w:fill="auto"/>
          </w:tcPr>
          <w:p w14:paraId="39EAFF8E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75AAF1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3CFB202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None</w:t>
            </w:r>
          </w:p>
        </w:tc>
        <w:tc>
          <w:tcPr>
            <w:tcW w:w="509" w:type="pct"/>
            <w:shd w:val="clear" w:color="auto" w:fill="auto"/>
          </w:tcPr>
          <w:p w14:paraId="090C5C9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3A49EFF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4186C286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69E15D9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509" w:type="pct"/>
            <w:shd w:val="clear" w:color="auto" w:fill="auto"/>
          </w:tcPr>
          <w:p w14:paraId="05CFDAE0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462" w:type="pct"/>
            <w:shd w:val="clear" w:color="auto" w:fill="auto"/>
          </w:tcPr>
          <w:p w14:paraId="120C6A44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</w:tr>
      <w:tr w:rsidR="002F5238" w:rsidRPr="002F5238" w14:paraId="7B1ACA0E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45CD5268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B1.4</w:t>
            </w:r>
          </w:p>
        </w:tc>
        <w:tc>
          <w:tcPr>
            <w:tcW w:w="509" w:type="pct"/>
            <w:shd w:val="clear" w:color="auto" w:fill="auto"/>
          </w:tcPr>
          <w:p w14:paraId="70DF3BC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3F05C226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5AF5F8C1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2954F2D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None</w:t>
            </w:r>
          </w:p>
        </w:tc>
        <w:tc>
          <w:tcPr>
            <w:tcW w:w="509" w:type="pct"/>
            <w:shd w:val="clear" w:color="auto" w:fill="auto"/>
          </w:tcPr>
          <w:p w14:paraId="3AF5A73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7D1D5CF2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6A8399EF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  <w:tc>
          <w:tcPr>
            <w:tcW w:w="509" w:type="pct"/>
            <w:shd w:val="clear" w:color="auto" w:fill="auto"/>
          </w:tcPr>
          <w:p w14:paraId="55B566ED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  <w:tc>
          <w:tcPr>
            <w:tcW w:w="462" w:type="pct"/>
            <w:shd w:val="clear" w:color="auto" w:fill="auto"/>
          </w:tcPr>
          <w:p w14:paraId="2B3A6AA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2 years</w:t>
            </w:r>
          </w:p>
        </w:tc>
      </w:tr>
      <w:tr w:rsidR="002F5238" w:rsidRPr="002F5238" w14:paraId="3309D2C3" w14:textId="77777777" w:rsidTr="00E84EA8">
        <w:trPr>
          <w:jc w:val="center"/>
        </w:trPr>
        <w:tc>
          <w:tcPr>
            <w:tcW w:w="466" w:type="pct"/>
            <w:shd w:val="clear" w:color="auto" w:fill="auto"/>
          </w:tcPr>
          <w:p w14:paraId="4DC6742B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B2</w:t>
            </w:r>
          </w:p>
        </w:tc>
        <w:tc>
          <w:tcPr>
            <w:tcW w:w="509" w:type="pct"/>
            <w:shd w:val="clear" w:color="auto" w:fill="auto"/>
          </w:tcPr>
          <w:p w14:paraId="516383D7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71C5B05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480BB0C8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0389D023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6 months</w:t>
            </w:r>
          </w:p>
        </w:tc>
        <w:tc>
          <w:tcPr>
            <w:tcW w:w="509" w:type="pct"/>
            <w:shd w:val="clear" w:color="auto" w:fill="auto"/>
          </w:tcPr>
          <w:p w14:paraId="59027C45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509" w:type="pct"/>
            <w:shd w:val="clear" w:color="auto" w:fill="auto"/>
          </w:tcPr>
          <w:p w14:paraId="4F664DB0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509" w:type="pct"/>
            <w:shd w:val="clear" w:color="auto" w:fill="auto"/>
          </w:tcPr>
          <w:p w14:paraId="22BF44FC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509" w:type="pct"/>
            <w:shd w:val="clear" w:color="auto" w:fill="auto"/>
          </w:tcPr>
          <w:p w14:paraId="1EC64E8A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1 year</w:t>
            </w:r>
          </w:p>
        </w:tc>
        <w:tc>
          <w:tcPr>
            <w:tcW w:w="462" w:type="pct"/>
            <w:shd w:val="clear" w:color="auto" w:fill="auto"/>
          </w:tcPr>
          <w:p w14:paraId="38BFD98D" w14:textId="77777777" w:rsidR="00091CF6" w:rsidRPr="002F5238" w:rsidRDefault="00091CF6" w:rsidP="00E84EA8">
            <w:pPr>
              <w:pStyle w:val="Addresseedetails"/>
              <w:spacing w:before="30" w:after="30"/>
              <w:rPr>
                <w:rFonts w:ascii="Times New Roman" w:hAnsi="Times New Roman"/>
              </w:rPr>
            </w:pPr>
            <w:r w:rsidRPr="002F5238">
              <w:rPr>
                <w:rFonts w:ascii="Times New Roman" w:hAnsi="Times New Roman"/>
              </w:rPr>
              <w:t>–</w:t>
            </w:r>
          </w:p>
        </w:tc>
      </w:tr>
    </w:tbl>
    <w:p w14:paraId="4F9C8491" w14:textId="66EE5D1A" w:rsidR="003C7C4C" w:rsidRDefault="00B6513F" w:rsidP="00435346">
      <w:pPr>
        <w:pStyle w:val="LDClause"/>
        <w:spacing w:before="180"/>
      </w:pPr>
      <w:r>
        <w:tab/>
      </w:r>
      <w:r w:rsidR="00946D57">
        <w:t>(</w:t>
      </w:r>
      <w:r w:rsidR="005042FD">
        <w:t>c</w:t>
      </w:r>
      <w:r w:rsidR="00946D57">
        <w:t>)</w:t>
      </w:r>
      <w:r w:rsidR="00946D57">
        <w:tab/>
        <w:t xml:space="preserve">The experience mentioned in </w:t>
      </w:r>
      <w:r w:rsidR="002473EA">
        <w:t>paragraph (b)</w:t>
      </w:r>
      <w:r w:rsidR="00946D57">
        <w:t xml:space="preserve"> must </w:t>
      </w:r>
      <w:r w:rsidR="001B7BE7">
        <w:t xml:space="preserve">have </w:t>
      </w:r>
      <w:r w:rsidR="005042FD">
        <w:t>be</w:t>
      </w:r>
      <w:r w:rsidR="001B7BE7">
        <w:t>en</w:t>
      </w:r>
      <w:r w:rsidR="005042FD">
        <w:t xml:space="preserve"> </w:t>
      </w:r>
      <w:r w:rsidR="0007343E">
        <w:t xml:space="preserve">gained </w:t>
      </w:r>
      <w:r w:rsidR="005042FD">
        <w:t>from</w:t>
      </w:r>
      <w:r w:rsidR="00946D57">
        <w:t xml:space="preserve"> </w:t>
      </w:r>
      <w:r w:rsidR="005042FD" w:rsidRPr="001B7BE7">
        <w:t xml:space="preserve">a </w:t>
      </w:r>
      <w:r w:rsidR="00A90D44">
        <w:t xml:space="preserve">representative </w:t>
      </w:r>
      <w:r w:rsidR="00E545EB">
        <w:t>cross-section</w:t>
      </w:r>
      <w:r w:rsidR="005042FD" w:rsidRPr="001B7BE7">
        <w:t xml:space="preserve"> of </w:t>
      </w:r>
      <w:r w:rsidR="00AF7009">
        <w:t xml:space="preserve">maintenance </w:t>
      </w:r>
      <w:r w:rsidR="005042FD" w:rsidRPr="001B7BE7">
        <w:t>tasks</w:t>
      </w:r>
      <w:r w:rsidR="004140F2">
        <w:t xml:space="preserve"> </w:t>
      </w:r>
      <w:r w:rsidR="00A90D44">
        <w:t xml:space="preserve">on operating aircraft </w:t>
      </w:r>
      <w:r w:rsidR="004140F2">
        <w:t>relevant to</w:t>
      </w:r>
      <w:r w:rsidR="004140F2" w:rsidRPr="004140F2">
        <w:t xml:space="preserve"> </w:t>
      </w:r>
      <w:r w:rsidR="004140F2">
        <w:t>the category or subcategory</w:t>
      </w:r>
      <w:r w:rsidR="005042FD">
        <w:t>.</w:t>
      </w:r>
    </w:p>
    <w:p w14:paraId="558F6E35" w14:textId="19787A37" w:rsidR="005E1853" w:rsidRPr="00E8376A" w:rsidRDefault="005E1853" w:rsidP="00636398">
      <w:pPr>
        <w:pStyle w:val="LDNote"/>
        <w:rPr>
          <w:szCs w:val="20"/>
        </w:rPr>
      </w:pPr>
      <w:r w:rsidRPr="00E8376A">
        <w:rPr>
          <w:i/>
          <w:iCs/>
          <w:szCs w:val="20"/>
        </w:rPr>
        <w:lastRenderedPageBreak/>
        <w:t>Note</w:t>
      </w:r>
      <w:r w:rsidRPr="00E8376A">
        <w:rPr>
          <w:szCs w:val="20"/>
        </w:rPr>
        <w:t xml:space="preserve">   See </w:t>
      </w:r>
      <w:r w:rsidR="00F306A2">
        <w:rPr>
          <w:szCs w:val="20"/>
        </w:rPr>
        <w:t>AMC/GM for CASR Part 66</w:t>
      </w:r>
      <w:r w:rsidR="00F306A2" w:rsidRPr="00844F98">
        <w:rPr>
          <w:szCs w:val="20"/>
        </w:rPr>
        <w:t xml:space="preserve"> </w:t>
      </w:r>
      <w:r w:rsidRPr="00E8376A">
        <w:rPr>
          <w:szCs w:val="20"/>
        </w:rPr>
        <w:t xml:space="preserve">for information about </w:t>
      </w:r>
      <w:r w:rsidR="00E8376A">
        <w:rPr>
          <w:szCs w:val="20"/>
        </w:rPr>
        <w:t xml:space="preserve">what </w:t>
      </w:r>
      <w:r w:rsidR="002E64EA">
        <w:rPr>
          <w:szCs w:val="20"/>
        </w:rPr>
        <w:t>is</w:t>
      </w:r>
      <w:r w:rsidRPr="00E8376A">
        <w:rPr>
          <w:szCs w:val="20"/>
        </w:rPr>
        <w:t xml:space="preserve"> a </w:t>
      </w:r>
      <w:r w:rsidR="00A90D44">
        <w:rPr>
          <w:szCs w:val="20"/>
        </w:rPr>
        <w:t>rep</w:t>
      </w:r>
      <w:r w:rsidR="00935E71">
        <w:rPr>
          <w:szCs w:val="20"/>
        </w:rPr>
        <w:t xml:space="preserve">resentative </w:t>
      </w:r>
      <w:r w:rsidR="00640855">
        <w:rPr>
          <w:szCs w:val="20"/>
        </w:rPr>
        <w:t>cross</w:t>
      </w:r>
      <w:r w:rsidR="00CE314F">
        <w:rPr>
          <w:szCs w:val="20"/>
        </w:rPr>
        <w:noBreakHyphen/>
      </w:r>
      <w:r w:rsidR="00640855">
        <w:rPr>
          <w:szCs w:val="20"/>
        </w:rPr>
        <w:t>section</w:t>
      </w:r>
      <w:r w:rsidR="00640855" w:rsidRPr="00E8376A">
        <w:rPr>
          <w:szCs w:val="20"/>
        </w:rPr>
        <w:t xml:space="preserve"> </w:t>
      </w:r>
      <w:r w:rsidRPr="00E8376A">
        <w:rPr>
          <w:szCs w:val="20"/>
        </w:rPr>
        <w:t xml:space="preserve">of </w:t>
      </w:r>
      <w:r w:rsidR="00E8376A" w:rsidRPr="00E8376A">
        <w:rPr>
          <w:szCs w:val="20"/>
        </w:rPr>
        <w:t xml:space="preserve">maintenance </w:t>
      </w:r>
      <w:r w:rsidRPr="00E8376A">
        <w:rPr>
          <w:szCs w:val="20"/>
        </w:rPr>
        <w:t>tasks</w:t>
      </w:r>
      <w:r w:rsidR="00935E71">
        <w:rPr>
          <w:szCs w:val="20"/>
        </w:rPr>
        <w:t xml:space="preserve"> </w:t>
      </w:r>
      <w:r w:rsidR="00C1618D">
        <w:rPr>
          <w:szCs w:val="20"/>
        </w:rPr>
        <w:t>for this paragraph</w:t>
      </w:r>
      <w:r w:rsidRPr="00E8376A">
        <w:rPr>
          <w:szCs w:val="20"/>
        </w:rPr>
        <w:t>.</w:t>
      </w:r>
    </w:p>
    <w:p w14:paraId="79172789" w14:textId="73E779F7" w:rsidR="00EC0B24" w:rsidRDefault="00C8078B" w:rsidP="008A6116">
      <w:pPr>
        <w:pStyle w:val="LDClause"/>
      </w:pPr>
      <w:r>
        <w:rPr>
          <w:b/>
          <w:bCs/>
        </w:rPr>
        <w:tab/>
      </w:r>
      <w:r w:rsidR="00550C90" w:rsidRPr="00B23BE6">
        <w:t>(</w:t>
      </w:r>
      <w:r w:rsidR="00B87FB7">
        <w:t>d</w:t>
      </w:r>
      <w:r w:rsidR="00550C90" w:rsidRPr="00B23BE6">
        <w:t>)</w:t>
      </w:r>
      <w:r w:rsidR="00550C90" w:rsidRPr="00B23BE6">
        <w:tab/>
        <w:t xml:space="preserve">The </w:t>
      </w:r>
      <w:r w:rsidR="003D267A">
        <w:t xml:space="preserve">minimum </w:t>
      </w:r>
      <w:r w:rsidR="00550C90" w:rsidRPr="00B23BE6">
        <w:t>period of experience mentioned in paragraph (b) is</w:t>
      </w:r>
      <w:r w:rsidR="00550C90" w:rsidRPr="008A6116">
        <w:t xml:space="preserve"> </w:t>
      </w:r>
      <w:r w:rsidR="0061526A">
        <w:t>reduced by 50%</w:t>
      </w:r>
      <w:r w:rsidR="0061526A" w:rsidRPr="008A6116">
        <w:t xml:space="preserve"> </w:t>
      </w:r>
      <w:r w:rsidR="00550C90" w:rsidRPr="008A6116">
        <w:t>if the applicant has completed a training course, relevant to the category or subcategory, conducted by an MTO.</w:t>
      </w:r>
    </w:p>
    <w:p w14:paraId="7F8F149A" w14:textId="15DDAF31" w:rsidR="00DD71D6" w:rsidRDefault="004C1060" w:rsidP="00617C2C">
      <w:pPr>
        <w:pStyle w:val="LDClause"/>
      </w:pPr>
      <w:bookmarkStart w:id="18" w:name="_Hlk17463576"/>
      <w:r>
        <w:tab/>
        <w:t>(</w:t>
      </w:r>
      <w:r w:rsidR="00B87FB7">
        <w:t>e</w:t>
      </w:r>
      <w:r>
        <w:t>)</w:t>
      </w:r>
      <w:r>
        <w:tab/>
      </w:r>
      <w:r w:rsidR="007B364C">
        <w:t>A</w:t>
      </w:r>
      <w:r>
        <w:t>t least 1 year of the experience mentioned in paragraph (</w:t>
      </w:r>
      <w:r w:rsidR="005F6CDE">
        <w:t>a</w:t>
      </w:r>
      <w:r>
        <w:t>) must</w:t>
      </w:r>
      <w:r w:rsidR="00F57CBE">
        <w:t xml:space="preserve"> be recent experience</w:t>
      </w:r>
      <w:r w:rsidR="00526B05">
        <w:t xml:space="preserve"> </w:t>
      </w:r>
      <w:r w:rsidR="00F57CBE">
        <w:t>gained</w:t>
      </w:r>
      <w:r w:rsidR="00DD71D6">
        <w:t xml:space="preserve"> </w:t>
      </w:r>
      <w:r w:rsidR="00DD71D6" w:rsidRPr="00364D95">
        <w:t>on aircraft relevant to the category</w:t>
      </w:r>
      <w:r w:rsidR="00DD71D6">
        <w:t>,</w:t>
      </w:r>
      <w:r w:rsidR="00DD71D6" w:rsidRPr="00364D95">
        <w:t xml:space="preserve"> or subcategory</w:t>
      </w:r>
      <w:r w:rsidR="00DD71D6">
        <w:t>,</w:t>
      </w:r>
      <w:r w:rsidR="00DD71D6" w:rsidRPr="00364D95">
        <w:t xml:space="preserve"> </w:t>
      </w:r>
      <w:r w:rsidR="007D205F">
        <w:t>of</w:t>
      </w:r>
      <w:r w:rsidR="00DD71D6" w:rsidRPr="00364D95">
        <w:t xml:space="preserve"> </w:t>
      </w:r>
      <w:r w:rsidR="00BA4B66">
        <w:t xml:space="preserve">the initial </w:t>
      </w:r>
      <w:r w:rsidR="00DD71D6" w:rsidRPr="00364D95">
        <w:t xml:space="preserve">licence </w:t>
      </w:r>
      <w:r w:rsidR="007D205F">
        <w:t>applied for</w:t>
      </w:r>
      <w:r w:rsidR="004A39A1">
        <w:t>.</w:t>
      </w:r>
    </w:p>
    <w:p w14:paraId="5C45EAD8" w14:textId="5561CC00" w:rsidR="00F4591C" w:rsidRPr="004C1060" w:rsidRDefault="001F2EF6" w:rsidP="001F2EF6">
      <w:pPr>
        <w:pStyle w:val="LDNote"/>
        <w:tabs>
          <w:tab w:val="clear" w:pos="454"/>
          <w:tab w:val="clear" w:pos="737"/>
        </w:tabs>
      </w:pPr>
      <w:r w:rsidRPr="001F2EF6">
        <w:rPr>
          <w:i/>
          <w:iCs/>
        </w:rPr>
        <w:t>Note</w:t>
      </w:r>
      <w:r>
        <w:t>   </w:t>
      </w:r>
      <w:r w:rsidRPr="00E8376A">
        <w:rPr>
          <w:szCs w:val="20"/>
        </w:rPr>
        <w:t xml:space="preserve">See </w:t>
      </w:r>
      <w:r w:rsidR="00F306A2">
        <w:rPr>
          <w:szCs w:val="20"/>
        </w:rPr>
        <w:t>AMC/GM for CASR Part 66</w:t>
      </w:r>
      <w:r w:rsidR="00F306A2" w:rsidRPr="00844F98">
        <w:rPr>
          <w:szCs w:val="20"/>
        </w:rPr>
        <w:t xml:space="preserve"> </w:t>
      </w:r>
      <w:r w:rsidRPr="00E8376A">
        <w:rPr>
          <w:szCs w:val="20"/>
        </w:rPr>
        <w:t xml:space="preserve">for information about </w:t>
      </w:r>
      <w:r w:rsidR="00712F47">
        <w:rPr>
          <w:szCs w:val="20"/>
        </w:rPr>
        <w:t xml:space="preserve">what </w:t>
      </w:r>
      <w:r w:rsidR="002E64EA">
        <w:rPr>
          <w:szCs w:val="20"/>
        </w:rPr>
        <w:t>is</w:t>
      </w:r>
      <w:r w:rsidR="00712F47">
        <w:rPr>
          <w:szCs w:val="20"/>
        </w:rPr>
        <w:t xml:space="preserve"> re</w:t>
      </w:r>
      <w:r w:rsidR="00617C2C">
        <w:rPr>
          <w:szCs w:val="20"/>
        </w:rPr>
        <w:t>cent</w:t>
      </w:r>
      <w:r w:rsidR="00712F47" w:rsidRPr="00E8376A">
        <w:rPr>
          <w:szCs w:val="20"/>
        </w:rPr>
        <w:t xml:space="preserve"> </w:t>
      </w:r>
      <w:r w:rsidR="00D03A3C">
        <w:t xml:space="preserve">experience </w:t>
      </w:r>
      <w:r w:rsidR="00C1618D">
        <w:t>for this paragraph</w:t>
      </w:r>
      <w:r w:rsidR="00D03A3C">
        <w:t>.</w:t>
      </w:r>
    </w:p>
    <w:bookmarkEnd w:id="18"/>
    <w:p w14:paraId="1C881F4B" w14:textId="4B87FBA8" w:rsidR="00EC0B24" w:rsidRDefault="00EC0B24" w:rsidP="000C28E3">
      <w:pPr>
        <w:pStyle w:val="LDClause"/>
      </w:pPr>
      <w:r>
        <w:tab/>
        <w:t>(</w:t>
      </w:r>
      <w:r w:rsidR="00F053EB">
        <w:t>e</w:t>
      </w:r>
      <w:r>
        <w:t>a)</w:t>
      </w:r>
      <w:r>
        <w:tab/>
      </w:r>
      <w:r w:rsidR="00115CAE">
        <w:t>Subject to paragraph (</w:t>
      </w:r>
      <w:r w:rsidR="00CE10E2">
        <w:t>d</w:t>
      </w:r>
      <w:r w:rsidR="00115CAE">
        <w:t xml:space="preserve">), </w:t>
      </w:r>
      <w:r w:rsidR="00E776C3">
        <w:t>at least</w:t>
      </w:r>
      <w:r w:rsidR="000C28E3">
        <w:t xml:space="preserve"> 3 months of </w:t>
      </w:r>
      <w:r w:rsidR="00CB4165">
        <w:t xml:space="preserve">the experience mentioned in </w:t>
      </w:r>
      <w:r w:rsidR="00D34759">
        <w:t>paragraph (b)</w:t>
      </w:r>
      <w:r w:rsidR="00CB4165">
        <w:t xml:space="preserve"> must </w:t>
      </w:r>
      <w:r w:rsidR="00EE0484">
        <w:t xml:space="preserve">be </w:t>
      </w:r>
      <w:r w:rsidR="00441845">
        <w:t>recent</w:t>
      </w:r>
      <w:r w:rsidR="00EE0484">
        <w:t xml:space="preserve"> experience</w:t>
      </w:r>
      <w:r w:rsidR="00F575C4">
        <w:t xml:space="preserve"> </w:t>
      </w:r>
      <w:r w:rsidR="009A7733">
        <w:t xml:space="preserve">gained </w:t>
      </w:r>
      <w:r w:rsidR="00F575C4" w:rsidRPr="00364D95">
        <w:t>on aircraft relevant to the category</w:t>
      </w:r>
      <w:r w:rsidR="00F575C4">
        <w:t>,</w:t>
      </w:r>
      <w:r w:rsidR="00F575C4" w:rsidRPr="00364D95">
        <w:t xml:space="preserve"> or subcategory</w:t>
      </w:r>
      <w:r w:rsidR="00F575C4">
        <w:t>,</w:t>
      </w:r>
      <w:r w:rsidR="00F575C4" w:rsidRPr="00364D95">
        <w:t xml:space="preserve"> </w:t>
      </w:r>
      <w:r w:rsidR="00F575C4">
        <w:t>of licence sought to be added</w:t>
      </w:r>
      <w:r w:rsidR="00CB4165">
        <w:t>.</w:t>
      </w:r>
    </w:p>
    <w:p w14:paraId="4CAB60AE" w14:textId="3A0AC8C0" w:rsidR="00EC0B24" w:rsidRDefault="00D03A3C" w:rsidP="00400CAA">
      <w:pPr>
        <w:pStyle w:val="LDNote"/>
        <w:tabs>
          <w:tab w:val="clear" w:pos="454"/>
          <w:tab w:val="clear" w:pos="737"/>
        </w:tabs>
      </w:pPr>
      <w:r w:rsidRPr="001F2EF6">
        <w:rPr>
          <w:i/>
          <w:iCs/>
        </w:rPr>
        <w:t>Note</w:t>
      </w:r>
      <w:r>
        <w:t>   </w:t>
      </w:r>
      <w:r w:rsidRPr="00E8376A">
        <w:rPr>
          <w:szCs w:val="20"/>
        </w:rPr>
        <w:t xml:space="preserve">See </w:t>
      </w:r>
      <w:r w:rsidR="00F306A2">
        <w:rPr>
          <w:szCs w:val="20"/>
        </w:rPr>
        <w:t>AMC/GM for CASR Part 66</w:t>
      </w:r>
      <w:r w:rsidR="00F306A2" w:rsidRPr="00844F98">
        <w:rPr>
          <w:szCs w:val="20"/>
        </w:rPr>
        <w:t xml:space="preserve"> </w:t>
      </w:r>
      <w:r w:rsidRPr="00E8376A">
        <w:rPr>
          <w:szCs w:val="20"/>
        </w:rPr>
        <w:t xml:space="preserve">for information about </w:t>
      </w:r>
      <w:r w:rsidR="00EE0484">
        <w:rPr>
          <w:szCs w:val="20"/>
        </w:rPr>
        <w:t xml:space="preserve">what </w:t>
      </w:r>
      <w:r w:rsidR="002E64EA">
        <w:rPr>
          <w:szCs w:val="20"/>
        </w:rPr>
        <w:t>is</w:t>
      </w:r>
      <w:r w:rsidR="00EE0484">
        <w:rPr>
          <w:szCs w:val="20"/>
        </w:rPr>
        <w:t xml:space="preserve"> recent</w:t>
      </w:r>
      <w:r w:rsidR="00EE0484" w:rsidRPr="00E8376A">
        <w:rPr>
          <w:szCs w:val="20"/>
        </w:rPr>
        <w:t xml:space="preserve"> </w:t>
      </w:r>
      <w:r>
        <w:t xml:space="preserve">experience </w:t>
      </w:r>
      <w:r w:rsidR="00C1618D">
        <w:t>for this paragraph</w:t>
      </w:r>
      <w:r>
        <w:t>.</w:t>
      </w:r>
    </w:p>
    <w:p w14:paraId="4676B88F" w14:textId="38695C4E" w:rsidR="002E66A7" w:rsidRPr="00F97ABB" w:rsidRDefault="009748BB" w:rsidP="00A65D13">
      <w:pPr>
        <w:pStyle w:val="LDClause"/>
        <w:rPr>
          <w:color w:val="000000"/>
          <w:lang w:eastAsia="en-AU"/>
        </w:rPr>
      </w:pPr>
      <w:bookmarkStart w:id="19" w:name="_Hlk50564127"/>
      <w:r>
        <w:rPr>
          <w:color w:val="000000"/>
          <w:sz w:val="23"/>
          <w:szCs w:val="23"/>
          <w:lang w:eastAsia="en-AU"/>
        </w:rPr>
        <w:tab/>
      </w:r>
      <w:r w:rsidR="002E66A7" w:rsidRPr="00F97ABB">
        <w:rPr>
          <w:color w:val="000000"/>
          <w:lang w:eastAsia="en-AU"/>
        </w:rPr>
        <w:t>(e</w:t>
      </w:r>
      <w:r w:rsidR="00F053EB">
        <w:rPr>
          <w:color w:val="000000"/>
          <w:lang w:eastAsia="en-AU"/>
        </w:rPr>
        <w:t>b</w:t>
      </w:r>
      <w:r w:rsidR="002E66A7" w:rsidRPr="00F97ABB">
        <w:rPr>
          <w:color w:val="000000"/>
          <w:lang w:eastAsia="en-AU"/>
        </w:rPr>
        <w:t>)</w:t>
      </w:r>
      <w:r w:rsidRPr="00F97ABB">
        <w:rPr>
          <w:color w:val="000000"/>
          <w:lang w:eastAsia="en-AU"/>
        </w:rPr>
        <w:tab/>
      </w:r>
      <w:r w:rsidR="005934FE">
        <w:rPr>
          <w:color w:val="000000"/>
          <w:lang w:eastAsia="en-AU"/>
        </w:rPr>
        <w:t>Aircraft</w:t>
      </w:r>
      <w:r w:rsidR="002E66A7" w:rsidRPr="00F97ABB">
        <w:rPr>
          <w:color w:val="000000"/>
          <w:lang w:eastAsia="en-AU"/>
        </w:rPr>
        <w:t xml:space="preserve"> maintenance experience gained outside a civil aircraft maintenance environment </w:t>
      </w:r>
      <w:r w:rsidR="00315E03" w:rsidRPr="00F97ABB">
        <w:rPr>
          <w:color w:val="000000"/>
          <w:lang w:eastAsia="en-AU"/>
        </w:rPr>
        <w:t>is taken to be</w:t>
      </w:r>
      <w:r w:rsidR="002E66A7" w:rsidRPr="00F97ABB">
        <w:rPr>
          <w:color w:val="000000"/>
          <w:lang w:eastAsia="en-AU"/>
        </w:rPr>
        <w:t xml:space="preserve"> practical maintenance experience</w:t>
      </w:r>
      <w:r w:rsidR="00315E03" w:rsidRPr="00F97ABB">
        <w:rPr>
          <w:color w:val="000000"/>
          <w:lang w:eastAsia="en-AU"/>
        </w:rPr>
        <w:t xml:space="preserve"> for paragraph (a)</w:t>
      </w:r>
      <w:r w:rsidR="002E66A7" w:rsidRPr="00F97ABB">
        <w:rPr>
          <w:color w:val="000000"/>
          <w:lang w:eastAsia="en-AU"/>
        </w:rPr>
        <w:t xml:space="preserve"> if </w:t>
      </w:r>
      <w:r w:rsidR="00674307" w:rsidRPr="00F97ABB">
        <w:rPr>
          <w:color w:val="000000"/>
          <w:lang w:eastAsia="en-AU"/>
        </w:rPr>
        <w:t>an MTO certifies</w:t>
      </w:r>
      <w:r w:rsidR="0064437A" w:rsidRPr="00F97ABB">
        <w:rPr>
          <w:color w:val="000000"/>
          <w:lang w:eastAsia="en-AU"/>
        </w:rPr>
        <w:t>, in writing,</w:t>
      </w:r>
      <w:r w:rsidR="00674307" w:rsidRPr="00F97ABB">
        <w:rPr>
          <w:color w:val="000000"/>
          <w:lang w:eastAsia="en-AU"/>
        </w:rPr>
        <w:t xml:space="preserve"> to </w:t>
      </w:r>
      <w:r w:rsidR="002E66A7" w:rsidRPr="00F97ABB">
        <w:rPr>
          <w:color w:val="000000"/>
          <w:lang w:eastAsia="en-AU"/>
        </w:rPr>
        <w:t>CASA</w:t>
      </w:r>
      <w:r w:rsidR="00674307" w:rsidRPr="00F97ABB">
        <w:rPr>
          <w:color w:val="000000"/>
          <w:lang w:eastAsia="en-AU"/>
        </w:rPr>
        <w:t xml:space="preserve"> that</w:t>
      </w:r>
      <w:r w:rsidR="002E66A7" w:rsidRPr="00F97ABB">
        <w:rPr>
          <w:color w:val="000000"/>
          <w:lang w:eastAsia="en-AU"/>
        </w:rPr>
        <w:t>:</w:t>
      </w:r>
    </w:p>
    <w:p w14:paraId="53933345" w14:textId="6332891C" w:rsidR="002E66A7" w:rsidRPr="00F97ABB" w:rsidRDefault="002E66A7" w:rsidP="008A04C6">
      <w:pPr>
        <w:pStyle w:val="LDP1a0"/>
        <w:rPr>
          <w:color w:val="000000"/>
        </w:rPr>
      </w:pPr>
      <w:r w:rsidRPr="00F97ABB">
        <w:rPr>
          <w:color w:val="000000"/>
        </w:rPr>
        <w:t>1.</w:t>
      </w:r>
      <w:r w:rsidR="00B87D6A" w:rsidRPr="00F97ABB">
        <w:rPr>
          <w:color w:val="000000"/>
        </w:rPr>
        <w:tab/>
      </w:r>
      <w:r w:rsidRPr="00F97ABB">
        <w:rPr>
          <w:color w:val="000000"/>
        </w:rPr>
        <w:t xml:space="preserve">the experience </w:t>
      </w:r>
      <w:r w:rsidR="007E7A00">
        <w:rPr>
          <w:color w:val="000000"/>
        </w:rPr>
        <w:t xml:space="preserve">gained </w:t>
      </w:r>
      <w:r w:rsidR="00674307" w:rsidRPr="00F97ABB">
        <w:rPr>
          <w:color w:val="000000"/>
        </w:rPr>
        <w:t>is</w:t>
      </w:r>
      <w:r w:rsidRPr="00F97ABB">
        <w:rPr>
          <w:color w:val="000000"/>
        </w:rPr>
        <w:t xml:space="preserve"> equivalent to the practical </w:t>
      </w:r>
      <w:r w:rsidR="00C16822" w:rsidRPr="00F97ABB">
        <w:rPr>
          <w:color w:val="000000"/>
        </w:rPr>
        <w:t xml:space="preserve">maintenance </w:t>
      </w:r>
      <w:r w:rsidRPr="00F97ABB">
        <w:rPr>
          <w:color w:val="000000"/>
        </w:rPr>
        <w:t>experience; and</w:t>
      </w:r>
    </w:p>
    <w:p w14:paraId="1E2C69E1" w14:textId="24C2D848" w:rsidR="009B6FCC" w:rsidRPr="008A04C6" w:rsidRDefault="00FA46C5" w:rsidP="008A04C6">
      <w:pPr>
        <w:pStyle w:val="LDP1a0"/>
        <w:rPr>
          <w:color w:val="000000"/>
        </w:rPr>
      </w:pPr>
      <w:r w:rsidRPr="00F97ABB">
        <w:rPr>
          <w:color w:val="000000"/>
        </w:rPr>
        <w:t>2.</w:t>
      </w:r>
      <w:r w:rsidRPr="00F97ABB">
        <w:rPr>
          <w:color w:val="000000"/>
        </w:rPr>
        <w:tab/>
        <w:t xml:space="preserve">the applicant has </w:t>
      </w:r>
      <w:r w:rsidR="0003599C">
        <w:rPr>
          <w:color w:val="000000"/>
        </w:rPr>
        <w:t>adequate</w:t>
      </w:r>
      <w:r w:rsidRPr="00F97ABB">
        <w:rPr>
          <w:color w:val="000000"/>
        </w:rPr>
        <w:t xml:space="preserve"> additional practical maintenance experience on </w:t>
      </w:r>
      <w:r w:rsidRPr="008A04C6">
        <w:rPr>
          <w:color w:val="000000"/>
        </w:rPr>
        <w:t>civil aircraft to ensure an adequate understanding of the civil aircraft maintenance environment.</w:t>
      </w:r>
    </w:p>
    <w:bookmarkEnd w:id="19"/>
    <w:p w14:paraId="4322C3EC" w14:textId="20651509" w:rsidR="005042FD" w:rsidRDefault="00CB4165" w:rsidP="00946D57">
      <w:pPr>
        <w:pStyle w:val="LDClause"/>
      </w:pPr>
      <w:r>
        <w:tab/>
        <w:t>(</w:t>
      </w:r>
      <w:r w:rsidR="00B51DEB">
        <w:t>e</w:t>
      </w:r>
      <w:r w:rsidR="00F053EB">
        <w:t>c</w:t>
      </w:r>
      <w:r>
        <w:t>)</w:t>
      </w:r>
      <w:r>
        <w:tab/>
      </w:r>
      <w:r w:rsidR="00915D81">
        <w:t xml:space="preserve">The experience mentioned in paragraph (a) or (b) must have been </w:t>
      </w:r>
      <w:r w:rsidR="00D85542">
        <w:t>gained</w:t>
      </w:r>
      <w:r w:rsidR="00BC2E45">
        <w:t xml:space="preserve"> by the applicant</w:t>
      </w:r>
      <w:r w:rsidR="00D85542">
        <w:t xml:space="preserve"> </w:t>
      </w:r>
      <w:r w:rsidR="008F67AF">
        <w:t>during the</w:t>
      </w:r>
      <w:r w:rsidR="00915D81">
        <w:t xml:space="preserve"> 10</w:t>
      </w:r>
      <w:r w:rsidR="00950E1D">
        <w:t>-</w:t>
      </w:r>
      <w:r w:rsidR="00915D81">
        <w:t>year</w:t>
      </w:r>
      <w:r w:rsidR="00E26654">
        <w:t xml:space="preserve"> </w:t>
      </w:r>
      <w:r w:rsidR="008F67AF">
        <w:t>period</w:t>
      </w:r>
      <w:r w:rsidR="00915D81">
        <w:t xml:space="preserve"> before the </w:t>
      </w:r>
      <w:r w:rsidR="0063458C">
        <w:t>date of the application</w:t>
      </w:r>
      <w:r w:rsidR="00444127">
        <w:t xml:space="preserve"> for</w:t>
      </w:r>
      <w:r w:rsidR="00FC330B">
        <w:t xml:space="preserve"> the licence</w:t>
      </w:r>
      <w:r w:rsidR="00444127">
        <w:t xml:space="preserve"> or </w:t>
      </w:r>
      <w:r w:rsidR="002A7F27">
        <w:t xml:space="preserve">the </w:t>
      </w:r>
      <w:r w:rsidR="00444127">
        <w:t>addition of the category</w:t>
      </w:r>
      <w:r w:rsidR="00FC330B">
        <w:t>,</w:t>
      </w:r>
      <w:r w:rsidR="00444127">
        <w:t xml:space="preserve"> or subcategory</w:t>
      </w:r>
      <w:r w:rsidR="00CD3FBA">
        <w:t>,</w:t>
      </w:r>
      <w:r w:rsidR="00FF1829">
        <w:t xml:space="preserve"> to the licence</w:t>
      </w:r>
      <w:r w:rsidR="00915D81">
        <w:t>.</w:t>
      </w:r>
    </w:p>
    <w:p w14:paraId="33D01EB7" w14:textId="60DDBFD3" w:rsidR="00B51DEB" w:rsidRDefault="00B51DEB" w:rsidP="00B51DEB">
      <w:pPr>
        <w:pStyle w:val="LDAmendHeading"/>
        <w:keepNext w:val="0"/>
        <w:spacing w:before="120"/>
      </w:pPr>
      <w:r>
        <w:t>[1</w:t>
      </w:r>
      <w:r w:rsidR="0086691D">
        <w:t>4</w:t>
      </w:r>
      <w:r>
        <w:t>]</w:t>
      </w:r>
      <w:r>
        <w:tab/>
        <w:t>Paragraph 66.A.30 (f)</w:t>
      </w:r>
    </w:p>
    <w:p w14:paraId="5237116B" w14:textId="67B293E0" w:rsidR="00B51DEB" w:rsidRPr="00BC158E" w:rsidRDefault="00B51DEB" w:rsidP="00B51DEB">
      <w:pPr>
        <w:pStyle w:val="LDAmendInstruction"/>
        <w:rPr>
          <w:i w:val="0"/>
          <w:iCs/>
        </w:rPr>
      </w:pPr>
      <w:r>
        <w:t>omit</w:t>
      </w:r>
      <w:r w:rsidR="00BC158E">
        <w:rPr>
          <w:i w:val="0"/>
          <w:iCs/>
        </w:rPr>
        <w:t xml:space="preserve"> (</w:t>
      </w:r>
      <w:r w:rsidR="005074C3">
        <w:rPr>
          <w:i w:val="0"/>
          <w:iCs/>
        </w:rPr>
        <w:t>wherever occurring</w:t>
      </w:r>
      <w:r w:rsidR="00BC158E">
        <w:rPr>
          <w:i w:val="0"/>
          <w:iCs/>
        </w:rPr>
        <w:t>)</w:t>
      </w:r>
    </w:p>
    <w:p w14:paraId="25A425E4" w14:textId="57FDCCB9" w:rsidR="00B51DEB" w:rsidRPr="00505EAD" w:rsidRDefault="00B51DEB" w:rsidP="00505EAD">
      <w:pPr>
        <w:pStyle w:val="LDAmendText"/>
        <w:rPr>
          <w:iCs/>
        </w:rPr>
      </w:pPr>
      <w:r w:rsidRPr="00505EAD">
        <w:rPr>
          <w:iCs/>
        </w:rPr>
        <w:t>to (e)</w:t>
      </w:r>
    </w:p>
    <w:p w14:paraId="3EA3A9A7" w14:textId="55F99AED" w:rsidR="00B51DEB" w:rsidRDefault="00B51DEB" w:rsidP="00B51DEB">
      <w:pPr>
        <w:pStyle w:val="LDAmendInstruction"/>
      </w:pPr>
      <w:r>
        <w:t>insert</w:t>
      </w:r>
    </w:p>
    <w:p w14:paraId="63B95987" w14:textId="2A17B099" w:rsidR="00B51DEB" w:rsidRPr="00505EAD" w:rsidRDefault="00B51DEB" w:rsidP="00505EAD">
      <w:pPr>
        <w:pStyle w:val="LDAmendText"/>
        <w:rPr>
          <w:iCs/>
        </w:rPr>
      </w:pPr>
      <w:r w:rsidRPr="00505EAD">
        <w:rPr>
          <w:iCs/>
        </w:rPr>
        <w:t>to (e</w:t>
      </w:r>
      <w:r w:rsidR="00076CF4">
        <w:rPr>
          <w:iCs/>
        </w:rPr>
        <w:t>c</w:t>
      </w:r>
      <w:r w:rsidRPr="00505EAD">
        <w:rPr>
          <w:iCs/>
        </w:rPr>
        <w:t>)</w:t>
      </w:r>
    </w:p>
    <w:p w14:paraId="2D068655" w14:textId="3614DA12" w:rsidR="002D4031" w:rsidRDefault="002D4031" w:rsidP="002D4031">
      <w:pPr>
        <w:pStyle w:val="LDAmendHeading"/>
        <w:keepNext w:val="0"/>
        <w:spacing w:before="120"/>
      </w:pPr>
      <w:r>
        <w:t>[</w:t>
      </w:r>
      <w:r w:rsidR="00163762">
        <w:t>1</w:t>
      </w:r>
      <w:r w:rsidR="0086691D">
        <w:t>5</w:t>
      </w:r>
      <w:r>
        <w:t>]</w:t>
      </w:r>
      <w:r>
        <w:tab/>
        <w:t>Paragraph 66.A.45 (e)</w:t>
      </w:r>
    </w:p>
    <w:p w14:paraId="6E5C3E46" w14:textId="77777777" w:rsidR="002D4031" w:rsidRDefault="002D4031" w:rsidP="002D4031">
      <w:pPr>
        <w:pStyle w:val="LDAmendInstruction"/>
      </w:pPr>
      <w:r>
        <w:t>omit</w:t>
      </w:r>
    </w:p>
    <w:p w14:paraId="63CDE3A3" w14:textId="55DFBC16" w:rsidR="002D4031" w:rsidRPr="00796CBE" w:rsidRDefault="002D4031" w:rsidP="00796CBE">
      <w:pPr>
        <w:pStyle w:val="LDAmendText"/>
      </w:pPr>
      <w:r w:rsidRPr="00796CBE">
        <w:t>as specified in sub-subparagraph 66.A.30 (a) 3 (iii)</w:t>
      </w:r>
    </w:p>
    <w:p w14:paraId="6CA2C6BE" w14:textId="77777777" w:rsidR="002D4031" w:rsidRDefault="002D4031" w:rsidP="002D4031">
      <w:pPr>
        <w:pStyle w:val="LDAmendInstruction"/>
      </w:pPr>
      <w:r>
        <w:t>insert</w:t>
      </w:r>
    </w:p>
    <w:p w14:paraId="5B5D800E" w14:textId="17EBDE44" w:rsidR="002D4031" w:rsidRPr="00796CBE" w:rsidRDefault="002D4031" w:rsidP="00796CBE">
      <w:pPr>
        <w:pStyle w:val="LDAmendText"/>
        <w:rPr>
          <w:rFonts w:cstheme="minorHAnsi"/>
        </w:rPr>
      </w:pPr>
      <w:r w:rsidRPr="00796CBE">
        <w:rPr>
          <w:rFonts w:cstheme="minorHAnsi"/>
        </w:rPr>
        <w:t>mentioned in subparagraph 66.A.25 (h) 1.</w:t>
      </w:r>
    </w:p>
    <w:p w14:paraId="5EDF24F2" w14:textId="58FEA4E7" w:rsidR="00163762" w:rsidRDefault="00163762" w:rsidP="00CA03B4">
      <w:pPr>
        <w:pStyle w:val="LDAmendHeading"/>
        <w:spacing w:before="120"/>
      </w:pPr>
      <w:r>
        <w:t>[1</w:t>
      </w:r>
      <w:r w:rsidR="0086691D">
        <w:t>6</w:t>
      </w:r>
      <w:r>
        <w:t>]</w:t>
      </w:r>
      <w:r>
        <w:tab/>
        <w:t>Paragraph 66.A.45 (i)</w:t>
      </w:r>
    </w:p>
    <w:p w14:paraId="31994FF3" w14:textId="77777777" w:rsidR="00163762" w:rsidRDefault="00163762" w:rsidP="00163762">
      <w:pPr>
        <w:pStyle w:val="LDAmendInstruction"/>
      </w:pPr>
      <w:r>
        <w:t>omit</w:t>
      </w:r>
    </w:p>
    <w:p w14:paraId="619CF6AA" w14:textId="02642472" w:rsidR="00163762" w:rsidRPr="00BF1FDE" w:rsidRDefault="00163762" w:rsidP="00BF1FDE">
      <w:pPr>
        <w:pStyle w:val="LDAmendText"/>
      </w:pPr>
      <w:r w:rsidRPr="00BF1FDE">
        <w:t>basic practical</w:t>
      </w:r>
    </w:p>
    <w:p w14:paraId="5DAFCC58" w14:textId="77777777" w:rsidR="00163762" w:rsidRDefault="00163762" w:rsidP="0000533A">
      <w:pPr>
        <w:pStyle w:val="LDAmendInstruction"/>
      </w:pPr>
      <w:r>
        <w:t>insert</w:t>
      </w:r>
    </w:p>
    <w:p w14:paraId="0D625FC8" w14:textId="5FDFD8C3" w:rsidR="00163762" w:rsidRDefault="00163762" w:rsidP="00BF1FDE">
      <w:pPr>
        <w:pStyle w:val="LDAmendText"/>
      </w:pPr>
      <w:r w:rsidRPr="00BF1FDE">
        <w:t>practical maintenance</w:t>
      </w:r>
    </w:p>
    <w:p w14:paraId="052CCEA6" w14:textId="3C090CE2" w:rsidR="00A31362" w:rsidRDefault="00A31362" w:rsidP="0000533A">
      <w:pPr>
        <w:pStyle w:val="LDAmendHeading"/>
        <w:keepNext w:val="0"/>
        <w:spacing w:before="120"/>
      </w:pPr>
      <w:r>
        <w:t>[1</w:t>
      </w:r>
      <w:r w:rsidR="0086691D">
        <w:t>7</w:t>
      </w:r>
      <w:r>
        <w:t>]</w:t>
      </w:r>
      <w:r>
        <w:tab/>
        <w:t>Paragraph 66.A.55 (c)</w:t>
      </w:r>
      <w:r w:rsidR="002527F3">
        <w:t>, Note</w:t>
      </w:r>
    </w:p>
    <w:p w14:paraId="23006B82" w14:textId="69DEA510" w:rsidR="00A31362" w:rsidRDefault="007948C1" w:rsidP="0000533A">
      <w:pPr>
        <w:pStyle w:val="LDAmendInstruction"/>
        <w:keepNext w:val="0"/>
      </w:pPr>
      <w:r>
        <w:t>substitute</w:t>
      </w:r>
    </w:p>
    <w:p w14:paraId="346CE06F" w14:textId="37748258" w:rsidR="007948C1" w:rsidRPr="007948C1" w:rsidRDefault="007948C1" w:rsidP="007948C1">
      <w:pPr>
        <w:pStyle w:val="LDAmendText"/>
        <w:rPr>
          <w:sz w:val="20"/>
          <w:szCs w:val="20"/>
        </w:rPr>
      </w:pPr>
      <w:r w:rsidRPr="007948C1">
        <w:rPr>
          <w:i/>
          <w:sz w:val="20"/>
          <w:szCs w:val="20"/>
        </w:rPr>
        <w:t>Note</w:t>
      </w:r>
      <w:r w:rsidRPr="007948C1">
        <w:rPr>
          <w:sz w:val="20"/>
          <w:szCs w:val="20"/>
        </w:rPr>
        <w:t xml:space="preserve">   CASA’s assessment and approval are guided by Appendix II of AMC/GM for CASR Part 66 and </w:t>
      </w:r>
      <w:r w:rsidR="00775770">
        <w:rPr>
          <w:sz w:val="20"/>
          <w:szCs w:val="20"/>
        </w:rPr>
        <w:t xml:space="preserve">the CASA publication titled </w:t>
      </w:r>
      <w:r w:rsidRPr="007948C1">
        <w:rPr>
          <w:i/>
          <w:sz w:val="20"/>
          <w:szCs w:val="20"/>
        </w:rPr>
        <w:t xml:space="preserve">Advisory Circular AC 66-07 – Practical training </w:t>
      </w:r>
      <w:r w:rsidRPr="007948C1">
        <w:rPr>
          <w:i/>
          <w:sz w:val="20"/>
          <w:szCs w:val="20"/>
        </w:rPr>
        <w:lastRenderedPageBreak/>
        <w:t>options for aircraft type training</w:t>
      </w:r>
      <w:r w:rsidRPr="007948C1">
        <w:rPr>
          <w:sz w:val="20"/>
          <w:szCs w:val="20"/>
        </w:rPr>
        <w:t xml:space="preserve"> </w:t>
      </w:r>
      <w:r w:rsidRPr="007948C1">
        <w:rPr>
          <w:i/>
          <w:sz w:val="20"/>
          <w:szCs w:val="20"/>
        </w:rPr>
        <w:t>and recording of recent work experience</w:t>
      </w:r>
      <w:r w:rsidRPr="007948C1">
        <w:rPr>
          <w:sz w:val="20"/>
          <w:szCs w:val="20"/>
        </w:rPr>
        <w:t>, as existing from time to time.</w:t>
      </w:r>
    </w:p>
    <w:p w14:paraId="3EF3CE77" w14:textId="42400135" w:rsidR="007F6567" w:rsidRDefault="007F6567" w:rsidP="0000533A">
      <w:pPr>
        <w:pStyle w:val="LDAmendHeading"/>
        <w:keepNext w:val="0"/>
        <w:spacing w:before="120"/>
      </w:pPr>
      <w:r>
        <w:t>[1</w:t>
      </w:r>
      <w:r w:rsidR="0086691D">
        <w:t>8</w:t>
      </w:r>
      <w:r>
        <w:t>]</w:t>
      </w:r>
      <w:r>
        <w:tab/>
        <w:t>Appendix I, heading</w:t>
      </w:r>
      <w:r w:rsidR="00E837DB">
        <w:t xml:space="preserve"> and Part 1</w:t>
      </w:r>
      <w:r w:rsidR="003B4FC6">
        <w:t>,</w:t>
      </w:r>
      <w:r w:rsidR="00E837DB">
        <w:t xml:space="preserve"> heading</w:t>
      </w:r>
    </w:p>
    <w:p w14:paraId="36E83F8D" w14:textId="77777777" w:rsidR="007F6567" w:rsidRPr="004E2604" w:rsidRDefault="007F6567" w:rsidP="0000533A">
      <w:pPr>
        <w:pStyle w:val="LDAmendInstruction"/>
        <w:keepNext w:val="0"/>
        <w:rPr>
          <w:i w:val="0"/>
          <w:iCs/>
        </w:rPr>
      </w:pPr>
      <w:r>
        <w:t>substitute</w:t>
      </w:r>
    </w:p>
    <w:p w14:paraId="19F1151B" w14:textId="5058BA03" w:rsidR="007F6567" w:rsidRPr="00C128AA" w:rsidRDefault="00201E54" w:rsidP="0000533A">
      <w:pPr>
        <w:pStyle w:val="LDClauseHeading"/>
        <w:keepNext w:val="0"/>
        <w:tabs>
          <w:tab w:val="clear" w:pos="737"/>
        </w:tabs>
        <w:ind w:hanging="17"/>
        <w:jc w:val="both"/>
        <w:outlineLvl w:val="0"/>
        <w:rPr>
          <w:rFonts w:cs="Arial"/>
          <w:bCs/>
          <w:lang w:eastAsia="en-AU"/>
        </w:rPr>
      </w:pPr>
      <w:bookmarkStart w:id="20" w:name="_Toc297016863"/>
      <w:bookmarkStart w:id="21" w:name="_Toc297017460"/>
      <w:bookmarkStart w:id="22" w:name="_Toc329179472"/>
      <w:bookmarkStart w:id="23" w:name="_Toc361987213"/>
      <w:bookmarkStart w:id="24" w:name="_Toc386540693"/>
      <w:bookmarkStart w:id="25" w:name="_Toc461617279"/>
      <w:bookmarkStart w:id="26" w:name="_Toc461618443"/>
      <w:bookmarkStart w:id="27" w:name="_Toc461620574"/>
      <w:bookmarkStart w:id="28" w:name="_Toc514676271"/>
      <w:r w:rsidRPr="00C128AA">
        <w:rPr>
          <w:rFonts w:cs="Arial"/>
          <w:bCs/>
          <w:lang w:eastAsia="en-AU"/>
        </w:rPr>
        <w:t xml:space="preserve">Basic knowledge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128AA">
        <w:rPr>
          <w:rFonts w:cs="Arial"/>
          <w:bCs/>
          <w:lang w:eastAsia="en-AU"/>
        </w:rPr>
        <w:t>requirements</w:t>
      </w:r>
    </w:p>
    <w:p w14:paraId="76E4E2BF" w14:textId="4F4DF575" w:rsidR="00E837DB" w:rsidRPr="00F97ABB" w:rsidRDefault="00E837DB" w:rsidP="0000533A">
      <w:pPr>
        <w:pStyle w:val="LDSchedSubclHead"/>
        <w:keepNext w:val="0"/>
        <w:tabs>
          <w:tab w:val="clear" w:pos="851"/>
        </w:tabs>
        <w:ind w:left="17" w:firstLine="720"/>
        <w:jc w:val="both"/>
        <w:outlineLvl w:val="0"/>
        <w:rPr>
          <w:rFonts w:cs="Arial"/>
          <w:lang w:eastAsia="en-AU"/>
        </w:rPr>
      </w:pPr>
      <w:r w:rsidRPr="00F97ABB">
        <w:rPr>
          <w:rFonts w:cs="Arial"/>
        </w:rPr>
        <w:t xml:space="preserve">Part 1 — </w:t>
      </w:r>
      <w:r w:rsidR="000011A3">
        <w:rPr>
          <w:rFonts w:cs="Arial"/>
        </w:rPr>
        <w:t>L</w:t>
      </w:r>
      <w:r w:rsidRPr="00F97ABB">
        <w:rPr>
          <w:rFonts w:cs="Arial"/>
        </w:rPr>
        <w:t>evels</w:t>
      </w:r>
      <w:r w:rsidR="000011A3">
        <w:rPr>
          <w:rFonts w:cs="Arial"/>
        </w:rPr>
        <w:t xml:space="preserve"> of knowledge</w:t>
      </w:r>
      <w:r w:rsidRPr="00F97ABB">
        <w:rPr>
          <w:rFonts w:cs="Arial"/>
        </w:rPr>
        <w:t xml:space="preserve"> for </w:t>
      </w:r>
      <w:r w:rsidR="00364DA4">
        <w:rPr>
          <w:rFonts w:cs="Arial"/>
        </w:rPr>
        <w:t>C</w:t>
      </w:r>
      <w:r w:rsidRPr="00F97ABB">
        <w:rPr>
          <w:rFonts w:cs="Arial"/>
        </w:rPr>
        <w:t xml:space="preserve">ategory A, </w:t>
      </w:r>
      <w:r w:rsidR="00944F79" w:rsidRPr="00F97ABB">
        <w:rPr>
          <w:rFonts w:cs="Arial"/>
        </w:rPr>
        <w:t>B1</w:t>
      </w:r>
      <w:r w:rsidR="00107411">
        <w:rPr>
          <w:rFonts w:cs="Arial"/>
        </w:rPr>
        <w:t>,</w:t>
      </w:r>
      <w:r w:rsidR="00944F79" w:rsidRPr="00F97ABB">
        <w:rPr>
          <w:rFonts w:cs="Arial"/>
        </w:rPr>
        <w:t xml:space="preserve"> B2</w:t>
      </w:r>
      <w:r w:rsidR="00107411">
        <w:rPr>
          <w:rFonts w:cs="Arial"/>
        </w:rPr>
        <w:t xml:space="preserve"> </w:t>
      </w:r>
      <w:r w:rsidR="00107411" w:rsidRPr="00F97ABB">
        <w:rPr>
          <w:rFonts w:cs="Arial"/>
        </w:rPr>
        <w:t>or</w:t>
      </w:r>
      <w:r w:rsidR="00107411">
        <w:rPr>
          <w:rFonts w:cs="Arial"/>
        </w:rPr>
        <w:t xml:space="preserve"> C</w:t>
      </w:r>
      <w:r w:rsidR="00944F79" w:rsidRPr="00F97ABB">
        <w:rPr>
          <w:rFonts w:cs="Arial"/>
        </w:rPr>
        <w:t xml:space="preserve"> licence</w:t>
      </w:r>
    </w:p>
    <w:p w14:paraId="17410100" w14:textId="0B179FCD" w:rsidR="00B51DEB" w:rsidRDefault="00386C56" w:rsidP="00386C56">
      <w:pPr>
        <w:pStyle w:val="LDAmendHeading"/>
        <w:keepNext w:val="0"/>
        <w:spacing w:before="120"/>
      </w:pPr>
      <w:bookmarkStart w:id="29" w:name="_Hlk65140404"/>
      <w:r>
        <w:t>[1</w:t>
      </w:r>
      <w:r w:rsidR="0086691D">
        <w:t>9</w:t>
      </w:r>
      <w:r>
        <w:t>]</w:t>
      </w:r>
      <w:r>
        <w:tab/>
      </w:r>
      <w:r w:rsidR="008557E7">
        <w:t>Appendix I, Part 1</w:t>
      </w:r>
      <w:r w:rsidR="005768BB">
        <w:t xml:space="preserve">, </w:t>
      </w:r>
      <w:r w:rsidR="00DA3DCE">
        <w:t xml:space="preserve">subheading </w:t>
      </w:r>
      <w:r w:rsidR="002D0885">
        <w:t>“</w:t>
      </w:r>
      <w:r w:rsidR="00DA3DCE">
        <w:t>Levels of knowledge</w:t>
      </w:r>
      <w:r w:rsidR="002D0885">
        <w:t>”</w:t>
      </w:r>
      <w:r w:rsidR="009F2B4A">
        <w:t xml:space="preserve"> and </w:t>
      </w:r>
      <w:r w:rsidR="005768BB">
        <w:t xml:space="preserve">paragraph immediately </w:t>
      </w:r>
      <w:r w:rsidR="00DA3DCE">
        <w:t xml:space="preserve">following </w:t>
      </w:r>
      <w:r w:rsidR="005768BB">
        <w:t>the subheading</w:t>
      </w:r>
    </w:p>
    <w:p w14:paraId="6545F7F3" w14:textId="03C3BB58" w:rsidR="008557E7" w:rsidRPr="004E2604" w:rsidRDefault="004967F3" w:rsidP="0000533A">
      <w:pPr>
        <w:pStyle w:val="LDAmendInstruction"/>
        <w:keepNext w:val="0"/>
        <w:rPr>
          <w:i w:val="0"/>
          <w:iCs/>
        </w:rPr>
      </w:pPr>
      <w:r>
        <w:t>substitute</w:t>
      </w:r>
    </w:p>
    <w:p w14:paraId="5579170E" w14:textId="31C03D8C" w:rsidR="008557E7" w:rsidRPr="003027B4" w:rsidRDefault="0040059C" w:rsidP="00F97ABB">
      <w:pPr>
        <w:pStyle w:val="LDAmendText"/>
        <w:rPr>
          <w:iCs/>
        </w:rPr>
      </w:pPr>
      <w:r w:rsidRPr="00972C76">
        <w:rPr>
          <w:iCs/>
        </w:rPr>
        <w:t xml:space="preserve">The </w:t>
      </w:r>
      <w:r w:rsidR="00493AF4">
        <w:rPr>
          <w:iCs/>
        </w:rPr>
        <w:t>basic</w:t>
      </w:r>
      <w:r w:rsidRPr="00972C76">
        <w:rPr>
          <w:iCs/>
        </w:rPr>
        <w:t xml:space="preserve"> knowledge </w:t>
      </w:r>
      <w:r w:rsidR="005F545D">
        <w:rPr>
          <w:iCs/>
        </w:rPr>
        <w:t xml:space="preserve">requirements </w:t>
      </w:r>
      <w:r w:rsidR="00161403" w:rsidRPr="003027B4">
        <w:rPr>
          <w:iCs/>
        </w:rPr>
        <w:t xml:space="preserve">for a </w:t>
      </w:r>
      <w:r w:rsidR="00364DA4">
        <w:rPr>
          <w:iCs/>
        </w:rPr>
        <w:t>C</w:t>
      </w:r>
      <w:r w:rsidR="00161403" w:rsidRPr="003027B4">
        <w:rPr>
          <w:iCs/>
        </w:rPr>
        <w:t>ategory A, B1 or B2 licence</w:t>
      </w:r>
      <w:r w:rsidR="005E5D74">
        <w:rPr>
          <w:iCs/>
        </w:rPr>
        <w:t xml:space="preserve">, </w:t>
      </w:r>
      <w:r w:rsidR="005E5D74">
        <w:t>or subcategory to a</w:t>
      </w:r>
      <w:r w:rsidR="00FA6B67">
        <w:t>n aircraft engineer</w:t>
      </w:r>
      <w:r w:rsidR="005E5D74">
        <w:t xml:space="preserve"> licence,</w:t>
      </w:r>
      <w:r w:rsidR="005F545D">
        <w:rPr>
          <w:iCs/>
        </w:rPr>
        <w:t xml:space="preserve"> are indicated </w:t>
      </w:r>
      <w:bookmarkStart w:id="30" w:name="_Hlk67486555"/>
      <w:r w:rsidR="005F545D">
        <w:rPr>
          <w:iCs/>
        </w:rPr>
        <w:t xml:space="preserve">by </w:t>
      </w:r>
      <w:r w:rsidR="00F043CF">
        <w:rPr>
          <w:iCs/>
        </w:rPr>
        <w:t xml:space="preserve">the </w:t>
      </w:r>
      <w:r w:rsidR="005F545D">
        <w:rPr>
          <w:iCs/>
        </w:rPr>
        <w:t xml:space="preserve">level </w:t>
      </w:r>
      <w:r w:rsidR="000011A3">
        <w:rPr>
          <w:iCs/>
        </w:rPr>
        <w:t xml:space="preserve">of knowledge </w:t>
      </w:r>
      <w:r w:rsidR="005F545D" w:rsidRPr="00972C76">
        <w:rPr>
          <w:iCs/>
        </w:rPr>
        <w:t>(1,</w:t>
      </w:r>
      <w:r w:rsidR="005F545D" w:rsidRPr="003027B4">
        <w:rPr>
          <w:iCs/>
        </w:rPr>
        <w:t xml:space="preserve"> 2 or 3)</w:t>
      </w:r>
      <w:r w:rsidR="00CD77DA">
        <w:rPr>
          <w:iCs/>
        </w:rPr>
        <w:t>,</w:t>
      </w:r>
      <w:r w:rsidR="00161403" w:rsidRPr="003027B4">
        <w:rPr>
          <w:iCs/>
        </w:rPr>
        <w:t xml:space="preserve"> </w:t>
      </w:r>
      <w:r w:rsidR="00D0574C" w:rsidRPr="003027B4">
        <w:rPr>
          <w:iCs/>
        </w:rPr>
        <w:t xml:space="preserve">for </w:t>
      </w:r>
      <w:r w:rsidR="00E2397D">
        <w:rPr>
          <w:iCs/>
        </w:rPr>
        <w:t>each applicable</w:t>
      </w:r>
      <w:r w:rsidR="00E2397D" w:rsidRPr="003027B4">
        <w:rPr>
          <w:iCs/>
        </w:rPr>
        <w:t xml:space="preserve"> </w:t>
      </w:r>
      <w:r w:rsidR="00823C0C">
        <w:rPr>
          <w:iCs/>
        </w:rPr>
        <w:t>sub</w:t>
      </w:r>
      <w:r w:rsidR="006D37FC">
        <w:rPr>
          <w:iCs/>
        </w:rPr>
        <w:t>-</w:t>
      </w:r>
      <w:r w:rsidR="00823C0C">
        <w:rPr>
          <w:iCs/>
        </w:rPr>
        <w:t>module</w:t>
      </w:r>
      <w:bookmarkEnd w:id="30"/>
      <w:r w:rsidR="00CD77DA">
        <w:rPr>
          <w:iCs/>
        </w:rPr>
        <w:t>,</w:t>
      </w:r>
      <w:r w:rsidR="009C219B">
        <w:rPr>
          <w:iCs/>
        </w:rPr>
        <w:t xml:space="preserve"> </w:t>
      </w:r>
      <w:r w:rsidR="00E25B1B">
        <w:rPr>
          <w:iCs/>
        </w:rPr>
        <w:t>under</w:t>
      </w:r>
      <w:r w:rsidR="007A50E4" w:rsidRPr="003027B4">
        <w:rPr>
          <w:iCs/>
        </w:rPr>
        <w:t xml:space="preserve"> Part 3 of this </w:t>
      </w:r>
      <w:r w:rsidR="00122104">
        <w:rPr>
          <w:iCs/>
        </w:rPr>
        <w:t>a</w:t>
      </w:r>
      <w:r w:rsidR="007A50E4" w:rsidRPr="003027B4">
        <w:rPr>
          <w:iCs/>
        </w:rPr>
        <w:t>ppendix</w:t>
      </w:r>
      <w:r w:rsidR="00234FDD" w:rsidRPr="003027B4">
        <w:rPr>
          <w:iCs/>
        </w:rPr>
        <w:t>.</w:t>
      </w:r>
      <w:r w:rsidR="00470583" w:rsidRPr="003027B4">
        <w:rPr>
          <w:iCs/>
        </w:rPr>
        <w:t xml:space="preserve"> The </w:t>
      </w:r>
      <w:r w:rsidR="00E25B1B">
        <w:rPr>
          <w:iCs/>
        </w:rPr>
        <w:t>basic</w:t>
      </w:r>
      <w:r w:rsidR="00470583" w:rsidRPr="003027B4">
        <w:rPr>
          <w:iCs/>
        </w:rPr>
        <w:t xml:space="preserve"> knowledge</w:t>
      </w:r>
      <w:r w:rsidR="00E25B1B">
        <w:rPr>
          <w:iCs/>
        </w:rPr>
        <w:t xml:space="preserve"> requirements</w:t>
      </w:r>
      <w:r w:rsidR="00470583" w:rsidRPr="003027B4">
        <w:rPr>
          <w:iCs/>
        </w:rPr>
        <w:t xml:space="preserve"> </w:t>
      </w:r>
      <w:r w:rsidR="002A0255" w:rsidRPr="003027B4">
        <w:rPr>
          <w:iCs/>
        </w:rPr>
        <w:t xml:space="preserve">for a </w:t>
      </w:r>
      <w:r w:rsidR="00364DA4">
        <w:rPr>
          <w:iCs/>
        </w:rPr>
        <w:t>C</w:t>
      </w:r>
      <w:r w:rsidR="002A0255" w:rsidRPr="003027B4">
        <w:rPr>
          <w:iCs/>
        </w:rPr>
        <w:t xml:space="preserve">ategory C licence </w:t>
      </w:r>
      <w:r w:rsidR="00E25B1B">
        <w:rPr>
          <w:iCs/>
        </w:rPr>
        <w:t xml:space="preserve">are the same </w:t>
      </w:r>
      <w:r w:rsidR="002A0255" w:rsidRPr="003027B4">
        <w:rPr>
          <w:iCs/>
        </w:rPr>
        <w:t xml:space="preserve">as </w:t>
      </w:r>
      <w:r w:rsidR="00E25B1B">
        <w:rPr>
          <w:iCs/>
        </w:rPr>
        <w:t>that</w:t>
      </w:r>
      <w:r w:rsidR="009C219B">
        <w:rPr>
          <w:iCs/>
        </w:rPr>
        <w:t xml:space="preserve"> </w:t>
      </w:r>
      <w:r w:rsidR="002A0255" w:rsidRPr="003027B4">
        <w:rPr>
          <w:rFonts w:cstheme="minorHAnsi"/>
          <w:iCs/>
        </w:rPr>
        <w:t xml:space="preserve">for a </w:t>
      </w:r>
      <w:r w:rsidR="00364DA4">
        <w:rPr>
          <w:iCs/>
        </w:rPr>
        <w:t>C</w:t>
      </w:r>
      <w:r w:rsidR="002A0255" w:rsidRPr="003027B4">
        <w:rPr>
          <w:iCs/>
        </w:rPr>
        <w:t>ategory B1 or B2 licence.</w:t>
      </w:r>
      <w:r w:rsidR="009C219B">
        <w:rPr>
          <w:iCs/>
        </w:rPr>
        <w:t xml:space="preserve"> The levels </w:t>
      </w:r>
      <w:r w:rsidR="000011A3">
        <w:rPr>
          <w:iCs/>
        </w:rPr>
        <w:t xml:space="preserve">of knowledge </w:t>
      </w:r>
      <w:r w:rsidR="009C219B">
        <w:rPr>
          <w:iCs/>
        </w:rPr>
        <w:t>are defined as follows:</w:t>
      </w:r>
    </w:p>
    <w:bookmarkEnd w:id="29"/>
    <w:p w14:paraId="7FFDFB01" w14:textId="14383B35" w:rsidR="003B5B7A" w:rsidRDefault="003B5B7A" w:rsidP="003B5B7A">
      <w:pPr>
        <w:pStyle w:val="LDAmendHeading"/>
        <w:keepNext w:val="0"/>
        <w:spacing w:before="120"/>
      </w:pPr>
      <w:r>
        <w:t>[</w:t>
      </w:r>
      <w:r w:rsidR="0086691D">
        <w:t>20</w:t>
      </w:r>
      <w:r>
        <w:t>]</w:t>
      </w:r>
      <w:r>
        <w:tab/>
        <w:t>Appendix I, Part 2</w:t>
      </w:r>
      <w:r w:rsidR="007267C7">
        <w:t>, table</w:t>
      </w:r>
    </w:p>
    <w:p w14:paraId="1CC10231" w14:textId="77777777" w:rsidR="00154617" w:rsidRDefault="00154617" w:rsidP="00154617">
      <w:pPr>
        <w:pStyle w:val="LDAmendInstruction"/>
      </w:pPr>
      <w:r>
        <w:t>omit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2907"/>
        <w:gridCol w:w="1341"/>
        <w:gridCol w:w="1235"/>
        <w:gridCol w:w="1316"/>
        <w:gridCol w:w="1276"/>
        <w:gridCol w:w="1082"/>
      </w:tblGrid>
      <w:tr w:rsidR="00154617" w:rsidRPr="00364D95" w14:paraId="79CC72A5" w14:textId="77777777" w:rsidTr="00002C6C">
        <w:tc>
          <w:tcPr>
            <w:tcW w:w="2907" w:type="dxa"/>
            <w:shd w:val="clear" w:color="auto" w:fill="auto"/>
          </w:tcPr>
          <w:p w14:paraId="5EEA2E91" w14:textId="77777777" w:rsidR="00154617" w:rsidRPr="00364D95" w:rsidRDefault="00154617" w:rsidP="00002C6C">
            <w:pPr>
              <w:pStyle w:val="LDTabletext"/>
              <w:ind w:left="426" w:hanging="426"/>
            </w:pPr>
            <w:r w:rsidRPr="00364D95">
              <w:t>11</w:t>
            </w:r>
            <w:r w:rsidRPr="00364D95">
              <w:tab/>
              <w:t>Aeroplane aerodynamics, structures</w:t>
            </w:r>
            <w:r>
              <w:t> </w:t>
            </w:r>
            <w:r w:rsidRPr="00364D95">
              <w:t>and systems</w:t>
            </w:r>
          </w:p>
        </w:tc>
        <w:tc>
          <w:tcPr>
            <w:tcW w:w="1341" w:type="dxa"/>
            <w:shd w:val="clear" w:color="auto" w:fill="auto"/>
          </w:tcPr>
          <w:p w14:paraId="59094AF7" w14:textId="77777777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  <w:r w:rsidRPr="00364D95">
              <w:t>X</w:t>
            </w:r>
          </w:p>
        </w:tc>
        <w:tc>
          <w:tcPr>
            <w:tcW w:w="1235" w:type="dxa"/>
            <w:shd w:val="clear" w:color="auto" w:fill="auto"/>
          </w:tcPr>
          <w:p w14:paraId="548DBAD9" w14:textId="77777777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  <w:r w:rsidRPr="00364D95">
              <w:t>X</w:t>
            </w:r>
          </w:p>
        </w:tc>
        <w:tc>
          <w:tcPr>
            <w:tcW w:w="1316" w:type="dxa"/>
            <w:shd w:val="clear" w:color="auto" w:fill="auto"/>
          </w:tcPr>
          <w:p w14:paraId="5C45FDDB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428B166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082" w:type="dxa"/>
            <w:shd w:val="clear" w:color="auto" w:fill="auto"/>
          </w:tcPr>
          <w:p w14:paraId="282A4CAE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</w:tr>
    </w:tbl>
    <w:p w14:paraId="261BA676" w14:textId="1403D2CD" w:rsidR="003B5B7A" w:rsidRDefault="00154617" w:rsidP="003B5B7A">
      <w:pPr>
        <w:pStyle w:val="LDAmendInstruction"/>
      </w:pPr>
      <w:r>
        <w:t>insert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2907"/>
        <w:gridCol w:w="1341"/>
        <w:gridCol w:w="1235"/>
        <w:gridCol w:w="1316"/>
        <w:gridCol w:w="1276"/>
        <w:gridCol w:w="1082"/>
      </w:tblGrid>
      <w:tr w:rsidR="00154617" w:rsidRPr="00364D95" w14:paraId="51608977" w14:textId="77777777" w:rsidTr="00002C6C">
        <w:tc>
          <w:tcPr>
            <w:tcW w:w="2907" w:type="dxa"/>
            <w:shd w:val="clear" w:color="auto" w:fill="auto"/>
          </w:tcPr>
          <w:p w14:paraId="25C2DBD8" w14:textId="3D56CEFC" w:rsidR="00154617" w:rsidRPr="00364D95" w:rsidRDefault="00154617" w:rsidP="00861AC9">
            <w:pPr>
              <w:pStyle w:val="LDTabletext"/>
              <w:ind w:left="599" w:hanging="599"/>
            </w:pPr>
            <w:r w:rsidRPr="00364D95">
              <w:t>11</w:t>
            </w:r>
            <w:r w:rsidR="00854B08">
              <w:t>A</w:t>
            </w:r>
            <w:r w:rsidRPr="00364D95">
              <w:tab/>
            </w:r>
            <w:r>
              <w:t>Turbine a</w:t>
            </w:r>
            <w:r w:rsidRPr="00364D95">
              <w:t>eroplane aerodynamics, structures</w:t>
            </w:r>
            <w:r>
              <w:t> </w:t>
            </w:r>
            <w:r w:rsidRPr="00364D95">
              <w:t>and systems</w:t>
            </w:r>
          </w:p>
        </w:tc>
        <w:tc>
          <w:tcPr>
            <w:tcW w:w="1341" w:type="dxa"/>
            <w:shd w:val="clear" w:color="auto" w:fill="auto"/>
          </w:tcPr>
          <w:p w14:paraId="3F78B3D4" w14:textId="77777777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  <w:r w:rsidRPr="00364D95">
              <w:t>X</w:t>
            </w:r>
          </w:p>
        </w:tc>
        <w:tc>
          <w:tcPr>
            <w:tcW w:w="1235" w:type="dxa"/>
            <w:shd w:val="clear" w:color="auto" w:fill="auto"/>
          </w:tcPr>
          <w:p w14:paraId="14979500" w14:textId="553629FF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</w:p>
        </w:tc>
        <w:tc>
          <w:tcPr>
            <w:tcW w:w="1316" w:type="dxa"/>
            <w:shd w:val="clear" w:color="auto" w:fill="auto"/>
          </w:tcPr>
          <w:p w14:paraId="163BD155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DA636D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082" w:type="dxa"/>
            <w:shd w:val="clear" w:color="auto" w:fill="auto"/>
          </w:tcPr>
          <w:p w14:paraId="48251341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</w:tr>
      <w:tr w:rsidR="00154617" w:rsidRPr="00364D95" w14:paraId="4055B1FB" w14:textId="77777777" w:rsidTr="00154617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63F5" w14:textId="0E334154" w:rsidR="00154617" w:rsidRPr="00364D95" w:rsidRDefault="00154617" w:rsidP="00861AC9">
            <w:pPr>
              <w:pStyle w:val="LDTabletext"/>
              <w:ind w:left="599" w:hanging="599"/>
            </w:pPr>
            <w:r w:rsidRPr="00364D95">
              <w:t>11</w:t>
            </w:r>
            <w:r w:rsidR="00854B08">
              <w:t>B</w:t>
            </w:r>
            <w:r w:rsidR="00861AC9">
              <w:tab/>
            </w:r>
            <w:r>
              <w:t>Piston a</w:t>
            </w:r>
            <w:r w:rsidRPr="00364D95">
              <w:t>eroplane aerodynamics, structures</w:t>
            </w:r>
            <w:r>
              <w:t> </w:t>
            </w:r>
            <w:r w:rsidRPr="00364D95">
              <w:t>and systems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8A50" w14:textId="19F5ED3C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16DF" w14:textId="77777777" w:rsidR="00154617" w:rsidRPr="00364D95" w:rsidRDefault="00154617" w:rsidP="00002C6C">
            <w:pPr>
              <w:pStyle w:val="LDTabletext"/>
              <w:widowControl w:val="0"/>
              <w:autoSpaceDE w:val="0"/>
              <w:autoSpaceDN w:val="0"/>
              <w:adjustRightInd w:val="0"/>
              <w:spacing w:line="536" w:lineRule="atLeast"/>
              <w:jc w:val="center"/>
            </w:pPr>
            <w:r w:rsidRPr="00364D95"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53F0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D974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AFA" w14:textId="77777777" w:rsidR="00154617" w:rsidRPr="00364D95" w:rsidRDefault="00154617" w:rsidP="00002C6C">
            <w:pPr>
              <w:pStyle w:val="LDTabletext"/>
              <w:ind w:left="426" w:hanging="426"/>
              <w:jc w:val="center"/>
            </w:pPr>
          </w:p>
        </w:tc>
      </w:tr>
    </w:tbl>
    <w:p w14:paraId="5F104AD6" w14:textId="4C441082" w:rsidR="00854B08" w:rsidRDefault="00854B08" w:rsidP="00D81CB5">
      <w:pPr>
        <w:pStyle w:val="LDAmendHeading"/>
        <w:keepNext w:val="0"/>
        <w:spacing w:before="120"/>
      </w:pPr>
      <w:r>
        <w:t>[</w:t>
      </w:r>
      <w:r w:rsidR="0020324F">
        <w:t>2</w:t>
      </w:r>
      <w:r w:rsidR="0086691D">
        <w:t>1</w:t>
      </w:r>
      <w:r>
        <w:t>]</w:t>
      </w:r>
      <w:r>
        <w:tab/>
        <w:t>Appendix I, Part 2</w:t>
      </w:r>
      <w:r w:rsidR="007267C7">
        <w:t>, table</w:t>
      </w:r>
    </w:p>
    <w:p w14:paraId="0F13E975" w14:textId="77777777" w:rsidR="00854B08" w:rsidRDefault="00854B08" w:rsidP="00854B08">
      <w:pPr>
        <w:pStyle w:val="LDAmendInstruction"/>
      </w:pPr>
      <w:r>
        <w:t>omit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2907"/>
        <w:gridCol w:w="1341"/>
        <w:gridCol w:w="1235"/>
        <w:gridCol w:w="1316"/>
        <w:gridCol w:w="1276"/>
        <w:gridCol w:w="1082"/>
      </w:tblGrid>
      <w:tr w:rsidR="00854B08" w:rsidRPr="00364D95" w14:paraId="2EA99F34" w14:textId="77777777" w:rsidTr="00002C6C">
        <w:trPr>
          <w:cantSplit/>
        </w:trPr>
        <w:tc>
          <w:tcPr>
            <w:tcW w:w="2907" w:type="dxa"/>
            <w:shd w:val="clear" w:color="auto" w:fill="auto"/>
          </w:tcPr>
          <w:p w14:paraId="2964629D" w14:textId="77777777" w:rsidR="00854B08" w:rsidRPr="00364D95" w:rsidRDefault="00854B08" w:rsidP="00002C6C">
            <w:pPr>
              <w:pStyle w:val="LDTabletexta"/>
              <w:ind w:left="426" w:hanging="426"/>
            </w:pPr>
            <w:r w:rsidRPr="00364D95">
              <w:t>13</w:t>
            </w:r>
            <w:r w:rsidRPr="00364D95">
              <w:tab/>
              <w:t>Aircraft structures and systems</w:t>
            </w:r>
          </w:p>
        </w:tc>
        <w:tc>
          <w:tcPr>
            <w:tcW w:w="1341" w:type="dxa"/>
            <w:shd w:val="clear" w:color="auto" w:fill="auto"/>
          </w:tcPr>
          <w:p w14:paraId="0B27FA47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7B93616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316" w:type="dxa"/>
            <w:shd w:val="clear" w:color="auto" w:fill="auto"/>
          </w:tcPr>
          <w:p w14:paraId="375C97A0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631A05A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8E1849E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  <w:r w:rsidRPr="00364D95">
              <w:t>X</w:t>
            </w:r>
          </w:p>
        </w:tc>
      </w:tr>
      <w:tr w:rsidR="00C146BA" w:rsidRPr="00364D95" w14:paraId="3BBE98E6" w14:textId="77777777" w:rsidTr="00C146BA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BF94" w14:textId="05F5C9B1" w:rsidR="00C146BA" w:rsidRPr="00364D95" w:rsidRDefault="00C146BA" w:rsidP="00C146BA">
            <w:pPr>
              <w:pStyle w:val="LDTabletexta"/>
              <w:ind w:left="426" w:hanging="426"/>
            </w:pPr>
            <w:r w:rsidRPr="00364D95">
              <w:t>14</w:t>
            </w:r>
            <w:r w:rsidRPr="00364D95">
              <w:tab/>
              <w:t xml:space="preserve">Propulsion — </w:t>
            </w:r>
            <w:r w:rsidRPr="00364D95">
              <w:br/>
              <w:t>avionic systems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7F0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FBE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EF6D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34E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AE7C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  <w:r w:rsidRPr="00364D95">
              <w:t>X</w:t>
            </w:r>
          </w:p>
        </w:tc>
      </w:tr>
    </w:tbl>
    <w:p w14:paraId="71BAC921" w14:textId="7F11B7F4" w:rsidR="00154617" w:rsidRPr="00854B08" w:rsidRDefault="00854B08" w:rsidP="00223EF1">
      <w:pPr>
        <w:pStyle w:val="LDAmendInstruction"/>
        <w:rPr>
          <w:i w:val="0"/>
        </w:rPr>
      </w:pPr>
      <w:r w:rsidRPr="00223EF1">
        <w:t>insert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 w:firstRow="1" w:lastRow="1" w:firstColumn="1" w:lastColumn="1" w:noHBand="0" w:noVBand="0"/>
      </w:tblPr>
      <w:tblGrid>
        <w:gridCol w:w="2907"/>
        <w:gridCol w:w="1341"/>
        <w:gridCol w:w="1235"/>
        <w:gridCol w:w="1316"/>
        <w:gridCol w:w="1276"/>
        <w:gridCol w:w="1082"/>
      </w:tblGrid>
      <w:tr w:rsidR="00854B08" w:rsidRPr="00364D95" w14:paraId="3A7E7D74" w14:textId="77777777" w:rsidTr="00002C6C">
        <w:trPr>
          <w:cantSplit/>
        </w:trPr>
        <w:tc>
          <w:tcPr>
            <w:tcW w:w="2907" w:type="dxa"/>
            <w:shd w:val="clear" w:color="auto" w:fill="auto"/>
          </w:tcPr>
          <w:p w14:paraId="18AAD51E" w14:textId="1FC01F66" w:rsidR="00854B08" w:rsidRPr="00364D95" w:rsidRDefault="00854B08" w:rsidP="00002C6C">
            <w:pPr>
              <w:pStyle w:val="LDTabletexta"/>
              <w:ind w:left="426" w:hanging="426"/>
            </w:pPr>
            <w:r w:rsidRPr="00364D95">
              <w:t>13</w:t>
            </w:r>
            <w:r w:rsidRPr="00364D95">
              <w:tab/>
              <w:t xml:space="preserve">Aircraft </w:t>
            </w:r>
            <w:r>
              <w:t xml:space="preserve">aerodynamics, </w:t>
            </w:r>
            <w:r w:rsidRPr="00364D95">
              <w:t>structures and systems</w:t>
            </w:r>
          </w:p>
        </w:tc>
        <w:tc>
          <w:tcPr>
            <w:tcW w:w="1341" w:type="dxa"/>
            <w:shd w:val="clear" w:color="auto" w:fill="auto"/>
          </w:tcPr>
          <w:p w14:paraId="6CBE9D7D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7ACAA16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316" w:type="dxa"/>
            <w:shd w:val="clear" w:color="auto" w:fill="auto"/>
          </w:tcPr>
          <w:p w14:paraId="6605FA90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6A47B9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E4E3CC8" w14:textId="77777777" w:rsidR="00854B08" w:rsidRPr="00364D95" w:rsidRDefault="00854B08" w:rsidP="00002C6C">
            <w:pPr>
              <w:pStyle w:val="LDTabletexta"/>
              <w:ind w:left="426" w:hanging="426"/>
              <w:jc w:val="center"/>
            </w:pPr>
            <w:r w:rsidRPr="00364D95">
              <w:t>X</w:t>
            </w:r>
          </w:p>
        </w:tc>
      </w:tr>
      <w:tr w:rsidR="00C146BA" w:rsidRPr="00364D95" w14:paraId="6A4DF730" w14:textId="77777777" w:rsidTr="00C146BA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06F1" w14:textId="77777777" w:rsidR="00C146BA" w:rsidRPr="00364D95" w:rsidRDefault="00C146BA" w:rsidP="00C146BA">
            <w:pPr>
              <w:pStyle w:val="LDTabletexta"/>
              <w:ind w:left="426" w:hanging="426"/>
            </w:pPr>
            <w:r w:rsidRPr="00364D95">
              <w:t>14</w:t>
            </w:r>
            <w:r w:rsidRPr="00364D95">
              <w:tab/>
              <w:t>Propulsion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1E7F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CAE7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E73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43E7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AB64" w14:textId="77777777" w:rsidR="00C146BA" w:rsidRPr="00364D95" w:rsidRDefault="00C146BA" w:rsidP="00C146BA">
            <w:pPr>
              <w:pStyle w:val="LDTabletexta"/>
              <w:ind w:left="426" w:hanging="426"/>
              <w:jc w:val="center"/>
            </w:pPr>
            <w:r w:rsidRPr="00364D95">
              <w:t>X</w:t>
            </w:r>
          </w:p>
        </w:tc>
      </w:tr>
    </w:tbl>
    <w:p w14:paraId="7F546272" w14:textId="6A3A242A" w:rsidR="007C4FD9" w:rsidRDefault="007C4FD9" w:rsidP="006F5F64">
      <w:pPr>
        <w:pStyle w:val="LDAmendHeading"/>
        <w:spacing w:before="120"/>
      </w:pPr>
      <w:r>
        <w:lastRenderedPageBreak/>
        <w:t>[</w:t>
      </w:r>
      <w:r w:rsidR="0020324F">
        <w:t>2</w:t>
      </w:r>
      <w:r w:rsidR="0086691D">
        <w:t>2</w:t>
      </w:r>
      <w:r>
        <w:t>]</w:t>
      </w:r>
      <w:r>
        <w:tab/>
      </w:r>
      <w:r w:rsidR="00223EF1">
        <w:t xml:space="preserve">Appendix I, </w:t>
      </w:r>
      <w:r>
        <w:t>Part 3,</w:t>
      </w:r>
      <w:r w:rsidR="00A24266">
        <w:t xml:space="preserve"> </w:t>
      </w:r>
      <w:r>
        <w:t xml:space="preserve">Module 3, </w:t>
      </w:r>
      <w:r w:rsidR="00EF2879">
        <w:t xml:space="preserve">item 3.10, </w:t>
      </w:r>
      <w:r w:rsidR="00223EF1">
        <w:t>paragraph (b)</w:t>
      </w:r>
    </w:p>
    <w:p w14:paraId="4A171EF7" w14:textId="77777777" w:rsidR="00223EF1" w:rsidRDefault="00223EF1" w:rsidP="00223EF1">
      <w:pPr>
        <w:pStyle w:val="LDAmendInstruction"/>
      </w:pPr>
      <w:r>
        <w:t>omit</w:t>
      </w:r>
    </w:p>
    <w:p w14:paraId="3183BD44" w14:textId="5E0FDE46" w:rsidR="007C4FD9" w:rsidRPr="00930945" w:rsidRDefault="00223EF1" w:rsidP="00930945">
      <w:pPr>
        <w:pStyle w:val="LDAmendText"/>
        <w:rPr>
          <w:iCs/>
        </w:rPr>
      </w:pPr>
      <w:r w:rsidRPr="00930945">
        <w:rPr>
          <w:iCs/>
        </w:rPr>
        <w:t>Magneto-motive force, field strength, magnetic flux density, permeability, hysteresis loop, retentivity, reluctance, saturation point, eddy currents, coercive force;</w:t>
      </w:r>
    </w:p>
    <w:p w14:paraId="51B09323" w14:textId="77777777" w:rsidR="00223EF1" w:rsidRPr="00854B08" w:rsidRDefault="00223EF1" w:rsidP="00223EF1">
      <w:pPr>
        <w:pStyle w:val="LDAmendInstruction"/>
        <w:rPr>
          <w:i w:val="0"/>
        </w:rPr>
      </w:pPr>
      <w:r w:rsidRPr="00223EF1">
        <w:t>insert</w:t>
      </w:r>
    </w:p>
    <w:p w14:paraId="21CF177F" w14:textId="65BA78CE" w:rsidR="00223EF1" w:rsidRPr="00930945" w:rsidRDefault="00223EF1" w:rsidP="00930945">
      <w:pPr>
        <w:pStyle w:val="LDAmendText"/>
        <w:rPr>
          <w:iCs/>
        </w:rPr>
      </w:pPr>
      <w:r w:rsidRPr="00930945">
        <w:rPr>
          <w:iCs/>
        </w:rPr>
        <w:t>Magneto-motive force, field strength, magnetic flux density, permeability, hysteresis loop, retentivity, coercive force reluctance, saturation point, eddy currents;</w:t>
      </w:r>
    </w:p>
    <w:p w14:paraId="738A05B2" w14:textId="538A5066" w:rsidR="00DB5123" w:rsidRDefault="00DB5123" w:rsidP="00D81CB5">
      <w:pPr>
        <w:pStyle w:val="LDAmendHeading"/>
        <w:keepNext w:val="0"/>
        <w:spacing w:before="120"/>
      </w:pPr>
      <w:r>
        <w:t>[</w:t>
      </w:r>
      <w:r w:rsidR="0020324F">
        <w:t>2</w:t>
      </w:r>
      <w:r w:rsidR="0086691D">
        <w:t>3</w:t>
      </w:r>
      <w:r>
        <w:t>]</w:t>
      </w:r>
      <w:r>
        <w:tab/>
        <w:t>Appendix I, Part 3, Module 5</w:t>
      </w:r>
    </w:p>
    <w:p w14:paraId="11097A7F" w14:textId="3A0CD026" w:rsidR="00DB5123" w:rsidRDefault="00DB5123" w:rsidP="00DB5123">
      <w:pPr>
        <w:pStyle w:val="LDAmendInstruction"/>
      </w:pPr>
      <w:r>
        <w:t>substitute</w:t>
      </w:r>
    </w:p>
    <w:p w14:paraId="2CE6F185" w14:textId="77777777" w:rsidR="00BA72ED" w:rsidRPr="00364D95" w:rsidRDefault="00BA72ED" w:rsidP="00BA72ED">
      <w:pPr>
        <w:pStyle w:val="LDClauseHeading"/>
        <w:spacing w:before="240" w:after="240"/>
        <w:jc w:val="both"/>
        <w:rPr>
          <w:rFonts w:cs="Arial"/>
        </w:rPr>
      </w:pPr>
      <w:r w:rsidRPr="00364D95">
        <w:rPr>
          <w:rFonts w:cs="Arial"/>
        </w:rPr>
        <w:t>Module 5</w:t>
      </w:r>
      <w:r w:rsidRPr="00364D95">
        <w:rPr>
          <w:rFonts w:cs="Arial"/>
        </w:rPr>
        <w:tab/>
        <w:t>Digital techniques</w:t>
      </w:r>
      <w:r>
        <w:rPr>
          <w:rFonts w:cs="Arial"/>
        </w:rPr>
        <w:t>/</w:t>
      </w:r>
      <w:r w:rsidRPr="00364D95">
        <w:rPr>
          <w:rFonts w:cs="Arial"/>
        </w:rPr>
        <w:t>electronic instrument systems</w:t>
      </w:r>
    </w:p>
    <w:tbl>
      <w:tblPr>
        <w:tblW w:w="9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9"/>
        <w:gridCol w:w="506"/>
        <w:gridCol w:w="1019"/>
        <w:gridCol w:w="943"/>
        <w:gridCol w:w="522"/>
      </w:tblGrid>
      <w:tr w:rsidR="00BA72ED" w:rsidRPr="00364D95" w14:paraId="5E454516" w14:textId="77777777" w:rsidTr="009C481D">
        <w:trPr>
          <w:trHeight w:val="932"/>
          <w:tblHeader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CC4D10" w14:textId="77777777" w:rsidR="00BA72ED" w:rsidRPr="00364D95" w:rsidRDefault="00BA72ED" w:rsidP="00A218F6">
            <w:pPr>
              <w:pStyle w:val="LDTableheading"/>
              <w:spacing w:before="60"/>
              <w:jc w:val="both"/>
            </w:pPr>
          </w:p>
        </w:tc>
        <w:tc>
          <w:tcPr>
            <w:tcW w:w="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3F2B" w14:textId="77777777" w:rsidR="00BA72ED" w:rsidRPr="00364D95" w:rsidRDefault="00BA72ED" w:rsidP="00A218F6">
            <w:pPr>
              <w:pStyle w:val="LDTableheading"/>
              <w:spacing w:before="60"/>
              <w:jc w:val="center"/>
            </w:pPr>
            <w:r w:rsidRPr="00364D95">
              <w:t>Level</w:t>
            </w:r>
            <w:r>
              <w:t xml:space="preserve"> </w:t>
            </w:r>
            <w:r w:rsidRPr="00364D95">
              <w:t xml:space="preserve">of </w:t>
            </w:r>
            <w:r>
              <w:br/>
            </w:r>
            <w:r w:rsidRPr="00364D95">
              <w:t xml:space="preserve">knowledge </w:t>
            </w:r>
            <w:r>
              <w:br/>
            </w:r>
            <w:r w:rsidRPr="00364D95">
              <w:t xml:space="preserve">for the </w:t>
            </w:r>
            <w:r>
              <w:br/>
            </w:r>
            <w:r w:rsidRPr="00364D95">
              <w:t>category</w:t>
            </w:r>
          </w:p>
        </w:tc>
      </w:tr>
      <w:tr w:rsidR="00BA72ED" w:rsidRPr="00364D95" w14:paraId="50ACD411" w14:textId="77777777" w:rsidTr="009C481D">
        <w:trPr>
          <w:trHeight w:val="258"/>
          <w:tblHeader/>
        </w:trPr>
        <w:tc>
          <w:tcPr>
            <w:tcW w:w="6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4F7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1080" w14:textId="77777777" w:rsidR="00BA72ED" w:rsidRPr="00364D95" w:rsidRDefault="00BA72ED" w:rsidP="00A218F6">
            <w:pPr>
              <w:pStyle w:val="LDTableheading"/>
              <w:spacing w:before="60"/>
              <w:jc w:val="center"/>
            </w:pPr>
            <w:r w:rsidRPr="00364D95">
              <w:t>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F123" w14:textId="77777777" w:rsidR="00BA72ED" w:rsidRPr="00364D95" w:rsidRDefault="00BA72ED" w:rsidP="00A218F6">
            <w:pPr>
              <w:pStyle w:val="LDTableheading"/>
              <w:spacing w:before="60"/>
              <w:jc w:val="center"/>
            </w:pPr>
            <w:r w:rsidRPr="00364D95">
              <w:t>B1</w:t>
            </w:r>
            <w:r>
              <w:t>.1</w:t>
            </w:r>
            <w:r>
              <w:br/>
              <w:t>B1.3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C89F" w14:textId="77777777" w:rsidR="00BA72ED" w:rsidRPr="00364D95" w:rsidRDefault="00BA72ED" w:rsidP="00A218F6">
            <w:pPr>
              <w:pStyle w:val="LDTableheading"/>
              <w:spacing w:before="60"/>
              <w:jc w:val="center"/>
            </w:pPr>
            <w:r>
              <w:t>B1.2</w:t>
            </w:r>
            <w:r>
              <w:br/>
              <w:t>B1.4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4DCE" w14:textId="77777777" w:rsidR="00BA72ED" w:rsidRPr="00364D95" w:rsidRDefault="00BA72ED" w:rsidP="00A218F6">
            <w:pPr>
              <w:pStyle w:val="LDTableheading"/>
              <w:spacing w:before="60"/>
              <w:jc w:val="center"/>
            </w:pPr>
            <w:r w:rsidRPr="00364D95">
              <w:t>B2</w:t>
            </w:r>
          </w:p>
        </w:tc>
      </w:tr>
      <w:tr w:rsidR="00BA72ED" w:rsidRPr="00364D95" w14:paraId="36227909" w14:textId="77777777" w:rsidTr="009C481D">
        <w:trPr>
          <w:trHeight w:val="258"/>
        </w:trPr>
        <w:tc>
          <w:tcPr>
            <w:tcW w:w="6689" w:type="dxa"/>
            <w:vAlign w:val="center"/>
          </w:tcPr>
          <w:p w14:paraId="11507029" w14:textId="77777777" w:rsidR="00BA72ED" w:rsidRPr="00364D95" w:rsidRDefault="00BA72ED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5.1   Electronic instrument systems</w:t>
            </w:r>
          </w:p>
        </w:tc>
        <w:tc>
          <w:tcPr>
            <w:tcW w:w="506" w:type="dxa"/>
          </w:tcPr>
          <w:p w14:paraId="55EBA285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019" w:type="dxa"/>
          </w:tcPr>
          <w:p w14:paraId="4BC6A90C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</w:tcPr>
          <w:p w14:paraId="1F501E4F" w14:textId="77777777" w:rsidR="00BA72ED" w:rsidRPr="00364D95" w:rsidRDefault="00BA72ED" w:rsidP="009C481D">
            <w:pPr>
              <w:pStyle w:val="LDTabletext"/>
              <w:jc w:val="center"/>
            </w:pPr>
            <w:r>
              <w:t>2</w:t>
            </w:r>
          </w:p>
        </w:tc>
        <w:tc>
          <w:tcPr>
            <w:tcW w:w="522" w:type="dxa"/>
          </w:tcPr>
          <w:p w14:paraId="5FA77438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3</w:t>
            </w:r>
          </w:p>
        </w:tc>
      </w:tr>
      <w:tr w:rsidR="00BA72ED" w:rsidRPr="00364D95" w14:paraId="7F18BDF1" w14:textId="77777777" w:rsidTr="009C481D">
        <w:trPr>
          <w:trHeight w:val="258"/>
        </w:trPr>
        <w:tc>
          <w:tcPr>
            <w:tcW w:w="6689" w:type="dxa"/>
            <w:tcBorders>
              <w:bottom w:val="single" w:sz="6" w:space="0" w:color="000000"/>
            </w:tcBorders>
            <w:vAlign w:val="center"/>
          </w:tcPr>
          <w:p w14:paraId="638A2F4D" w14:textId="77777777" w:rsidR="00BA72ED" w:rsidRPr="00364D95" w:rsidRDefault="00BA72ED" w:rsidP="009C481D">
            <w:pPr>
              <w:pStyle w:val="LDTabletext"/>
              <w:spacing w:beforeLines="60" w:before="144" w:afterLines="60" w:after="144"/>
            </w:pPr>
            <w:r w:rsidRPr="00364D95">
              <w:t>Typical systems arrangements and cockpit layout of electronic instrument systems.</w:t>
            </w: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 w14:paraId="47457F6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14:paraId="50366C5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 w14:paraId="52E7F79D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14:paraId="281314F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6966996D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C1CE" w14:textId="77777777" w:rsidR="00BA72ED" w:rsidRPr="00364D95" w:rsidRDefault="00BA72ED" w:rsidP="00A218F6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5.2   Numbering systems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6F465" w14:textId="77777777" w:rsidR="00BA72ED" w:rsidRPr="00364D95" w:rsidRDefault="00BA72ED" w:rsidP="00A218F6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AAA93" w14:textId="77777777" w:rsidR="00BA72ED" w:rsidRPr="00364D95" w:rsidRDefault="00BA72ED" w:rsidP="00A218F6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81C0" w14:textId="77777777" w:rsidR="00BA72ED" w:rsidRPr="00364D95" w:rsidRDefault="00BA72ED" w:rsidP="00A218F6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6D01" w14:textId="77777777" w:rsidR="00BA72ED" w:rsidRPr="00364D95" w:rsidRDefault="00BA72ED" w:rsidP="00A218F6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7B1D21B7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D12D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t>Numbering systems: binary, octal and hexadecimal;</w:t>
            </w:r>
          </w:p>
          <w:p w14:paraId="731D785F" w14:textId="0B684BFA" w:rsidR="00BA72ED" w:rsidRPr="00364D95" w:rsidRDefault="00BA72ED" w:rsidP="009C481D">
            <w:pPr>
              <w:pStyle w:val="LDTabletext"/>
            </w:pPr>
            <w:r w:rsidRPr="00364D95">
              <w:t>Demonstration of conversions between the decimal and binary, octal and hexadecimal systems</w:t>
            </w:r>
            <w:r>
              <w:t>,</w:t>
            </w:r>
            <w:r w:rsidRPr="00364D95">
              <w:t xml:space="preserve"> and vice versa.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CA39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D456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A2B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E8A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4D9F1EAA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66C3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5.3   Data conversion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A154A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F988B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BCC1D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302E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0214DFBE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444F" w14:textId="77777777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Analogue data, digital data;</w:t>
            </w:r>
          </w:p>
          <w:p w14:paraId="771181C2" w14:textId="77777777" w:rsidR="00BA72ED" w:rsidRPr="00364D95" w:rsidRDefault="00BA72ED" w:rsidP="009C481D">
            <w:pPr>
              <w:pStyle w:val="LDTabletext"/>
              <w:keepNext/>
            </w:pPr>
            <w:r w:rsidRPr="00364D95">
              <w:t>Operation and application of analogue to digital, and digital to analogue converters, inputs and outputs, limitations of various types.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E171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9087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7B37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9D3C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0CE1FE74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82070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5.4   Data buses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14D2A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4B5A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9A8B8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5956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41852A47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EB632F" w14:textId="7A14FAC8" w:rsidR="00BA72ED" w:rsidRDefault="00BA72ED" w:rsidP="009C481D">
            <w:pPr>
              <w:pStyle w:val="LDTabletext"/>
              <w:spacing w:beforeLines="60" w:before="144" w:afterLines="60" w:after="144"/>
            </w:pPr>
            <w:r w:rsidRPr="00364D95">
              <w:t>Operation of data buses in aircraft systems, including knowledge of ARINC and other specifications</w:t>
            </w:r>
            <w:r w:rsidR="00E91A43">
              <w:t>;</w:t>
            </w:r>
          </w:p>
          <w:p w14:paraId="6548E102" w14:textId="4B1C2D99" w:rsidR="00BA72ED" w:rsidRPr="00364D95" w:rsidRDefault="00BA72ED" w:rsidP="009C481D">
            <w:pPr>
              <w:pStyle w:val="LDTabletext"/>
              <w:spacing w:beforeLines="60" w:before="144" w:afterLines="60" w:after="144"/>
            </w:pPr>
            <w:r>
              <w:t>Aircraft network/ethernet</w:t>
            </w:r>
            <w:r w:rsidR="00861AC9">
              <w:t>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E8E3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1A2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A4F5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33D4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4D24F3BF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AC9A" w14:textId="77777777" w:rsidR="00BA72ED" w:rsidRPr="00364D95" w:rsidRDefault="00BA72ED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5.5   Logic circuits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5C60" w14:textId="77777777" w:rsidR="00BA72ED" w:rsidRPr="00364D95" w:rsidRDefault="00BA72ED" w:rsidP="009C481D">
            <w:pPr>
              <w:pStyle w:val="LDTabletext"/>
              <w:jc w:val="center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8CD7" w14:textId="77777777" w:rsidR="00BA72ED" w:rsidRPr="00364D95" w:rsidRDefault="00BA72ED" w:rsidP="009C481D">
            <w:pPr>
              <w:pStyle w:val="LDTabletext"/>
              <w:jc w:val="center"/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F642" w14:textId="77777777" w:rsidR="00BA72ED" w:rsidRPr="00364D95" w:rsidRDefault="00BA72ED" w:rsidP="009C481D">
            <w:pPr>
              <w:pStyle w:val="LDTabletext"/>
              <w:jc w:val="center"/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403B" w14:textId="77777777" w:rsidR="00BA72ED" w:rsidRPr="00364D95" w:rsidRDefault="00BA72ED" w:rsidP="009C481D">
            <w:pPr>
              <w:pStyle w:val="LDTabletext"/>
              <w:jc w:val="center"/>
            </w:pPr>
          </w:p>
        </w:tc>
      </w:tr>
      <w:tr w:rsidR="00BA72ED" w:rsidRPr="00364D95" w14:paraId="37823D2E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A7B7D6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t>(a)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44513A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ECF8A9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0C3606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815ABA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1622DABF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6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1DC9E" w14:textId="77777777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Identification of common logic gate symbols, tables and equivalent circuits;</w:t>
            </w:r>
          </w:p>
          <w:p w14:paraId="1D2947C8" w14:textId="2745EE88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Applications used for aircraft systems, schematic diagrams</w:t>
            </w:r>
            <w:r w:rsidR="003D35B2">
              <w:t>;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87D7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282F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6E30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FC7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3B44B5E5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2E7F9E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lastRenderedPageBreak/>
              <w:t>(b)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AD02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14130B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2B8DB9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E8CE71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0CF63BEF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6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DACC" w14:textId="77777777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Interpretation of logic diagrams.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9E53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A44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091F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BA5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552A7989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F180" w14:textId="77777777" w:rsidR="00BA72ED" w:rsidRPr="00364D95" w:rsidRDefault="00BA72ED" w:rsidP="00CA03B4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5.6   Basic computer structure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A5C0" w14:textId="77777777" w:rsidR="00BA72ED" w:rsidRPr="00364D95" w:rsidRDefault="00BA72ED" w:rsidP="00CA03B4">
            <w:pPr>
              <w:pStyle w:val="LDTabletext"/>
              <w:jc w:val="center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7FF5" w14:textId="77777777" w:rsidR="00BA72ED" w:rsidRPr="00364D95" w:rsidRDefault="00BA72ED" w:rsidP="00CA03B4">
            <w:pPr>
              <w:pStyle w:val="LDTabletext"/>
              <w:jc w:val="center"/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9F3D" w14:textId="77777777" w:rsidR="00BA72ED" w:rsidRPr="00364D95" w:rsidRDefault="00BA72ED" w:rsidP="00CA03B4">
            <w:pPr>
              <w:pStyle w:val="LDTabletext"/>
              <w:jc w:val="center"/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BAB5" w14:textId="77777777" w:rsidR="00BA72ED" w:rsidRPr="00364D95" w:rsidRDefault="00BA72ED" w:rsidP="00CA03B4">
            <w:pPr>
              <w:pStyle w:val="LDTabletext"/>
              <w:jc w:val="center"/>
            </w:pPr>
          </w:p>
        </w:tc>
      </w:tr>
      <w:tr w:rsidR="00BA72ED" w:rsidRPr="00364D95" w14:paraId="441BAEC2" w14:textId="77777777" w:rsidTr="008C1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85570F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t>(a)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69AF91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8134B4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CFADF1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50B424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BA72ED" w:rsidRPr="00364D95" w14:paraId="6A48A0E6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6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0E9B" w14:textId="0837FCC7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Computer terminology (including bit, byte, software, hardware, CPU, IC</w:t>
            </w:r>
            <w:r w:rsidR="007B026E">
              <w:t>,</w:t>
            </w:r>
            <w:r w:rsidRPr="00364D95">
              <w:t xml:space="preserve"> and various memory devices</w:t>
            </w:r>
            <w:r w:rsidR="007B026E">
              <w:t>,</w:t>
            </w:r>
            <w:r w:rsidRPr="00364D95">
              <w:t xml:space="preserve"> such as RAM, ROM, PROM);</w:t>
            </w:r>
          </w:p>
          <w:p w14:paraId="6A99511C" w14:textId="77777777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Computer technology (as applied in aircraft systems);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824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A9BA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11A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6C9C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605D9CEC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51992D" w14:textId="77777777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(b)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6E5CB0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E6CA31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E7962F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987DA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072C7558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3"/>
        </w:trPr>
        <w:tc>
          <w:tcPr>
            <w:tcW w:w="6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E4B4" w14:textId="6F41CD6A" w:rsidR="00BA72ED" w:rsidRPr="00A218F6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</w:r>
            <w:r w:rsidRPr="00A218F6">
              <w:t>Computer</w:t>
            </w:r>
            <w:r w:rsidR="00F274B2" w:rsidRPr="00A218F6">
              <w:t>-</w:t>
            </w:r>
            <w:r w:rsidRPr="00A218F6">
              <w:t>related terminology;</w:t>
            </w:r>
          </w:p>
          <w:p w14:paraId="4DA76E22" w14:textId="66E90BC6" w:rsidR="00BA72ED" w:rsidRPr="00A218F6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A218F6">
              <w:tab/>
              <w:t>Operation, layout and interface of the major components in a microcomputer</w:t>
            </w:r>
            <w:r w:rsidR="00AD643F" w:rsidRPr="00A218F6">
              <w:t>,</w:t>
            </w:r>
            <w:r w:rsidRPr="00A218F6">
              <w:t xml:space="preserve"> including their associated bus systems;</w:t>
            </w:r>
          </w:p>
          <w:p w14:paraId="2B38F6A8" w14:textId="77777777" w:rsidR="00BA72ED" w:rsidRPr="00A218F6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A218F6">
              <w:tab/>
              <w:t>Information contained in single and multi-address instruction words;</w:t>
            </w:r>
          </w:p>
          <w:p w14:paraId="435B4F84" w14:textId="71A8C025" w:rsidR="00BA72ED" w:rsidRPr="00A218F6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>Memory</w:t>
            </w:r>
            <w:r w:rsidR="00F274B2" w:rsidRPr="00A218F6">
              <w:t>-</w:t>
            </w:r>
            <w:r w:rsidRPr="00A218F6">
              <w:t>associated terms;</w:t>
            </w:r>
          </w:p>
          <w:p w14:paraId="2106558B" w14:textId="77777777" w:rsidR="00BA72ED" w:rsidRPr="00A218F6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>Operation of typical memory devices;</w:t>
            </w:r>
          </w:p>
          <w:p w14:paraId="0B0C8021" w14:textId="77777777" w:rsidR="00BA72ED" w:rsidRPr="00364D95" w:rsidRDefault="00BA72ED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A218F6">
              <w:tab/>
            </w:r>
            <w:r w:rsidRPr="00A218F6">
              <w:tab/>
              <w:t>Operation, advantages and disadvantages of the various data storage systems.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222A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9D97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9F44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E5D2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7EF1A10C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7275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5.7   Microprocessors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C2E8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EDF1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D7BF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7FC6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5B6F8077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4C90" w14:textId="77777777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Functions performed and overall operation of a microprocessor;</w:t>
            </w:r>
          </w:p>
          <w:p w14:paraId="50D1E5E3" w14:textId="77777777" w:rsidR="00BA72ED" w:rsidRPr="00364D95" w:rsidRDefault="00BA72ED" w:rsidP="009C481D">
            <w:pPr>
              <w:pStyle w:val="LDTabletext"/>
              <w:keepNext/>
            </w:pPr>
            <w:r w:rsidRPr="00364D95">
              <w:t>Basic operation of each of the following microprocessor elements: control and processing unit, clock, register, arithmetic logic unit.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0A70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1D6A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4438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1AF2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2540C296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4B2A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5.8   Integrated circuits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86B7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E902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B2FD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75C3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269AE697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BB00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t>Operation and use of encoders and decoders;</w:t>
            </w:r>
          </w:p>
          <w:p w14:paraId="7F93C5EA" w14:textId="77777777" w:rsidR="00BA72ED" w:rsidRPr="00364D95" w:rsidRDefault="00BA72ED" w:rsidP="009C481D">
            <w:pPr>
              <w:pStyle w:val="LDTabletext"/>
              <w:jc w:val="both"/>
            </w:pPr>
            <w:r w:rsidRPr="00364D95">
              <w:t>Function of encoder types;</w:t>
            </w:r>
          </w:p>
          <w:p w14:paraId="631C96D2" w14:textId="21FECF50" w:rsidR="00BA72ED" w:rsidRPr="00364D95" w:rsidRDefault="00BA72ED" w:rsidP="009C481D">
            <w:pPr>
              <w:pStyle w:val="LDTabletext"/>
              <w:jc w:val="both"/>
            </w:pPr>
            <w:r w:rsidRPr="00364D95">
              <w:t xml:space="preserve">Uses of medium, large and </w:t>
            </w:r>
            <w:r w:rsidRPr="00F274B2">
              <w:t>very large</w:t>
            </w:r>
            <w:r w:rsidR="00F162B4" w:rsidRPr="00F274B2">
              <w:t>-</w:t>
            </w:r>
            <w:r w:rsidRPr="00F274B2">
              <w:t>scale integration</w:t>
            </w:r>
            <w:r w:rsidRPr="00364D95">
              <w:t>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D705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C7C3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61B9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E6E7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79B5F7EF" w14:textId="77777777" w:rsidTr="00152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EAF3" w14:textId="77777777" w:rsidR="00BA72ED" w:rsidRPr="00364D95" w:rsidRDefault="00BA72ED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5.9   Multiplexing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39AD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940A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1695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0886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792ACA44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58462" w14:textId="77777777" w:rsidR="00BA72ED" w:rsidRPr="00364D95" w:rsidRDefault="00BA72ED" w:rsidP="009C481D">
            <w:pPr>
              <w:pStyle w:val="LDTabletext"/>
              <w:spacing w:beforeLines="60" w:before="144" w:afterLines="60" w:after="144"/>
            </w:pPr>
            <w:r w:rsidRPr="00364D95">
              <w:t>Operation, application and identification in logic diagrams of multiplexers and demultiplexers.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877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5864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E4F2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F20D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4A626C80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E81F8" w14:textId="43B496D8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5.10   Fibre</w:t>
            </w:r>
            <w:r w:rsidR="00F274B2">
              <w:rPr>
                <w:b/>
              </w:rPr>
              <w:t xml:space="preserve"> </w:t>
            </w:r>
            <w:r w:rsidRPr="00364D95">
              <w:rPr>
                <w:b/>
              </w:rPr>
              <w:t>optics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FD41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91B0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D612" w14:textId="77777777" w:rsidR="00BA72ED" w:rsidRPr="00364D95" w:rsidRDefault="00BA72ED" w:rsidP="009C481D">
            <w:pPr>
              <w:pStyle w:val="LDTabletext"/>
              <w:keepNext/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2ECE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44344306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95845" w14:textId="74C6D7A8" w:rsidR="00BA72ED" w:rsidRPr="00364D95" w:rsidRDefault="00BA72ED" w:rsidP="009C481D">
            <w:pPr>
              <w:pStyle w:val="LDTabletext"/>
              <w:keepNext/>
            </w:pPr>
            <w:r w:rsidRPr="00364D95">
              <w:t>Advantages and disadvantages of fibre</w:t>
            </w:r>
            <w:r w:rsidR="009F2B4A">
              <w:t>-</w:t>
            </w:r>
            <w:r w:rsidRPr="00364D95">
              <w:t>optic data transmission over electrical wire propagation;</w:t>
            </w:r>
          </w:p>
          <w:p w14:paraId="5EEC2CE0" w14:textId="3104A641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Fibre</w:t>
            </w:r>
            <w:r w:rsidR="009F2B4A">
              <w:t>-</w:t>
            </w:r>
            <w:r w:rsidRPr="00364D95">
              <w:t>optic data bus;</w:t>
            </w:r>
          </w:p>
          <w:p w14:paraId="2582771A" w14:textId="1119CE84" w:rsidR="00BA72ED" w:rsidRDefault="00BA72ED" w:rsidP="009C481D">
            <w:pPr>
              <w:pStyle w:val="LDTabletext"/>
              <w:keepNext/>
              <w:jc w:val="both"/>
            </w:pPr>
            <w:r w:rsidRPr="00364D95">
              <w:t>Fibre</w:t>
            </w:r>
            <w:r w:rsidR="009F2B4A">
              <w:t>-</w:t>
            </w:r>
            <w:r w:rsidRPr="00364D95">
              <w:t>optic related terms</w:t>
            </w:r>
            <w:r>
              <w:t>;</w:t>
            </w:r>
          </w:p>
          <w:p w14:paraId="191FDF3D" w14:textId="77777777" w:rsidR="00BA72ED" w:rsidRPr="00364D95" w:rsidRDefault="00BA72ED" w:rsidP="009C481D">
            <w:pPr>
              <w:pStyle w:val="LDTabletext"/>
              <w:keepNext/>
              <w:jc w:val="both"/>
            </w:pPr>
            <w:r>
              <w:t>T</w:t>
            </w:r>
            <w:r w:rsidRPr="00364D95">
              <w:t>erminations;</w:t>
            </w:r>
          </w:p>
          <w:p w14:paraId="76C3E2E0" w14:textId="77777777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Couplers, control terminals, remote terminals;</w:t>
            </w:r>
          </w:p>
          <w:p w14:paraId="53E3A2A9" w14:textId="630820CB" w:rsidR="00BA72ED" w:rsidRPr="00364D95" w:rsidRDefault="00BA72ED" w:rsidP="009C481D">
            <w:pPr>
              <w:pStyle w:val="LDTabletext"/>
              <w:keepNext/>
              <w:jc w:val="both"/>
            </w:pPr>
            <w:r w:rsidRPr="00364D95">
              <w:t>Application of fibre</w:t>
            </w:r>
            <w:r w:rsidR="00A01DC9">
              <w:t xml:space="preserve"> </w:t>
            </w:r>
            <w:r w:rsidRPr="00364D95">
              <w:t>optics in aircraft systems.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0DD3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4F16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ED5D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D1B1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2F5E7BFC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2136" w14:textId="77777777" w:rsidR="00BA72ED" w:rsidRPr="00364D95" w:rsidRDefault="00BA72ED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5.11   Electronic displays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DAE7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91EF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3245" w14:textId="77777777" w:rsidR="00BA72ED" w:rsidRPr="00364D95" w:rsidRDefault="00BA72ED" w:rsidP="009C481D">
            <w:pPr>
              <w:pStyle w:val="LDTabletext"/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886F6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77732960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4C9C" w14:textId="77777777" w:rsidR="00BA72ED" w:rsidRPr="00364D95" w:rsidRDefault="00BA72ED" w:rsidP="009C481D">
            <w:pPr>
              <w:pStyle w:val="LDTabletext"/>
              <w:spacing w:beforeLines="60" w:before="144" w:afterLines="60" w:after="144"/>
            </w:pPr>
            <w:r w:rsidRPr="00364D95">
              <w:t>Principles of operation of common types of displays used in modern aircraft, including cathode ray tubes, light emitting diodes and liquid crystal display.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E340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DB47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0224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06A1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059F9A90" w14:textId="77777777" w:rsidTr="009B0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2E61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5.12   Electrostatic sensitive devices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054B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0813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DCE71" w14:textId="77777777" w:rsidR="00BA72ED" w:rsidRPr="00364D95" w:rsidRDefault="00BA72ED" w:rsidP="009C481D">
            <w:pPr>
              <w:pStyle w:val="LDTabletext"/>
              <w:jc w:val="center"/>
            </w:pPr>
            <w: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A389" w14:textId="77777777" w:rsidR="00BA72ED" w:rsidRPr="00364D95" w:rsidRDefault="00BA72ED" w:rsidP="009C481D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79B76646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926FB" w14:textId="77777777" w:rsidR="00BA72ED" w:rsidRPr="00364D95" w:rsidRDefault="00BA72ED" w:rsidP="009C481D">
            <w:pPr>
              <w:pStyle w:val="LDTabletext"/>
            </w:pPr>
            <w:r w:rsidRPr="00364D95">
              <w:t>Special handling of components sensitive to electrostatic discharges;</w:t>
            </w:r>
          </w:p>
          <w:p w14:paraId="2F594C84" w14:textId="07B2D650" w:rsidR="00BA72ED" w:rsidRPr="00364D95" w:rsidRDefault="00BA72ED" w:rsidP="009C481D">
            <w:pPr>
              <w:pStyle w:val="LDTabletext"/>
            </w:pPr>
            <w:r w:rsidRPr="00364D95">
              <w:t>Awareness of risks and possible damage, component and personnel anti</w:t>
            </w:r>
            <w:r w:rsidR="00A01DC9">
              <w:t>-</w:t>
            </w:r>
            <w:r w:rsidRPr="00364D95">
              <w:t>static protection devices.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93BE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89A7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998F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337E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5977F5AC" w14:textId="77777777" w:rsidTr="00152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B953A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5.13   Software management control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870C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9AF2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099C" w14:textId="77777777" w:rsidR="00BA72ED" w:rsidRPr="00364D95" w:rsidRDefault="00BA72ED" w:rsidP="009C481D">
            <w:pPr>
              <w:pStyle w:val="LDTabletext"/>
              <w:keepNext/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79264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1611CEAA" w14:textId="77777777" w:rsidTr="009C4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89E53" w14:textId="77777777" w:rsidR="00BA72ED" w:rsidRPr="00364D95" w:rsidRDefault="00BA72ED" w:rsidP="009C481D">
            <w:pPr>
              <w:pStyle w:val="LDTabletext"/>
            </w:pPr>
            <w:r w:rsidRPr="00364D95">
              <w:t>Awareness of restrictions, airworthiness requirements and possible catastrophic effects of unapproved changes to software programs.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C3FF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F26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B21B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C1B3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72ED" w:rsidRPr="00364D95" w14:paraId="551A28F6" w14:textId="77777777" w:rsidTr="00A01DC9">
        <w:tc>
          <w:tcPr>
            <w:tcW w:w="6689" w:type="dxa"/>
          </w:tcPr>
          <w:p w14:paraId="4432130B" w14:textId="77777777" w:rsidR="00BA72ED" w:rsidRPr="00364D95" w:rsidRDefault="00BA72ED" w:rsidP="009C481D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5.14   Electromagnetic environment</w:t>
            </w:r>
          </w:p>
        </w:tc>
        <w:tc>
          <w:tcPr>
            <w:tcW w:w="506" w:type="dxa"/>
            <w:vAlign w:val="center"/>
          </w:tcPr>
          <w:p w14:paraId="50116B2E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  <w:tc>
          <w:tcPr>
            <w:tcW w:w="1019" w:type="dxa"/>
          </w:tcPr>
          <w:p w14:paraId="4749A9EA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943" w:type="dxa"/>
          </w:tcPr>
          <w:p w14:paraId="7008468E" w14:textId="77777777" w:rsidR="00BA72ED" w:rsidRPr="00364D95" w:rsidRDefault="00BA72ED" w:rsidP="009C481D">
            <w:pPr>
              <w:pStyle w:val="LDTabletext"/>
              <w:keepNext/>
              <w:jc w:val="center"/>
            </w:pPr>
            <w:r>
              <w:t>2</w:t>
            </w:r>
          </w:p>
        </w:tc>
        <w:tc>
          <w:tcPr>
            <w:tcW w:w="522" w:type="dxa"/>
          </w:tcPr>
          <w:p w14:paraId="0887998B" w14:textId="77777777" w:rsidR="00BA72ED" w:rsidRPr="00364D95" w:rsidRDefault="00BA72ED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</w:tr>
      <w:tr w:rsidR="00BA72ED" w:rsidRPr="00364D95" w14:paraId="33AB6F3B" w14:textId="77777777" w:rsidTr="009C481D">
        <w:tc>
          <w:tcPr>
            <w:tcW w:w="6689" w:type="dxa"/>
          </w:tcPr>
          <w:p w14:paraId="67A2396F" w14:textId="77777777" w:rsidR="00BA72ED" w:rsidRPr="00364D95" w:rsidRDefault="00BA72ED" w:rsidP="008C148B">
            <w:pPr>
              <w:pStyle w:val="LDTabletext"/>
            </w:pPr>
            <w:r w:rsidRPr="00364D95">
              <w:t>Influence of the following phenomena on maintenance practices for electronic system:</w:t>
            </w:r>
          </w:p>
          <w:p w14:paraId="55824FE2" w14:textId="5C4F8838" w:rsidR="00BA72ED" w:rsidRPr="00364D95" w:rsidRDefault="00BA72ED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EMC</w:t>
            </w:r>
            <w:r w:rsidR="00A01DC9">
              <w:t xml:space="preserve"> – </w:t>
            </w:r>
            <w:r w:rsidRPr="00364D95">
              <w:t>electromagnetic compatibility</w:t>
            </w:r>
          </w:p>
          <w:p w14:paraId="033F74E9" w14:textId="7F004E0E" w:rsidR="00BA72ED" w:rsidRPr="00364D95" w:rsidRDefault="00BA72ED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EMI</w:t>
            </w:r>
            <w:r w:rsidR="00A01DC9">
              <w:t xml:space="preserve"> – </w:t>
            </w:r>
            <w:r w:rsidRPr="00364D95">
              <w:t>electromagnetic interference</w:t>
            </w:r>
          </w:p>
          <w:p w14:paraId="3474C006" w14:textId="059698E0" w:rsidR="00BA72ED" w:rsidRPr="00364D95" w:rsidRDefault="00BA72ED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HIRF</w:t>
            </w:r>
            <w:r w:rsidR="00A01DC9">
              <w:t xml:space="preserve"> – </w:t>
            </w:r>
            <w:r w:rsidRPr="00364D95">
              <w:t>high</w:t>
            </w:r>
            <w:r w:rsidR="003D35B2">
              <w:t>-</w:t>
            </w:r>
            <w:r w:rsidRPr="00364D95">
              <w:t>intensity radiated field</w:t>
            </w:r>
          </w:p>
          <w:p w14:paraId="7DF7748E" w14:textId="77777777" w:rsidR="00BA72ED" w:rsidRPr="00364D95" w:rsidRDefault="00BA72ED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Lightning and lightning protection.</w:t>
            </w:r>
          </w:p>
        </w:tc>
        <w:tc>
          <w:tcPr>
            <w:tcW w:w="506" w:type="dxa"/>
            <w:vAlign w:val="center"/>
          </w:tcPr>
          <w:p w14:paraId="193F5C48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</w:tcPr>
          <w:p w14:paraId="2EC3F0D4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</w:tcPr>
          <w:p w14:paraId="2DFAB11C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</w:tcPr>
          <w:p w14:paraId="05694C94" w14:textId="77777777" w:rsidR="00BA72ED" w:rsidRPr="00364D95" w:rsidRDefault="00BA72ED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BA72ED" w:rsidRPr="00364D95" w14:paraId="1E62466B" w14:textId="77777777" w:rsidTr="0015268A">
        <w:tc>
          <w:tcPr>
            <w:tcW w:w="6689" w:type="dxa"/>
            <w:vAlign w:val="center"/>
          </w:tcPr>
          <w:p w14:paraId="52D6FD61" w14:textId="77777777" w:rsidR="00BA72ED" w:rsidRPr="00364D95" w:rsidRDefault="00BA72ED" w:rsidP="00CA03B4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5.15   Typical electronic</w:t>
            </w:r>
            <w:r>
              <w:rPr>
                <w:b/>
              </w:rPr>
              <w:t>/</w:t>
            </w:r>
            <w:r w:rsidRPr="00364D95">
              <w:rPr>
                <w:b/>
              </w:rPr>
              <w:t>digital aircraft systems</w:t>
            </w:r>
          </w:p>
        </w:tc>
        <w:tc>
          <w:tcPr>
            <w:tcW w:w="506" w:type="dxa"/>
            <w:vAlign w:val="center"/>
          </w:tcPr>
          <w:p w14:paraId="1CC34F01" w14:textId="77777777" w:rsidR="00BA72ED" w:rsidRPr="00364D95" w:rsidRDefault="00BA72ED" w:rsidP="00CA03B4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019" w:type="dxa"/>
            <w:vAlign w:val="center"/>
          </w:tcPr>
          <w:p w14:paraId="0BBA87E6" w14:textId="77777777" w:rsidR="00BA72ED" w:rsidRPr="00364D95" w:rsidRDefault="00BA72ED" w:rsidP="00CA03B4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943" w:type="dxa"/>
            <w:vAlign w:val="center"/>
          </w:tcPr>
          <w:p w14:paraId="0DFC2E51" w14:textId="77777777" w:rsidR="00BA72ED" w:rsidRPr="00364D95" w:rsidRDefault="00BA72ED" w:rsidP="00CA03B4">
            <w:pPr>
              <w:pStyle w:val="LDTabletext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14:paraId="1E898FE7" w14:textId="77777777" w:rsidR="00BA72ED" w:rsidRPr="00364D95" w:rsidRDefault="00BA72ED" w:rsidP="00CA03B4">
            <w:pPr>
              <w:pStyle w:val="LDTabletext"/>
              <w:jc w:val="center"/>
            </w:pPr>
            <w:r w:rsidRPr="00364D95">
              <w:t>2</w:t>
            </w:r>
          </w:p>
        </w:tc>
      </w:tr>
      <w:tr w:rsidR="00BA72ED" w:rsidRPr="00364D95" w14:paraId="352B8611" w14:textId="77777777" w:rsidTr="008C148B">
        <w:trPr>
          <w:cantSplit/>
          <w:trHeight w:val="608"/>
        </w:trPr>
        <w:tc>
          <w:tcPr>
            <w:tcW w:w="6689" w:type="dxa"/>
            <w:vAlign w:val="center"/>
          </w:tcPr>
          <w:p w14:paraId="3B3444DF" w14:textId="366601F3" w:rsidR="00BA72ED" w:rsidRPr="00364D95" w:rsidRDefault="00BA72ED" w:rsidP="009C481D">
            <w:pPr>
              <w:pStyle w:val="LDTabletext"/>
            </w:pPr>
            <w:r w:rsidRPr="00364D95">
              <w:t>General arrangement of typical electronic</w:t>
            </w:r>
            <w:r>
              <w:t>/</w:t>
            </w:r>
            <w:r w:rsidRPr="00364D95">
              <w:t xml:space="preserve">digital aircraft systems and associated </w:t>
            </w:r>
            <w:r w:rsidR="00DA45AC">
              <w:t>built-in test equipment (</w:t>
            </w:r>
            <w:r w:rsidRPr="00364D95">
              <w:t>BITE</w:t>
            </w:r>
            <w:r w:rsidR="00DA45AC">
              <w:t>)</w:t>
            </w:r>
            <w:r w:rsidR="007B026E">
              <w:t>,</w:t>
            </w:r>
            <w:r>
              <w:t xml:space="preserve"> </w:t>
            </w:r>
            <w:r w:rsidRPr="00364D95">
              <w:t>such as</w:t>
            </w:r>
            <w:r w:rsidR="00B51AAA">
              <w:t xml:space="preserve"> the following</w:t>
            </w:r>
            <w:r w:rsidRPr="00364D95">
              <w:t>:</w:t>
            </w:r>
          </w:p>
          <w:p w14:paraId="5F42FC39" w14:textId="5ECFE86C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364D95">
              <w:rPr>
                <w:iCs/>
              </w:rPr>
              <w:t>ACARS</w:t>
            </w:r>
            <w:r w:rsidR="00A01DC9">
              <w:t xml:space="preserve"> – </w:t>
            </w:r>
            <w:r w:rsidRPr="00364D95">
              <w:rPr>
                <w:iCs/>
              </w:rPr>
              <w:t>ARINC communication and addressing and reporting system</w:t>
            </w:r>
          </w:p>
          <w:p w14:paraId="27D2EF0D" w14:textId="47C3849A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ECAM</w:t>
            </w:r>
            <w:r w:rsidR="00A01DC9">
              <w:t xml:space="preserve"> – </w:t>
            </w:r>
            <w:r w:rsidRPr="00364D95">
              <w:t>electronic centralised aircraft monitoring</w:t>
            </w:r>
          </w:p>
          <w:p w14:paraId="62297F1E" w14:textId="2FF6A56F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EFIS</w:t>
            </w:r>
            <w:r w:rsidR="00A01DC9">
              <w:t xml:space="preserve"> – </w:t>
            </w:r>
            <w:r w:rsidRPr="00364D95">
              <w:t>electronic flight instrument system</w:t>
            </w:r>
          </w:p>
          <w:p w14:paraId="6CFE80FB" w14:textId="39AA2E2D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EICAS</w:t>
            </w:r>
            <w:r w:rsidR="00A01DC9">
              <w:t xml:space="preserve"> – </w:t>
            </w:r>
            <w:r w:rsidRPr="00364D95">
              <w:t>engine indication and crew alerting system</w:t>
            </w:r>
          </w:p>
          <w:p w14:paraId="7AA70A47" w14:textId="4CBDB4C5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FBW</w:t>
            </w:r>
            <w:r w:rsidR="00A01DC9">
              <w:t xml:space="preserve"> – </w:t>
            </w:r>
            <w:r w:rsidRPr="00364D95">
              <w:t>fly-by-wire</w:t>
            </w:r>
          </w:p>
          <w:p w14:paraId="7542319D" w14:textId="7905D57F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FMS</w:t>
            </w:r>
            <w:r w:rsidR="00A01DC9">
              <w:t xml:space="preserve"> – </w:t>
            </w:r>
            <w:r w:rsidRPr="00364D95">
              <w:t>flight management system</w:t>
            </w:r>
          </w:p>
          <w:p w14:paraId="07763C90" w14:textId="30C7A282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GPS</w:t>
            </w:r>
            <w:r w:rsidR="00A01DC9">
              <w:t xml:space="preserve"> – </w:t>
            </w:r>
            <w:r w:rsidRPr="00364D95">
              <w:t>global positioning system</w:t>
            </w:r>
          </w:p>
          <w:p w14:paraId="5DFE22C6" w14:textId="47D6359B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IRS</w:t>
            </w:r>
            <w:r w:rsidR="00A01DC9">
              <w:t xml:space="preserve"> – </w:t>
            </w:r>
            <w:r w:rsidRPr="00364D95">
              <w:t>inertial reference system</w:t>
            </w:r>
          </w:p>
          <w:p w14:paraId="7988E430" w14:textId="2EE57236" w:rsidR="00BA72ED" w:rsidRPr="00364D95" w:rsidRDefault="00BA72ED" w:rsidP="00BA72ED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TCAS</w:t>
            </w:r>
            <w:r w:rsidR="00A01DC9">
              <w:t xml:space="preserve"> – </w:t>
            </w:r>
            <w:r w:rsidRPr="00364D95">
              <w:t>traffic alert collision avoidance system.</w:t>
            </w:r>
          </w:p>
        </w:tc>
        <w:tc>
          <w:tcPr>
            <w:tcW w:w="506" w:type="dxa"/>
            <w:vAlign w:val="center"/>
          </w:tcPr>
          <w:p w14:paraId="13A6F29C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019" w:type="dxa"/>
            <w:vAlign w:val="center"/>
          </w:tcPr>
          <w:p w14:paraId="06B6172D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43" w:type="dxa"/>
            <w:vAlign w:val="center"/>
          </w:tcPr>
          <w:p w14:paraId="12A3DE49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22" w:type="dxa"/>
            <w:vAlign w:val="center"/>
          </w:tcPr>
          <w:p w14:paraId="33934E31" w14:textId="77777777" w:rsidR="00BA72ED" w:rsidRPr="00364D95" w:rsidRDefault="00BA72ED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</w:tbl>
    <w:p w14:paraId="04CBA0A1" w14:textId="7C3B3D88" w:rsidR="00AB3528" w:rsidRDefault="00AB3528" w:rsidP="00AB3528">
      <w:pPr>
        <w:pStyle w:val="LDAmendHeading"/>
        <w:keepNext w:val="0"/>
        <w:spacing w:before="120"/>
      </w:pPr>
      <w:r>
        <w:t>[</w:t>
      </w:r>
      <w:r w:rsidR="0020324F">
        <w:t>2</w:t>
      </w:r>
      <w:r w:rsidR="0086691D">
        <w:t>4</w:t>
      </w:r>
      <w:r>
        <w:t>]</w:t>
      </w:r>
      <w:r>
        <w:tab/>
        <w:t xml:space="preserve">Appendix I, Part 3, Module 7, </w:t>
      </w:r>
      <w:r w:rsidR="00EF2879">
        <w:t xml:space="preserve">item </w:t>
      </w:r>
      <w:r>
        <w:t>7.5</w:t>
      </w:r>
    </w:p>
    <w:p w14:paraId="5C9D4BFE" w14:textId="77777777" w:rsidR="00AB3528" w:rsidRDefault="00AB3528" w:rsidP="00AB3528">
      <w:pPr>
        <w:pStyle w:val="LDAmendInstruction"/>
      </w:pPr>
      <w:r>
        <w:t>omit</w:t>
      </w:r>
    </w:p>
    <w:p w14:paraId="3DB96E6C" w14:textId="6918BA02" w:rsidR="00002761" w:rsidRPr="00975940" w:rsidRDefault="00AB3528" w:rsidP="00975940">
      <w:pPr>
        <w:pStyle w:val="LDAmendText"/>
        <w:rPr>
          <w:iCs/>
        </w:rPr>
      </w:pPr>
      <w:r w:rsidRPr="00975940">
        <w:rPr>
          <w:iCs/>
        </w:rPr>
        <w:t>of America</w:t>
      </w:r>
    </w:p>
    <w:p w14:paraId="743FBFAC" w14:textId="07B47A81" w:rsidR="000B1BE3" w:rsidRDefault="000B1BE3" w:rsidP="00D81CB5">
      <w:pPr>
        <w:pStyle w:val="LDAmendHeading"/>
        <w:keepNext w:val="0"/>
        <w:spacing w:before="120"/>
      </w:pPr>
      <w:r>
        <w:t>[</w:t>
      </w:r>
      <w:r w:rsidR="0020324F">
        <w:t>2</w:t>
      </w:r>
      <w:r w:rsidR="0086691D">
        <w:t>5</w:t>
      </w:r>
      <w:r>
        <w:t>]</w:t>
      </w:r>
      <w:r>
        <w:tab/>
        <w:t>Appendix I, Part 3, Module 7, item 7.7</w:t>
      </w:r>
    </w:p>
    <w:p w14:paraId="4CA927BD" w14:textId="41C4E7C3" w:rsidR="000B1BE3" w:rsidRDefault="000B1BE3" w:rsidP="000B1BE3">
      <w:pPr>
        <w:pStyle w:val="LDAmendInstruction"/>
      </w:pPr>
      <w:r>
        <w:t>substitute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75"/>
        <w:gridCol w:w="504"/>
        <w:gridCol w:w="1456"/>
        <w:gridCol w:w="522"/>
      </w:tblGrid>
      <w:tr w:rsidR="000B1BE3" w:rsidRPr="00364D95" w14:paraId="44161C5B" w14:textId="77777777" w:rsidTr="00BD645C">
        <w:trPr>
          <w:trHeight w:val="323"/>
        </w:trPr>
        <w:tc>
          <w:tcPr>
            <w:tcW w:w="6384" w:type="dxa"/>
            <w:vAlign w:val="center"/>
          </w:tcPr>
          <w:p w14:paraId="0DC69E8A" w14:textId="7D7D49B2" w:rsidR="000B1BE3" w:rsidRPr="00364D95" w:rsidRDefault="000B1BE3" w:rsidP="00BD645C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 xml:space="preserve">7.7   Electrical </w:t>
            </w:r>
            <w:r w:rsidR="00A06CB5">
              <w:rPr>
                <w:b/>
              </w:rPr>
              <w:t>wiring interconnection system</w:t>
            </w:r>
            <w:r w:rsidR="0070233A">
              <w:rPr>
                <w:b/>
              </w:rPr>
              <w:t xml:space="preserve"> (</w:t>
            </w:r>
            <w:r w:rsidR="0070233A" w:rsidRPr="00F87D27">
              <w:rPr>
                <w:b/>
                <w:i/>
                <w:iCs/>
              </w:rPr>
              <w:t>EWIS</w:t>
            </w:r>
            <w:r w:rsidR="0070233A">
              <w:rPr>
                <w:b/>
              </w:rPr>
              <w:t>)</w:t>
            </w:r>
          </w:p>
        </w:tc>
        <w:tc>
          <w:tcPr>
            <w:tcW w:w="482" w:type="dxa"/>
            <w:vAlign w:val="center"/>
          </w:tcPr>
          <w:p w14:paraId="17BCBFBE" w14:textId="77777777" w:rsidR="000B1BE3" w:rsidRPr="00364D95" w:rsidRDefault="000B1BE3" w:rsidP="00BD645C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393" w:type="dxa"/>
            <w:vAlign w:val="center"/>
          </w:tcPr>
          <w:p w14:paraId="3F14AAEC" w14:textId="77777777" w:rsidR="000B1BE3" w:rsidRPr="00364D95" w:rsidRDefault="000B1BE3" w:rsidP="00BD645C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499" w:type="dxa"/>
            <w:vAlign w:val="center"/>
          </w:tcPr>
          <w:p w14:paraId="16EE03D7" w14:textId="77777777" w:rsidR="000B1BE3" w:rsidRPr="00364D95" w:rsidRDefault="000B1BE3" w:rsidP="00BD645C">
            <w:pPr>
              <w:pStyle w:val="LDTabletext"/>
              <w:jc w:val="center"/>
            </w:pPr>
            <w:r w:rsidRPr="00364D95">
              <w:t>3</w:t>
            </w:r>
          </w:p>
        </w:tc>
      </w:tr>
      <w:tr w:rsidR="000B1BE3" w:rsidRPr="00364D95" w14:paraId="69E1B357" w14:textId="77777777" w:rsidTr="00BD645C">
        <w:trPr>
          <w:trHeight w:val="323"/>
        </w:trPr>
        <w:tc>
          <w:tcPr>
            <w:tcW w:w="6384" w:type="dxa"/>
            <w:vAlign w:val="center"/>
          </w:tcPr>
          <w:p w14:paraId="1F4AB351" w14:textId="77777777" w:rsidR="000B1BE3" w:rsidRPr="00364D95" w:rsidRDefault="000B1BE3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Continuity, insulation and bonding techniques and testing;</w:t>
            </w:r>
          </w:p>
          <w:p w14:paraId="0FCDDF41" w14:textId="77777777" w:rsidR="000B1BE3" w:rsidRPr="00364D95" w:rsidRDefault="000B1BE3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Use of crimp tools: hand and hydraulic operated;</w:t>
            </w:r>
          </w:p>
          <w:p w14:paraId="67FA7643" w14:textId="77777777" w:rsidR="000B1BE3" w:rsidRPr="00364D95" w:rsidRDefault="000B1BE3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Testing of crimp joints;</w:t>
            </w:r>
          </w:p>
          <w:p w14:paraId="0E97C448" w14:textId="77777777" w:rsidR="000B1BE3" w:rsidRPr="00364D95" w:rsidRDefault="000B1BE3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Connector pin removal and insertion;</w:t>
            </w:r>
          </w:p>
          <w:p w14:paraId="6F51ACC2" w14:textId="35206990" w:rsidR="000B1BE3" w:rsidRDefault="000B1BE3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Co-axial cables: testing and installation precautions;</w:t>
            </w:r>
          </w:p>
          <w:p w14:paraId="377E9660" w14:textId="464CF108" w:rsidR="00A06CB5" w:rsidRPr="00364D95" w:rsidRDefault="00A06CB5" w:rsidP="00BD645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Identification of wire types, their inspection criteria and damage tolerance;</w:t>
            </w:r>
          </w:p>
          <w:p w14:paraId="0BC2FFBA" w14:textId="717C6C6C" w:rsidR="000B1BE3" w:rsidRDefault="000B1BE3" w:rsidP="00BD645C">
            <w:pPr>
              <w:pStyle w:val="Default"/>
              <w:spacing w:before="60" w:after="60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Wiring</w:t>
            </w:r>
            <w:r w:rsidR="00456B9D">
              <w:rPr>
                <w:rFonts w:ascii="Times New Roman" w:hAnsi="Times New Roman" w:cs="Times New Roman"/>
                <w:color w:val="221E1F"/>
              </w:rPr>
              <w:t>-</w:t>
            </w:r>
            <w:r w:rsidRPr="00364D95">
              <w:rPr>
                <w:rFonts w:ascii="Times New Roman" w:hAnsi="Times New Roman" w:cs="Times New Roman"/>
                <w:color w:val="221E1F"/>
              </w:rPr>
              <w:t>protection techniques: cable looming and loom support, cable clamps, protective sleeving techniques</w:t>
            </w:r>
            <w:r w:rsidR="0015039B">
              <w:rPr>
                <w:rFonts w:ascii="Times New Roman" w:hAnsi="Times New Roman" w:cs="Times New Roman"/>
                <w:color w:val="221E1F"/>
              </w:rPr>
              <w:t>,</w:t>
            </w:r>
            <w:r w:rsidRPr="00364D95">
              <w:rPr>
                <w:rFonts w:ascii="Times New Roman" w:hAnsi="Times New Roman" w:cs="Times New Roman"/>
                <w:color w:val="221E1F"/>
              </w:rPr>
              <w:t xml:space="preserve"> including heat shrink wrapping, shielding</w:t>
            </w:r>
            <w:r w:rsidR="00E01249">
              <w:rPr>
                <w:rFonts w:ascii="Times New Roman" w:hAnsi="Times New Roman" w:cs="Times New Roman"/>
                <w:color w:val="221E1F"/>
              </w:rPr>
              <w:t>;</w:t>
            </w:r>
          </w:p>
          <w:p w14:paraId="2B5D8DEE" w14:textId="713D8490" w:rsidR="0070233A" w:rsidRPr="00364D95" w:rsidRDefault="0070233A" w:rsidP="00BD645C">
            <w:pPr>
              <w:pStyle w:val="Default"/>
              <w:spacing w:before="60" w:after="60"/>
              <w:rPr>
                <w:rFonts w:ascii="Times New Roman" w:hAnsi="Times New Roman" w:cs="Times New Roman"/>
                <w:color w:val="221E1F"/>
              </w:rPr>
            </w:pPr>
            <w:r w:rsidRPr="0070233A">
              <w:rPr>
                <w:rFonts w:ascii="Times New Roman" w:hAnsi="Times New Roman" w:cs="Times New Roman"/>
                <w:color w:val="221E1F"/>
              </w:rPr>
              <w:t>EWIS installations, inspection, repair, maintenance and cleanliness standards.</w:t>
            </w:r>
          </w:p>
        </w:tc>
        <w:tc>
          <w:tcPr>
            <w:tcW w:w="482" w:type="dxa"/>
            <w:vAlign w:val="center"/>
          </w:tcPr>
          <w:p w14:paraId="3F1ABC40" w14:textId="77777777" w:rsidR="000B1BE3" w:rsidRPr="00364D95" w:rsidRDefault="000B1BE3" w:rsidP="00BD645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393" w:type="dxa"/>
            <w:vAlign w:val="center"/>
          </w:tcPr>
          <w:p w14:paraId="7FB4C674" w14:textId="77777777" w:rsidR="000B1BE3" w:rsidRPr="00364D95" w:rsidRDefault="000B1BE3" w:rsidP="00BD645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499" w:type="dxa"/>
            <w:vAlign w:val="center"/>
          </w:tcPr>
          <w:p w14:paraId="552E3CDC" w14:textId="77777777" w:rsidR="000B1BE3" w:rsidRPr="00364D95" w:rsidRDefault="000B1BE3" w:rsidP="00BD645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</w:tbl>
    <w:p w14:paraId="5C8F982B" w14:textId="0F8C15DD" w:rsidR="00CF7190" w:rsidRDefault="00CF7190" w:rsidP="00D81CB5">
      <w:pPr>
        <w:pStyle w:val="LDAmendHeading"/>
        <w:keepNext w:val="0"/>
        <w:spacing w:before="120"/>
      </w:pPr>
      <w:r>
        <w:t>[2</w:t>
      </w:r>
      <w:r w:rsidR="0086691D">
        <w:t>6</w:t>
      </w:r>
      <w:r>
        <w:t>]</w:t>
      </w:r>
      <w:r>
        <w:tab/>
        <w:t xml:space="preserve">Appendix I, Part 3, Module 10, </w:t>
      </w:r>
      <w:r w:rsidR="00EF2879">
        <w:t xml:space="preserve">item </w:t>
      </w:r>
      <w:r>
        <w:t>10.6, heading</w:t>
      </w:r>
    </w:p>
    <w:p w14:paraId="2272A26E" w14:textId="0BCD99A4" w:rsidR="00CF7190" w:rsidRPr="00CF7190" w:rsidRDefault="00CF7190" w:rsidP="00CF7190">
      <w:pPr>
        <w:pStyle w:val="LDAmendInstruction"/>
        <w:rPr>
          <w:i w:val="0"/>
        </w:rPr>
      </w:pPr>
      <w:r w:rsidRPr="00CF7190">
        <w:t>omit</w:t>
      </w:r>
    </w:p>
    <w:p w14:paraId="3229D44D" w14:textId="177900E8" w:rsidR="00002761" w:rsidRPr="00542C0C" w:rsidRDefault="00CF7190" w:rsidP="00542C0C">
      <w:pPr>
        <w:pStyle w:val="LDAmendText"/>
        <w:rPr>
          <w:iCs/>
        </w:rPr>
      </w:pPr>
      <w:r w:rsidRPr="00542C0C">
        <w:rPr>
          <w:b/>
          <w:iCs/>
        </w:rPr>
        <w:t>Parts 21 and 42</w:t>
      </w:r>
    </w:p>
    <w:p w14:paraId="22E40367" w14:textId="77777777" w:rsidR="00CF7190" w:rsidRPr="00854B08" w:rsidRDefault="00CF7190" w:rsidP="00CF7190">
      <w:pPr>
        <w:pStyle w:val="LDAmendInstruction"/>
        <w:rPr>
          <w:i w:val="0"/>
        </w:rPr>
      </w:pPr>
      <w:r w:rsidRPr="00223EF1">
        <w:lastRenderedPageBreak/>
        <w:t>insert</w:t>
      </w:r>
    </w:p>
    <w:p w14:paraId="7FA2C46C" w14:textId="607A7958" w:rsidR="00002761" w:rsidRPr="00542C0C" w:rsidRDefault="00CF7190" w:rsidP="00542C0C">
      <w:pPr>
        <w:pStyle w:val="LDAmendText"/>
        <w:rPr>
          <w:b/>
          <w:iCs/>
        </w:rPr>
      </w:pPr>
      <w:r w:rsidRPr="00542C0C">
        <w:rPr>
          <w:b/>
          <w:iCs/>
        </w:rPr>
        <w:t>Continuing airworthiness</w:t>
      </w:r>
    </w:p>
    <w:p w14:paraId="558E1AFB" w14:textId="062B9EDF" w:rsidR="00CF7190" w:rsidRDefault="00C61AFA" w:rsidP="00C61AFA">
      <w:pPr>
        <w:pStyle w:val="LDAmendHeading"/>
        <w:keepNext w:val="0"/>
        <w:spacing w:before="120"/>
      </w:pPr>
      <w:r>
        <w:t>[2</w:t>
      </w:r>
      <w:r w:rsidR="0086691D">
        <w:t>7</w:t>
      </w:r>
      <w:r>
        <w:t>]</w:t>
      </w:r>
      <w:r>
        <w:tab/>
        <w:t xml:space="preserve">Appendix I, Part 3, Module 10, </w:t>
      </w:r>
      <w:r w:rsidR="00EF2879">
        <w:t xml:space="preserve">item </w:t>
      </w:r>
      <w:r>
        <w:t>10.7, paragraph (b)</w:t>
      </w:r>
    </w:p>
    <w:p w14:paraId="2999FC8F" w14:textId="7C8E0331" w:rsidR="00C61AFA" w:rsidRDefault="00C61AFA" w:rsidP="00C61AFA">
      <w:pPr>
        <w:pStyle w:val="LDAmendInstruction"/>
      </w:pPr>
      <w:r>
        <w:t>substitute</w:t>
      </w:r>
    </w:p>
    <w:tbl>
      <w:tblPr>
        <w:tblW w:w="9157" w:type="dxa"/>
        <w:tblLayout w:type="fixed"/>
        <w:tblLook w:val="0000" w:firstRow="0" w:lastRow="0" w:firstColumn="0" w:lastColumn="0" w:noHBand="0" w:noVBand="0"/>
      </w:tblPr>
      <w:tblGrid>
        <w:gridCol w:w="6633"/>
        <w:gridCol w:w="548"/>
        <w:gridCol w:w="1428"/>
        <w:gridCol w:w="548"/>
      </w:tblGrid>
      <w:tr w:rsidR="00C61AFA" w:rsidRPr="00364D95" w14:paraId="47C61D1B" w14:textId="77777777" w:rsidTr="0015268A">
        <w:tc>
          <w:tcPr>
            <w:tcW w:w="6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893DE" w14:textId="77777777" w:rsidR="00C61AFA" w:rsidRPr="00364D95" w:rsidRDefault="00C61AFA" w:rsidP="00002C6C">
            <w:pPr>
              <w:pStyle w:val="LDTabletext"/>
              <w:jc w:val="both"/>
            </w:pPr>
            <w:r w:rsidRPr="00364D95">
              <w:t>(b)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4DA255" w14:textId="77777777" w:rsidR="00C61AFA" w:rsidRPr="00364D95" w:rsidRDefault="00C61AFA" w:rsidP="00002C6C">
            <w:pPr>
              <w:pStyle w:val="LDTabletext"/>
              <w:jc w:val="center"/>
            </w:pPr>
            <w:r w:rsidRPr="00364D95">
              <w:rPr>
                <w:color w:val="221E1F"/>
              </w:rPr>
              <w:t>—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598C4C" w14:textId="77777777" w:rsidR="00C61AFA" w:rsidRPr="00364D95" w:rsidRDefault="00C61AFA" w:rsidP="00002C6C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67E4EC" w14:textId="77777777" w:rsidR="00C61AFA" w:rsidRPr="00364D95" w:rsidRDefault="00C61AFA" w:rsidP="00002C6C">
            <w:pPr>
              <w:pStyle w:val="LDTabletext"/>
              <w:jc w:val="center"/>
            </w:pPr>
            <w:r w:rsidRPr="00364D95">
              <w:t>1</w:t>
            </w:r>
          </w:p>
        </w:tc>
      </w:tr>
      <w:tr w:rsidR="00C61AFA" w:rsidRPr="00364D95" w14:paraId="43612091" w14:textId="77777777" w:rsidTr="0015268A">
        <w:tc>
          <w:tcPr>
            <w:tcW w:w="6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79D1" w14:textId="77777777" w:rsidR="00C61AFA" w:rsidRPr="00A218F6" w:rsidRDefault="00C61AFA" w:rsidP="00002C6C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>Continuing airworthiness;</w:t>
            </w:r>
          </w:p>
          <w:p w14:paraId="34E8F4B5" w14:textId="7126EAAF" w:rsidR="00C61AFA" w:rsidRPr="00A218F6" w:rsidRDefault="00C61AFA" w:rsidP="00002C6C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 xml:space="preserve">Minimum equipment requirements — </w:t>
            </w:r>
            <w:r w:rsidR="00214DDE" w:rsidRPr="00A218F6">
              <w:t>t</w:t>
            </w:r>
            <w:r w:rsidRPr="00A218F6">
              <w:t>est flights;</w:t>
            </w:r>
          </w:p>
          <w:p w14:paraId="68009CEB" w14:textId="026585EC" w:rsidR="00C61AFA" w:rsidRPr="00A218F6" w:rsidRDefault="00C61AFA" w:rsidP="00002C6C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>ETOPS, maintenance and d</w:t>
            </w:r>
            <w:r w:rsidR="008B1107" w:rsidRPr="00A218F6">
              <w:t>i</w:t>
            </w:r>
            <w:r w:rsidRPr="00A218F6">
              <w:t>spatch requirements;</w:t>
            </w:r>
          </w:p>
          <w:p w14:paraId="7A90C30D" w14:textId="51EC22B0" w:rsidR="00C61AFA" w:rsidRPr="00A218F6" w:rsidRDefault="00C61AFA" w:rsidP="00002C6C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A218F6">
              <w:tab/>
              <w:t>All weather operations: categor</w:t>
            </w:r>
            <w:r w:rsidR="009F2B4A">
              <w:t>ies</w:t>
            </w:r>
            <w:r w:rsidRPr="00A218F6">
              <w:t xml:space="preserve"> 2 and 3 operations.</w:t>
            </w: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C834" w14:textId="77777777" w:rsidR="00C61AFA" w:rsidRPr="00364D95" w:rsidRDefault="00C61AFA" w:rsidP="00002C6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3DBF" w14:textId="3C78EB64" w:rsidR="002C4E14" w:rsidRPr="00364D95" w:rsidRDefault="002C4E14" w:rsidP="00002C6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8D78" w14:textId="29D3F645" w:rsidR="002C4E14" w:rsidRPr="00364D95" w:rsidRDefault="002C4E14" w:rsidP="00002C6C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</w:tbl>
    <w:p w14:paraId="716AFE99" w14:textId="527A750D" w:rsidR="00854B08" w:rsidRDefault="00854B08" w:rsidP="0000533A">
      <w:pPr>
        <w:pStyle w:val="LDAmendHeading"/>
        <w:keepNext w:val="0"/>
        <w:spacing w:before="120"/>
      </w:pPr>
      <w:r>
        <w:t>[</w:t>
      </w:r>
      <w:r w:rsidR="00AD1CE2">
        <w:t>2</w:t>
      </w:r>
      <w:r w:rsidR="0086691D">
        <w:t>8</w:t>
      </w:r>
      <w:r>
        <w:t>]</w:t>
      </w:r>
      <w:r>
        <w:tab/>
      </w:r>
      <w:r w:rsidR="00223EF1">
        <w:t xml:space="preserve">Appendix I, </w:t>
      </w:r>
      <w:r>
        <w:t xml:space="preserve">Part </w:t>
      </w:r>
      <w:r w:rsidR="00C11692">
        <w:t>3, Module 11</w:t>
      </w:r>
    </w:p>
    <w:p w14:paraId="30B6368F" w14:textId="346162E5" w:rsidR="00854B08" w:rsidRDefault="00AD1C0D" w:rsidP="0000533A">
      <w:pPr>
        <w:pStyle w:val="LDAmendInstruction"/>
        <w:keepNext w:val="0"/>
        <w:rPr>
          <w:i w:val="0"/>
        </w:rPr>
      </w:pPr>
      <w:r>
        <w:t>substitute</w:t>
      </w:r>
    </w:p>
    <w:p w14:paraId="5FDE1728" w14:textId="77777777" w:rsidR="002F2291" w:rsidRPr="00364D95" w:rsidRDefault="002F2291" w:rsidP="0000533A">
      <w:pPr>
        <w:pStyle w:val="LDClauseHeading"/>
        <w:keepNext w:val="0"/>
        <w:spacing w:before="240" w:after="240"/>
        <w:jc w:val="both"/>
        <w:rPr>
          <w:rFonts w:cs="Arial"/>
        </w:rPr>
      </w:pPr>
      <w:r w:rsidRPr="00364D95">
        <w:rPr>
          <w:rFonts w:cs="Arial"/>
        </w:rPr>
        <w:t>Module 11</w:t>
      </w:r>
      <w:r>
        <w:rPr>
          <w:rFonts w:cs="Arial"/>
        </w:rPr>
        <w:t>A</w:t>
      </w:r>
      <w:r w:rsidRPr="00364D95">
        <w:rPr>
          <w:rFonts w:cs="Arial"/>
        </w:rPr>
        <w:tab/>
      </w:r>
      <w:r>
        <w:rPr>
          <w:rFonts w:cs="Arial"/>
        </w:rPr>
        <w:t>Turbine a</w:t>
      </w:r>
      <w:r w:rsidRPr="00364D95">
        <w:rPr>
          <w:rFonts w:cs="Arial"/>
        </w:rPr>
        <w:t>eroplane aerodynamics, structures and systems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3"/>
        <w:gridCol w:w="548"/>
        <w:gridCol w:w="1438"/>
        <w:gridCol w:w="548"/>
      </w:tblGrid>
      <w:tr w:rsidR="002F2291" w:rsidRPr="00364D95" w14:paraId="0DB8A91E" w14:textId="77777777" w:rsidTr="00176803">
        <w:trPr>
          <w:trHeight w:val="249"/>
          <w:tblHeader/>
        </w:trPr>
        <w:tc>
          <w:tcPr>
            <w:tcW w:w="6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B352B" w14:textId="77777777" w:rsidR="002F2291" w:rsidRPr="00364D95" w:rsidRDefault="002F2291" w:rsidP="0000533A">
            <w:pPr>
              <w:pStyle w:val="LDTableheading"/>
              <w:keepNext w:val="0"/>
              <w:jc w:val="both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A39215" w14:textId="77777777" w:rsidR="002F2291" w:rsidRPr="00364D95" w:rsidRDefault="002F2291" w:rsidP="0000533A">
            <w:pPr>
              <w:pStyle w:val="LDTableheading"/>
              <w:keepNext w:val="0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827F2D6" w14:textId="77777777" w:rsidR="002F2291" w:rsidRPr="00364D95" w:rsidRDefault="002F2291" w:rsidP="0000533A">
            <w:pPr>
              <w:pStyle w:val="LDTableheading"/>
              <w:keepNext w:val="0"/>
              <w:jc w:val="center"/>
            </w:pPr>
            <w:r w:rsidRPr="00364D95">
              <w:t>Level of knowledge for the category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BF953" w14:textId="77777777" w:rsidR="002F2291" w:rsidRPr="00364D95" w:rsidRDefault="002F2291" w:rsidP="0000533A">
            <w:pPr>
              <w:pStyle w:val="LDTableheading"/>
              <w:keepNext w:val="0"/>
              <w:jc w:val="center"/>
            </w:pPr>
          </w:p>
        </w:tc>
      </w:tr>
      <w:tr w:rsidR="002F2291" w:rsidRPr="00364D95" w14:paraId="078B0AE0" w14:textId="77777777" w:rsidTr="00176803">
        <w:trPr>
          <w:trHeight w:val="249"/>
          <w:tblHeader/>
        </w:trPr>
        <w:tc>
          <w:tcPr>
            <w:tcW w:w="66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03C8DB6" w14:textId="77777777" w:rsidR="002F2291" w:rsidRPr="00364D95" w:rsidRDefault="002F2291" w:rsidP="002F2291">
            <w:pPr>
              <w:pStyle w:val="LDTableheading"/>
              <w:jc w:val="both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EB5C" w14:textId="0BCF5C85" w:rsidR="002F2291" w:rsidRPr="00364D95" w:rsidRDefault="002F2291" w:rsidP="002F2291">
            <w:pPr>
              <w:pStyle w:val="LDTableheading"/>
              <w:jc w:val="center"/>
            </w:pPr>
            <w:r w:rsidRPr="00364D95">
              <w:t>A1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E4A4" w14:textId="2D1D0D1F" w:rsidR="002F2291" w:rsidRPr="00364D95" w:rsidRDefault="002F2291" w:rsidP="002F2291">
            <w:pPr>
              <w:pStyle w:val="LDTableheading"/>
              <w:jc w:val="center"/>
            </w:pPr>
            <w:r w:rsidRPr="00364D95">
              <w:t>B1.1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5B58" w14:textId="77777777" w:rsidR="002F2291" w:rsidRPr="00364D95" w:rsidRDefault="002F2291" w:rsidP="002F2291">
            <w:pPr>
              <w:pStyle w:val="LDTableheading"/>
              <w:jc w:val="center"/>
            </w:pPr>
            <w:r w:rsidRPr="00364D95">
              <w:t>B2</w:t>
            </w:r>
          </w:p>
        </w:tc>
      </w:tr>
      <w:tr w:rsidR="002F2291" w:rsidRPr="00364D95" w14:paraId="3F05BDEF" w14:textId="77777777" w:rsidTr="00176803">
        <w:trPr>
          <w:trHeight w:val="410"/>
        </w:trPr>
        <w:tc>
          <w:tcPr>
            <w:tcW w:w="6623" w:type="dxa"/>
            <w:vAlign w:val="center"/>
          </w:tcPr>
          <w:p w14:paraId="7C2CE6EC" w14:textId="77777777" w:rsidR="002F2291" w:rsidRPr="00364D95" w:rsidRDefault="002F2291" w:rsidP="006D1AF6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   Theory of flight</w:t>
            </w:r>
          </w:p>
        </w:tc>
        <w:tc>
          <w:tcPr>
            <w:tcW w:w="548" w:type="dxa"/>
            <w:vAlign w:val="center"/>
          </w:tcPr>
          <w:p w14:paraId="61A3EABC" w14:textId="77777777" w:rsidR="002F2291" w:rsidRPr="00364D95" w:rsidRDefault="002F2291" w:rsidP="006D1AF6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68712A00" w14:textId="77777777" w:rsidR="002F2291" w:rsidRPr="00364D95" w:rsidRDefault="002F2291" w:rsidP="006D1AF6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58653DEE" w14:textId="77777777" w:rsidR="002F2291" w:rsidRPr="00364D95" w:rsidRDefault="002F2291" w:rsidP="006D1AF6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00EBB644" w14:textId="77777777" w:rsidTr="00176803">
        <w:trPr>
          <w:trHeight w:val="410"/>
        </w:trPr>
        <w:tc>
          <w:tcPr>
            <w:tcW w:w="6623" w:type="dxa"/>
            <w:vAlign w:val="center"/>
          </w:tcPr>
          <w:p w14:paraId="5A5457EF" w14:textId="77777777" w:rsidR="002F2291" w:rsidRPr="00364D95" w:rsidRDefault="002F2291" w:rsidP="006D1AF6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11.1.1</w:t>
            </w:r>
            <w:r w:rsidRPr="00364D95">
              <w:rPr>
                <w:rFonts w:ascii="Times New Roman" w:hAnsi="Times New Roman" w:cs="Times New Roman"/>
                <w:color w:val="221E1F"/>
              </w:rPr>
              <w:t>   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Aeroplane aerodynamics and flight controls</w:t>
            </w:r>
          </w:p>
        </w:tc>
        <w:tc>
          <w:tcPr>
            <w:tcW w:w="548" w:type="dxa"/>
            <w:vAlign w:val="center"/>
          </w:tcPr>
          <w:p w14:paraId="70BE4B0E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4F52531E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244B89A1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364D95" w14:paraId="2E822A61" w14:textId="77777777" w:rsidTr="00A218F6">
        <w:tc>
          <w:tcPr>
            <w:tcW w:w="6623" w:type="dxa"/>
            <w:vAlign w:val="center"/>
          </w:tcPr>
          <w:p w14:paraId="6DBBFAD5" w14:textId="6C4E807F" w:rsidR="002F2291" w:rsidRPr="00364D95" w:rsidRDefault="002F2291" w:rsidP="002F2291">
            <w:pPr>
              <w:pStyle w:val="LDTabletext"/>
              <w:jc w:val="both"/>
            </w:pPr>
            <w:r w:rsidRPr="00364D95">
              <w:t>Operation</w:t>
            </w:r>
            <w:r w:rsidR="00CA3B7B">
              <w:t>,</w:t>
            </w:r>
            <w:r w:rsidRPr="00364D95">
              <w:t xml:space="preserve"> and effect</w:t>
            </w:r>
            <w:r w:rsidR="00CA3B7B">
              <w:t>,</w:t>
            </w:r>
            <w:r w:rsidRPr="00364D95">
              <w:t xml:space="preserve"> of</w:t>
            </w:r>
            <w:r w:rsidR="004C5397">
              <w:t xml:space="preserve"> the following</w:t>
            </w:r>
            <w:r w:rsidRPr="00364D95">
              <w:t>:</w:t>
            </w:r>
          </w:p>
          <w:p w14:paraId="5F92BD0E" w14:textId="0F56EF16" w:rsidR="002F2291" w:rsidRPr="00364D95" w:rsidRDefault="002F2291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r</w:t>
            </w:r>
            <w:r w:rsidRPr="00364D95">
              <w:t>oll control: ailerons and spoilers</w:t>
            </w:r>
          </w:p>
          <w:p w14:paraId="1B6BBB3F" w14:textId="151EDE89" w:rsidR="002F2291" w:rsidRPr="00364D95" w:rsidRDefault="002F2291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p</w:t>
            </w:r>
            <w:r w:rsidRPr="00364D95">
              <w:t>itch control: elevators, stabilators, variable incidence stabilisers and canards</w:t>
            </w:r>
          </w:p>
          <w:p w14:paraId="0EFB2EB7" w14:textId="663AFD7D" w:rsidR="002F2291" w:rsidRPr="00364D95" w:rsidRDefault="002F2291" w:rsidP="00567C70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y</w:t>
            </w:r>
            <w:r w:rsidRPr="00364D95">
              <w:t>aw control, rudder limiters</w:t>
            </w:r>
            <w:r w:rsidR="006D1AF6">
              <w:t>;</w:t>
            </w:r>
          </w:p>
          <w:p w14:paraId="553BD941" w14:textId="77777777" w:rsidR="002F2291" w:rsidRPr="00364D95" w:rsidRDefault="002F2291" w:rsidP="0017512A">
            <w:pPr>
              <w:pStyle w:val="LDTabletext"/>
              <w:jc w:val="both"/>
            </w:pPr>
            <w:r w:rsidRPr="00364D95">
              <w:t>Control using elevons, ruddervators;</w:t>
            </w:r>
          </w:p>
          <w:p w14:paraId="740A63FC" w14:textId="0522E991" w:rsidR="002F2291" w:rsidRPr="00364D95" w:rsidRDefault="002F2291" w:rsidP="002F2291">
            <w:pPr>
              <w:pStyle w:val="LDTabletext"/>
              <w:jc w:val="both"/>
            </w:pPr>
            <w:r w:rsidRPr="00364D95">
              <w:t>High</w:t>
            </w:r>
            <w:r w:rsidR="0017512A">
              <w:t>-</w:t>
            </w:r>
            <w:r w:rsidRPr="00364D95">
              <w:t>lift devices, slots, slats, flaps, flaperons;</w:t>
            </w:r>
          </w:p>
          <w:p w14:paraId="4DAA9E6D" w14:textId="385C5095" w:rsidR="002F2291" w:rsidRPr="00364D95" w:rsidRDefault="002F2291" w:rsidP="002F2291">
            <w:pPr>
              <w:pStyle w:val="LDTabletext"/>
              <w:jc w:val="both"/>
            </w:pPr>
            <w:r w:rsidRPr="00364D95">
              <w:t>Drag</w:t>
            </w:r>
            <w:r w:rsidR="0017512A">
              <w:t>-</w:t>
            </w:r>
            <w:r w:rsidRPr="00364D95">
              <w:t>inducing devices, spoilers, lift dumpers, speed brakes;</w:t>
            </w:r>
          </w:p>
          <w:p w14:paraId="258C9A62" w14:textId="522456A9" w:rsidR="002F2291" w:rsidRPr="00364D95" w:rsidRDefault="002F2291" w:rsidP="002F2291">
            <w:pPr>
              <w:pStyle w:val="LDTabletext"/>
              <w:jc w:val="both"/>
            </w:pPr>
            <w:r w:rsidRPr="00364D95">
              <w:t>Effects of wing fences, sawtooth</w:t>
            </w:r>
            <w:r w:rsidR="009F2B4A">
              <w:t xml:space="preserve"> </w:t>
            </w:r>
            <w:r w:rsidRPr="00364D95">
              <w:t>leading edges;</w:t>
            </w:r>
          </w:p>
          <w:p w14:paraId="1E0B72D4" w14:textId="571D7007" w:rsidR="002F2291" w:rsidRPr="00364D95" w:rsidRDefault="002F2291" w:rsidP="002F2291">
            <w:pPr>
              <w:pStyle w:val="LDTabletext"/>
            </w:pPr>
            <w:r w:rsidRPr="00364D95">
              <w:t>Boundary layer control</w:t>
            </w:r>
            <w:r w:rsidR="009F2B4A">
              <w:t>,</w:t>
            </w:r>
            <w:r w:rsidRPr="00364D95">
              <w:t xml:space="preserve"> using vortex generators, stall wedges or leading</w:t>
            </w:r>
            <w:r w:rsidR="00E52A6A">
              <w:t>-</w:t>
            </w:r>
            <w:r w:rsidRPr="00364D95">
              <w:t>edge devices;</w:t>
            </w:r>
          </w:p>
          <w:p w14:paraId="3840DE99" w14:textId="77777777" w:rsidR="002F2291" w:rsidRPr="00364D95" w:rsidRDefault="002F2291" w:rsidP="002F2291">
            <w:pPr>
              <w:pStyle w:val="LDTabletext"/>
            </w:pPr>
            <w:r w:rsidRPr="00364D95">
              <w:t>Operation and effect of trim tabs, balance and anti-balance (leading) tabs, servo tabs, spring tabs, mass balance, control surface bias, aerodynamic balance panels.</w:t>
            </w:r>
          </w:p>
        </w:tc>
        <w:tc>
          <w:tcPr>
            <w:tcW w:w="548" w:type="dxa"/>
            <w:vAlign w:val="center"/>
          </w:tcPr>
          <w:p w14:paraId="2BA8542C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73B1E57C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0ABDCD85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B8C337B" w14:textId="77777777" w:rsidTr="0015268A">
        <w:tc>
          <w:tcPr>
            <w:tcW w:w="6623" w:type="dxa"/>
            <w:vAlign w:val="center"/>
          </w:tcPr>
          <w:p w14:paraId="52A09484" w14:textId="45766FAB" w:rsidR="002F2291" w:rsidRPr="00364D95" w:rsidRDefault="002F2291" w:rsidP="006D1AF6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11.1.2   High</w:t>
            </w:r>
            <w:r w:rsidR="0017512A">
              <w:rPr>
                <w:rFonts w:ascii="Times New Roman" w:hAnsi="Times New Roman" w:cs="Times New Roman"/>
                <w:i/>
                <w:color w:val="221E1F"/>
              </w:rPr>
              <w:t>-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speed flight</w:t>
            </w:r>
          </w:p>
        </w:tc>
        <w:tc>
          <w:tcPr>
            <w:tcW w:w="548" w:type="dxa"/>
            <w:vAlign w:val="center"/>
          </w:tcPr>
          <w:p w14:paraId="756E7E84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2AF883BE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1AE2D82F" w14:textId="77777777" w:rsidR="002F2291" w:rsidRPr="00364D95" w:rsidRDefault="002F2291" w:rsidP="006D1AF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22643D64" w14:textId="77777777" w:rsidTr="00A218F6">
        <w:tc>
          <w:tcPr>
            <w:tcW w:w="6623" w:type="dxa"/>
            <w:vAlign w:val="center"/>
          </w:tcPr>
          <w:p w14:paraId="1C9FB633" w14:textId="77777777" w:rsidR="002F2291" w:rsidRPr="00364D95" w:rsidRDefault="002F2291" w:rsidP="002F2291">
            <w:pPr>
              <w:pStyle w:val="LDTabletext"/>
            </w:pPr>
            <w:r w:rsidRPr="00364D95">
              <w:t>Speed of sound, subsonic flight, transonic flight, supersonic flight;</w:t>
            </w:r>
          </w:p>
          <w:p w14:paraId="361D8511" w14:textId="77777777" w:rsidR="002F2291" w:rsidRPr="00364D95" w:rsidRDefault="002F2291" w:rsidP="002F2291">
            <w:pPr>
              <w:pStyle w:val="LDTabletext"/>
            </w:pPr>
            <w:r w:rsidRPr="00364D95">
              <w:t>Mach number, critical Mach number, compressibility buffet, shockwave, aerodynamic heating, area rule;</w:t>
            </w:r>
          </w:p>
          <w:p w14:paraId="25869C0B" w14:textId="6BA6DCD8" w:rsidR="002F2291" w:rsidRPr="00364D95" w:rsidRDefault="002F2291" w:rsidP="002F2291">
            <w:pPr>
              <w:pStyle w:val="LDTabletext"/>
            </w:pPr>
            <w:r w:rsidRPr="00364D95">
              <w:t>Factors affecting airflow in engine intakes of high</w:t>
            </w:r>
            <w:r w:rsidR="0017512A">
              <w:t>-</w:t>
            </w:r>
            <w:r w:rsidRPr="00364D95">
              <w:t>speed aircraft;</w:t>
            </w:r>
          </w:p>
          <w:p w14:paraId="381D14AF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Effects of sweepback on critical Mach number.</w:t>
            </w:r>
          </w:p>
        </w:tc>
        <w:tc>
          <w:tcPr>
            <w:tcW w:w="548" w:type="dxa"/>
            <w:vAlign w:val="center"/>
          </w:tcPr>
          <w:p w14:paraId="4EAF4A60" w14:textId="77777777" w:rsidR="002F2291" w:rsidRPr="00364D95" w:rsidRDefault="002F2291" w:rsidP="002F2291">
            <w:pPr>
              <w:pStyle w:val="LDTabletext"/>
              <w:jc w:val="both"/>
            </w:pPr>
          </w:p>
        </w:tc>
        <w:tc>
          <w:tcPr>
            <w:tcW w:w="1438" w:type="dxa"/>
            <w:vAlign w:val="center"/>
          </w:tcPr>
          <w:p w14:paraId="35C525AF" w14:textId="77777777" w:rsidR="002F2291" w:rsidRPr="00364D95" w:rsidRDefault="002F2291" w:rsidP="002F2291">
            <w:pPr>
              <w:pStyle w:val="LDTabletext"/>
              <w:jc w:val="both"/>
            </w:pPr>
          </w:p>
        </w:tc>
        <w:tc>
          <w:tcPr>
            <w:tcW w:w="548" w:type="dxa"/>
            <w:vAlign w:val="center"/>
          </w:tcPr>
          <w:p w14:paraId="6743781F" w14:textId="77777777" w:rsidR="002F2291" w:rsidRPr="00364D95" w:rsidRDefault="002F2291" w:rsidP="002F2291">
            <w:pPr>
              <w:pStyle w:val="LDTabletext"/>
              <w:jc w:val="both"/>
            </w:pPr>
          </w:p>
        </w:tc>
      </w:tr>
      <w:tr w:rsidR="002F2291" w:rsidRPr="00364D95" w14:paraId="06C7FD45" w14:textId="77777777" w:rsidTr="0015268A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7A93F007" w14:textId="77777777" w:rsidR="002F2291" w:rsidRPr="00364D95" w:rsidRDefault="002F2291" w:rsidP="0000533A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11.2   Airframe structures — general concepts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186C406B" w14:textId="77777777" w:rsidR="002F2291" w:rsidRPr="00364D95" w:rsidRDefault="002F2291" w:rsidP="0000533A">
            <w:pPr>
              <w:pStyle w:val="LDTabletext"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0BF016BA" w14:textId="77777777" w:rsidR="002F2291" w:rsidRPr="00364D95" w:rsidRDefault="002F2291" w:rsidP="0000533A">
            <w:pPr>
              <w:pStyle w:val="LDTabletext"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14A4867C" w14:textId="77777777" w:rsidR="002F2291" w:rsidRPr="00364D95" w:rsidRDefault="002F2291" w:rsidP="0000533A">
            <w:pPr>
              <w:pStyle w:val="LDTabletext"/>
              <w:jc w:val="center"/>
            </w:pPr>
          </w:p>
        </w:tc>
      </w:tr>
      <w:tr w:rsidR="00F77360" w:rsidRPr="00364D95" w14:paraId="068D1CA5" w14:textId="77777777" w:rsidTr="00A218F6">
        <w:tc>
          <w:tcPr>
            <w:tcW w:w="6623" w:type="dxa"/>
            <w:tcBorders>
              <w:bottom w:val="nil"/>
            </w:tcBorders>
            <w:vAlign w:val="bottom"/>
          </w:tcPr>
          <w:p w14:paraId="414BF8B6" w14:textId="77777777" w:rsidR="00F77360" w:rsidRPr="00364D95" w:rsidRDefault="00F77360" w:rsidP="00F77360">
            <w:pPr>
              <w:pStyle w:val="LDTabletext"/>
              <w:jc w:val="both"/>
            </w:pPr>
            <w:r w:rsidRPr="00364D95">
              <w:t>(a)</w:t>
            </w:r>
          </w:p>
        </w:tc>
        <w:tc>
          <w:tcPr>
            <w:tcW w:w="548" w:type="dxa"/>
            <w:vMerge w:val="restart"/>
          </w:tcPr>
          <w:p w14:paraId="1A91443F" w14:textId="77777777" w:rsidR="00F77360" w:rsidRPr="00364D95" w:rsidRDefault="00F77360" w:rsidP="002F2291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vMerge w:val="restart"/>
          </w:tcPr>
          <w:p w14:paraId="51F3EE77" w14:textId="77777777" w:rsidR="00F77360" w:rsidRPr="00364D95" w:rsidRDefault="00F77360" w:rsidP="002F2291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548" w:type="dxa"/>
            <w:vMerge w:val="restart"/>
          </w:tcPr>
          <w:p w14:paraId="1610334F" w14:textId="77777777" w:rsidR="00F77360" w:rsidRPr="00364D95" w:rsidRDefault="00F77360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F77360" w:rsidRPr="00364D95" w14:paraId="3F321444" w14:textId="77777777" w:rsidTr="00A218F6">
        <w:tc>
          <w:tcPr>
            <w:tcW w:w="6623" w:type="dxa"/>
            <w:tcBorders>
              <w:top w:val="nil"/>
              <w:bottom w:val="single" w:sz="6" w:space="0" w:color="000000"/>
            </w:tcBorders>
            <w:vAlign w:val="bottom"/>
          </w:tcPr>
          <w:p w14:paraId="6E90893B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Airworthiness requirements for structural strength;</w:t>
            </w:r>
          </w:p>
          <w:p w14:paraId="39ED8B7A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Structural classification, primary, secondary and tertiary;</w:t>
            </w:r>
          </w:p>
          <w:p w14:paraId="690CA8A6" w14:textId="174485E9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Fail</w:t>
            </w:r>
            <w:r w:rsidR="009F2B4A">
              <w:t>-</w:t>
            </w:r>
            <w:r w:rsidRPr="00364D95">
              <w:t>safe, safe</w:t>
            </w:r>
            <w:r w:rsidR="00B0602E">
              <w:t>-</w:t>
            </w:r>
            <w:r w:rsidRPr="00364D95">
              <w:t>life</w:t>
            </w:r>
            <w:r w:rsidR="00B0602E">
              <w:t xml:space="preserve"> and</w:t>
            </w:r>
            <w:r w:rsidRPr="00364D95">
              <w:t xml:space="preserve"> damage</w:t>
            </w:r>
            <w:r w:rsidR="00B0602E">
              <w:t>-</w:t>
            </w:r>
            <w:r w:rsidRPr="00364D95">
              <w:t>tolerance concepts;</w:t>
            </w:r>
          </w:p>
          <w:p w14:paraId="25AEE6A3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Zonal and station identification systems;</w:t>
            </w:r>
          </w:p>
          <w:p w14:paraId="41D2B822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Stress, strain, bending, compression, shear, torsion, tension, hoop stress, fatigue;</w:t>
            </w:r>
          </w:p>
          <w:p w14:paraId="4BEEBDAD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Drains and ventilation provisions;</w:t>
            </w:r>
          </w:p>
          <w:p w14:paraId="20EF8112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System installation provisions;</w:t>
            </w:r>
          </w:p>
          <w:p w14:paraId="1F37669C" w14:textId="263362E1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Lightning</w:t>
            </w:r>
            <w:r w:rsidR="00B0602E">
              <w:t>-</w:t>
            </w:r>
            <w:r w:rsidRPr="00364D95">
              <w:t>strike protection provision;</w:t>
            </w:r>
          </w:p>
          <w:p w14:paraId="2B6824B2" w14:textId="77777777" w:rsidR="00F77360" w:rsidRPr="00364D95" w:rsidRDefault="00F77360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Aircraft bonding;</w:t>
            </w:r>
          </w:p>
        </w:tc>
        <w:tc>
          <w:tcPr>
            <w:tcW w:w="548" w:type="dxa"/>
            <w:vMerge/>
            <w:tcBorders>
              <w:bottom w:val="single" w:sz="6" w:space="0" w:color="000000"/>
            </w:tcBorders>
            <w:vAlign w:val="center"/>
          </w:tcPr>
          <w:p w14:paraId="55549914" w14:textId="77777777" w:rsidR="00F77360" w:rsidRPr="00364D95" w:rsidRDefault="00F77360" w:rsidP="002F2291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vMerge/>
            <w:tcBorders>
              <w:bottom w:val="single" w:sz="6" w:space="0" w:color="000000"/>
            </w:tcBorders>
            <w:vAlign w:val="center"/>
          </w:tcPr>
          <w:p w14:paraId="29817AFE" w14:textId="77777777" w:rsidR="00F77360" w:rsidRPr="00364D95" w:rsidRDefault="00F77360" w:rsidP="002F2291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vMerge/>
            <w:tcBorders>
              <w:bottom w:val="single" w:sz="6" w:space="0" w:color="000000"/>
            </w:tcBorders>
            <w:vAlign w:val="center"/>
          </w:tcPr>
          <w:p w14:paraId="67583D3C" w14:textId="77777777" w:rsidR="00F77360" w:rsidRPr="00364D95" w:rsidRDefault="00F77360" w:rsidP="002F2291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F77360" w:rsidRPr="00364D95" w14:paraId="6FD72348" w14:textId="77777777" w:rsidTr="00A218F6">
        <w:tc>
          <w:tcPr>
            <w:tcW w:w="6623" w:type="dxa"/>
            <w:tcBorders>
              <w:bottom w:val="nil"/>
            </w:tcBorders>
            <w:vAlign w:val="bottom"/>
          </w:tcPr>
          <w:p w14:paraId="7F405D00" w14:textId="77777777" w:rsidR="00F77360" w:rsidRPr="00364D95" w:rsidRDefault="00F77360" w:rsidP="00A218F6">
            <w:pPr>
              <w:pStyle w:val="LDTabletext"/>
              <w:jc w:val="both"/>
            </w:pPr>
            <w:r w:rsidRPr="00364D95">
              <w:t>(b)</w:t>
            </w:r>
          </w:p>
        </w:tc>
        <w:tc>
          <w:tcPr>
            <w:tcW w:w="548" w:type="dxa"/>
            <w:vMerge w:val="restart"/>
          </w:tcPr>
          <w:p w14:paraId="633CC335" w14:textId="77777777" w:rsidR="00F77360" w:rsidRPr="00364D95" w:rsidRDefault="00F77360" w:rsidP="00A218F6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Merge w:val="restart"/>
          </w:tcPr>
          <w:p w14:paraId="2D19ABFC" w14:textId="77777777" w:rsidR="00F77360" w:rsidRPr="00364D95" w:rsidRDefault="00F77360" w:rsidP="00A218F6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548" w:type="dxa"/>
            <w:vMerge w:val="restart"/>
          </w:tcPr>
          <w:p w14:paraId="4CE7B352" w14:textId="77777777" w:rsidR="00F77360" w:rsidRPr="00364D95" w:rsidRDefault="00F77360" w:rsidP="00A218F6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F77360" w:rsidRPr="00364D95" w14:paraId="780476B2" w14:textId="77777777" w:rsidTr="00A218F6">
        <w:tc>
          <w:tcPr>
            <w:tcW w:w="6623" w:type="dxa"/>
            <w:tcBorders>
              <w:top w:val="nil"/>
            </w:tcBorders>
            <w:vAlign w:val="bottom"/>
          </w:tcPr>
          <w:p w14:paraId="2B7180D6" w14:textId="2336E4C6" w:rsidR="00F77360" w:rsidRPr="00364D95" w:rsidRDefault="00F77360" w:rsidP="00A218F6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5" w:hanging="425"/>
            </w:pPr>
            <w:r w:rsidRPr="00364D95">
              <w:tab/>
              <w:t>Construction methods of stressed</w:t>
            </w:r>
            <w:r w:rsidR="008F686C">
              <w:t>-</w:t>
            </w:r>
            <w:r w:rsidRPr="00364D95">
              <w:t>skin fuselage, formers, stringers, longerons, bulkheads, frames, doublers, struts, ties, beams, floor structures, reinforcement, methods of skinning, anti-corrosive protection, wing, empennage and engine attachments;</w:t>
            </w:r>
          </w:p>
          <w:p w14:paraId="3C685900" w14:textId="77777777" w:rsidR="00F77360" w:rsidRPr="00364D95" w:rsidRDefault="00F77360" w:rsidP="00A218F6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5" w:hanging="425"/>
              <w:jc w:val="both"/>
            </w:pPr>
            <w:r w:rsidRPr="00364D95">
              <w:tab/>
              <w:t>Structure assembly techniques: riveting, bolting, bonding;</w:t>
            </w:r>
          </w:p>
          <w:p w14:paraId="0A2B24E1" w14:textId="77777777" w:rsidR="00F77360" w:rsidRPr="00364D95" w:rsidRDefault="00F77360" w:rsidP="00A218F6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Methods of surface protection, such as chromating, anodising, painting;</w:t>
            </w:r>
          </w:p>
          <w:p w14:paraId="343270FB" w14:textId="77777777" w:rsidR="00F77360" w:rsidRPr="00364D95" w:rsidRDefault="00F77360" w:rsidP="00A218F6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Surface cleaning;</w:t>
            </w:r>
          </w:p>
          <w:p w14:paraId="0E250B3A" w14:textId="77777777" w:rsidR="00F77360" w:rsidRPr="00364D95" w:rsidRDefault="00F77360" w:rsidP="00A218F6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Airframe symmetry: methods of alignment and symmetry checks.</w:t>
            </w:r>
          </w:p>
        </w:tc>
        <w:tc>
          <w:tcPr>
            <w:tcW w:w="548" w:type="dxa"/>
            <w:vMerge/>
            <w:vAlign w:val="center"/>
          </w:tcPr>
          <w:p w14:paraId="3E2C72D5" w14:textId="77777777" w:rsidR="00F77360" w:rsidRPr="00364D95" w:rsidRDefault="00F77360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vMerge/>
            <w:vAlign w:val="center"/>
          </w:tcPr>
          <w:p w14:paraId="4A3E2926" w14:textId="77777777" w:rsidR="00F77360" w:rsidRPr="00364D95" w:rsidRDefault="00F77360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vMerge/>
            <w:vAlign w:val="center"/>
          </w:tcPr>
          <w:p w14:paraId="4DBD737E" w14:textId="77777777" w:rsidR="00F77360" w:rsidRPr="00364D95" w:rsidRDefault="00F77360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364D95" w14:paraId="78F8AE2B" w14:textId="77777777" w:rsidTr="00176803">
        <w:tc>
          <w:tcPr>
            <w:tcW w:w="6623" w:type="dxa"/>
            <w:vAlign w:val="bottom"/>
          </w:tcPr>
          <w:p w14:paraId="5E4A8745" w14:textId="77777777" w:rsidR="002F2291" w:rsidRPr="00364D95" w:rsidRDefault="002F2291" w:rsidP="00CA03B4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11.3   Airframe structures — aeroplanes</w:t>
            </w:r>
          </w:p>
        </w:tc>
        <w:tc>
          <w:tcPr>
            <w:tcW w:w="548" w:type="dxa"/>
            <w:vAlign w:val="center"/>
          </w:tcPr>
          <w:p w14:paraId="6C343E9A" w14:textId="77777777" w:rsidR="002F2291" w:rsidRPr="00364D95" w:rsidRDefault="002F2291" w:rsidP="00CA03B4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2B52804D" w14:textId="77777777" w:rsidR="002F2291" w:rsidRPr="00364D95" w:rsidRDefault="002F2291" w:rsidP="00CA03B4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1710C23F" w14:textId="77777777" w:rsidR="002F2291" w:rsidRPr="00364D95" w:rsidRDefault="002F2291" w:rsidP="00CA03B4">
            <w:pPr>
              <w:pStyle w:val="LDTabletext"/>
              <w:jc w:val="center"/>
            </w:pPr>
          </w:p>
        </w:tc>
      </w:tr>
      <w:tr w:rsidR="002F2291" w:rsidRPr="00364D95" w14:paraId="4DE4BC74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773EAC2B" w14:textId="77777777" w:rsidR="002F2291" w:rsidRPr="00364D95" w:rsidRDefault="002F2291" w:rsidP="0017512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11.3.1</w:t>
            </w:r>
            <w:r w:rsidRPr="00364D95">
              <w:rPr>
                <w:rFonts w:ascii="Times New Roman" w:hAnsi="Times New Roman" w:cs="Times New Roman"/>
                <w:color w:val="221E1F"/>
              </w:rPr>
              <w:t>   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Fuselage</w:t>
            </w:r>
            <w:r w:rsidRPr="00364D95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 (ATA52/53/56)</w:t>
            </w:r>
          </w:p>
        </w:tc>
        <w:tc>
          <w:tcPr>
            <w:tcW w:w="548" w:type="dxa"/>
            <w:vAlign w:val="center"/>
          </w:tcPr>
          <w:p w14:paraId="3A5FD3E6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0950F626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01FFD03F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6E68EF8F" w14:textId="77777777" w:rsidTr="008C148B">
        <w:trPr>
          <w:cantSplit/>
          <w:trHeight w:val="410"/>
        </w:trPr>
        <w:tc>
          <w:tcPr>
            <w:tcW w:w="6623" w:type="dxa"/>
            <w:vAlign w:val="bottom"/>
          </w:tcPr>
          <w:p w14:paraId="5B1E977E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Const</w:t>
            </w:r>
            <w:r w:rsidRPr="00E831E4">
              <w:t>ructio</w:t>
            </w:r>
            <w:r w:rsidRPr="00364D95">
              <w:t>n and pressurisation sealing;</w:t>
            </w:r>
          </w:p>
          <w:p w14:paraId="3FA6961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Wing, stabiliser, pylon and undercarriage attachments;</w:t>
            </w:r>
          </w:p>
          <w:p w14:paraId="74D8B79C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Seat installation and cargo loading system;</w:t>
            </w:r>
          </w:p>
          <w:p w14:paraId="3908D1E9" w14:textId="77777777" w:rsidR="002F2291" w:rsidRPr="00364D95" w:rsidRDefault="002F2291" w:rsidP="002F2291">
            <w:pPr>
              <w:pStyle w:val="LDTabletext"/>
            </w:pPr>
            <w:r w:rsidRPr="00364D95">
              <w:t>Doors and emergency exits: construction, mechanisms, operation and safety devices;</w:t>
            </w:r>
          </w:p>
          <w:p w14:paraId="2269A366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Windows and windscreen construction and mechanisms.</w:t>
            </w:r>
          </w:p>
        </w:tc>
        <w:tc>
          <w:tcPr>
            <w:tcW w:w="548" w:type="dxa"/>
            <w:vAlign w:val="center"/>
          </w:tcPr>
          <w:p w14:paraId="49AE4C08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3EA7AFCA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20FACE7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479E1540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4ABB3264" w14:textId="77777777" w:rsidR="002F2291" w:rsidRPr="00364D95" w:rsidRDefault="002F2291" w:rsidP="0017512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11.3.2   Wings (ATA57)</w:t>
            </w:r>
          </w:p>
        </w:tc>
        <w:tc>
          <w:tcPr>
            <w:tcW w:w="548" w:type="dxa"/>
            <w:vAlign w:val="center"/>
          </w:tcPr>
          <w:p w14:paraId="0A890078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44E3C2C7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70B41532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2D529180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16A21C48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Construction;</w:t>
            </w:r>
          </w:p>
          <w:p w14:paraId="6423BC70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Fuel storage;</w:t>
            </w:r>
          </w:p>
          <w:p w14:paraId="4A00FD10" w14:textId="11185421" w:rsidR="002F2291" w:rsidRPr="00364D95" w:rsidRDefault="002F2291" w:rsidP="002F2291">
            <w:pPr>
              <w:pStyle w:val="LDTabletext"/>
            </w:pPr>
            <w:r w:rsidRPr="00364D95">
              <w:lastRenderedPageBreak/>
              <w:t>Landing gear, pylon, control surface and high</w:t>
            </w:r>
            <w:r w:rsidR="008F686C">
              <w:t>-</w:t>
            </w:r>
            <w:r w:rsidRPr="00364D95">
              <w:t>lift</w:t>
            </w:r>
            <w:r>
              <w:t>/</w:t>
            </w:r>
            <w:r w:rsidRPr="00364D95">
              <w:t>drag attachments.</w:t>
            </w:r>
          </w:p>
        </w:tc>
        <w:tc>
          <w:tcPr>
            <w:tcW w:w="548" w:type="dxa"/>
            <w:vAlign w:val="center"/>
          </w:tcPr>
          <w:p w14:paraId="22F929A1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4BBEBEA8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FA52392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4574A010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53A49FE9" w14:textId="77777777" w:rsidR="002F2291" w:rsidRPr="00364D95" w:rsidRDefault="002F2291" w:rsidP="008F686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11.3.3   Stabilisers (ATA55)</w:t>
            </w:r>
          </w:p>
        </w:tc>
        <w:tc>
          <w:tcPr>
            <w:tcW w:w="548" w:type="dxa"/>
            <w:vAlign w:val="center"/>
          </w:tcPr>
          <w:p w14:paraId="6D978143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6846DC73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01842463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55CE3524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262D6533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Construction;</w:t>
            </w:r>
          </w:p>
          <w:p w14:paraId="36901D3C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Control surface attachment.</w:t>
            </w:r>
          </w:p>
        </w:tc>
        <w:tc>
          <w:tcPr>
            <w:tcW w:w="548" w:type="dxa"/>
            <w:vAlign w:val="center"/>
          </w:tcPr>
          <w:p w14:paraId="51BE5A1E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E940A24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055C75D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667FA87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62D997AB" w14:textId="7DAE1A74" w:rsidR="002F2291" w:rsidRPr="00364D95" w:rsidRDefault="002F2291" w:rsidP="0017512A">
            <w:pPr>
              <w:pStyle w:val="Default"/>
              <w:keepNext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11.3.4   Flight control surface</w:t>
            </w:r>
            <w:r w:rsidR="00890E84">
              <w:rPr>
                <w:rFonts w:ascii="Times New Roman" w:hAnsi="Times New Roman" w:cs="Times New Roman"/>
                <w:i/>
                <w:color w:val="221E1F"/>
              </w:rPr>
              <w:t>s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 xml:space="preserve"> (ATA55/57)</w:t>
            </w:r>
          </w:p>
        </w:tc>
        <w:tc>
          <w:tcPr>
            <w:tcW w:w="548" w:type="dxa"/>
            <w:vAlign w:val="center"/>
          </w:tcPr>
          <w:p w14:paraId="509C630C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1A909ABA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388CA378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57620A2B" w14:textId="77777777" w:rsidTr="00A218F6">
        <w:tc>
          <w:tcPr>
            <w:tcW w:w="6623" w:type="dxa"/>
            <w:vAlign w:val="bottom"/>
          </w:tcPr>
          <w:p w14:paraId="5E02CEE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Construction and attachment;</w:t>
            </w:r>
          </w:p>
          <w:p w14:paraId="2CC86729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Balancing — mass and aerodynamic.</w:t>
            </w:r>
          </w:p>
        </w:tc>
        <w:tc>
          <w:tcPr>
            <w:tcW w:w="548" w:type="dxa"/>
            <w:vAlign w:val="center"/>
          </w:tcPr>
          <w:p w14:paraId="1F2A514F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357E0D21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3FCA8521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50FD4191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672D02E3" w14:textId="77777777" w:rsidR="002F2291" w:rsidRPr="00364D95" w:rsidRDefault="002F2291" w:rsidP="008F686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11.3.5   Nacelles and pylons (ATA54)</w:t>
            </w:r>
          </w:p>
        </w:tc>
        <w:tc>
          <w:tcPr>
            <w:tcW w:w="548" w:type="dxa"/>
            <w:vAlign w:val="center"/>
          </w:tcPr>
          <w:p w14:paraId="44D4B48D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2F1F6941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6315A8E5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4F55E025" w14:textId="77777777" w:rsidTr="00A218F6">
        <w:tc>
          <w:tcPr>
            <w:tcW w:w="6623" w:type="dxa"/>
            <w:vAlign w:val="bottom"/>
          </w:tcPr>
          <w:p w14:paraId="1EC9327E" w14:textId="77777777" w:rsidR="002F2291" w:rsidRPr="003B6550" w:rsidRDefault="002F2291" w:rsidP="00176803">
            <w:pPr>
              <w:pStyle w:val="LDTabletext"/>
              <w:jc w:val="both"/>
            </w:pPr>
            <w:r w:rsidRPr="003B6550">
              <w:t>Construction;</w:t>
            </w:r>
          </w:p>
          <w:p w14:paraId="27A2C4F2" w14:textId="77777777" w:rsidR="002F2291" w:rsidRPr="003B6550" w:rsidRDefault="002F2291" w:rsidP="00176803">
            <w:pPr>
              <w:pStyle w:val="LDTabletext"/>
              <w:jc w:val="both"/>
            </w:pPr>
            <w:r w:rsidRPr="003B6550">
              <w:t>Firewalls;</w:t>
            </w:r>
          </w:p>
          <w:p w14:paraId="2A6A4218" w14:textId="77777777" w:rsidR="002F2291" w:rsidRPr="00364D95" w:rsidRDefault="002F2291" w:rsidP="00176803">
            <w:pPr>
              <w:pStyle w:val="LDTabletext"/>
              <w:jc w:val="both"/>
            </w:pPr>
            <w:r w:rsidRPr="003B6550">
              <w:t>Engine mounts</w:t>
            </w:r>
            <w:r w:rsidRPr="00364D95">
              <w:t>.</w:t>
            </w:r>
          </w:p>
        </w:tc>
        <w:tc>
          <w:tcPr>
            <w:tcW w:w="548" w:type="dxa"/>
            <w:vAlign w:val="center"/>
          </w:tcPr>
          <w:p w14:paraId="497665D0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E2CC742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76E521FD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1870772B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2C84C163" w14:textId="77777777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11.4   Air-conditioning and cabin pressurisation (ATA21)</w:t>
            </w:r>
          </w:p>
        </w:tc>
        <w:tc>
          <w:tcPr>
            <w:tcW w:w="548" w:type="dxa"/>
            <w:vAlign w:val="center"/>
          </w:tcPr>
          <w:p w14:paraId="7BFBB38D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2241818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3DBD0B8A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5D7EE68C" w14:textId="77777777" w:rsidTr="00A218F6">
        <w:tc>
          <w:tcPr>
            <w:tcW w:w="6623" w:type="dxa"/>
            <w:vAlign w:val="bottom"/>
          </w:tcPr>
          <w:p w14:paraId="2D98626C" w14:textId="77777777" w:rsidR="002F2291" w:rsidRPr="00364D95" w:rsidRDefault="002F2291" w:rsidP="0017512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11.4.1   Air supply</w:t>
            </w:r>
          </w:p>
        </w:tc>
        <w:tc>
          <w:tcPr>
            <w:tcW w:w="548" w:type="dxa"/>
            <w:vAlign w:val="center"/>
          </w:tcPr>
          <w:p w14:paraId="4A048CBF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2B98481D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0C135A61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0704DBA0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685F623F" w14:textId="08C5F6A0" w:rsidR="002F2291" w:rsidRPr="00364D95" w:rsidRDefault="002F2291" w:rsidP="002F2291">
            <w:pPr>
              <w:pStyle w:val="LDTabletext"/>
            </w:pPr>
            <w:r w:rsidRPr="00364D95">
              <w:t>Sources of air supply</w:t>
            </w:r>
            <w:r w:rsidR="008F686C">
              <w:t>,</w:t>
            </w:r>
            <w:r w:rsidRPr="00364D95">
              <w:t xml:space="preserve"> including engine bleed, APU and ground cart.</w:t>
            </w:r>
          </w:p>
        </w:tc>
        <w:tc>
          <w:tcPr>
            <w:tcW w:w="548" w:type="dxa"/>
            <w:vAlign w:val="center"/>
          </w:tcPr>
          <w:p w14:paraId="2E48FF7A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417DB713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0EE51FE2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F16033B" w14:textId="77777777" w:rsidTr="00A218F6">
        <w:tc>
          <w:tcPr>
            <w:tcW w:w="6623" w:type="dxa"/>
            <w:vAlign w:val="bottom"/>
          </w:tcPr>
          <w:p w14:paraId="606A3747" w14:textId="77777777" w:rsidR="002F2291" w:rsidRPr="00364D95" w:rsidRDefault="002F2291" w:rsidP="008F686C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11.4.2   Air-conditioning</w:t>
            </w:r>
          </w:p>
        </w:tc>
        <w:tc>
          <w:tcPr>
            <w:tcW w:w="548" w:type="dxa"/>
            <w:vAlign w:val="center"/>
          </w:tcPr>
          <w:p w14:paraId="65D79ACC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1B5A758E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3</w:t>
            </w:r>
          </w:p>
        </w:tc>
        <w:tc>
          <w:tcPr>
            <w:tcW w:w="548" w:type="dxa"/>
            <w:vAlign w:val="center"/>
          </w:tcPr>
          <w:p w14:paraId="785C7C35" w14:textId="77777777" w:rsidR="002F2291" w:rsidRPr="00364D95" w:rsidRDefault="002F2291" w:rsidP="008F686C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1BF8D8D0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5A86993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Air-conditioning systems;</w:t>
            </w:r>
          </w:p>
          <w:p w14:paraId="78B0C851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Air cycle and vapour cycle machines;</w:t>
            </w:r>
          </w:p>
          <w:p w14:paraId="3101B680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Distribution systems;</w:t>
            </w:r>
          </w:p>
          <w:p w14:paraId="29C315B5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Flow, temperature and humidity control system.</w:t>
            </w:r>
          </w:p>
        </w:tc>
        <w:tc>
          <w:tcPr>
            <w:tcW w:w="548" w:type="dxa"/>
            <w:vAlign w:val="center"/>
          </w:tcPr>
          <w:p w14:paraId="3C2485FD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60350E74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E786648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252E3B23" w14:textId="77777777" w:rsidTr="00A218F6">
        <w:tc>
          <w:tcPr>
            <w:tcW w:w="6623" w:type="dxa"/>
            <w:vAlign w:val="bottom"/>
          </w:tcPr>
          <w:p w14:paraId="34A25265" w14:textId="77777777" w:rsidR="002F2291" w:rsidRPr="00364D95" w:rsidRDefault="002F2291" w:rsidP="0017512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11.4.3   Pressurisation</w:t>
            </w:r>
          </w:p>
        </w:tc>
        <w:tc>
          <w:tcPr>
            <w:tcW w:w="548" w:type="dxa"/>
            <w:vAlign w:val="center"/>
          </w:tcPr>
          <w:p w14:paraId="523FB452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70F5A080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3</w:t>
            </w:r>
          </w:p>
        </w:tc>
        <w:tc>
          <w:tcPr>
            <w:tcW w:w="548" w:type="dxa"/>
            <w:vAlign w:val="center"/>
          </w:tcPr>
          <w:p w14:paraId="1A1B523A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254DD58C" w14:textId="77777777" w:rsidTr="00176803">
        <w:trPr>
          <w:trHeight w:val="410"/>
        </w:trPr>
        <w:tc>
          <w:tcPr>
            <w:tcW w:w="6623" w:type="dxa"/>
            <w:vAlign w:val="bottom"/>
          </w:tcPr>
          <w:p w14:paraId="799F6CC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Pressurisation systems;</w:t>
            </w:r>
          </w:p>
          <w:p w14:paraId="741DF26D" w14:textId="1809B0FF" w:rsidR="002F2291" w:rsidRPr="00364D95" w:rsidRDefault="002F2291" w:rsidP="002F2291">
            <w:pPr>
              <w:pStyle w:val="LDTabletext"/>
              <w:jc w:val="both"/>
            </w:pPr>
            <w:r w:rsidRPr="00364D95">
              <w:t>Control and indication</w:t>
            </w:r>
            <w:r w:rsidR="008F686C">
              <w:t>,</w:t>
            </w:r>
            <w:r w:rsidRPr="00364D95">
              <w:t xml:space="preserve"> including control and safety valves;</w:t>
            </w:r>
          </w:p>
          <w:p w14:paraId="3BEA267A" w14:textId="5FCFD1E2" w:rsidR="002F2291" w:rsidRPr="00364D95" w:rsidRDefault="002F2291" w:rsidP="002F2291">
            <w:pPr>
              <w:pStyle w:val="LDTabletext"/>
              <w:jc w:val="both"/>
            </w:pPr>
            <w:r w:rsidRPr="00364D95">
              <w:t>Cabin pressure controllers</w:t>
            </w:r>
            <w:r w:rsidR="007A5814">
              <w:rPr>
                <w:color w:val="000000"/>
              </w:rPr>
              <w:t>.</w:t>
            </w:r>
          </w:p>
        </w:tc>
        <w:tc>
          <w:tcPr>
            <w:tcW w:w="548" w:type="dxa"/>
            <w:vAlign w:val="center"/>
          </w:tcPr>
          <w:p w14:paraId="20D2D8EF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3D90EA8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91427F6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21920E3" w14:textId="77777777" w:rsidTr="00A218F6">
        <w:tc>
          <w:tcPr>
            <w:tcW w:w="6623" w:type="dxa"/>
            <w:vAlign w:val="bottom"/>
          </w:tcPr>
          <w:p w14:paraId="360612C8" w14:textId="77777777" w:rsidR="002F2291" w:rsidRPr="00364D95" w:rsidRDefault="002F2291" w:rsidP="0017512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11.4.4   Safety and warning devices</w:t>
            </w:r>
          </w:p>
        </w:tc>
        <w:tc>
          <w:tcPr>
            <w:tcW w:w="548" w:type="dxa"/>
            <w:vAlign w:val="center"/>
          </w:tcPr>
          <w:p w14:paraId="220B61F8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29BA1C5F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3</w:t>
            </w:r>
          </w:p>
        </w:tc>
        <w:tc>
          <w:tcPr>
            <w:tcW w:w="548" w:type="dxa"/>
            <w:vAlign w:val="center"/>
          </w:tcPr>
          <w:p w14:paraId="63DF219B" w14:textId="77777777" w:rsidR="002F2291" w:rsidRPr="00364D95" w:rsidRDefault="002F2291" w:rsidP="0017512A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27537BD8" w14:textId="77777777" w:rsidTr="00A218F6">
        <w:tc>
          <w:tcPr>
            <w:tcW w:w="6623" w:type="dxa"/>
            <w:vAlign w:val="bottom"/>
          </w:tcPr>
          <w:p w14:paraId="190F5552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Protection and warning devices.</w:t>
            </w:r>
          </w:p>
        </w:tc>
        <w:tc>
          <w:tcPr>
            <w:tcW w:w="548" w:type="dxa"/>
            <w:vAlign w:val="center"/>
          </w:tcPr>
          <w:p w14:paraId="7C48EEBF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14FC22EE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27D4BC96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3C56822" w14:textId="77777777" w:rsidTr="00A218F6">
        <w:tc>
          <w:tcPr>
            <w:tcW w:w="6623" w:type="dxa"/>
            <w:vAlign w:val="bottom"/>
          </w:tcPr>
          <w:p w14:paraId="48C2CD88" w14:textId="42B3ADA2" w:rsidR="002F2291" w:rsidRPr="00364D95" w:rsidRDefault="002F2291" w:rsidP="000A4A0F">
            <w:pPr>
              <w:pStyle w:val="LDTabletext"/>
              <w:keepLines/>
              <w:jc w:val="both"/>
              <w:rPr>
                <w:b/>
              </w:rPr>
            </w:pPr>
            <w:r w:rsidRPr="00364D95">
              <w:rPr>
                <w:b/>
              </w:rPr>
              <w:t>11.5   Instruments</w:t>
            </w:r>
            <w:r w:rsidR="007A5814">
              <w:rPr>
                <w:b/>
              </w:rPr>
              <w:t xml:space="preserve"> and </w:t>
            </w:r>
            <w:proofErr w:type="spellStart"/>
            <w:r w:rsidRPr="00364D95">
              <w:rPr>
                <w:b/>
              </w:rPr>
              <w:t>avionic</w:t>
            </w:r>
            <w:proofErr w:type="spellEnd"/>
            <w:r w:rsidRPr="00364D95">
              <w:rPr>
                <w:b/>
              </w:rPr>
              <w:t xml:space="preserve"> systems</w:t>
            </w:r>
          </w:p>
        </w:tc>
        <w:tc>
          <w:tcPr>
            <w:tcW w:w="548" w:type="dxa"/>
            <w:vAlign w:val="center"/>
          </w:tcPr>
          <w:p w14:paraId="7453BFDB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  <w:tc>
          <w:tcPr>
            <w:tcW w:w="1438" w:type="dxa"/>
            <w:vAlign w:val="center"/>
          </w:tcPr>
          <w:p w14:paraId="4BF43283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  <w:tc>
          <w:tcPr>
            <w:tcW w:w="548" w:type="dxa"/>
            <w:vAlign w:val="center"/>
          </w:tcPr>
          <w:p w14:paraId="7242B277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</w:tr>
      <w:tr w:rsidR="002F2291" w:rsidRPr="00364D95" w14:paraId="3CFF2ADD" w14:textId="77777777" w:rsidTr="00A218F6">
        <w:tc>
          <w:tcPr>
            <w:tcW w:w="6623" w:type="dxa"/>
            <w:vAlign w:val="bottom"/>
          </w:tcPr>
          <w:p w14:paraId="47389F37" w14:textId="77777777" w:rsidR="002F2291" w:rsidRPr="00364D95" w:rsidRDefault="002F2291" w:rsidP="0017512A">
            <w:pPr>
              <w:pStyle w:val="Default"/>
              <w:keepLines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11.5.1   Instrument systems (ATA31)</w:t>
            </w:r>
          </w:p>
        </w:tc>
        <w:tc>
          <w:tcPr>
            <w:tcW w:w="548" w:type="dxa"/>
            <w:vAlign w:val="center"/>
          </w:tcPr>
          <w:p w14:paraId="6240EA07" w14:textId="77777777" w:rsidR="002F2291" w:rsidRPr="00364D95" w:rsidRDefault="002F2291" w:rsidP="0017512A">
            <w:pPr>
              <w:pStyle w:val="Default"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6F5F01B5" w14:textId="77777777" w:rsidR="002F2291" w:rsidRPr="00364D95" w:rsidRDefault="002F2291" w:rsidP="0017512A">
            <w:pPr>
              <w:pStyle w:val="Default"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2AD15D90" w14:textId="77777777" w:rsidR="002F2291" w:rsidRPr="00364D95" w:rsidRDefault="002F2291" w:rsidP="0017512A">
            <w:pPr>
              <w:pStyle w:val="Default"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332F9891" w14:textId="77777777" w:rsidTr="00A218F6">
        <w:tc>
          <w:tcPr>
            <w:tcW w:w="6623" w:type="dxa"/>
            <w:vAlign w:val="bottom"/>
          </w:tcPr>
          <w:p w14:paraId="241C3A0D" w14:textId="77777777" w:rsidR="002F2291" w:rsidRPr="00364D95" w:rsidRDefault="002F2291" w:rsidP="000A4A0F">
            <w:pPr>
              <w:pStyle w:val="LDTabletext"/>
              <w:keepLines/>
            </w:pPr>
            <w:r w:rsidRPr="00364D95">
              <w:t>Pitot static: altimeter, airspeed indicator, vertical speed indicator;</w:t>
            </w:r>
          </w:p>
          <w:p w14:paraId="69EBCF6D" w14:textId="77777777" w:rsidR="002F2291" w:rsidRPr="00364D95" w:rsidRDefault="002F2291" w:rsidP="000A4A0F">
            <w:pPr>
              <w:pStyle w:val="LDTabletext"/>
              <w:keepLines/>
            </w:pPr>
            <w:r w:rsidRPr="00364D95">
              <w:t>Gyroscopic: artificial horizon, attitude director, direction indicator, horizontal situation indicator, turn and slip indicator, turn coordinator;</w:t>
            </w:r>
          </w:p>
          <w:p w14:paraId="1681661C" w14:textId="77777777" w:rsidR="002F2291" w:rsidRPr="00364D95" w:rsidRDefault="002F2291" w:rsidP="000A4A0F">
            <w:pPr>
              <w:pStyle w:val="LDTabletext"/>
              <w:keepLines/>
              <w:jc w:val="both"/>
            </w:pPr>
            <w:r w:rsidRPr="00364D95">
              <w:t>Compasses: direct reading, remote reading;</w:t>
            </w:r>
          </w:p>
          <w:p w14:paraId="7D370E05" w14:textId="77777777" w:rsidR="002F2291" w:rsidRPr="00364D95" w:rsidRDefault="002F2291" w:rsidP="000A4A0F">
            <w:pPr>
              <w:pStyle w:val="LDTabletext"/>
              <w:keepLines/>
              <w:jc w:val="both"/>
            </w:pPr>
            <w:r w:rsidRPr="00364D95">
              <w:lastRenderedPageBreak/>
              <w:t>Angle of attack indication, stall warning systems;</w:t>
            </w:r>
          </w:p>
          <w:p w14:paraId="4421CB74" w14:textId="77777777" w:rsidR="002F2291" w:rsidRPr="00364D95" w:rsidRDefault="002F2291" w:rsidP="000A4A0F">
            <w:pPr>
              <w:pStyle w:val="LDTabletext"/>
              <w:keepLines/>
              <w:jc w:val="both"/>
            </w:pPr>
            <w:r w:rsidRPr="00364D95">
              <w:t>Glass cockpit;</w:t>
            </w:r>
          </w:p>
          <w:p w14:paraId="5F8701DF" w14:textId="77777777" w:rsidR="002F2291" w:rsidRPr="00364D95" w:rsidRDefault="002F2291" w:rsidP="000A4A0F">
            <w:pPr>
              <w:pStyle w:val="LDTabletext"/>
              <w:keepLines/>
              <w:jc w:val="both"/>
            </w:pPr>
            <w:r w:rsidRPr="00364D95">
              <w:t>Other aircraft system indication.</w:t>
            </w:r>
          </w:p>
        </w:tc>
        <w:tc>
          <w:tcPr>
            <w:tcW w:w="548" w:type="dxa"/>
            <w:vAlign w:val="center"/>
          </w:tcPr>
          <w:p w14:paraId="595FB4F5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  <w:tc>
          <w:tcPr>
            <w:tcW w:w="1438" w:type="dxa"/>
            <w:vAlign w:val="center"/>
          </w:tcPr>
          <w:p w14:paraId="47ADF8E4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  <w:tc>
          <w:tcPr>
            <w:tcW w:w="548" w:type="dxa"/>
            <w:vAlign w:val="center"/>
          </w:tcPr>
          <w:p w14:paraId="78320D27" w14:textId="77777777" w:rsidR="002F2291" w:rsidRPr="00364D95" w:rsidRDefault="002F2291" w:rsidP="000A4A0F">
            <w:pPr>
              <w:pStyle w:val="LDTabletext"/>
              <w:keepLines/>
              <w:jc w:val="center"/>
            </w:pPr>
          </w:p>
        </w:tc>
      </w:tr>
      <w:tr w:rsidR="002F2291" w:rsidRPr="00364D95" w14:paraId="49B33C57" w14:textId="77777777" w:rsidTr="00A218F6">
        <w:tc>
          <w:tcPr>
            <w:tcW w:w="6623" w:type="dxa"/>
            <w:vAlign w:val="bottom"/>
          </w:tcPr>
          <w:p w14:paraId="43FCAED8" w14:textId="62ADE794" w:rsidR="002F2291" w:rsidRPr="00364D95" w:rsidRDefault="002F2291" w:rsidP="0017512A">
            <w:pPr>
              <w:pStyle w:val="Default"/>
              <w:keepNext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11.5.2   Avionic systems</w:t>
            </w:r>
          </w:p>
        </w:tc>
        <w:tc>
          <w:tcPr>
            <w:tcW w:w="548" w:type="dxa"/>
            <w:vAlign w:val="center"/>
          </w:tcPr>
          <w:p w14:paraId="4FCC68D6" w14:textId="77777777" w:rsidR="002F2291" w:rsidRPr="00364D95" w:rsidRDefault="002F2291" w:rsidP="0017512A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6FDEC7CF" w14:textId="77777777" w:rsidR="002F2291" w:rsidRPr="00364D95" w:rsidRDefault="002F2291" w:rsidP="0017512A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548" w:type="dxa"/>
            <w:vAlign w:val="center"/>
          </w:tcPr>
          <w:p w14:paraId="50A449E2" w14:textId="77777777" w:rsidR="002F2291" w:rsidRPr="00364D95" w:rsidRDefault="002F2291" w:rsidP="0017512A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2F2291" w:rsidRPr="00364D95" w14:paraId="67778FFA" w14:textId="77777777" w:rsidTr="00A218F6">
        <w:tc>
          <w:tcPr>
            <w:tcW w:w="6623" w:type="dxa"/>
            <w:vAlign w:val="bottom"/>
          </w:tcPr>
          <w:p w14:paraId="69D2BB0F" w14:textId="0218F43A" w:rsidR="009C3594" w:rsidRPr="00364D95" w:rsidRDefault="002F2291" w:rsidP="002F2291">
            <w:pPr>
              <w:pStyle w:val="LDTabletext"/>
              <w:jc w:val="both"/>
            </w:pPr>
            <w:r w:rsidRPr="00364D95">
              <w:t>Fundamentals of system layouts</w:t>
            </w:r>
            <w:r w:rsidR="00176803">
              <w:t>,</w:t>
            </w:r>
            <w:r w:rsidRPr="00364D95">
              <w:t xml:space="preserve"> and operation of</w:t>
            </w:r>
            <w:r w:rsidR="008C5507">
              <w:t xml:space="preserve"> the following</w:t>
            </w:r>
            <w:r w:rsidRPr="00364D95">
              <w:t>:</w:t>
            </w:r>
          </w:p>
          <w:p w14:paraId="422903F9" w14:textId="1BB71FF4" w:rsidR="002F2291" w:rsidRPr="00364D95" w:rsidRDefault="002F2291" w:rsidP="00683CD8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Auto flight (ATA22)</w:t>
            </w:r>
          </w:p>
          <w:p w14:paraId="3A8A32C3" w14:textId="5B518325" w:rsidR="002F2291" w:rsidRPr="00364D95" w:rsidRDefault="002F2291" w:rsidP="00683CD8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Communications (ATA23)</w:t>
            </w:r>
          </w:p>
          <w:p w14:paraId="62CA2B5E" w14:textId="7BA5B3B9" w:rsidR="002F2291" w:rsidRPr="00364D95" w:rsidRDefault="002F2291" w:rsidP="00683CD8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364D95">
              <w:t>Navigation systems (ATA34).</w:t>
            </w:r>
          </w:p>
        </w:tc>
        <w:tc>
          <w:tcPr>
            <w:tcW w:w="548" w:type="dxa"/>
            <w:vAlign w:val="center"/>
          </w:tcPr>
          <w:p w14:paraId="00EEAEC3" w14:textId="77777777" w:rsidR="002F2291" w:rsidRPr="00364D95" w:rsidRDefault="002F2291" w:rsidP="002F2291">
            <w:pPr>
              <w:pStyle w:val="LDTabletext"/>
              <w:jc w:val="both"/>
            </w:pPr>
          </w:p>
        </w:tc>
        <w:tc>
          <w:tcPr>
            <w:tcW w:w="1438" w:type="dxa"/>
            <w:vAlign w:val="center"/>
          </w:tcPr>
          <w:p w14:paraId="5FB31ABF" w14:textId="77777777" w:rsidR="002F2291" w:rsidRPr="00364D95" w:rsidRDefault="002F2291" w:rsidP="002F2291">
            <w:pPr>
              <w:pStyle w:val="LDTabletext"/>
              <w:jc w:val="both"/>
            </w:pPr>
          </w:p>
        </w:tc>
        <w:tc>
          <w:tcPr>
            <w:tcW w:w="548" w:type="dxa"/>
            <w:vAlign w:val="center"/>
          </w:tcPr>
          <w:p w14:paraId="7515FC28" w14:textId="77777777" w:rsidR="002F2291" w:rsidRPr="00364D95" w:rsidRDefault="002F2291" w:rsidP="002F2291">
            <w:pPr>
              <w:pStyle w:val="LDTabletext"/>
              <w:jc w:val="both"/>
            </w:pPr>
          </w:p>
        </w:tc>
      </w:tr>
      <w:tr w:rsidR="002F2291" w:rsidRPr="00364D95" w14:paraId="4B4897DF" w14:textId="77777777" w:rsidTr="00A218F6">
        <w:tc>
          <w:tcPr>
            <w:tcW w:w="6623" w:type="dxa"/>
            <w:vAlign w:val="bottom"/>
          </w:tcPr>
          <w:p w14:paraId="70DB56FD" w14:textId="77777777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11.6   Electrical power (ATA24)</w:t>
            </w:r>
          </w:p>
        </w:tc>
        <w:tc>
          <w:tcPr>
            <w:tcW w:w="548" w:type="dxa"/>
            <w:vAlign w:val="center"/>
          </w:tcPr>
          <w:p w14:paraId="29A51AB4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3DFE295B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5A856A37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2A46ED9B" w14:textId="77777777" w:rsidTr="00A218F6">
        <w:tc>
          <w:tcPr>
            <w:tcW w:w="6623" w:type="dxa"/>
            <w:vAlign w:val="bottom"/>
          </w:tcPr>
          <w:p w14:paraId="3AF72253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Batteries installation and operation;</w:t>
            </w:r>
          </w:p>
          <w:p w14:paraId="35EC9B9A" w14:textId="4A66DD39" w:rsidR="002F2291" w:rsidRPr="00364D95" w:rsidRDefault="002F2291" w:rsidP="00EB3C93">
            <w:pPr>
              <w:pStyle w:val="LDTabletext"/>
              <w:jc w:val="both"/>
            </w:pPr>
            <w:r w:rsidRPr="00364D95">
              <w:t>DC</w:t>
            </w:r>
            <w:r w:rsidR="00440543">
              <w:t>-</w:t>
            </w:r>
            <w:r w:rsidRPr="00364D95">
              <w:t>power generation;</w:t>
            </w:r>
          </w:p>
          <w:p w14:paraId="511A276E" w14:textId="5EB419A2" w:rsidR="002F2291" w:rsidRPr="00364D95" w:rsidRDefault="002F2291" w:rsidP="00EB3C93">
            <w:pPr>
              <w:pStyle w:val="LDTabletext"/>
              <w:jc w:val="both"/>
            </w:pPr>
            <w:r w:rsidRPr="00364D95">
              <w:t>AC</w:t>
            </w:r>
            <w:r w:rsidR="00440543">
              <w:t>-</w:t>
            </w:r>
            <w:r w:rsidRPr="00364D95">
              <w:t>power generation;</w:t>
            </w:r>
          </w:p>
          <w:p w14:paraId="7367818C" w14:textId="36847B15" w:rsidR="002F2291" w:rsidRPr="00364D95" w:rsidRDefault="002F2291" w:rsidP="00EB3C93">
            <w:pPr>
              <w:pStyle w:val="LDTabletext"/>
              <w:jc w:val="both"/>
            </w:pPr>
            <w:r w:rsidRPr="00364D95">
              <w:t>Emergency</w:t>
            </w:r>
            <w:r w:rsidR="00440543">
              <w:t>-</w:t>
            </w:r>
            <w:r w:rsidRPr="00364D95">
              <w:t>power generation;</w:t>
            </w:r>
          </w:p>
          <w:p w14:paraId="64E1C8D9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Voltage regulation;</w:t>
            </w:r>
          </w:p>
          <w:p w14:paraId="44E329BD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Power distribution;</w:t>
            </w:r>
          </w:p>
          <w:p w14:paraId="59C509A1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Inverters, transformers, rectifiers;</w:t>
            </w:r>
          </w:p>
          <w:p w14:paraId="770F5ABF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Circuit protection;</w:t>
            </w:r>
          </w:p>
          <w:p w14:paraId="23195BDB" w14:textId="0AEDC74D" w:rsidR="002F2291" w:rsidRPr="00364D95" w:rsidRDefault="002F2291" w:rsidP="00EB3C93">
            <w:pPr>
              <w:pStyle w:val="LDTabletext"/>
              <w:jc w:val="both"/>
            </w:pPr>
            <w:r w:rsidRPr="00364D95">
              <w:t>External</w:t>
            </w:r>
            <w:r>
              <w:t>/</w:t>
            </w:r>
            <w:r w:rsidRPr="00364D95">
              <w:t>ground power.</w:t>
            </w:r>
          </w:p>
        </w:tc>
        <w:tc>
          <w:tcPr>
            <w:tcW w:w="548" w:type="dxa"/>
            <w:vAlign w:val="center"/>
          </w:tcPr>
          <w:p w14:paraId="1EE5ADD0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6C49C273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4B5B754" w14:textId="77777777" w:rsidR="002F2291" w:rsidRPr="00364D95" w:rsidRDefault="002F2291" w:rsidP="00EB3C93">
            <w:pPr>
              <w:pStyle w:val="LDTabletext"/>
              <w:jc w:val="center"/>
            </w:pPr>
          </w:p>
        </w:tc>
      </w:tr>
      <w:tr w:rsidR="002F2291" w:rsidRPr="00364D95" w14:paraId="12F6ED56" w14:textId="77777777" w:rsidTr="00A218F6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7E160FD9" w14:textId="77777777" w:rsidR="002F2291" w:rsidRPr="00364D95" w:rsidRDefault="002F2291" w:rsidP="00E13AE8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11.7   Equipment and furnishings (ATA25)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2F6AEF0B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34615289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14A82DEF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</w:tr>
      <w:tr w:rsidR="002F2291" w:rsidRPr="00364D95" w14:paraId="333D4F45" w14:textId="77777777" w:rsidTr="00A218F6">
        <w:tc>
          <w:tcPr>
            <w:tcW w:w="6623" w:type="dxa"/>
            <w:tcBorders>
              <w:bottom w:val="nil"/>
            </w:tcBorders>
            <w:vAlign w:val="bottom"/>
          </w:tcPr>
          <w:p w14:paraId="25FBC8F8" w14:textId="77777777" w:rsidR="002F2291" w:rsidRPr="00364D95" w:rsidRDefault="002F2291" w:rsidP="00EB3C93">
            <w:pPr>
              <w:pStyle w:val="LDTabletext"/>
              <w:keepNext/>
              <w:jc w:val="both"/>
            </w:pPr>
            <w:r w:rsidRPr="00364D95">
              <w:t>(a)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4759ABEF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5625C17F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017CFE88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084D2B6B" w14:textId="77777777" w:rsidTr="00A218F6">
        <w:tc>
          <w:tcPr>
            <w:tcW w:w="6623" w:type="dxa"/>
            <w:tcBorders>
              <w:top w:val="nil"/>
              <w:bottom w:val="single" w:sz="6" w:space="0" w:color="000000"/>
            </w:tcBorders>
            <w:vAlign w:val="bottom"/>
          </w:tcPr>
          <w:p w14:paraId="5216D5D2" w14:textId="77777777" w:rsidR="002F2291" w:rsidRPr="00364D95" w:rsidRDefault="002F2291" w:rsidP="00EB3C93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5" w:hanging="425"/>
              <w:jc w:val="both"/>
            </w:pPr>
            <w:r w:rsidRPr="00364D95">
              <w:tab/>
              <w:t>Emergency equipment requirements;</w:t>
            </w:r>
          </w:p>
          <w:p w14:paraId="5115B0C4" w14:textId="77777777" w:rsidR="002F2291" w:rsidRPr="00364D95" w:rsidRDefault="002F2291" w:rsidP="00EB3C93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Seats, harnesses and belts;</w:t>
            </w: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482B3EB2" w14:textId="77777777" w:rsidR="002F2291" w:rsidRPr="00364D95" w:rsidRDefault="002F2291" w:rsidP="00EB3C9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  <w:bottom w:val="single" w:sz="6" w:space="0" w:color="000000"/>
            </w:tcBorders>
            <w:vAlign w:val="center"/>
          </w:tcPr>
          <w:p w14:paraId="3E11174B" w14:textId="77777777" w:rsidR="002F2291" w:rsidRPr="00364D95" w:rsidRDefault="002F2291" w:rsidP="00EB3C9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30B76FEA" w14:textId="77777777" w:rsidR="002F2291" w:rsidRPr="00364D95" w:rsidRDefault="002F2291" w:rsidP="00EB3C93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364D95" w14:paraId="568347EA" w14:textId="77777777" w:rsidTr="00A218F6">
        <w:tc>
          <w:tcPr>
            <w:tcW w:w="6623" w:type="dxa"/>
            <w:tcBorders>
              <w:bottom w:val="nil"/>
            </w:tcBorders>
            <w:vAlign w:val="bottom"/>
          </w:tcPr>
          <w:p w14:paraId="13875F52" w14:textId="77777777" w:rsidR="002F2291" w:rsidRPr="00364D95" w:rsidRDefault="002F2291" w:rsidP="0000533A">
            <w:pPr>
              <w:pStyle w:val="LDTabletext"/>
              <w:jc w:val="both"/>
            </w:pPr>
            <w:r w:rsidRPr="00364D95">
              <w:t>(b)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4B609026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5286E6F5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1C572716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3C93214E" w14:textId="77777777" w:rsidTr="00A218F6">
        <w:tc>
          <w:tcPr>
            <w:tcW w:w="6623" w:type="dxa"/>
            <w:tcBorders>
              <w:top w:val="nil"/>
            </w:tcBorders>
            <w:vAlign w:val="bottom"/>
          </w:tcPr>
          <w:p w14:paraId="056ABC72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layout;</w:t>
            </w:r>
          </w:p>
          <w:p w14:paraId="6ACC0C1F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Equipment layout;</w:t>
            </w:r>
          </w:p>
          <w:p w14:paraId="30F9EFA2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furnishing installation;</w:t>
            </w:r>
          </w:p>
          <w:p w14:paraId="7F6AE2C1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entertainment equipment;</w:t>
            </w:r>
          </w:p>
          <w:p w14:paraId="4289FC33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Galley installation;</w:t>
            </w:r>
          </w:p>
          <w:p w14:paraId="429D148F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Cargo handling and retention equipment;</w:t>
            </w:r>
          </w:p>
          <w:p w14:paraId="1F2A783C" w14:textId="77777777" w:rsidR="002F2291" w:rsidRPr="00364D95" w:rsidRDefault="002F2291" w:rsidP="002F2291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Airstairs.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3B5357CF" w14:textId="77777777" w:rsidR="002F2291" w:rsidRPr="00364D95" w:rsidRDefault="002F2291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075C7B04" w14:textId="77777777" w:rsidR="002F2291" w:rsidRPr="00364D95" w:rsidRDefault="002F2291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01E801A1" w14:textId="77777777" w:rsidR="002F2291" w:rsidRPr="00364D95" w:rsidRDefault="002F2291" w:rsidP="002F2291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364D95" w14:paraId="4FC5A65E" w14:textId="77777777" w:rsidTr="0015268A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7371806E" w14:textId="77777777" w:rsidR="002F2291" w:rsidRPr="00364D95" w:rsidRDefault="002F2291" w:rsidP="00EB3C93">
            <w:pPr>
              <w:pStyle w:val="LDTabletext"/>
              <w:keepNext/>
              <w:keepLines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11.8   Fire protection (ATA26)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6458FDA9" w14:textId="77777777" w:rsidR="002F2291" w:rsidRPr="00364D95" w:rsidRDefault="002F2291" w:rsidP="00EB3C93">
            <w:pPr>
              <w:pStyle w:val="LDTabletext"/>
              <w:keepNext/>
              <w:keepLines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4508266B" w14:textId="77777777" w:rsidR="002F2291" w:rsidRPr="00364D95" w:rsidRDefault="002F2291" w:rsidP="00EB3C93">
            <w:pPr>
              <w:pStyle w:val="LDTabletext"/>
              <w:keepNext/>
              <w:keepLines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64B6B188" w14:textId="77777777" w:rsidR="002F2291" w:rsidRPr="00364D95" w:rsidRDefault="002F2291" w:rsidP="00EB3C93">
            <w:pPr>
              <w:pStyle w:val="LDTabletext"/>
              <w:keepNext/>
              <w:keepLines/>
              <w:jc w:val="center"/>
            </w:pPr>
          </w:p>
        </w:tc>
      </w:tr>
      <w:tr w:rsidR="002F2291" w:rsidRPr="00364D95" w14:paraId="7FF6D59B" w14:textId="77777777" w:rsidTr="0015268A">
        <w:tc>
          <w:tcPr>
            <w:tcW w:w="6623" w:type="dxa"/>
            <w:tcBorders>
              <w:bottom w:val="nil"/>
            </w:tcBorders>
            <w:vAlign w:val="bottom"/>
          </w:tcPr>
          <w:p w14:paraId="6C8C3691" w14:textId="77777777" w:rsidR="002F2291" w:rsidRPr="00364D95" w:rsidRDefault="002F2291" w:rsidP="008B01A4">
            <w:pPr>
              <w:pStyle w:val="LDTabletext"/>
              <w:keepNext/>
              <w:keepLines/>
              <w:jc w:val="both"/>
            </w:pPr>
            <w:r w:rsidRPr="00364D95">
              <w:t>(a)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A165162" w14:textId="77777777" w:rsidR="002F2291" w:rsidRPr="00364D95" w:rsidRDefault="002F2291" w:rsidP="008B01A4">
            <w:pPr>
              <w:pStyle w:val="LDTabletext"/>
              <w:keepNext/>
              <w:keepLines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253D0E6B" w14:textId="77777777" w:rsidR="002F2291" w:rsidRPr="00364D95" w:rsidRDefault="002F2291" w:rsidP="008B01A4">
            <w:pPr>
              <w:pStyle w:val="LDTabletext"/>
              <w:keepNext/>
              <w:keepLines/>
              <w:jc w:val="center"/>
            </w:pPr>
            <w:r w:rsidRPr="00364D95">
              <w:t>3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325EF557" w14:textId="77777777" w:rsidR="002F2291" w:rsidRPr="00364D95" w:rsidRDefault="002F2291" w:rsidP="008B01A4">
            <w:pPr>
              <w:pStyle w:val="LDTabletext"/>
              <w:keepNext/>
              <w:keepLines/>
              <w:jc w:val="center"/>
            </w:pPr>
            <w:r w:rsidRPr="00364D95">
              <w:t>—</w:t>
            </w:r>
          </w:p>
        </w:tc>
      </w:tr>
      <w:tr w:rsidR="002F2291" w:rsidRPr="00364D95" w14:paraId="7D28FA63" w14:textId="77777777" w:rsidTr="0015268A">
        <w:tc>
          <w:tcPr>
            <w:tcW w:w="6623" w:type="dxa"/>
            <w:tcBorders>
              <w:top w:val="nil"/>
              <w:bottom w:val="single" w:sz="6" w:space="0" w:color="000000"/>
            </w:tcBorders>
            <w:vAlign w:val="bottom"/>
          </w:tcPr>
          <w:p w14:paraId="3B6D94B1" w14:textId="77777777" w:rsidR="002F2291" w:rsidRPr="00364D95" w:rsidRDefault="002F2291" w:rsidP="008B01A4">
            <w:pPr>
              <w:pStyle w:val="LDTabletexta"/>
              <w:keepNext/>
              <w:keepLines/>
              <w:tabs>
                <w:tab w:val="clear" w:pos="1134"/>
                <w:tab w:val="clear" w:pos="1276"/>
                <w:tab w:val="left" w:pos="426"/>
              </w:tabs>
              <w:ind w:left="425" w:hanging="425"/>
              <w:jc w:val="both"/>
            </w:pPr>
            <w:r w:rsidRPr="00364D95">
              <w:tab/>
              <w:t>Fire and smoke detection and warning systems;</w:t>
            </w:r>
          </w:p>
          <w:p w14:paraId="75EE2E07" w14:textId="77777777" w:rsidR="002F2291" w:rsidRPr="00364D95" w:rsidRDefault="002F2291" w:rsidP="008B01A4">
            <w:pPr>
              <w:pStyle w:val="LDTabletexta"/>
              <w:keepNext/>
              <w:keepLines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Fire extinguishing systems;</w:t>
            </w:r>
          </w:p>
          <w:p w14:paraId="4D68B9AE" w14:textId="77777777" w:rsidR="002F2291" w:rsidRPr="00364D95" w:rsidRDefault="002F2291" w:rsidP="008B01A4">
            <w:pPr>
              <w:pStyle w:val="LDTabletexta"/>
              <w:keepNext/>
              <w:keepLines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System tests;</w:t>
            </w: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45A81ADB" w14:textId="77777777" w:rsidR="002F2291" w:rsidRPr="00364D95" w:rsidRDefault="002F2291" w:rsidP="008B01A4">
            <w:pPr>
              <w:pStyle w:val="Default"/>
              <w:keepNext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  <w:bottom w:val="single" w:sz="6" w:space="0" w:color="000000"/>
            </w:tcBorders>
            <w:vAlign w:val="center"/>
          </w:tcPr>
          <w:p w14:paraId="5D1B2ACF" w14:textId="77777777" w:rsidR="002F2291" w:rsidRPr="00364D95" w:rsidRDefault="002F2291" w:rsidP="008B01A4">
            <w:pPr>
              <w:pStyle w:val="Default"/>
              <w:keepNext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76462C93" w14:textId="77777777" w:rsidR="002F2291" w:rsidRPr="00364D95" w:rsidRDefault="002F2291" w:rsidP="008B01A4">
            <w:pPr>
              <w:pStyle w:val="Default"/>
              <w:keepNext/>
              <w:keepLines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A218F6" w14:paraId="637E4A49" w14:textId="77777777" w:rsidTr="0015268A">
        <w:tc>
          <w:tcPr>
            <w:tcW w:w="6623" w:type="dxa"/>
            <w:tcBorders>
              <w:bottom w:val="nil"/>
            </w:tcBorders>
            <w:vAlign w:val="bottom"/>
          </w:tcPr>
          <w:p w14:paraId="281A92E4" w14:textId="77777777" w:rsidR="002F2291" w:rsidRPr="00A218F6" w:rsidRDefault="002F2291" w:rsidP="008B01A4">
            <w:pPr>
              <w:pStyle w:val="LDTabletext"/>
              <w:jc w:val="both"/>
            </w:pPr>
            <w:r w:rsidRPr="00A218F6">
              <w:t>(b)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1E81F019" w14:textId="77777777" w:rsidR="002F2291" w:rsidRPr="00A218F6" w:rsidRDefault="002F2291" w:rsidP="008B01A4">
            <w:pPr>
              <w:pStyle w:val="LDTabletext"/>
              <w:jc w:val="center"/>
            </w:pPr>
            <w:r w:rsidRPr="00A218F6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79E4BC8E" w14:textId="77777777" w:rsidR="002F2291" w:rsidRPr="00A218F6" w:rsidRDefault="002F2291" w:rsidP="008B01A4">
            <w:pPr>
              <w:pStyle w:val="LDTabletext"/>
              <w:jc w:val="center"/>
            </w:pPr>
            <w:r w:rsidRPr="00A218F6"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57228CBE" w14:textId="77777777" w:rsidR="002F2291" w:rsidRPr="00A218F6" w:rsidRDefault="002F2291" w:rsidP="008B01A4">
            <w:pPr>
              <w:pStyle w:val="LDTabletext"/>
              <w:jc w:val="center"/>
            </w:pPr>
            <w:r w:rsidRPr="00A218F6">
              <w:t>—</w:t>
            </w:r>
          </w:p>
        </w:tc>
      </w:tr>
      <w:tr w:rsidR="002F2291" w:rsidRPr="00A218F6" w14:paraId="0B47B541" w14:textId="77777777" w:rsidTr="0015268A">
        <w:tc>
          <w:tcPr>
            <w:tcW w:w="6623" w:type="dxa"/>
            <w:tcBorders>
              <w:top w:val="nil"/>
            </w:tcBorders>
            <w:vAlign w:val="bottom"/>
          </w:tcPr>
          <w:p w14:paraId="7EF4B69F" w14:textId="77777777" w:rsidR="002F2291" w:rsidRPr="00A218F6" w:rsidRDefault="002F2291" w:rsidP="008B01A4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A218F6">
              <w:tab/>
              <w:t>Portable fire extinguisher.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0D0EE561" w14:textId="77777777" w:rsidR="002F2291" w:rsidRPr="00A218F6" w:rsidRDefault="002F2291" w:rsidP="008B01A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0F827835" w14:textId="77777777" w:rsidR="002F2291" w:rsidRPr="00A218F6" w:rsidRDefault="002F2291" w:rsidP="008B01A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1B4A450D" w14:textId="77777777" w:rsidR="002F2291" w:rsidRPr="00A218F6" w:rsidRDefault="002F2291" w:rsidP="008B01A4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2F2291" w:rsidRPr="00A218F6" w14:paraId="169137A8" w14:textId="77777777" w:rsidTr="0015268A">
        <w:tc>
          <w:tcPr>
            <w:tcW w:w="6623" w:type="dxa"/>
            <w:vAlign w:val="bottom"/>
          </w:tcPr>
          <w:p w14:paraId="5901348F" w14:textId="77777777" w:rsidR="002F2291" w:rsidRPr="00A218F6" w:rsidRDefault="002F2291" w:rsidP="00EB3C93">
            <w:pPr>
              <w:pStyle w:val="LDTabletext"/>
              <w:jc w:val="both"/>
              <w:rPr>
                <w:b/>
              </w:rPr>
            </w:pPr>
            <w:r w:rsidRPr="00A218F6">
              <w:rPr>
                <w:b/>
              </w:rPr>
              <w:t>11.9   Flight controls (ATA27)</w:t>
            </w:r>
          </w:p>
        </w:tc>
        <w:tc>
          <w:tcPr>
            <w:tcW w:w="548" w:type="dxa"/>
            <w:vAlign w:val="center"/>
          </w:tcPr>
          <w:p w14:paraId="1E4A49C3" w14:textId="77777777" w:rsidR="002F2291" w:rsidRPr="00A218F6" w:rsidRDefault="002F2291" w:rsidP="00EB3C93">
            <w:pPr>
              <w:pStyle w:val="LDTabletext"/>
              <w:jc w:val="center"/>
            </w:pPr>
            <w:r w:rsidRPr="00A218F6">
              <w:t>1</w:t>
            </w:r>
          </w:p>
        </w:tc>
        <w:tc>
          <w:tcPr>
            <w:tcW w:w="1438" w:type="dxa"/>
            <w:vAlign w:val="center"/>
          </w:tcPr>
          <w:p w14:paraId="22FC8254" w14:textId="77777777" w:rsidR="002F2291" w:rsidRPr="00A218F6" w:rsidRDefault="002F2291" w:rsidP="00EB3C93">
            <w:pPr>
              <w:pStyle w:val="LDTabletext"/>
              <w:jc w:val="center"/>
            </w:pPr>
            <w:r w:rsidRPr="00A218F6">
              <w:t>3</w:t>
            </w:r>
          </w:p>
        </w:tc>
        <w:tc>
          <w:tcPr>
            <w:tcW w:w="548" w:type="dxa"/>
            <w:vAlign w:val="center"/>
          </w:tcPr>
          <w:p w14:paraId="4C2084BD" w14:textId="77777777" w:rsidR="002F2291" w:rsidRPr="00A218F6" w:rsidRDefault="002F2291" w:rsidP="00EB3C93">
            <w:pPr>
              <w:pStyle w:val="LDTabletext"/>
              <w:jc w:val="center"/>
            </w:pPr>
            <w:r w:rsidRPr="00A218F6">
              <w:t>—</w:t>
            </w:r>
          </w:p>
        </w:tc>
      </w:tr>
      <w:tr w:rsidR="002F2291" w:rsidRPr="00364D95" w14:paraId="6B7E8999" w14:textId="77777777" w:rsidTr="0015268A">
        <w:tc>
          <w:tcPr>
            <w:tcW w:w="6623" w:type="dxa"/>
            <w:vAlign w:val="bottom"/>
          </w:tcPr>
          <w:p w14:paraId="5C10D835" w14:textId="77777777" w:rsidR="002F2291" w:rsidRPr="00A218F6" w:rsidRDefault="002F2291" w:rsidP="00EB3C93">
            <w:pPr>
              <w:pStyle w:val="LDTabletext"/>
              <w:jc w:val="both"/>
            </w:pPr>
            <w:r w:rsidRPr="00A218F6">
              <w:t>Primary controls: aileron, elevator, rudder, spoiler;</w:t>
            </w:r>
          </w:p>
          <w:p w14:paraId="0D436198" w14:textId="77777777" w:rsidR="002F2291" w:rsidRPr="00A218F6" w:rsidRDefault="002F2291" w:rsidP="00EB3C93">
            <w:pPr>
              <w:pStyle w:val="LDTabletext"/>
              <w:jc w:val="both"/>
            </w:pPr>
            <w:r w:rsidRPr="00A218F6">
              <w:t>Trim control;</w:t>
            </w:r>
          </w:p>
          <w:p w14:paraId="6D03ACC1" w14:textId="77777777" w:rsidR="002F2291" w:rsidRPr="00A218F6" w:rsidRDefault="002F2291" w:rsidP="00EB3C93">
            <w:pPr>
              <w:pStyle w:val="LDTabletext"/>
              <w:jc w:val="both"/>
            </w:pPr>
            <w:r w:rsidRPr="00A218F6">
              <w:t>Active load control;</w:t>
            </w:r>
          </w:p>
          <w:p w14:paraId="41074C38" w14:textId="7C353D31" w:rsidR="002F2291" w:rsidRPr="00A218F6" w:rsidRDefault="002F2291" w:rsidP="00EB3C93">
            <w:pPr>
              <w:pStyle w:val="LDTabletext"/>
              <w:jc w:val="both"/>
            </w:pPr>
            <w:r w:rsidRPr="00A218F6">
              <w:t>High</w:t>
            </w:r>
            <w:r w:rsidR="008B01A4" w:rsidRPr="00A218F6">
              <w:t>-</w:t>
            </w:r>
            <w:r w:rsidRPr="00A218F6">
              <w:t>lift devices;</w:t>
            </w:r>
          </w:p>
          <w:p w14:paraId="5003CD98" w14:textId="77777777" w:rsidR="002F2291" w:rsidRPr="00A218F6" w:rsidRDefault="002F2291" w:rsidP="00EB3C93">
            <w:pPr>
              <w:pStyle w:val="LDTabletext"/>
              <w:jc w:val="both"/>
            </w:pPr>
            <w:r w:rsidRPr="00A218F6">
              <w:t>Lift dump, speed brakes;</w:t>
            </w:r>
          </w:p>
          <w:p w14:paraId="3CF32479" w14:textId="77777777" w:rsidR="002F2291" w:rsidRPr="00A218F6" w:rsidRDefault="002F2291" w:rsidP="00EB3C93">
            <w:pPr>
              <w:pStyle w:val="LDTabletext"/>
            </w:pPr>
            <w:r w:rsidRPr="00A218F6">
              <w:t>System operation: manual, hydraulic, pneumatic, electrical, fly</w:t>
            </w:r>
            <w:r w:rsidRPr="00A218F6">
              <w:noBreakHyphen/>
              <w:t>by-wire;</w:t>
            </w:r>
          </w:p>
          <w:p w14:paraId="56CB1125" w14:textId="77777777" w:rsidR="002F2291" w:rsidRPr="00A218F6" w:rsidRDefault="002F2291" w:rsidP="00EB3C93">
            <w:pPr>
              <w:pStyle w:val="LDTabletext"/>
            </w:pPr>
            <w:r w:rsidRPr="00A218F6">
              <w:t>Artificial feel, Yaw damper, Mach trim, rudder limiter, gust locks systems;</w:t>
            </w:r>
          </w:p>
          <w:p w14:paraId="475D9474" w14:textId="77777777" w:rsidR="002F2291" w:rsidRPr="00A218F6" w:rsidRDefault="002F2291" w:rsidP="00EB3C93">
            <w:pPr>
              <w:pStyle w:val="LDTabletext"/>
              <w:jc w:val="both"/>
            </w:pPr>
            <w:r w:rsidRPr="00A218F6">
              <w:t>Balancing and rigging;</w:t>
            </w:r>
          </w:p>
          <w:p w14:paraId="6C150213" w14:textId="257EC500" w:rsidR="002F2291" w:rsidRPr="00364D95" w:rsidRDefault="002F2291" w:rsidP="00EB3C93">
            <w:pPr>
              <w:pStyle w:val="LDTabletext"/>
              <w:jc w:val="both"/>
            </w:pPr>
            <w:r w:rsidRPr="00A218F6">
              <w:t>Stall protection/warning system.</w:t>
            </w:r>
          </w:p>
        </w:tc>
        <w:tc>
          <w:tcPr>
            <w:tcW w:w="548" w:type="dxa"/>
            <w:vAlign w:val="center"/>
          </w:tcPr>
          <w:p w14:paraId="7CFD8E3B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26466D0A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76D1D8FE" w14:textId="77777777" w:rsidR="002F2291" w:rsidRPr="00364D95" w:rsidRDefault="002F2291" w:rsidP="00EB3C93">
            <w:pPr>
              <w:pStyle w:val="LDTabletext"/>
              <w:jc w:val="center"/>
            </w:pPr>
          </w:p>
        </w:tc>
      </w:tr>
      <w:tr w:rsidR="002F2291" w:rsidRPr="00364D95" w14:paraId="47783A61" w14:textId="77777777" w:rsidTr="00A218F6">
        <w:tc>
          <w:tcPr>
            <w:tcW w:w="6623" w:type="dxa"/>
            <w:vAlign w:val="bottom"/>
          </w:tcPr>
          <w:p w14:paraId="7071A033" w14:textId="77777777" w:rsidR="002F2291" w:rsidRPr="00364D95" w:rsidRDefault="002F2291" w:rsidP="00EB3C93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11.10   Fuel systems (ATA28)</w:t>
            </w:r>
          </w:p>
        </w:tc>
        <w:tc>
          <w:tcPr>
            <w:tcW w:w="548" w:type="dxa"/>
            <w:vAlign w:val="center"/>
          </w:tcPr>
          <w:p w14:paraId="521BBAD7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0CDB9CC1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60195900" w14:textId="77777777" w:rsidR="002F2291" w:rsidRPr="00364D95" w:rsidRDefault="002F2291" w:rsidP="00EB3C93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476E183E" w14:textId="77777777" w:rsidTr="00A218F6">
        <w:tc>
          <w:tcPr>
            <w:tcW w:w="6623" w:type="dxa"/>
            <w:vAlign w:val="bottom"/>
          </w:tcPr>
          <w:p w14:paraId="6A646BDC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System layout;</w:t>
            </w:r>
          </w:p>
          <w:p w14:paraId="298AC1D9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Fuel tanks;</w:t>
            </w:r>
          </w:p>
          <w:p w14:paraId="4B3B5D06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Supply systems;</w:t>
            </w:r>
          </w:p>
          <w:p w14:paraId="3F6C9C0D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Dumping, venting and draining;</w:t>
            </w:r>
          </w:p>
          <w:p w14:paraId="44AB75A4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Cross-feed and transfer;</w:t>
            </w:r>
          </w:p>
          <w:p w14:paraId="00CCE308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Indications and warnings;</w:t>
            </w:r>
          </w:p>
          <w:p w14:paraId="4F2E6433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Refuelling and defuelling;</w:t>
            </w:r>
          </w:p>
          <w:p w14:paraId="41C6DE82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Longitudinal balance fuel systems.</w:t>
            </w:r>
          </w:p>
        </w:tc>
        <w:tc>
          <w:tcPr>
            <w:tcW w:w="548" w:type="dxa"/>
            <w:vAlign w:val="center"/>
          </w:tcPr>
          <w:p w14:paraId="0552E856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8A7ED2E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3D42D18E" w14:textId="77777777" w:rsidR="002F2291" w:rsidRPr="00364D95" w:rsidRDefault="002F2291" w:rsidP="00EB3C93">
            <w:pPr>
              <w:pStyle w:val="LDTabletext"/>
              <w:jc w:val="center"/>
            </w:pPr>
          </w:p>
        </w:tc>
      </w:tr>
      <w:tr w:rsidR="002F2291" w:rsidRPr="00364D95" w14:paraId="58447887" w14:textId="77777777" w:rsidTr="00A218F6">
        <w:tc>
          <w:tcPr>
            <w:tcW w:w="6623" w:type="dxa"/>
            <w:vAlign w:val="center"/>
          </w:tcPr>
          <w:p w14:paraId="65A4CC53" w14:textId="77777777" w:rsidR="002F2291" w:rsidRPr="00364D95" w:rsidRDefault="002F2291" w:rsidP="00EB3C93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11.11   Hydraulic power (ATA29)</w:t>
            </w:r>
          </w:p>
        </w:tc>
        <w:tc>
          <w:tcPr>
            <w:tcW w:w="548" w:type="dxa"/>
            <w:vAlign w:val="center"/>
          </w:tcPr>
          <w:p w14:paraId="7E3F8921" w14:textId="77777777" w:rsidR="002F2291" w:rsidRPr="00364D95" w:rsidRDefault="002F2291" w:rsidP="00EB3C93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667CB64A" w14:textId="77777777" w:rsidR="002F2291" w:rsidRPr="00364D95" w:rsidRDefault="002F2291" w:rsidP="00EB3C93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596A2619" w14:textId="77777777" w:rsidR="002F2291" w:rsidRPr="00364D95" w:rsidRDefault="002F2291" w:rsidP="00EB3C93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63129E08" w14:textId="77777777" w:rsidTr="00A218F6">
        <w:tc>
          <w:tcPr>
            <w:tcW w:w="6623" w:type="dxa"/>
            <w:vAlign w:val="center"/>
          </w:tcPr>
          <w:p w14:paraId="55D0BF03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System layout;</w:t>
            </w:r>
          </w:p>
          <w:p w14:paraId="443CCC7A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Hydraulic fluids;</w:t>
            </w:r>
          </w:p>
          <w:p w14:paraId="6B7D3DDB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Hydraulic reservoirs and accumulators;</w:t>
            </w:r>
          </w:p>
          <w:p w14:paraId="3EBAFD16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Pressure generation: electric, mechanical, pneumatic;</w:t>
            </w:r>
          </w:p>
          <w:p w14:paraId="268BF8A8" w14:textId="77777777" w:rsidR="002F2291" w:rsidRDefault="002F2291" w:rsidP="00EB3C93">
            <w:pPr>
              <w:pStyle w:val="LDTabletext"/>
              <w:jc w:val="both"/>
            </w:pPr>
            <w:r w:rsidRPr="00364D95">
              <w:t>Emergency pressure generation;</w:t>
            </w:r>
          </w:p>
          <w:p w14:paraId="62CEF954" w14:textId="77777777" w:rsidR="002F2291" w:rsidRPr="00364D95" w:rsidRDefault="002F2291" w:rsidP="00EB3C93">
            <w:pPr>
              <w:pStyle w:val="LDTabletext"/>
              <w:jc w:val="both"/>
            </w:pPr>
            <w:r>
              <w:t>Filters;</w:t>
            </w:r>
          </w:p>
          <w:p w14:paraId="3940037A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lastRenderedPageBreak/>
              <w:t>Pressure control;</w:t>
            </w:r>
          </w:p>
          <w:p w14:paraId="67D231BD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Power distribution;</w:t>
            </w:r>
          </w:p>
          <w:p w14:paraId="05CB1860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Indication and warning systems;</w:t>
            </w:r>
          </w:p>
          <w:p w14:paraId="5B72BFE3" w14:textId="77777777" w:rsidR="002F2291" w:rsidRPr="00364D95" w:rsidRDefault="002F2291" w:rsidP="00EB3C93">
            <w:pPr>
              <w:pStyle w:val="LDTabletext"/>
              <w:jc w:val="both"/>
            </w:pPr>
            <w:r w:rsidRPr="00364D95">
              <w:t>Interface with other systems.</w:t>
            </w:r>
          </w:p>
        </w:tc>
        <w:tc>
          <w:tcPr>
            <w:tcW w:w="548" w:type="dxa"/>
            <w:vAlign w:val="center"/>
          </w:tcPr>
          <w:p w14:paraId="5C385D53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79612EA3" w14:textId="77777777" w:rsidR="002F2291" w:rsidRPr="00364D95" w:rsidRDefault="002F2291" w:rsidP="00EB3C93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20471C3A" w14:textId="77777777" w:rsidR="002F2291" w:rsidRPr="00364D95" w:rsidRDefault="002F2291" w:rsidP="00EB3C93">
            <w:pPr>
              <w:pStyle w:val="LDTabletext"/>
              <w:jc w:val="center"/>
            </w:pPr>
          </w:p>
        </w:tc>
      </w:tr>
      <w:tr w:rsidR="002F2291" w:rsidRPr="00364D95" w14:paraId="6AC1A1C5" w14:textId="77777777" w:rsidTr="0015268A">
        <w:tc>
          <w:tcPr>
            <w:tcW w:w="6623" w:type="dxa"/>
            <w:vAlign w:val="center"/>
          </w:tcPr>
          <w:p w14:paraId="5C458540" w14:textId="77777777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11.12   Ice and rain protection (ATA30)</w:t>
            </w:r>
          </w:p>
        </w:tc>
        <w:tc>
          <w:tcPr>
            <w:tcW w:w="548" w:type="dxa"/>
            <w:vAlign w:val="center"/>
          </w:tcPr>
          <w:p w14:paraId="7215DB1D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4B83D2D5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1B3C136B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58BE7836" w14:textId="77777777" w:rsidTr="0015268A">
        <w:tc>
          <w:tcPr>
            <w:tcW w:w="6623" w:type="dxa"/>
            <w:vAlign w:val="center"/>
          </w:tcPr>
          <w:p w14:paraId="216801B9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Ice formation, classification and detection;</w:t>
            </w:r>
          </w:p>
          <w:p w14:paraId="2E16D30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Anti-icing systems: electrical, hot air and chemical;</w:t>
            </w:r>
          </w:p>
          <w:p w14:paraId="3CAB6015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De-icing systems: electrical, hot air, pneumatic and chemical;</w:t>
            </w:r>
          </w:p>
          <w:p w14:paraId="1591CE9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Rain repellent;</w:t>
            </w:r>
          </w:p>
          <w:p w14:paraId="15B00D5E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Probe and drain heating;</w:t>
            </w:r>
          </w:p>
          <w:p w14:paraId="1DFD88B2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Wiper systems.</w:t>
            </w:r>
          </w:p>
        </w:tc>
        <w:tc>
          <w:tcPr>
            <w:tcW w:w="548" w:type="dxa"/>
            <w:vAlign w:val="center"/>
          </w:tcPr>
          <w:p w14:paraId="2271DB53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4F7BDA5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2F332927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65E1CF4F" w14:textId="77777777" w:rsidTr="0015268A">
        <w:tc>
          <w:tcPr>
            <w:tcW w:w="6623" w:type="dxa"/>
            <w:vAlign w:val="center"/>
          </w:tcPr>
          <w:p w14:paraId="1E168E8E" w14:textId="77777777" w:rsidR="002F2291" w:rsidRPr="00364D95" w:rsidRDefault="002F2291" w:rsidP="00E13AE8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11.13   Landing gear (ATA32)</w:t>
            </w:r>
          </w:p>
        </w:tc>
        <w:tc>
          <w:tcPr>
            <w:tcW w:w="548" w:type="dxa"/>
            <w:vAlign w:val="center"/>
          </w:tcPr>
          <w:p w14:paraId="62679661" w14:textId="77777777" w:rsidR="002F2291" w:rsidRPr="00364D95" w:rsidRDefault="002F2291" w:rsidP="002F2291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3B00FB4E" w14:textId="77777777" w:rsidR="002F2291" w:rsidRPr="00364D95" w:rsidRDefault="002F2291" w:rsidP="002F2291">
            <w:pPr>
              <w:pStyle w:val="LDTabletext"/>
              <w:keepNext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2FB5A0AD" w14:textId="77777777" w:rsidR="002F2291" w:rsidRPr="00364D95" w:rsidRDefault="002F2291" w:rsidP="002F2291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257569A3" w14:textId="77777777" w:rsidTr="0015268A">
        <w:tc>
          <w:tcPr>
            <w:tcW w:w="6623" w:type="dxa"/>
            <w:vAlign w:val="center"/>
          </w:tcPr>
          <w:p w14:paraId="22DAE7F6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Construction, shock absorbing;</w:t>
            </w:r>
          </w:p>
          <w:p w14:paraId="43018F2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Extension and retraction systems: normal and emergency;</w:t>
            </w:r>
          </w:p>
          <w:p w14:paraId="2DDE7DC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Indications and warning;</w:t>
            </w:r>
          </w:p>
          <w:p w14:paraId="4B8BF942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Wheels, brakes, antiskid and autobraking;</w:t>
            </w:r>
          </w:p>
          <w:p w14:paraId="53E63B22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Tyres;</w:t>
            </w:r>
          </w:p>
          <w:p w14:paraId="42775F3E" w14:textId="77777777" w:rsidR="002F2291" w:rsidRDefault="002F2291" w:rsidP="002F2291">
            <w:pPr>
              <w:pStyle w:val="LDTabletext"/>
              <w:jc w:val="both"/>
            </w:pPr>
            <w:r w:rsidRPr="00364D95">
              <w:t>Steering</w:t>
            </w:r>
            <w:r>
              <w:t>;</w:t>
            </w:r>
          </w:p>
          <w:p w14:paraId="788DA9D5" w14:textId="77777777" w:rsidR="002F2291" w:rsidRPr="00364D95" w:rsidRDefault="002F2291" w:rsidP="002F2291">
            <w:pPr>
              <w:pStyle w:val="LDTabletext"/>
              <w:jc w:val="both"/>
            </w:pPr>
            <w:r>
              <w:t>Air-ground sensing.</w:t>
            </w:r>
          </w:p>
        </w:tc>
        <w:tc>
          <w:tcPr>
            <w:tcW w:w="548" w:type="dxa"/>
            <w:vAlign w:val="center"/>
          </w:tcPr>
          <w:p w14:paraId="6DB94830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7813445B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16325F0E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404750C2" w14:textId="77777777" w:rsidTr="0015268A">
        <w:tc>
          <w:tcPr>
            <w:tcW w:w="6623" w:type="dxa"/>
            <w:vAlign w:val="center"/>
          </w:tcPr>
          <w:p w14:paraId="24626BFB" w14:textId="77777777" w:rsidR="002F2291" w:rsidRPr="00364D95" w:rsidRDefault="002F2291" w:rsidP="0000533A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11.14   Lights (ATA33)</w:t>
            </w:r>
          </w:p>
        </w:tc>
        <w:tc>
          <w:tcPr>
            <w:tcW w:w="548" w:type="dxa"/>
            <w:vAlign w:val="center"/>
          </w:tcPr>
          <w:p w14:paraId="6ED546E2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070D4FFB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24C1F7AC" w14:textId="77777777" w:rsidR="002F2291" w:rsidRPr="00364D95" w:rsidRDefault="002F2291" w:rsidP="0000533A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610F8846" w14:textId="77777777" w:rsidTr="0015268A">
        <w:tc>
          <w:tcPr>
            <w:tcW w:w="6623" w:type="dxa"/>
            <w:vAlign w:val="center"/>
          </w:tcPr>
          <w:p w14:paraId="0AF20310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External: navigation, anti-collision, landing, taxiing, ice;</w:t>
            </w:r>
          </w:p>
          <w:p w14:paraId="016C3576" w14:textId="125DF66B" w:rsidR="002F2291" w:rsidRDefault="002F2291" w:rsidP="002F2291">
            <w:pPr>
              <w:pStyle w:val="LDTabletext"/>
              <w:jc w:val="both"/>
            </w:pPr>
            <w:r w:rsidRPr="00364D95">
              <w:t>Internal: cabin, cockpit, cargo;</w:t>
            </w:r>
          </w:p>
          <w:p w14:paraId="2F4BAFA2" w14:textId="77777777" w:rsidR="002F2291" w:rsidRPr="00364D95" w:rsidRDefault="002F2291" w:rsidP="002F2291">
            <w:pPr>
              <w:pStyle w:val="LDTabletext"/>
              <w:jc w:val="both"/>
            </w:pPr>
            <w:r>
              <w:t>E</w:t>
            </w:r>
            <w:r w:rsidRPr="00364D95">
              <w:t>mergency.</w:t>
            </w:r>
          </w:p>
        </w:tc>
        <w:tc>
          <w:tcPr>
            <w:tcW w:w="548" w:type="dxa"/>
            <w:vAlign w:val="center"/>
          </w:tcPr>
          <w:p w14:paraId="059DA370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B93A68B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3A68C9B9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BD6EFFF" w14:textId="77777777" w:rsidTr="007D220E">
        <w:tc>
          <w:tcPr>
            <w:tcW w:w="6623" w:type="dxa"/>
            <w:vAlign w:val="center"/>
          </w:tcPr>
          <w:p w14:paraId="2BEBC14B" w14:textId="77777777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11.15   Oxygen (ATA35)</w:t>
            </w:r>
          </w:p>
        </w:tc>
        <w:tc>
          <w:tcPr>
            <w:tcW w:w="548" w:type="dxa"/>
            <w:vAlign w:val="center"/>
          </w:tcPr>
          <w:p w14:paraId="0E632840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0D0BD61A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1A21556D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67F9EC66" w14:textId="77777777" w:rsidTr="007D220E">
        <w:tc>
          <w:tcPr>
            <w:tcW w:w="6623" w:type="dxa"/>
            <w:vAlign w:val="center"/>
          </w:tcPr>
          <w:p w14:paraId="4FC1C25B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System layout: cockpit, cabin;</w:t>
            </w:r>
          </w:p>
          <w:p w14:paraId="574A0A2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Sources, storage, charging and distribution;</w:t>
            </w:r>
          </w:p>
          <w:p w14:paraId="4E7465F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Supply regulation;</w:t>
            </w:r>
          </w:p>
          <w:p w14:paraId="6279835C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Indications and warnings.</w:t>
            </w:r>
          </w:p>
        </w:tc>
        <w:tc>
          <w:tcPr>
            <w:tcW w:w="548" w:type="dxa"/>
          </w:tcPr>
          <w:p w14:paraId="6AB14233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2D45A04E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63239AE3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56B1722" w14:textId="77777777" w:rsidTr="007D220E">
        <w:tc>
          <w:tcPr>
            <w:tcW w:w="6623" w:type="dxa"/>
            <w:vAlign w:val="center"/>
          </w:tcPr>
          <w:p w14:paraId="79EF0182" w14:textId="2F6B3AB6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11.16   Pneumatic</w:t>
            </w:r>
            <w:r>
              <w:rPr>
                <w:b/>
              </w:rPr>
              <w:t>/</w:t>
            </w:r>
            <w:r w:rsidRPr="00364D95">
              <w:rPr>
                <w:b/>
              </w:rPr>
              <w:t>vacuum (ATA36)</w:t>
            </w:r>
          </w:p>
        </w:tc>
        <w:tc>
          <w:tcPr>
            <w:tcW w:w="548" w:type="dxa"/>
          </w:tcPr>
          <w:p w14:paraId="6119CD1D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</w:tcPr>
          <w:p w14:paraId="35DEB929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</w:tcPr>
          <w:p w14:paraId="3C723BC0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4B255024" w14:textId="77777777" w:rsidTr="007D220E">
        <w:tc>
          <w:tcPr>
            <w:tcW w:w="6623" w:type="dxa"/>
            <w:vAlign w:val="center"/>
          </w:tcPr>
          <w:p w14:paraId="786339C8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System layout;</w:t>
            </w:r>
          </w:p>
          <w:p w14:paraId="11ACA3F9" w14:textId="39C313D5" w:rsidR="002F2291" w:rsidRDefault="002F2291" w:rsidP="002F2291">
            <w:pPr>
              <w:pStyle w:val="LDTabletext"/>
            </w:pPr>
            <w:r w:rsidRPr="00364D95">
              <w:t>Sources: engine</w:t>
            </w:r>
            <w:r>
              <w:t>/</w:t>
            </w:r>
            <w:r w:rsidRPr="00364D95">
              <w:t>APU, compressors, reservoirs, ground supply;</w:t>
            </w:r>
          </w:p>
          <w:p w14:paraId="271B33BE" w14:textId="77777777" w:rsidR="002F2291" w:rsidRPr="00364D95" w:rsidRDefault="002F2291" w:rsidP="002F2291">
            <w:pPr>
              <w:pStyle w:val="LDTabletext"/>
            </w:pPr>
            <w:r>
              <w:t>Pressure and vacuum pumps;</w:t>
            </w:r>
          </w:p>
          <w:p w14:paraId="599CC0E9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Pressure control;</w:t>
            </w:r>
          </w:p>
          <w:p w14:paraId="6DA19005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Distribution;</w:t>
            </w:r>
          </w:p>
          <w:p w14:paraId="6A1F06C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Indications and warnings;</w:t>
            </w:r>
          </w:p>
          <w:p w14:paraId="4354D165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lastRenderedPageBreak/>
              <w:t>Interfaces with other systems.</w:t>
            </w:r>
          </w:p>
        </w:tc>
        <w:tc>
          <w:tcPr>
            <w:tcW w:w="548" w:type="dxa"/>
          </w:tcPr>
          <w:p w14:paraId="27F1F140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07C0EAC3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0EFAEB66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0E284207" w14:textId="77777777" w:rsidTr="007D220E">
        <w:tc>
          <w:tcPr>
            <w:tcW w:w="6623" w:type="dxa"/>
            <w:vAlign w:val="center"/>
          </w:tcPr>
          <w:p w14:paraId="718055BC" w14:textId="7142EC2C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11.17   Water</w:t>
            </w:r>
            <w:r>
              <w:rPr>
                <w:b/>
              </w:rPr>
              <w:t>/</w:t>
            </w:r>
            <w:r w:rsidRPr="00364D95">
              <w:rPr>
                <w:b/>
              </w:rPr>
              <w:t>waste (ATA38)</w:t>
            </w:r>
          </w:p>
        </w:tc>
        <w:tc>
          <w:tcPr>
            <w:tcW w:w="548" w:type="dxa"/>
            <w:vAlign w:val="center"/>
          </w:tcPr>
          <w:p w14:paraId="6365F346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5932A682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072AC084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0FF770AA" w14:textId="77777777" w:rsidTr="007D220E">
        <w:tc>
          <w:tcPr>
            <w:tcW w:w="6623" w:type="dxa"/>
            <w:vAlign w:val="bottom"/>
          </w:tcPr>
          <w:p w14:paraId="3979B141" w14:textId="77777777" w:rsidR="002F2291" w:rsidRPr="00364D95" w:rsidRDefault="002F2291" w:rsidP="002F2291">
            <w:pPr>
              <w:pStyle w:val="LDTabletext"/>
            </w:pPr>
            <w:r w:rsidRPr="00364D95">
              <w:t>Water system layout, supply, distribution, servicing and draining;</w:t>
            </w:r>
          </w:p>
          <w:p w14:paraId="0C91D29F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Toilet system layout, flushing and servicing;</w:t>
            </w:r>
          </w:p>
          <w:p w14:paraId="5149E697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Corrosion aspects.</w:t>
            </w:r>
          </w:p>
        </w:tc>
        <w:tc>
          <w:tcPr>
            <w:tcW w:w="548" w:type="dxa"/>
          </w:tcPr>
          <w:p w14:paraId="1B201DFA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3A2AC19C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15524395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1F7A3AD3" w14:textId="77777777" w:rsidTr="007D220E">
        <w:tc>
          <w:tcPr>
            <w:tcW w:w="6623" w:type="dxa"/>
            <w:vAlign w:val="center"/>
          </w:tcPr>
          <w:p w14:paraId="22A9F2D1" w14:textId="77777777" w:rsidR="002F2291" w:rsidRPr="00364D95" w:rsidRDefault="002F2291" w:rsidP="00F17037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11.18   On-board maintenance systems (ATA45)</w:t>
            </w:r>
          </w:p>
        </w:tc>
        <w:tc>
          <w:tcPr>
            <w:tcW w:w="548" w:type="dxa"/>
            <w:vAlign w:val="center"/>
          </w:tcPr>
          <w:p w14:paraId="6CD4F338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4083AD7F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vAlign w:val="center"/>
          </w:tcPr>
          <w:p w14:paraId="16A3A83F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05E36DCA" w14:textId="77777777" w:rsidTr="007D220E">
        <w:tc>
          <w:tcPr>
            <w:tcW w:w="6623" w:type="dxa"/>
            <w:vAlign w:val="center"/>
          </w:tcPr>
          <w:p w14:paraId="2F2F8480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Central maintenance computers;</w:t>
            </w:r>
          </w:p>
          <w:p w14:paraId="4CFADFCA" w14:textId="58C04DC0" w:rsidR="002F2291" w:rsidRPr="00364D95" w:rsidRDefault="002F2291" w:rsidP="002F2291">
            <w:pPr>
              <w:pStyle w:val="LDTabletext"/>
              <w:jc w:val="both"/>
            </w:pPr>
            <w:r w:rsidRPr="00364D95">
              <w:t>Data</w:t>
            </w:r>
            <w:r w:rsidR="00F17037">
              <w:t>-</w:t>
            </w:r>
            <w:r w:rsidRPr="00364D95">
              <w:t>loading system;</w:t>
            </w:r>
          </w:p>
          <w:p w14:paraId="4F68388D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Electronic library system;</w:t>
            </w:r>
          </w:p>
          <w:p w14:paraId="6C4E4FD6" w14:textId="77777777" w:rsidR="002F2291" w:rsidRPr="00364D95" w:rsidRDefault="002F2291" w:rsidP="002F2291">
            <w:pPr>
              <w:pStyle w:val="LDTabletext"/>
              <w:jc w:val="both"/>
            </w:pPr>
            <w:r w:rsidRPr="00364D95">
              <w:t>Printing;</w:t>
            </w:r>
          </w:p>
          <w:p w14:paraId="1359C40C" w14:textId="282F22E9" w:rsidR="002F2291" w:rsidRPr="00364D95" w:rsidRDefault="002F2291" w:rsidP="002F2291">
            <w:pPr>
              <w:pStyle w:val="LDTabletext"/>
              <w:jc w:val="both"/>
            </w:pPr>
            <w:r w:rsidRPr="00364D95">
              <w:t>Structure monitoring (damage</w:t>
            </w:r>
            <w:r w:rsidR="00FF6843">
              <w:t>-</w:t>
            </w:r>
            <w:r w:rsidRPr="00364D95">
              <w:t>tolerance monitoring).</w:t>
            </w:r>
          </w:p>
        </w:tc>
        <w:tc>
          <w:tcPr>
            <w:tcW w:w="548" w:type="dxa"/>
          </w:tcPr>
          <w:p w14:paraId="75C2CB36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4CFAC210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4AF3CBEF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5DBB3B5A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78952" w14:textId="77777777" w:rsidR="002F2291" w:rsidRPr="00364D95" w:rsidRDefault="002F2291" w:rsidP="00F17037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11.19   Integrated modular avionics (ATA42)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C557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E5712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4948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3658BF65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D09F" w14:textId="701AD9C6" w:rsidR="002F2291" w:rsidRDefault="002F2291" w:rsidP="002F2291">
            <w:pPr>
              <w:pStyle w:val="LDTabletext"/>
              <w:rPr>
                <w:color w:val="000000"/>
              </w:rPr>
            </w:pPr>
            <w:r w:rsidRPr="00364D95">
              <w:t xml:space="preserve">Functions that may be typically integrated in the </w:t>
            </w:r>
            <w:r>
              <w:t>I</w:t>
            </w:r>
            <w:r w:rsidRPr="00364D95">
              <w:t xml:space="preserve">ntegrated </w:t>
            </w:r>
            <w:r w:rsidR="00865980">
              <w:t>m</w:t>
            </w:r>
            <w:r w:rsidRPr="00364D95">
              <w:t xml:space="preserve">odular </w:t>
            </w:r>
            <w:r w:rsidR="00865980">
              <w:t>a</w:t>
            </w:r>
            <w:r w:rsidRPr="00364D95">
              <w:t>vionic</w:t>
            </w:r>
            <w:r w:rsidR="006C72E2">
              <w:t>s</w:t>
            </w:r>
            <w:r w:rsidRPr="00364D95">
              <w:t xml:space="preserve"> (IMA) modules </w:t>
            </w:r>
            <w:r w:rsidR="006C72E2">
              <w:t>include</w:t>
            </w:r>
            <w:r w:rsidRPr="00364D95">
              <w:t xml:space="preserve">: bleed management, air pressure control, air ventilation and control, avionics and cockpit ventilation control, temperature control, air traffic communication, avionics communication router, electrical load management, circuit breaker monitoring, electrical system </w:t>
            </w:r>
            <w:r w:rsidR="0015109E">
              <w:t>built-in test equipment (</w:t>
            </w:r>
            <w:r w:rsidRPr="00364D95">
              <w:t>BITE</w:t>
            </w:r>
            <w:r w:rsidR="0015109E">
              <w:t>)</w:t>
            </w:r>
            <w:r w:rsidRPr="00364D95">
              <w:t>, fuel management, braking control, steering control, landing gear extension and retraction, tyre pressure indication, oleo pressure indication, brake temperature monitoring</w:t>
            </w:r>
            <w:r w:rsidR="007D6096">
              <w:rPr>
                <w:color w:val="000000"/>
              </w:rPr>
              <w:t>;</w:t>
            </w:r>
          </w:p>
          <w:p w14:paraId="543F67B5" w14:textId="77777777" w:rsidR="007D6096" w:rsidRDefault="002F2291" w:rsidP="002F2291">
            <w:pPr>
              <w:pStyle w:val="LDTabletext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64D95">
              <w:rPr>
                <w:color w:val="000000"/>
              </w:rPr>
              <w:t>ore system</w:t>
            </w:r>
            <w:r>
              <w:rPr>
                <w:color w:val="000000"/>
              </w:rPr>
              <w:t>;</w:t>
            </w:r>
          </w:p>
          <w:p w14:paraId="35B0574D" w14:textId="0C279554" w:rsidR="002F2291" w:rsidRPr="00364D95" w:rsidRDefault="007D6096" w:rsidP="002F2291">
            <w:pPr>
              <w:pStyle w:val="LDTabletext"/>
            </w:pPr>
            <w:r>
              <w:rPr>
                <w:color w:val="000000"/>
              </w:rPr>
              <w:t>N</w:t>
            </w:r>
            <w:r w:rsidR="002F2291" w:rsidRPr="00364D95">
              <w:rPr>
                <w:color w:val="000000"/>
              </w:rPr>
              <w:t>etwork components</w:t>
            </w:r>
            <w:r w:rsidR="002F2291" w:rsidRPr="00364D95">
              <w:t>.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0268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33D07" w14:textId="77777777" w:rsidR="002F2291" w:rsidRPr="00364D95" w:rsidRDefault="002F2291" w:rsidP="002F2291">
            <w:pPr>
              <w:pStyle w:val="LDTabletext"/>
              <w:jc w:val="center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08F0" w14:textId="77777777" w:rsidR="002F2291" w:rsidRPr="00364D95" w:rsidRDefault="002F2291" w:rsidP="002F2291">
            <w:pPr>
              <w:pStyle w:val="LDTabletext"/>
              <w:jc w:val="center"/>
            </w:pPr>
          </w:p>
        </w:tc>
      </w:tr>
      <w:tr w:rsidR="002F2291" w:rsidRPr="00364D95" w14:paraId="69169B88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3683A" w14:textId="77777777" w:rsidR="002F2291" w:rsidRPr="00364D95" w:rsidRDefault="002F2291" w:rsidP="002F2291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11.20   Cabin systems (ATA44)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22713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F1F9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B0C7" w14:textId="77777777" w:rsidR="002F2291" w:rsidRPr="00364D95" w:rsidRDefault="002F2291" w:rsidP="002F2291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2F2291" w:rsidRPr="00364D95" w14:paraId="5BEF9F1E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970F" w14:textId="7FD109FE" w:rsidR="002F2291" w:rsidRPr="00364D95" w:rsidRDefault="002F2291" w:rsidP="002F2291">
            <w:pPr>
              <w:pStyle w:val="LDTabletext"/>
              <w:rPr>
                <w:iCs/>
              </w:rPr>
            </w:pPr>
            <w:r w:rsidRPr="00364D95">
              <w:rPr>
                <w:iCs/>
              </w:rPr>
              <w:t>The units and components which furnish a means of entertaining the passengers and providing communication within the aircraft (cabin intercommunication data system</w:t>
            </w:r>
            <w:r>
              <w:rPr>
                <w:iCs/>
              </w:rPr>
              <w:t xml:space="preserve"> (</w:t>
            </w:r>
            <w:r w:rsidRPr="00AA12E0">
              <w:rPr>
                <w:b/>
                <w:bCs/>
                <w:i/>
              </w:rPr>
              <w:t>CIDS</w:t>
            </w:r>
            <w:r>
              <w:rPr>
                <w:iCs/>
              </w:rPr>
              <w:t>)</w:t>
            </w:r>
            <w:r w:rsidRPr="00364D95">
              <w:rPr>
                <w:iCs/>
              </w:rPr>
              <w:t>)</w:t>
            </w:r>
            <w:r w:rsidR="00423002">
              <w:rPr>
                <w:iCs/>
              </w:rPr>
              <w:t>,</w:t>
            </w:r>
            <w:r w:rsidRPr="00364D95">
              <w:rPr>
                <w:iCs/>
              </w:rPr>
              <w:t xml:space="preserve"> and between the aircraft cabin and ground stations (cabin network service</w:t>
            </w:r>
            <w:r>
              <w:rPr>
                <w:iCs/>
              </w:rPr>
              <w:t xml:space="preserve"> (</w:t>
            </w:r>
            <w:r w:rsidRPr="00AA12E0">
              <w:rPr>
                <w:b/>
                <w:bCs/>
                <w:i/>
              </w:rPr>
              <w:t>CNS</w:t>
            </w:r>
            <w:r>
              <w:rPr>
                <w:iCs/>
              </w:rPr>
              <w:t>)</w:t>
            </w:r>
            <w:r w:rsidRPr="00364D95">
              <w:rPr>
                <w:iCs/>
              </w:rPr>
              <w:t>). These include voice, data, music and video transmissions.</w:t>
            </w:r>
          </w:p>
          <w:p w14:paraId="3F04EE72" w14:textId="67132F11" w:rsidR="002F2291" w:rsidRPr="004D79F8" w:rsidRDefault="00172879" w:rsidP="002F2291">
            <w:pPr>
              <w:pStyle w:val="LDTabletext"/>
              <w:spacing w:before="80" w:after="80"/>
              <w:rPr>
                <w:iCs/>
              </w:rPr>
            </w:pPr>
            <w:r w:rsidRPr="00364D95">
              <w:rPr>
                <w:iCs/>
              </w:rPr>
              <w:t xml:space="preserve">The </w:t>
            </w:r>
            <w:r w:rsidR="002F2291">
              <w:rPr>
                <w:iCs/>
              </w:rPr>
              <w:t>CIDS</w:t>
            </w:r>
            <w:r w:rsidR="002F2291" w:rsidRPr="00364D95">
              <w:rPr>
                <w:iCs/>
              </w:rPr>
              <w:t xml:space="preserve"> provides an interface between cockpit/cabin crew and cabin systems. These systems support data exchange of the different related </w:t>
            </w:r>
            <w:r w:rsidR="002F2291">
              <w:rPr>
                <w:iCs/>
              </w:rPr>
              <w:t>Line Replaceable Units (</w:t>
            </w:r>
            <w:r w:rsidR="002F2291" w:rsidRPr="00364D95">
              <w:rPr>
                <w:iCs/>
              </w:rPr>
              <w:t>LRUs</w:t>
            </w:r>
            <w:r w:rsidR="002F2291">
              <w:rPr>
                <w:iCs/>
              </w:rPr>
              <w:t>)</w:t>
            </w:r>
            <w:r w:rsidR="002F2291" w:rsidRPr="00364D95">
              <w:rPr>
                <w:iCs/>
              </w:rPr>
              <w:t xml:space="preserve"> and they are typically operated via </w:t>
            </w:r>
            <w:r w:rsidR="00E8192A">
              <w:rPr>
                <w:iCs/>
              </w:rPr>
              <w:t>F</w:t>
            </w:r>
            <w:r w:rsidR="002F2291" w:rsidRPr="00364D95">
              <w:rPr>
                <w:iCs/>
              </w:rPr>
              <w:t xml:space="preserve">light </w:t>
            </w:r>
            <w:r w:rsidR="00E8192A">
              <w:rPr>
                <w:iCs/>
              </w:rPr>
              <w:t>A</w:t>
            </w:r>
            <w:r w:rsidR="002F2291" w:rsidRPr="00364D95">
              <w:rPr>
                <w:iCs/>
              </w:rPr>
              <w:t xml:space="preserve">ttendant </w:t>
            </w:r>
            <w:r w:rsidR="00E8192A">
              <w:rPr>
                <w:iCs/>
              </w:rPr>
              <w:t>P</w:t>
            </w:r>
            <w:r w:rsidR="002F2291" w:rsidRPr="00364D95">
              <w:rPr>
                <w:iCs/>
              </w:rPr>
              <w:t>anels</w:t>
            </w:r>
            <w:r w:rsidR="002F2291">
              <w:rPr>
                <w:iCs/>
              </w:rPr>
              <w:t xml:space="preserve"> (FAPs)</w:t>
            </w:r>
            <w:r w:rsidR="002F2291" w:rsidRPr="00364D95">
              <w:rPr>
                <w:iCs/>
              </w:rPr>
              <w:t>.</w:t>
            </w:r>
          </w:p>
          <w:p w14:paraId="3B3C56A5" w14:textId="0F0899F9" w:rsidR="002F2291" w:rsidRDefault="00882B65" w:rsidP="006F5F64">
            <w:pPr>
              <w:pStyle w:val="LDTabletext"/>
              <w:keepNext/>
              <w:keepLines/>
              <w:framePr w:w="6020" w:wrap="auto" w:vAnchor="page" w:hAnchor="page" w:x="1963" w:y="12378"/>
              <w:widowControl w:val="0"/>
              <w:spacing w:before="0" w:after="80"/>
              <w:rPr>
                <w:iCs/>
              </w:rPr>
            </w:pPr>
            <w:r>
              <w:rPr>
                <w:iCs/>
              </w:rPr>
              <w:t xml:space="preserve">The </w:t>
            </w:r>
            <w:r w:rsidR="002F2291">
              <w:rPr>
                <w:iCs/>
              </w:rPr>
              <w:t>CNS</w:t>
            </w:r>
            <w:r w:rsidR="002F2291" w:rsidRPr="00364D95">
              <w:rPr>
                <w:iCs/>
              </w:rPr>
              <w:t xml:space="preserve"> </w:t>
            </w:r>
            <w:r w:rsidR="006840BB">
              <w:rPr>
                <w:iCs/>
              </w:rPr>
              <w:t xml:space="preserve">is </w:t>
            </w:r>
            <w:r w:rsidR="002F2291" w:rsidRPr="00364D95">
              <w:rPr>
                <w:iCs/>
              </w:rPr>
              <w:t>typically on a server, interfacing with</w:t>
            </w:r>
            <w:r>
              <w:rPr>
                <w:iCs/>
              </w:rPr>
              <w:t xml:space="preserve"> systems</w:t>
            </w:r>
            <w:r w:rsidR="002F2291" w:rsidRPr="00364D95">
              <w:rPr>
                <w:iCs/>
              </w:rPr>
              <w:t xml:space="preserve">, </w:t>
            </w:r>
            <w:r>
              <w:rPr>
                <w:iCs/>
              </w:rPr>
              <w:t>including</w:t>
            </w:r>
            <w:r w:rsidR="002F2291" w:rsidRPr="00364D95">
              <w:rPr>
                <w:iCs/>
              </w:rPr>
              <w:t xml:space="preserve"> the following:</w:t>
            </w:r>
          </w:p>
          <w:p w14:paraId="14D4B982" w14:textId="3509014A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d</w:t>
            </w:r>
            <w:r w:rsidR="002F2291" w:rsidRPr="00364D95">
              <w:rPr>
                <w:iCs/>
              </w:rPr>
              <w:t>ata/</w:t>
            </w:r>
            <w:r w:rsidR="002F2291" w:rsidRPr="00953E7E">
              <w:t>radio</w:t>
            </w:r>
            <w:r w:rsidR="002F2291" w:rsidRPr="00364D95">
              <w:rPr>
                <w:iCs/>
              </w:rPr>
              <w:t xml:space="preserve"> communication</w:t>
            </w:r>
          </w:p>
          <w:p w14:paraId="3FDD613B" w14:textId="05C00C9F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t>c</w:t>
            </w:r>
            <w:r w:rsidR="002F2291" w:rsidRPr="00953E7E">
              <w:t>abin</w:t>
            </w:r>
            <w:r w:rsidR="002F2291">
              <w:rPr>
                <w:iCs/>
              </w:rPr>
              <w:t xml:space="preserve"> core system (CCS)</w:t>
            </w:r>
          </w:p>
          <w:p w14:paraId="2AE7E655" w14:textId="33B0DC92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lastRenderedPageBreak/>
              <w:t>i</w:t>
            </w:r>
            <w:r w:rsidR="002F2291" w:rsidRPr="00953E7E">
              <w:t>n</w:t>
            </w:r>
            <w:r w:rsidR="002F2291" w:rsidRPr="00364D95">
              <w:rPr>
                <w:iCs/>
              </w:rPr>
              <w:t>-flight entertainment system</w:t>
            </w:r>
            <w:r w:rsidR="002F2291">
              <w:rPr>
                <w:iCs/>
              </w:rPr>
              <w:t xml:space="preserve"> (IFES)</w:t>
            </w:r>
          </w:p>
          <w:p w14:paraId="1D7C12D0" w14:textId="5093C61A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t>e</w:t>
            </w:r>
            <w:r w:rsidR="002F2291" w:rsidRPr="00953E7E">
              <w:t>xternal</w:t>
            </w:r>
            <w:r w:rsidR="002F2291">
              <w:rPr>
                <w:iCs/>
              </w:rPr>
              <w:t xml:space="preserve"> communication system (ECS)</w:t>
            </w:r>
          </w:p>
          <w:p w14:paraId="3BEA776D" w14:textId="5023C257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t>c</w:t>
            </w:r>
            <w:r w:rsidR="002F2291" w:rsidRPr="00953E7E">
              <w:t>abin</w:t>
            </w:r>
            <w:r w:rsidR="002F2291">
              <w:rPr>
                <w:iCs/>
              </w:rPr>
              <w:t xml:space="preserve"> mass memory system (CMMS)</w:t>
            </w:r>
          </w:p>
          <w:p w14:paraId="2CF45D7A" w14:textId="06E356DB" w:rsidR="002F2291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t>c</w:t>
            </w:r>
            <w:r w:rsidR="002F2291" w:rsidRPr="00953E7E">
              <w:t>abin</w:t>
            </w:r>
            <w:r w:rsidR="002F2291">
              <w:rPr>
                <w:iCs/>
              </w:rPr>
              <w:t xml:space="preserve"> monitoring system (CMS)</w:t>
            </w:r>
          </w:p>
          <w:p w14:paraId="35B2D2BC" w14:textId="4D952517" w:rsidR="002F2291" w:rsidRPr="00364D95" w:rsidRDefault="00882B65" w:rsidP="00953E7E">
            <w:pPr>
              <w:pStyle w:val="LDTabletext"/>
              <w:framePr w:w="6020" w:wrap="auto" w:vAnchor="page" w:hAnchor="page" w:x="1963" w:y="12378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953E7E">
              <w:t>m</w:t>
            </w:r>
            <w:r w:rsidR="002F2291" w:rsidRPr="00953E7E">
              <w:t>iscellaneous</w:t>
            </w:r>
            <w:r w:rsidR="002F2291">
              <w:rPr>
                <w:iCs/>
              </w:rPr>
              <w:t xml:space="preserve"> cabin systems (MCSs)</w:t>
            </w:r>
            <w:r>
              <w:rPr>
                <w:iCs/>
              </w:rPr>
              <w:t>.</w:t>
            </w:r>
          </w:p>
          <w:p w14:paraId="284B3FBA" w14:textId="6DBCB70C" w:rsidR="002F2291" w:rsidRPr="00364D95" w:rsidRDefault="00882B65" w:rsidP="002F2291">
            <w:pPr>
              <w:pStyle w:val="LDTabletext"/>
              <w:spacing w:before="80" w:after="80"/>
              <w:jc w:val="both"/>
              <w:rPr>
                <w:iCs/>
              </w:rPr>
            </w:pPr>
            <w:r>
              <w:rPr>
                <w:iCs/>
              </w:rPr>
              <w:t xml:space="preserve">The </w:t>
            </w:r>
            <w:r w:rsidR="002F2291">
              <w:rPr>
                <w:iCs/>
              </w:rPr>
              <w:t xml:space="preserve">CNS </w:t>
            </w:r>
            <w:r w:rsidR="002F2291" w:rsidRPr="00364D95">
              <w:rPr>
                <w:iCs/>
              </w:rPr>
              <w:t>may host functions</w:t>
            </w:r>
            <w:r>
              <w:rPr>
                <w:iCs/>
              </w:rPr>
              <w:t xml:space="preserve"> </w:t>
            </w:r>
            <w:r w:rsidR="006656B0">
              <w:rPr>
                <w:iCs/>
              </w:rPr>
              <w:t>such as</w:t>
            </w:r>
            <w:r>
              <w:rPr>
                <w:iCs/>
              </w:rPr>
              <w:t xml:space="preserve"> the following</w:t>
            </w:r>
            <w:r w:rsidR="002F2291" w:rsidRPr="00364D95">
              <w:rPr>
                <w:iCs/>
              </w:rPr>
              <w:t>:</w:t>
            </w:r>
          </w:p>
          <w:p w14:paraId="69D89CB5" w14:textId="5A87BB77" w:rsidR="002F2291" w:rsidRPr="00364D95" w:rsidRDefault="002F2291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364D95">
              <w:rPr>
                <w:iCs/>
              </w:rPr>
              <w:t>access to pre-departure/departure reports</w:t>
            </w:r>
          </w:p>
          <w:p w14:paraId="3600B94D" w14:textId="242FAF01" w:rsidR="002F2291" w:rsidRPr="00A91A0D" w:rsidRDefault="002F2291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A91A0D">
              <w:rPr>
                <w:iCs/>
              </w:rPr>
              <w:t>e</w:t>
            </w:r>
            <w:r w:rsidRPr="00486A65">
              <w:rPr>
                <w:iCs/>
              </w:rPr>
              <w:t>mail/intranet/internet access</w:t>
            </w:r>
          </w:p>
          <w:p w14:paraId="54D187E0" w14:textId="77777777" w:rsidR="002F2291" w:rsidRPr="00364D95" w:rsidRDefault="002F2291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486A65">
              <w:rPr>
                <w:iCs/>
              </w:rPr>
              <w:t>passenger database</w:t>
            </w:r>
            <w:r>
              <w:rPr>
                <w:iCs/>
              </w:rPr>
              <w:t>.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69277" w14:textId="77777777" w:rsidR="002F2291" w:rsidRPr="00364D95" w:rsidRDefault="002F2291" w:rsidP="002F2291">
            <w:pPr>
              <w:pStyle w:val="LDTabletext"/>
              <w:jc w:val="center"/>
              <w:rPr>
                <w:iCs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9CE5" w14:textId="77777777" w:rsidR="002F2291" w:rsidRPr="00364D95" w:rsidRDefault="002F2291" w:rsidP="002F2291">
            <w:pPr>
              <w:pStyle w:val="LDTabletext"/>
              <w:jc w:val="center"/>
              <w:rPr>
                <w:iCs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E9D7" w14:textId="77777777" w:rsidR="002F2291" w:rsidRPr="00364D95" w:rsidRDefault="002F2291" w:rsidP="002F2291">
            <w:pPr>
              <w:pStyle w:val="LDTabletext"/>
              <w:jc w:val="center"/>
              <w:rPr>
                <w:iCs/>
              </w:rPr>
            </w:pPr>
          </w:p>
        </w:tc>
      </w:tr>
      <w:tr w:rsidR="002F2291" w:rsidRPr="00364D95" w14:paraId="6016EEDE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1CB7" w14:textId="77777777" w:rsidR="002F2291" w:rsidRPr="00364D95" w:rsidRDefault="002F2291" w:rsidP="00F17037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t>11.21   Information systems (ATA46)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51A7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33DD8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880ED" w14:textId="77777777" w:rsidR="002F2291" w:rsidRPr="00364D95" w:rsidRDefault="002F2291" w:rsidP="00F17037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2F2291" w:rsidRPr="00364D95" w14:paraId="179D2D88" w14:textId="77777777" w:rsidTr="007D220E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B4B4" w14:textId="7747C621" w:rsidR="002F2291" w:rsidRPr="00364D95" w:rsidRDefault="002F2291" w:rsidP="002F2291">
            <w:pPr>
              <w:pStyle w:val="LDTabletext"/>
              <w:rPr>
                <w:iCs/>
              </w:rPr>
            </w:pPr>
            <w:r w:rsidRPr="00364D95">
              <w:rPr>
                <w:iCs/>
              </w:rPr>
              <w:t xml:space="preserve">The units and components which furnish a means of storing, updating and retrieving digital information, traditionally provided on paper, microfilm or microfiche. </w:t>
            </w:r>
            <w:r w:rsidR="003A2F3C">
              <w:rPr>
                <w:iCs/>
              </w:rPr>
              <w:t>These i</w:t>
            </w:r>
            <w:r w:rsidRPr="00364D95">
              <w:rPr>
                <w:iCs/>
              </w:rPr>
              <w:t>nclude units</w:t>
            </w:r>
            <w:r w:rsidR="003A2F3C">
              <w:rPr>
                <w:iCs/>
              </w:rPr>
              <w:t xml:space="preserve"> </w:t>
            </w:r>
            <w:r w:rsidRPr="00364D95">
              <w:rPr>
                <w:iCs/>
              </w:rPr>
              <w:t>that are dedicated to the information storage and retrieval function</w:t>
            </w:r>
            <w:r w:rsidR="006C4FA8">
              <w:rPr>
                <w:iCs/>
              </w:rPr>
              <w:t>,</w:t>
            </w:r>
            <w:r w:rsidRPr="00364D95">
              <w:rPr>
                <w:iCs/>
              </w:rPr>
              <w:t xml:space="preserve"> such as the electronic library mass storage and controller. </w:t>
            </w:r>
            <w:r w:rsidR="00E2287B">
              <w:rPr>
                <w:iCs/>
              </w:rPr>
              <w:t>But they</w:t>
            </w:r>
            <w:r w:rsidR="00E2287B" w:rsidRPr="00364D95">
              <w:rPr>
                <w:iCs/>
              </w:rPr>
              <w:t xml:space="preserve"> </w:t>
            </w:r>
            <w:r w:rsidRPr="00364D95">
              <w:rPr>
                <w:iCs/>
              </w:rPr>
              <w:t>do not include units or components installed for other uses and shared with other systems, such as flight deck printer or general use display.</w:t>
            </w:r>
          </w:p>
          <w:p w14:paraId="7DDF4AB9" w14:textId="1788CFDC" w:rsidR="003A2F3C" w:rsidRDefault="002F2291" w:rsidP="002F2291">
            <w:pPr>
              <w:pStyle w:val="LDTabletext"/>
              <w:widowControl w:val="0"/>
              <w:rPr>
                <w:iCs/>
              </w:rPr>
            </w:pPr>
            <w:r w:rsidRPr="00364D95">
              <w:rPr>
                <w:iCs/>
              </w:rPr>
              <w:t>Typical examples include</w:t>
            </w:r>
            <w:r w:rsidR="003A2F3C">
              <w:rPr>
                <w:iCs/>
              </w:rPr>
              <w:t xml:space="preserve"> the following</w:t>
            </w:r>
            <w:r w:rsidRPr="00364D95">
              <w:rPr>
                <w:iCs/>
              </w:rPr>
              <w:t>:</w:t>
            </w:r>
          </w:p>
          <w:p w14:paraId="4A01EA25" w14:textId="54598CFB" w:rsidR="003A2F3C" w:rsidRPr="0062531A" w:rsidRDefault="002F2291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62531A">
              <w:rPr>
                <w:iCs/>
              </w:rPr>
              <w:t>air traffic and information management system</w:t>
            </w:r>
            <w:r w:rsidR="0062531A">
              <w:rPr>
                <w:iCs/>
              </w:rPr>
              <w:t>s</w:t>
            </w:r>
          </w:p>
          <w:p w14:paraId="49DF5979" w14:textId="0A826E4D" w:rsidR="002F2291" w:rsidRDefault="002F2291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 w:rsidRPr="00364D95">
              <w:rPr>
                <w:iCs/>
              </w:rPr>
              <w:t>network server systems</w:t>
            </w:r>
          </w:p>
          <w:p w14:paraId="18784902" w14:textId="48CE2FC7" w:rsidR="002F2291" w:rsidRDefault="003A2F3C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a</w:t>
            </w:r>
            <w:r w:rsidR="002F2291" w:rsidRPr="00364D95">
              <w:rPr>
                <w:iCs/>
              </w:rPr>
              <w:t>ircraft general information system</w:t>
            </w:r>
          </w:p>
          <w:p w14:paraId="5995813B" w14:textId="290BBACA" w:rsidR="002F2291" w:rsidRDefault="003A2F3C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f</w:t>
            </w:r>
            <w:r w:rsidR="002F2291" w:rsidRPr="00364D95">
              <w:rPr>
                <w:iCs/>
              </w:rPr>
              <w:t>light deck information system</w:t>
            </w:r>
          </w:p>
          <w:p w14:paraId="578B946A" w14:textId="42099486" w:rsidR="002F2291" w:rsidRDefault="003A2F3C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m</w:t>
            </w:r>
            <w:r w:rsidR="002F2291" w:rsidRPr="00364D95">
              <w:rPr>
                <w:iCs/>
              </w:rPr>
              <w:t>aintenance information system</w:t>
            </w:r>
          </w:p>
          <w:p w14:paraId="20C99A80" w14:textId="0493BAEA" w:rsidR="002F2291" w:rsidRDefault="003A2F3C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p</w:t>
            </w:r>
            <w:r w:rsidR="002F2291" w:rsidRPr="00364D95">
              <w:rPr>
                <w:iCs/>
              </w:rPr>
              <w:t>assenger cabin information system</w:t>
            </w:r>
          </w:p>
          <w:p w14:paraId="7138DADE" w14:textId="3A0B2A7E" w:rsidR="002F2291" w:rsidRPr="00364D95" w:rsidRDefault="003A2F3C" w:rsidP="000D271F">
            <w:pPr>
              <w:pStyle w:val="LDTabletext"/>
              <w:numPr>
                <w:ilvl w:val="0"/>
                <w:numId w:val="47"/>
              </w:numPr>
              <w:ind w:left="700" w:hanging="343"/>
              <w:rPr>
                <w:iCs/>
              </w:rPr>
            </w:pPr>
            <w:r>
              <w:rPr>
                <w:iCs/>
              </w:rPr>
              <w:t>m</w:t>
            </w:r>
            <w:r w:rsidR="002F2291" w:rsidRPr="00364D95">
              <w:rPr>
                <w:iCs/>
              </w:rPr>
              <w:t>iscellaneous information system.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6398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9C41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541E2" w14:textId="77777777" w:rsidR="002F2291" w:rsidRPr="00364D95" w:rsidRDefault="002F2291" w:rsidP="002F2291">
            <w:pPr>
              <w:pStyle w:val="LDTabletext"/>
              <w:keepNext/>
              <w:jc w:val="center"/>
            </w:pPr>
          </w:p>
        </w:tc>
      </w:tr>
    </w:tbl>
    <w:p w14:paraId="4CDFAFDD" w14:textId="622662DF" w:rsidR="00176803" w:rsidRDefault="00176803" w:rsidP="000A4A0F">
      <w:pPr>
        <w:pStyle w:val="LDClauseHeading"/>
        <w:pageBreakBefore/>
        <w:spacing w:before="240" w:after="240"/>
        <w:jc w:val="both"/>
        <w:rPr>
          <w:rFonts w:cs="Arial"/>
        </w:rPr>
      </w:pPr>
      <w:r w:rsidRPr="00364D95">
        <w:rPr>
          <w:rFonts w:cs="Arial"/>
        </w:rPr>
        <w:lastRenderedPageBreak/>
        <w:t>Module 11</w:t>
      </w:r>
      <w:r>
        <w:rPr>
          <w:rFonts w:cs="Arial"/>
        </w:rPr>
        <w:t>B</w:t>
      </w:r>
      <w:r w:rsidRPr="00364D95">
        <w:rPr>
          <w:rFonts w:cs="Arial"/>
        </w:rPr>
        <w:tab/>
      </w:r>
      <w:r>
        <w:rPr>
          <w:rFonts w:cs="Arial"/>
        </w:rPr>
        <w:t>Piston a</w:t>
      </w:r>
      <w:r w:rsidRPr="00364D95">
        <w:rPr>
          <w:rFonts w:cs="Arial"/>
        </w:rPr>
        <w:t>eroplane aerodynamics, structures and systems</w:t>
      </w:r>
    </w:p>
    <w:p w14:paraId="75ABFFAB" w14:textId="00AF646C" w:rsidR="00754161" w:rsidRPr="00E16654" w:rsidRDefault="00754161" w:rsidP="000A4A0F">
      <w:pPr>
        <w:pStyle w:val="LDNote"/>
        <w:spacing w:after="120"/>
        <w:ind w:left="0"/>
        <w:rPr>
          <w:szCs w:val="20"/>
        </w:rPr>
      </w:pPr>
      <w:r w:rsidRPr="00E16654">
        <w:rPr>
          <w:i/>
          <w:iCs/>
          <w:szCs w:val="20"/>
        </w:rPr>
        <w:t>Note</w:t>
      </w:r>
      <w:r w:rsidR="007E3A91" w:rsidRPr="00E16654">
        <w:rPr>
          <w:szCs w:val="20"/>
        </w:rPr>
        <w:t xml:space="preserve">   The scope of this module must reflect the technology of aeroplanes </w:t>
      </w:r>
      <w:r w:rsidR="00D25A20" w:rsidRPr="00E16654">
        <w:rPr>
          <w:szCs w:val="20"/>
        </w:rPr>
        <w:t xml:space="preserve">relevant to </w:t>
      </w:r>
      <w:r w:rsidR="00240EFC" w:rsidRPr="00E16654">
        <w:rPr>
          <w:szCs w:val="20"/>
        </w:rPr>
        <w:t xml:space="preserve">a </w:t>
      </w:r>
      <w:r w:rsidR="00C557D4">
        <w:rPr>
          <w:szCs w:val="20"/>
        </w:rPr>
        <w:t>sub</w:t>
      </w:r>
      <w:r w:rsidR="00C557D4" w:rsidRPr="00E16654">
        <w:rPr>
          <w:szCs w:val="20"/>
        </w:rPr>
        <w:t xml:space="preserve">category </w:t>
      </w:r>
      <w:r w:rsidR="00D25A20" w:rsidRPr="00E16654">
        <w:rPr>
          <w:szCs w:val="20"/>
        </w:rPr>
        <w:t>A2</w:t>
      </w:r>
      <w:r w:rsidR="00214DDE">
        <w:rPr>
          <w:szCs w:val="20"/>
        </w:rPr>
        <w:t>,</w:t>
      </w:r>
      <w:r w:rsidR="00D25A20" w:rsidRPr="00E16654">
        <w:rPr>
          <w:szCs w:val="20"/>
        </w:rPr>
        <w:t xml:space="preserve"> or</w:t>
      </w:r>
      <w:r w:rsidR="0082684E">
        <w:rPr>
          <w:szCs w:val="20"/>
        </w:rPr>
        <w:t xml:space="preserve"> </w:t>
      </w:r>
      <w:r w:rsidR="00D25A20" w:rsidRPr="00E16654">
        <w:rPr>
          <w:szCs w:val="20"/>
        </w:rPr>
        <w:t>B1.2</w:t>
      </w:r>
      <w:r w:rsidR="00214DDE">
        <w:rPr>
          <w:szCs w:val="20"/>
        </w:rPr>
        <w:t>,</w:t>
      </w:r>
      <w:r w:rsidR="00240EFC" w:rsidRPr="00E16654">
        <w:rPr>
          <w:szCs w:val="20"/>
        </w:rPr>
        <w:t xml:space="preserve"> </w:t>
      </w:r>
      <w:r w:rsidR="00E7743D" w:rsidRPr="00E16654">
        <w:rPr>
          <w:szCs w:val="20"/>
        </w:rPr>
        <w:t xml:space="preserve">aircraft engineer </w:t>
      </w:r>
      <w:r w:rsidR="00240EFC" w:rsidRPr="00E16654">
        <w:rPr>
          <w:szCs w:val="20"/>
        </w:rPr>
        <w:t>licence.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3"/>
        <w:gridCol w:w="548"/>
        <w:gridCol w:w="1438"/>
        <w:gridCol w:w="548"/>
      </w:tblGrid>
      <w:tr w:rsidR="00176803" w:rsidRPr="00364D95" w14:paraId="51A9DBC2" w14:textId="77777777" w:rsidTr="009C481D">
        <w:trPr>
          <w:trHeight w:val="249"/>
          <w:tblHeader/>
        </w:trPr>
        <w:tc>
          <w:tcPr>
            <w:tcW w:w="6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A8295" w14:textId="77777777" w:rsidR="00176803" w:rsidRPr="00364D95" w:rsidRDefault="00176803" w:rsidP="009C481D">
            <w:pPr>
              <w:pStyle w:val="LDTableheading"/>
              <w:jc w:val="both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06B0A" w14:textId="77777777" w:rsidR="00176803" w:rsidRPr="00364D95" w:rsidRDefault="00176803" w:rsidP="009C481D">
            <w:pPr>
              <w:pStyle w:val="LDTableheading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FB74177" w14:textId="77777777" w:rsidR="00176803" w:rsidRPr="00364D95" w:rsidRDefault="00176803" w:rsidP="009C481D">
            <w:pPr>
              <w:pStyle w:val="LDTableheading"/>
              <w:jc w:val="center"/>
            </w:pPr>
            <w:r w:rsidRPr="00364D95">
              <w:t>Level of knowledge for the category</w:t>
            </w:r>
          </w:p>
        </w:tc>
        <w:tc>
          <w:tcPr>
            <w:tcW w:w="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573C1B" w14:textId="77777777" w:rsidR="00176803" w:rsidRPr="00364D95" w:rsidRDefault="00176803" w:rsidP="009C481D">
            <w:pPr>
              <w:pStyle w:val="LDTableheading"/>
              <w:jc w:val="center"/>
            </w:pPr>
          </w:p>
        </w:tc>
      </w:tr>
      <w:tr w:rsidR="00176803" w:rsidRPr="00364D95" w14:paraId="71DF0C78" w14:textId="77777777" w:rsidTr="009C481D">
        <w:trPr>
          <w:trHeight w:val="249"/>
          <w:tblHeader/>
        </w:trPr>
        <w:tc>
          <w:tcPr>
            <w:tcW w:w="66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C60765E" w14:textId="77777777" w:rsidR="00176803" w:rsidRPr="00364D95" w:rsidRDefault="00176803" w:rsidP="009C481D">
            <w:pPr>
              <w:pStyle w:val="LDTableheading"/>
              <w:jc w:val="both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ECA3" w14:textId="77777777" w:rsidR="00176803" w:rsidRPr="00364D95" w:rsidRDefault="00176803" w:rsidP="009C481D">
            <w:pPr>
              <w:pStyle w:val="LDTableheading"/>
              <w:jc w:val="center"/>
            </w:pPr>
            <w:r w:rsidRPr="00364D95">
              <w:t>A</w:t>
            </w:r>
            <w: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DFB0" w14:textId="77777777" w:rsidR="00176803" w:rsidRPr="00364D95" w:rsidRDefault="00176803" w:rsidP="009C481D">
            <w:pPr>
              <w:pStyle w:val="LDTableheading"/>
              <w:jc w:val="center"/>
            </w:pPr>
            <w:r w:rsidRPr="00364D95">
              <w:t>B1.</w:t>
            </w:r>
            <w: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3ECD" w14:textId="77777777" w:rsidR="00176803" w:rsidRPr="00364D95" w:rsidRDefault="00176803" w:rsidP="009C481D">
            <w:pPr>
              <w:pStyle w:val="LDTableheading"/>
              <w:jc w:val="center"/>
            </w:pPr>
            <w:r w:rsidRPr="00364D95">
              <w:t>B2</w:t>
            </w:r>
          </w:p>
        </w:tc>
      </w:tr>
      <w:tr w:rsidR="00176803" w:rsidRPr="00364D95" w14:paraId="4602EBD9" w14:textId="77777777" w:rsidTr="007D220E">
        <w:tc>
          <w:tcPr>
            <w:tcW w:w="6623" w:type="dxa"/>
            <w:vAlign w:val="center"/>
          </w:tcPr>
          <w:p w14:paraId="14EE5B2C" w14:textId="77777777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   Theory of flight</w:t>
            </w:r>
          </w:p>
        </w:tc>
        <w:tc>
          <w:tcPr>
            <w:tcW w:w="548" w:type="dxa"/>
            <w:vAlign w:val="center"/>
          </w:tcPr>
          <w:p w14:paraId="172C58F7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1B5DB521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74FA6BB5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1F941876" w14:textId="77777777" w:rsidTr="007D220E">
        <w:tc>
          <w:tcPr>
            <w:tcW w:w="6623" w:type="dxa"/>
            <w:vAlign w:val="center"/>
          </w:tcPr>
          <w:p w14:paraId="791ECFA7" w14:textId="77777777" w:rsidR="00176803" w:rsidRPr="00364D95" w:rsidRDefault="00176803" w:rsidP="00CF685B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11.1.1</w:t>
            </w:r>
            <w:r w:rsidRPr="00364D95">
              <w:rPr>
                <w:rFonts w:ascii="Times New Roman" w:hAnsi="Times New Roman" w:cs="Times New Roman"/>
                <w:color w:val="221E1F"/>
              </w:rPr>
              <w:t>   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Aeroplane aerodynamics and flight controls</w:t>
            </w:r>
          </w:p>
        </w:tc>
        <w:tc>
          <w:tcPr>
            <w:tcW w:w="548" w:type="dxa"/>
            <w:vAlign w:val="center"/>
          </w:tcPr>
          <w:p w14:paraId="2E11221F" w14:textId="77777777" w:rsidR="00176803" w:rsidRPr="00364D95" w:rsidRDefault="00176803" w:rsidP="00CF685B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6256BAD4" w14:textId="77777777" w:rsidR="00176803" w:rsidRPr="00364D95" w:rsidRDefault="00176803" w:rsidP="00CF685B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344A405E" w14:textId="77777777" w:rsidR="00176803" w:rsidRPr="00364D95" w:rsidRDefault="00176803" w:rsidP="00CF685B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15BD1D9D" w14:textId="77777777" w:rsidTr="007D220E">
        <w:tc>
          <w:tcPr>
            <w:tcW w:w="6623" w:type="dxa"/>
            <w:vAlign w:val="center"/>
          </w:tcPr>
          <w:p w14:paraId="0F7B3732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Operation and effect of</w:t>
            </w:r>
            <w:r>
              <w:t xml:space="preserve"> the following</w:t>
            </w:r>
            <w:r w:rsidRPr="00364D95">
              <w:t>:</w:t>
            </w:r>
          </w:p>
          <w:p w14:paraId="050121DB" w14:textId="79CB50E3" w:rsidR="00176803" w:rsidRPr="00364D95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 w:rsidRPr="00A811F7">
              <w:rPr>
                <w:iCs/>
              </w:rPr>
              <w:t>roll</w:t>
            </w:r>
            <w:r w:rsidRPr="00364D95">
              <w:t xml:space="preserve"> control: ailerons and spoilers</w:t>
            </w:r>
          </w:p>
          <w:p w14:paraId="177C73E0" w14:textId="07EB1DBD" w:rsidR="00176803" w:rsidRPr="00364D95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p</w:t>
            </w:r>
            <w:r w:rsidRPr="00364D95">
              <w:t xml:space="preserve">itch control: </w:t>
            </w:r>
            <w:r w:rsidRPr="00A811F7">
              <w:rPr>
                <w:iCs/>
              </w:rPr>
              <w:t>elevators</w:t>
            </w:r>
            <w:r w:rsidRPr="00364D95">
              <w:t>, stabilators, variable incidence stabilisers and canards</w:t>
            </w:r>
          </w:p>
          <w:p w14:paraId="1C761D63" w14:textId="7D8712E7" w:rsidR="00176803" w:rsidRPr="00364D95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y</w:t>
            </w:r>
            <w:r w:rsidRPr="00364D95">
              <w:t>aw control, rudder limiters</w:t>
            </w:r>
            <w:r w:rsidR="000A4A0F">
              <w:t>;</w:t>
            </w:r>
          </w:p>
          <w:p w14:paraId="7A521D9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Control using elevons, ruddervators;</w:t>
            </w:r>
          </w:p>
          <w:p w14:paraId="3B469774" w14:textId="04BF89D3" w:rsidR="00176803" w:rsidRPr="00364D95" w:rsidRDefault="00176803" w:rsidP="009C481D">
            <w:pPr>
              <w:pStyle w:val="LDTabletext"/>
              <w:jc w:val="both"/>
            </w:pPr>
            <w:r w:rsidRPr="00364D95">
              <w:t>High</w:t>
            </w:r>
            <w:r w:rsidR="00CF685B">
              <w:t>-</w:t>
            </w:r>
            <w:r w:rsidRPr="00364D95">
              <w:t>lift devices, slots, slats, flaps, flaperons;</w:t>
            </w:r>
          </w:p>
          <w:p w14:paraId="1E2D1662" w14:textId="3A7C7F5E" w:rsidR="00176803" w:rsidRPr="00364D95" w:rsidRDefault="00176803" w:rsidP="009C481D">
            <w:pPr>
              <w:pStyle w:val="LDTabletext"/>
              <w:jc w:val="both"/>
            </w:pPr>
            <w:r w:rsidRPr="00364D95">
              <w:t>Drag</w:t>
            </w:r>
            <w:r w:rsidR="007B6B38">
              <w:t>-</w:t>
            </w:r>
            <w:r w:rsidRPr="00364D95">
              <w:t>inducing devices, spoilers, lift dumpers, speed brakes;</w:t>
            </w:r>
          </w:p>
          <w:p w14:paraId="42C06DE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Effects of wing fences, sawtooth leading edges;</w:t>
            </w:r>
          </w:p>
          <w:p w14:paraId="6B4497D2" w14:textId="1C651A32" w:rsidR="00176803" w:rsidRPr="00364D95" w:rsidRDefault="00176803" w:rsidP="009C481D">
            <w:pPr>
              <w:pStyle w:val="LDTabletext"/>
            </w:pPr>
            <w:r w:rsidRPr="00364D95">
              <w:t>Boundary layer control</w:t>
            </w:r>
            <w:r w:rsidR="00B0602E">
              <w:t>,</w:t>
            </w:r>
            <w:r w:rsidRPr="00364D95">
              <w:t xml:space="preserve"> using vortex generators, stall wedges or </w:t>
            </w:r>
            <w:r w:rsidR="00E1002B" w:rsidRPr="00364D95">
              <w:t>leading-edge</w:t>
            </w:r>
            <w:r w:rsidRPr="00364D95">
              <w:t xml:space="preserve"> devices;</w:t>
            </w:r>
          </w:p>
          <w:p w14:paraId="418144E1" w14:textId="77777777" w:rsidR="00176803" w:rsidRPr="00364D95" w:rsidRDefault="00176803" w:rsidP="009C481D">
            <w:pPr>
              <w:pStyle w:val="LDTabletext"/>
            </w:pPr>
            <w:r w:rsidRPr="00364D95">
              <w:t>Operation and effect of trim tabs, balance and anti-balance (leading) tabs, servo tabs, spring tabs, mass balance, control surface bias, aerodynamic balance panels.</w:t>
            </w:r>
          </w:p>
        </w:tc>
        <w:tc>
          <w:tcPr>
            <w:tcW w:w="548" w:type="dxa"/>
            <w:vAlign w:val="center"/>
          </w:tcPr>
          <w:p w14:paraId="173C53AB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0627821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5CA73585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5EF5AF57" w14:textId="77777777" w:rsidTr="007D220E">
        <w:tc>
          <w:tcPr>
            <w:tcW w:w="6623" w:type="dxa"/>
            <w:vAlign w:val="center"/>
          </w:tcPr>
          <w:p w14:paraId="1325E049" w14:textId="4A0C1171" w:rsidR="00176803" w:rsidRPr="00364D95" w:rsidRDefault="00176803" w:rsidP="007B6B38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11.1.2   High</w:t>
            </w:r>
            <w:r w:rsidR="00B0602E">
              <w:rPr>
                <w:rFonts w:ascii="Times New Roman" w:hAnsi="Times New Roman" w:cs="Times New Roman"/>
                <w:i/>
                <w:color w:val="221E1F"/>
              </w:rPr>
              <w:t>-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speed flight</w:t>
            </w:r>
            <w:r>
              <w:rPr>
                <w:rFonts w:ascii="Times New Roman" w:hAnsi="Times New Roman" w:cs="Times New Roman"/>
                <w:i/>
                <w:color w:val="221E1F"/>
              </w:rPr>
              <w:t xml:space="preserve"> – N/A</w:t>
            </w:r>
          </w:p>
        </w:tc>
        <w:tc>
          <w:tcPr>
            <w:tcW w:w="548" w:type="dxa"/>
            <w:vAlign w:val="center"/>
          </w:tcPr>
          <w:p w14:paraId="2F1A189A" w14:textId="77777777" w:rsidR="00176803" w:rsidRPr="00364D95" w:rsidRDefault="00176803" w:rsidP="007B6B38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  <w:tc>
          <w:tcPr>
            <w:tcW w:w="1438" w:type="dxa"/>
            <w:vAlign w:val="center"/>
          </w:tcPr>
          <w:p w14:paraId="172E9BBF" w14:textId="77777777" w:rsidR="00176803" w:rsidRPr="00364D95" w:rsidRDefault="00176803" w:rsidP="007B6B38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  <w:tc>
          <w:tcPr>
            <w:tcW w:w="548" w:type="dxa"/>
            <w:vAlign w:val="center"/>
          </w:tcPr>
          <w:p w14:paraId="7219B305" w14:textId="77777777" w:rsidR="00176803" w:rsidRPr="00364D95" w:rsidRDefault="00176803" w:rsidP="007B6B38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77D92190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1254856F" w14:textId="77777777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11.2   Airframe structures — general concepts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4F8FAB38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55A87083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39F14461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206639D4" w14:textId="77777777" w:rsidTr="007D220E">
        <w:tc>
          <w:tcPr>
            <w:tcW w:w="6623" w:type="dxa"/>
            <w:tcBorders>
              <w:bottom w:val="nil"/>
            </w:tcBorders>
            <w:vAlign w:val="bottom"/>
          </w:tcPr>
          <w:p w14:paraId="5FE999D5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(a)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1FBF586C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0AAFEB1F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19DBCD78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0E1F8B71" w14:textId="77777777" w:rsidTr="007D220E">
        <w:tc>
          <w:tcPr>
            <w:tcW w:w="6623" w:type="dxa"/>
            <w:tcBorders>
              <w:top w:val="nil"/>
              <w:bottom w:val="single" w:sz="4" w:space="0" w:color="auto"/>
            </w:tcBorders>
            <w:vAlign w:val="bottom"/>
          </w:tcPr>
          <w:p w14:paraId="0CC54D90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Airworthiness requirements for structural strength;</w:t>
            </w:r>
          </w:p>
          <w:p w14:paraId="083D5519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Structural classification, primary, secondary and tertiary;</w:t>
            </w:r>
          </w:p>
          <w:p w14:paraId="33F65402" w14:textId="1520069F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Fail</w:t>
            </w:r>
            <w:r w:rsidR="00B0602E">
              <w:t>-</w:t>
            </w:r>
            <w:r w:rsidRPr="00364D95">
              <w:t>safe, safe</w:t>
            </w:r>
            <w:r w:rsidR="00B0602E">
              <w:t>-</w:t>
            </w:r>
            <w:r w:rsidRPr="00364D95">
              <w:t>life</w:t>
            </w:r>
            <w:r w:rsidR="00B0602E">
              <w:t xml:space="preserve"> and</w:t>
            </w:r>
            <w:r w:rsidRPr="00364D95">
              <w:t xml:space="preserve"> damage</w:t>
            </w:r>
            <w:r w:rsidR="00B0602E">
              <w:t>-</w:t>
            </w:r>
            <w:r w:rsidRPr="00364D95">
              <w:t>tolerance concepts;</w:t>
            </w:r>
          </w:p>
          <w:p w14:paraId="0C01A5D9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Zonal and station identification systems;</w:t>
            </w:r>
          </w:p>
          <w:p w14:paraId="3644367F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Stress, strain, bending, compression, shear, torsion, tension, hoop stress, fatigue;</w:t>
            </w:r>
          </w:p>
          <w:p w14:paraId="71EB769B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Drains and ventilation provisions;</w:t>
            </w:r>
          </w:p>
          <w:p w14:paraId="71321BA8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System installation provisions;</w:t>
            </w:r>
          </w:p>
          <w:p w14:paraId="2A5BE5E8" w14:textId="1B4640C0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Lightning</w:t>
            </w:r>
            <w:r w:rsidR="00B0602E">
              <w:t>-</w:t>
            </w:r>
            <w:r w:rsidRPr="00364D95">
              <w:t>strike protection provision;</w:t>
            </w:r>
          </w:p>
          <w:p w14:paraId="228FC216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Aircraft bonding;</w:t>
            </w: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00158071" w14:textId="77777777" w:rsidR="00176803" w:rsidRPr="00364D95" w:rsidRDefault="00176803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  <w:bottom w:val="single" w:sz="6" w:space="0" w:color="000000"/>
            </w:tcBorders>
            <w:vAlign w:val="center"/>
          </w:tcPr>
          <w:p w14:paraId="53ED163D" w14:textId="77777777" w:rsidR="00176803" w:rsidRPr="00364D95" w:rsidRDefault="00176803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497AFBED" w14:textId="77777777" w:rsidR="00176803" w:rsidRPr="00364D95" w:rsidRDefault="00176803" w:rsidP="009C481D">
            <w:pPr>
              <w:pStyle w:val="Default"/>
              <w:keepNext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1D7DBED4" w14:textId="77777777" w:rsidTr="007D220E">
        <w:tc>
          <w:tcPr>
            <w:tcW w:w="6623" w:type="dxa"/>
            <w:tcBorders>
              <w:top w:val="single" w:sz="4" w:space="0" w:color="auto"/>
              <w:bottom w:val="nil"/>
            </w:tcBorders>
            <w:vAlign w:val="bottom"/>
          </w:tcPr>
          <w:p w14:paraId="6B352772" w14:textId="77777777" w:rsidR="00176803" w:rsidRPr="00364D95" w:rsidRDefault="00176803" w:rsidP="007D220E">
            <w:pPr>
              <w:pStyle w:val="LDTabletext"/>
              <w:keepNext/>
              <w:jc w:val="both"/>
            </w:pPr>
            <w:r w:rsidRPr="00364D95">
              <w:lastRenderedPageBreak/>
              <w:t>(b)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71371F7F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6AC0384E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6B3CFB33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176803" w:rsidRPr="00364D95" w14:paraId="25BF20C0" w14:textId="77777777" w:rsidTr="007D220E">
        <w:tc>
          <w:tcPr>
            <w:tcW w:w="6623" w:type="dxa"/>
            <w:tcBorders>
              <w:top w:val="nil"/>
            </w:tcBorders>
            <w:vAlign w:val="bottom"/>
          </w:tcPr>
          <w:p w14:paraId="7C0E82AF" w14:textId="5E1BFA64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Construction methods of stressed</w:t>
            </w:r>
            <w:r w:rsidR="007B6B38">
              <w:t>-</w:t>
            </w:r>
            <w:r w:rsidRPr="00364D95">
              <w:t>skin fuselage, formers, stringers, longerons, bulkheads, frames, doublers, struts, ties, beams, floor structures, reinforcement, methods of skinning, anti-corrosive protection, wing, empennage and engine attachments;</w:t>
            </w:r>
          </w:p>
          <w:p w14:paraId="53B87234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Structure assembly techniques: riveting, bolting, bonding;</w:t>
            </w:r>
          </w:p>
          <w:p w14:paraId="66020DD4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Methods of surface protection, such as chromating, anodising, painting;</w:t>
            </w:r>
          </w:p>
          <w:p w14:paraId="77D96F27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Surface cleaning;</w:t>
            </w:r>
          </w:p>
          <w:p w14:paraId="6B8A3602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</w:pPr>
            <w:r w:rsidRPr="00364D95">
              <w:tab/>
              <w:t>Airframe symmetry: methods of alignment and symmetry checks.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3046DAE5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294859E3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57AD1302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0D02E84C" w14:textId="77777777" w:rsidTr="007D220E">
        <w:tc>
          <w:tcPr>
            <w:tcW w:w="6623" w:type="dxa"/>
            <w:vAlign w:val="bottom"/>
          </w:tcPr>
          <w:p w14:paraId="3058243E" w14:textId="77777777" w:rsidR="00176803" w:rsidRPr="00364D95" w:rsidRDefault="00176803" w:rsidP="007B6B38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11.3   Airframe structures — aeroplanes</w:t>
            </w:r>
          </w:p>
        </w:tc>
        <w:tc>
          <w:tcPr>
            <w:tcW w:w="548" w:type="dxa"/>
            <w:vAlign w:val="center"/>
          </w:tcPr>
          <w:p w14:paraId="407324BB" w14:textId="77777777" w:rsidR="00176803" w:rsidRPr="00364D95" w:rsidRDefault="00176803" w:rsidP="007B6B38">
            <w:pPr>
              <w:pStyle w:val="LDTabletext"/>
              <w:pageBreakBefore/>
              <w:jc w:val="center"/>
            </w:pPr>
          </w:p>
        </w:tc>
        <w:tc>
          <w:tcPr>
            <w:tcW w:w="1438" w:type="dxa"/>
            <w:vAlign w:val="center"/>
          </w:tcPr>
          <w:p w14:paraId="1C54FB58" w14:textId="77777777" w:rsidR="00176803" w:rsidRPr="00364D95" w:rsidRDefault="00176803" w:rsidP="007B6B38">
            <w:pPr>
              <w:pStyle w:val="LDTabletext"/>
              <w:pageBreakBefore/>
              <w:jc w:val="center"/>
            </w:pPr>
          </w:p>
        </w:tc>
        <w:tc>
          <w:tcPr>
            <w:tcW w:w="548" w:type="dxa"/>
            <w:vAlign w:val="center"/>
          </w:tcPr>
          <w:p w14:paraId="033B178B" w14:textId="77777777" w:rsidR="00176803" w:rsidRPr="00364D95" w:rsidRDefault="00176803" w:rsidP="007B6B38">
            <w:pPr>
              <w:pStyle w:val="LDTabletext"/>
              <w:pageBreakBefore/>
              <w:jc w:val="center"/>
            </w:pPr>
          </w:p>
        </w:tc>
      </w:tr>
      <w:tr w:rsidR="00176803" w:rsidRPr="00364D95" w14:paraId="15177C24" w14:textId="77777777" w:rsidTr="007D220E">
        <w:tc>
          <w:tcPr>
            <w:tcW w:w="6623" w:type="dxa"/>
            <w:vAlign w:val="bottom"/>
          </w:tcPr>
          <w:p w14:paraId="439652F3" w14:textId="77777777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11.3.1</w:t>
            </w:r>
            <w:r w:rsidRPr="00364D95">
              <w:rPr>
                <w:rFonts w:ascii="Times New Roman" w:hAnsi="Times New Roman" w:cs="Times New Roman"/>
                <w:color w:val="221E1F"/>
              </w:rPr>
              <w:t>   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>Fuselage</w:t>
            </w:r>
            <w:r w:rsidRPr="00364D95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 (ATA52/53/56)</w:t>
            </w:r>
          </w:p>
        </w:tc>
        <w:tc>
          <w:tcPr>
            <w:tcW w:w="548" w:type="dxa"/>
            <w:vAlign w:val="center"/>
          </w:tcPr>
          <w:p w14:paraId="78F90C9B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05658D26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23E4A194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473CBA82" w14:textId="77777777" w:rsidTr="007D220E">
        <w:tc>
          <w:tcPr>
            <w:tcW w:w="6623" w:type="dxa"/>
            <w:vAlign w:val="bottom"/>
          </w:tcPr>
          <w:p w14:paraId="41022E98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Const</w:t>
            </w:r>
            <w:r w:rsidRPr="00E831E4">
              <w:t>ructio</w:t>
            </w:r>
            <w:r w:rsidRPr="00364D95">
              <w:t>n and pressurisation sealing;</w:t>
            </w:r>
          </w:p>
          <w:p w14:paraId="0BC25BEE" w14:textId="7D0634E1" w:rsidR="00176803" w:rsidRPr="00364D95" w:rsidRDefault="00176803" w:rsidP="009C481D">
            <w:pPr>
              <w:pStyle w:val="LDTabletext"/>
              <w:jc w:val="both"/>
            </w:pPr>
            <w:r w:rsidRPr="00364D95">
              <w:t xml:space="preserve">Wing, </w:t>
            </w:r>
            <w:r>
              <w:t>tailplane</w:t>
            </w:r>
            <w:r w:rsidRPr="00364D95">
              <w:t>, pylon and undercarriage attachments;</w:t>
            </w:r>
          </w:p>
          <w:p w14:paraId="3A4D83B7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Seat installation;</w:t>
            </w:r>
          </w:p>
          <w:p w14:paraId="4AC2DD8B" w14:textId="77777777" w:rsidR="00176803" w:rsidRPr="00364D95" w:rsidRDefault="00176803" w:rsidP="009C481D">
            <w:pPr>
              <w:pStyle w:val="LDTabletext"/>
            </w:pPr>
            <w:r w:rsidRPr="00364D95">
              <w:t>Doors and emergency exits: construction</w:t>
            </w:r>
            <w:r>
              <w:t xml:space="preserve"> and </w:t>
            </w:r>
            <w:r w:rsidRPr="00364D95">
              <w:t>operation;</w:t>
            </w:r>
          </w:p>
          <w:p w14:paraId="30BA0413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 xml:space="preserve">Windows and windscreen </w:t>
            </w:r>
            <w:r>
              <w:t>attachment</w:t>
            </w:r>
            <w:r w:rsidRPr="00364D95">
              <w:t>.</w:t>
            </w:r>
          </w:p>
        </w:tc>
        <w:tc>
          <w:tcPr>
            <w:tcW w:w="548" w:type="dxa"/>
            <w:vAlign w:val="center"/>
          </w:tcPr>
          <w:p w14:paraId="6B3B19ED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55E8ECF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279982D4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7603B2A4" w14:textId="77777777" w:rsidTr="007D220E">
        <w:tc>
          <w:tcPr>
            <w:tcW w:w="6623" w:type="dxa"/>
            <w:vAlign w:val="bottom"/>
          </w:tcPr>
          <w:p w14:paraId="7FCBEF9B" w14:textId="77777777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11.3.2   Wings (ATA57)</w:t>
            </w:r>
          </w:p>
        </w:tc>
        <w:tc>
          <w:tcPr>
            <w:tcW w:w="548" w:type="dxa"/>
            <w:vAlign w:val="center"/>
          </w:tcPr>
          <w:p w14:paraId="4DB3FA1B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0C8EADC3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58ACBE0C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146B8BDF" w14:textId="77777777" w:rsidTr="007D220E">
        <w:tc>
          <w:tcPr>
            <w:tcW w:w="6623" w:type="dxa"/>
            <w:vAlign w:val="bottom"/>
          </w:tcPr>
          <w:p w14:paraId="06E92715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Construction;</w:t>
            </w:r>
          </w:p>
          <w:p w14:paraId="398CFA8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Fuel storage;</w:t>
            </w:r>
          </w:p>
          <w:p w14:paraId="70736208" w14:textId="35F895EB" w:rsidR="00176803" w:rsidRPr="00364D95" w:rsidRDefault="00176803" w:rsidP="009C481D">
            <w:pPr>
              <w:pStyle w:val="LDTabletext"/>
            </w:pPr>
            <w:r w:rsidRPr="00364D95">
              <w:t>Landing gear, pylon, control surface and high</w:t>
            </w:r>
            <w:r w:rsidR="00EC0C5E">
              <w:t>-</w:t>
            </w:r>
            <w:r w:rsidRPr="00364D95">
              <w:t>lift</w:t>
            </w:r>
            <w:r>
              <w:t>/</w:t>
            </w:r>
            <w:r w:rsidRPr="00364D95">
              <w:t>drag attachments.</w:t>
            </w:r>
          </w:p>
        </w:tc>
        <w:tc>
          <w:tcPr>
            <w:tcW w:w="548" w:type="dxa"/>
            <w:vAlign w:val="center"/>
          </w:tcPr>
          <w:p w14:paraId="1584C312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213C4E40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2192B662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2F1410CF" w14:textId="77777777" w:rsidTr="007D220E">
        <w:tc>
          <w:tcPr>
            <w:tcW w:w="6623" w:type="dxa"/>
            <w:vAlign w:val="bottom"/>
          </w:tcPr>
          <w:p w14:paraId="7CE19B50" w14:textId="77777777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11.3.3   Stabilisers (ATA55)</w:t>
            </w:r>
          </w:p>
        </w:tc>
        <w:tc>
          <w:tcPr>
            <w:tcW w:w="548" w:type="dxa"/>
            <w:vAlign w:val="center"/>
          </w:tcPr>
          <w:p w14:paraId="761039D4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67877E43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5403C11B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0D7E07A7" w14:textId="77777777" w:rsidTr="007D220E">
        <w:tc>
          <w:tcPr>
            <w:tcW w:w="6623" w:type="dxa"/>
            <w:vAlign w:val="bottom"/>
          </w:tcPr>
          <w:p w14:paraId="2FD5B389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Construction;</w:t>
            </w:r>
          </w:p>
          <w:p w14:paraId="34555C8C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Control surface attachment.</w:t>
            </w:r>
          </w:p>
        </w:tc>
        <w:tc>
          <w:tcPr>
            <w:tcW w:w="548" w:type="dxa"/>
            <w:vAlign w:val="center"/>
          </w:tcPr>
          <w:p w14:paraId="49CC2F2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393A42F6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0B27B601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146A502E" w14:textId="77777777" w:rsidTr="007D220E">
        <w:tc>
          <w:tcPr>
            <w:tcW w:w="6623" w:type="dxa"/>
            <w:vAlign w:val="bottom"/>
          </w:tcPr>
          <w:p w14:paraId="36F8497E" w14:textId="1B39CB0E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11.3.4   Flight control surface</w:t>
            </w:r>
            <w:r w:rsidR="00890E84">
              <w:rPr>
                <w:rFonts w:ascii="Times New Roman" w:hAnsi="Times New Roman" w:cs="Times New Roman"/>
                <w:i/>
                <w:color w:val="221E1F"/>
              </w:rPr>
              <w:t>s</w:t>
            </w:r>
            <w:r w:rsidRPr="00364D95">
              <w:rPr>
                <w:rFonts w:ascii="Times New Roman" w:hAnsi="Times New Roman" w:cs="Times New Roman"/>
                <w:i/>
                <w:color w:val="221E1F"/>
              </w:rPr>
              <w:t xml:space="preserve"> (ATA55/57)</w:t>
            </w:r>
          </w:p>
        </w:tc>
        <w:tc>
          <w:tcPr>
            <w:tcW w:w="548" w:type="dxa"/>
            <w:vAlign w:val="center"/>
          </w:tcPr>
          <w:p w14:paraId="6E28269C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155E2596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57D4A928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3FC3A8C2" w14:textId="77777777" w:rsidTr="007D220E">
        <w:tc>
          <w:tcPr>
            <w:tcW w:w="6623" w:type="dxa"/>
            <w:vAlign w:val="bottom"/>
          </w:tcPr>
          <w:p w14:paraId="4D92B6B9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Construction and attachment;</w:t>
            </w:r>
          </w:p>
          <w:p w14:paraId="1078B206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Balancing — mass and aerodynamic.</w:t>
            </w:r>
          </w:p>
        </w:tc>
        <w:tc>
          <w:tcPr>
            <w:tcW w:w="548" w:type="dxa"/>
            <w:vAlign w:val="center"/>
          </w:tcPr>
          <w:p w14:paraId="0152495B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4CD4CBE0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1A9E2379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09F74668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502DDF1C" w14:textId="77777777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11.3.5   Nacelles and pylons (ATA54)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0AD51DB3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2CE11E6A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53589FCC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2AA2FFE2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6E54A978" w14:textId="77777777" w:rsidR="00176803" w:rsidRDefault="00176803" w:rsidP="009C481D">
            <w:pPr>
              <w:pStyle w:val="LDTabletext"/>
              <w:jc w:val="both"/>
            </w:pPr>
            <w:r>
              <w:t>Construction;</w:t>
            </w:r>
          </w:p>
          <w:p w14:paraId="40F64872" w14:textId="77777777" w:rsidR="00176803" w:rsidRDefault="00176803" w:rsidP="009C481D">
            <w:pPr>
              <w:pStyle w:val="LDTabletext"/>
              <w:jc w:val="both"/>
            </w:pPr>
            <w:r>
              <w:t>Firewalls</w:t>
            </w:r>
          </w:p>
          <w:p w14:paraId="43460DF6" w14:textId="77777777" w:rsidR="00176803" w:rsidRPr="00364D95" w:rsidRDefault="00176803" w:rsidP="009C481D">
            <w:pPr>
              <w:pStyle w:val="LDTabletext"/>
              <w:jc w:val="both"/>
            </w:pPr>
            <w:r>
              <w:t>Engine mounts.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71927A52" w14:textId="77777777" w:rsidR="00176803" w:rsidRPr="00364D95" w:rsidRDefault="00176803" w:rsidP="009C481D">
            <w:pPr>
              <w:pStyle w:val="LDTabletext"/>
              <w:spacing w:beforeLines="60" w:before="144" w:afterLines="30" w:after="72"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1B6B8178" w14:textId="77777777" w:rsidR="00176803" w:rsidRPr="00364D95" w:rsidRDefault="00176803" w:rsidP="009C481D">
            <w:pPr>
              <w:pStyle w:val="LDTabletext"/>
              <w:spacing w:beforeLines="60" w:before="144" w:afterLines="30" w:after="72"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06529ECE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2B51DC7D" w14:textId="77777777" w:rsidTr="007D220E">
        <w:tc>
          <w:tcPr>
            <w:tcW w:w="6623" w:type="dxa"/>
            <w:vAlign w:val="bottom"/>
          </w:tcPr>
          <w:p w14:paraId="4A3F39AC" w14:textId="77777777" w:rsidR="00176803" w:rsidRPr="00364D95" w:rsidRDefault="00176803" w:rsidP="00EC0C5E">
            <w:pPr>
              <w:pStyle w:val="LDTabletext"/>
              <w:keepNext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11.4   Air-conditioning and cabin pressurisation (ATA21)</w:t>
            </w:r>
          </w:p>
        </w:tc>
        <w:tc>
          <w:tcPr>
            <w:tcW w:w="548" w:type="dxa"/>
            <w:vAlign w:val="center"/>
          </w:tcPr>
          <w:p w14:paraId="76945AA4" w14:textId="77777777" w:rsidR="00176803" w:rsidRPr="00364D95" w:rsidRDefault="00176803" w:rsidP="00EC0C5E">
            <w:pPr>
              <w:pStyle w:val="LDTabletext"/>
              <w:keepNext/>
              <w:jc w:val="center"/>
            </w:pPr>
            <w:r>
              <w:t>1</w:t>
            </w:r>
          </w:p>
        </w:tc>
        <w:tc>
          <w:tcPr>
            <w:tcW w:w="1438" w:type="dxa"/>
            <w:vAlign w:val="center"/>
          </w:tcPr>
          <w:p w14:paraId="346639A5" w14:textId="77777777" w:rsidR="00176803" w:rsidRPr="00364D95" w:rsidRDefault="00176803" w:rsidP="00EC0C5E">
            <w:pPr>
              <w:pStyle w:val="LDTabletext"/>
              <w:keepNext/>
              <w:jc w:val="center"/>
            </w:pPr>
            <w:r>
              <w:t>3</w:t>
            </w:r>
          </w:p>
        </w:tc>
        <w:tc>
          <w:tcPr>
            <w:tcW w:w="548" w:type="dxa"/>
            <w:vAlign w:val="center"/>
          </w:tcPr>
          <w:p w14:paraId="50BE305A" w14:textId="77777777" w:rsidR="00176803" w:rsidRPr="00364D95" w:rsidRDefault="00176803" w:rsidP="00EC0C5E">
            <w:pPr>
              <w:pStyle w:val="LDTabletext"/>
              <w:keepNext/>
              <w:jc w:val="center"/>
            </w:pPr>
            <w:r w:rsidRPr="00364D95">
              <w:rPr>
                <w:color w:val="221E1F"/>
              </w:rPr>
              <w:t>—</w:t>
            </w:r>
          </w:p>
        </w:tc>
      </w:tr>
      <w:tr w:rsidR="00176803" w:rsidRPr="00364D95" w14:paraId="3BBCC129" w14:textId="77777777" w:rsidTr="007D220E">
        <w:tc>
          <w:tcPr>
            <w:tcW w:w="6623" w:type="dxa"/>
            <w:vAlign w:val="bottom"/>
          </w:tcPr>
          <w:p w14:paraId="7E84818C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 xml:space="preserve">Pressurisation </w:t>
            </w:r>
            <w:r>
              <w:t xml:space="preserve">and air-conditioning </w:t>
            </w:r>
            <w:r w:rsidRPr="00364D95">
              <w:t>systems;</w:t>
            </w:r>
          </w:p>
          <w:p w14:paraId="3C6AC568" w14:textId="77777777" w:rsidR="00176803" w:rsidRDefault="00176803" w:rsidP="009C481D">
            <w:pPr>
              <w:pStyle w:val="LDTabletext"/>
              <w:jc w:val="both"/>
              <w:rPr>
                <w:color w:val="000000"/>
              </w:rPr>
            </w:pPr>
            <w:r w:rsidRPr="00364D95">
              <w:t>Cabin pressure controllers</w:t>
            </w:r>
            <w:r w:rsidRPr="00364D95">
              <w:rPr>
                <w:color w:val="000000"/>
              </w:rPr>
              <w:t>;</w:t>
            </w:r>
          </w:p>
          <w:p w14:paraId="6723EFD6" w14:textId="77777777" w:rsidR="00176803" w:rsidRDefault="00176803" w:rsidP="009C481D">
            <w:pPr>
              <w:pStyle w:val="LDTabletext"/>
              <w:jc w:val="both"/>
              <w:rPr>
                <w:color w:val="000000"/>
              </w:rPr>
            </w:pPr>
            <w:r>
              <w:rPr>
                <w:color w:val="000000"/>
              </w:rPr>
              <w:t>Protection and warning devices;</w:t>
            </w:r>
          </w:p>
          <w:p w14:paraId="68B4C267" w14:textId="77777777" w:rsidR="00176803" w:rsidRPr="00364D95" w:rsidRDefault="00176803" w:rsidP="009C481D">
            <w:pPr>
              <w:pStyle w:val="LDTabletext"/>
              <w:jc w:val="both"/>
            </w:pPr>
            <w:r>
              <w:t>Heating systems.</w:t>
            </w:r>
          </w:p>
        </w:tc>
        <w:tc>
          <w:tcPr>
            <w:tcW w:w="548" w:type="dxa"/>
            <w:vAlign w:val="center"/>
          </w:tcPr>
          <w:p w14:paraId="7992C534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EA4494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F9C56DA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117897AE" w14:textId="77777777" w:rsidTr="007D220E">
        <w:tc>
          <w:tcPr>
            <w:tcW w:w="6623" w:type="dxa"/>
            <w:vAlign w:val="bottom"/>
          </w:tcPr>
          <w:p w14:paraId="534B252C" w14:textId="449A0928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11.5   Instruments</w:t>
            </w:r>
            <w:r>
              <w:rPr>
                <w:b/>
              </w:rPr>
              <w:t xml:space="preserve"> and </w:t>
            </w:r>
            <w:r w:rsidRPr="00364D95">
              <w:rPr>
                <w:b/>
              </w:rPr>
              <w:t>avionic systems</w:t>
            </w:r>
          </w:p>
        </w:tc>
        <w:tc>
          <w:tcPr>
            <w:tcW w:w="548" w:type="dxa"/>
            <w:vAlign w:val="center"/>
          </w:tcPr>
          <w:p w14:paraId="04DDFCAD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3333DB5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FD31FD1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7925FABD" w14:textId="77777777" w:rsidTr="007D220E">
        <w:tc>
          <w:tcPr>
            <w:tcW w:w="6623" w:type="dxa"/>
            <w:vAlign w:val="bottom"/>
          </w:tcPr>
          <w:p w14:paraId="5A5FA056" w14:textId="77777777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11.5.1   Instrument systems (ATA31)</w:t>
            </w:r>
          </w:p>
        </w:tc>
        <w:tc>
          <w:tcPr>
            <w:tcW w:w="548" w:type="dxa"/>
            <w:vAlign w:val="center"/>
          </w:tcPr>
          <w:p w14:paraId="2196F0F0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vAlign w:val="center"/>
          </w:tcPr>
          <w:p w14:paraId="36A5FE08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2</w:t>
            </w:r>
          </w:p>
        </w:tc>
        <w:tc>
          <w:tcPr>
            <w:tcW w:w="548" w:type="dxa"/>
            <w:vAlign w:val="center"/>
          </w:tcPr>
          <w:p w14:paraId="190F4064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12B8436E" w14:textId="77777777" w:rsidTr="007D220E">
        <w:tc>
          <w:tcPr>
            <w:tcW w:w="6623" w:type="dxa"/>
            <w:vAlign w:val="bottom"/>
          </w:tcPr>
          <w:p w14:paraId="411130A0" w14:textId="77777777" w:rsidR="00176803" w:rsidRPr="00364D95" w:rsidRDefault="00176803" w:rsidP="009C481D">
            <w:pPr>
              <w:pStyle w:val="LDTabletext"/>
            </w:pPr>
            <w:r w:rsidRPr="00364D95">
              <w:t>Pitot static: altimeter, airspeed indicator, vertical speed indicator;</w:t>
            </w:r>
          </w:p>
          <w:p w14:paraId="4B834FA7" w14:textId="77777777" w:rsidR="00176803" w:rsidRPr="00364D95" w:rsidRDefault="00176803" w:rsidP="009C481D">
            <w:pPr>
              <w:pStyle w:val="LDTabletext"/>
            </w:pPr>
            <w:r w:rsidRPr="00364D95">
              <w:t>Gyroscopic: artificial horizon, attitude director, direction indicator, horizontal situation indicator, turn and slip indicator, turn coordinator;</w:t>
            </w:r>
          </w:p>
          <w:p w14:paraId="0793983B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Compasses: direct reading, remote reading;</w:t>
            </w:r>
          </w:p>
          <w:p w14:paraId="4443CBC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Angle of attack indication, stall warning systems;</w:t>
            </w:r>
          </w:p>
          <w:p w14:paraId="77EC670E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Glass cockpit;</w:t>
            </w:r>
          </w:p>
          <w:p w14:paraId="433A69E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Other aircraft system indication.</w:t>
            </w:r>
          </w:p>
        </w:tc>
        <w:tc>
          <w:tcPr>
            <w:tcW w:w="548" w:type="dxa"/>
            <w:vAlign w:val="center"/>
          </w:tcPr>
          <w:p w14:paraId="32FE0A27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56D85355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401C390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6B0E9B42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41FF9DD1" w14:textId="645E2F0D" w:rsidR="00176803" w:rsidRPr="00364D95" w:rsidRDefault="00176803" w:rsidP="00EC0C5E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i/>
                <w:color w:val="221E1F"/>
              </w:rPr>
            </w:pPr>
            <w:r w:rsidRPr="00364D95">
              <w:rPr>
                <w:rFonts w:ascii="Times New Roman" w:hAnsi="Times New Roman" w:cs="Times New Roman"/>
                <w:i/>
                <w:color w:val="221E1F"/>
              </w:rPr>
              <w:t>11.5.2   Avionic systems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06562003" w14:textId="77777777" w:rsidR="00176803" w:rsidRPr="00364D95" w:rsidRDefault="00176803" w:rsidP="00EC0C5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3116D8B3" w14:textId="77777777" w:rsidR="00176803" w:rsidRPr="00364D95" w:rsidRDefault="00176803" w:rsidP="00EC0C5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1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54841B0D" w14:textId="77777777" w:rsidR="00176803" w:rsidRPr="00364D95" w:rsidRDefault="00176803" w:rsidP="00EC0C5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364D95">
              <w:rPr>
                <w:rFonts w:ascii="Times New Roman" w:hAnsi="Times New Roman" w:cs="Times New Roman"/>
                <w:color w:val="221E1F"/>
              </w:rPr>
              <w:t>—</w:t>
            </w:r>
          </w:p>
        </w:tc>
      </w:tr>
      <w:tr w:rsidR="00176803" w:rsidRPr="00364D95" w14:paraId="2F42031B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2A673581" w14:textId="77777777" w:rsidR="00176803" w:rsidRDefault="00176803" w:rsidP="009C481D">
            <w:pPr>
              <w:pStyle w:val="LDTabletext"/>
              <w:jc w:val="both"/>
            </w:pPr>
            <w:r w:rsidRPr="00364D95">
              <w:t>Fundamentals of system layouts</w:t>
            </w:r>
            <w:r>
              <w:t>,</w:t>
            </w:r>
            <w:r w:rsidRPr="00364D95">
              <w:t xml:space="preserve"> and operation of</w:t>
            </w:r>
            <w:r>
              <w:t xml:space="preserve"> the following</w:t>
            </w:r>
            <w:r w:rsidRPr="00364D95">
              <w:t>:</w:t>
            </w:r>
          </w:p>
          <w:p w14:paraId="547C5986" w14:textId="41ED237A" w:rsidR="00176803" w:rsidRPr="00364D95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a</w:t>
            </w:r>
            <w:r w:rsidRPr="00364D95">
              <w:t>uto flight (ATA22)</w:t>
            </w:r>
          </w:p>
          <w:p w14:paraId="41834458" w14:textId="4176C707" w:rsidR="00176803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c</w:t>
            </w:r>
            <w:r w:rsidRPr="00364D95">
              <w:t>ommunications (ATA23)</w:t>
            </w:r>
          </w:p>
          <w:p w14:paraId="63E1B590" w14:textId="77777777" w:rsidR="00176803" w:rsidRPr="00364D95" w:rsidRDefault="00176803" w:rsidP="00A811F7">
            <w:pPr>
              <w:pStyle w:val="LDTabletext"/>
              <w:numPr>
                <w:ilvl w:val="0"/>
                <w:numId w:val="47"/>
              </w:numPr>
              <w:ind w:left="700" w:hanging="343"/>
            </w:pPr>
            <w:r>
              <w:t>n</w:t>
            </w:r>
            <w:r w:rsidRPr="00364D95">
              <w:t>avigation systems (ATA34).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64FF4E18" w14:textId="77777777" w:rsidR="00176803" w:rsidRPr="00364D95" w:rsidRDefault="00176803" w:rsidP="009C481D">
            <w:pPr>
              <w:pStyle w:val="LDTabletext"/>
              <w:jc w:val="both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3163E76E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60B23256" w14:textId="77777777" w:rsidR="00176803" w:rsidRPr="00364D95" w:rsidRDefault="00176803" w:rsidP="009C481D">
            <w:pPr>
              <w:pStyle w:val="LDTabletext"/>
              <w:jc w:val="both"/>
            </w:pPr>
          </w:p>
        </w:tc>
      </w:tr>
      <w:tr w:rsidR="00176803" w:rsidRPr="00364D95" w14:paraId="2DBE0E75" w14:textId="77777777" w:rsidTr="007D220E">
        <w:tc>
          <w:tcPr>
            <w:tcW w:w="6623" w:type="dxa"/>
            <w:vAlign w:val="bottom"/>
          </w:tcPr>
          <w:p w14:paraId="127DF1F0" w14:textId="77777777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11.6   Electrical power (ATA24)</w:t>
            </w:r>
          </w:p>
        </w:tc>
        <w:tc>
          <w:tcPr>
            <w:tcW w:w="548" w:type="dxa"/>
            <w:vAlign w:val="center"/>
          </w:tcPr>
          <w:p w14:paraId="04B73079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02CB52D9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4D360DD9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082D6381" w14:textId="77777777" w:rsidTr="007D220E">
        <w:tc>
          <w:tcPr>
            <w:tcW w:w="6623" w:type="dxa"/>
            <w:vAlign w:val="bottom"/>
          </w:tcPr>
          <w:p w14:paraId="6F3D7A1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Batteries installation and operation;</w:t>
            </w:r>
          </w:p>
          <w:p w14:paraId="2480B6AB" w14:textId="73DBD1FC" w:rsidR="00176803" w:rsidRPr="00364D95" w:rsidRDefault="00176803" w:rsidP="009C481D">
            <w:pPr>
              <w:pStyle w:val="LDTabletext"/>
              <w:jc w:val="both"/>
            </w:pPr>
            <w:r w:rsidRPr="00364D95">
              <w:t>DC</w:t>
            </w:r>
            <w:r w:rsidR="00440543">
              <w:t>-</w:t>
            </w:r>
            <w:r w:rsidRPr="00364D95">
              <w:t>power generation;</w:t>
            </w:r>
          </w:p>
          <w:p w14:paraId="78EC8586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Voltage regulation;</w:t>
            </w:r>
          </w:p>
          <w:p w14:paraId="24CB69DB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Power distribution;</w:t>
            </w:r>
          </w:p>
          <w:p w14:paraId="2AA8B9EC" w14:textId="77777777" w:rsidR="00176803" w:rsidRDefault="00176803" w:rsidP="009C481D">
            <w:pPr>
              <w:pStyle w:val="LDTabletext"/>
              <w:jc w:val="both"/>
            </w:pPr>
            <w:r w:rsidRPr="00364D95">
              <w:t>Circuit protection;</w:t>
            </w:r>
          </w:p>
          <w:p w14:paraId="25F15187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Inverters, transformers</w:t>
            </w:r>
            <w:r>
              <w:t>.</w:t>
            </w:r>
          </w:p>
        </w:tc>
        <w:tc>
          <w:tcPr>
            <w:tcW w:w="548" w:type="dxa"/>
            <w:vAlign w:val="center"/>
          </w:tcPr>
          <w:p w14:paraId="35D163C3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3CED00C3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B431945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5D56F791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504F1405" w14:textId="2BBB7BD1" w:rsidR="00176803" w:rsidRPr="00364D95" w:rsidRDefault="00176803" w:rsidP="00E13AE8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11.7   Equipment and furnishings (ATA25)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04BFDA96" w14:textId="77777777" w:rsidR="00176803" w:rsidRPr="00364D95" w:rsidRDefault="00176803" w:rsidP="009C481D">
            <w:pPr>
              <w:pStyle w:val="LDTabletext"/>
              <w:keepNext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4F316D01" w14:textId="77777777" w:rsidR="00176803" w:rsidRPr="00364D95" w:rsidRDefault="00176803" w:rsidP="009C481D">
            <w:pPr>
              <w:pStyle w:val="LDTabletext"/>
              <w:keepNext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362FA844" w14:textId="77777777" w:rsidR="00176803" w:rsidRPr="00364D95" w:rsidRDefault="00176803" w:rsidP="009C481D">
            <w:pPr>
              <w:pStyle w:val="LDTabletext"/>
              <w:keepNext/>
              <w:jc w:val="center"/>
            </w:pPr>
          </w:p>
        </w:tc>
      </w:tr>
      <w:tr w:rsidR="00176803" w:rsidRPr="00364D95" w14:paraId="3C888743" w14:textId="77777777" w:rsidTr="007D220E">
        <w:tc>
          <w:tcPr>
            <w:tcW w:w="6623" w:type="dxa"/>
            <w:tcBorders>
              <w:bottom w:val="nil"/>
            </w:tcBorders>
            <w:vAlign w:val="bottom"/>
          </w:tcPr>
          <w:p w14:paraId="6C645EB9" w14:textId="77777777" w:rsidR="00176803" w:rsidRPr="00364D95" w:rsidRDefault="00176803" w:rsidP="009C481D">
            <w:pPr>
              <w:pStyle w:val="LDTabletext"/>
              <w:keepNext/>
              <w:jc w:val="both"/>
            </w:pPr>
            <w:r w:rsidRPr="00364D95">
              <w:t>(a)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6192D25F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589D6765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29946236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176803" w:rsidRPr="00364D95" w14:paraId="49B6AE05" w14:textId="77777777" w:rsidTr="007D220E">
        <w:tc>
          <w:tcPr>
            <w:tcW w:w="6623" w:type="dxa"/>
            <w:tcBorders>
              <w:top w:val="nil"/>
              <w:bottom w:val="single" w:sz="6" w:space="0" w:color="000000"/>
            </w:tcBorders>
            <w:vAlign w:val="bottom"/>
          </w:tcPr>
          <w:p w14:paraId="5CB9E06B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Emergency equipment requirements;</w:t>
            </w:r>
          </w:p>
          <w:p w14:paraId="61E342DC" w14:textId="77777777" w:rsidR="00176803" w:rsidRPr="00364D95" w:rsidRDefault="00176803" w:rsidP="009C481D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Seats, harnesses and belts;</w:t>
            </w: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6688D187" w14:textId="77777777" w:rsidR="00176803" w:rsidRPr="00364D95" w:rsidRDefault="00176803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  <w:bottom w:val="single" w:sz="6" w:space="0" w:color="000000"/>
            </w:tcBorders>
            <w:vAlign w:val="center"/>
          </w:tcPr>
          <w:p w14:paraId="29DB1F8E" w14:textId="77777777" w:rsidR="00176803" w:rsidRPr="00364D95" w:rsidRDefault="00176803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5656598F" w14:textId="77777777" w:rsidR="00176803" w:rsidRPr="00364D95" w:rsidRDefault="00176803" w:rsidP="009C481D">
            <w:pPr>
              <w:pStyle w:val="Default"/>
              <w:spacing w:beforeLines="60" w:before="144" w:afterLines="60" w:after="144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1FE31BB1" w14:textId="77777777" w:rsidTr="007D220E">
        <w:tc>
          <w:tcPr>
            <w:tcW w:w="6623" w:type="dxa"/>
            <w:tcBorders>
              <w:bottom w:val="nil"/>
            </w:tcBorders>
            <w:vAlign w:val="bottom"/>
          </w:tcPr>
          <w:p w14:paraId="003EE550" w14:textId="77777777" w:rsidR="00176803" w:rsidRPr="00364D95" w:rsidRDefault="00176803" w:rsidP="007D220E">
            <w:pPr>
              <w:pStyle w:val="LDTabletext"/>
              <w:keepNext/>
              <w:jc w:val="both"/>
            </w:pPr>
            <w:r w:rsidRPr="00364D95">
              <w:lastRenderedPageBreak/>
              <w:t>(b)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07EFEC55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1A4A2A30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2A4122DC" w14:textId="77777777" w:rsidR="00176803" w:rsidRPr="00364D95" w:rsidRDefault="00176803" w:rsidP="007D220E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176803" w:rsidRPr="00364D95" w14:paraId="60F19FE1" w14:textId="77777777" w:rsidTr="007D220E">
        <w:tc>
          <w:tcPr>
            <w:tcW w:w="6623" w:type="dxa"/>
            <w:tcBorders>
              <w:top w:val="nil"/>
            </w:tcBorders>
            <w:vAlign w:val="bottom"/>
          </w:tcPr>
          <w:p w14:paraId="66AA1540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layout;</w:t>
            </w:r>
          </w:p>
          <w:p w14:paraId="25FE266F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Equipment layout;</w:t>
            </w:r>
          </w:p>
          <w:p w14:paraId="22153AF4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furnishing installation;</w:t>
            </w:r>
          </w:p>
          <w:p w14:paraId="2383792F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Cabin entertainment equipment;</w:t>
            </w:r>
          </w:p>
          <w:p w14:paraId="05CCD20D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Galley installation;</w:t>
            </w:r>
          </w:p>
          <w:p w14:paraId="1DA2E543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Cargo handling and retention equipment;</w:t>
            </w:r>
          </w:p>
          <w:p w14:paraId="0D41F916" w14:textId="77777777" w:rsidR="00176803" w:rsidRPr="00364D95" w:rsidRDefault="00176803" w:rsidP="007D220E">
            <w:pPr>
              <w:pStyle w:val="LDTabletexta"/>
              <w:keepNext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Airstairs.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36FD67E1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328706FE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01241977" w14:textId="77777777" w:rsidR="00176803" w:rsidRPr="00364D95" w:rsidRDefault="00176803" w:rsidP="007D220E">
            <w:pPr>
              <w:pStyle w:val="Default"/>
              <w:keepNext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5F1364E1" w14:textId="77777777" w:rsidTr="007D220E">
        <w:tc>
          <w:tcPr>
            <w:tcW w:w="6623" w:type="dxa"/>
            <w:tcBorders>
              <w:bottom w:val="single" w:sz="6" w:space="0" w:color="000000"/>
            </w:tcBorders>
            <w:vAlign w:val="bottom"/>
          </w:tcPr>
          <w:p w14:paraId="308F56AD" w14:textId="77777777" w:rsidR="00176803" w:rsidRPr="00364D95" w:rsidRDefault="00176803" w:rsidP="006F5F64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11.8   Fire protection (ATA26)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05FD0B49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tcBorders>
              <w:bottom w:val="single" w:sz="6" w:space="0" w:color="000000"/>
            </w:tcBorders>
            <w:vAlign w:val="center"/>
          </w:tcPr>
          <w:p w14:paraId="57A69A3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14:paraId="2D779171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7F411530" w14:textId="77777777" w:rsidTr="007D220E">
        <w:tc>
          <w:tcPr>
            <w:tcW w:w="6623" w:type="dxa"/>
            <w:tcBorders>
              <w:bottom w:val="nil"/>
            </w:tcBorders>
            <w:vAlign w:val="bottom"/>
          </w:tcPr>
          <w:p w14:paraId="0611FADC" w14:textId="77777777" w:rsidR="00176803" w:rsidRPr="00364D95" w:rsidRDefault="00176803" w:rsidP="00EC0C5E">
            <w:pPr>
              <w:pStyle w:val="LDTabletext"/>
              <w:jc w:val="both"/>
            </w:pPr>
            <w:r w:rsidRPr="00364D95">
              <w:t>(a)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7AD18BB5" w14:textId="77777777" w:rsidR="00176803" w:rsidRPr="00364D95" w:rsidRDefault="00176803" w:rsidP="00EC0C5E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53E98B06" w14:textId="77777777" w:rsidR="00176803" w:rsidRPr="00364D95" w:rsidRDefault="00176803" w:rsidP="00EC0C5E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41875127" w14:textId="77777777" w:rsidR="00176803" w:rsidRPr="00364D95" w:rsidRDefault="00176803" w:rsidP="00EC0C5E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1BDAF3EC" w14:textId="77777777" w:rsidTr="007D220E">
        <w:tc>
          <w:tcPr>
            <w:tcW w:w="6623" w:type="dxa"/>
            <w:tcBorders>
              <w:top w:val="nil"/>
              <w:bottom w:val="single" w:sz="6" w:space="0" w:color="000000"/>
            </w:tcBorders>
            <w:vAlign w:val="bottom"/>
          </w:tcPr>
          <w:p w14:paraId="7ED6D256" w14:textId="77777777" w:rsidR="00176803" w:rsidRPr="00364D95" w:rsidRDefault="00176803" w:rsidP="00EC0C5E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Fire and smoke detection and warning systems;</w:t>
            </w:r>
          </w:p>
          <w:p w14:paraId="12502FD8" w14:textId="77777777" w:rsidR="00176803" w:rsidRPr="00364D95" w:rsidRDefault="00176803" w:rsidP="00EC0C5E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Fire extinguishing systems;</w:t>
            </w:r>
          </w:p>
          <w:p w14:paraId="29483C06" w14:textId="77777777" w:rsidR="00176803" w:rsidRPr="00364D95" w:rsidRDefault="00176803" w:rsidP="00EC0C5E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System tests;</w:t>
            </w: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533381C1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  <w:bottom w:val="single" w:sz="6" w:space="0" w:color="000000"/>
            </w:tcBorders>
            <w:vAlign w:val="center"/>
          </w:tcPr>
          <w:p w14:paraId="7A059F34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  <w:bottom w:val="single" w:sz="6" w:space="0" w:color="000000"/>
            </w:tcBorders>
            <w:vAlign w:val="center"/>
          </w:tcPr>
          <w:p w14:paraId="44B982C7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7EA01143" w14:textId="77777777" w:rsidTr="007D220E">
        <w:tc>
          <w:tcPr>
            <w:tcW w:w="6623" w:type="dxa"/>
            <w:tcBorders>
              <w:bottom w:val="nil"/>
            </w:tcBorders>
            <w:vAlign w:val="bottom"/>
          </w:tcPr>
          <w:p w14:paraId="39CC603A" w14:textId="77777777" w:rsidR="00176803" w:rsidRPr="00364D95" w:rsidRDefault="00176803" w:rsidP="00EC0C5E">
            <w:pPr>
              <w:pStyle w:val="LDTabletext"/>
              <w:jc w:val="both"/>
            </w:pPr>
            <w:r w:rsidRPr="00364D95">
              <w:t>(b)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70947373" w14:textId="77777777" w:rsidR="00176803" w:rsidRPr="00364D95" w:rsidRDefault="00176803" w:rsidP="00EC0C5E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14:paraId="0A1DEF94" w14:textId="77777777" w:rsidR="00176803" w:rsidRPr="00364D95" w:rsidRDefault="00176803" w:rsidP="00EC0C5E">
            <w:pPr>
              <w:pStyle w:val="LDTabletex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397CAA5A" w14:textId="77777777" w:rsidR="00176803" w:rsidRPr="00364D95" w:rsidRDefault="00176803" w:rsidP="00EC0C5E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34423E1E" w14:textId="77777777" w:rsidTr="007D220E">
        <w:tc>
          <w:tcPr>
            <w:tcW w:w="6623" w:type="dxa"/>
            <w:tcBorders>
              <w:top w:val="nil"/>
            </w:tcBorders>
            <w:vAlign w:val="bottom"/>
          </w:tcPr>
          <w:p w14:paraId="5DC33DFC" w14:textId="77777777" w:rsidR="00176803" w:rsidRPr="00364D95" w:rsidRDefault="00176803" w:rsidP="00EC0C5E">
            <w:pPr>
              <w:pStyle w:val="LDTabletexta"/>
              <w:tabs>
                <w:tab w:val="clear" w:pos="1134"/>
                <w:tab w:val="clear" w:pos="1276"/>
                <w:tab w:val="left" w:pos="426"/>
              </w:tabs>
              <w:ind w:left="426" w:hanging="426"/>
              <w:jc w:val="both"/>
            </w:pPr>
            <w:r w:rsidRPr="00364D95">
              <w:tab/>
              <w:t>Portable fire extinguisher.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262DD61F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477C3A7A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48" w:type="dxa"/>
            <w:tcBorders>
              <w:top w:val="nil"/>
            </w:tcBorders>
            <w:vAlign w:val="center"/>
          </w:tcPr>
          <w:p w14:paraId="03DC44A6" w14:textId="77777777" w:rsidR="00176803" w:rsidRPr="00364D95" w:rsidRDefault="00176803" w:rsidP="00EC0C5E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176803" w:rsidRPr="00364D95" w14:paraId="01D7923C" w14:textId="77777777" w:rsidTr="007D220E">
        <w:tc>
          <w:tcPr>
            <w:tcW w:w="6623" w:type="dxa"/>
            <w:vAlign w:val="bottom"/>
          </w:tcPr>
          <w:p w14:paraId="6C55C602" w14:textId="77777777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11.9   Flight controls (ATA27)</w:t>
            </w:r>
          </w:p>
        </w:tc>
        <w:tc>
          <w:tcPr>
            <w:tcW w:w="548" w:type="dxa"/>
            <w:vAlign w:val="center"/>
          </w:tcPr>
          <w:p w14:paraId="319A3503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03F0785A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3B45DA61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2134E007" w14:textId="77777777" w:rsidTr="007D220E">
        <w:tc>
          <w:tcPr>
            <w:tcW w:w="6623" w:type="dxa"/>
            <w:vAlign w:val="bottom"/>
          </w:tcPr>
          <w:p w14:paraId="4611B6D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Primary controls: aileron, elevator, rudder;</w:t>
            </w:r>
          </w:p>
          <w:p w14:paraId="30A0A5BC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 xml:space="preserve">Trim </w:t>
            </w:r>
            <w:r>
              <w:t>tabs</w:t>
            </w:r>
            <w:r w:rsidRPr="00364D95">
              <w:t>;</w:t>
            </w:r>
          </w:p>
          <w:p w14:paraId="1E02F44B" w14:textId="64B569D1" w:rsidR="00176803" w:rsidRPr="00364D95" w:rsidRDefault="00176803" w:rsidP="009C481D">
            <w:pPr>
              <w:pStyle w:val="LDTabletext"/>
              <w:jc w:val="both"/>
            </w:pPr>
            <w:r w:rsidRPr="00364D95">
              <w:t>High</w:t>
            </w:r>
            <w:r w:rsidR="00EC0C5E">
              <w:t>-</w:t>
            </w:r>
            <w:r w:rsidRPr="00364D95">
              <w:t>lift devices;</w:t>
            </w:r>
          </w:p>
          <w:p w14:paraId="7262904C" w14:textId="77777777" w:rsidR="00176803" w:rsidRDefault="00176803" w:rsidP="009C481D">
            <w:pPr>
              <w:pStyle w:val="LDTabletext"/>
            </w:pPr>
            <w:r w:rsidRPr="00364D95">
              <w:t>System operation: manual</w:t>
            </w:r>
            <w:r>
              <w:t>;</w:t>
            </w:r>
          </w:p>
          <w:p w14:paraId="4A46B682" w14:textId="77777777" w:rsidR="00176803" w:rsidRPr="00364D95" w:rsidRDefault="00176803" w:rsidP="009C481D">
            <w:pPr>
              <w:pStyle w:val="LDTabletext"/>
            </w:pPr>
            <w:r>
              <w:t>Gust locks;</w:t>
            </w:r>
          </w:p>
          <w:p w14:paraId="15D47FA8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Balancing and rigging;</w:t>
            </w:r>
          </w:p>
          <w:p w14:paraId="14320F2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Stall warning system.</w:t>
            </w:r>
          </w:p>
        </w:tc>
        <w:tc>
          <w:tcPr>
            <w:tcW w:w="548" w:type="dxa"/>
            <w:vAlign w:val="center"/>
          </w:tcPr>
          <w:p w14:paraId="5F7AEFD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A506500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93F6C91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2CCA08FE" w14:textId="77777777" w:rsidTr="007D220E">
        <w:tc>
          <w:tcPr>
            <w:tcW w:w="6623" w:type="dxa"/>
            <w:vAlign w:val="bottom"/>
          </w:tcPr>
          <w:p w14:paraId="04832EDC" w14:textId="77777777" w:rsidR="00176803" w:rsidRPr="00364D95" w:rsidRDefault="00176803" w:rsidP="00A37739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11.10   Fuel systems (ATA28)</w:t>
            </w:r>
          </w:p>
        </w:tc>
        <w:tc>
          <w:tcPr>
            <w:tcW w:w="548" w:type="dxa"/>
            <w:vAlign w:val="center"/>
          </w:tcPr>
          <w:p w14:paraId="37A957E2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769D4826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0AE5CBD9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176803" w:rsidRPr="00364D95" w14:paraId="6477C4B0" w14:textId="77777777" w:rsidTr="007D220E">
        <w:tc>
          <w:tcPr>
            <w:tcW w:w="6623" w:type="dxa"/>
            <w:vAlign w:val="bottom"/>
          </w:tcPr>
          <w:p w14:paraId="5DC7C4D9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System layout;</w:t>
            </w:r>
          </w:p>
          <w:p w14:paraId="53D7AB19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Fuel tanks;</w:t>
            </w:r>
          </w:p>
          <w:p w14:paraId="13CBB80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Supply systems;</w:t>
            </w:r>
          </w:p>
          <w:p w14:paraId="095E8A48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Cross-feed and transfer;</w:t>
            </w:r>
          </w:p>
          <w:p w14:paraId="0AEB9B11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Indications and warnings;</w:t>
            </w:r>
          </w:p>
          <w:p w14:paraId="0BA8836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Refuelling and defuelling</w:t>
            </w:r>
            <w:r>
              <w:t>.</w:t>
            </w:r>
          </w:p>
        </w:tc>
        <w:tc>
          <w:tcPr>
            <w:tcW w:w="548" w:type="dxa"/>
            <w:vAlign w:val="center"/>
          </w:tcPr>
          <w:p w14:paraId="5AC641BD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02D4CD66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38D87E73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31A49B31" w14:textId="77777777" w:rsidTr="007D220E">
        <w:tc>
          <w:tcPr>
            <w:tcW w:w="6623" w:type="dxa"/>
            <w:vAlign w:val="center"/>
          </w:tcPr>
          <w:p w14:paraId="61C18CA5" w14:textId="77777777" w:rsidR="00176803" w:rsidRPr="00364D95" w:rsidRDefault="00176803" w:rsidP="0000533A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11.11   Hydraulic power (ATA29)</w:t>
            </w:r>
          </w:p>
        </w:tc>
        <w:tc>
          <w:tcPr>
            <w:tcW w:w="548" w:type="dxa"/>
            <w:vAlign w:val="center"/>
          </w:tcPr>
          <w:p w14:paraId="593D87AE" w14:textId="77777777" w:rsidR="00176803" w:rsidRPr="00364D95" w:rsidRDefault="00176803" w:rsidP="0000533A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288B1413" w14:textId="77777777" w:rsidR="00176803" w:rsidRPr="00364D95" w:rsidRDefault="00176803" w:rsidP="0000533A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7A8DEC06" w14:textId="77777777" w:rsidR="00176803" w:rsidRPr="00364D95" w:rsidRDefault="00176803" w:rsidP="0000533A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3C68E1B9" w14:textId="77777777" w:rsidTr="007D220E">
        <w:tc>
          <w:tcPr>
            <w:tcW w:w="6623" w:type="dxa"/>
            <w:vAlign w:val="center"/>
          </w:tcPr>
          <w:p w14:paraId="12E267C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System layout;</w:t>
            </w:r>
          </w:p>
          <w:p w14:paraId="12B3903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Hydraulic fluids;</w:t>
            </w:r>
          </w:p>
          <w:p w14:paraId="0DAF4DF1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Hydraulic reservoirs and accumulators;</w:t>
            </w:r>
          </w:p>
          <w:p w14:paraId="194DDB7D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lastRenderedPageBreak/>
              <w:t>Pressure generation: electric, mechanical;</w:t>
            </w:r>
          </w:p>
          <w:p w14:paraId="5AEA0215" w14:textId="77777777" w:rsidR="00176803" w:rsidRPr="00364D95" w:rsidRDefault="00176803" w:rsidP="009C481D">
            <w:pPr>
              <w:pStyle w:val="LDTabletext"/>
              <w:jc w:val="both"/>
            </w:pPr>
            <w:r>
              <w:t>Filters;</w:t>
            </w:r>
          </w:p>
          <w:p w14:paraId="5E5EB7E5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Pressure control;</w:t>
            </w:r>
          </w:p>
          <w:p w14:paraId="72C1A4FB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Power distribution;</w:t>
            </w:r>
          </w:p>
          <w:p w14:paraId="09E3146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Indication and warning systems</w:t>
            </w:r>
            <w:r>
              <w:t>.</w:t>
            </w:r>
          </w:p>
        </w:tc>
        <w:tc>
          <w:tcPr>
            <w:tcW w:w="548" w:type="dxa"/>
            <w:vAlign w:val="center"/>
          </w:tcPr>
          <w:p w14:paraId="679206AF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681756E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26E4C10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669B1E08" w14:textId="77777777" w:rsidTr="007D220E">
        <w:tc>
          <w:tcPr>
            <w:tcW w:w="6623" w:type="dxa"/>
            <w:vAlign w:val="center"/>
          </w:tcPr>
          <w:p w14:paraId="1EA83CDE" w14:textId="77777777" w:rsidR="00176803" w:rsidRPr="00364D95" w:rsidRDefault="00176803" w:rsidP="006F5F64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11.12   Ice and rain protection (ATA30)</w:t>
            </w:r>
          </w:p>
        </w:tc>
        <w:tc>
          <w:tcPr>
            <w:tcW w:w="548" w:type="dxa"/>
            <w:vAlign w:val="center"/>
          </w:tcPr>
          <w:p w14:paraId="3733CF24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599E5E49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2B93F7EE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06BCFD9E" w14:textId="77777777" w:rsidTr="007D220E">
        <w:tc>
          <w:tcPr>
            <w:tcW w:w="6623" w:type="dxa"/>
            <w:vAlign w:val="center"/>
          </w:tcPr>
          <w:p w14:paraId="67DBF810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Ice formation, classification and detection;</w:t>
            </w:r>
          </w:p>
          <w:p w14:paraId="7CC871DF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De-icing systems: electrical, hot air, pneumatic and chemical;</w:t>
            </w:r>
          </w:p>
          <w:p w14:paraId="30C5861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Probe and drain heating;</w:t>
            </w:r>
          </w:p>
          <w:p w14:paraId="24B56FBB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Wiper systems.</w:t>
            </w:r>
          </w:p>
        </w:tc>
        <w:tc>
          <w:tcPr>
            <w:tcW w:w="548" w:type="dxa"/>
            <w:vAlign w:val="center"/>
          </w:tcPr>
          <w:p w14:paraId="5F8C10D4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1B6E8230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798537DC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5B24D7C5" w14:textId="77777777" w:rsidTr="007D220E">
        <w:tc>
          <w:tcPr>
            <w:tcW w:w="6623" w:type="dxa"/>
            <w:vAlign w:val="center"/>
          </w:tcPr>
          <w:p w14:paraId="1B5A5245" w14:textId="77777777" w:rsidR="00176803" w:rsidRPr="00364D95" w:rsidRDefault="00176803" w:rsidP="00A37739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11.13   Landing gear (ATA32)</w:t>
            </w:r>
          </w:p>
        </w:tc>
        <w:tc>
          <w:tcPr>
            <w:tcW w:w="548" w:type="dxa"/>
            <w:vAlign w:val="center"/>
          </w:tcPr>
          <w:p w14:paraId="7312D98F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35314181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3DAAC3C3" w14:textId="77777777" w:rsidR="00176803" w:rsidRPr="00364D95" w:rsidRDefault="00176803" w:rsidP="009C481D">
            <w:pPr>
              <w:pStyle w:val="LDTabletext"/>
              <w:keepNext/>
              <w:jc w:val="center"/>
            </w:pPr>
            <w:r w:rsidRPr="00364D95">
              <w:t>—</w:t>
            </w:r>
          </w:p>
        </w:tc>
      </w:tr>
      <w:tr w:rsidR="00176803" w:rsidRPr="00364D95" w14:paraId="01BEA5AD" w14:textId="77777777" w:rsidTr="007D220E">
        <w:tc>
          <w:tcPr>
            <w:tcW w:w="6623" w:type="dxa"/>
            <w:vAlign w:val="center"/>
          </w:tcPr>
          <w:p w14:paraId="2F7688CB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Construction, shock absorbing;</w:t>
            </w:r>
          </w:p>
          <w:p w14:paraId="716AA09F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Extension and retraction systems: normal and emergency;</w:t>
            </w:r>
          </w:p>
          <w:p w14:paraId="22A0DB8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Indications and warning;</w:t>
            </w:r>
          </w:p>
          <w:p w14:paraId="101306A4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Wheels, brakes, antiskid and autobraking;</w:t>
            </w:r>
          </w:p>
          <w:p w14:paraId="44F27C52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Tyres;</w:t>
            </w:r>
          </w:p>
          <w:p w14:paraId="25983F37" w14:textId="77777777" w:rsidR="00176803" w:rsidRDefault="00176803" w:rsidP="009C481D">
            <w:pPr>
              <w:pStyle w:val="LDTabletext"/>
              <w:jc w:val="both"/>
            </w:pPr>
            <w:r w:rsidRPr="00364D95">
              <w:t>Steering</w:t>
            </w:r>
            <w:r>
              <w:t>;</w:t>
            </w:r>
          </w:p>
          <w:p w14:paraId="5CBDEA42" w14:textId="77777777" w:rsidR="00176803" w:rsidRPr="00364D95" w:rsidRDefault="00176803" w:rsidP="009C481D">
            <w:pPr>
              <w:pStyle w:val="LDTabletext"/>
              <w:jc w:val="both"/>
            </w:pPr>
            <w:r>
              <w:t>Air-ground sensing.</w:t>
            </w:r>
          </w:p>
        </w:tc>
        <w:tc>
          <w:tcPr>
            <w:tcW w:w="548" w:type="dxa"/>
            <w:vAlign w:val="center"/>
          </w:tcPr>
          <w:p w14:paraId="7CD0D88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73101BEB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4C0BF4E4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6EA2564C" w14:textId="77777777" w:rsidTr="007D220E">
        <w:tc>
          <w:tcPr>
            <w:tcW w:w="6623" w:type="dxa"/>
            <w:vAlign w:val="center"/>
          </w:tcPr>
          <w:p w14:paraId="09E67EF8" w14:textId="77777777" w:rsidR="00176803" w:rsidRPr="00364D95" w:rsidRDefault="00176803" w:rsidP="008C148B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11.14   Lights (ATA33)</w:t>
            </w:r>
          </w:p>
        </w:tc>
        <w:tc>
          <w:tcPr>
            <w:tcW w:w="548" w:type="dxa"/>
            <w:vAlign w:val="center"/>
          </w:tcPr>
          <w:p w14:paraId="6AA1AE82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57B0ADD2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300944D4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7702AB47" w14:textId="77777777" w:rsidTr="007D220E">
        <w:tc>
          <w:tcPr>
            <w:tcW w:w="6623" w:type="dxa"/>
            <w:vAlign w:val="center"/>
          </w:tcPr>
          <w:p w14:paraId="64D5A748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External: navigation, anti-collision, landing, taxiing, ice;</w:t>
            </w:r>
          </w:p>
          <w:p w14:paraId="737F50CA" w14:textId="77777777" w:rsidR="00176803" w:rsidRDefault="00176803" w:rsidP="009C481D">
            <w:pPr>
              <w:pStyle w:val="LDTabletext"/>
              <w:jc w:val="both"/>
            </w:pPr>
            <w:r w:rsidRPr="00364D95">
              <w:t>Internal: cabin, cockpit, cargo;</w:t>
            </w:r>
          </w:p>
          <w:p w14:paraId="764B5B34" w14:textId="77777777" w:rsidR="00176803" w:rsidRPr="00364D95" w:rsidRDefault="00176803" w:rsidP="009C481D">
            <w:pPr>
              <w:pStyle w:val="LDTabletext"/>
              <w:jc w:val="both"/>
            </w:pPr>
            <w:r>
              <w:t>E</w:t>
            </w:r>
            <w:r w:rsidRPr="00364D95">
              <w:t>mergency.</w:t>
            </w:r>
          </w:p>
        </w:tc>
        <w:tc>
          <w:tcPr>
            <w:tcW w:w="548" w:type="dxa"/>
            <w:vAlign w:val="center"/>
          </w:tcPr>
          <w:p w14:paraId="43F6C39D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  <w:vAlign w:val="center"/>
          </w:tcPr>
          <w:p w14:paraId="6CBB4343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  <w:vAlign w:val="center"/>
          </w:tcPr>
          <w:p w14:paraId="67104A63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0443750E" w14:textId="77777777" w:rsidTr="007D220E">
        <w:tc>
          <w:tcPr>
            <w:tcW w:w="6623" w:type="dxa"/>
            <w:vAlign w:val="center"/>
          </w:tcPr>
          <w:p w14:paraId="3C71B18A" w14:textId="77777777" w:rsidR="00176803" w:rsidRPr="00364D95" w:rsidRDefault="00176803" w:rsidP="009C481D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11.15   Oxygen (ATA35)</w:t>
            </w:r>
          </w:p>
        </w:tc>
        <w:tc>
          <w:tcPr>
            <w:tcW w:w="548" w:type="dxa"/>
            <w:vAlign w:val="center"/>
          </w:tcPr>
          <w:p w14:paraId="70B4C097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  <w:vAlign w:val="center"/>
          </w:tcPr>
          <w:p w14:paraId="614D494E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6D021744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65AB12E9" w14:textId="77777777" w:rsidTr="007D220E">
        <w:tc>
          <w:tcPr>
            <w:tcW w:w="6623" w:type="dxa"/>
            <w:vAlign w:val="center"/>
          </w:tcPr>
          <w:p w14:paraId="2AEE5C8D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System layout: cockpit, cabin;</w:t>
            </w:r>
          </w:p>
          <w:p w14:paraId="1561451F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Sources, storage, charging and distribution;</w:t>
            </w:r>
          </w:p>
          <w:p w14:paraId="4FA57D11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Supply regulation;</w:t>
            </w:r>
          </w:p>
          <w:p w14:paraId="1ABBE7F8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Indications and warnings.</w:t>
            </w:r>
          </w:p>
        </w:tc>
        <w:tc>
          <w:tcPr>
            <w:tcW w:w="548" w:type="dxa"/>
          </w:tcPr>
          <w:p w14:paraId="35BED30F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74B3C89A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3023BA33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267E70BD" w14:textId="77777777" w:rsidTr="007D220E">
        <w:tc>
          <w:tcPr>
            <w:tcW w:w="6623" w:type="dxa"/>
            <w:vAlign w:val="center"/>
          </w:tcPr>
          <w:p w14:paraId="6F01736C" w14:textId="77777777" w:rsidR="00176803" w:rsidRPr="00364D95" w:rsidRDefault="00176803" w:rsidP="0000533A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11.16   Pneumatic</w:t>
            </w:r>
            <w:r>
              <w:rPr>
                <w:b/>
              </w:rPr>
              <w:t xml:space="preserve"> and </w:t>
            </w:r>
            <w:r w:rsidRPr="00364D95">
              <w:rPr>
                <w:b/>
              </w:rPr>
              <w:t>vacuum (ATA36)</w:t>
            </w:r>
          </w:p>
        </w:tc>
        <w:tc>
          <w:tcPr>
            <w:tcW w:w="548" w:type="dxa"/>
          </w:tcPr>
          <w:p w14:paraId="25B5DCF7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38" w:type="dxa"/>
          </w:tcPr>
          <w:p w14:paraId="4CEAA468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</w:tcPr>
          <w:p w14:paraId="60B1F7DB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77E7C847" w14:textId="77777777" w:rsidTr="007D220E">
        <w:tc>
          <w:tcPr>
            <w:tcW w:w="6623" w:type="dxa"/>
            <w:vAlign w:val="center"/>
          </w:tcPr>
          <w:p w14:paraId="5BB7D6E1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System layout;</w:t>
            </w:r>
          </w:p>
          <w:p w14:paraId="36BB55DF" w14:textId="77777777" w:rsidR="00176803" w:rsidRDefault="00176803" w:rsidP="009C481D">
            <w:pPr>
              <w:pStyle w:val="LDTabletext"/>
            </w:pPr>
            <w:r w:rsidRPr="00364D95">
              <w:t>Sources: engine</w:t>
            </w:r>
            <w:r>
              <w:t>/</w:t>
            </w:r>
            <w:r w:rsidRPr="00364D95">
              <w:t>APU, compressors, reservoirs, ground supply;</w:t>
            </w:r>
          </w:p>
          <w:p w14:paraId="4BDA2793" w14:textId="77777777" w:rsidR="00176803" w:rsidRPr="00364D95" w:rsidRDefault="00176803" w:rsidP="009C481D">
            <w:pPr>
              <w:pStyle w:val="LDTabletext"/>
            </w:pPr>
            <w:r>
              <w:t>Pressure and vacuum pumps;</w:t>
            </w:r>
          </w:p>
          <w:p w14:paraId="0B2D0AE5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Pressure control;</w:t>
            </w:r>
          </w:p>
          <w:p w14:paraId="5A07BA86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Distribution;</w:t>
            </w:r>
          </w:p>
          <w:p w14:paraId="758B7D85" w14:textId="77777777" w:rsidR="00176803" w:rsidRPr="00364D95" w:rsidRDefault="00176803" w:rsidP="006F5F64">
            <w:pPr>
              <w:pStyle w:val="LDTabletext"/>
              <w:keepNext/>
              <w:jc w:val="both"/>
            </w:pPr>
            <w:r w:rsidRPr="00364D95">
              <w:t>Indications and warnings;</w:t>
            </w:r>
          </w:p>
          <w:p w14:paraId="035B452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Interfaces with other systems.</w:t>
            </w:r>
          </w:p>
        </w:tc>
        <w:tc>
          <w:tcPr>
            <w:tcW w:w="548" w:type="dxa"/>
          </w:tcPr>
          <w:p w14:paraId="5F791AD2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4406DDD4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5678EB4D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  <w:tr w:rsidR="00176803" w:rsidRPr="00364D95" w14:paraId="73D733AE" w14:textId="77777777" w:rsidTr="00451CC3">
        <w:trPr>
          <w:trHeight w:val="20"/>
        </w:trPr>
        <w:tc>
          <w:tcPr>
            <w:tcW w:w="6623" w:type="dxa"/>
            <w:vAlign w:val="center"/>
          </w:tcPr>
          <w:p w14:paraId="11FB4DCC" w14:textId="77777777" w:rsidR="00176803" w:rsidRPr="00364D95" w:rsidRDefault="00176803" w:rsidP="0000533A">
            <w:pPr>
              <w:pStyle w:val="LDTabletext"/>
              <w:pageBreakBefore/>
              <w:jc w:val="both"/>
              <w:rPr>
                <w:b/>
              </w:rPr>
            </w:pPr>
            <w:r w:rsidRPr="00364D95">
              <w:rPr>
                <w:b/>
              </w:rPr>
              <w:lastRenderedPageBreak/>
              <w:t>11.17   Water</w:t>
            </w:r>
            <w:r>
              <w:rPr>
                <w:b/>
              </w:rPr>
              <w:t xml:space="preserve"> and </w:t>
            </w:r>
            <w:r w:rsidRPr="00364D95">
              <w:rPr>
                <w:b/>
              </w:rPr>
              <w:t>waste (ATA38)</w:t>
            </w:r>
          </w:p>
        </w:tc>
        <w:tc>
          <w:tcPr>
            <w:tcW w:w="548" w:type="dxa"/>
            <w:vAlign w:val="center"/>
          </w:tcPr>
          <w:p w14:paraId="70E44447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2</w:t>
            </w:r>
          </w:p>
        </w:tc>
        <w:tc>
          <w:tcPr>
            <w:tcW w:w="1438" w:type="dxa"/>
            <w:vAlign w:val="center"/>
          </w:tcPr>
          <w:p w14:paraId="001C4857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8" w:type="dxa"/>
            <w:vAlign w:val="center"/>
          </w:tcPr>
          <w:p w14:paraId="580FDE7D" w14:textId="77777777" w:rsidR="00176803" w:rsidRPr="00364D95" w:rsidRDefault="00176803" w:rsidP="009C481D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176803" w:rsidRPr="00364D95" w14:paraId="0EEE5AE1" w14:textId="77777777" w:rsidTr="00451CC3">
        <w:trPr>
          <w:trHeight w:val="20"/>
        </w:trPr>
        <w:tc>
          <w:tcPr>
            <w:tcW w:w="6623" w:type="dxa"/>
            <w:vAlign w:val="bottom"/>
          </w:tcPr>
          <w:p w14:paraId="21E6935F" w14:textId="77777777" w:rsidR="00176803" w:rsidRPr="00364D95" w:rsidRDefault="00176803" w:rsidP="009C481D">
            <w:pPr>
              <w:pStyle w:val="LDTabletext"/>
            </w:pPr>
            <w:r w:rsidRPr="00364D95">
              <w:t>Water system layout, supply, distribution, servicing and draining;</w:t>
            </w:r>
          </w:p>
          <w:p w14:paraId="25B0726A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Toilet system layout, flushing and servicing;</w:t>
            </w:r>
          </w:p>
          <w:p w14:paraId="7D220A3F" w14:textId="77777777" w:rsidR="00176803" w:rsidRPr="00364D95" w:rsidRDefault="00176803" w:rsidP="009C481D">
            <w:pPr>
              <w:pStyle w:val="LDTabletext"/>
              <w:jc w:val="both"/>
            </w:pPr>
            <w:r w:rsidRPr="00364D95">
              <w:t>Corrosion aspects.</w:t>
            </w:r>
          </w:p>
        </w:tc>
        <w:tc>
          <w:tcPr>
            <w:tcW w:w="548" w:type="dxa"/>
          </w:tcPr>
          <w:p w14:paraId="1DF00681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1438" w:type="dxa"/>
          </w:tcPr>
          <w:p w14:paraId="1C3640D5" w14:textId="77777777" w:rsidR="00176803" w:rsidRPr="00364D95" w:rsidRDefault="00176803" w:rsidP="009C481D">
            <w:pPr>
              <w:pStyle w:val="LDTabletext"/>
              <w:jc w:val="center"/>
            </w:pPr>
          </w:p>
        </w:tc>
        <w:tc>
          <w:tcPr>
            <w:tcW w:w="548" w:type="dxa"/>
          </w:tcPr>
          <w:p w14:paraId="6861E72B" w14:textId="77777777" w:rsidR="00176803" w:rsidRPr="00364D95" w:rsidRDefault="00176803" w:rsidP="009C481D">
            <w:pPr>
              <w:pStyle w:val="LDTabletext"/>
              <w:jc w:val="center"/>
            </w:pPr>
          </w:p>
        </w:tc>
      </w:tr>
    </w:tbl>
    <w:p w14:paraId="3075AF7C" w14:textId="3EE95BB9" w:rsidR="00AD1CE2" w:rsidRDefault="00AD1CE2" w:rsidP="00AD1CE2">
      <w:pPr>
        <w:pStyle w:val="LDAmendHeading"/>
        <w:keepNext w:val="0"/>
        <w:spacing w:before="120"/>
      </w:pPr>
      <w:r>
        <w:t>[2</w:t>
      </w:r>
      <w:r w:rsidR="0086691D">
        <w:t>9</w:t>
      </w:r>
      <w:r>
        <w:t>]</w:t>
      </w:r>
      <w:r>
        <w:tab/>
        <w:t>Appendix I, Part 3, Module 12</w:t>
      </w:r>
    </w:p>
    <w:p w14:paraId="3995C3B0" w14:textId="64EA9881" w:rsidR="0065568C" w:rsidRDefault="0065568C" w:rsidP="0065568C">
      <w:pPr>
        <w:pStyle w:val="LDAmendInstruction"/>
      </w:pPr>
      <w:r>
        <w:t>omit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6"/>
        <w:gridCol w:w="549"/>
        <w:gridCol w:w="1423"/>
        <w:gridCol w:w="549"/>
      </w:tblGrid>
      <w:tr w:rsidR="00EE6503" w:rsidRPr="00364D95" w14:paraId="096C266C" w14:textId="77777777" w:rsidTr="00451CC3">
        <w:trPr>
          <w:tblHeader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2EDE" w14:textId="77777777" w:rsidR="00EE6503" w:rsidRPr="00364D95" w:rsidRDefault="00EE6503" w:rsidP="003D5B26">
            <w:pPr>
              <w:pStyle w:val="LDTabletext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02B7" w14:textId="3E737605" w:rsidR="00EE6503" w:rsidRPr="00364D95" w:rsidRDefault="00EE6503" w:rsidP="003D5B26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2149" w14:textId="77777777" w:rsidR="00EE6503" w:rsidRPr="00364D95" w:rsidRDefault="00EE6503" w:rsidP="003D5B26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B1.3</w:t>
            </w:r>
          </w:p>
          <w:p w14:paraId="5DD0E28E" w14:textId="77777777" w:rsidR="00EE6503" w:rsidRPr="00364D95" w:rsidRDefault="00EE6503" w:rsidP="003D5B26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B1.4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5726" w14:textId="77777777" w:rsidR="00EE6503" w:rsidRPr="00364D95" w:rsidRDefault="00EE6503" w:rsidP="003D5B26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B2</w:t>
            </w:r>
          </w:p>
        </w:tc>
      </w:tr>
    </w:tbl>
    <w:p w14:paraId="2DDA07A8" w14:textId="7522C5D0" w:rsidR="00AD1CE2" w:rsidRDefault="00EE6503" w:rsidP="00AD1CE2">
      <w:pPr>
        <w:pStyle w:val="LDAmendInstruction"/>
      </w:pPr>
      <w:r>
        <w:t>insert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6"/>
        <w:gridCol w:w="549"/>
        <w:gridCol w:w="1423"/>
        <w:gridCol w:w="549"/>
      </w:tblGrid>
      <w:tr w:rsidR="00AD1CE2" w:rsidRPr="00364D95" w14:paraId="20658413" w14:textId="77777777" w:rsidTr="00451CC3">
        <w:trPr>
          <w:tblHeader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2759A" w14:textId="77777777" w:rsidR="00AD1CE2" w:rsidRPr="00364D95" w:rsidRDefault="00AD1CE2" w:rsidP="00002C6C">
            <w:pPr>
              <w:pStyle w:val="LDTabletext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BAC9" w14:textId="77777777" w:rsidR="00AD1CE2" w:rsidRDefault="00AD1CE2" w:rsidP="00002C6C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A</w:t>
            </w:r>
            <w:r w:rsidR="00002C6C">
              <w:rPr>
                <w:b/>
              </w:rPr>
              <w:t>3</w:t>
            </w:r>
          </w:p>
          <w:p w14:paraId="741677FF" w14:textId="1FCE0CB4" w:rsidR="00002C6C" w:rsidRPr="00364D95" w:rsidRDefault="00002C6C" w:rsidP="00002C6C">
            <w:pPr>
              <w:pStyle w:val="LDTabletext"/>
              <w:spacing w:before="120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76C9" w14:textId="77777777" w:rsidR="00AD1CE2" w:rsidRPr="00364D95" w:rsidRDefault="00AD1CE2" w:rsidP="00002C6C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B1.3</w:t>
            </w:r>
          </w:p>
          <w:p w14:paraId="1C07CE52" w14:textId="77777777" w:rsidR="00AD1CE2" w:rsidRPr="00364D95" w:rsidRDefault="00AD1CE2" w:rsidP="00002C6C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B1.4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D656" w14:textId="77777777" w:rsidR="00AD1CE2" w:rsidRPr="00364D95" w:rsidRDefault="00AD1CE2" w:rsidP="00002C6C">
            <w:pPr>
              <w:pStyle w:val="LDTabletext"/>
              <w:spacing w:before="120"/>
              <w:jc w:val="center"/>
              <w:rPr>
                <w:b/>
              </w:rPr>
            </w:pPr>
            <w:r w:rsidRPr="00364D95">
              <w:rPr>
                <w:b/>
              </w:rPr>
              <w:t>B2</w:t>
            </w:r>
          </w:p>
        </w:tc>
      </w:tr>
    </w:tbl>
    <w:p w14:paraId="257C06A5" w14:textId="1970A68B" w:rsidR="004E2133" w:rsidRDefault="004E2133" w:rsidP="004E2133">
      <w:pPr>
        <w:pStyle w:val="LDAmendHeading"/>
        <w:keepNext w:val="0"/>
        <w:spacing w:before="120"/>
      </w:pPr>
      <w:r>
        <w:t>[</w:t>
      </w:r>
      <w:r w:rsidR="0086691D">
        <w:t>30</w:t>
      </w:r>
      <w:r>
        <w:t>]</w:t>
      </w:r>
      <w:r>
        <w:tab/>
        <w:t xml:space="preserve">Appendix I, Part 3, Module 12, </w:t>
      </w:r>
      <w:r w:rsidR="00EF2879">
        <w:t xml:space="preserve">item </w:t>
      </w:r>
      <w:r>
        <w:t>12.4</w:t>
      </w:r>
    </w:p>
    <w:p w14:paraId="2217BA4A" w14:textId="6BE92892" w:rsidR="004E2133" w:rsidRDefault="004E2133" w:rsidP="004E2133">
      <w:pPr>
        <w:pStyle w:val="LDAmendInstruction"/>
      </w:pPr>
      <w:r>
        <w:t>substitute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6"/>
        <w:gridCol w:w="549"/>
        <w:gridCol w:w="1423"/>
        <w:gridCol w:w="549"/>
      </w:tblGrid>
      <w:tr w:rsidR="004E2133" w:rsidRPr="00364D95" w14:paraId="312828D4" w14:textId="77777777" w:rsidTr="00451CC3">
        <w:tc>
          <w:tcPr>
            <w:tcW w:w="6636" w:type="dxa"/>
            <w:vAlign w:val="center"/>
          </w:tcPr>
          <w:p w14:paraId="0E02032A" w14:textId="07E05EA5" w:rsidR="004E2133" w:rsidRPr="00364D95" w:rsidRDefault="004E2133" w:rsidP="003D5B26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12.4   Transmission</w:t>
            </w:r>
          </w:p>
        </w:tc>
        <w:tc>
          <w:tcPr>
            <w:tcW w:w="549" w:type="dxa"/>
          </w:tcPr>
          <w:p w14:paraId="7E402D8F" w14:textId="77777777" w:rsidR="004E2133" w:rsidRPr="00364D95" w:rsidRDefault="004E2133" w:rsidP="003D5B26">
            <w:pPr>
              <w:pStyle w:val="LDTabletext"/>
              <w:jc w:val="center"/>
            </w:pPr>
            <w:r w:rsidRPr="00364D95">
              <w:t>1</w:t>
            </w:r>
          </w:p>
        </w:tc>
        <w:tc>
          <w:tcPr>
            <w:tcW w:w="1423" w:type="dxa"/>
          </w:tcPr>
          <w:p w14:paraId="7F20B5D7" w14:textId="77777777" w:rsidR="004E2133" w:rsidRPr="00364D95" w:rsidRDefault="004E2133" w:rsidP="003D5B26">
            <w:pPr>
              <w:pStyle w:val="LDTabletext"/>
              <w:jc w:val="center"/>
            </w:pPr>
            <w:r w:rsidRPr="00364D95">
              <w:t>3</w:t>
            </w:r>
          </w:p>
        </w:tc>
        <w:tc>
          <w:tcPr>
            <w:tcW w:w="549" w:type="dxa"/>
          </w:tcPr>
          <w:p w14:paraId="24ECF2B7" w14:textId="77777777" w:rsidR="004E2133" w:rsidRPr="00364D95" w:rsidRDefault="004E2133" w:rsidP="003D5B26">
            <w:pPr>
              <w:pStyle w:val="LDTabletext"/>
              <w:jc w:val="center"/>
            </w:pPr>
            <w:r w:rsidRPr="00364D95">
              <w:t>—</w:t>
            </w:r>
          </w:p>
        </w:tc>
      </w:tr>
      <w:tr w:rsidR="004E2133" w:rsidRPr="00364D95" w14:paraId="01CDA104" w14:textId="77777777" w:rsidTr="00451CC3">
        <w:tc>
          <w:tcPr>
            <w:tcW w:w="6636" w:type="dxa"/>
            <w:vAlign w:val="center"/>
          </w:tcPr>
          <w:p w14:paraId="6CB31864" w14:textId="77777777" w:rsidR="004E2133" w:rsidRPr="00364D95" w:rsidRDefault="004E2133" w:rsidP="003D5B26">
            <w:pPr>
              <w:pStyle w:val="LDTabletext"/>
              <w:jc w:val="both"/>
            </w:pPr>
            <w:r w:rsidRPr="00364D95">
              <w:t>Gearboxes, main and tail rotors;</w:t>
            </w:r>
          </w:p>
          <w:p w14:paraId="681FE3B4" w14:textId="77777777" w:rsidR="004E2133" w:rsidRDefault="004E2133" w:rsidP="003D5B26">
            <w:pPr>
              <w:pStyle w:val="LDTabletext"/>
              <w:jc w:val="both"/>
            </w:pPr>
            <w:r w:rsidRPr="00364D95">
              <w:t>Clutches, freewheel units and rotor brake</w:t>
            </w:r>
            <w:r>
              <w:t>;</w:t>
            </w:r>
          </w:p>
          <w:p w14:paraId="2DBBAA31" w14:textId="2EBCD734" w:rsidR="004E2133" w:rsidRPr="00364D95" w:rsidRDefault="004E2133" w:rsidP="003D5B26">
            <w:pPr>
              <w:pStyle w:val="LDTabletext"/>
              <w:jc w:val="both"/>
            </w:pPr>
            <w:r>
              <w:t>Tail rotor drive shafts, flexible couplings, bearings, vibration dampers and bearing han</w:t>
            </w:r>
            <w:r w:rsidR="001A2B62">
              <w:t>g</w:t>
            </w:r>
            <w:r>
              <w:t>ers</w:t>
            </w:r>
            <w:r w:rsidRPr="00364D95">
              <w:t>.</w:t>
            </w:r>
          </w:p>
        </w:tc>
        <w:tc>
          <w:tcPr>
            <w:tcW w:w="549" w:type="dxa"/>
          </w:tcPr>
          <w:p w14:paraId="137CE901" w14:textId="77777777" w:rsidR="004E2133" w:rsidRPr="00364D95" w:rsidRDefault="004E2133" w:rsidP="003D5B26">
            <w:pPr>
              <w:pStyle w:val="LDTabletext"/>
              <w:jc w:val="center"/>
            </w:pPr>
          </w:p>
        </w:tc>
        <w:tc>
          <w:tcPr>
            <w:tcW w:w="1423" w:type="dxa"/>
          </w:tcPr>
          <w:p w14:paraId="3A037E9D" w14:textId="77777777" w:rsidR="004E2133" w:rsidRPr="00364D95" w:rsidRDefault="004E2133" w:rsidP="003D5B26">
            <w:pPr>
              <w:pStyle w:val="LDTabletext"/>
              <w:jc w:val="center"/>
            </w:pPr>
          </w:p>
        </w:tc>
        <w:tc>
          <w:tcPr>
            <w:tcW w:w="549" w:type="dxa"/>
          </w:tcPr>
          <w:p w14:paraId="331D302B" w14:textId="77777777" w:rsidR="004E2133" w:rsidRPr="00364D95" w:rsidRDefault="004E2133" w:rsidP="003D5B26">
            <w:pPr>
              <w:pStyle w:val="LDTabletext"/>
              <w:jc w:val="center"/>
            </w:pPr>
          </w:p>
        </w:tc>
      </w:tr>
    </w:tbl>
    <w:p w14:paraId="2D3CA41A" w14:textId="11B1F046" w:rsidR="009630F2" w:rsidRDefault="009630F2" w:rsidP="00D81CB5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1</w:t>
      </w:r>
      <w:r>
        <w:t>]</w:t>
      </w:r>
      <w:r>
        <w:tab/>
        <w:t xml:space="preserve">Appendix I, Part 3, Module 12, </w:t>
      </w:r>
      <w:r w:rsidR="00EF2879">
        <w:t xml:space="preserve">item </w:t>
      </w:r>
      <w:r>
        <w:t>12.</w:t>
      </w:r>
      <w:r w:rsidR="00096E6E">
        <w:t>12</w:t>
      </w:r>
    </w:p>
    <w:p w14:paraId="2965B719" w14:textId="77777777" w:rsidR="00615A5C" w:rsidRDefault="00615A5C" w:rsidP="00615A5C">
      <w:pPr>
        <w:pStyle w:val="LDAmendInstruction"/>
      </w:pPr>
      <w:r>
        <w:t>omit</w:t>
      </w:r>
    </w:p>
    <w:p w14:paraId="08157E0A" w14:textId="77777777" w:rsidR="00615A5C" w:rsidRPr="00975940" w:rsidRDefault="00615A5C" w:rsidP="00975940">
      <w:pPr>
        <w:pStyle w:val="LDAmendText"/>
        <w:rPr>
          <w:iCs/>
        </w:rPr>
      </w:pPr>
      <w:r w:rsidRPr="00975940">
        <w:rPr>
          <w:iCs/>
        </w:rPr>
        <w:t>Emergency pressure generation;</w:t>
      </w:r>
    </w:p>
    <w:p w14:paraId="2143A92D" w14:textId="77777777" w:rsidR="00615A5C" w:rsidRDefault="00615A5C" w:rsidP="00615A5C">
      <w:pPr>
        <w:pStyle w:val="LDAmendInstruction"/>
      </w:pPr>
      <w:r>
        <w:t>insert</w:t>
      </w:r>
    </w:p>
    <w:p w14:paraId="7E3A5F0F" w14:textId="77777777" w:rsidR="00615A5C" w:rsidRPr="00975940" w:rsidRDefault="00615A5C" w:rsidP="00975940">
      <w:pPr>
        <w:pStyle w:val="LDAmendText"/>
        <w:rPr>
          <w:iCs/>
        </w:rPr>
      </w:pPr>
      <w:r w:rsidRPr="00975940">
        <w:rPr>
          <w:iCs/>
        </w:rPr>
        <w:t>Emergency pressure generation;</w:t>
      </w:r>
    </w:p>
    <w:p w14:paraId="49CD3DB9" w14:textId="0770AE44" w:rsidR="00615A5C" w:rsidRDefault="00615A5C" w:rsidP="00975940">
      <w:pPr>
        <w:pStyle w:val="LDAmendText"/>
        <w:rPr>
          <w:i/>
        </w:rPr>
      </w:pPr>
      <w:r w:rsidRPr="00975940">
        <w:rPr>
          <w:iCs/>
        </w:rPr>
        <w:t>Filters;</w:t>
      </w:r>
    </w:p>
    <w:p w14:paraId="0B427DD7" w14:textId="725B75BC" w:rsidR="002F7F36" w:rsidRDefault="002F7F36" w:rsidP="002F7F36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2</w:t>
      </w:r>
      <w:r>
        <w:t>]</w:t>
      </w:r>
      <w:r>
        <w:tab/>
        <w:t xml:space="preserve">Appendix I, Part 3, Module 12, </w:t>
      </w:r>
      <w:r w:rsidR="00EF2879">
        <w:t xml:space="preserve">item </w:t>
      </w:r>
      <w:r>
        <w:t>12.13</w:t>
      </w:r>
    </w:p>
    <w:p w14:paraId="47485924" w14:textId="77777777" w:rsidR="00EF54F4" w:rsidRDefault="00EF54F4" w:rsidP="00EF54F4">
      <w:pPr>
        <w:pStyle w:val="LDAmendInstruction"/>
      </w:pPr>
      <w:r>
        <w:t>omit</w:t>
      </w:r>
    </w:p>
    <w:p w14:paraId="3D909C29" w14:textId="4B6A892F" w:rsidR="00EF54F4" w:rsidRPr="00975940" w:rsidRDefault="00EF54F4" w:rsidP="00975940">
      <w:pPr>
        <w:pStyle w:val="LDAmendText"/>
        <w:rPr>
          <w:iCs/>
        </w:rPr>
      </w:pPr>
      <w:r w:rsidRPr="00975940">
        <w:rPr>
          <w:iCs/>
        </w:rPr>
        <w:t>Probe and drain heating.</w:t>
      </w:r>
    </w:p>
    <w:p w14:paraId="6FC3A1D1" w14:textId="77777777" w:rsidR="00EF54F4" w:rsidRDefault="00EF54F4" w:rsidP="00EF54F4">
      <w:pPr>
        <w:pStyle w:val="LDAmendInstruction"/>
      </w:pPr>
      <w:r>
        <w:t>insert</w:t>
      </w:r>
    </w:p>
    <w:p w14:paraId="0270DAF2" w14:textId="2413BC5F" w:rsidR="00EF54F4" w:rsidRPr="00975940" w:rsidRDefault="00EF54F4" w:rsidP="00975940">
      <w:pPr>
        <w:pStyle w:val="LDAmendText"/>
        <w:rPr>
          <w:iCs/>
        </w:rPr>
      </w:pPr>
      <w:r w:rsidRPr="00975940">
        <w:rPr>
          <w:iCs/>
        </w:rPr>
        <w:t>Probe and drain heating;</w:t>
      </w:r>
    </w:p>
    <w:p w14:paraId="14AD0778" w14:textId="21497656" w:rsidR="00EF54F4" w:rsidRPr="00975940" w:rsidRDefault="00EF54F4" w:rsidP="00975940">
      <w:pPr>
        <w:pStyle w:val="LDAmendText"/>
        <w:rPr>
          <w:i/>
        </w:rPr>
      </w:pPr>
      <w:r w:rsidRPr="00975940">
        <w:rPr>
          <w:iCs/>
        </w:rPr>
        <w:t>Wiper</w:t>
      </w:r>
      <w:r w:rsidRPr="00975940">
        <w:rPr>
          <w:i/>
        </w:rPr>
        <w:t xml:space="preserve"> </w:t>
      </w:r>
      <w:r w:rsidRPr="00975940">
        <w:rPr>
          <w:iCs/>
        </w:rPr>
        <w:t>system</w:t>
      </w:r>
      <w:r w:rsidRPr="00975940">
        <w:rPr>
          <w:i/>
        </w:rPr>
        <w:t>.</w:t>
      </w:r>
    </w:p>
    <w:p w14:paraId="7ED870A3" w14:textId="39C09200" w:rsidR="0029148E" w:rsidRDefault="0029148E" w:rsidP="0000533A">
      <w:pPr>
        <w:pStyle w:val="LDAmendHeading"/>
        <w:spacing w:before="120"/>
      </w:pPr>
      <w:r>
        <w:lastRenderedPageBreak/>
        <w:t>[</w:t>
      </w:r>
      <w:r w:rsidR="0020324F">
        <w:t>3</w:t>
      </w:r>
      <w:r w:rsidR="0086691D">
        <w:t>3</w:t>
      </w:r>
      <w:r>
        <w:t>]</w:t>
      </w:r>
      <w:r>
        <w:tab/>
        <w:t xml:space="preserve">Appendix I, Part 3, Module 12, </w:t>
      </w:r>
      <w:r w:rsidR="00EF2879">
        <w:t xml:space="preserve">item </w:t>
      </w:r>
      <w:r>
        <w:t>12.14</w:t>
      </w:r>
    </w:p>
    <w:p w14:paraId="5F18073B" w14:textId="77777777" w:rsidR="0029148E" w:rsidRDefault="0029148E" w:rsidP="0029148E">
      <w:pPr>
        <w:pStyle w:val="LDAmendInstruction"/>
      </w:pPr>
      <w:r>
        <w:t>omit</w:t>
      </w:r>
    </w:p>
    <w:p w14:paraId="4C0DF01A" w14:textId="77777777" w:rsidR="0029148E" w:rsidRPr="00975940" w:rsidRDefault="0029148E" w:rsidP="00975940">
      <w:pPr>
        <w:pStyle w:val="LDAmendText"/>
        <w:rPr>
          <w:iCs/>
        </w:rPr>
      </w:pPr>
      <w:r w:rsidRPr="00975940">
        <w:rPr>
          <w:iCs/>
        </w:rPr>
        <w:t>Steering;</w:t>
      </w:r>
    </w:p>
    <w:p w14:paraId="4D99F4D2" w14:textId="77777777" w:rsidR="0029148E" w:rsidRDefault="0029148E" w:rsidP="0029148E">
      <w:pPr>
        <w:pStyle w:val="LDAmendInstruction"/>
      </w:pPr>
      <w:r>
        <w:t>insert</w:t>
      </w:r>
    </w:p>
    <w:p w14:paraId="20BC2CC4" w14:textId="77777777" w:rsidR="0029148E" w:rsidRPr="00975940" w:rsidRDefault="0029148E" w:rsidP="00975940">
      <w:pPr>
        <w:pStyle w:val="LDAmendText"/>
        <w:rPr>
          <w:iCs/>
        </w:rPr>
      </w:pPr>
      <w:r w:rsidRPr="00975940">
        <w:rPr>
          <w:iCs/>
        </w:rPr>
        <w:t>Steering;</w:t>
      </w:r>
    </w:p>
    <w:p w14:paraId="3275D4FD" w14:textId="2D817983" w:rsidR="0029148E" w:rsidRDefault="0029148E" w:rsidP="00975940">
      <w:pPr>
        <w:pStyle w:val="LDAmendText"/>
        <w:rPr>
          <w:i/>
        </w:rPr>
      </w:pPr>
      <w:r w:rsidRPr="00975940">
        <w:rPr>
          <w:iCs/>
        </w:rPr>
        <w:t>Air-ground sensing;</w:t>
      </w:r>
    </w:p>
    <w:p w14:paraId="5CB68556" w14:textId="2BADE8A3" w:rsidR="00581CAE" w:rsidRDefault="00581CAE" w:rsidP="00581CAE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4</w:t>
      </w:r>
      <w:r>
        <w:t>]</w:t>
      </w:r>
      <w:r>
        <w:tab/>
        <w:t>Appendix I, Part 3, Module 12, item 12.17</w:t>
      </w:r>
    </w:p>
    <w:p w14:paraId="61260CCE" w14:textId="77777777" w:rsidR="00581CAE" w:rsidRDefault="00581CAE" w:rsidP="00581CAE">
      <w:pPr>
        <w:pStyle w:val="LDAmendInstruction"/>
      </w:pPr>
      <w:r>
        <w:t>omit</w:t>
      </w:r>
    </w:p>
    <w:p w14:paraId="0BC62F81" w14:textId="0CF16384" w:rsidR="00581CAE" w:rsidRPr="00975940" w:rsidRDefault="00581CAE" w:rsidP="00975940">
      <w:pPr>
        <w:pStyle w:val="LDAmendText"/>
        <w:rPr>
          <w:iCs/>
        </w:rPr>
      </w:pPr>
      <w:r w:rsidRPr="00975940">
        <w:rPr>
          <w:iCs/>
        </w:rPr>
        <w:t>avionic</w:t>
      </w:r>
    </w:p>
    <w:p w14:paraId="4D191438" w14:textId="77777777" w:rsidR="00581CAE" w:rsidRDefault="00581CAE" w:rsidP="00581CAE">
      <w:pPr>
        <w:pStyle w:val="LDAmendInstruction"/>
      </w:pPr>
      <w:r>
        <w:t>insert</w:t>
      </w:r>
    </w:p>
    <w:p w14:paraId="5B1F596D" w14:textId="6628F92F" w:rsidR="00581CAE" w:rsidRPr="00975940" w:rsidRDefault="00581CAE" w:rsidP="00975940">
      <w:pPr>
        <w:pStyle w:val="LDAmendText"/>
        <w:rPr>
          <w:iCs/>
        </w:rPr>
      </w:pPr>
      <w:r w:rsidRPr="00975940">
        <w:rPr>
          <w:iCs/>
        </w:rPr>
        <w:t>avionic</w:t>
      </w:r>
      <w:r w:rsidR="007D5587" w:rsidRPr="00975940">
        <w:rPr>
          <w:iCs/>
        </w:rPr>
        <w:t>s</w:t>
      </w:r>
    </w:p>
    <w:p w14:paraId="08DA0833" w14:textId="49C27880" w:rsidR="002F7F36" w:rsidRDefault="00D67DD4" w:rsidP="00D67DD4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5</w:t>
      </w:r>
      <w:r>
        <w:t>]</w:t>
      </w:r>
      <w:r>
        <w:tab/>
        <w:t>Appendix I, Part 3, Module 13, heading</w:t>
      </w:r>
    </w:p>
    <w:p w14:paraId="3A51299D" w14:textId="77777777" w:rsidR="00D67DD4" w:rsidRDefault="00D67DD4" w:rsidP="00D67DD4">
      <w:pPr>
        <w:pStyle w:val="LDAmendInstruction"/>
      </w:pPr>
      <w:r>
        <w:t>substitute</w:t>
      </w:r>
    </w:p>
    <w:p w14:paraId="29A653EB" w14:textId="1FCBFBB2" w:rsidR="00D67DD4" w:rsidRPr="00364D95" w:rsidRDefault="00D67DD4" w:rsidP="00D67DD4">
      <w:pPr>
        <w:pStyle w:val="LDClauseHeading"/>
        <w:spacing w:before="240" w:after="240"/>
        <w:jc w:val="both"/>
        <w:rPr>
          <w:rFonts w:cs="Arial"/>
        </w:rPr>
      </w:pPr>
      <w:bookmarkStart w:id="31" w:name="_Toc175389789"/>
      <w:bookmarkStart w:id="32" w:name="_Toc198023727"/>
      <w:bookmarkStart w:id="33" w:name="_Toc259083921"/>
      <w:bookmarkStart w:id="34" w:name="_Toc297016876"/>
      <w:bookmarkStart w:id="35" w:name="_Toc297017473"/>
      <w:bookmarkStart w:id="36" w:name="_Toc329179485"/>
      <w:bookmarkStart w:id="37" w:name="_Toc361987226"/>
      <w:bookmarkStart w:id="38" w:name="_Toc386540706"/>
      <w:bookmarkStart w:id="39" w:name="_Toc461617292"/>
      <w:bookmarkStart w:id="40" w:name="_Toc461618456"/>
      <w:bookmarkStart w:id="41" w:name="_Toc461620587"/>
      <w:bookmarkStart w:id="42" w:name="_Toc514676284"/>
      <w:r w:rsidRPr="00364D95">
        <w:rPr>
          <w:rFonts w:cs="Arial"/>
        </w:rPr>
        <w:t>Module 13</w:t>
      </w:r>
      <w:r w:rsidRPr="00364D95">
        <w:rPr>
          <w:rFonts w:cs="Arial"/>
        </w:rPr>
        <w:tab/>
        <w:t xml:space="preserve">Aircraft </w:t>
      </w:r>
      <w:r>
        <w:rPr>
          <w:rFonts w:cs="Arial"/>
        </w:rPr>
        <w:t xml:space="preserve">aerodynamics, </w:t>
      </w:r>
      <w:r w:rsidRPr="00364D95">
        <w:rPr>
          <w:rFonts w:cs="Arial"/>
        </w:rPr>
        <w:t>structures and systems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3ED5A3B" w14:textId="4495A4AF" w:rsidR="00EB589A" w:rsidRDefault="00EB589A" w:rsidP="00EB589A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6</w:t>
      </w:r>
      <w:r>
        <w:t>]</w:t>
      </w:r>
      <w:r>
        <w:tab/>
        <w:t xml:space="preserve">Appendix I, Part 3, Module 13, </w:t>
      </w:r>
      <w:r w:rsidR="00EF2879">
        <w:t xml:space="preserve">item </w:t>
      </w:r>
      <w:r>
        <w:t>13.8, heading</w:t>
      </w:r>
    </w:p>
    <w:p w14:paraId="43AB3E42" w14:textId="77777777" w:rsidR="00EB589A" w:rsidRDefault="00EB589A" w:rsidP="00EB589A">
      <w:pPr>
        <w:pStyle w:val="LDAmendInstruction"/>
      </w:pPr>
      <w:r>
        <w:t>substitute</w:t>
      </w:r>
    </w:p>
    <w:tbl>
      <w:tblPr>
        <w:tblW w:w="9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6"/>
        <w:gridCol w:w="549"/>
        <w:gridCol w:w="1423"/>
        <w:gridCol w:w="549"/>
      </w:tblGrid>
      <w:tr w:rsidR="00EB589A" w:rsidRPr="00364D95" w14:paraId="0385773F" w14:textId="77777777" w:rsidTr="00451CC3">
        <w:tc>
          <w:tcPr>
            <w:tcW w:w="6636" w:type="dxa"/>
            <w:vAlign w:val="center"/>
          </w:tcPr>
          <w:p w14:paraId="36C56DFE" w14:textId="3E2E3697" w:rsidR="00EB589A" w:rsidRPr="00364D95" w:rsidRDefault="00EB589A" w:rsidP="003D5B26">
            <w:pPr>
              <w:pStyle w:val="LDTabletext"/>
              <w:jc w:val="both"/>
              <w:rPr>
                <w:b/>
              </w:rPr>
            </w:pPr>
            <w:r w:rsidRPr="00364D95">
              <w:rPr>
                <w:b/>
              </w:rPr>
              <w:t>13.8   Instruments (ATA31)</w:t>
            </w:r>
          </w:p>
        </w:tc>
        <w:tc>
          <w:tcPr>
            <w:tcW w:w="549" w:type="dxa"/>
          </w:tcPr>
          <w:p w14:paraId="4F198A88" w14:textId="77777777" w:rsidR="00EB589A" w:rsidRPr="00364D95" w:rsidRDefault="00EB589A" w:rsidP="003D5B26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1423" w:type="dxa"/>
          </w:tcPr>
          <w:p w14:paraId="21E45468" w14:textId="77777777" w:rsidR="00EB589A" w:rsidRPr="00364D95" w:rsidRDefault="00EB589A" w:rsidP="003D5B26">
            <w:pPr>
              <w:pStyle w:val="LDTabletext"/>
              <w:jc w:val="center"/>
            </w:pPr>
            <w:r w:rsidRPr="00364D95">
              <w:t>—</w:t>
            </w:r>
          </w:p>
        </w:tc>
        <w:tc>
          <w:tcPr>
            <w:tcW w:w="549" w:type="dxa"/>
          </w:tcPr>
          <w:p w14:paraId="4F86DAD2" w14:textId="77777777" w:rsidR="00EB589A" w:rsidRPr="00364D95" w:rsidRDefault="00EB589A" w:rsidP="003D5B26">
            <w:pPr>
              <w:pStyle w:val="LDTabletext"/>
              <w:jc w:val="center"/>
            </w:pPr>
            <w:r w:rsidRPr="00364D95">
              <w:t>3</w:t>
            </w:r>
          </w:p>
        </w:tc>
      </w:tr>
    </w:tbl>
    <w:p w14:paraId="2E912B8D" w14:textId="3BDBB3C7" w:rsidR="00D67DD4" w:rsidRDefault="00EB589A" w:rsidP="0032273F">
      <w:pPr>
        <w:pStyle w:val="LDAmendHeading"/>
        <w:keepNext w:val="0"/>
        <w:spacing w:before="120"/>
      </w:pPr>
      <w:r>
        <w:t>[</w:t>
      </w:r>
      <w:r w:rsidR="0020324F">
        <w:t>3</w:t>
      </w:r>
      <w:r w:rsidR="0086691D">
        <w:t>7</w:t>
      </w:r>
      <w:r>
        <w:t>]</w:t>
      </w:r>
      <w:r>
        <w:tab/>
        <w:t xml:space="preserve">Appendix I, Part 3, Module 13, </w:t>
      </w:r>
      <w:r w:rsidR="00EF2879">
        <w:t xml:space="preserve">item </w:t>
      </w:r>
      <w:r>
        <w:t>13.8</w:t>
      </w:r>
    </w:p>
    <w:p w14:paraId="373028D7" w14:textId="77777777" w:rsidR="00EB589A" w:rsidRDefault="00EB589A" w:rsidP="00EB589A">
      <w:pPr>
        <w:pStyle w:val="LDAmendInstruction"/>
      </w:pPr>
      <w:r>
        <w:t>omit</w:t>
      </w:r>
    </w:p>
    <w:p w14:paraId="4D9B832A" w14:textId="56635F50" w:rsidR="00EB589A" w:rsidRPr="009A5F80" w:rsidRDefault="00EB589A" w:rsidP="009A5F80">
      <w:pPr>
        <w:pStyle w:val="LDAmendText"/>
        <w:rPr>
          <w:iCs/>
        </w:rPr>
      </w:pPr>
      <w:r w:rsidRPr="009A5F80">
        <w:rPr>
          <w:iCs/>
        </w:rPr>
        <w:t>Vibration measurement and indication.</w:t>
      </w:r>
    </w:p>
    <w:p w14:paraId="6203D1E6" w14:textId="77777777" w:rsidR="00EB589A" w:rsidRDefault="00EB589A" w:rsidP="00EB589A">
      <w:pPr>
        <w:pStyle w:val="LDAmendInstruction"/>
      </w:pPr>
      <w:r>
        <w:t>insert</w:t>
      </w:r>
    </w:p>
    <w:p w14:paraId="4798571F" w14:textId="18E3B021" w:rsidR="00EB589A" w:rsidRPr="009A5F80" w:rsidRDefault="00EB589A" w:rsidP="009A5F80">
      <w:pPr>
        <w:pStyle w:val="LDAmendText"/>
        <w:rPr>
          <w:iCs/>
        </w:rPr>
      </w:pPr>
      <w:r w:rsidRPr="009A5F80">
        <w:rPr>
          <w:iCs/>
        </w:rPr>
        <w:t>Vibration measurement and indication;</w:t>
      </w:r>
    </w:p>
    <w:p w14:paraId="3A530FB0" w14:textId="2FC491E8" w:rsidR="00EB589A" w:rsidRPr="009A5F80" w:rsidRDefault="00EB589A" w:rsidP="009A5F80">
      <w:pPr>
        <w:pStyle w:val="LDAmendText"/>
        <w:rPr>
          <w:iCs/>
        </w:rPr>
      </w:pPr>
      <w:r w:rsidRPr="009A5F80">
        <w:rPr>
          <w:iCs/>
        </w:rPr>
        <w:t>Glass cockpit.</w:t>
      </w:r>
    </w:p>
    <w:p w14:paraId="3AA6CA9D" w14:textId="768CA9D6" w:rsidR="001913B0" w:rsidRDefault="001913B0" w:rsidP="001913B0">
      <w:pPr>
        <w:pStyle w:val="LDAmendHeading"/>
        <w:keepNext w:val="0"/>
        <w:spacing w:before="120"/>
      </w:pPr>
      <w:r>
        <w:t>[3</w:t>
      </w:r>
      <w:r w:rsidR="0086691D">
        <w:t>8</w:t>
      </w:r>
      <w:r>
        <w:t>]</w:t>
      </w:r>
      <w:r>
        <w:tab/>
        <w:t>Appendix I, Part 3, Module 13, item 13.20</w:t>
      </w:r>
    </w:p>
    <w:p w14:paraId="2BB7C86C" w14:textId="77777777" w:rsidR="001913B0" w:rsidRDefault="001913B0" w:rsidP="001913B0">
      <w:pPr>
        <w:pStyle w:val="LDAmendInstruction"/>
      </w:pPr>
      <w:r>
        <w:t>omit</w:t>
      </w:r>
    </w:p>
    <w:p w14:paraId="4490937A" w14:textId="3AB4E9A3" w:rsidR="001913B0" w:rsidRPr="009A5F80" w:rsidRDefault="001913B0" w:rsidP="001913B0">
      <w:pPr>
        <w:pStyle w:val="LDAmendText"/>
        <w:rPr>
          <w:iCs/>
        </w:rPr>
      </w:pPr>
      <w:r>
        <w:rPr>
          <w:iCs/>
        </w:rPr>
        <w:t>Integrated Modular Avionic</w:t>
      </w:r>
    </w:p>
    <w:p w14:paraId="79768AA8" w14:textId="77777777" w:rsidR="001913B0" w:rsidRDefault="001913B0" w:rsidP="001913B0">
      <w:pPr>
        <w:pStyle w:val="LDAmendInstruction"/>
      </w:pPr>
      <w:r>
        <w:t>insert</w:t>
      </w:r>
    </w:p>
    <w:p w14:paraId="650BE0F4" w14:textId="24CBDC45" w:rsidR="001913B0" w:rsidRPr="001913B0" w:rsidRDefault="001913B0" w:rsidP="001913B0">
      <w:pPr>
        <w:pStyle w:val="LDAmendText"/>
        <w:rPr>
          <w:iCs/>
        </w:rPr>
      </w:pPr>
      <w:r>
        <w:rPr>
          <w:iCs/>
        </w:rPr>
        <w:t>integrated modular avionics</w:t>
      </w:r>
    </w:p>
    <w:p w14:paraId="56482BBD" w14:textId="429EA2E5" w:rsidR="00BB3A34" w:rsidRDefault="00BB3A34" w:rsidP="00BB3A34">
      <w:pPr>
        <w:pStyle w:val="LDAmendHeading"/>
        <w:keepNext w:val="0"/>
        <w:spacing w:before="120"/>
      </w:pPr>
      <w:r>
        <w:t>[3</w:t>
      </w:r>
      <w:r w:rsidR="0086691D">
        <w:t>9</w:t>
      </w:r>
      <w:r>
        <w:t>]</w:t>
      </w:r>
      <w:r>
        <w:tab/>
        <w:t>Appendix I, Part 3, Module 14, heading</w:t>
      </w:r>
    </w:p>
    <w:p w14:paraId="29C2CBA7" w14:textId="77777777" w:rsidR="00BB3A34" w:rsidRDefault="00BB3A34" w:rsidP="00BB3A34">
      <w:pPr>
        <w:pStyle w:val="LDAmendInstruction"/>
      </w:pPr>
      <w:r>
        <w:t>substitute</w:t>
      </w:r>
    </w:p>
    <w:p w14:paraId="39D6B8D4" w14:textId="5DB34797" w:rsidR="00BB3A34" w:rsidRPr="00364D95" w:rsidRDefault="00BB3A34" w:rsidP="00BB3A34">
      <w:pPr>
        <w:pStyle w:val="LDClauseHeading"/>
        <w:spacing w:before="240" w:after="240"/>
        <w:jc w:val="both"/>
        <w:rPr>
          <w:rFonts w:cs="Arial"/>
        </w:rPr>
      </w:pPr>
      <w:bookmarkStart w:id="43" w:name="_Toc259083922"/>
      <w:bookmarkStart w:id="44" w:name="_Toc297016877"/>
      <w:bookmarkStart w:id="45" w:name="_Toc297017474"/>
      <w:bookmarkStart w:id="46" w:name="_Toc329179486"/>
      <w:bookmarkStart w:id="47" w:name="_Toc361987227"/>
      <w:bookmarkStart w:id="48" w:name="_Toc386540707"/>
      <w:bookmarkStart w:id="49" w:name="_Toc461617293"/>
      <w:bookmarkStart w:id="50" w:name="_Toc461618457"/>
      <w:bookmarkStart w:id="51" w:name="_Toc461620588"/>
      <w:bookmarkStart w:id="52" w:name="_Toc514676285"/>
      <w:r w:rsidRPr="00364D95">
        <w:rPr>
          <w:rFonts w:cs="Arial"/>
        </w:rPr>
        <w:t>Module 14</w:t>
      </w:r>
      <w:r w:rsidRPr="00364D95">
        <w:rPr>
          <w:rFonts w:cs="Arial"/>
        </w:rPr>
        <w:tab/>
        <w:t>Propulsion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6CF1B686" w14:textId="36F431DD" w:rsidR="00EB589A" w:rsidRDefault="009D2EFC" w:rsidP="009D2EFC">
      <w:pPr>
        <w:pStyle w:val="LDAmendHeading"/>
        <w:keepNext w:val="0"/>
        <w:spacing w:before="120"/>
      </w:pPr>
      <w:r>
        <w:t>[</w:t>
      </w:r>
      <w:r w:rsidR="0086691D">
        <w:t>40</w:t>
      </w:r>
      <w:r>
        <w:t>]</w:t>
      </w:r>
      <w:r>
        <w:tab/>
        <w:t xml:space="preserve">Appendix II, </w:t>
      </w:r>
      <w:r w:rsidR="007D3AD9">
        <w:t>clause</w:t>
      </w:r>
      <w:r>
        <w:t xml:space="preserve"> 1, heading</w:t>
      </w:r>
    </w:p>
    <w:p w14:paraId="35E511E0" w14:textId="77777777" w:rsidR="008A37F1" w:rsidRDefault="008A37F1" w:rsidP="008A37F1">
      <w:pPr>
        <w:pStyle w:val="LDAmendInstruction"/>
      </w:pPr>
      <w:r>
        <w:t>substitute</w:t>
      </w:r>
    </w:p>
    <w:p w14:paraId="7447B589" w14:textId="1CFD10A4" w:rsidR="009D2EFC" w:rsidRPr="00364D95" w:rsidRDefault="009D2EFC" w:rsidP="009D2EFC">
      <w:pPr>
        <w:pStyle w:val="LDSchedSubclHead"/>
        <w:tabs>
          <w:tab w:val="clear" w:pos="851"/>
          <w:tab w:val="left" w:pos="737"/>
        </w:tabs>
        <w:ind w:left="851" w:hanging="851"/>
      </w:pPr>
      <w:r w:rsidRPr="00364D95">
        <w:t>1</w:t>
      </w:r>
      <w:r w:rsidRPr="00364D95">
        <w:tab/>
      </w:r>
      <w:r w:rsidR="008A37F1">
        <w:t>General</w:t>
      </w:r>
    </w:p>
    <w:p w14:paraId="5C1A33F2" w14:textId="5129BD7B" w:rsidR="009D2EFC" w:rsidRDefault="00DB023B" w:rsidP="0000533A">
      <w:pPr>
        <w:pStyle w:val="LDAmendHeading"/>
        <w:keepNext w:val="0"/>
        <w:pageBreakBefore/>
        <w:spacing w:before="120"/>
      </w:pPr>
      <w:r>
        <w:lastRenderedPageBreak/>
        <w:t>[</w:t>
      </w:r>
      <w:r w:rsidR="00561608">
        <w:t>4</w:t>
      </w:r>
      <w:r w:rsidR="0086691D">
        <w:t>1</w:t>
      </w:r>
      <w:r>
        <w:t>]</w:t>
      </w:r>
      <w:r>
        <w:tab/>
        <w:t>Appendix II, subclause 1.1</w:t>
      </w:r>
    </w:p>
    <w:p w14:paraId="48642A10" w14:textId="020C10BF" w:rsidR="00DB023B" w:rsidRDefault="00DB023B" w:rsidP="00DB023B">
      <w:pPr>
        <w:pStyle w:val="LDAmendInstruction"/>
      </w:pPr>
      <w:r>
        <w:t>omit</w:t>
      </w:r>
    </w:p>
    <w:p w14:paraId="23EB1468" w14:textId="679A84AB" w:rsidR="00DB023B" w:rsidRPr="005E2D1F" w:rsidRDefault="00DB023B" w:rsidP="005E2D1F">
      <w:pPr>
        <w:pStyle w:val="LDAmendText"/>
        <w:rPr>
          <w:iCs/>
        </w:rPr>
      </w:pPr>
      <w:r w:rsidRPr="005E2D1F">
        <w:rPr>
          <w:iCs/>
        </w:rPr>
        <w:t>Unless otherwise approved within the CASA approved exposition course syllabus, all</w:t>
      </w:r>
    </w:p>
    <w:p w14:paraId="2DE0857D" w14:textId="49A8E312" w:rsidR="00DB023B" w:rsidRDefault="00DB023B" w:rsidP="00DB023B">
      <w:pPr>
        <w:pStyle w:val="LDAmendInstruction"/>
      </w:pPr>
      <w:r>
        <w:t>insert</w:t>
      </w:r>
    </w:p>
    <w:p w14:paraId="6F1C12A9" w14:textId="47B540E1" w:rsidR="00DB023B" w:rsidRDefault="00DB023B" w:rsidP="005E2D1F">
      <w:pPr>
        <w:pStyle w:val="LDAmendText"/>
        <w:rPr>
          <w:i/>
        </w:rPr>
      </w:pPr>
      <w:r w:rsidRPr="005E2D1F">
        <w:rPr>
          <w:iCs/>
        </w:rPr>
        <w:t>All</w:t>
      </w:r>
    </w:p>
    <w:p w14:paraId="05BD4631" w14:textId="4956FB7D" w:rsidR="000F5D4B" w:rsidRDefault="000F5D4B" w:rsidP="000F5D4B">
      <w:pPr>
        <w:pStyle w:val="LDAmendHeading"/>
        <w:keepNext w:val="0"/>
        <w:spacing w:before="120"/>
      </w:pPr>
      <w:r>
        <w:t>[</w:t>
      </w:r>
      <w:r w:rsidR="0020324F">
        <w:t>4</w:t>
      </w:r>
      <w:r w:rsidR="0086691D">
        <w:t>2</w:t>
      </w:r>
      <w:r>
        <w:t>]</w:t>
      </w:r>
      <w:r>
        <w:tab/>
        <w:t>Appendix II, subclause 1.4</w:t>
      </w:r>
    </w:p>
    <w:p w14:paraId="493A7528" w14:textId="77777777" w:rsidR="000F5D4B" w:rsidRDefault="000F5D4B" w:rsidP="000F5D4B">
      <w:pPr>
        <w:pStyle w:val="LDAmendInstruction"/>
      </w:pPr>
      <w:r>
        <w:t>omit</w:t>
      </w:r>
    </w:p>
    <w:p w14:paraId="68725895" w14:textId="47BACE95" w:rsidR="000F5D4B" w:rsidRPr="005E2D1F" w:rsidRDefault="000F5D4B" w:rsidP="005E2D1F">
      <w:pPr>
        <w:pStyle w:val="LDAmendText"/>
        <w:rPr>
          <w:iCs/>
        </w:rPr>
      </w:pPr>
      <w:r w:rsidRPr="005E2D1F">
        <w:rPr>
          <w:iCs/>
        </w:rPr>
        <w:t>Part 66,</w:t>
      </w:r>
    </w:p>
    <w:p w14:paraId="1FE7360F" w14:textId="28FAC227" w:rsidR="00283903" w:rsidRDefault="00283903" w:rsidP="00283903">
      <w:pPr>
        <w:pStyle w:val="LDAmendHeading"/>
        <w:keepNext w:val="0"/>
        <w:spacing w:before="120"/>
      </w:pPr>
      <w:r>
        <w:t>[4</w:t>
      </w:r>
      <w:r w:rsidR="0086691D">
        <w:t>3</w:t>
      </w:r>
      <w:r>
        <w:t>]</w:t>
      </w:r>
      <w:r>
        <w:tab/>
        <w:t>Appendix II, subclause 1.7</w:t>
      </w:r>
    </w:p>
    <w:p w14:paraId="2302D650" w14:textId="77777777" w:rsidR="00283903" w:rsidRDefault="00283903" w:rsidP="00283903">
      <w:pPr>
        <w:pStyle w:val="LDAmendInstruction"/>
      </w:pPr>
      <w:r>
        <w:t>substitute</w:t>
      </w:r>
    </w:p>
    <w:p w14:paraId="6494149A" w14:textId="72279EEF" w:rsidR="00283903" w:rsidRDefault="00283903" w:rsidP="00283903">
      <w:pPr>
        <w:pStyle w:val="LDScheduleClause"/>
      </w:pPr>
      <w:r>
        <w:tab/>
      </w:r>
      <w:r w:rsidRPr="00364D95">
        <w:t>1.7</w:t>
      </w:r>
      <w:r>
        <w:tab/>
      </w:r>
      <w:r w:rsidRPr="00364D95">
        <w:t xml:space="preserve">The pass mark for each </w:t>
      </w:r>
      <w:r w:rsidR="00354DCC">
        <w:t>module</w:t>
      </w:r>
      <w:r w:rsidR="00BC38E3">
        <w:t>,</w:t>
      </w:r>
      <w:r w:rsidR="00354DCC">
        <w:t xml:space="preserve"> </w:t>
      </w:r>
      <w:r w:rsidR="000D61AF">
        <w:t xml:space="preserve">or </w:t>
      </w:r>
      <w:r w:rsidR="00354DCC">
        <w:t>sub-module</w:t>
      </w:r>
      <w:r w:rsidR="00BC38E3">
        <w:t>,</w:t>
      </w:r>
      <w:r w:rsidR="00354DCC">
        <w:t xml:space="preserve"> multi-choice</w:t>
      </w:r>
      <w:r w:rsidR="0005203A">
        <w:t xml:space="preserve"> part</w:t>
      </w:r>
      <w:r w:rsidRPr="00364D95">
        <w:t xml:space="preserve"> of the examination is 75%.</w:t>
      </w:r>
    </w:p>
    <w:p w14:paraId="6963097F" w14:textId="36F7208B" w:rsidR="00AC0A99" w:rsidRDefault="00AC0A99" w:rsidP="00AC0A99">
      <w:pPr>
        <w:pStyle w:val="LDAmendHeading"/>
        <w:keepNext w:val="0"/>
        <w:spacing w:before="120"/>
      </w:pPr>
      <w:r>
        <w:t>[</w:t>
      </w:r>
      <w:r w:rsidR="00386FD1">
        <w:t>4</w:t>
      </w:r>
      <w:r w:rsidR="0086691D">
        <w:t>4</w:t>
      </w:r>
      <w:r>
        <w:t>]</w:t>
      </w:r>
      <w:r w:rsidR="00386FD1">
        <w:tab/>
      </w:r>
      <w:r>
        <w:t>Appendix II, subclause</w:t>
      </w:r>
      <w:r w:rsidR="00AC70F7">
        <w:t>s</w:t>
      </w:r>
      <w:r>
        <w:t xml:space="preserve"> 1.11</w:t>
      </w:r>
      <w:r w:rsidR="00AC70F7">
        <w:t xml:space="preserve"> to 1.13</w:t>
      </w:r>
    </w:p>
    <w:p w14:paraId="17703EA8" w14:textId="78747291" w:rsidR="00AC0A99" w:rsidRDefault="007E4E45" w:rsidP="00AC0A99">
      <w:pPr>
        <w:pStyle w:val="LDAmendInstruction"/>
      </w:pPr>
      <w:r>
        <w:t>substitute</w:t>
      </w:r>
    </w:p>
    <w:p w14:paraId="7978E2C6" w14:textId="4831D5D2" w:rsidR="007E4E45" w:rsidRPr="007E4E45" w:rsidRDefault="007E4E45" w:rsidP="00D26CE0">
      <w:pPr>
        <w:pStyle w:val="LDScheduleClause"/>
      </w:pPr>
      <w:r w:rsidRPr="00364D95">
        <w:tab/>
        <w:t>1.11</w:t>
      </w:r>
      <w:r w:rsidRPr="00364D95">
        <w:tab/>
        <w:t xml:space="preserve">A failed </w:t>
      </w:r>
      <w:r w:rsidR="00E22179">
        <w:t xml:space="preserve">module </w:t>
      </w:r>
      <w:r w:rsidR="00D26CE0">
        <w:t>examination</w:t>
      </w:r>
      <w:r w:rsidR="00823E2F">
        <w:t xml:space="preserve"> </w:t>
      </w:r>
      <w:r w:rsidRPr="00364D95">
        <w:t xml:space="preserve">may not be retaken </w:t>
      </w:r>
      <w:r w:rsidR="00A413C8">
        <w:t xml:space="preserve">by a candidate </w:t>
      </w:r>
      <w:r w:rsidRPr="00364D95">
        <w:t>for at least 90</w:t>
      </w:r>
      <w:r w:rsidR="008A361E">
        <w:t> </w:t>
      </w:r>
      <w:r w:rsidRPr="00364D95">
        <w:t xml:space="preserve">days </w:t>
      </w:r>
      <w:r w:rsidR="00517301">
        <w:t>after</w:t>
      </w:r>
      <w:r w:rsidRPr="00364D95">
        <w:t xml:space="preserve"> the date of the examination</w:t>
      </w:r>
      <w:r w:rsidR="00823E2F">
        <w:t>. However</w:t>
      </w:r>
      <w:r w:rsidRPr="00364D95">
        <w:t xml:space="preserve">, </w:t>
      </w:r>
      <w:r w:rsidR="00133461">
        <w:t xml:space="preserve">if the candidate undergoes a course of </w:t>
      </w:r>
      <w:r w:rsidR="00133461" w:rsidRPr="00364D95">
        <w:t>retraining</w:t>
      </w:r>
      <w:r w:rsidR="00133461">
        <w:t>,</w:t>
      </w:r>
      <w:r w:rsidR="00133461" w:rsidRPr="00364D95">
        <w:t xml:space="preserve"> tailored to the </w:t>
      </w:r>
      <w:r w:rsidR="00077D9C">
        <w:t xml:space="preserve">failed </w:t>
      </w:r>
      <w:r w:rsidR="00D513D6">
        <w:t xml:space="preserve">subjects of a </w:t>
      </w:r>
      <w:r w:rsidR="00077D9C">
        <w:t>module</w:t>
      </w:r>
      <w:r w:rsidR="00133461">
        <w:t>,</w:t>
      </w:r>
      <w:r w:rsidR="00133461" w:rsidRPr="00364D95">
        <w:t xml:space="preserve"> </w:t>
      </w:r>
      <w:r w:rsidR="00133461">
        <w:t>conducted by</w:t>
      </w:r>
      <w:r w:rsidRPr="00364D95">
        <w:t xml:space="preserve"> an MTO</w:t>
      </w:r>
      <w:r w:rsidR="00133461">
        <w:t>,</w:t>
      </w:r>
      <w:r w:rsidRPr="00364D95">
        <w:t xml:space="preserve"> the </w:t>
      </w:r>
      <w:r w:rsidR="008A361E" w:rsidRPr="00364D95">
        <w:t xml:space="preserve">examination </w:t>
      </w:r>
      <w:r w:rsidRPr="00364D95">
        <w:t>may be retaken after 30</w:t>
      </w:r>
      <w:r w:rsidR="001B6D67">
        <w:t xml:space="preserve"> </w:t>
      </w:r>
      <w:r w:rsidRPr="00364D95">
        <w:t>days.</w:t>
      </w:r>
    </w:p>
    <w:p w14:paraId="27F0956E" w14:textId="7509391F" w:rsidR="00FD7876" w:rsidRDefault="00FD7876" w:rsidP="00FD7876">
      <w:pPr>
        <w:pStyle w:val="LDScheduleClause"/>
        <w:rPr>
          <w:w w:val="105"/>
        </w:rPr>
      </w:pPr>
      <w:r>
        <w:tab/>
      </w:r>
      <w:r w:rsidRPr="00364D95">
        <w:t>1.12</w:t>
      </w:r>
      <w:r w:rsidRPr="00364D95">
        <w:tab/>
      </w:r>
      <w:r w:rsidRPr="00815969">
        <w:t xml:space="preserve">The period </w:t>
      </w:r>
      <w:r w:rsidR="00815969">
        <w:rPr>
          <w:w w:val="105"/>
        </w:rPr>
        <w:t>mentioned in</w:t>
      </w:r>
      <w:r w:rsidRPr="00815969">
        <w:rPr>
          <w:w w:val="105"/>
        </w:rPr>
        <w:t xml:space="preserve"> </w:t>
      </w:r>
      <w:r w:rsidR="00815969">
        <w:rPr>
          <w:w w:val="105"/>
        </w:rPr>
        <w:t>paragraph</w:t>
      </w:r>
      <w:r w:rsidRPr="00815969">
        <w:rPr>
          <w:w w:val="105"/>
        </w:rPr>
        <w:t xml:space="preserve"> 66.A.25</w:t>
      </w:r>
      <w:r w:rsidR="00815969">
        <w:rPr>
          <w:w w:val="105"/>
        </w:rPr>
        <w:t> (</w:t>
      </w:r>
      <w:r w:rsidR="002549A9">
        <w:rPr>
          <w:w w:val="105"/>
        </w:rPr>
        <w:t>e</w:t>
      </w:r>
      <w:r w:rsidR="00B87FB7">
        <w:rPr>
          <w:w w:val="105"/>
        </w:rPr>
        <w:t>a</w:t>
      </w:r>
      <w:r w:rsidR="00815969">
        <w:rPr>
          <w:w w:val="105"/>
        </w:rPr>
        <w:t>)</w:t>
      </w:r>
      <w:r w:rsidR="00036059">
        <w:rPr>
          <w:w w:val="105"/>
        </w:rPr>
        <w:t xml:space="preserve"> for the passing of a</w:t>
      </w:r>
      <w:r w:rsidR="00E22179">
        <w:rPr>
          <w:w w:val="105"/>
        </w:rPr>
        <w:t xml:space="preserve"> module</w:t>
      </w:r>
      <w:r w:rsidR="00AE0D12">
        <w:rPr>
          <w:w w:val="105"/>
        </w:rPr>
        <w:t xml:space="preserve"> </w:t>
      </w:r>
      <w:r w:rsidR="00036059">
        <w:rPr>
          <w:w w:val="105"/>
        </w:rPr>
        <w:t>examination</w:t>
      </w:r>
      <w:r w:rsidRPr="00815969">
        <w:rPr>
          <w:w w:val="105"/>
        </w:rPr>
        <w:t xml:space="preserve"> </w:t>
      </w:r>
      <w:r w:rsidR="00036059">
        <w:rPr>
          <w:w w:val="105"/>
        </w:rPr>
        <w:t>does not</w:t>
      </w:r>
      <w:r w:rsidR="009A02E3">
        <w:rPr>
          <w:w w:val="105"/>
        </w:rPr>
        <w:t xml:space="preserve"> apply </w:t>
      </w:r>
      <w:r w:rsidR="00E40116">
        <w:rPr>
          <w:w w:val="105"/>
        </w:rPr>
        <w:t>if the</w:t>
      </w:r>
      <w:r w:rsidRPr="00FD7876">
        <w:rPr>
          <w:w w:val="105"/>
        </w:rPr>
        <w:t xml:space="preserve"> examination</w:t>
      </w:r>
      <w:r w:rsidR="003A6090">
        <w:rPr>
          <w:w w:val="105"/>
        </w:rPr>
        <w:t xml:space="preserve"> </w:t>
      </w:r>
      <w:r w:rsidR="00E40116">
        <w:rPr>
          <w:w w:val="105"/>
        </w:rPr>
        <w:t>has</w:t>
      </w:r>
      <w:r w:rsidRPr="00FD7876">
        <w:rPr>
          <w:w w:val="105"/>
        </w:rPr>
        <w:t xml:space="preserve"> </w:t>
      </w:r>
      <w:r w:rsidR="0049045A">
        <w:rPr>
          <w:w w:val="105"/>
        </w:rPr>
        <w:t xml:space="preserve">been </w:t>
      </w:r>
      <w:r w:rsidRPr="00FD7876">
        <w:rPr>
          <w:w w:val="105"/>
        </w:rPr>
        <w:t>passed</w:t>
      </w:r>
      <w:r w:rsidR="009A02E3">
        <w:rPr>
          <w:w w:val="105"/>
        </w:rPr>
        <w:t xml:space="preserve"> by </w:t>
      </w:r>
      <w:r w:rsidR="004D67D3">
        <w:rPr>
          <w:w w:val="105"/>
        </w:rPr>
        <w:t xml:space="preserve">a </w:t>
      </w:r>
      <w:r w:rsidR="00C07D43">
        <w:rPr>
          <w:w w:val="105"/>
        </w:rPr>
        <w:t>candidate</w:t>
      </w:r>
      <w:r w:rsidRPr="00FD7876">
        <w:rPr>
          <w:w w:val="105"/>
        </w:rPr>
        <w:t xml:space="preserve"> </w:t>
      </w:r>
      <w:r w:rsidR="00997712">
        <w:rPr>
          <w:w w:val="105"/>
        </w:rPr>
        <w:t>in</w:t>
      </w:r>
      <w:r w:rsidR="004D67D3">
        <w:rPr>
          <w:w w:val="105"/>
        </w:rPr>
        <w:t xml:space="preserve"> </w:t>
      </w:r>
      <w:r w:rsidR="00997712">
        <w:rPr>
          <w:w w:val="105"/>
        </w:rPr>
        <w:t>relation to</w:t>
      </w:r>
      <w:r w:rsidR="00E55E20">
        <w:rPr>
          <w:w w:val="105"/>
        </w:rPr>
        <w:t xml:space="preserve"> </w:t>
      </w:r>
      <w:r w:rsidR="009A02E3">
        <w:rPr>
          <w:w w:val="105"/>
        </w:rPr>
        <w:t>another</w:t>
      </w:r>
      <w:r w:rsidRPr="00FD7876">
        <w:rPr>
          <w:w w:val="105"/>
        </w:rPr>
        <w:t xml:space="preserve"> category</w:t>
      </w:r>
      <w:r w:rsidR="00DF0B81">
        <w:rPr>
          <w:w w:val="105"/>
        </w:rPr>
        <w:t>, or sub</w:t>
      </w:r>
      <w:r w:rsidR="00DF0B81" w:rsidRPr="00FD7876">
        <w:rPr>
          <w:w w:val="105"/>
        </w:rPr>
        <w:t>category</w:t>
      </w:r>
      <w:r w:rsidR="00DF0B81">
        <w:rPr>
          <w:w w:val="105"/>
        </w:rPr>
        <w:t>,</w:t>
      </w:r>
      <w:r w:rsidRPr="00FD7876">
        <w:rPr>
          <w:w w:val="105"/>
        </w:rPr>
        <w:t xml:space="preserve"> </w:t>
      </w:r>
      <w:r w:rsidR="00C6475C">
        <w:rPr>
          <w:w w:val="105"/>
        </w:rPr>
        <w:t xml:space="preserve">of </w:t>
      </w:r>
      <w:r w:rsidR="00FA4B79">
        <w:rPr>
          <w:w w:val="105"/>
        </w:rPr>
        <w:t xml:space="preserve">aircraft engineer </w:t>
      </w:r>
      <w:r w:rsidRPr="00FD7876">
        <w:rPr>
          <w:w w:val="105"/>
        </w:rPr>
        <w:t>licence</w:t>
      </w:r>
      <w:r w:rsidR="00997712">
        <w:rPr>
          <w:w w:val="105"/>
        </w:rPr>
        <w:t xml:space="preserve"> held by the </w:t>
      </w:r>
      <w:r w:rsidR="00C07D43">
        <w:t>candidate</w:t>
      </w:r>
      <w:r w:rsidRPr="00FD7876">
        <w:rPr>
          <w:w w:val="105"/>
        </w:rPr>
        <w:t>.</w:t>
      </w:r>
    </w:p>
    <w:p w14:paraId="65074254" w14:textId="271F72C1" w:rsidR="00530F63" w:rsidRDefault="00FD7876" w:rsidP="00FD7876">
      <w:pPr>
        <w:pStyle w:val="LDScheduleClause"/>
        <w:rPr>
          <w:w w:val="105"/>
        </w:rPr>
      </w:pPr>
      <w:bookmarkStart w:id="53" w:name="_Hlk15295718"/>
      <w:bookmarkStart w:id="54" w:name="_Hlk67654506"/>
      <w:r>
        <w:tab/>
      </w:r>
      <w:r w:rsidRPr="00364D95">
        <w:t>1.13</w:t>
      </w:r>
      <w:r w:rsidRPr="00364D95">
        <w:tab/>
      </w:r>
      <w:bookmarkStart w:id="55" w:name="_Hlk15295540"/>
      <w:r w:rsidR="00630AF4">
        <w:rPr>
          <w:spacing w:val="-4"/>
          <w:w w:val="105"/>
        </w:rPr>
        <w:t xml:space="preserve">After </w:t>
      </w:r>
      <w:r w:rsidR="00891DA5">
        <w:rPr>
          <w:spacing w:val="-4"/>
          <w:w w:val="105"/>
        </w:rPr>
        <w:t xml:space="preserve">a set of </w:t>
      </w:r>
      <w:r w:rsidR="00912F63">
        <w:rPr>
          <w:spacing w:val="-4"/>
          <w:w w:val="105"/>
        </w:rPr>
        <w:t xml:space="preserve">3 failed attempts </w:t>
      </w:r>
      <w:r w:rsidR="006F7F4E">
        <w:rPr>
          <w:spacing w:val="-4"/>
          <w:w w:val="105"/>
        </w:rPr>
        <w:t xml:space="preserve">by a </w:t>
      </w:r>
      <w:r w:rsidR="00C07D43">
        <w:t>candidate</w:t>
      </w:r>
      <w:r w:rsidR="006F7F4E">
        <w:rPr>
          <w:spacing w:val="-4"/>
          <w:w w:val="105"/>
        </w:rPr>
        <w:t xml:space="preserve"> </w:t>
      </w:r>
      <w:r w:rsidR="00CE196E">
        <w:rPr>
          <w:spacing w:val="-4"/>
          <w:w w:val="105"/>
        </w:rPr>
        <w:t>of</w:t>
      </w:r>
      <w:r w:rsidR="00630AF4">
        <w:rPr>
          <w:spacing w:val="-4"/>
          <w:w w:val="105"/>
        </w:rPr>
        <w:t xml:space="preserve"> a</w:t>
      </w:r>
      <w:r w:rsidR="00F60D70">
        <w:rPr>
          <w:spacing w:val="-4"/>
          <w:w w:val="105"/>
        </w:rPr>
        <w:t xml:space="preserve"> module</w:t>
      </w:r>
      <w:r w:rsidR="00630AF4">
        <w:rPr>
          <w:spacing w:val="-4"/>
          <w:w w:val="105"/>
        </w:rPr>
        <w:t xml:space="preserve"> examination</w:t>
      </w:r>
      <w:r w:rsidR="003E2A25">
        <w:rPr>
          <w:spacing w:val="-4"/>
          <w:w w:val="105"/>
        </w:rPr>
        <w:t>,</w:t>
      </w:r>
      <w:r w:rsidR="00630AF4">
        <w:rPr>
          <w:spacing w:val="-4"/>
          <w:w w:val="105"/>
        </w:rPr>
        <w:t xml:space="preserve"> </w:t>
      </w:r>
      <w:r w:rsidR="006F7F4E">
        <w:rPr>
          <w:spacing w:val="-4"/>
          <w:w w:val="105"/>
        </w:rPr>
        <w:t>the</w:t>
      </w:r>
      <w:r w:rsidR="00630AF4">
        <w:rPr>
          <w:spacing w:val="-4"/>
          <w:w w:val="105"/>
        </w:rPr>
        <w:t xml:space="preserve"> </w:t>
      </w:r>
      <w:r w:rsidR="00C07D43">
        <w:t>candidate</w:t>
      </w:r>
      <w:r w:rsidR="00131149">
        <w:rPr>
          <w:spacing w:val="-4"/>
          <w:w w:val="105"/>
        </w:rPr>
        <w:t xml:space="preserve"> </w:t>
      </w:r>
      <w:r w:rsidR="00630AF4">
        <w:rPr>
          <w:spacing w:val="-4"/>
          <w:w w:val="105"/>
        </w:rPr>
        <w:t xml:space="preserve">must wait 1 year </w:t>
      </w:r>
      <w:r w:rsidR="00EB3DEB">
        <w:rPr>
          <w:spacing w:val="-4"/>
          <w:w w:val="105"/>
        </w:rPr>
        <w:t xml:space="preserve">after the date of the </w:t>
      </w:r>
      <w:r w:rsidR="003D35B2">
        <w:rPr>
          <w:spacing w:val="-4"/>
          <w:w w:val="105"/>
        </w:rPr>
        <w:t>third</w:t>
      </w:r>
      <w:r w:rsidR="00EB3DEB">
        <w:rPr>
          <w:spacing w:val="-4"/>
          <w:w w:val="105"/>
        </w:rPr>
        <w:t xml:space="preserve"> failed attempt </w:t>
      </w:r>
      <w:r w:rsidR="00630AF4">
        <w:rPr>
          <w:spacing w:val="-4"/>
          <w:w w:val="105"/>
        </w:rPr>
        <w:t xml:space="preserve">before </w:t>
      </w:r>
      <w:r w:rsidR="009D6187">
        <w:rPr>
          <w:spacing w:val="-4"/>
          <w:w w:val="105"/>
        </w:rPr>
        <w:t>attempting</w:t>
      </w:r>
      <w:r w:rsidR="00630AF4">
        <w:rPr>
          <w:spacing w:val="-4"/>
          <w:w w:val="105"/>
        </w:rPr>
        <w:t xml:space="preserve"> the examination again.</w:t>
      </w:r>
      <w:bookmarkEnd w:id="53"/>
      <w:bookmarkEnd w:id="55"/>
      <w:r w:rsidR="008701CD">
        <w:rPr>
          <w:w w:val="105"/>
        </w:rPr>
        <w:t xml:space="preserve"> </w:t>
      </w:r>
      <w:r w:rsidR="00F9329E">
        <w:rPr>
          <w:w w:val="105"/>
        </w:rPr>
        <w:t>The</w:t>
      </w:r>
      <w:r w:rsidR="00F9329E" w:rsidRPr="00FD7876">
        <w:rPr>
          <w:w w:val="105"/>
        </w:rPr>
        <w:t xml:space="preserve"> </w:t>
      </w:r>
      <w:r w:rsidR="001D75BE">
        <w:rPr>
          <w:w w:val="105"/>
        </w:rPr>
        <w:t>candidate</w:t>
      </w:r>
      <w:r w:rsidR="0074008B">
        <w:rPr>
          <w:w w:val="105"/>
        </w:rPr>
        <w:t xml:space="preserve"> </w:t>
      </w:r>
      <w:r w:rsidRPr="00FD7876">
        <w:rPr>
          <w:w w:val="105"/>
        </w:rPr>
        <w:t xml:space="preserve">must </w:t>
      </w:r>
      <w:r w:rsidR="00500AC4">
        <w:rPr>
          <w:w w:val="105"/>
        </w:rPr>
        <w:t>give</w:t>
      </w:r>
      <w:r w:rsidR="00DA7C27">
        <w:rPr>
          <w:w w:val="105"/>
        </w:rPr>
        <w:t xml:space="preserve"> written </w:t>
      </w:r>
      <w:r w:rsidR="00EC4A0F">
        <w:rPr>
          <w:w w:val="105"/>
        </w:rPr>
        <w:t>noti</w:t>
      </w:r>
      <w:r w:rsidR="00DA7C27">
        <w:rPr>
          <w:w w:val="105"/>
        </w:rPr>
        <w:t>ce</w:t>
      </w:r>
      <w:r w:rsidRPr="00FD7876">
        <w:rPr>
          <w:w w:val="105"/>
        </w:rPr>
        <w:t xml:space="preserve"> </w:t>
      </w:r>
      <w:r w:rsidR="00DA7C27">
        <w:rPr>
          <w:w w:val="105"/>
        </w:rPr>
        <w:t xml:space="preserve">to </w:t>
      </w:r>
      <w:r w:rsidR="006434C7">
        <w:rPr>
          <w:w w:val="105"/>
        </w:rPr>
        <w:t xml:space="preserve">the </w:t>
      </w:r>
      <w:r w:rsidR="00397026">
        <w:rPr>
          <w:w w:val="105"/>
        </w:rPr>
        <w:t>body (an</w:t>
      </w:r>
      <w:r w:rsidRPr="00FD7876">
        <w:rPr>
          <w:w w:val="105"/>
        </w:rPr>
        <w:t xml:space="preserve"> MTO </w:t>
      </w:r>
      <w:r w:rsidR="00397026">
        <w:rPr>
          <w:w w:val="105"/>
        </w:rPr>
        <w:t>or CASA) the candidate applies</w:t>
      </w:r>
      <w:r w:rsidR="00484725">
        <w:rPr>
          <w:w w:val="105"/>
        </w:rPr>
        <w:t xml:space="preserve"> to</w:t>
      </w:r>
      <w:r w:rsidR="00697A30">
        <w:rPr>
          <w:w w:val="105"/>
        </w:rPr>
        <w:t xml:space="preserve"> </w:t>
      </w:r>
      <w:r w:rsidR="00B155B6">
        <w:rPr>
          <w:w w:val="105"/>
        </w:rPr>
        <w:t xml:space="preserve">to </w:t>
      </w:r>
      <w:r w:rsidR="00397026">
        <w:rPr>
          <w:w w:val="105"/>
        </w:rPr>
        <w:t xml:space="preserve">sit </w:t>
      </w:r>
      <w:r w:rsidR="00F9329E">
        <w:rPr>
          <w:w w:val="105"/>
        </w:rPr>
        <w:t xml:space="preserve">the </w:t>
      </w:r>
      <w:r w:rsidR="00F12669">
        <w:rPr>
          <w:w w:val="105"/>
        </w:rPr>
        <w:t>examination</w:t>
      </w:r>
      <w:r w:rsidR="00B6009C">
        <w:rPr>
          <w:w w:val="105"/>
        </w:rPr>
        <w:t xml:space="preserve"> </w:t>
      </w:r>
      <w:r w:rsidR="00B155B6">
        <w:rPr>
          <w:w w:val="105"/>
        </w:rPr>
        <w:t>again</w:t>
      </w:r>
      <w:r w:rsidR="003A207E">
        <w:rPr>
          <w:w w:val="105"/>
        </w:rPr>
        <w:t xml:space="preserve">, after the </w:t>
      </w:r>
      <w:r w:rsidR="003D35B2">
        <w:rPr>
          <w:w w:val="105"/>
        </w:rPr>
        <w:t>third</w:t>
      </w:r>
      <w:r w:rsidR="001B6D67" w:rsidRPr="001B6D67">
        <w:rPr>
          <w:w w:val="105"/>
        </w:rPr>
        <w:t xml:space="preserve"> </w:t>
      </w:r>
      <w:r w:rsidR="003A207E">
        <w:rPr>
          <w:w w:val="105"/>
        </w:rPr>
        <w:t>failed attempt,</w:t>
      </w:r>
      <w:r w:rsidR="00B155B6">
        <w:rPr>
          <w:w w:val="105"/>
        </w:rPr>
        <w:t xml:space="preserve"> </w:t>
      </w:r>
      <w:r w:rsidR="00B6009C">
        <w:rPr>
          <w:w w:val="105"/>
        </w:rPr>
        <w:t>of the following</w:t>
      </w:r>
      <w:r w:rsidR="00530F63">
        <w:rPr>
          <w:w w:val="105"/>
        </w:rPr>
        <w:t>:</w:t>
      </w:r>
    </w:p>
    <w:p w14:paraId="2234F955" w14:textId="72958BAA" w:rsidR="002D2FF5" w:rsidRDefault="002D2FF5" w:rsidP="007A42DD">
      <w:pPr>
        <w:pStyle w:val="LDP1a"/>
        <w:rPr>
          <w:w w:val="105"/>
        </w:rPr>
      </w:pPr>
      <w:r>
        <w:rPr>
          <w:w w:val="105"/>
        </w:rPr>
        <w:t>(a)</w:t>
      </w:r>
      <w:r>
        <w:rPr>
          <w:w w:val="105"/>
        </w:rPr>
        <w:tab/>
      </w:r>
      <w:r w:rsidR="00FD7876" w:rsidRPr="00FD7876">
        <w:rPr>
          <w:w w:val="105"/>
        </w:rPr>
        <w:t>the number</w:t>
      </w:r>
      <w:r w:rsidR="0041166C">
        <w:rPr>
          <w:w w:val="105"/>
        </w:rPr>
        <w:t>,</w:t>
      </w:r>
      <w:r w:rsidR="00FD7876" w:rsidRPr="00FD7876">
        <w:rPr>
          <w:w w:val="105"/>
        </w:rPr>
        <w:t xml:space="preserve"> and dates</w:t>
      </w:r>
      <w:r w:rsidR="0041166C">
        <w:rPr>
          <w:w w:val="105"/>
        </w:rPr>
        <w:t>,</w:t>
      </w:r>
      <w:r w:rsidR="00FD7876" w:rsidRPr="00FD7876">
        <w:rPr>
          <w:w w:val="105"/>
        </w:rPr>
        <w:t xml:space="preserve"> of attempts</w:t>
      </w:r>
      <w:r w:rsidR="00687F2A">
        <w:rPr>
          <w:w w:val="105"/>
        </w:rPr>
        <w:t xml:space="preserve"> </w:t>
      </w:r>
      <w:r w:rsidR="005C6343" w:rsidRPr="0096707C">
        <w:rPr>
          <w:w w:val="105"/>
        </w:rPr>
        <w:t xml:space="preserve">by the </w:t>
      </w:r>
      <w:r w:rsidR="00107E36" w:rsidRPr="0096707C">
        <w:t>candidate</w:t>
      </w:r>
      <w:r w:rsidR="00107E36">
        <w:t xml:space="preserve"> </w:t>
      </w:r>
      <w:r w:rsidR="00CE7ACD">
        <w:rPr>
          <w:w w:val="105"/>
        </w:rPr>
        <w:t>of</w:t>
      </w:r>
      <w:r w:rsidR="00CE7ACD" w:rsidRPr="00FD7876">
        <w:rPr>
          <w:w w:val="105"/>
        </w:rPr>
        <w:t xml:space="preserve"> </w:t>
      </w:r>
      <w:r w:rsidR="007E6C28">
        <w:rPr>
          <w:w w:val="105"/>
        </w:rPr>
        <w:t>the</w:t>
      </w:r>
      <w:r w:rsidR="007E6C28" w:rsidRPr="00FD7876">
        <w:rPr>
          <w:w w:val="105"/>
        </w:rPr>
        <w:t xml:space="preserve"> </w:t>
      </w:r>
      <w:r w:rsidR="00687F2A" w:rsidRPr="00FD7876">
        <w:rPr>
          <w:w w:val="105"/>
        </w:rPr>
        <w:t>examination</w:t>
      </w:r>
      <w:r>
        <w:rPr>
          <w:w w:val="105"/>
        </w:rPr>
        <w:t>;</w:t>
      </w:r>
    </w:p>
    <w:p w14:paraId="400AB63D" w14:textId="7F4FA104" w:rsidR="00453692" w:rsidRDefault="002D2FF5" w:rsidP="007A42DD">
      <w:pPr>
        <w:pStyle w:val="LDP1a"/>
        <w:rPr>
          <w:w w:val="105"/>
        </w:rPr>
      </w:pPr>
      <w:r>
        <w:rPr>
          <w:w w:val="105"/>
        </w:rPr>
        <w:t>(b)</w:t>
      </w:r>
      <w:r>
        <w:rPr>
          <w:w w:val="105"/>
        </w:rPr>
        <w:tab/>
      </w:r>
      <w:r w:rsidR="00EC4A0F">
        <w:rPr>
          <w:w w:val="105"/>
        </w:rPr>
        <w:t xml:space="preserve">for each </w:t>
      </w:r>
      <w:r w:rsidR="00302905">
        <w:rPr>
          <w:w w:val="105"/>
        </w:rPr>
        <w:t xml:space="preserve">examination </w:t>
      </w:r>
      <w:r w:rsidR="00EC4A0F">
        <w:rPr>
          <w:w w:val="105"/>
        </w:rPr>
        <w:t xml:space="preserve">attempt notified </w:t>
      </w:r>
      <w:r w:rsidR="00760078" w:rsidRPr="00F84AC0">
        <w:rPr>
          <w:w w:val="105"/>
        </w:rPr>
        <w:t>by the candidate</w:t>
      </w:r>
      <w:r w:rsidR="00302905">
        <w:rPr>
          <w:w w:val="105"/>
        </w:rPr>
        <w:t> </w:t>
      </w:r>
      <w:r w:rsidR="006F3F1B">
        <w:t>—</w:t>
      </w:r>
      <w:r w:rsidR="00AE2DFE">
        <w:rPr>
          <w:w w:val="105"/>
        </w:rPr>
        <w:t xml:space="preserve"> </w:t>
      </w:r>
      <w:r w:rsidR="00CD72F7">
        <w:rPr>
          <w:w w:val="105"/>
        </w:rPr>
        <w:t xml:space="preserve">details of </w:t>
      </w:r>
      <w:r w:rsidR="00FD7876" w:rsidRPr="00FD7876">
        <w:rPr>
          <w:w w:val="105"/>
        </w:rPr>
        <w:t xml:space="preserve">the </w:t>
      </w:r>
      <w:r w:rsidR="007E6C28">
        <w:rPr>
          <w:w w:val="105"/>
        </w:rPr>
        <w:t xml:space="preserve">body (an </w:t>
      </w:r>
      <w:r w:rsidR="00820902">
        <w:rPr>
          <w:w w:val="105"/>
        </w:rPr>
        <w:t xml:space="preserve">MTO </w:t>
      </w:r>
      <w:r w:rsidR="007E6C28">
        <w:rPr>
          <w:w w:val="105"/>
        </w:rPr>
        <w:t xml:space="preserve">or CASA) </w:t>
      </w:r>
      <w:r w:rsidR="00820902">
        <w:rPr>
          <w:w w:val="105"/>
        </w:rPr>
        <w:t>that conducted the examination</w:t>
      </w:r>
      <w:r w:rsidR="00FD7876" w:rsidRPr="00FD7876">
        <w:rPr>
          <w:w w:val="105"/>
        </w:rPr>
        <w:t>.</w:t>
      </w:r>
    </w:p>
    <w:p w14:paraId="5A799FA2" w14:textId="05C64607" w:rsidR="00FD7876" w:rsidRPr="00FD7876" w:rsidRDefault="00CA17CD" w:rsidP="00CA17CD">
      <w:pPr>
        <w:pStyle w:val="LDNote"/>
        <w:tabs>
          <w:tab w:val="clear" w:pos="454"/>
          <w:tab w:val="clear" w:pos="737"/>
        </w:tabs>
        <w:rPr>
          <w:w w:val="105"/>
        </w:rPr>
      </w:pPr>
      <w:r w:rsidRPr="00CA17CD">
        <w:rPr>
          <w:i/>
          <w:iCs/>
          <w:w w:val="105"/>
        </w:rPr>
        <w:t>Note</w:t>
      </w:r>
      <w:r>
        <w:rPr>
          <w:w w:val="105"/>
        </w:rPr>
        <w:t>   </w:t>
      </w:r>
      <w:r w:rsidR="00FD7876" w:rsidRPr="00FD7876">
        <w:rPr>
          <w:w w:val="105"/>
        </w:rPr>
        <w:t>The MTO or CASA</w:t>
      </w:r>
      <w:r w:rsidR="00821C93">
        <w:rPr>
          <w:w w:val="105"/>
        </w:rPr>
        <w:t>,</w:t>
      </w:r>
      <w:r w:rsidR="00FD7876" w:rsidRPr="00FD7876">
        <w:rPr>
          <w:w w:val="105"/>
        </w:rPr>
        <w:t xml:space="preserve"> </w:t>
      </w:r>
      <w:r w:rsidR="00642FB1">
        <w:rPr>
          <w:w w:val="105"/>
        </w:rPr>
        <w:t xml:space="preserve">as applicable, </w:t>
      </w:r>
      <w:r w:rsidR="00FD7876" w:rsidRPr="00FD7876">
        <w:rPr>
          <w:w w:val="105"/>
        </w:rPr>
        <w:t xml:space="preserve">is responsible for </w:t>
      </w:r>
      <w:r w:rsidR="007B4935">
        <w:rPr>
          <w:w w:val="105"/>
        </w:rPr>
        <w:t>verifying</w:t>
      </w:r>
      <w:r w:rsidR="007B4935" w:rsidRPr="00FD7876">
        <w:rPr>
          <w:w w:val="105"/>
        </w:rPr>
        <w:t xml:space="preserve"> </w:t>
      </w:r>
      <w:r w:rsidR="00FD7876" w:rsidRPr="00FD7876">
        <w:rPr>
          <w:w w:val="105"/>
        </w:rPr>
        <w:t>the number</w:t>
      </w:r>
      <w:r w:rsidR="0094412F">
        <w:rPr>
          <w:w w:val="105"/>
        </w:rPr>
        <w:t>,</w:t>
      </w:r>
      <w:r w:rsidR="00FD7876" w:rsidRPr="00FD7876">
        <w:rPr>
          <w:w w:val="105"/>
        </w:rPr>
        <w:t xml:space="preserve"> </w:t>
      </w:r>
      <w:r w:rsidR="00BE609F">
        <w:rPr>
          <w:w w:val="105"/>
        </w:rPr>
        <w:t>and dates</w:t>
      </w:r>
      <w:r w:rsidR="0094412F">
        <w:rPr>
          <w:w w:val="105"/>
        </w:rPr>
        <w:t>,</w:t>
      </w:r>
      <w:r w:rsidR="00BE609F">
        <w:rPr>
          <w:w w:val="105"/>
        </w:rPr>
        <w:t xml:space="preserve"> </w:t>
      </w:r>
      <w:r w:rsidR="00FD7876" w:rsidRPr="00FD7876">
        <w:rPr>
          <w:w w:val="105"/>
        </w:rPr>
        <w:t>of attempts</w:t>
      </w:r>
      <w:r w:rsidR="00BE609F">
        <w:rPr>
          <w:w w:val="105"/>
        </w:rPr>
        <w:t xml:space="preserve"> </w:t>
      </w:r>
      <w:r w:rsidR="000B40AF">
        <w:rPr>
          <w:w w:val="105"/>
        </w:rPr>
        <w:t xml:space="preserve">by the </w:t>
      </w:r>
      <w:r w:rsidR="00107E36">
        <w:t xml:space="preserve">candidate </w:t>
      </w:r>
      <w:r w:rsidR="00017F04">
        <w:rPr>
          <w:w w:val="105"/>
        </w:rPr>
        <w:t>of</w:t>
      </w:r>
      <w:r w:rsidR="00017F04" w:rsidRPr="00FD7876">
        <w:rPr>
          <w:w w:val="105"/>
        </w:rPr>
        <w:t xml:space="preserve"> </w:t>
      </w:r>
      <w:r w:rsidR="008F7AEE">
        <w:rPr>
          <w:w w:val="105"/>
        </w:rPr>
        <w:t>the</w:t>
      </w:r>
      <w:r w:rsidR="006417CB" w:rsidRPr="00FD7876">
        <w:rPr>
          <w:w w:val="105"/>
        </w:rPr>
        <w:t xml:space="preserve"> </w:t>
      </w:r>
      <w:r w:rsidR="00BE609F" w:rsidRPr="00FD7876">
        <w:rPr>
          <w:w w:val="105"/>
        </w:rPr>
        <w:t>examination</w:t>
      </w:r>
      <w:r w:rsidR="00FD7876" w:rsidRPr="00FD7876">
        <w:rPr>
          <w:w w:val="105"/>
        </w:rPr>
        <w:t>.</w:t>
      </w:r>
    </w:p>
    <w:bookmarkEnd w:id="54"/>
    <w:p w14:paraId="09F5FF1B" w14:textId="2CE10653" w:rsidR="00A5750D" w:rsidRDefault="00A5750D" w:rsidP="007A42DD">
      <w:pPr>
        <w:pStyle w:val="LDAmendHeading"/>
        <w:spacing w:before="120"/>
      </w:pPr>
      <w:r>
        <w:t>[</w:t>
      </w:r>
      <w:r w:rsidR="00386FD1">
        <w:t>4</w:t>
      </w:r>
      <w:r w:rsidR="0086691D">
        <w:t>5</w:t>
      </w:r>
      <w:r>
        <w:t>]</w:t>
      </w:r>
      <w:r>
        <w:tab/>
        <w:t xml:space="preserve">Appendix II, </w:t>
      </w:r>
      <w:r w:rsidR="007D3AD9">
        <w:t>clause</w:t>
      </w:r>
      <w:r>
        <w:t xml:space="preserve"> 2</w:t>
      </w:r>
    </w:p>
    <w:p w14:paraId="3D4867AE" w14:textId="1F479218" w:rsidR="00A5750D" w:rsidRDefault="00A5750D" w:rsidP="00A5750D">
      <w:pPr>
        <w:pStyle w:val="LDAmendInstruction"/>
      </w:pPr>
      <w:r>
        <w:t>substitute</w:t>
      </w:r>
    </w:p>
    <w:p w14:paraId="2F352E7C" w14:textId="43333D45" w:rsidR="003C56B7" w:rsidRPr="00364D95" w:rsidRDefault="003C56B7" w:rsidP="008C148B">
      <w:pPr>
        <w:pStyle w:val="LDSchedSubclHead"/>
        <w:tabs>
          <w:tab w:val="clear" w:pos="851"/>
          <w:tab w:val="left" w:pos="737"/>
        </w:tabs>
        <w:ind w:left="851" w:hanging="851"/>
      </w:pPr>
      <w:r w:rsidRPr="00364D95">
        <w:t>2</w:t>
      </w:r>
      <w:r w:rsidRPr="00364D95">
        <w:tab/>
      </w:r>
      <w:r w:rsidR="00CD0431">
        <w:t>N</w:t>
      </w:r>
      <w:r w:rsidRPr="00364D95">
        <w:t xml:space="preserve">umber </w:t>
      </w:r>
      <w:r w:rsidR="00CD0431">
        <w:t xml:space="preserve">of questions </w:t>
      </w:r>
      <w:r w:rsidRPr="00364D95">
        <w:t xml:space="preserve">for </w:t>
      </w:r>
      <w:r w:rsidR="00A40E44">
        <w:t>e</w:t>
      </w:r>
      <w:r w:rsidR="00A66788">
        <w:t>a</w:t>
      </w:r>
      <w:r w:rsidR="00A40E44">
        <w:t>ch</w:t>
      </w:r>
      <w:r w:rsidR="00A66788" w:rsidRPr="00364D95">
        <w:t xml:space="preserve"> </w:t>
      </w:r>
      <w:r w:rsidR="00F40ED7">
        <w:t>m</w:t>
      </w:r>
      <w:r w:rsidRPr="00364D95">
        <w:t>odule</w:t>
      </w:r>
    </w:p>
    <w:p w14:paraId="264512AE" w14:textId="757A2564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Pr="00364D95">
        <w:rPr>
          <w:i/>
        </w:rPr>
        <w:tab/>
        <w:t>Module 1, Mathematics:</w:t>
      </w:r>
    </w:p>
    <w:p w14:paraId="42EA6990" w14:textId="77777777" w:rsidR="003C56B7" w:rsidRPr="008A04C6" w:rsidRDefault="003C56B7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8A04C6">
        <w:rPr>
          <w:color w:val="000000"/>
        </w:rPr>
        <w:t>Category A – 16 multi-choice and 0 essay questions. Time allowed 20 minutes.</w:t>
      </w:r>
    </w:p>
    <w:p w14:paraId="35E096AD" w14:textId="77777777" w:rsidR="003C56B7" w:rsidRPr="008A04C6" w:rsidRDefault="003C56B7" w:rsidP="0062493D">
      <w:pPr>
        <w:pStyle w:val="LDP1a0"/>
        <w:ind w:left="737" w:right="-1" w:firstLine="0"/>
        <w:rPr>
          <w:color w:val="000000"/>
        </w:rPr>
      </w:pPr>
      <w:r w:rsidRPr="008A04C6">
        <w:rPr>
          <w:color w:val="000000"/>
        </w:rPr>
        <w:t>Category B1 – 32 multi-choice and 0 essay questions. Time allowed 40 minutes.</w:t>
      </w:r>
    </w:p>
    <w:p w14:paraId="04012AC4" w14:textId="77777777" w:rsidR="003C56B7" w:rsidRPr="008A04C6" w:rsidRDefault="003C56B7" w:rsidP="0062493D">
      <w:pPr>
        <w:pStyle w:val="LDP1a0"/>
        <w:ind w:left="737" w:right="-1" w:firstLine="0"/>
        <w:rPr>
          <w:color w:val="000000"/>
        </w:rPr>
      </w:pPr>
      <w:r w:rsidRPr="008A04C6">
        <w:rPr>
          <w:color w:val="000000"/>
        </w:rPr>
        <w:t>Category B2 – 32 multi-choice and 0 essay questions. Time allowed 40 minutes.</w:t>
      </w:r>
    </w:p>
    <w:p w14:paraId="3BD2525B" w14:textId="7010CB7E" w:rsidR="003C56B7" w:rsidRPr="00364D95" w:rsidRDefault="003C56B7" w:rsidP="00167546">
      <w:pPr>
        <w:pStyle w:val="LDScheduleClause"/>
        <w:keepNext/>
        <w:spacing w:before="180" w:after="0"/>
        <w:rPr>
          <w:i/>
        </w:rPr>
      </w:pPr>
      <w:r w:rsidRPr="00364D95">
        <w:rPr>
          <w:i/>
        </w:rPr>
        <w:lastRenderedPageBreak/>
        <w:tab/>
        <w:t>2.2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2, Physics:</w:t>
      </w:r>
    </w:p>
    <w:p w14:paraId="0EAE4CE5" w14:textId="77777777" w:rsidR="003C56B7" w:rsidRPr="008A04C6" w:rsidRDefault="003C56B7" w:rsidP="00167546">
      <w:pPr>
        <w:pStyle w:val="LDP1a0"/>
        <w:keepNext/>
        <w:rPr>
          <w:color w:val="000000"/>
        </w:rPr>
      </w:pPr>
      <w:r w:rsidRPr="008A04C6">
        <w:rPr>
          <w:color w:val="000000"/>
        </w:rPr>
        <w:t>Category A – 32 multi-choice and 0 essay questions. Time allowed 40 minutes.</w:t>
      </w:r>
    </w:p>
    <w:p w14:paraId="4FC8ACE1" w14:textId="77777777" w:rsidR="003C56B7" w:rsidRPr="008A04C6" w:rsidRDefault="003C56B7" w:rsidP="00167546">
      <w:pPr>
        <w:pStyle w:val="LDP1a0"/>
        <w:keepNext/>
        <w:rPr>
          <w:color w:val="000000"/>
        </w:rPr>
      </w:pPr>
      <w:r w:rsidRPr="008A04C6">
        <w:rPr>
          <w:color w:val="000000"/>
        </w:rPr>
        <w:t>Category B1 – 52 multi-choice and 0 essay questions. Time allowed 65 minutes.</w:t>
      </w:r>
    </w:p>
    <w:p w14:paraId="609D1CB6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B2 – 52 multi-choice and 0 essay questions. Time allowed 65 minutes.</w:t>
      </w:r>
    </w:p>
    <w:p w14:paraId="06635E51" w14:textId="1E9BA6CC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2.3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3, Electrical fundamentals:</w:t>
      </w:r>
    </w:p>
    <w:p w14:paraId="2D2607FE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A – 20 multi-choice and 0 essay questions. Time allowed 25 minutes.</w:t>
      </w:r>
    </w:p>
    <w:p w14:paraId="270D6874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B1 – 52 multi-choice and 0 essay questions. Time allowed 65 minutes.</w:t>
      </w:r>
    </w:p>
    <w:p w14:paraId="486CE110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B2 – 52 multi-choice and 0 essay questions. Time allowed 65 minutes.</w:t>
      </w:r>
    </w:p>
    <w:p w14:paraId="14030220" w14:textId="33947F61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2.4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4, Electronic fundamentals:</w:t>
      </w:r>
    </w:p>
    <w:p w14:paraId="52753AE6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A – None.</w:t>
      </w:r>
    </w:p>
    <w:p w14:paraId="76616903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B1 – 20 multi-choice and 0 essay questions. Time allowed 25 minutes.</w:t>
      </w:r>
    </w:p>
    <w:p w14:paraId="120681AB" w14:textId="77777777" w:rsidR="003C56B7" w:rsidRPr="008A04C6" w:rsidRDefault="003C56B7" w:rsidP="008A04C6">
      <w:pPr>
        <w:pStyle w:val="LDP1a0"/>
        <w:rPr>
          <w:color w:val="000000"/>
        </w:rPr>
      </w:pPr>
      <w:r w:rsidRPr="008A04C6">
        <w:rPr>
          <w:color w:val="000000"/>
        </w:rPr>
        <w:t>Category B2 – 40 multi-choice and 0 essay questions. Time allowed 50 minutes.</w:t>
      </w:r>
    </w:p>
    <w:p w14:paraId="1EA92E0D" w14:textId="647D3C8D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2.5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5, Digital techniques/electronic instrument systems:</w:t>
      </w:r>
    </w:p>
    <w:p w14:paraId="5B5873A6" w14:textId="77777777" w:rsidR="003C56B7" w:rsidRPr="008A04C6" w:rsidRDefault="003C56B7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8A04C6">
        <w:rPr>
          <w:color w:val="000000"/>
        </w:rPr>
        <w:t>Category A – 16 multi-choice and 0 essay questions. Time allowed 20 minutes.</w:t>
      </w:r>
    </w:p>
    <w:p w14:paraId="6B5999B8" w14:textId="135F26A2" w:rsidR="003C56B7" w:rsidRPr="00983B7E" w:rsidRDefault="006043AD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Subc</w:t>
      </w:r>
      <w:r w:rsidR="003C56B7" w:rsidRPr="00983B7E">
        <w:rPr>
          <w:color w:val="000000"/>
        </w:rPr>
        <w:t>ategor</w:t>
      </w:r>
      <w:r w:rsidR="00B0602E">
        <w:rPr>
          <w:color w:val="000000"/>
        </w:rPr>
        <w:t>ies</w:t>
      </w:r>
      <w:r w:rsidR="003C56B7" w:rsidRPr="00983B7E">
        <w:rPr>
          <w:color w:val="000000"/>
        </w:rPr>
        <w:t xml:space="preserve"> B1.1 and B1.3 – 40 multi-choice and 0 essay questions. Time allowed 50</w:t>
      </w:r>
      <w:r w:rsidR="00020D98">
        <w:rPr>
          <w:color w:val="000000"/>
        </w:rPr>
        <w:t xml:space="preserve"> </w:t>
      </w:r>
      <w:r w:rsidR="003C56B7" w:rsidRPr="00983B7E">
        <w:rPr>
          <w:color w:val="000000"/>
        </w:rPr>
        <w:t>minutes.</w:t>
      </w:r>
    </w:p>
    <w:p w14:paraId="676B0FB1" w14:textId="05B486EC" w:rsidR="003C56B7" w:rsidRPr="00983B7E" w:rsidRDefault="006043AD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Subc</w:t>
      </w:r>
      <w:r w:rsidR="003C56B7" w:rsidRPr="00983B7E">
        <w:rPr>
          <w:color w:val="000000"/>
        </w:rPr>
        <w:t>ategor</w:t>
      </w:r>
      <w:r w:rsidR="00B0602E">
        <w:rPr>
          <w:color w:val="000000"/>
        </w:rPr>
        <w:t>ies</w:t>
      </w:r>
      <w:r w:rsidR="003C56B7" w:rsidRPr="00983B7E">
        <w:rPr>
          <w:color w:val="000000"/>
        </w:rPr>
        <w:t xml:space="preserve"> B1.2 and B1.4 – 20 multi-choice and 0 essay questions. Time allowed 25</w:t>
      </w:r>
      <w:r w:rsidR="00020D98">
        <w:rPr>
          <w:color w:val="000000"/>
        </w:rPr>
        <w:t xml:space="preserve"> </w:t>
      </w:r>
      <w:r w:rsidR="003C56B7" w:rsidRPr="00983B7E">
        <w:rPr>
          <w:color w:val="000000"/>
        </w:rPr>
        <w:t>minutes.</w:t>
      </w:r>
    </w:p>
    <w:p w14:paraId="1145F037" w14:textId="77777777" w:rsidR="003C56B7" w:rsidRPr="008A04C6" w:rsidRDefault="003C56B7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8A04C6">
        <w:rPr>
          <w:color w:val="000000"/>
        </w:rPr>
        <w:t>Category B2 – 72 multi-choice and 0 essay questions. Time allowed 90 minutes.</w:t>
      </w:r>
    </w:p>
    <w:p w14:paraId="431D2B92" w14:textId="24AABB8F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2.6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6, Materials and hardware:</w:t>
      </w:r>
    </w:p>
    <w:p w14:paraId="511D65B7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A – 52 multi-choice and 0 essay questions. Time allowed 65 minutes.</w:t>
      </w:r>
    </w:p>
    <w:p w14:paraId="6FD409F9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B1 – 72 multi-choice and 0 essay questions. Time allowed 90 minutes.</w:t>
      </w:r>
    </w:p>
    <w:p w14:paraId="348F9643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B2 – 60 multi-choice and 0 essay questions. Time allowed 75 minutes.</w:t>
      </w:r>
    </w:p>
    <w:p w14:paraId="0384451C" w14:textId="6647EBF1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2.7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7, Maintenance practices:</w:t>
      </w:r>
    </w:p>
    <w:p w14:paraId="045C0291" w14:textId="15001CB1" w:rsidR="003C56B7" w:rsidRPr="00983B7E" w:rsidRDefault="003C56B7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72 multi-choice and 2 essay questions. Time allowed 90 minutes plus 40</w:t>
      </w:r>
      <w:r w:rsidR="00020D98">
        <w:rPr>
          <w:color w:val="000000"/>
        </w:rPr>
        <w:t xml:space="preserve"> </w:t>
      </w:r>
      <w:r w:rsidRPr="00983B7E">
        <w:rPr>
          <w:color w:val="000000"/>
        </w:rPr>
        <w:t>minutes.</w:t>
      </w:r>
    </w:p>
    <w:p w14:paraId="58DB1B6A" w14:textId="77777777" w:rsidR="003C56B7" w:rsidRPr="00983B7E" w:rsidRDefault="003C56B7" w:rsidP="00167546">
      <w:pPr>
        <w:pStyle w:val="LDP1a0"/>
        <w:tabs>
          <w:tab w:val="clear" w:pos="454"/>
          <w:tab w:val="clear" w:pos="1191"/>
        </w:tabs>
        <w:ind w:left="737" w:right="-285" w:firstLine="0"/>
        <w:rPr>
          <w:color w:val="000000"/>
        </w:rPr>
      </w:pPr>
      <w:r w:rsidRPr="00983B7E">
        <w:rPr>
          <w:color w:val="000000"/>
        </w:rPr>
        <w:t>Category B1 – 80 multi-choice and 2 essay questions. Time allowed 100 minutes plus 40 minutes.</w:t>
      </w:r>
    </w:p>
    <w:p w14:paraId="68B787D3" w14:textId="70EEEA07" w:rsidR="003C56B7" w:rsidRPr="00983B7E" w:rsidRDefault="003C56B7" w:rsidP="0062493D">
      <w:pPr>
        <w:pStyle w:val="LDP1a0"/>
        <w:tabs>
          <w:tab w:val="clear" w:pos="454"/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60 multi-choice and 2 essay questions. Time allowed 75 minutes plus 40</w:t>
      </w:r>
      <w:r w:rsidR="00020D98">
        <w:rPr>
          <w:color w:val="000000"/>
        </w:rPr>
        <w:t xml:space="preserve"> </w:t>
      </w:r>
      <w:r w:rsidRPr="00983B7E">
        <w:rPr>
          <w:color w:val="000000"/>
        </w:rPr>
        <w:t>minutes.</w:t>
      </w:r>
    </w:p>
    <w:p w14:paraId="63E28D15" w14:textId="0248A9A9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2.8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8, Basic aerodynamics:</w:t>
      </w:r>
    </w:p>
    <w:p w14:paraId="054B39E5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A – 20 multi-choice and 0 essay questions. Time allowed 25 minutes.</w:t>
      </w:r>
    </w:p>
    <w:p w14:paraId="31F8C2CF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B1 – 20 multi-choice and 0 essay questions. Time allowed 25 minutes.</w:t>
      </w:r>
    </w:p>
    <w:p w14:paraId="2F565704" w14:textId="77777777" w:rsidR="003C56B7" w:rsidRPr="00983B7E" w:rsidRDefault="003C56B7" w:rsidP="00983B7E">
      <w:pPr>
        <w:pStyle w:val="LDP1a0"/>
        <w:rPr>
          <w:color w:val="000000"/>
        </w:rPr>
      </w:pPr>
      <w:r w:rsidRPr="00983B7E">
        <w:rPr>
          <w:color w:val="000000"/>
        </w:rPr>
        <w:t>Category B2 – 20 multi-choice and 0 essay questions. Time allowed 25 minutes.</w:t>
      </w:r>
    </w:p>
    <w:p w14:paraId="1E5509CD" w14:textId="2307A373" w:rsidR="003C56B7" w:rsidRPr="00364D95" w:rsidRDefault="003C56B7" w:rsidP="003C56B7">
      <w:pPr>
        <w:pStyle w:val="LDScheduleClause"/>
        <w:keepNext/>
        <w:spacing w:before="180" w:after="0"/>
        <w:rPr>
          <w:i/>
        </w:rPr>
      </w:pPr>
      <w:r w:rsidRPr="00364D95">
        <w:rPr>
          <w:i/>
        </w:rPr>
        <w:tab/>
        <w:t>2.9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9, Human factors:</w:t>
      </w:r>
    </w:p>
    <w:p w14:paraId="3F65ACAE" w14:textId="1C7CC18F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20 multi-choice and 1 essay question. Time allowed 25 minutes plus 20</w:t>
      </w:r>
      <w:r w:rsidR="00020D98">
        <w:rPr>
          <w:color w:val="000000"/>
        </w:rPr>
        <w:t xml:space="preserve"> </w:t>
      </w:r>
      <w:r w:rsidR="006F5F64">
        <w:rPr>
          <w:color w:val="000000"/>
        </w:rPr>
        <w:t>mi</w:t>
      </w:r>
      <w:r w:rsidRPr="00983B7E">
        <w:rPr>
          <w:color w:val="000000"/>
        </w:rPr>
        <w:t>nutes.</w:t>
      </w:r>
    </w:p>
    <w:p w14:paraId="3A9E5352" w14:textId="021867E6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20 multi-choice and 1 essay question. Time allowed 25 minutes plus 20</w:t>
      </w:r>
      <w:r w:rsidR="006F5F64">
        <w:rPr>
          <w:color w:val="000000"/>
        </w:rPr>
        <w:t xml:space="preserve"> </w:t>
      </w:r>
      <w:r w:rsidRPr="00983B7E">
        <w:rPr>
          <w:color w:val="000000"/>
        </w:rPr>
        <w:t>minutes.</w:t>
      </w:r>
    </w:p>
    <w:p w14:paraId="66EF4EE6" w14:textId="710CA6CE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20 multi-choice and 1 essay question. Time allowed 25 minutes plus 20</w:t>
      </w:r>
      <w:r w:rsidR="00020D98">
        <w:rPr>
          <w:color w:val="000000"/>
        </w:rPr>
        <w:t xml:space="preserve"> </w:t>
      </w:r>
      <w:r w:rsidRPr="00983B7E">
        <w:rPr>
          <w:color w:val="000000"/>
        </w:rPr>
        <w:t>minutes.</w:t>
      </w:r>
    </w:p>
    <w:p w14:paraId="05B2ACCB" w14:textId="0A979724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lastRenderedPageBreak/>
        <w:tab/>
        <w:t>2.10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10, Aviation </w:t>
      </w:r>
      <w:r w:rsidR="00D14BF2">
        <w:rPr>
          <w:i/>
        </w:rPr>
        <w:t>l</w:t>
      </w:r>
      <w:r w:rsidRPr="00364D95">
        <w:rPr>
          <w:i/>
        </w:rPr>
        <w:t>egislation:</w:t>
      </w:r>
    </w:p>
    <w:p w14:paraId="329B960E" w14:textId="7D760633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32 multi-choice and 1 essay question. Time allowed 40 minutes plus 20</w:t>
      </w:r>
      <w:r w:rsidR="006F5F64">
        <w:rPr>
          <w:color w:val="000000"/>
        </w:rPr>
        <w:t xml:space="preserve"> </w:t>
      </w:r>
      <w:r w:rsidRPr="00983B7E">
        <w:rPr>
          <w:color w:val="000000"/>
        </w:rPr>
        <w:t>minutes.</w:t>
      </w:r>
    </w:p>
    <w:p w14:paraId="15D8544E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40 multi-choice and 1 essay question. Time allowed 50 minutes plus 20 minutes.</w:t>
      </w:r>
    </w:p>
    <w:p w14:paraId="2726F72C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40 multi-choice and 1 essay question. Time allowed 50 minutes plus 20 minutes.</w:t>
      </w:r>
    </w:p>
    <w:p w14:paraId="1CE52DBA" w14:textId="23D4DD62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2.11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11</w:t>
      </w:r>
      <w:r w:rsidR="00AE6B1D">
        <w:rPr>
          <w:i/>
        </w:rPr>
        <w:t>A</w:t>
      </w:r>
      <w:r w:rsidRPr="00364D95">
        <w:rPr>
          <w:i/>
        </w:rPr>
        <w:t xml:space="preserve">, </w:t>
      </w:r>
      <w:r w:rsidR="00AE6B1D">
        <w:rPr>
          <w:i/>
        </w:rPr>
        <w:t>Turbine a</w:t>
      </w:r>
      <w:r w:rsidRPr="00364D95">
        <w:rPr>
          <w:i/>
        </w:rPr>
        <w:t>eroplane aerodynamics, structures and systems:</w:t>
      </w:r>
    </w:p>
    <w:p w14:paraId="1F17EAC6" w14:textId="77777777" w:rsidR="003C56B7" w:rsidRPr="00983B7E" w:rsidRDefault="003C56B7" w:rsidP="0000533A">
      <w:pPr>
        <w:pStyle w:val="LDP1a0"/>
        <w:tabs>
          <w:tab w:val="clear" w:pos="1191"/>
        </w:tabs>
        <w:ind w:left="737" w:right="-142" w:firstLine="0"/>
        <w:rPr>
          <w:color w:val="000000"/>
        </w:rPr>
      </w:pPr>
      <w:r w:rsidRPr="00983B7E">
        <w:rPr>
          <w:color w:val="000000"/>
        </w:rPr>
        <w:t>Category A – 108 multi-choice and 0 essay questions. Time allowed 135 minutes.</w:t>
      </w:r>
    </w:p>
    <w:p w14:paraId="73967C3A" w14:textId="77777777" w:rsidR="003C56B7" w:rsidRPr="00983B7E" w:rsidRDefault="003C56B7" w:rsidP="0000533A">
      <w:pPr>
        <w:pStyle w:val="LDP1a0"/>
        <w:tabs>
          <w:tab w:val="clear" w:pos="1191"/>
        </w:tabs>
        <w:ind w:left="737" w:right="-284" w:firstLine="0"/>
        <w:rPr>
          <w:color w:val="000000"/>
        </w:rPr>
      </w:pPr>
      <w:r w:rsidRPr="00983B7E">
        <w:rPr>
          <w:color w:val="000000"/>
        </w:rPr>
        <w:t>Category B1 – 140 multi-choice and 0 essay questions. Time allowed 175 minutes.</w:t>
      </w:r>
    </w:p>
    <w:p w14:paraId="6F28B627" w14:textId="323993CE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12F4B9F7" w14:textId="29291E1A" w:rsidR="00AE6B1D" w:rsidRPr="00E039C5" w:rsidRDefault="00AE6B1D" w:rsidP="0062493D">
      <w:pPr>
        <w:pStyle w:val="LDP1a0"/>
        <w:tabs>
          <w:tab w:val="clear" w:pos="1191"/>
        </w:tabs>
        <w:ind w:left="737" w:firstLine="0"/>
        <w:rPr>
          <w:i/>
        </w:rPr>
      </w:pPr>
      <w:r w:rsidRPr="00E039C5">
        <w:rPr>
          <w:i/>
        </w:rPr>
        <w:t>Module 11B, Piston aeroplane aerodynamics, structures and systems:</w:t>
      </w:r>
    </w:p>
    <w:p w14:paraId="518EF75F" w14:textId="72208282" w:rsidR="00AE6B1D" w:rsidRPr="00983B7E" w:rsidRDefault="00AE6B1D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72 multi-choice and 0 essay questions. Time allowed 90 minutes.</w:t>
      </w:r>
    </w:p>
    <w:p w14:paraId="74B4CBA7" w14:textId="543CD482" w:rsidR="00AE6B1D" w:rsidRPr="00983B7E" w:rsidRDefault="00AE6B1D" w:rsidP="0000533A">
      <w:pPr>
        <w:pStyle w:val="LDP1a0"/>
        <w:tabs>
          <w:tab w:val="clear" w:pos="1191"/>
        </w:tabs>
        <w:ind w:left="737" w:right="-426" w:firstLine="0"/>
        <w:rPr>
          <w:color w:val="000000"/>
        </w:rPr>
      </w:pPr>
      <w:r w:rsidRPr="00983B7E">
        <w:rPr>
          <w:color w:val="000000"/>
        </w:rPr>
        <w:t>Category B1 – 100 multi-choice and 0 essay questions. Time allowed 125 minutes.</w:t>
      </w:r>
    </w:p>
    <w:p w14:paraId="07E0E464" w14:textId="0B8B4A8A" w:rsidR="003C56B7" w:rsidRPr="00983B7E" w:rsidRDefault="00AE6B1D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59A68B4C" w14:textId="05AC94BA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="00AE6B1D">
        <w:rPr>
          <w:i/>
        </w:rPr>
        <w:t>2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12, Helicopter aerodynamics, structures and systems:</w:t>
      </w:r>
    </w:p>
    <w:p w14:paraId="653ABA93" w14:textId="77777777" w:rsidR="003C56B7" w:rsidRPr="00983B7E" w:rsidRDefault="003C56B7" w:rsidP="0000533A">
      <w:pPr>
        <w:pStyle w:val="LDP1a0"/>
        <w:tabs>
          <w:tab w:val="clear" w:pos="1191"/>
        </w:tabs>
        <w:ind w:left="737" w:right="-284" w:firstLine="0"/>
        <w:rPr>
          <w:color w:val="000000"/>
        </w:rPr>
      </w:pPr>
      <w:r w:rsidRPr="00983B7E">
        <w:rPr>
          <w:color w:val="000000"/>
        </w:rPr>
        <w:t>Category A – 100 multi-choice and 0 essay questions. Time allowed 125 minutes.</w:t>
      </w:r>
    </w:p>
    <w:p w14:paraId="19147CAF" w14:textId="77777777" w:rsidR="003C56B7" w:rsidRPr="00983B7E" w:rsidRDefault="003C56B7" w:rsidP="0000533A">
      <w:pPr>
        <w:pStyle w:val="LDP1a0"/>
        <w:tabs>
          <w:tab w:val="clear" w:pos="1191"/>
        </w:tabs>
        <w:ind w:left="737" w:right="-284" w:firstLine="0"/>
        <w:rPr>
          <w:color w:val="000000"/>
        </w:rPr>
      </w:pPr>
      <w:r w:rsidRPr="00983B7E">
        <w:rPr>
          <w:color w:val="000000"/>
        </w:rPr>
        <w:t>Category B1 – 128 multi-choice and 0 essay questions. Time allowed 160 minutes.</w:t>
      </w:r>
    </w:p>
    <w:p w14:paraId="420012E7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17E1ECC8" w14:textId="4AF19B8B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="00AE6B1D">
        <w:rPr>
          <w:i/>
        </w:rPr>
        <w:t>3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13, Aircraft aerodynamics, structures and systems:</w:t>
      </w:r>
    </w:p>
    <w:p w14:paraId="5145655C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None.</w:t>
      </w:r>
    </w:p>
    <w:p w14:paraId="6E4E56CE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None.</w:t>
      </w:r>
    </w:p>
    <w:p w14:paraId="4E651B9D" w14:textId="5CBA558B" w:rsidR="003C56B7" w:rsidRPr="00983B7E" w:rsidRDefault="003C56B7" w:rsidP="0000533A">
      <w:pPr>
        <w:pStyle w:val="LDP1a0"/>
        <w:tabs>
          <w:tab w:val="clear" w:pos="1191"/>
        </w:tabs>
        <w:ind w:left="737" w:right="-284" w:firstLine="0"/>
        <w:rPr>
          <w:color w:val="000000"/>
        </w:rPr>
      </w:pPr>
      <w:r w:rsidRPr="00983B7E">
        <w:rPr>
          <w:color w:val="000000"/>
        </w:rPr>
        <w:t>Category B2 – 180 multi-choice and 0 essay questions. Time allowed 225 minutes.</w:t>
      </w:r>
      <w:r w:rsidR="00D14BF2" w:rsidRPr="00983B7E">
        <w:rPr>
          <w:color w:val="000000"/>
        </w:rPr>
        <w:t xml:space="preserve"> Questions and time allowed may be split into 2 examinations, as appropriate.</w:t>
      </w:r>
    </w:p>
    <w:p w14:paraId="17E13CC4" w14:textId="5D3BEC8A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="00AE6B1D">
        <w:rPr>
          <w:i/>
        </w:rPr>
        <w:t>4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14, Propulsion:</w:t>
      </w:r>
    </w:p>
    <w:p w14:paraId="36E4DFCE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None.</w:t>
      </w:r>
    </w:p>
    <w:p w14:paraId="056AA8F2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None.</w:t>
      </w:r>
    </w:p>
    <w:p w14:paraId="67E00DD9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24 multi-choice and 0 essay questions. Time allowed 30 minutes.</w:t>
      </w:r>
    </w:p>
    <w:p w14:paraId="1980380B" w14:textId="22298170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="00FC61E6">
        <w:rPr>
          <w:i/>
        </w:rPr>
        <w:t>5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15, Gas turbine engine:</w:t>
      </w:r>
    </w:p>
    <w:p w14:paraId="66F2BB49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60 multi-choice and 0 essay questions. Time allowed 75 minutes.</w:t>
      </w:r>
    </w:p>
    <w:p w14:paraId="0907CFB1" w14:textId="77777777" w:rsidR="003C56B7" w:rsidRPr="00983B7E" w:rsidRDefault="003C56B7" w:rsidP="0000533A">
      <w:pPr>
        <w:pStyle w:val="LDP1a0"/>
        <w:tabs>
          <w:tab w:val="clear" w:pos="1191"/>
        </w:tabs>
        <w:ind w:left="737" w:right="-284" w:firstLine="0"/>
        <w:rPr>
          <w:color w:val="000000"/>
        </w:rPr>
      </w:pPr>
      <w:r w:rsidRPr="00983B7E">
        <w:rPr>
          <w:color w:val="000000"/>
        </w:rPr>
        <w:t>Category B1 – 92 multi-choice and 0 essay questions. Time allowed 115 minutes.</w:t>
      </w:r>
    </w:p>
    <w:p w14:paraId="0BB7698F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16594587" w14:textId="0D57772A" w:rsidR="003C56B7" w:rsidRPr="00364D95" w:rsidRDefault="003C56B7" w:rsidP="003C56B7">
      <w:pPr>
        <w:pStyle w:val="LDScheduleClause"/>
        <w:spacing w:before="180" w:after="0"/>
        <w:rPr>
          <w:i/>
        </w:rPr>
      </w:pPr>
      <w:r w:rsidRPr="00364D95">
        <w:rPr>
          <w:i/>
        </w:rPr>
        <w:tab/>
        <w:t>2.1</w:t>
      </w:r>
      <w:r w:rsidR="00FC61E6">
        <w:rPr>
          <w:i/>
        </w:rPr>
        <w:t>6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16, Piston engine:</w:t>
      </w:r>
    </w:p>
    <w:p w14:paraId="79CD16D1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52 multi-choice and 0 essay questions. Time allowed 65 minutes.</w:t>
      </w:r>
    </w:p>
    <w:p w14:paraId="4BF15AC4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72 multi-choice and 0 essay questions. Time allowed 90 minutes.</w:t>
      </w:r>
    </w:p>
    <w:p w14:paraId="05340160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37257021" w14:textId="5F2B40CA" w:rsidR="003C56B7" w:rsidRPr="00364D95" w:rsidRDefault="003C56B7" w:rsidP="003C56B7">
      <w:pPr>
        <w:pStyle w:val="LDScheduleClause"/>
        <w:keepNext/>
        <w:spacing w:before="180" w:after="0"/>
        <w:rPr>
          <w:i/>
        </w:rPr>
      </w:pPr>
      <w:r w:rsidRPr="00364D95">
        <w:rPr>
          <w:i/>
        </w:rPr>
        <w:tab/>
        <w:t>2.1</w:t>
      </w:r>
      <w:r w:rsidR="00AE6B1D">
        <w:rPr>
          <w:i/>
        </w:rPr>
        <w:t>7</w:t>
      </w:r>
      <w:r w:rsidRPr="00364D95">
        <w:rPr>
          <w:i/>
        </w:rPr>
        <w:tab/>
      </w:r>
      <w:r>
        <w:rPr>
          <w:i/>
        </w:rPr>
        <w:t>Module</w:t>
      </w:r>
      <w:r w:rsidRPr="00364D95">
        <w:rPr>
          <w:i/>
        </w:rPr>
        <w:t xml:space="preserve"> 17, Propeller:</w:t>
      </w:r>
    </w:p>
    <w:p w14:paraId="324B7AEE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A – 20 multi-choice and 0 essay questions. Time allowed 25 minutes.</w:t>
      </w:r>
    </w:p>
    <w:p w14:paraId="14B7C73E" w14:textId="77777777" w:rsidR="003C56B7" w:rsidRPr="00983B7E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B1 – 32 multi-choice and 0 essay questions. Time allowed 40 minutes.</w:t>
      </w:r>
    </w:p>
    <w:p w14:paraId="1E5ED2CF" w14:textId="14FC3FCC" w:rsidR="00FD7876" w:rsidRDefault="003C56B7" w:rsidP="0062493D">
      <w:pPr>
        <w:pStyle w:val="LDP1a0"/>
        <w:tabs>
          <w:tab w:val="clear" w:pos="1191"/>
        </w:tabs>
        <w:ind w:left="737" w:firstLine="0"/>
        <w:rPr>
          <w:color w:val="000000"/>
        </w:rPr>
      </w:pPr>
      <w:r w:rsidRPr="00983B7E">
        <w:rPr>
          <w:color w:val="000000"/>
        </w:rPr>
        <w:t>Category B2 – None.</w:t>
      </w:r>
    </w:p>
    <w:p w14:paraId="1B7BD63C" w14:textId="77777777" w:rsidR="0062493D" w:rsidRDefault="0062493D" w:rsidP="0062493D">
      <w:pPr>
        <w:pStyle w:val="LDEndLine"/>
      </w:pPr>
    </w:p>
    <w:sectPr w:rsidR="0062493D" w:rsidSect="006F5F6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A95D" w14:textId="77777777" w:rsidR="0071066A" w:rsidRDefault="0071066A">
      <w:r>
        <w:separator/>
      </w:r>
    </w:p>
  </w:endnote>
  <w:endnote w:type="continuationSeparator" w:id="0">
    <w:p w14:paraId="130E7B7B" w14:textId="77777777" w:rsidR="0071066A" w:rsidRDefault="0071066A">
      <w:r>
        <w:continuationSeparator/>
      </w:r>
    </w:p>
  </w:endnote>
  <w:endnote w:type="continuationNotice" w:id="1">
    <w:p w14:paraId="00066A4C" w14:textId="77777777" w:rsidR="0071066A" w:rsidRDefault="00710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50C4" w14:textId="50B3FA6B" w:rsidR="009F2B4A" w:rsidRPr="00453FF2" w:rsidRDefault="009F2B4A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3C4" w14:textId="7EC7C3EB" w:rsidR="009F2B4A" w:rsidRPr="00453FF2" w:rsidRDefault="009F2B4A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E32" w14:textId="0378D378" w:rsidR="009F2B4A" w:rsidRPr="00453FF2" w:rsidRDefault="009F2B4A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1126" w14:textId="77777777" w:rsidR="0071066A" w:rsidRDefault="0071066A">
      <w:r>
        <w:separator/>
      </w:r>
    </w:p>
  </w:footnote>
  <w:footnote w:type="continuationSeparator" w:id="0">
    <w:p w14:paraId="485FF3A6" w14:textId="77777777" w:rsidR="0071066A" w:rsidRDefault="0071066A">
      <w:r>
        <w:continuationSeparator/>
      </w:r>
    </w:p>
  </w:footnote>
  <w:footnote w:type="continuationNotice" w:id="1">
    <w:p w14:paraId="09E5E5AF" w14:textId="77777777" w:rsidR="0071066A" w:rsidRDefault="00710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CA71" w14:textId="63728219" w:rsidR="009F2B4A" w:rsidRDefault="009F2B4A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6" name="Picture 6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50464"/>
    <w:multiLevelType w:val="hybridMultilevel"/>
    <w:tmpl w:val="C75EE83E"/>
    <w:lvl w:ilvl="0" w:tplc="B688EF58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4" w15:restartNumberingAfterBreak="0">
    <w:nsid w:val="04F73421"/>
    <w:multiLevelType w:val="hybridMultilevel"/>
    <w:tmpl w:val="36F84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3D93612F"/>
    <w:multiLevelType w:val="hybridMultilevel"/>
    <w:tmpl w:val="1C8C8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9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4D25195"/>
    <w:multiLevelType w:val="multilevel"/>
    <w:tmpl w:val="CF9881FE"/>
    <w:lvl w:ilvl="0">
      <w:start w:val="1"/>
      <w:numFmt w:val="decimal"/>
      <w:lvlText w:val="%1"/>
      <w:lvlJc w:val="left"/>
      <w:pPr>
        <w:ind w:left="2268" w:hanging="50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68" w:hanging="504"/>
      </w:pPr>
      <w:rPr>
        <w:rFonts w:ascii="Arial" w:eastAsia="Arial" w:hAnsi="Arial" w:cs="Arial" w:hint="default"/>
        <w:i/>
        <w:color w:val="DD0C1A"/>
        <w:spacing w:val="-4"/>
        <w:w w:val="101"/>
        <w:sz w:val="19"/>
        <w:szCs w:val="19"/>
      </w:rPr>
    </w:lvl>
    <w:lvl w:ilvl="2">
      <w:numFmt w:val="bullet"/>
      <w:lvlText w:val="•"/>
      <w:lvlJc w:val="left"/>
      <w:pPr>
        <w:ind w:left="3828" w:hanging="504"/>
      </w:pPr>
      <w:rPr>
        <w:rFonts w:hint="default"/>
      </w:rPr>
    </w:lvl>
    <w:lvl w:ilvl="3">
      <w:numFmt w:val="bullet"/>
      <w:lvlText w:val="•"/>
      <w:lvlJc w:val="left"/>
      <w:pPr>
        <w:ind w:left="4613" w:hanging="504"/>
      </w:pPr>
      <w:rPr>
        <w:rFonts w:hint="default"/>
      </w:rPr>
    </w:lvl>
    <w:lvl w:ilvl="4">
      <w:numFmt w:val="bullet"/>
      <w:lvlText w:val="•"/>
      <w:lvlJc w:val="left"/>
      <w:pPr>
        <w:ind w:left="5397" w:hanging="504"/>
      </w:pPr>
      <w:rPr>
        <w:rFonts w:hint="default"/>
      </w:rPr>
    </w:lvl>
    <w:lvl w:ilvl="5">
      <w:numFmt w:val="bullet"/>
      <w:lvlText w:val="•"/>
      <w:lvlJc w:val="left"/>
      <w:pPr>
        <w:ind w:left="6182" w:hanging="504"/>
      </w:pPr>
      <w:rPr>
        <w:rFonts w:hint="default"/>
      </w:rPr>
    </w:lvl>
    <w:lvl w:ilvl="6">
      <w:numFmt w:val="bullet"/>
      <w:lvlText w:val="•"/>
      <w:lvlJc w:val="left"/>
      <w:pPr>
        <w:ind w:left="6966" w:hanging="504"/>
      </w:pPr>
      <w:rPr>
        <w:rFonts w:hint="default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</w:rPr>
    </w:lvl>
    <w:lvl w:ilvl="8">
      <w:numFmt w:val="bullet"/>
      <w:lvlText w:val="•"/>
      <w:lvlJc w:val="left"/>
      <w:pPr>
        <w:ind w:left="8535" w:hanging="504"/>
      </w:pPr>
      <w:rPr>
        <w:rFonts w:hint="default"/>
      </w:rPr>
    </w:lvl>
  </w:abstractNum>
  <w:abstractNum w:abstractNumId="33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4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B0408"/>
    <w:multiLevelType w:val="hybridMultilevel"/>
    <w:tmpl w:val="8DA2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302D9"/>
    <w:multiLevelType w:val="hybridMultilevel"/>
    <w:tmpl w:val="BE70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A51F3"/>
    <w:multiLevelType w:val="hybridMultilevel"/>
    <w:tmpl w:val="6214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23"/>
  </w:num>
  <w:num w:numId="16">
    <w:abstractNumId w:val="27"/>
  </w:num>
  <w:num w:numId="17">
    <w:abstractNumId w:val="41"/>
  </w:num>
  <w:num w:numId="18">
    <w:abstractNumId w:val="1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0"/>
  </w:num>
  <w:num w:numId="22">
    <w:abstractNumId w:val="30"/>
  </w:num>
  <w:num w:numId="23">
    <w:abstractNumId w:val="36"/>
  </w:num>
  <w:num w:numId="24">
    <w:abstractNumId w:val="26"/>
  </w:num>
  <w:num w:numId="25">
    <w:abstractNumId w:val="18"/>
  </w:num>
  <w:num w:numId="26">
    <w:abstractNumId w:val="34"/>
  </w:num>
  <w:num w:numId="27">
    <w:abstractNumId w:val="3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5"/>
  </w:num>
  <w:num w:numId="34">
    <w:abstractNumId w:val="39"/>
  </w:num>
  <w:num w:numId="35">
    <w:abstractNumId w:val="31"/>
  </w:num>
  <w:num w:numId="36">
    <w:abstractNumId w:val="45"/>
  </w:num>
  <w:num w:numId="37">
    <w:abstractNumId w:val="38"/>
  </w:num>
  <w:num w:numId="38">
    <w:abstractNumId w:val="11"/>
  </w:num>
  <w:num w:numId="39">
    <w:abstractNumId w:val="28"/>
  </w:num>
  <w:num w:numId="40">
    <w:abstractNumId w:val="13"/>
  </w:num>
  <w:num w:numId="41">
    <w:abstractNumId w:val="32"/>
  </w:num>
  <w:num w:numId="42">
    <w:abstractNumId w:val="12"/>
  </w:num>
  <w:num w:numId="43">
    <w:abstractNumId w:val="24"/>
  </w:num>
  <w:num w:numId="44">
    <w:abstractNumId w:val="14"/>
  </w:num>
  <w:num w:numId="45">
    <w:abstractNumId w:val="44"/>
  </w:num>
  <w:num w:numId="46">
    <w:abstractNumId w:val="43"/>
  </w:num>
  <w:num w:numId="47">
    <w:abstractNumId w:val="42"/>
  </w:num>
  <w:num w:numId="48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367"/>
    <w:rsid w:val="00000D03"/>
    <w:rsid w:val="000011A3"/>
    <w:rsid w:val="00001ACE"/>
    <w:rsid w:val="00002761"/>
    <w:rsid w:val="00002C6C"/>
    <w:rsid w:val="0000305A"/>
    <w:rsid w:val="0000354E"/>
    <w:rsid w:val="00003A64"/>
    <w:rsid w:val="00003A8B"/>
    <w:rsid w:val="00003EEC"/>
    <w:rsid w:val="00004515"/>
    <w:rsid w:val="0000533A"/>
    <w:rsid w:val="000058D0"/>
    <w:rsid w:val="0001026E"/>
    <w:rsid w:val="00010703"/>
    <w:rsid w:val="00012EE6"/>
    <w:rsid w:val="000134F6"/>
    <w:rsid w:val="00013E9C"/>
    <w:rsid w:val="0001419A"/>
    <w:rsid w:val="00014C76"/>
    <w:rsid w:val="00015017"/>
    <w:rsid w:val="00015C5D"/>
    <w:rsid w:val="00015FAF"/>
    <w:rsid w:val="000168AA"/>
    <w:rsid w:val="00017EC5"/>
    <w:rsid w:val="00017F04"/>
    <w:rsid w:val="00017F64"/>
    <w:rsid w:val="00020AAC"/>
    <w:rsid w:val="00020D98"/>
    <w:rsid w:val="000210FC"/>
    <w:rsid w:val="00021899"/>
    <w:rsid w:val="00021BC8"/>
    <w:rsid w:val="000229F6"/>
    <w:rsid w:val="00022AFB"/>
    <w:rsid w:val="000249E0"/>
    <w:rsid w:val="00025371"/>
    <w:rsid w:val="00025EF4"/>
    <w:rsid w:val="00027746"/>
    <w:rsid w:val="00027DD8"/>
    <w:rsid w:val="0003038D"/>
    <w:rsid w:val="00030828"/>
    <w:rsid w:val="00030F23"/>
    <w:rsid w:val="000310EA"/>
    <w:rsid w:val="000324F0"/>
    <w:rsid w:val="000328B2"/>
    <w:rsid w:val="000333D5"/>
    <w:rsid w:val="00033797"/>
    <w:rsid w:val="000358CE"/>
    <w:rsid w:val="0003599C"/>
    <w:rsid w:val="00036059"/>
    <w:rsid w:val="00036BB0"/>
    <w:rsid w:val="00036F4A"/>
    <w:rsid w:val="000379E2"/>
    <w:rsid w:val="00037E3B"/>
    <w:rsid w:val="00037FA6"/>
    <w:rsid w:val="000401CD"/>
    <w:rsid w:val="00041756"/>
    <w:rsid w:val="00041916"/>
    <w:rsid w:val="00042569"/>
    <w:rsid w:val="000426AB"/>
    <w:rsid w:val="00042AAF"/>
    <w:rsid w:val="000431AA"/>
    <w:rsid w:val="0004439E"/>
    <w:rsid w:val="00045378"/>
    <w:rsid w:val="00045B26"/>
    <w:rsid w:val="00046C13"/>
    <w:rsid w:val="00047529"/>
    <w:rsid w:val="00050300"/>
    <w:rsid w:val="00051A85"/>
    <w:rsid w:val="0005203A"/>
    <w:rsid w:val="00052A67"/>
    <w:rsid w:val="00053D10"/>
    <w:rsid w:val="00053F8D"/>
    <w:rsid w:val="000541A0"/>
    <w:rsid w:val="000545AE"/>
    <w:rsid w:val="000549BD"/>
    <w:rsid w:val="0005578E"/>
    <w:rsid w:val="000562DF"/>
    <w:rsid w:val="00056D59"/>
    <w:rsid w:val="00057567"/>
    <w:rsid w:val="00057A77"/>
    <w:rsid w:val="000600E0"/>
    <w:rsid w:val="00060517"/>
    <w:rsid w:val="000625BD"/>
    <w:rsid w:val="000632B9"/>
    <w:rsid w:val="0006365B"/>
    <w:rsid w:val="00064E96"/>
    <w:rsid w:val="00065106"/>
    <w:rsid w:val="00067DF5"/>
    <w:rsid w:val="00071C1C"/>
    <w:rsid w:val="000722BF"/>
    <w:rsid w:val="0007343E"/>
    <w:rsid w:val="0007355E"/>
    <w:rsid w:val="00074A3B"/>
    <w:rsid w:val="00074A97"/>
    <w:rsid w:val="00074D6E"/>
    <w:rsid w:val="000752F0"/>
    <w:rsid w:val="0007548C"/>
    <w:rsid w:val="00075BB4"/>
    <w:rsid w:val="000764A3"/>
    <w:rsid w:val="00076C24"/>
    <w:rsid w:val="00076CF4"/>
    <w:rsid w:val="0007733C"/>
    <w:rsid w:val="00077D9C"/>
    <w:rsid w:val="000807EE"/>
    <w:rsid w:val="00082DA9"/>
    <w:rsid w:val="0008331D"/>
    <w:rsid w:val="0008429D"/>
    <w:rsid w:val="00086492"/>
    <w:rsid w:val="0008772F"/>
    <w:rsid w:val="00087B0C"/>
    <w:rsid w:val="00087EB9"/>
    <w:rsid w:val="000912B3"/>
    <w:rsid w:val="00091A27"/>
    <w:rsid w:val="00091CF6"/>
    <w:rsid w:val="00091D4D"/>
    <w:rsid w:val="000922C1"/>
    <w:rsid w:val="00092846"/>
    <w:rsid w:val="00093175"/>
    <w:rsid w:val="000936F9"/>
    <w:rsid w:val="0009425D"/>
    <w:rsid w:val="000947E2"/>
    <w:rsid w:val="00096344"/>
    <w:rsid w:val="000964B6"/>
    <w:rsid w:val="00096E6E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16F"/>
    <w:rsid w:val="000A32E9"/>
    <w:rsid w:val="000A3D4B"/>
    <w:rsid w:val="000A40DE"/>
    <w:rsid w:val="000A4323"/>
    <w:rsid w:val="000A44C4"/>
    <w:rsid w:val="000A4A0F"/>
    <w:rsid w:val="000A50F2"/>
    <w:rsid w:val="000A5CCB"/>
    <w:rsid w:val="000A635D"/>
    <w:rsid w:val="000A660B"/>
    <w:rsid w:val="000A68FF"/>
    <w:rsid w:val="000A6EFC"/>
    <w:rsid w:val="000A7E57"/>
    <w:rsid w:val="000B14B2"/>
    <w:rsid w:val="000B188F"/>
    <w:rsid w:val="000B1BE3"/>
    <w:rsid w:val="000B2704"/>
    <w:rsid w:val="000B2B10"/>
    <w:rsid w:val="000B30C4"/>
    <w:rsid w:val="000B3611"/>
    <w:rsid w:val="000B40AF"/>
    <w:rsid w:val="000B45A6"/>
    <w:rsid w:val="000B55E6"/>
    <w:rsid w:val="000B6EB2"/>
    <w:rsid w:val="000C03BD"/>
    <w:rsid w:val="000C079B"/>
    <w:rsid w:val="000C285B"/>
    <w:rsid w:val="000C28C7"/>
    <w:rsid w:val="000C28E3"/>
    <w:rsid w:val="000C328F"/>
    <w:rsid w:val="000C5D48"/>
    <w:rsid w:val="000C5D7A"/>
    <w:rsid w:val="000C6032"/>
    <w:rsid w:val="000C6039"/>
    <w:rsid w:val="000C655D"/>
    <w:rsid w:val="000C7270"/>
    <w:rsid w:val="000D03F6"/>
    <w:rsid w:val="000D120F"/>
    <w:rsid w:val="000D271F"/>
    <w:rsid w:val="000D32D6"/>
    <w:rsid w:val="000D366B"/>
    <w:rsid w:val="000D446B"/>
    <w:rsid w:val="000D56C9"/>
    <w:rsid w:val="000D58C5"/>
    <w:rsid w:val="000D5CC8"/>
    <w:rsid w:val="000D5DC9"/>
    <w:rsid w:val="000D61AF"/>
    <w:rsid w:val="000D636E"/>
    <w:rsid w:val="000D67A8"/>
    <w:rsid w:val="000D6E0E"/>
    <w:rsid w:val="000D7629"/>
    <w:rsid w:val="000D7C94"/>
    <w:rsid w:val="000E2F00"/>
    <w:rsid w:val="000E322B"/>
    <w:rsid w:val="000E7BAB"/>
    <w:rsid w:val="000E7F60"/>
    <w:rsid w:val="000F1C6E"/>
    <w:rsid w:val="000F1F1E"/>
    <w:rsid w:val="000F23E2"/>
    <w:rsid w:val="000F295A"/>
    <w:rsid w:val="000F2A04"/>
    <w:rsid w:val="000F2B11"/>
    <w:rsid w:val="000F2D25"/>
    <w:rsid w:val="000F3FB3"/>
    <w:rsid w:val="000F47B9"/>
    <w:rsid w:val="000F4C1E"/>
    <w:rsid w:val="000F4C23"/>
    <w:rsid w:val="000F4F59"/>
    <w:rsid w:val="000F5028"/>
    <w:rsid w:val="000F5A05"/>
    <w:rsid w:val="000F5D4B"/>
    <w:rsid w:val="000F60F8"/>
    <w:rsid w:val="000F6626"/>
    <w:rsid w:val="000F6885"/>
    <w:rsid w:val="000F6C84"/>
    <w:rsid w:val="000F7449"/>
    <w:rsid w:val="000F774E"/>
    <w:rsid w:val="000F7EEC"/>
    <w:rsid w:val="001001F8"/>
    <w:rsid w:val="00100C4C"/>
    <w:rsid w:val="001026E3"/>
    <w:rsid w:val="001029E7"/>
    <w:rsid w:val="00102E90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6816"/>
    <w:rsid w:val="00107411"/>
    <w:rsid w:val="001078BC"/>
    <w:rsid w:val="00107E36"/>
    <w:rsid w:val="0011030C"/>
    <w:rsid w:val="00110B1A"/>
    <w:rsid w:val="00111610"/>
    <w:rsid w:val="00112CA4"/>
    <w:rsid w:val="00112E46"/>
    <w:rsid w:val="00112F5D"/>
    <w:rsid w:val="00112FA9"/>
    <w:rsid w:val="00114EA8"/>
    <w:rsid w:val="00115678"/>
    <w:rsid w:val="0011596A"/>
    <w:rsid w:val="00115CAE"/>
    <w:rsid w:val="001209D1"/>
    <w:rsid w:val="00120BEE"/>
    <w:rsid w:val="00121A56"/>
    <w:rsid w:val="00121A71"/>
    <w:rsid w:val="00121A80"/>
    <w:rsid w:val="00122104"/>
    <w:rsid w:val="00122492"/>
    <w:rsid w:val="00122BA8"/>
    <w:rsid w:val="001243CB"/>
    <w:rsid w:val="00125ED5"/>
    <w:rsid w:val="0012611B"/>
    <w:rsid w:val="001264B9"/>
    <w:rsid w:val="00126787"/>
    <w:rsid w:val="00126BCC"/>
    <w:rsid w:val="00131149"/>
    <w:rsid w:val="0013184C"/>
    <w:rsid w:val="001320B7"/>
    <w:rsid w:val="0013246B"/>
    <w:rsid w:val="00133461"/>
    <w:rsid w:val="001339F3"/>
    <w:rsid w:val="00134A21"/>
    <w:rsid w:val="00135CCA"/>
    <w:rsid w:val="00137D2F"/>
    <w:rsid w:val="00141E86"/>
    <w:rsid w:val="00142B0A"/>
    <w:rsid w:val="00142EF7"/>
    <w:rsid w:val="001430DB"/>
    <w:rsid w:val="0014489C"/>
    <w:rsid w:val="00145870"/>
    <w:rsid w:val="00145AEA"/>
    <w:rsid w:val="00146013"/>
    <w:rsid w:val="0014649B"/>
    <w:rsid w:val="0014652F"/>
    <w:rsid w:val="00146E6F"/>
    <w:rsid w:val="00147304"/>
    <w:rsid w:val="0015039B"/>
    <w:rsid w:val="00150444"/>
    <w:rsid w:val="0015109E"/>
    <w:rsid w:val="00151754"/>
    <w:rsid w:val="00151B07"/>
    <w:rsid w:val="0015268A"/>
    <w:rsid w:val="00152F69"/>
    <w:rsid w:val="0015372A"/>
    <w:rsid w:val="00153836"/>
    <w:rsid w:val="00153CEB"/>
    <w:rsid w:val="00154617"/>
    <w:rsid w:val="001550BE"/>
    <w:rsid w:val="00155364"/>
    <w:rsid w:val="00155772"/>
    <w:rsid w:val="00155B21"/>
    <w:rsid w:val="00156B17"/>
    <w:rsid w:val="00156BF1"/>
    <w:rsid w:val="001572EA"/>
    <w:rsid w:val="00160EE7"/>
    <w:rsid w:val="00161403"/>
    <w:rsid w:val="00161F7E"/>
    <w:rsid w:val="00162B3C"/>
    <w:rsid w:val="001630E9"/>
    <w:rsid w:val="001633CC"/>
    <w:rsid w:val="00163762"/>
    <w:rsid w:val="00163C22"/>
    <w:rsid w:val="00165579"/>
    <w:rsid w:val="00166FE2"/>
    <w:rsid w:val="00167076"/>
    <w:rsid w:val="00167546"/>
    <w:rsid w:val="00170E38"/>
    <w:rsid w:val="00171463"/>
    <w:rsid w:val="00171C36"/>
    <w:rsid w:val="00171E7A"/>
    <w:rsid w:val="00172849"/>
    <w:rsid w:val="00172879"/>
    <w:rsid w:val="00173553"/>
    <w:rsid w:val="0017493C"/>
    <w:rsid w:val="0017512A"/>
    <w:rsid w:val="001760DA"/>
    <w:rsid w:val="00176210"/>
    <w:rsid w:val="001766FA"/>
    <w:rsid w:val="00176803"/>
    <w:rsid w:val="001771D7"/>
    <w:rsid w:val="00180925"/>
    <w:rsid w:val="00180C8A"/>
    <w:rsid w:val="001812D6"/>
    <w:rsid w:val="001814C1"/>
    <w:rsid w:val="00182713"/>
    <w:rsid w:val="00182CB2"/>
    <w:rsid w:val="001832BF"/>
    <w:rsid w:val="0018336C"/>
    <w:rsid w:val="0018392C"/>
    <w:rsid w:val="001843BC"/>
    <w:rsid w:val="00185209"/>
    <w:rsid w:val="001860D1"/>
    <w:rsid w:val="00186A80"/>
    <w:rsid w:val="00187A2D"/>
    <w:rsid w:val="00187F53"/>
    <w:rsid w:val="00190B6E"/>
    <w:rsid w:val="00191302"/>
    <w:rsid w:val="001913B0"/>
    <w:rsid w:val="001917D2"/>
    <w:rsid w:val="001918CA"/>
    <w:rsid w:val="00191D0C"/>
    <w:rsid w:val="001921A5"/>
    <w:rsid w:val="00192470"/>
    <w:rsid w:val="00193FF0"/>
    <w:rsid w:val="00194125"/>
    <w:rsid w:val="00194A67"/>
    <w:rsid w:val="0019698B"/>
    <w:rsid w:val="001969A6"/>
    <w:rsid w:val="00197D67"/>
    <w:rsid w:val="001A0BCD"/>
    <w:rsid w:val="001A0C11"/>
    <w:rsid w:val="001A10EB"/>
    <w:rsid w:val="001A1F3A"/>
    <w:rsid w:val="001A2346"/>
    <w:rsid w:val="001A2B62"/>
    <w:rsid w:val="001A3074"/>
    <w:rsid w:val="001A3A6E"/>
    <w:rsid w:val="001A3CA5"/>
    <w:rsid w:val="001A52C2"/>
    <w:rsid w:val="001A5428"/>
    <w:rsid w:val="001A6511"/>
    <w:rsid w:val="001A653D"/>
    <w:rsid w:val="001A7B9B"/>
    <w:rsid w:val="001B034D"/>
    <w:rsid w:val="001B077A"/>
    <w:rsid w:val="001B165D"/>
    <w:rsid w:val="001B16C4"/>
    <w:rsid w:val="001B2C6A"/>
    <w:rsid w:val="001B3305"/>
    <w:rsid w:val="001B3B07"/>
    <w:rsid w:val="001B4A6D"/>
    <w:rsid w:val="001B4F04"/>
    <w:rsid w:val="001B5242"/>
    <w:rsid w:val="001B6A58"/>
    <w:rsid w:val="001B6D67"/>
    <w:rsid w:val="001B6F34"/>
    <w:rsid w:val="001B7BE7"/>
    <w:rsid w:val="001B7C03"/>
    <w:rsid w:val="001B7DD4"/>
    <w:rsid w:val="001C02C6"/>
    <w:rsid w:val="001C103C"/>
    <w:rsid w:val="001C1C54"/>
    <w:rsid w:val="001C298A"/>
    <w:rsid w:val="001C3266"/>
    <w:rsid w:val="001C4CAE"/>
    <w:rsid w:val="001C50B8"/>
    <w:rsid w:val="001C518A"/>
    <w:rsid w:val="001C51DC"/>
    <w:rsid w:val="001C7709"/>
    <w:rsid w:val="001D18B9"/>
    <w:rsid w:val="001D2527"/>
    <w:rsid w:val="001D275A"/>
    <w:rsid w:val="001D28EF"/>
    <w:rsid w:val="001D2E58"/>
    <w:rsid w:val="001D4A3C"/>
    <w:rsid w:val="001D69AF"/>
    <w:rsid w:val="001D6AE5"/>
    <w:rsid w:val="001D6BED"/>
    <w:rsid w:val="001D6E67"/>
    <w:rsid w:val="001D75BE"/>
    <w:rsid w:val="001D77BB"/>
    <w:rsid w:val="001E042A"/>
    <w:rsid w:val="001E14C9"/>
    <w:rsid w:val="001E150B"/>
    <w:rsid w:val="001E1BDF"/>
    <w:rsid w:val="001E1E2C"/>
    <w:rsid w:val="001E2B5A"/>
    <w:rsid w:val="001E2F23"/>
    <w:rsid w:val="001E3C04"/>
    <w:rsid w:val="001E42D9"/>
    <w:rsid w:val="001E528E"/>
    <w:rsid w:val="001E56CC"/>
    <w:rsid w:val="001E5FCB"/>
    <w:rsid w:val="001E658A"/>
    <w:rsid w:val="001E736F"/>
    <w:rsid w:val="001F0FA7"/>
    <w:rsid w:val="001F1219"/>
    <w:rsid w:val="001F14A0"/>
    <w:rsid w:val="001F161B"/>
    <w:rsid w:val="001F1953"/>
    <w:rsid w:val="001F20FD"/>
    <w:rsid w:val="001F21F7"/>
    <w:rsid w:val="001F2AE6"/>
    <w:rsid w:val="001F2EF6"/>
    <w:rsid w:val="001F2F2B"/>
    <w:rsid w:val="001F3B10"/>
    <w:rsid w:val="001F46DE"/>
    <w:rsid w:val="001F4906"/>
    <w:rsid w:val="001F6B6E"/>
    <w:rsid w:val="001F6C28"/>
    <w:rsid w:val="001F72F4"/>
    <w:rsid w:val="001F7D63"/>
    <w:rsid w:val="00200872"/>
    <w:rsid w:val="00201E54"/>
    <w:rsid w:val="00201F2C"/>
    <w:rsid w:val="00202595"/>
    <w:rsid w:val="002028EE"/>
    <w:rsid w:val="00202B1D"/>
    <w:rsid w:val="0020324F"/>
    <w:rsid w:val="0020345E"/>
    <w:rsid w:val="002035CC"/>
    <w:rsid w:val="002039EC"/>
    <w:rsid w:val="00204759"/>
    <w:rsid w:val="00205ADD"/>
    <w:rsid w:val="00205E0A"/>
    <w:rsid w:val="00207DD3"/>
    <w:rsid w:val="002101D3"/>
    <w:rsid w:val="0021030D"/>
    <w:rsid w:val="00210971"/>
    <w:rsid w:val="00210CF4"/>
    <w:rsid w:val="00211670"/>
    <w:rsid w:val="00211FC6"/>
    <w:rsid w:val="002120A2"/>
    <w:rsid w:val="00212BA2"/>
    <w:rsid w:val="002138F4"/>
    <w:rsid w:val="00213F3C"/>
    <w:rsid w:val="002141B5"/>
    <w:rsid w:val="00214CC5"/>
    <w:rsid w:val="00214DDE"/>
    <w:rsid w:val="00214FC8"/>
    <w:rsid w:val="002152B3"/>
    <w:rsid w:val="00216A72"/>
    <w:rsid w:val="00216BF7"/>
    <w:rsid w:val="00216E08"/>
    <w:rsid w:val="00217771"/>
    <w:rsid w:val="00217890"/>
    <w:rsid w:val="00220078"/>
    <w:rsid w:val="00220479"/>
    <w:rsid w:val="00220691"/>
    <w:rsid w:val="002208B7"/>
    <w:rsid w:val="00221B69"/>
    <w:rsid w:val="0022216C"/>
    <w:rsid w:val="002225C1"/>
    <w:rsid w:val="00222C82"/>
    <w:rsid w:val="00223EF1"/>
    <w:rsid w:val="00224922"/>
    <w:rsid w:val="00224D96"/>
    <w:rsid w:val="00225F88"/>
    <w:rsid w:val="00225FEE"/>
    <w:rsid w:val="00226983"/>
    <w:rsid w:val="00226AF9"/>
    <w:rsid w:val="00227D44"/>
    <w:rsid w:val="0023011C"/>
    <w:rsid w:val="00230943"/>
    <w:rsid w:val="00230EC2"/>
    <w:rsid w:val="002310E5"/>
    <w:rsid w:val="00231A10"/>
    <w:rsid w:val="00231B57"/>
    <w:rsid w:val="00233B8F"/>
    <w:rsid w:val="002342B7"/>
    <w:rsid w:val="002344F2"/>
    <w:rsid w:val="00234AE8"/>
    <w:rsid w:val="00234F66"/>
    <w:rsid w:val="00234FDD"/>
    <w:rsid w:val="0023571D"/>
    <w:rsid w:val="00235A1D"/>
    <w:rsid w:val="00237196"/>
    <w:rsid w:val="0023769E"/>
    <w:rsid w:val="002376D0"/>
    <w:rsid w:val="00237885"/>
    <w:rsid w:val="002402F6"/>
    <w:rsid w:val="00240400"/>
    <w:rsid w:val="00240AD9"/>
    <w:rsid w:val="00240EFC"/>
    <w:rsid w:val="00242975"/>
    <w:rsid w:val="002435B1"/>
    <w:rsid w:val="00244698"/>
    <w:rsid w:val="00245627"/>
    <w:rsid w:val="00246269"/>
    <w:rsid w:val="00246C4B"/>
    <w:rsid w:val="00246E11"/>
    <w:rsid w:val="002470DF"/>
    <w:rsid w:val="002473EA"/>
    <w:rsid w:val="00247410"/>
    <w:rsid w:val="002475C0"/>
    <w:rsid w:val="00247B3A"/>
    <w:rsid w:val="00250294"/>
    <w:rsid w:val="00250619"/>
    <w:rsid w:val="00250AE6"/>
    <w:rsid w:val="00250DF0"/>
    <w:rsid w:val="0025161E"/>
    <w:rsid w:val="0025196E"/>
    <w:rsid w:val="0025247A"/>
    <w:rsid w:val="00252647"/>
    <w:rsid w:val="002527F3"/>
    <w:rsid w:val="0025290C"/>
    <w:rsid w:val="00253C16"/>
    <w:rsid w:val="0025459F"/>
    <w:rsid w:val="002549A9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7447B"/>
    <w:rsid w:val="00281112"/>
    <w:rsid w:val="00281629"/>
    <w:rsid w:val="0028376F"/>
    <w:rsid w:val="00283903"/>
    <w:rsid w:val="00285027"/>
    <w:rsid w:val="00285319"/>
    <w:rsid w:val="0028630B"/>
    <w:rsid w:val="00286594"/>
    <w:rsid w:val="00286613"/>
    <w:rsid w:val="00286A2C"/>
    <w:rsid w:val="00287590"/>
    <w:rsid w:val="002875C5"/>
    <w:rsid w:val="00290E00"/>
    <w:rsid w:val="00290E90"/>
    <w:rsid w:val="0029148E"/>
    <w:rsid w:val="00291AD6"/>
    <w:rsid w:val="00292513"/>
    <w:rsid w:val="00292AC1"/>
    <w:rsid w:val="00292BB4"/>
    <w:rsid w:val="00292CA3"/>
    <w:rsid w:val="00293AC7"/>
    <w:rsid w:val="002946AB"/>
    <w:rsid w:val="00294C8B"/>
    <w:rsid w:val="00296221"/>
    <w:rsid w:val="0029687F"/>
    <w:rsid w:val="00297109"/>
    <w:rsid w:val="002A0255"/>
    <w:rsid w:val="002A065E"/>
    <w:rsid w:val="002A0D3E"/>
    <w:rsid w:val="002A0F92"/>
    <w:rsid w:val="002A1361"/>
    <w:rsid w:val="002A1FF4"/>
    <w:rsid w:val="002A2845"/>
    <w:rsid w:val="002A3AC7"/>
    <w:rsid w:val="002A4627"/>
    <w:rsid w:val="002A6152"/>
    <w:rsid w:val="002A69A7"/>
    <w:rsid w:val="002A6A55"/>
    <w:rsid w:val="002A73B1"/>
    <w:rsid w:val="002A794C"/>
    <w:rsid w:val="002A7F27"/>
    <w:rsid w:val="002B16CB"/>
    <w:rsid w:val="002B1B52"/>
    <w:rsid w:val="002B2A78"/>
    <w:rsid w:val="002B2DE9"/>
    <w:rsid w:val="002B2E76"/>
    <w:rsid w:val="002B4A02"/>
    <w:rsid w:val="002B4C66"/>
    <w:rsid w:val="002B5328"/>
    <w:rsid w:val="002B595A"/>
    <w:rsid w:val="002B59FD"/>
    <w:rsid w:val="002B68A1"/>
    <w:rsid w:val="002B699D"/>
    <w:rsid w:val="002B6A94"/>
    <w:rsid w:val="002B6EB7"/>
    <w:rsid w:val="002B6F71"/>
    <w:rsid w:val="002B7653"/>
    <w:rsid w:val="002C03C1"/>
    <w:rsid w:val="002C09DF"/>
    <w:rsid w:val="002C1029"/>
    <w:rsid w:val="002C148C"/>
    <w:rsid w:val="002C3348"/>
    <w:rsid w:val="002C35EA"/>
    <w:rsid w:val="002C48EA"/>
    <w:rsid w:val="002C4C2E"/>
    <w:rsid w:val="002C4E14"/>
    <w:rsid w:val="002C5A22"/>
    <w:rsid w:val="002C6127"/>
    <w:rsid w:val="002C70CC"/>
    <w:rsid w:val="002D0058"/>
    <w:rsid w:val="002D03B6"/>
    <w:rsid w:val="002D0885"/>
    <w:rsid w:val="002D1732"/>
    <w:rsid w:val="002D1A82"/>
    <w:rsid w:val="002D2357"/>
    <w:rsid w:val="002D2A08"/>
    <w:rsid w:val="002D2FF5"/>
    <w:rsid w:val="002D3183"/>
    <w:rsid w:val="002D4031"/>
    <w:rsid w:val="002D4122"/>
    <w:rsid w:val="002D42D8"/>
    <w:rsid w:val="002D4537"/>
    <w:rsid w:val="002D4703"/>
    <w:rsid w:val="002D6593"/>
    <w:rsid w:val="002E0301"/>
    <w:rsid w:val="002E16C9"/>
    <w:rsid w:val="002E18E5"/>
    <w:rsid w:val="002E20C6"/>
    <w:rsid w:val="002E212B"/>
    <w:rsid w:val="002E23C1"/>
    <w:rsid w:val="002E2B3B"/>
    <w:rsid w:val="002E301B"/>
    <w:rsid w:val="002E3FDA"/>
    <w:rsid w:val="002E51DA"/>
    <w:rsid w:val="002E5295"/>
    <w:rsid w:val="002E5316"/>
    <w:rsid w:val="002E5F10"/>
    <w:rsid w:val="002E64EA"/>
    <w:rsid w:val="002E66A7"/>
    <w:rsid w:val="002E7098"/>
    <w:rsid w:val="002F2291"/>
    <w:rsid w:val="002F2B82"/>
    <w:rsid w:val="002F315D"/>
    <w:rsid w:val="002F3249"/>
    <w:rsid w:val="002F44D5"/>
    <w:rsid w:val="002F4943"/>
    <w:rsid w:val="002F5238"/>
    <w:rsid w:val="002F53C7"/>
    <w:rsid w:val="002F551E"/>
    <w:rsid w:val="002F5570"/>
    <w:rsid w:val="002F74A7"/>
    <w:rsid w:val="002F7F36"/>
    <w:rsid w:val="0030008E"/>
    <w:rsid w:val="003008B8"/>
    <w:rsid w:val="00301511"/>
    <w:rsid w:val="00301AC9"/>
    <w:rsid w:val="003027B4"/>
    <w:rsid w:val="00302905"/>
    <w:rsid w:val="00302B0C"/>
    <w:rsid w:val="00303036"/>
    <w:rsid w:val="003038CC"/>
    <w:rsid w:val="00304EFD"/>
    <w:rsid w:val="00305EB5"/>
    <w:rsid w:val="0030631E"/>
    <w:rsid w:val="00306B08"/>
    <w:rsid w:val="00307CE2"/>
    <w:rsid w:val="00307D61"/>
    <w:rsid w:val="003100D7"/>
    <w:rsid w:val="0031072E"/>
    <w:rsid w:val="0031196E"/>
    <w:rsid w:val="00312155"/>
    <w:rsid w:val="00312A8F"/>
    <w:rsid w:val="003137C3"/>
    <w:rsid w:val="00314AA4"/>
    <w:rsid w:val="00315E03"/>
    <w:rsid w:val="00316291"/>
    <w:rsid w:val="00316DFF"/>
    <w:rsid w:val="00317404"/>
    <w:rsid w:val="0031762E"/>
    <w:rsid w:val="00321A0E"/>
    <w:rsid w:val="0032273F"/>
    <w:rsid w:val="00322FF2"/>
    <w:rsid w:val="003230F3"/>
    <w:rsid w:val="003237AD"/>
    <w:rsid w:val="003244B3"/>
    <w:rsid w:val="003245AF"/>
    <w:rsid w:val="003249F1"/>
    <w:rsid w:val="00324A16"/>
    <w:rsid w:val="003263A0"/>
    <w:rsid w:val="00326856"/>
    <w:rsid w:val="00327E9E"/>
    <w:rsid w:val="00327F7F"/>
    <w:rsid w:val="003306CB"/>
    <w:rsid w:val="00330F3D"/>
    <w:rsid w:val="003320B4"/>
    <w:rsid w:val="00332C3E"/>
    <w:rsid w:val="0033378A"/>
    <w:rsid w:val="003347AD"/>
    <w:rsid w:val="00334BEA"/>
    <w:rsid w:val="00335AF0"/>
    <w:rsid w:val="00335CEF"/>
    <w:rsid w:val="00336EB8"/>
    <w:rsid w:val="003376B5"/>
    <w:rsid w:val="00340F4A"/>
    <w:rsid w:val="003418E6"/>
    <w:rsid w:val="00341EF0"/>
    <w:rsid w:val="003422DD"/>
    <w:rsid w:val="00342B55"/>
    <w:rsid w:val="00343518"/>
    <w:rsid w:val="00344656"/>
    <w:rsid w:val="00344D09"/>
    <w:rsid w:val="003456F0"/>
    <w:rsid w:val="003457B2"/>
    <w:rsid w:val="00345948"/>
    <w:rsid w:val="00345CB7"/>
    <w:rsid w:val="00350A69"/>
    <w:rsid w:val="003513D1"/>
    <w:rsid w:val="0035318B"/>
    <w:rsid w:val="00353901"/>
    <w:rsid w:val="00353935"/>
    <w:rsid w:val="00353E9E"/>
    <w:rsid w:val="00354DCC"/>
    <w:rsid w:val="0035618A"/>
    <w:rsid w:val="003563D6"/>
    <w:rsid w:val="0035655C"/>
    <w:rsid w:val="00356E09"/>
    <w:rsid w:val="003571D8"/>
    <w:rsid w:val="0036027C"/>
    <w:rsid w:val="003612EB"/>
    <w:rsid w:val="00361319"/>
    <w:rsid w:val="003618BA"/>
    <w:rsid w:val="003619C9"/>
    <w:rsid w:val="00361FF0"/>
    <w:rsid w:val="00363881"/>
    <w:rsid w:val="00364BF1"/>
    <w:rsid w:val="00364DA4"/>
    <w:rsid w:val="00365CCE"/>
    <w:rsid w:val="003661ED"/>
    <w:rsid w:val="00366CD7"/>
    <w:rsid w:val="003678D1"/>
    <w:rsid w:val="00367C47"/>
    <w:rsid w:val="00371B00"/>
    <w:rsid w:val="00371DE7"/>
    <w:rsid w:val="003736BD"/>
    <w:rsid w:val="00374A31"/>
    <w:rsid w:val="0037501F"/>
    <w:rsid w:val="003754C1"/>
    <w:rsid w:val="003755BD"/>
    <w:rsid w:val="003757AD"/>
    <w:rsid w:val="00375BA9"/>
    <w:rsid w:val="00376989"/>
    <w:rsid w:val="003778A2"/>
    <w:rsid w:val="00377C2F"/>
    <w:rsid w:val="00380D1D"/>
    <w:rsid w:val="00380E6D"/>
    <w:rsid w:val="0038312F"/>
    <w:rsid w:val="00384ADF"/>
    <w:rsid w:val="003859B5"/>
    <w:rsid w:val="00386867"/>
    <w:rsid w:val="00386C56"/>
    <w:rsid w:val="00386FD1"/>
    <w:rsid w:val="0038739E"/>
    <w:rsid w:val="003873B1"/>
    <w:rsid w:val="00387866"/>
    <w:rsid w:val="00387CA1"/>
    <w:rsid w:val="00390843"/>
    <w:rsid w:val="0039365E"/>
    <w:rsid w:val="00393792"/>
    <w:rsid w:val="00393FC7"/>
    <w:rsid w:val="00394B70"/>
    <w:rsid w:val="00394D79"/>
    <w:rsid w:val="00394DF9"/>
    <w:rsid w:val="003968D6"/>
    <w:rsid w:val="00397026"/>
    <w:rsid w:val="00397693"/>
    <w:rsid w:val="003976AF"/>
    <w:rsid w:val="003A0473"/>
    <w:rsid w:val="003A0F1C"/>
    <w:rsid w:val="003A11EE"/>
    <w:rsid w:val="003A207E"/>
    <w:rsid w:val="003A2BF6"/>
    <w:rsid w:val="003A2F3C"/>
    <w:rsid w:val="003A386D"/>
    <w:rsid w:val="003A5550"/>
    <w:rsid w:val="003A5D6E"/>
    <w:rsid w:val="003A6090"/>
    <w:rsid w:val="003A638D"/>
    <w:rsid w:val="003B2285"/>
    <w:rsid w:val="003B312B"/>
    <w:rsid w:val="003B3839"/>
    <w:rsid w:val="003B39C4"/>
    <w:rsid w:val="003B45A1"/>
    <w:rsid w:val="003B4FC6"/>
    <w:rsid w:val="003B5B7A"/>
    <w:rsid w:val="003B5F48"/>
    <w:rsid w:val="003B6C60"/>
    <w:rsid w:val="003B6D2C"/>
    <w:rsid w:val="003B713B"/>
    <w:rsid w:val="003C0D93"/>
    <w:rsid w:val="003C1059"/>
    <w:rsid w:val="003C1AE1"/>
    <w:rsid w:val="003C244F"/>
    <w:rsid w:val="003C28C8"/>
    <w:rsid w:val="003C38E9"/>
    <w:rsid w:val="003C3AEE"/>
    <w:rsid w:val="003C3EA8"/>
    <w:rsid w:val="003C450B"/>
    <w:rsid w:val="003C5589"/>
    <w:rsid w:val="003C55ED"/>
    <w:rsid w:val="003C56B7"/>
    <w:rsid w:val="003C579F"/>
    <w:rsid w:val="003C57F1"/>
    <w:rsid w:val="003C5B74"/>
    <w:rsid w:val="003C6121"/>
    <w:rsid w:val="003C61E6"/>
    <w:rsid w:val="003C65A3"/>
    <w:rsid w:val="003C65BE"/>
    <w:rsid w:val="003C7C4C"/>
    <w:rsid w:val="003D0663"/>
    <w:rsid w:val="003D1827"/>
    <w:rsid w:val="003D1A59"/>
    <w:rsid w:val="003D1E30"/>
    <w:rsid w:val="003D237C"/>
    <w:rsid w:val="003D267A"/>
    <w:rsid w:val="003D2E3F"/>
    <w:rsid w:val="003D35B2"/>
    <w:rsid w:val="003D3965"/>
    <w:rsid w:val="003D3A9D"/>
    <w:rsid w:val="003D4656"/>
    <w:rsid w:val="003D4D3F"/>
    <w:rsid w:val="003D529F"/>
    <w:rsid w:val="003D5B26"/>
    <w:rsid w:val="003D61BA"/>
    <w:rsid w:val="003D6AD9"/>
    <w:rsid w:val="003D6E5C"/>
    <w:rsid w:val="003D744A"/>
    <w:rsid w:val="003D7848"/>
    <w:rsid w:val="003D7D57"/>
    <w:rsid w:val="003E064B"/>
    <w:rsid w:val="003E075D"/>
    <w:rsid w:val="003E0822"/>
    <w:rsid w:val="003E0825"/>
    <w:rsid w:val="003E0CCC"/>
    <w:rsid w:val="003E1050"/>
    <w:rsid w:val="003E11AD"/>
    <w:rsid w:val="003E27A7"/>
    <w:rsid w:val="003E2A25"/>
    <w:rsid w:val="003E321F"/>
    <w:rsid w:val="003E32F9"/>
    <w:rsid w:val="003E3361"/>
    <w:rsid w:val="003E529E"/>
    <w:rsid w:val="003E58FC"/>
    <w:rsid w:val="003E5C0D"/>
    <w:rsid w:val="003E64D5"/>
    <w:rsid w:val="003E7129"/>
    <w:rsid w:val="003F01E7"/>
    <w:rsid w:val="003F0774"/>
    <w:rsid w:val="003F1EBB"/>
    <w:rsid w:val="003F2FC1"/>
    <w:rsid w:val="003F3353"/>
    <w:rsid w:val="003F33A2"/>
    <w:rsid w:val="003F33B0"/>
    <w:rsid w:val="003F36AB"/>
    <w:rsid w:val="003F3B76"/>
    <w:rsid w:val="003F4375"/>
    <w:rsid w:val="003F4394"/>
    <w:rsid w:val="003F4ABE"/>
    <w:rsid w:val="003F4E39"/>
    <w:rsid w:val="003F585E"/>
    <w:rsid w:val="003F5862"/>
    <w:rsid w:val="003F5ACD"/>
    <w:rsid w:val="003F5AF2"/>
    <w:rsid w:val="003F6E7A"/>
    <w:rsid w:val="003F76D6"/>
    <w:rsid w:val="003F7A38"/>
    <w:rsid w:val="003F7B29"/>
    <w:rsid w:val="0040059C"/>
    <w:rsid w:val="00400CAA"/>
    <w:rsid w:val="00401416"/>
    <w:rsid w:val="00401429"/>
    <w:rsid w:val="00404211"/>
    <w:rsid w:val="004060C2"/>
    <w:rsid w:val="0040776A"/>
    <w:rsid w:val="00410989"/>
    <w:rsid w:val="00410C80"/>
    <w:rsid w:val="0041166C"/>
    <w:rsid w:val="004116F6"/>
    <w:rsid w:val="00411709"/>
    <w:rsid w:val="00411D08"/>
    <w:rsid w:val="00411EC6"/>
    <w:rsid w:val="0041254E"/>
    <w:rsid w:val="0041320D"/>
    <w:rsid w:val="00413A6B"/>
    <w:rsid w:val="004140F2"/>
    <w:rsid w:val="004169BC"/>
    <w:rsid w:val="00416C32"/>
    <w:rsid w:val="00417C5F"/>
    <w:rsid w:val="00421016"/>
    <w:rsid w:val="00423002"/>
    <w:rsid w:val="00423137"/>
    <w:rsid w:val="00423464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662"/>
    <w:rsid w:val="00427A00"/>
    <w:rsid w:val="00427CC7"/>
    <w:rsid w:val="00427E17"/>
    <w:rsid w:val="00430749"/>
    <w:rsid w:val="0043164E"/>
    <w:rsid w:val="0043178D"/>
    <w:rsid w:val="0043197C"/>
    <w:rsid w:val="00431E49"/>
    <w:rsid w:val="004320D2"/>
    <w:rsid w:val="00432E27"/>
    <w:rsid w:val="0043310A"/>
    <w:rsid w:val="0043329A"/>
    <w:rsid w:val="0043340C"/>
    <w:rsid w:val="00433DFC"/>
    <w:rsid w:val="00434B00"/>
    <w:rsid w:val="00434E2B"/>
    <w:rsid w:val="00435346"/>
    <w:rsid w:val="00435A5B"/>
    <w:rsid w:val="004371D9"/>
    <w:rsid w:val="00437319"/>
    <w:rsid w:val="00437DED"/>
    <w:rsid w:val="00440543"/>
    <w:rsid w:val="00440D04"/>
    <w:rsid w:val="0044124D"/>
    <w:rsid w:val="004415BF"/>
    <w:rsid w:val="00441637"/>
    <w:rsid w:val="00441845"/>
    <w:rsid w:val="0044238F"/>
    <w:rsid w:val="0044253B"/>
    <w:rsid w:val="00442971"/>
    <w:rsid w:val="004431C9"/>
    <w:rsid w:val="004437C3"/>
    <w:rsid w:val="00444127"/>
    <w:rsid w:val="0044437F"/>
    <w:rsid w:val="00444E64"/>
    <w:rsid w:val="004450EA"/>
    <w:rsid w:val="00445BF3"/>
    <w:rsid w:val="00445C84"/>
    <w:rsid w:val="004462C5"/>
    <w:rsid w:val="00446A7F"/>
    <w:rsid w:val="00450057"/>
    <w:rsid w:val="00450208"/>
    <w:rsid w:val="004504F7"/>
    <w:rsid w:val="00450F99"/>
    <w:rsid w:val="00451280"/>
    <w:rsid w:val="0045137B"/>
    <w:rsid w:val="00451CC3"/>
    <w:rsid w:val="00452120"/>
    <w:rsid w:val="00452725"/>
    <w:rsid w:val="004527AE"/>
    <w:rsid w:val="004531A1"/>
    <w:rsid w:val="00453692"/>
    <w:rsid w:val="00453FF2"/>
    <w:rsid w:val="00454F23"/>
    <w:rsid w:val="004560E3"/>
    <w:rsid w:val="00456596"/>
    <w:rsid w:val="00456ACF"/>
    <w:rsid w:val="00456B9D"/>
    <w:rsid w:val="00456F2B"/>
    <w:rsid w:val="00457028"/>
    <w:rsid w:val="0045799E"/>
    <w:rsid w:val="00457AE6"/>
    <w:rsid w:val="00460269"/>
    <w:rsid w:val="00460820"/>
    <w:rsid w:val="00461822"/>
    <w:rsid w:val="00462276"/>
    <w:rsid w:val="00462C71"/>
    <w:rsid w:val="0046309A"/>
    <w:rsid w:val="004631C9"/>
    <w:rsid w:val="004632A6"/>
    <w:rsid w:val="004634FD"/>
    <w:rsid w:val="00464460"/>
    <w:rsid w:val="00464C2A"/>
    <w:rsid w:val="0046623E"/>
    <w:rsid w:val="0046631A"/>
    <w:rsid w:val="00466566"/>
    <w:rsid w:val="00470583"/>
    <w:rsid w:val="00470DC9"/>
    <w:rsid w:val="00470F7B"/>
    <w:rsid w:val="00471151"/>
    <w:rsid w:val="0047119D"/>
    <w:rsid w:val="00471249"/>
    <w:rsid w:val="00472090"/>
    <w:rsid w:val="004734DE"/>
    <w:rsid w:val="00474890"/>
    <w:rsid w:val="004753CC"/>
    <w:rsid w:val="0047685D"/>
    <w:rsid w:val="00476C20"/>
    <w:rsid w:val="004770B2"/>
    <w:rsid w:val="0047762D"/>
    <w:rsid w:val="0048014E"/>
    <w:rsid w:val="004805C4"/>
    <w:rsid w:val="004806E8"/>
    <w:rsid w:val="00480EEE"/>
    <w:rsid w:val="00480FA0"/>
    <w:rsid w:val="00480FA6"/>
    <w:rsid w:val="00481186"/>
    <w:rsid w:val="004815B0"/>
    <w:rsid w:val="004818BE"/>
    <w:rsid w:val="00482145"/>
    <w:rsid w:val="0048263F"/>
    <w:rsid w:val="00482D66"/>
    <w:rsid w:val="004839B0"/>
    <w:rsid w:val="00484725"/>
    <w:rsid w:val="0048533F"/>
    <w:rsid w:val="00486E68"/>
    <w:rsid w:val="00487AF2"/>
    <w:rsid w:val="00487F32"/>
    <w:rsid w:val="0049045A"/>
    <w:rsid w:val="00490550"/>
    <w:rsid w:val="0049055B"/>
    <w:rsid w:val="00490EF9"/>
    <w:rsid w:val="00491A28"/>
    <w:rsid w:val="004922C8"/>
    <w:rsid w:val="0049296A"/>
    <w:rsid w:val="00492DC5"/>
    <w:rsid w:val="00493513"/>
    <w:rsid w:val="004938CD"/>
    <w:rsid w:val="00493AF4"/>
    <w:rsid w:val="004947EE"/>
    <w:rsid w:val="00494CDE"/>
    <w:rsid w:val="004967F3"/>
    <w:rsid w:val="00496C26"/>
    <w:rsid w:val="00497E56"/>
    <w:rsid w:val="004A0502"/>
    <w:rsid w:val="004A087A"/>
    <w:rsid w:val="004A0A97"/>
    <w:rsid w:val="004A1249"/>
    <w:rsid w:val="004A1533"/>
    <w:rsid w:val="004A17C5"/>
    <w:rsid w:val="004A1AAA"/>
    <w:rsid w:val="004A1EF0"/>
    <w:rsid w:val="004A39A1"/>
    <w:rsid w:val="004A3D71"/>
    <w:rsid w:val="004A4756"/>
    <w:rsid w:val="004A4FF6"/>
    <w:rsid w:val="004A5010"/>
    <w:rsid w:val="004A5FCA"/>
    <w:rsid w:val="004A639E"/>
    <w:rsid w:val="004A6F18"/>
    <w:rsid w:val="004A6FF2"/>
    <w:rsid w:val="004A78CC"/>
    <w:rsid w:val="004A7DBC"/>
    <w:rsid w:val="004B0904"/>
    <w:rsid w:val="004B0DA5"/>
    <w:rsid w:val="004B0EAF"/>
    <w:rsid w:val="004B11D2"/>
    <w:rsid w:val="004B2405"/>
    <w:rsid w:val="004B24EB"/>
    <w:rsid w:val="004B2737"/>
    <w:rsid w:val="004B2A44"/>
    <w:rsid w:val="004B2AE1"/>
    <w:rsid w:val="004B3780"/>
    <w:rsid w:val="004B3A06"/>
    <w:rsid w:val="004B406B"/>
    <w:rsid w:val="004B47A8"/>
    <w:rsid w:val="004B4A37"/>
    <w:rsid w:val="004B63FB"/>
    <w:rsid w:val="004B6996"/>
    <w:rsid w:val="004B77A4"/>
    <w:rsid w:val="004C04C6"/>
    <w:rsid w:val="004C1060"/>
    <w:rsid w:val="004C1B59"/>
    <w:rsid w:val="004C203D"/>
    <w:rsid w:val="004C20EC"/>
    <w:rsid w:val="004C3878"/>
    <w:rsid w:val="004C4903"/>
    <w:rsid w:val="004C5397"/>
    <w:rsid w:val="004C5764"/>
    <w:rsid w:val="004C57D3"/>
    <w:rsid w:val="004C57EF"/>
    <w:rsid w:val="004C747D"/>
    <w:rsid w:val="004C75F8"/>
    <w:rsid w:val="004C7751"/>
    <w:rsid w:val="004C7E80"/>
    <w:rsid w:val="004D1EE2"/>
    <w:rsid w:val="004D262C"/>
    <w:rsid w:val="004D28FB"/>
    <w:rsid w:val="004D2A35"/>
    <w:rsid w:val="004D37E9"/>
    <w:rsid w:val="004D4361"/>
    <w:rsid w:val="004D4433"/>
    <w:rsid w:val="004D4F0A"/>
    <w:rsid w:val="004D615F"/>
    <w:rsid w:val="004D6570"/>
    <w:rsid w:val="004D67D3"/>
    <w:rsid w:val="004D7326"/>
    <w:rsid w:val="004D74CA"/>
    <w:rsid w:val="004E2133"/>
    <w:rsid w:val="004E2604"/>
    <w:rsid w:val="004E3F6A"/>
    <w:rsid w:val="004E42A8"/>
    <w:rsid w:val="004E6539"/>
    <w:rsid w:val="004E663B"/>
    <w:rsid w:val="004E6D95"/>
    <w:rsid w:val="004E790B"/>
    <w:rsid w:val="004F033D"/>
    <w:rsid w:val="004F0565"/>
    <w:rsid w:val="004F07AD"/>
    <w:rsid w:val="004F0F49"/>
    <w:rsid w:val="004F19F4"/>
    <w:rsid w:val="004F1D13"/>
    <w:rsid w:val="004F2567"/>
    <w:rsid w:val="004F2F61"/>
    <w:rsid w:val="004F3237"/>
    <w:rsid w:val="004F3BC0"/>
    <w:rsid w:val="004F3EDB"/>
    <w:rsid w:val="004F40D1"/>
    <w:rsid w:val="004F411B"/>
    <w:rsid w:val="004F4423"/>
    <w:rsid w:val="004F52CC"/>
    <w:rsid w:val="004F6C1F"/>
    <w:rsid w:val="004F6F04"/>
    <w:rsid w:val="004F7D5B"/>
    <w:rsid w:val="004F7E0F"/>
    <w:rsid w:val="004F7ED9"/>
    <w:rsid w:val="005005CE"/>
    <w:rsid w:val="00500AC4"/>
    <w:rsid w:val="005011C7"/>
    <w:rsid w:val="00501311"/>
    <w:rsid w:val="0050200E"/>
    <w:rsid w:val="005020BD"/>
    <w:rsid w:val="0050235C"/>
    <w:rsid w:val="00502409"/>
    <w:rsid w:val="0050323E"/>
    <w:rsid w:val="005042FD"/>
    <w:rsid w:val="005054C9"/>
    <w:rsid w:val="00505888"/>
    <w:rsid w:val="00505CC0"/>
    <w:rsid w:val="00505EAD"/>
    <w:rsid w:val="005061F5"/>
    <w:rsid w:val="00506CB7"/>
    <w:rsid w:val="00507051"/>
    <w:rsid w:val="005074C3"/>
    <w:rsid w:val="005077B5"/>
    <w:rsid w:val="00507BDA"/>
    <w:rsid w:val="00507CE6"/>
    <w:rsid w:val="00507EEE"/>
    <w:rsid w:val="00507F26"/>
    <w:rsid w:val="00507FD2"/>
    <w:rsid w:val="005109DA"/>
    <w:rsid w:val="00510F2D"/>
    <w:rsid w:val="00511E03"/>
    <w:rsid w:val="00512C51"/>
    <w:rsid w:val="0051421B"/>
    <w:rsid w:val="00515A2C"/>
    <w:rsid w:val="00517301"/>
    <w:rsid w:val="0052078A"/>
    <w:rsid w:val="0052102A"/>
    <w:rsid w:val="005210D8"/>
    <w:rsid w:val="005212BA"/>
    <w:rsid w:val="005230B5"/>
    <w:rsid w:val="0052424C"/>
    <w:rsid w:val="00524E2E"/>
    <w:rsid w:val="00525821"/>
    <w:rsid w:val="00525863"/>
    <w:rsid w:val="0052626D"/>
    <w:rsid w:val="00526309"/>
    <w:rsid w:val="00526B05"/>
    <w:rsid w:val="00526E4D"/>
    <w:rsid w:val="00527133"/>
    <w:rsid w:val="00527211"/>
    <w:rsid w:val="00527769"/>
    <w:rsid w:val="00527802"/>
    <w:rsid w:val="00527EE3"/>
    <w:rsid w:val="005309BB"/>
    <w:rsid w:val="00530F63"/>
    <w:rsid w:val="00532618"/>
    <w:rsid w:val="00533E16"/>
    <w:rsid w:val="005354A3"/>
    <w:rsid w:val="005355A8"/>
    <w:rsid w:val="0053636A"/>
    <w:rsid w:val="0053681C"/>
    <w:rsid w:val="00536F85"/>
    <w:rsid w:val="00537BAE"/>
    <w:rsid w:val="00541BEC"/>
    <w:rsid w:val="00542449"/>
    <w:rsid w:val="00542B26"/>
    <w:rsid w:val="00542C0C"/>
    <w:rsid w:val="005437FA"/>
    <w:rsid w:val="005456AB"/>
    <w:rsid w:val="00545782"/>
    <w:rsid w:val="00545EE8"/>
    <w:rsid w:val="00546B1E"/>
    <w:rsid w:val="00546DEE"/>
    <w:rsid w:val="00546FAC"/>
    <w:rsid w:val="005479BD"/>
    <w:rsid w:val="00547A4D"/>
    <w:rsid w:val="00550C90"/>
    <w:rsid w:val="005515DB"/>
    <w:rsid w:val="00551856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57AE8"/>
    <w:rsid w:val="00560F8E"/>
    <w:rsid w:val="00561076"/>
    <w:rsid w:val="00561608"/>
    <w:rsid w:val="00561780"/>
    <w:rsid w:val="00562332"/>
    <w:rsid w:val="005631B4"/>
    <w:rsid w:val="00563449"/>
    <w:rsid w:val="005643CF"/>
    <w:rsid w:val="00564547"/>
    <w:rsid w:val="005653D3"/>
    <w:rsid w:val="00565404"/>
    <w:rsid w:val="0056625E"/>
    <w:rsid w:val="00567B8B"/>
    <w:rsid w:val="00567C70"/>
    <w:rsid w:val="00570123"/>
    <w:rsid w:val="005704A6"/>
    <w:rsid w:val="00570FED"/>
    <w:rsid w:val="00571068"/>
    <w:rsid w:val="00573528"/>
    <w:rsid w:val="005742B6"/>
    <w:rsid w:val="005743B1"/>
    <w:rsid w:val="005751A7"/>
    <w:rsid w:val="00575E81"/>
    <w:rsid w:val="00576241"/>
    <w:rsid w:val="00576861"/>
    <w:rsid w:val="005768BB"/>
    <w:rsid w:val="00576BFA"/>
    <w:rsid w:val="005806C4"/>
    <w:rsid w:val="00581485"/>
    <w:rsid w:val="005814C2"/>
    <w:rsid w:val="005816BF"/>
    <w:rsid w:val="00581CAE"/>
    <w:rsid w:val="005821E0"/>
    <w:rsid w:val="005823BC"/>
    <w:rsid w:val="005828D1"/>
    <w:rsid w:val="005835AB"/>
    <w:rsid w:val="005858DD"/>
    <w:rsid w:val="00585ED8"/>
    <w:rsid w:val="00586482"/>
    <w:rsid w:val="00587062"/>
    <w:rsid w:val="00587487"/>
    <w:rsid w:val="005874EF"/>
    <w:rsid w:val="00590172"/>
    <w:rsid w:val="00590FFC"/>
    <w:rsid w:val="005920E9"/>
    <w:rsid w:val="005934FE"/>
    <w:rsid w:val="005935E2"/>
    <w:rsid w:val="00593AC6"/>
    <w:rsid w:val="00593B07"/>
    <w:rsid w:val="0059429A"/>
    <w:rsid w:val="0059449C"/>
    <w:rsid w:val="00594F34"/>
    <w:rsid w:val="00595034"/>
    <w:rsid w:val="00595BA6"/>
    <w:rsid w:val="00595E00"/>
    <w:rsid w:val="0059699B"/>
    <w:rsid w:val="005969C7"/>
    <w:rsid w:val="00596EEA"/>
    <w:rsid w:val="00597406"/>
    <w:rsid w:val="00597962"/>
    <w:rsid w:val="00597C8B"/>
    <w:rsid w:val="005A0588"/>
    <w:rsid w:val="005A09C8"/>
    <w:rsid w:val="005A0A20"/>
    <w:rsid w:val="005A185A"/>
    <w:rsid w:val="005A19ED"/>
    <w:rsid w:val="005A1D21"/>
    <w:rsid w:val="005A2BDC"/>
    <w:rsid w:val="005A30AE"/>
    <w:rsid w:val="005A31E9"/>
    <w:rsid w:val="005A32F0"/>
    <w:rsid w:val="005A3773"/>
    <w:rsid w:val="005A4879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B7B56"/>
    <w:rsid w:val="005C0DE7"/>
    <w:rsid w:val="005C1709"/>
    <w:rsid w:val="005C1855"/>
    <w:rsid w:val="005C1EDA"/>
    <w:rsid w:val="005C39E2"/>
    <w:rsid w:val="005C3D0D"/>
    <w:rsid w:val="005C3DFB"/>
    <w:rsid w:val="005C49BF"/>
    <w:rsid w:val="005C4AEF"/>
    <w:rsid w:val="005C4DF8"/>
    <w:rsid w:val="005C5C10"/>
    <w:rsid w:val="005C6276"/>
    <w:rsid w:val="005C6343"/>
    <w:rsid w:val="005C64CA"/>
    <w:rsid w:val="005C6860"/>
    <w:rsid w:val="005C6C92"/>
    <w:rsid w:val="005C79A3"/>
    <w:rsid w:val="005C7B0A"/>
    <w:rsid w:val="005D17CE"/>
    <w:rsid w:val="005D24DB"/>
    <w:rsid w:val="005D26C2"/>
    <w:rsid w:val="005D292B"/>
    <w:rsid w:val="005D3045"/>
    <w:rsid w:val="005D3410"/>
    <w:rsid w:val="005D3574"/>
    <w:rsid w:val="005D3807"/>
    <w:rsid w:val="005D5233"/>
    <w:rsid w:val="005D5367"/>
    <w:rsid w:val="005D676F"/>
    <w:rsid w:val="005D7B21"/>
    <w:rsid w:val="005E0324"/>
    <w:rsid w:val="005E1386"/>
    <w:rsid w:val="005E1853"/>
    <w:rsid w:val="005E1C61"/>
    <w:rsid w:val="005E2D1F"/>
    <w:rsid w:val="005E41C6"/>
    <w:rsid w:val="005E5A28"/>
    <w:rsid w:val="005E5D74"/>
    <w:rsid w:val="005E6358"/>
    <w:rsid w:val="005E7630"/>
    <w:rsid w:val="005E7919"/>
    <w:rsid w:val="005F0168"/>
    <w:rsid w:val="005F01E8"/>
    <w:rsid w:val="005F04FD"/>
    <w:rsid w:val="005F2743"/>
    <w:rsid w:val="005F3380"/>
    <w:rsid w:val="005F389A"/>
    <w:rsid w:val="005F3CEE"/>
    <w:rsid w:val="005F4773"/>
    <w:rsid w:val="005F4A3B"/>
    <w:rsid w:val="005F545D"/>
    <w:rsid w:val="005F5845"/>
    <w:rsid w:val="005F6CDE"/>
    <w:rsid w:val="005F70DB"/>
    <w:rsid w:val="0060121A"/>
    <w:rsid w:val="006017EF"/>
    <w:rsid w:val="006043AD"/>
    <w:rsid w:val="00604DBB"/>
    <w:rsid w:val="00605909"/>
    <w:rsid w:val="00606968"/>
    <w:rsid w:val="00607FBA"/>
    <w:rsid w:val="00610157"/>
    <w:rsid w:val="006121D5"/>
    <w:rsid w:val="00612D7D"/>
    <w:rsid w:val="00612FF9"/>
    <w:rsid w:val="00613114"/>
    <w:rsid w:val="00613C8D"/>
    <w:rsid w:val="00613DDC"/>
    <w:rsid w:val="00614786"/>
    <w:rsid w:val="00614A8B"/>
    <w:rsid w:val="00614E66"/>
    <w:rsid w:val="0061526A"/>
    <w:rsid w:val="006152E5"/>
    <w:rsid w:val="00615340"/>
    <w:rsid w:val="00615344"/>
    <w:rsid w:val="00615912"/>
    <w:rsid w:val="00615A5C"/>
    <w:rsid w:val="0061794C"/>
    <w:rsid w:val="00617C2C"/>
    <w:rsid w:val="00620170"/>
    <w:rsid w:val="00620D1E"/>
    <w:rsid w:val="00622736"/>
    <w:rsid w:val="00623633"/>
    <w:rsid w:val="00623B3C"/>
    <w:rsid w:val="0062493D"/>
    <w:rsid w:val="00624B61"/>
    <w:rsid w:val="0062514B"/>
    <w:rsid w:val="0062531A"/>
    <w:rsid w:val="006275A3"/>
    <w:rsid w:val="00630908"/>
    <w:rsid w:val="00630AF4"/>
    <w:rsid w:val="00630F55"/>
    <w:rsid w:val="00632380"/>
    <w:rsid w:val="006327E7"/>
    <w:rsid w:val="0063289E"/>
    <w:rsid w:val="00632ED7"/>
    <w:rsid w:val="006335D9"/>
    <w:rsid w:val="00633D0C"/>
    <w:rsid w:val="00633D21"/>
    <w:rsid w:val="00633E21"/>
    <w:rsid w:val="0063458C"/>
    <w:rsid w:val="0063484C"/>
    <w:rsid w:val="00634927"/>
    <w:rsid w:val="00634F06"/>
    <w:rsid w:val="0063551D"/>
    <w:rsid w:val="0063571E"/>
    <w:rsid w:val="0063595E"/>
    <w:rsid w:val="00635FAC"/>
    <w:rsid w:val="00636398"/>
    <w:rsid w:val="006364B8"/>
    <w:rsid w:val="006379CE"/>
    <w:rsid w:val="00637F48"/>
    <w:rsid w:val="0064042A"/>
    <w:rsid w:val="00640855"/>
    <w:rsid w:val="0064108F"/>
    <w:rsid w:val="006417CB"/>
    <w:rsid w:val="006418FF"/>
    <w:rsid w:val="00641BD2"/>
    <w:rsid w:val="00641FC7"/>
    <w:rsid w:val="0064235F"/>
    <w:rsid w:val="006425E6"/>
    <w:rsid w:val="00642C14"/>
    <w:rsid w:val="00642FB1"/>
    <w:rsid w:val="006434C7"/>
    <w:rsid w:val="00643803"/>
    <w:rsid w:val="00643827"/>
    <w:rsid w:val="00643FD7"/>
    <w:rsid w:val="0064437A"/>
    <w:rsid w:val="00644B77"/>
    <w:rsid w:val="00645443"/>
    <w:rsid w:val="0064587F"/>
    <w:rsid w:val="00645898"/>
    <w:rsid w:val="00647A40"/>
    <w:rsid w:val="00647AF4"/>
    <w:rsid w:val="00650FC1"/>
    <w:rsid w:val="00651E63"/>
    <w:rsid w:val="00653D16"/>
    <w:rsid w:val="00654F4E"/>
    <w:rsid w:val="0065568C"/>
    <w:rsid w:val="00655B22"/>
    <w:rsid w:val="00657BB0"/>
    <w:rsid w:val="00660CC2"/>
    <w:rsid w:val="00661BDA"/>
    <w:rsid w:val="00662BEC"/>
    <w:rsid w:val="00664555"/>
    <w:rsid w:val="006656B0"/>
    <w:rsid w:val="006660B6"/>
    <w:rsid w:val="006662BE"/>
    <w:rsid w:val="0066662B"/>
    <w:rsid w:val="00666E85"/>
    <w:rsid w:val="006671EB"/>
    <w:rsid w:val="006679FD"/>
    <w:rsid w:val="00667B04"/>
    <w:rsid w:val="00670DCB"/>
    <w:rsid w:val="00670E3B"/>
    <w:rsid w:val="00671715"/>
    <w:rsid w:val="006722E1"/>
    <w:rsid w:val="00674307"/>
    <w:rsid w:val="00674543"/>
    <w:rsid w:val="006768DD"/>
    <w:rsid w:val="00677315"/>
    <w:rsid w:val="00677BB0"/>
    <w:rsid w:val="00681A1C"/>
    <w:rsid w:val="00682FAA"/>
    <w:rsid w:val="006833B3"/>
    <w:rsid w:val="00683404"/>
    <w:rsid w:val="00683C6C"/>
    <w:rsid w:val="00683CD8"/>
    <w:rsid w:val="006840BB"/>
    <w:rsid w:val="00684319"/>
    <w:rsid w:val="00685F55"/>
    <w:rsid w:val="00686282"/>
    <w:rsid w:val="0068645E"/>
    <w:rsid w:val="006878E7"/>
    <w:rsid w:val="00687F2A"/>
    <w:rsid w:val="006920AA"/>
    <w:rsid w:val="00692670"/>
    <w:rsid w:val="00692C35"/>
    <w:rsid w:val="0069330A"/>
    <w:rsid w:val="006939AB"/>
    <w:rsid w:val="006942FD"/>
    <w:rsid w:val="00694F5D"/>
    <w:rsid w:val="006965B2"/>
    <w:rsid w:val="00697A30"/>
    <w:rsid w:val="006A0D27"/>
    <w:rsid w:val="006A0E7C"/>
    <w:rsid w:val="006A1058"/>
    <w:rsid w:val="006A2062"/>
    <w:rsid w:val="006A25A6"/>
    <w:rsid w:val="006A264C"/>
    <w:rsid w:val="006A3378"/>
    <w:rsid w:val="006A5CFB"/>
    <w:rsid w:val="006A6394"/>
    <w:rsid w:val="006A7560"/>
    <w:rsid w:val="006B1A11"/>
    <w:rsid w:val="006B20CE"/>
    <w:rsid w:val="006B407C"/>
    <w:rsid w:val="006B4094"/>
    <w:rsid w:val="006B4378"/>
    <w:rsid w:val="006B4903"/>
    <w:rsid w:val="006B4D05"/>
    <w:rsid w:val="006B52C8"/>
    <w:rsid w:val="006B622F"/>
    <w:rsid w:val="006B66CC"/>
    <w:rsid w:val="006B6A7C"/>
    <w:rsid w:val="006B722E"/>
    <w:rsid w:val="006B7A70"/>
    <w:rsid w:val="006C084F"/>
    <w:rsid w:val="006C1616"/>
    <w:rsid w:val="006C296C"/>
    <w:rsid w:val="006C2C2C"/>
    <w:rsid w:val="006C32A4"/>
    <w:rsid w:val="006C32A9"/>
    <w:rsid w:val="006C3386"/>
    <w:rsid w:val="006C3573"/>
    <w:rsid w:val="006C39BA"/>
    <w:rsid w:val="006C4FA8"/>
    <w:rsid w:val="006C566F"/>
    <w:rsid w:val="006C72E2"/>
    <w:rsid w:val="006D065E"/>
    <w:rsid w:val="006D0A4D"/>
    <w:rsid w:val="006D0B72"/>
    <w:rsid w:val="006D0F96"/>
    <w:rsid w:val="006D194A"/>
    <w:rsid w:val="006D1AF6"/>
    <w:rsid w:val="006D2DA3"/>
    <w:rsid w:val="006D2EFC"/>
    <w:rsid w:val="006D2F68"/>
    <w:rsid w:val="006D37FC"/>
    <w:rsid w:val="006D43C9"/>
    <w:rsid w:val="006D4D1B"/>
    <w:rsid w:val="006D50EF"/>
    <w:rsid w:val="006D5595"/>
    <w:rsid w:val="006D59A7"/>
    <w:rsid w:val="006D6E9B"/>
    <w:rsid w:val="006E0125"/>
    <w:rsid w:val="006E01F1"/>
    <w:rsid w:val="006E1276"/>
    <w:rsid w:val="006E2062"/>
    <w:rsid w:val="006E2339"/>
    <w:rsid w:val="006E2FC1"/>
    <w:rsid w:val="006E2FD1"/>
    <w:rsid w:val="006E399A"/>
    <w:rsid w:val="006E39B2"/>
    <w:rsid w:val="006E4483"/>
    <w:rsid w:val="006E4B05"/>
    <w:rsid w:val="006E4EF8"/>
    <w:rsid w:val="006E4F92"/>
    <w:rsid w:val="006E57FC"/>
    <w:rsid w:val="006E6C19"/>
    <w:rsid w:val="006E76B3"/>
    <w:rsid w:val="006E7889"/>
    <w:rsid w:val="006F077F"/>
    <w:rsid w:val="006F2412"/>
    <w:rsid w:val="006F3ED8"/>
    <w:rsid w:val="006F3F1B"/>
    <w:rsid w:val="006F4DB7"/>
    <w:rsid w:val="006F528C"/>
    <w:rsid w:val="006F5F64"/>
    <w:rsid w:val="006F6F04"/>
    <w:rsid w:val="006F7A31"/>
    <w:rsid w:val="006F7EF1"/>
    <w:rsid w:val="006F7F4E"/>
    <w:rsid w:val="007002C2"/>
    <w:rsid w:val="007007ED"/>
    <w:rsid w:val="0070233A"/>
    <w:rsid w:val="00704DBF"/>
    <w:rsid w:val="00705616"/>
    <w:rsid w:val="00705ABC"/>
    <w:rsid w:val="00705C63"/>
    <w:rsid w:val="00705DD1"/>
    <w:rsid w:val="007069DE"/>
    <w:rsid w:val="007077E2"/>
    <w:rsid w:val="00707E92"/>
    <w:rsid w:val="0071001E"/>
    <w:rsid w:val="0071066A"/>
    <w:rsid w:val="00711781"/>
    <w:rsid w:val="007126C1"/>
    <w:rsid w:val="00712F47"/>
    <w:rsid w:val="00714B4E"/>
    <w:rsid w:val="00715042"/>
    <w:rsid w:val="00717841"/>
    <w:rsid w:val="00717A96"/>
    <w:rsid w:val="007211B1"/>
    <w:rsid w:val="00722D21"/>
    <w:rsid w:val="007230B1"/>
    <w:rsid w:val="007235B4"/>
    <w:rsid w:val="007236E7"/>
    <w:rsid w:val="007237D9"/>
    <w:rsid w:val="00723C8C"/>
    <w:rsid w:val="0072466A"/>
    <w:rsid w:val="007246F2"/>
    <w:rsid w:val="0072484F"/>
    <w:rsid w:val="00724E17"/>
    <w:rsid w:val="007267C7"/>
    <w:rsid w:val="00726F0E"/>
    <w:rsid w:val="0072710F"/>
    <w:rsid w:val="00727302"/>
    <w:rsid w:val="007302F1"/>
    <w:rsid w:val="00731087"/>
    <w:rsid w:val="00731D8E"/>
    <w:rsid w:val="007331A8"/>
    <w:rsid w:val="007332DF"/>
    <w:rsid w:val="00733967"/>
    <w:rsid w:val="00733D59"/>
    <w:rsid w:val="00734CA6"/>
    <w:rsid w:val="00734CB8"/>
    <w:rsid w:val="00734E71"/>
    <w:rsid w:val="00735912"/>
    <w:rsid w:val="0073629D"/>
    <w:rsid w:val="00736A70"/>
    <w:rsid w:val="00736B8E"/>
    <w:rsid w:val="00737954"/>
    <w:rsid w:val="00737AEC"/>
    <w:rsid w:val="00737F9B"/>
    <w:rsid w:val="0074008B"/>
    <w:rsid w:val="0074085B"/>
    <w:rsid w:val="0074107C"/>
    <w:rsid w:val="00741251"/>
    <w:rsid w:val="0074140C"/>
    <w:rsid w:val="00741C80"/>
    <w:rsid w:val="0074227E"/>
    <w:rsid w:val="00742DD9"/>
    <w:rsid w:val="00743376"/>
    <w:rsid w:val="00743A6F"/>
    <w:rsid w:val="00743FCC"/>
    <w:rsid w:val="00744DC5"/>
    <w:rsid w:val="00744F50"/>
    <w:rsid w:val="0074674E"/>
    <w:rsid w:val="00746944"/>
    <w:rsid w:val="00747FC7"/>
    <w:rsid w:val="00750AD4"/>
    <w:rsid w:val="007513E4"/>
    <w:rsid w:val="007516EC"/>
    <w:rsid w:val="007526EF"/>
    <w:rsid w:val="00752D0B"/>
    <w:rsid w:val="00752DE9"/>
    <w:rsid w:val="0075312C"/>
    <w:rsid w:val="00753ABC"/>
    <w:rsid w:val="00754161"/>
    <w:rsid w:val="0075456D"/>
    <w:rsid w:val="0075497B"/>
    <w:rsid w:val="00756CCA"/>
    <w:rsid w:val="00756DF2"/>
    <w:rsid w:val="00756FDC"/>
    <w:rsid w:val="00760078"/>
    <w:rsid w:val="00760EA1"/>
    <w:rsid w:val="00761907"/>
    <w:rsid w:val="00763738"/>
    <w:rsid w:val="00763A75"/>
    <w:rsid w:val="00763B89"/>
    <w:rsid w:val="00763C70"/>
    <w:rsid w:val="00765082"/>
    <w:rsid w:val="00765DD2"/>
    <w:rsid w:val="00766552"/>
    <w:rsid w:val="007666CA"/>
    <w:rsid w:val="00766790"/>
    <w:rsid w:val="00767242"/>
    <w:rsid w:val="0076788C"/>
    <w:rsid w:val="00770E51"/>
    <w:rsid w:val="00770F69"/>
    <w:rsid w:val="007714E6"/>
    <w:rsid w:val="00771913"/>
    <w:rsid w:val="00773C29"/>
    <w:rsid w:val="00773FC1"/>
    <w:rsid w:val="007756F4"/>
    <w:rsid w:val="00775770"/>
    <w:rsid w:val="00775B9B"/>
    <w:rsid w:val="00775E77"/>
    <w:rsid w:val="00777001"/>
    <w:rsid w:val="00777A55"/>
    <w:rsid w:val="00777ABB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0A6D"/>
    <w:rsid w:val="007912E6"/>
    <w:rsid w:val="00793504"/>
    <w:rsid w:val="007948C1"/>
    <w:rsid w:val="00795003"/>
    <w:rsid w:val="00795901"/>
    <w:rsid w:val="00795C80"/>
    <w:rsid w:val="00796CBE"/>
    <w:rsid w:val="00796EC7"/>
    <w:rsid w:val="00796EEC"/>
    <w:rsid w:val="0079775E"/>
    <w:rsid w:val="00797ACA"/>
    <w:rsid w:val="007A0940"/>
    <w:rsid w:val="007A0C5C"/>
    <w:rsid w:val="007A17A8"/>
    <w:rsid w:val="007A1F35"/>
    <w:rsid w:val="007A3EEF"/>
    <w:rsid w:val="007A42DD"/>
    <w:rsid w:val="007A42E2"/>
    <w:rsid w:val="007A4DA7"/>
    <w:rsid w:val="007A50E4"/>
    <w:rsid w:val="007A5814"/>
    <w:rsid w:val="007A5ECB"/>
    <w:rsid w:val="007A6666"/>
    <w:rsid w:val="007A748F"/>
    <w:rsid w:val="007A74E2"/>
    <w:rsid w:val="007B026E"/>
    <w:rsid w:val="007B10BB"/>
    <w:rsid w:val="007B11E6"/>
    <w:rsid w:val="007B147B"/>
    <w:rsid w:val="007B20D0"/>
    <w:rsid w:val="007B2DA3"/>
    <w:rsid w:val="007B306C"/>
    <w:rsid w:val="007B3206"/>
    <w:rsid w:val="007B364C"/>
    <w:rsid w:val="007B3CB7"/>
    <w:rsid w:val="007B4275"/>
    <w:rsid w:val="007B4935"/>
    <w:rsid w:val="007B52A7"/>
    <w:rsid w:val="007B5B28"/>
    <w:rsid w:val="007B6623"/>
    <w:rsid w:val="007B6B38"/>
    <w:rsid w:val="007B6D28"/>
    <w:rsid w:val="007B6D88"/>
    <w:rsid w:val="007B6F00"/>
    <w:rsid w:val="007B7024"/>
    <w:rsid w:val="007B7688"/>
    <w:rsid w:val="007C0427"/>
    <w:rsid w:val="007C07D6"/>
    <w:rsid w:val="007C1340"/>
    <w:rsid w:val="007C13A3"/>
    <w:rsid w:val="007C2115"/>
    <w:rsid w:val="007C2175"/>
    <w:rsid w:val="007C34D7"/>
    <w:rsid w:val="007C37EF"/>
    <w:rsid w:val="007C3D5B"/>
    <w:rsid w:val="007C3F45"/>
    <w:rsid w:val="007C42D0"/>
    <w:rsid w:val="007C4BEA"/>
    <w:rsid w:val="007C4C1E"/>
    <w:rsid w:val="007C4FD9"/>
    <w:rsid w:val="007C5472"/>
    <w:rsid w:val="007C54B2"/>
    <w:rsid w:val="007C6DAC"/>
    <w:rsid w:val="007C6F44"/>
    <w:rsid w:val="007C7A00"/>
    <w:rsid w:val="007C7CEA"/>
    <w:rsid w:val="007D09A6"/>
    <w:rsid w:val="007D205F"/>
    <w:rsid w:val="007D220E"/>
    <w:rsid w:val="007D2238"/>
    <w:rsid w:val="007D2467"/>
    <w:rsid w:val="007D2C06"/>
    <w:rsid w:val="007D3AD9"/>
    <w:rsid w:val="007D465E"/>
    <w:rsid w:val="007D4DB5"/>
    <w:rsid w:val="007D5587"/>
    <w:rsid w:val="007D5A40"/>
    <w:rsid w:val="007D6096"/>
    <w:rsid w:val="007D61CB"/>
    <w:rsid w:val="007D6D58"/>
    <w:rsid w:val="007D703F"/>
    <w:rsid w:val="007E0776"/>
    <w:rsid w:val="007E0AD7"/>
    <w:rsid w:val="007E1390"/>
    <w:rsid w:val="007E1AFA"/>
    <w:rsid w:val="007E2361"/>
    <w:rsid w:val="007E29F4"/>
    <w:rsid w:val="007E2E7E"/>
    <w:rsid w:val="007E305F"/>
    <w:rsid w:val="007E3A81"/>
    <w:rsid w:val="007E3A91"/>
    <w:rsid w:val="007E3E75"/>
    <w:rsid w:val="007E3F62"/>
    <w:rsid w:val="007E4E28"/>
    <w:rsid w:val="007E4E45"/>
    <w:rsid w:val="007E6C28"/>
    <w:rsid w:val="007E7A00"/>
    <w:rsid w:val="007F059E"/>
    <w:rsid w:val="007F0DD6"/>
    <w:rsid w:val="007F225A"/>
    <w:rsid w:val="007F2C66"/>
    <w:rsid w:val="007F2F60"/>
    <w:rsid w:val="007F31F5"/>
    <w:rsid w:val="007F3554"/>
    <w:rsid w:val="007F369D"/>
    <w:rsid w:val="007F3CF8"/>
    <w:rsid w:val="007F61ED"/>
    <w:rsid w:val="007F6567"/>
    <w:rsid w:val="007F7B66"/>
    <w:rsid w:val="00800077"/>
    <w:rsid w:val="00801D89"/>
    <w:rsid w:val="00802084"/>
    <w:rsid w:val="00802492"/>
    <w:rsid w:val="00803887"/>
    <w:rsid w:val="00803E47"/>
    <w:rsid w:val="0080433A"/>
    <w:rsid w:val="00804F66"/>
    <w:rsid w:val="0080594C"/>
    <w:rsid w:val="00805A57"/>
    <w:rsid w:val="00806917"/>
    <w:rsid w:val="008074C6"/>
    <w:rsid w:val="00807F32"/>
    <w:rsid w:val="00810975"/>
    <w:rsid w:val="008119AB"/>
    <w:rsid w:val="008125F0"/>
    <w:rsid w:val="00812C16"/>
    <w:rsid w:val="0081319F"/>
    <w:rsid w:val="00814756"/>
    <w:rsid w:val="00814D0F"/>
    <w:rsid w:val="00815376"/>
    <w:rsid w:val="00815969"/>
    <w:rsid w:val="00816CDD"/>
    <w:rsid w:val="00820502"/>
    <w:rsid w:val="00820902"/>
    <w:rsid w:val="00820938"/>
    <w:rsid w:val="00821382"/>
    <w:rsid w:val="00821BA8"/>
    <w:rsid w:val="00821C15"/>
    <w:rsid w:val="00821C93"/>
    <w:rsid w:val="00821ECC"/>
    <w:rsid w:val="00823C0C"/>
    <w:rsid w:val="00823E2F"/>
    <w:rsid w:val="00824516"/>
    <w:rsid w:val="00825955"/>
    <w:rsid w:val="00826434"/>
    <w:rsid w:val="00826731"/>
    <w:rsid w:val="0082684E"/>
    <w:rsid w:val="00830661"/>
    <w:rsid w:val="00830A35"/>
    <w:rsid w:val="00830D4E"/>
    <w:rsid w:val="00831B13"/>
    <w:rsid w:val="00833D49"/>
    <w:rsid w:val="00833F03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2BB"/>
    <w:rsid w:val="00840BDA"/>
    <w:rsid w:val="00840E58"/>
    <w:rsid w:val="00841675"/>
    <w:rsid w:val="00841A15"/>
    <w:rsid w:val="00842321"/>
    <w:rsid w:val="00842FB6"/>
    <w:rsid w:val="008447FB"/>
    <w:rsid w:val="00844F98"/>
    <w:rsid w:val="008450C7"/>
    <w:rsid w:val="008458AE"/>
    <w:rsid w:val="008460BC"/>
    <w:rsid w:val="00846892"/>
    <w:rsid w:val="008468D6"/>
    <w:rsid w:val="00846A4F"/>
    <w:rsid w:val="00847052"/>
    <w:rsid w:val="00847909"/>
    <w:rsid w:val="0085034B"/>
    <w:rsid w:val="00850CA1"/>
    <w:rsid w:val="00851F2A"/>
    <w:rsid w:val="008521E7"/>
    <w:rsid w:val="0085225A"/>
    <w:rsid w:val="008529EB"/>
    <w:rsid w:val="00853A5E"/>
    <w:rsid w:val="00853ED9"/>
    <w:rsid w:val="00854008"/>
    <w:rsid w:val="00854B08"/>
    <w:rsid w:val="008554CD"/>
    <w:rsid w:val="008557E7"/>
    <w:rsid w:val="00855B82"/>
    <w:rsid w:val="00861AC9"/>
    <w:rsid w:val="00861E81"/>
    <w:rsid w:val="00863313"/>
    <w:rsid w:val="00863589"/>
    <w:rsid w:val="00863EF0"/>
    <w:rsid w:val="00864141"/>
    <w:rsid w:val="0086511C"/>
    <w:rsid w:val="00865980"/>
    <w:rsid w:val="0086609E"/>
    <w:rsid w:val="008663B4"/>
    <w:rsid w:val="0086691D"/>
    <w:rsid w:val="00867A1A"/>
    <w:rsid w:val="00867FDC"/>
    <w:rsid w:val="008701CD"/>
    <w:rsid w:val="008708BF"/>
    <w:rsid w:val="008715C9"/>
    <w:rsid w:val="00871A7D"/>
    <w:rsid w:val="0087214A"/>
    <w:rsid w:val="008723FB"/>
    <w:rsid w:val="00875970"/>
    <w:rsid w:val="00875D42"/>
    <w:rsid w:val="008764E6"/>
    <w:rsid w:val="0087656F"/>
    <w:rsid w:val="008775DF"/>
    <w:rsid w:val="00880C2C"/>
    <w:rsid w:val="00880EA8"/>
    <w:rsid w:val="008823A7"/>
    <w:rsid w:val="00882B65"/>
    <w:rsid w:val="008833B0"/>
    <w:rsid w:val="00884F0E"/>
    <w:rsid w:val="00884F7C"/>
    <w:rsid w:val="00885021"/>
    <w:rsid w:val="00885148"/>
    <w:rsid w:val="00885B4D"/>
    <w:rsid w:val="00885F25"/>
    <w:rsid w:val="00886152"/>
    <w:rsid w:val="0088681D"/>
    <w:rsid w:val="00887F9A"/>
    <w:rsid w:val="00890E84"/>
    <w:rsid w:val="00891055"/>
    <w:rsid w:val="00891DA5"/>
    <w:rsid w:val="0089379B"/>
    <w:rsid w:val="00893A48"/>
    <w:rsid w:val="0089479F"/>
    <w:rsid w:val="00894CCD"/>
    <w:rsid w:val="00895204"/>
    <w:rsid w:val="0089689A"/>
    <w:rsid w:val="00896C60"/>
    <w:rsid w:val="00896DA0"/>
    <w:rsid w:val="00896DD8"/>
    <w:rsid w:val="00897082"/>
    <w:rsid w:val="008A04C6"/>
    <w:rsid w:val="008A05A9"/>
    <w:rsid w:val="008A150B"/>
    <w:rsid w:val="008A27F0"/>
    <w:rsid w:val="008A284D"/>
    <w:rsid w:val="008A34F1"/>
    <w:rsid w:val="008A361E"/>
    <w:rsid w:val="008A37F1"/>
    <w:rsid w:val="008A4D32"/>
    <w:rsid w:val="008A57E5"/>
    <w:rsid w:val="008A6116"/>
    <w:rsid w:val="008A6179"/>
    <w:rsid w:val="008A6ECD"/>
    <w:rsid w:val="008A7D00"/>
    <w:rsid w:val="008B01A4"/>
    <w:rsid w:val="008B1107"/>
    <w:rsid w:val="008B1ED5"/>
    <w:rsid w:val="008B2CD1"/>
    <w:rsid w:val="008B3680"/>
    <w:rsid w:val="008B3728"/>
    <w:rsid w:val="008B37AB"/>
    <w:rsid w:val="008B3852"/>
    <w:rsid w:val="008B465C"/>
    <w:rsid w:val="008B58DD"/>
    <w:rsid w:val="008B669E"/>
    <w:rsid w:val="008B6945"/>
    <w:rsid w:val="008C0233"/>
    <w:rsid w:val="008C0A44"/>
    <w:rsid w:val="008C148B"/>
    <w:rsid w:val="008C1BA1"/>
    <w:rsid w:val="008C3A15"/>
    <w:rsid w:val="008C3D12"/>
    <w:rsid w:val="008C4004"/>
    <w:rsid w:val="008C40F1"/>
    <w:rsid w:val="008C48DA"/>
    <w:rsid w:val="008C49E7"/>
    <w:rsid w:val="008C4CC1"/>
    <w:rsid w:val="008C5507"/>
    <w:rsid w:val="008D0D60"/>
    <w:rsid w:val="008D13F1"/>
    <w:rsid w:val="008D248A"/>
    <w:rsid w:val="008D3908"/>
    <w:rsid w:val="008D3DEE"/>
    <w:rsid w:val="008D4090"/>
    <w:rsid w:val="008D544B"/>
    <w:rsid w:val="008D71D5"/>
    <w:rsid w:val="008D7791"/>
    <w:rsid w:val="008E09DE"/>
    <w:rsid w:val="008E0E3D"/>
    <w:rsid w:val="008E1B29"/>
    <w:rsid w:val="008E1DAD"/>
    <w:rsid w:val="008E2CA3"/>
    <w:rsid w:val="008E323C"/>
    <w:rsid w:val="008E32E7"/>
    <w:rsid w:val="008E48E5"/>
    <w:rsid w:val="008E498F"/>
    <w:rsid w:val="008E59F1"/>
    <w:rsid w:val="008E6ACB"/>
    <w:rsid w:val="008E6EAC"/>
    <w:rsid w:val="008F00C5"/>
    <w:rsid w:val="008F01F2"/>
    <w:rsid w:val="008F05E3"/>
    <w:rsid w:val="008F06B6"/>
    <w:rsid w:val="008F1056"/>
    <w:rsid w:val="008F1C0E"/>
    <w:rsid w:val="008F2D9B"/>
    <w:rsid w:val="008F2E78"/>
    <w:rsid w:val="008F31E5"/>
    <w:rsid w:val="008F35F6"/>
    <w:rsid w:val="008F67AF"/>
    <w:rsid w:val="008F6843"/>
    <w:rsid w:val="008F686C"/>
    <w:rsid w:val="008F693F"/>
    <w:rsid w:val="008F6D99"/>
    <w:rsid w:val="008F7036"/>
    <w:rsid w:val="008F73B7"/>
    <w:rsid w:val="008F73E7"/>
    <w:rsid w:val="008F79D4"/>
    <w:rsid w:val="008F7AEE"/>
    <w:rsid w:val="00900B32"/>
    <w:rsid w:val="009012FF"/>
    <w:rsid w:val="009026C5"/>
    <w:rsid w:val="00902790"/>
    <w:rsid w:val="00903453"/>
    <w:rsid w:val="00903AB8"/>
    <w:rsid w:val="0090423E"/>
    <w:rsid w:val="009075F5"/>
    <w:rsid w:val="00907B8E"/>
    <w:rsid w:val="00907D63"/>
    <w:rsid w:val="00910AC2"/>
    <w:rsid w:val="00911FD0"/>
    <w:rsid w:val="00912479"/>
    <w:rsid w:val="00912EC9"/>
    <w:rsid w:val="00912F63"/>
    <w:rsid w:val="0091313C"/>
    <w:rsid w:val="00913EC0"/>
    <w:rsid w:val="00913FE5"/>
    <w:rsid w:val="009149F2"/>
    <w:rsid w:val="00915D81"/>
    <w:rsid w:val="00916270"/>
    <w:rsid w:val="00916576"/>
    <w:rsid w:val="00916615"/>
    <w:rsid w:val="00916DE8"/>
    <w:rsid w:val="0091729F"/>
    <w:rsid w:val="009205F4"/>
    <w:rsid w:val="0092098D"/>
    <w:rsid w:val="00920B09"/>
    <w:rsid w:val="00920F0B"/>
    <w:rsid w:val="00921F06"/>
    <w:rsid w:val="009233B0"/>
    <w:rsid w:val="0092372D"/>
    <w:rsid w:val="009237AC"/>
    <w:rsid w:val="00925C06"/>
    <w:rsid w:val="00925EC9"/>
    <w:rsid w:val="00925F2E"/>
    <w:rsid w:val="009271F6"/>
    <w:rsid w:val="00927961"/>
    <w:rsid w:val="00930015"/>
    <w:rsid w:val="00930484"/>
    <w:rsid w:val="00930945"/>
    <w:rsid w:val="00930A89"/>
    <w:rsid w:val="00930B24"/>
    <w:rsid w:val="00930C78"/>
    <w:rsid w:val="0093181D"/>
    <w:rsid w:val="00931BA1"/>
    <w:rsid w:val="00933C68"/>
    <w:rsid w:val="009341AB"/>
    <w:rsid w:val="00934CF2"/>
    <w:rsid w:val="00934D94"/>
    <w:rsid w:val="00935E71"/>
    <w:rsid w:val="0093651C"/>
    <w:rsid w:val="00937664"/>
    <w:rsid w:val="00937B57"/>
    <w:rsid w:val="00937BA5"/>
    <w:rsid w:val="00940216"/>
    <w:rsid w:val="00940275"/>
    <w:rsid w:val="00940DCA"/>
    <w:rsid w:val="00941E8A"/>
    <w:rsid w:val="009438C5"/>
    <w:rsid w:val="00943FD0"/>
    <w:rsid w:val="0094412F"/>
    <w:rsid w:val="0094424F"/>
    <w:rsid w:val="009443F0"/>
    <w:rsid w:val="009446A4"/>
    <w:rsid w:val="00944770"/>
    <w:rsid w:val="00944F79"/>
    <w:rsid w:val="00946D57"/>
    <w:rsid w:val="0094741A"/>
    <w:rsid w:val="009474EB"/>
    <w:rsid w:val="009476CF"/>
    <w:rsid w:val="00947841"/>
    <w:rsid w:val="00947B97"/>
    <w:rsid w:val="00947E55"/>
    <w:rsid w:val="00950076"/>
    <w:rsid w:val="00950CFF"/>
    <w:rsid w:val="00950E1D"/>
    <w:rsid w:val="00950F3D"/>
    <w:rsid w:val="00952B62"/>
    <w:rsid w:val="00953765"/>
    <w:rsid w:val="0095383B"/>
    <w:rsid w:val="00953CBD"/>
    <w:rsid w:val="00953E7E"/>
    <w:rsid w:val="009541D6"/>
    <w:rsid w:val="0095469C"/>
    <w:rsid w:val="00954A7F"/>
    <w:rsid w:val="00954AA0"/>
    <w:rsid w:val="00955D26"/>
    <w:rsid w:val="00955EFF"/>
    <w:rsid w:val="00956233"/>
    <w:rsid w:val="00956878"/>
    <w:rsid w:val="00956A7C"/>
    <w:rsid w:val="00956DFA"/>
    <w:rsid w:val="00957624"/>
    <w:rsid w:val="00957A29"/>
    <w:rsid w:val="009607A8"/>
    <w:rsid w:val="009609B5"/>
    <w:rsid w:val="009615E3"/>
    <w:rsid w:val="00962C18"/>
    <w:rsid w:val="0096306E"/>
    <w:rsid w:val="009630F2"/>
    <w:rsid w:val="0096312E"/>
    <w:rsid w:val="00964163"/>
    <w:rsid w:val="00964469"/>
    <w:rsid w:val="00964DB3"/>
    <w:rsid w:val="0096596E"/>
    <w:rsid w:val="00966055"/>
    <w:rsid w:val="00966E3A"/>
    <w:rsid w:val="0096707C"/>
    <w:rsid w:val="009677B2"/>
    <w:rsid w:val="00967ADE"/>
    <w:rsid w:val="009702C5"/>
    <w:rsid w:val="00970CD7"/>
    <w:rsid w:val="00970DD1"/>
    <w:rsid w:val="0097133B"/>
    <w:rsid w:val="009721A2"/>
    <w:rsid w:val="00972734"/>
    <w:rsid w:val="00972C76"/>
    <w:rsid w:val="00973014"/>
    <w:rsid w:val="009732D7"/>
    <w:rsid w:val="00974583"/>
    <w:rsid w:val="009748BB"/>
    <w:rsid w:val="00974D0E"/>
    <w:rsid w:val="00975940"/>
    <w:rsid w:val="0097637D"/>
    <w:rsid w:val="00976635"/>
    <w:rsid w:val="00980172"/>
    <w:rsid w:val="009801BE"/>
    <w:rsid w:val="0098027F"/>
    <w:rsid w:val="009803C4"/>
    <w:rsid w:val="00980696"/>
    <w:rsid w:val="0098352A"/>
    <w:rsid w:val="009836A5"/>
    <w:rsid w:val="00983B7E"/>
    <w:rsid w:val="00983BAF"/>
    <w:rsid w:val="00984346"/>
    <w:rsid w:val="00987643"/>
    <w:rsid w:val="00990ED3"/>
    <w:rsid w:val="00991641"/>
    <w:rsid w:val="009916F0"/>
    <w:rsid w:val="00992997"/>
    <w:rsid w:val="009929D2"/>
    <w:rsid w:val="00994C9D"/>
    <w:rsid w:val="009950C1"/>
    <w:rsid w:val="009967B4"/>
    <w:rsid w:val="00997712"/>
    <w:rsid w:val="009A02E3"/>
    <w:rsid w:val="009A06F3"/>
    <w:rsid w:val="009A4DB2"/>
    <w:rsid w:val="009A5046"/>
    <w:rsid w:val="009A5193"/>
    <w:rsid w:val="009A5F80"/>
    <w:rsid w:val="009A6FBA"/>
    <w:rsid w:val="009A7733"/>
    <w:rsid w:val="009B05B0"/>
    <w:rsid w:val="009B0F27"/>
    <w:rsid w:val="009B20F1"/>
    <w:rsid w:val="009B307B"/>
    <w:rsid w:val="009B30CC"/>
    <w:rsid w:val="009B4D82"/>
    <w:rsid w:val="009B5A55"/>
    <w:rsid w:val="009B61C1"/>
    <w:rsid w:val="009B6FCC"/>
    <w:rsid w:val="009C13CA"/>
    <w:rsid w:val="009C1553"/>
    <w:rsid w:val="009C1F83"/>
    <w:rsid w:val="009C219B"/>
    <w:rsid w:val="009C2244"/>
    <w:rsid w:val="009C29E4"/>
    <w:rsid w:val="009C2F2E"/>
    <w:rsid w:val="009C3594"/>
    <w:rsid w:val="009C3883"/>
    <w:rsid w:val="009C3A77"/>
    <w:rsid w:val="009C481D"/>
    <w:rsid w:val="009C493D"/>
    <w:rsid w:val="009C4A6F"/>
    <w:rsid w:val="009C4AD7"/>
    <w:rsid w:val="009C4EA1"/>
    <w:rsid w:val="009C5A7C"/>
    <w:rsid w:val="009C5BE8"/>
    <w:rsid w:val="009C68CB"/>
    <w:rsid w:val="009C780F"/>
    <w:rsid w:val="009C7910"/>
    <w:rsid w:val="009D05EC"/>
    <w:rsid w:val="009D092D"/>
    <w:rsid w:val="009D2633"/>
    <w:rsid w:val="009D2D7D"/>
    <w:rsid w:val="009D2EFC"/>
    <w:rsid w:val="009D35EC"/>
    <w:rsid w:val="009D3D1A"/>
    <w:rsid w:val="009D4697"/>
    <w:rsid w:val="009D47A8"/>
    <w:rsid w:val="009D4981"/>
    <w:rsid w:val="009D504E"/>
    <w:rsid w:val="009D6187"/>
    <w:rsid w:val="009D6280"/>
    <w:rsid w:val="009D6359"/>
    <w:rsid w:val="009D639B"/>
    <w:rsid w:val="009D75DD"/>
    <w:rsid w:val="009D7FC1"/>
    <w:rsid w:val="009E1518"/>
    <w:rsid w:val="009E21D1"/>
    <w:rsid w:val="009E2315"/>
    <w:rsid w:val="009E2B71"/>
    <w:rsid w:val="009E2CD0"/>
    <w:rsid w:val="009E2FE8"/>
    <w:rsid w:val="009E3624"/>
    <w:rsid w:val="009E3762"/>
    <w:rsid w:val="009E3ECB"/>
    <w:rsid w:val="009E3EE7"/>
    <w:rsid w:val="009E455E"/>
    <w:rsid w:val="009E49CC"/>
    <w:rsid w:val="009E53BF"/>
    <w:rsid w:val="009E6C98"/>
    <w:rsid w:val="009F2072"/>
    <w:rsid w:val="009F2B4A"/>
    <w:rsid w:val="009F3066"/>
    <w:rsid w:val="009F3FAF"/>
    <w:rsid w:val="009F420D"/>
    <w:rsid w:val="009F4C8E"/>
    <w:rsid w:val="009F525E"/>
    <w:rsid w:val="009F592B"/>
    <w:rsid w:val="009F67A3"/>
    <w:rsid w:val="009F71C1"/>
    <w:rsid w:val="00A00146"/>
    <w:rsid w:val="00A01DC9"/>
    <w:rsid w:val="00A02D90"/>
    <w:rsid w:val="00A03156"/>
    <w:rsid w:val="00A03161"/>
    <w:rsid w:val="00A043F1"/>
    <w:rsid w:val="00A056CB"/>
    <w:rsid w:val="00A06CB5"/>
    <w:rsid w:val="00A07848"/>
    <w:rsid w:val="00A101AA"/>
    <w:rsid w:val="00A10EEB"/>
    <w:rsid w:val="00A11AB3"/>
    <w:rsid w:val="00A11DF0"/>
    <w:rsid w:val="00A13CC5"/>
    <w:rsid w:val="00A142D8"/>
    <w:rsid w:val="00A150D3"/>
    <w:rsid w:val="00A16BDF"/>
    <w:rsid w:val="00A20098"/>
    <w:rsid w:val="00A20394"/>
    <w:rsid w:val="00A2084C"/>
    <w:rsid w:val="00A21128"/>
    <w:rsid w:val="00A218F6"/>
    <w:rsid w:val="00A235FA"/>
    <w:rsid w:val="00A24266"/>
    <w:rsid w:val="00A24D0A"/>
    <w:rsid w:val="00A2517F"/>
    <w:rsid w:val="00A25B22"/>
    <w:rsid w:val="00A25F33"/>
    <w:rsid w:val="00A261FD"/>
    <w:rsid w:val="00A265B2"/>
    <w:rsid w:val="00A265EC"/>
    <w:rsid w:val="00A26881"/>
    <w:rsid w:val="00A26C03"/>
    <w:rsid w:val="00A27D2D"/>
    <w:rsid w:val="00A27D54"/>
    <w:rsid w:val="00A302D9"/>
    <w:rsid w:val="00A30386"/>
    <w:rsid w:val="00A3040A"/>
    <w:rsid w:val="00A311AC"/>
    <w:rsid w:val="00A31362"/>
    <w:rsid w:val="00A31DC3"/>
    <w:rsid w:val="00A31FF8"/>
    <w:rsid w:val="00A32A12"/>
    <w:rsid w:val="00A32D86"/>
    <w:rsid w:val="00A33E41"/>
    <w:rsid w:val="00A3429F"/>
    <w:rsid w:val="00A34899"/>
    <w:rsid w:val="00A34E43"/>
    <w:rsid w:val="00A34FBB"/>
    <w:rsid w:val="00A355C9"/>
    <w:rsid w:val="00A358B0"/>
    <w:rsid w:val="00A36728"/>
    <w:rsid w:val="00A36997"/>
    <w:rsid w:val="00A369E2"/>
    <w:rsid w:val="00A37739"/>
    <w:rsid w:val="00A37F39"/>
    <w:rsid w:val="00A40E44"/>
    <w:rsid w:val="00A413C8"/>
    <w:rsid w:val="00A41560"/>
    <w:rsid w:val="00A439CA"/>
    <w:rsid w:val="00A43C64"/>
    <w:rsid w:val="00A4491F"/>
    <w:rsid w:val="00A452E8"/>
    <w:rsid w:val="00A45493"/>
    <w:rsid w:val="00A46584"/>
    <w:rsid w:val="00A466A8"/>
    <w:rsid w:val="00A46BB4"/>
    <w:rsid w:val="00A47612"/>
    <w:rsid w:val="00A50657"/>
    <w:rsid w:val="00A51B79"/>
    <w:rsid w:val="00A51F27"/>
    <w:rsid w:val="00A524A6"/>
    <w:rsid w:val="00A5284B"/>
    <w:rsid w:val="00A542D3"/>
    <w:rsid w:val="00A549B2"/>
    <w:rsid w:val="00A54EC9"/>
    <w:rsid w:val="00A56F60"/>
    <w:rsid w:val="00A5750D"/>
    <w:rsid w:val="00A602F3"/>
    <w:rsid w:val="00A60DC9"/>
    <w:rsid w:val="00A615C8"/>
    <w:rsid w:val="00A6282F"/>
    <w:rsid w:val="00A62E25"/>
    <w:rsid w:val="00A63710"/>
    <w:rsid w:val="00A63E09"/>
    <w:rsid w:val="00A6402D"/>
    <w:rsid w:val="00A6423D"/>
    <w:rsid w:val="00A64886"/>
    <w:rsid w:val="00A658D9"/>
    <w:rsid w:val="00A65C8E"/>
    <w:rsid w:val="00A65D13"/>
    <w:rsid w:val="00A664E4"/>
    <w:rsid w:val="00A66788"/>
    <w:rsid w:val="00A66EC7"/>
    <w:rsid w:val="00A70FA2"/>
    <w:rsid w:val="00A71621"/>
    <w:rsid w:val="00A7163B"/>
    <w:rsid w:val="00A73355"/>
    <w:rsid w:val="00A73D15"/>
    <w:rsid w:val="00A74113"/>
    <w:rsid w:val="00A7434D"/>
    <w:rsid w:val="00A74CFD"/>
    <w:rsid w:val="00A76D8E"/>
    <w:rsid w:val="00A76E33"/>
    <w:rsid w:val="00A80B8E"/>
    <w:rsid w:val="00A811F7"/>
    <w:rsid w:val="00A8160C"/>
    <w:rsid w:val="00A819CE"/>
    <w:rsid w:val="00A822E4"/>
    <w:rsid w:val="00A82441"/>
    <w:rsid w:val="00A83B07"/>
    <w:rsid w:val="00A83CA5"/>
    <w:rsid w:val="00A85508"/>
    <w:rsid w:val="00A861B8"/>
    <w:rsid w:val="00A86495"/>
    <w:rsid w:val="00A8732C"/>
    <w:rsid w:val="00A877CD"/>
    <w:rsid w:val="00A907AD"/>
    <w:rsid w:val="00A90A5F"/>
    <w:rsid w:val="00A90D44"/>
    <w:rsid w:val="00A91132"/>
    <w:rsid w:val="00A918B7"/>
    <w:rsid w:val="00A948D1"/>
    <w:rsid w:val="00A953E6"/>
    <w:rsid w:val="00A95670"/>
    <w:rsid w:val="00A959B7"/>
    <w:rsid w:val="00A961C5"/>
    <w:rsid w:val="00A96FD8"/>
    <w:rsid w:val="00A97BAF"/>
    <w:rsid w:val="00AA12E0"/>
    <w:rsid w:val="00AA1F32"/>
    <w:rsid w:val="00AA2E67"/>
    <w:rsid w:val="00AA30C3"/>
    <w:rsid w:val="00AA3422"/>
    <w:rsid w:val="00AA3774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3528"/>
    <w:rsid w:val="00AB3810"/>
    <w:rsid w:val="00AB4090"/>
    <w:rsid w:val="00AB46F9"/>
    <w:rsid w:val="00AB4987"/>
    <w:rsid w:val="00AB553C"/>
    <w:rsid w:val="00AB5642"/>
    <w:rsid w:val="00AB57D8"/>
    <w:rsid w:val="00AB5906"/>
    <w:rsid w:val="00AB6E9C"/>
    <w:rsid w:val="00AC00C8"/>
    <w:rsid w:val="00AC0A99"/>
    <w:rsid w:val="00AC136E"/>
    <w:rsid w:val="00AC357A"/>
    <w:rsid w:val="00AC3A2B"/>
    <w:rsid w:val="00AC3DA4"/>
    <w:rsid w:val="00AC5373"/>
    <w:rsid w:val="00AC5E46"/>
    <w:rsid w:val="00AC61B4"/>
    <w:rsid w:val="00AC6622"/>
    <w:rsid w:val="00AC70F7"/>
    <w:rsid w:val="00AC7105"/>
    <w:rsid w:val="00AD09FE"/>
    <w:rsid w:val="00AD1166"/>
    <w:rsid w:val="00AD1C0D"/>
    <w:rsid w:val="00AD1CE2"/>
    <w:rsid w:val="00AD268D"/>
    <w:rsid w:val="00AD281E"/>
    <w:rsid w:val="00AD283A"/>
    <w:rsid w:val="00AD4F74"/>
    <w:rsid w:val="00AD5E8F"/>
    <w:rsid w:val="00AD6345"/>
    <w:rsid w:val="00AD643F"/>
    <w:rsid w:val="00AD6BA1"/>
    <w:rsid w:val="00AD736E"/>
    <w:rsid w:val="00AD77D3"/>
    <w:rsid w:val="00AE0D12"/>
    <w:rsid w:val="00AE17DA"/>
    <w:rsid w:val="00AE19C7"/>
    <w:rsid w:val="00AE1D59"/>
    <w:rsid w:val="00AE26F6"/>
    <w:rsid w:val="00AE28E6"/>
    <w:rsid w:val="00AE2DFE"/>
    <w:rsid w:val="00AE2F0A"/>
    <w:rsid w:val="00AE2F4C"/>
    <w:rsid w:val="00AE3BFE"/>
    <w:rsid w:val="00AE533F"/>
    <w:rsid w:val="00AE57B1"/>
    <w:rsid w:val="00AE5C1A"/>
    <w:rsid w:val="00AE6998"/>
    <w:rsid w:val="00AE6B1D"/>
    <w:rsid w:val="00AE73D9"/>
    <w:rsid w:val="00AE783B"/>
    <w:rsid w:val="00AF0133"/>
    <w:rsid w:val="00AF0D99"/>
    <w:rsid w:val="00AF138E"/>
    <w:rsid w:val="00AF1C05"/>
    <w:rsid w:val="00AF22D1"/>
    <w:rsid w:val="00AF2BA6"/>
    <w:rsid w:val="00AF2CAA"/>
    <w:rsid w:val="00AF3A20"/>
    <w:rsid w:val="00AF3ACB"/>
    <w:rsid w:val="00AF3B95"/>
    <w:rsid w:val="00AF3EE9"/>
    <w:rsid w:val="00AF531B"/>
    <w:rsid w:val="00AF5701"/>
    <w:rsid w:val="00AF5FC8"/>
    <w:rsid w:val="00AF63F8"/>
    <w:rsid w:val="00AF6454"/>
    <w:rsid w:val="00AF7009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58E4"/>
    <w:rsid w:val="00B0602E"/>
    <w:rsid w:val="00B068CB"/>
    <w:rsid w:val="00B07335"/>
    <w:rsid w:val="00B07E22"/>
    <w:rsid w:val="00B10AE3"/>
    <w:rsid w:val="00B10E9E"/>
    <w:rsid w:val="00B11111"/>
    <w:rsid w:val="00B1143A"/>
    <w:rsid w:val="00B1198A"/>
    <w:rsid w:val="00B12719"/>
    <w:rsid w:val="00B128F8"/>
    <w:rsid w:val="00B12C6C"/>
    <w:rsid w:val="00B12EF6"/>
    <w:rsid w:val="00B13047"/>
    <w:rsid w:val="00B13706"/>
    <w:rsid w:val="00B1464A"/>
    <w:rsid w:val="00B14DE2"/>
    <w:rsid w:val="00B155B6"/>
    <w:rsid w:val="00B15B5B"/>
    <w:rsid w:val="00B16385"/>
    <w:rsid w:val="00B165CF"/>
    <w:rsid w:val="00B17B25"/>
    <w:rsid w:val="00B2025F"/>
    <w:rsid w:val="00B205D5"/>
    <w:rsid w:val="00B21BBF"/>
    <w:rsid w:val="00B220D5"/>
    <w:rsid w:val="00B23279"/>
    <w:rsid w:val="00B23BE6"/>
    <w:rsid w:val="00B23CAE"/>
    <w:rsid w:val="00B25CAB"/>
    <w:rsid w:val="00B26C4D"/>
    <w:rsid w:val="00B27648"/>
    <w:rsid w:val="00B30699"/>
    <w:rsid w:val="00B30E53"/>
    <w:rsid w:val="00B312E1"/>
    <w:rsid w:val="00B31832"/>
    <w:rsid w:val="00B319B4"/>
    <w:rsid w:val="00B31ACD"/>
    <w:rsid w:val="00B31D27"/>
    <w:rsid w:val="00B31E03"/>
    <w:rsid w:val="00B31FAE"/>
    <w:rsid w:val="00B323AB"/>
    <w:rsid w:val="00B327A0"/>
    <w:rsid w:val="00B32871"/>
    <w:rsid w:val="00B3302A"/>
    <w:rsid w:val="00B33505"/>
    <w:rsid w:val="00B33604"/>
    <w:rsid w:val="00B349FC"/>
    <w:rsid w:val="00B35473"/>
    <w:rsid w:val="00B35DC9"/>
    <w:rsid w:val="00B36AB8"/>
    <w:rsid w:val="00B36D95"/>
    <w:rsid w:val="00B40F17"/>
    <w:rsid w:val="00B40FB1"/>
    <w:rsid w:val="00B41A20"/>
    <w:rsid w:val="00B42441"/>
    <w:rsid w:val="00B424B0"/>
    <w:rsid w:val="00B43CC1"/>
    <w:rsid w:val="00B43D73"/>
    <w:rsid w:val="00B44156"/>
    <w:rsid w:val="00B44525"/>
    <w:rsid w:val="00B4457A"/>
    <w:rsid w:val="00B447DD"/>
    <w:rsid w:val="00B44AB2"/>
    <w:rsid w:val="00B45130"/>
    <w:rsid w:val="00B4541E"/>
    <w:rsid w:val="00B46655"/>
    <w:rsid w:val="00B46A76"/>
    <w:rsid w:val="00B46DFE"/>
    <w:rsid w:val="00B472BA"/>
    <w:rsid w:val="00B47AA2"/>
    <w:rsid w:val="00B47E72"/>
    <w:rsid w:val="00B50156"/>
    <w:rsid w:val="00B50406"/>
    <w:rsid w:val="00B50885"/>
    <w:rsid w:val="00B51462"/>
    <w:rsid w:val="00B51A32"/>
    <w:rsid w:val="00B51AAA"/>
    <w:rsid w:val="00B51DEB"/>
    <w:rsid w:val="00B522EA"/>
    <w:rsid w:val="00B535EA"/>
    <w:rsid w:val="00B53B59"/>
    <w:rsid w:val="00B53F6C"/>
    <w:rsid w:val="00B54BF6"/>
    <w:rsid w:val="00B56E5F"/>
    <w:rsid w:val="00B57614"/>
    <w:rsid w:val="00B57ACD"/>
    <w:rsid w:val="00B57D6C"/>
    <w:rsid w:val="00B6009C"/>
    <w:rsid w:val="00B6015B"/>
    <w:rsid w:val="00B60C16"/>
    <w:rsid w:val="00B619AE"/>
    <w:rsid w:val="00B61AF2"/>
    <w:rsid w:val="00B62869"/>
    <w:rsid w:val="00B628F2"/>
    <w:rsid w:val="00B62EB0"/>
    <w:rsid w:val="00B6412C"/>
    <w:rsid w:val="00B64CC3"/>
    <w:rsid w:val="00B6513F"/>
    <w:rsid w:val="00B667DC"/>
    <w:rsid w:val="00B71076"/>
    <w:rsid w:val="00B711BC"/>
    <w:rsid w:val="00B7191A"/>
    <w:rsid w:val="00B726CA"/>
    <w:rsid w:val="00B7313C"/>
    <w:rsid w:val="00B73365"/>
    <w:rsid w:val="00B73ED2"/>
    <w:rsid w:val="00B74A35"/>
    <w:rsid w:val="00B74A7E"/>
    <w:rsid w:val="00B74A92"/>
    <w:rsid w:val="00B75A4E"/>
    <w:rsid w:val="00B75C1D"/>
    <w:rsid w:val="00B76BA2"/>
    <w:rsid w:val="00B77781"/>
    <w:rsid w:val="00B77950"/>
    <w:rsid w:val="00B77EC8"/>
    <w:rsid w:val="00B8013B"/>
    <w:rsid w:val="00B80D59"/>
    <w:rsid w:val="00B80E80"/>
    <w:rsid w:val="00B810A4"/>
    <w:rsid w:val="00B82189"/>
    <w:rsid w:val="00B82A96"/>
    <w:rsid w:val="00B82ABE"/>
    <w:rsid w:val="00B832F9"/>
    <w:rsid w:val="00B86681"/>
    <w:rsid w:val="00B8693C"/>
    <w:rsid w:val="00B87D6A"/>
    <w:rsid w:val="00B87FB7"/>
    <w:rsid w:val="00B87FF4"/>
    <w:rsid w:val="00B90DD7"/>
    <w:rsid w:val="00B91680"/>
    <w:rsid w:val="00B91F1C"/>
    <w:rsid w:val="00B9239A"/>
    <w:rsid w:val="00B92991"/>
    <w:rsid w:val="00B930FD"/>
    <w:rsid w:val="00B9426D"/>
    <w:rsid w:val="00B9539C"/>
    <w:rsid w:val="00B97AFF"/>
    <w:rsid w:val="00BA10F5"/>
    <w:rsid w:val="00BA4B66"/>
    <w:rsid w:val="00BA4D5F"/>
    <w:rsid w:val="00BA641A"/>
    <w:rsid w:val="00BA66AE"/>
    <w:rsid w:val="00BA6E89"/>
    <w:rsid w:val="00BA72ED"/>
    <w:rsid w:val="00BB0762"/>
    <w:rsid w:val="00BB076F"/>
    <w:rsid w:val="00BB094F"/>
    <w:rsid w:val="00BB0C65"/>
    <w:rsid w:val="00BB16F6"/>
    <w:rsid w:val="00BB2053"/>
    <w:rsid w:val="00BB287B"/>
    <w:rsid w:val="00BB2965"/>
    <w:rsid w:val="00BB3675"/>
    <w:rsid w:val="00BB3A34"/>
    <w:rsid w:val="00BB3F0A"/>
    <w:rsid w:val="00BB51B5"/>
    <w:rsid w:val="00BB5810"/>
    <w:rsid w:val="00BB6493"/>
    <w:rsid w:val="00BB6544"/>
    <w:rsid w:val="00BB7626"/>
    <w:rsid w:val="00BC10C7"/>
    <w:rsid w:val="00BC158E"/>
    <w:rsid w:val="00BC1ADD"/>
    <w:rsid w:val="00BC1DED"/>
    <w:rsid w:val="00BC1FEB"/>
    <w:rsid w:val="00BC2E45"/>
    <w:rsid w:val="00BC38E3"/>
    <w:rsid w:val="00BC3E93"/>
    <w:rsid w:val="00BC4298"/>
    <w:rsid w:val="00BC4D45"/>
    <w:rsid w:val="00BC4E40"/>
    <w:rsid w:val="00BC4F41"/>
    <w:rsid w:val="00BC523F"/>
    <w:rsid w:val="00BC5EF9"/>
    <w:rsid w:val="00BC65A4"/>
    <w:rsid w:val="00BC66A6"/>
    <w:rsid w:val="00BC6D4A"/>
    <w:rsid w:val="00BC74C9"/>
    <w:rsid w:val="00BD10E2"/>
    <w:rsid w:val="00BD1485"/>
    <w:rsid w:val="00BD18C3"/>
    <w:rsid w:val="00BD25CC"/>
    <w:rsid w:val="00BD2CAF"/>
    <w:rsid w:val="00BD32DA"/>
    <w:rsid w:val="00BD34E2"/>
    <w:rsid w:val="00BD3BD9"/>
    <w:rsid w:val="00BD40E8"/>
    <w:rsid w:val="00BD44C0"/>
    <w:rsid w:val="00BD4C45"/>
    <w:rsid w:val="00BD645C"/>
    <w:rsid w:val="00BD7570"/>
    <w:rsid w:val="00BE091E"/>
    <w:rsid w:val="00BE0D5F"/>
    <w:rsid w:val="00BE25DE"/>
    <w:rsid w:val="00BE2E77"/>
    <w:rsid w:val="00BE3E61"/>
    <w:rsid w:val="00BE52E5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E7"/>
    <w:rsid w:val="00BF0410"/>
    <w:rsid w:val="00BF0EA6"/>
    <w:rsid w:val="00BF162C"/>
    <w:rsid w:val="00BF1C52"/>
    <w:rsid w:val="00BF1D69"/>
    <w:rsid w:val="00BF1FDE"/>
    <w:rsid w:val="00BF27DA"/>
    <w:rsid w:val="00BF38A1"/>
    <w:rsid w:val="00BF3C5F"/>
    <w:rsid w:val="00BF53C6"/>
    <w:rsid w:val="00BF6437"/>
    <w:rsid w:val="00BF74B5"/>
    <w:rsid w:val="00BF79D4"/>
    <w:rsid w:val="00BF7B75"/>
    <w:rsid w:val="00BF7FDC"/>
    <w:rsid w:val="00C00DED"/>
    <w:rsid w:val="00C0157C"/>
    <w:rsid w:val="00C02855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07D43"/>
    <w:rsid w:val="00C1086D"/>
    <w:rsid w:val="00C11692"/>
    <w:rsid w:val="00C128AA"/>
    <w:rsid w:val="00C1306D"/>
    <w:rsid w:val="00C13817"/>
    <w:rsid w:val="00C13CB7"/>
    <w:rsid w:val="00C14366"/>
    <w:rsid w:val="00C146BA"/>
    <w:rsid w:val="00C1560A"/>
    <w:rsid w:val="00C15A33"/>
    <w:rsid w:val="00C15ACB"/>
    <w:rsid w:val="00C160AB"/>
    <w:rsid w:val="00C1618D"/>
    <w:rsid w:val="00C16822"/>
    <w:rsid w:val="00C16970"/>
    <w:rsid w:val="00C204CD"/>
    <w:rsid w:val="00C2263B"/>
    <w:rsid w:val="00C22E41"/>
    <w:rsid w:val="00C23240"/>
    <w:rsid w:val="00C236E0"/>
    <w:rsid w:val="00C23AC7"/>
    <w:rsid w:val="00C24A86"/>
    <w:rsid w:val="00C24BB2"/>
    <w:rsid w:val="00C24E1C"/>
    <w:rsid w:val="00C25A00"/>
    <w:rsid w:val="00C27551"/>
    <w:rsid w:val="00C275E8"/>
    <w:rsid w:val="00C30127"/>
    <w:rsid w:val="00C302B0"/>
    <w:rsid w:val="00C310C7"/>
    <w:rsid w:val="00C3112F"/>
    <w:rsid w:val="00C314DE"/>
    <w:rsid w:val="00C31DFC"/>
    <w:rsid w:val="00C32121"/>
    <w:rsid w:val="00C32C26"/>
    <w:rsid w:val="00C32D9A"/>
    <w:rsid w:val="00C341F2"/>
    <w:rsid w:val="00C3486B"/>
    <w:rsid w:val="00C34ABB"/>
    <w:rsid w:val="00C34B69"/>
    <w:rsid w:val="00C34BC7"/>
    <w:rsid w:val="00C36632"/>
    <w:rsid w:val="00C36979"/>
    <w:rsid w:val="00C3726E"/>
    <w:rsid w:val="00C40151"/>
    <w:rsid w:val="00C40B75"/>
    <w:rsid w:val="00C41117"/>
    <w:rsid w:val="00C4113F"/>
    <w:rsid w:val="00C41429"/>
    <w:rsid w:val="00C41590"/>
    <w:rsid w:val="00C41683"/>
    <w:rsid w:val="00C418A4"/>
    <w:rsid w:val="00C41BB1"/>
    <w:rsid w:val="00C42708"/>
    <w:rsid w:val="00C42916"/>
    <w:rsid w:val="00C42ADC"/>
    <w:rsid w:val="00C42F5A"/>
    <w:rsid w:val="00C42FEF"/>
    <w:rsid w:val="00C43257"/>
    <w:rsid w:val="00C4363E"/>
    <w:rsid w:val="00C43DB8"/>
    <w:rsid w:val="00C4577B"/>
    <w:rsid w:val="00C4663C"/>
    <w:rsid w:val="00C46692"/>
    <w:rsid w:val="00C47033"/>
    <w:rsid w:val="00C47FC3"/>
    <w:rsid w:val="00C5064B"/>
    <w:rsid w:val="00C50F16"/>
    <w:rsid w:val="00C52EDB"/>
    <w:rsid w:val="00C534CA"/>
    <w:rsid w:val="00C5399C"/>
    <w:rsid w:val="00C541E2"/>
    <w:rsid w:val="00C550BB"/>
    <w:rsid w:val="00C556A4"/>
    <w:rsid w:val="00C557D4"/>
    <w:rsid w:val="00C56288"/>
    <w:rsid w:val="00C61AFA"/>
    <w:rsid w:val="00C624D8"/>
    <w:rsid w:val="00C62E1C"/>
    <w:rsid w:val="00C6351D"/>
    <w:rsid w:val="00C63533"/>
    <w:rsid w:val="00C641B6"/>
    <w:rsid w:val="00C6475C"/>
    <w:rsid w:val="00C65546"/>
    <w:rsid w:val="00C66365"/>
    <w:rsid w:val="00C66D96"/>
    <w:rsid w:val="00C724BE"/>
    <w:rsid w:val="00C73137"/>
    <w:rsid w:val="00C755B1"/>
    <w:rsid w:val="00C758C1"/>
    <w:rsid w:val="00C75910"/>
    <w:rsid w:val="00C76EF5"/>
    <w:rsid w:val="00C7761B"/>
    <w:rsid w:val="00C8078B"/>
    <w:rsid w:val="00C82289"/>
    <w:rsid w:val="00C83536"/>
    <w:rsid w:val="00C83DEB"/>
    <w:rsid w:val="00C8403E"/>
    <w:rsid w:val="00C841F2"/>
    <w:rsid w:val="00C84482"/>
    <w:rsid w:val="00C84C8C"/>
    <w:rsid w:val="00C84CC9"/>
    <w:rsid w:val="00C84ED0"/>
    <w:rsid w:val="00C8536B"/>
    <w:rsid w:val="00C85DBC"/>
    <w:rsid w:val="00C85F70"/>
    <w:rsid w:val="00C86612"/>
    <w:rsid w:val="00C8737A"/>
    <w:rsid w:val="00C87E12"/>
    <w:rsid w:val="00C9043B"/>
    <w:rsid w:val="00C90921"/>
    <w:rsid w:val="00C91035"/>
    <w:rsid w:val="00C91658"/>
    <w:rsid w:val="00C917C7"/>
    <w:rsid w:val="00C91FB3"/>
    <w:rsid w:val="00C92718"/>
    <w:rsid w:val="00C93A78"/>
    <w:rsid w:val="00C95971"/>
    <w:rsid w:val="00C95C81"/>
    <w:rsid w:val="00C96035"/>
    <w:rsid w:val="00C96303"/>
    <w:rsid w:val="00C969D6"/>
    <w:rsid w:val="00C96AB0"/>
    <w:rsid w:val="00C96E67"/>
    <w:rsid w:val="00C97CCC"/>
    <w:rsid w:val="00CA03B4"/>
    <w:rsid w:val="00CA17CD"/>
    <w:rsid w:val="00CA23A8"/>
    <w:rsid w:val="00CA2AA1"/>
    <w:rsid w:val="00CA35E1"/>
    <w:rsid w:val="00CA36D2"/>
    <w:rsid w:val="00CA3B7B"/>
    <w:rsid w:val="00CA4F5C"/>
    <w:rsid w:val="00CA5B66"/>
    <w:rsid w:val="00CA694B"/>
    <w:rsid w:val="00CA7C33"/>
    <w:rsid w:val="00CB06BF"/>
    <w:rsid w:val="00CB0A89"/>
    <w:rsid w:val="00CB10C8"/>
    <w:rsid w:val="00CB2E31"/>
    <w:rsid w:val="00CB3095"/>
    <w:rsid w:val="00CB4165"/>
    <w:rsid w:val="00CB49C0"/>
    <w:rsid w:val="00CB4CC7"/>
    <w:rsid w:val="00CB4D0E"/>
    <w:rsid w:val="00CB51FA"/>
    <w:rsid w:val="00CB68E3"/>
    <w:rsid w:val="00CB6C84"/>
    <w:rsid w:val="00CB7634"/>
    <w:rsid w:val="00CB7A65"/>
    <w:rsid w:val="00CC09CF"/>
    <w:rsid w:val="00CC14F7"/>
    <w:rsid w:val="00CC2523"/>
    <w:rsid w:val="00CC2EF0"/>
    <w:rsid w:val="00CC3291"/>
    <w:rsid w:val="00CC36F4"/>
    <w:rsid w:val="00CC3711"/>
    <w:rsid w:val="00CC463A"/>
    <w:rsid w:val="00CC4B4A"/>
    <w:rsid w:val="00CC4D81"/>
    <w:rsid w:val="00CC5839"/>
    <w:rsid w:val="00CC5D03"/>
    <w:rsid w:val="00CC5D18"/>
    <w:rsid w:val="00CC5D28"/>
    <w:rsid w:val="00CC6377"/>
    <w:rsid w:val="00CC64C2"/>
    <w:rsid w:val="00CC6637"/>
    <w:rsid w:val="00CC6A57"/>
    <w:rsid w:val="00CC6D30"/>
    <w:rsid w:val="00CC7948"/>
    <w:rsid w:val="00CD0431"/>
    <w:rsid w:val="00CD0D1D"/>
    <w:rsid w:val="00CD17DB"/>
    <w:rsid w:val="00CD1839"/>
    <w:rsid w:val="00CD23ED"/>
    <w:rsid w:val="00CD3FBA"/>
    <w:rsid w:val="00CD4B0E"/>
    <w:rsid w:val="00CD56B0"/>
    <w:rsid w:val="00CD6F26"/>
    <w:rsid w:val="00CD72F7"/>
    <w:rsid w:val="00CD7745"/>
    <w:rsid w:val="00CD77DA"/>
    <w:rsid w:val="00CD7F6C"/>
    <w:rsid w:val="00CE0F03"/>
    <w:rsid w:val="00CE10E2"/>
    <w:rsid w:val="00CE196E"/>
    <w:rsid w:val="00CE1C9D"/>
    <w:rsid w:val="00CE2B67"/>
    <w:rsid w:val="00CE314F"/>
    <w:rsid w:val="00CE4691"/>
    <w:rsid w:val="00CE46F5"/>
    <w:rsid w:val="00CE5ADB"/>
    <w:rsid w:val="00CE5D8A"/>
    <w:rsid w:val="00CE5F40"/>
    <w:rsid w:val="00CE778A"/>
    <w:rsid w:val="00CE7A02"/>
    <w:rsid w:val="00CE7ACD"/>
    <w:rsid w:val="00CF0A95"/>
    <w:rsid w:val="00CF10CF"/>
    <w:rsid w:val="00CF1629"/>
    <w:rsid w:val="00CF2419"/>
    <w:rsid w:val="00CF2851"/>
    <w:rsid w:val="00CF382F"/>
    <w:rsid w:val="00CF5270"/>
    <w:rsid w:val="00CF52F5"/>
    <w:rsid w:val="00CF6311"/>
    <w:rsid w:val="00CF685B"/>
    <w:rsid w:val="00CF6DF9"/>
    <w:rsid w:val="00CF6F82"/>
    <w:rsid w:val="00CF7190"/>
    <w:rsid w:val="00CF73DD"/>
    <w:rsid w:val="00CF7A75"/>
    <w:rsid w:val="00CF7BF7"/>
    <w:rsid w:val="00D0018C"/>
    <w:rsid w:val="00D00514"/>
    <w:rsid w:val="00D00707"/>
    <w:rsid w:val="00D00BF0"/>
    <w:rsid w:val="00D00F32"/>
    <w:rsid w:val="00D019D5"/>
    <w:rsid w:val="00D01E7F"/>
    <w:rsid w:val="00D02670"/>
    <w:rsid w:val="00D032FE"/>
    <w:rsid w:val="00D03A3C"/>
    <w:rsid w:val="00D03ABA"/>
    <w:rsid w:val="00D03E98"/>
    <w:rsid w:val="00D04556"/>
    <w:rsid w:val="00D0574C"/>
    <w:rsid w:val="00D06237"/>
    <w:rsid w:val="00D065CA"/>
    <w:rsid w:val="00D067C6"/>
    <w:rsid w:val="00D119D7"/>
    <w:rsid w:val="00D1256A"/>
    <w:rsid w:val="00D1282A"/>
    <w:rsid w:val="00D136D4"/>
    <w:rsid w:val="00D13A11"/>
    <w:rsid w:val="00D14796"/>
    <w:rsid w:val="00D14BF2"/>
    <w:rsid w:val="00D15081"/>
    <w:rsid w:val="00D158A0"/>
    <w:rsid w:val="00D15B76"/>
    <w:rsid w:val="00D16053"/>
    <w:rsid w:val="00D162EE"/>
    <w:rsid w:val="00D16E30"/>
    <w:rsid w:val="00D175CE"/>
    <w:rsid w:val="00D207D6"/>
    <w:rsid w:val="00D20A18"/>
    <w:rsid w:val="00D22A4F"/>
    <w:rsid w:val="00D239FE"/>
    <w:rsid w:val="00D25012"/>
    <w:rsid w:val="00D256A1"/>
    <w:rsid w:val="00D25A20"/>
    <w:rsid w:val="00D268B0"/>
    <w:rsid w:val="00D26CE0"/>
    <w:rsid w:val="00D301F0"/>
    <w:rsid w:val="00D3179C"/>
    <w:rsid w:val="00D31A8E"/>
    <w:rsid w:val="00D338F9"/>
    <w:rsid w:val="00D33A04"/>
    <w:rsid w:val="00D34759"/>
    <w:rsid w:val="00D347FA"/>
    <w:rsid w:val="00D34E4F"/>
    <w:rsid w:val="00D34F24"/>
    <w:rsid w:val="00D356D3"/>
    <w:rsid w:val="00D36268"/>
    <w:rsid w:val="00D36DF0"/>
    <w:rsid w:val="00D37027"/>
    <w:rsid w:val="00D37ED1"/>
    <w:rsid w:val="00D4096C"/>
    <w:rsid w:val="00D40EC1"/>
    <w:rsid w:val="00D41459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79F"/>
    <w:rsid w:val="00D45B3A"/>
    <w:rsid w:val="00D45C1D"/>
    <w:rsid w:val="00D45E4F"/>
    <w:rsid w:val="00D46311"/>
    <w:rsid w:val="00D464B0"/>
    <w:rsid w:val="00D4713A"/>
    <w:rsid w:val="00D47161"/>
    <w:rsid w:val="00D473BF"/>
    <w:rsid w:val="00D50EDB"/>
    <w:rsid w:val="00D51302"/>
    <w:rsid w:val="00D513D6"/>
    <w:rsid w:val="00D5196F"/>
    <w:rsid w:val="00D51DCA"/>
    <w:rsid w:val="00D5226E"/>
    <w:rsid w:val="00D5284E"/>
    <w:rsid w:val="00D52B56"/>
    <w:rsid w:val="00D52F4F"/>
    <w:rsid w:val="00D532BB"/>
    <w:rsid w:val="00D53621"/>
    <w:rsid w:val="00D561AE"/>
    <w:rsid w:val="00D56D99"/>
    <w:rsid w:val="00D571E0"/>
    <w:rsid w:val="00D57E73"/>
    <w:rsid w:val="00D57FA7"/>
    <w:rsid w:val="00D60429"/>
    <w:rsid w:val="00D60A36"/>
    <w:rsid w:val="00D61914"/>
    <w:rsid w:val="00D61953"/>
    <w:rsid w:val="00D61E28"/>
    <w:rsid w:val="00D61F35"/>
    <w:rsid w:val="00D62ACC"/>
    <w:rsid w:val="00D62B02"/>
    <w:rsid w:val="00D639D1"/>
    <w:rsid w:val="00D63DB8"/>
    <w:rsid w:val="00D63ECA"/>
    <w:rsid w:val="00D6556D"/>
    <w:rsid w:val="00D656E4"/>
    <w:rsid w:val="00D65C03"/>
    <w:rsid w:val="00D65C12"/>
    <w:rsid w:val="00D6657D"/>
    <w:rsid w:val="00D6687D"/>
    <w:rsid w:val="00D6744F"/>
    <w:rsid w:val="00D67596"/>
    <w:rsid w:val="00D67739"/>
    <w:rsid w:val="00D67DD4"/>
    <w:rsid w:val="00D70B34"/>
    <w:rsid w:val="00D71C02"/>
    <w:rsid w:val="00D72190"/>
    <w:rsid w:val="00D723CC"/>
    <w:rsid w:val="00D727E9"/>
    <w:rsid w:val="00D73398"/>
    <w:rsid w:val="00D73D89"/>
    <w:rsid w:val="00D73FDF"/>
    <w:rsid w:val="00D74217"/>
    <w:rsid w:val="00D75311"/>
    <w:rsid w:val="00D76E8F"/>
    <w:rsid w:val="00D77274"/>
    <w:rsid w:val="00D77DBE"/>
    <w:rsid w:val="00D809D2"/>
    <w:rsid w:val="00D80A8E"/>
    <w:rsid w:val="00D80B24"/>
    <w:rsid w:val="00D80D46"/>
    <w:rsid w:val="00D81B6E"/>
    <w:rsid w:val="00D81CB5"/>
    <w:rsid w:val="00D82B06"/>
    <w:rsid w:val="00D831BA"/>
    <w:rsid w:val="00D831F2"/>
    <w:rsid w:val="00D832CC"/>
    <w:rsid w:val="00D83A21"/>
    <w:rsid w:val="00D83E19"/>
    <w:rsid w:val="00D83EF8"/>
    <w:rsid w:val="00D840A9"/>
    <w:rsid w:val="00D84818"/>
    <w:rsid w:val="00D85099"/>
    <w:rsid w:val="00D85542"/>
    <w:rsid w:val="00D85F4B"/>
    <w:rsid w:val="00D86689"/>
    <w:rsid w:val="00D8712F"/>
    <w:rsid w:val="00D872A9"/>
    <w:rsid w:val="00D8770A"/>
    <w:rsid w:val="00D90200"/>
    <w:rsid w:val="00D90AB8"/>
    <w:rsid w:val="00D91C46"/>
    <w:rsid w:val="00D91EA9"/>
    <w:rsid w:val="00D92718"/>
    <w:rsid w:val="00D934CA"/>
    <w:rsid w:val="00D939F7"/>
    <w:rsid w:val="00D95C22"/>
    <w:rsid w:val="00D968C2"/>
    <w:rsid w:val="00D97023"/>
    <w:rsid w:val="00D97B43"/>
    <w:rsid w:val="00D97B5F"/>
    <w:rsid w:val="00D97F26"/>
    <w:rsid w:val="00D97FB6"/>
    <w:rsid w:val="00DA0491"/>
    <w:rsid w:val="00DA064E"/>
    <w:rsid w:val="00DA0B00"/>
    <w:rsid w:val="00DA15A3"/>
    <w:rsid w:val="00DA1659"/>
    <w:rsid w:val="00DA1707"/>
    <w:rsid w:val="00DA2E05"/>
    <w:rsid w:val="00DA3077"/>
    <w:rsid w:val="00DA36AB"/>
    <w:rsid w:val="00DA3835"/>
    <w:rsid w:val="00DA3DCE"/>
    <w:rsid w:val="00DA44F4"/>
    <w:rsid w:val="00DA45AC"/>
    <w:rsid w:val="00DA4841"/>
    <w:rsid w:val="00DA53C0"/>
    <w:rsid w:val="00DA5797"/>
    <w:rsid w:val="00DA597D"/>
    <w:rsid w:val="00DA63EF"/>
    <w:rsid w:val="00DA668A"/>
    <w:rsid w:val="00DA6A0F"/>
    <w:rsid w:val="00DA72CF"/>
    <w:rsid w:val="00DA7622"/>
    <w:rsid w:val="00DA76BA"/>
    <w:rsid w:val="00DA7B76"/>
    <w:rsid w:val="00DA7C27"/>
    <w:rsid w:val="00DB023B"/>
    <w:rsid w:val="00DB0D9B"/>
    <w:rsid w:val="00DB10B6"/>
    <w:rsid w:val="00DB1889"/>
    <w:rsid w:val="00DB2600"/>
    <w:rsid w:val="00DB2AC6"/>
    <w:rsid w:val="00DB4307"/>
    <w:rsid w:val="00DB45BA"/>
    <w:rsid w:val="00DB50E2"/>
    <w:rsid w:val="00DB5123"/>
    <w:rsid w:val="00DB5A82"/>
    <w:rsid w:val="00DB63DB"/>
    <w:rsid w:val="00DB67C6"/>
    <w:rsid w:val="00DB6F2E"/>
    <w:rsid w:val="00DB7126"/>
    <w:rsid w:val="00DB788E"/>
    <w:rsid w:val="00DC0B8F"/>
    <w:rsid w:val="00DC2146"/>
    <w:rsid w:val="00DC2E6D"/>
    <w:rsid w:val="00DC2FB9"/>
    <w:rsid w:val="00DC391F"/>
    <w:rsid w:val="00DC41FE"/>
    <w:rsid w:val="00DC5457"/>
    <w:rsid w:val="00DC5B74"/>
    <w:rsid w:val="00DC5EBA"/>
    <w:rsid w:val="00DC5FF4"/>
    <w:rsid w:val="00DC65F2"/>
    <w:rsid w:val="00DC7F6E"/>
    <w:rsid w:val="00DD0C3A"/>
    <w:rsid w:val="00DD137A"/>
    <w:rsid w:val="00DD1647"/>
    <w:rsid w:val="00DD1AD9"/>
    <w:rsid w:val="00DD24EE"/>
    <w:rsid w:val="00DD2E88"/>
    <w:rsid w:val="00DD3798"/>
    <w:rsid w:val="00DD419B"/>
    <w:rsid w:val="00DD41E3"/>
    <w:rsid w:val="00DD431E"/>
    <w:rsid w:val="00DD4AD2"/>
    <w:rsid w:val="00DD5245"/>
    <w:rsid w:val="00DD53FD"/>
    <w:rsid w:val="00DD56FF"/>
    <w:rsid w:val="00DD59C7"/>
    <w:rsid w:val="00DD6158"/>
    <w:rsid w:val="00DD71D6"/>
    <w:rsid w:val="00DD732E"/>
    <w:rsid w:val="00DD78F1"/>
    <w:rsid w:val="00DD7C0A"/>
    <w:rsid w:val="00DE10D2"/>
    <w:rsid w:val="00DE145A"/>
    <w:rsid w:val="00DE1D75"/>
    <w:rsid w:val="00DE26A3"/>
    <w:rsid w:val="00DE3315"/>
    <w:rsid w:val="00DE33BA"/>
    <w:rsid w:val="00DE3FA4"/>
    <w:rsid w:val="00DE42BB"/>
    <w:rsid w:val="00DE443D"/>
    <w:rsid w:val="00DE4C95"/>
    <w:rsid w:val="00DE54A0"/>
    <w:rsid w:val="00DE565B"/>
    <w:rsid w:val="00DE6976"/>
    <w:rsid w:val="00DE75AB"/>
    <w:rsid w:val="00DE7627"/>
    <w:rsid w:val="00DF00A3"/>
    <w:rsid w:val="00DF00DF"/>
    <w:rsid w:val="00DF0B81"/>
    <w:rsid w:val="00DF2199"/>
    <w:rsid w:val="00DF2274"/>
    <w:rsid w:val="00DF2414"/>
    <w:rsid w:val="00DF399A"/>
    <w:rsid w:val="00DF4988"/>
    <w:rsid w:val="00DF57F6"/>
    <w:rsid w:val="00DF5C25"/>
    <w:rsid w:val="00DF7752"/>
    <w:rsid w:val="00DF7F68"/>
    <w:rsid w:val="00E008CD"/>
    <w:rsid w:val="00E01183"/>
    <w:rsid w:val="00E01249"/>
    <w:rsid w:val="00E0187C"/>
    <w:rsid w:val="00E0305B"/>
    <w:rsid w:val="00E038CD"/>
    <w:rsid w:val="00E039C5"/>
    <w:rsid w:val="00E03E1A"/>
    <w:rsid w:val="00E042A6"/>
    <w:rsid w:val="00E044F8"/>
    <w:rsid w:val="00E05263"/>
    <w:rsid w:val="00E0628C"/>
    <w:rsid w:val="00E1002B"/>
    <w:rsid w:val="00E10BA1"/>
    <w:rsid w:val="00E121F9"/>
    <w:rsid w:val="00E12AC8"/>
    <w:rsid w:val="00E13264"/>
    <w:rsid w:val="00E13AE8"/>
    <w:rsid w:val="00E13B04"/>
    <w:rsid w:val="00E15077"/>
    <w:rsid w:val="00E1530B"/>
    <w:rsid w:val="00E15570"/>
    <w:rsid w:val="00E1594C"/>
    <w:rsid w:val="00E15A81"/>
    <w:rsid w:val="00E16654"/>
    <w:rsid w:val="00E1781E"/>
    <w:rsid w:val="00E20A0C"/>
    <w:rsid w:val="00E20DCA"/>
    <w:rsid w:val="00E20DEE"/>
    <w:rsid w:val="00E21999"/>
    <w:rsid w:val="00E21BE8"/>
    <w:rsid w:val="00E22179"/>
    <w:rsid w:val="00E2246D"/>
    <w:rsid w:val="00E2287B"/>
    <w:rsid w:val="00E2342D"/>
    <w:rsid w:val="00E2397D"/>
    <w:rsid w:val="00E24BEB"/>
    <w:rsid w:val="00E25830"/>
    <w:rsid w:val="00E25B1B"/>
    <w:rsid w:val="00E25B27"/>
    <w:rsid w:val="00E26654"/>
    <w:rsid w:val="00E271A7"/>
    <w:rsid w:val="00E271FD"/>
    <w:rsid w:val="00E3104C"/>
    <w:rsid w:val="00E31120"/>
    <w:rsid w:val="00E33AF5"/>
    <w:rsid w:val="00E3490D"/>
    <w:rsid w:val="00E35259"/>
    <w:rsid w:val="00E352CE"/>
    <w:rsid w:val="00E353FF"/>
    <w:rsid w:val="00E35668"/>
    <w:rsid w:val="00E36CEA"/>
    <w:rsid w:val="00E40116"/>
    <w:rsid w:val="00E417FB"/>
    <w:rsid w:val="00E430F4"/>
    <w:rsid w:val="00E44A90"/>
    <w:rsid w:val="00E44CCF"/>
    <w:rsid w:val="00E46081"/>
    <w:rsid w:val="00E50827"/>
    <w:rsid w:val="00E50F80"/>
    <w:rsid w:val="00E510B8"/>
    <w:rsid w:val="00E51E39"/>
    <w:rsid w:val="00E52A6A"/>
    <w:rsid w:val="00E531DE"/>
    <w:rsid w:val="00E53723"/>
    <w:rsid w:val="00E5422B"/>
    <w:rsid w:val="00E545EB"/>
    <w:rsid w:val="00E55339"/>
    <w:rsid w:val="00E557DB"/>
    <w:rsid w:val="00E55E20"/>
    <w:rsid w:val="00E55FC7"/>
    <w:rsid w:val="00E56370"/>
    <w:rsid w:val="00E56372"/>
    <w:rsid w:val="00E563E2"/>
    <w:rsid w:val="00E57387"/>
    <w:rsid w:val="00E60300"/>
    <w:rsid w:val="00E620B9"/>
    <w:rsid w:val="00E621F8"/>
    <w:rsid w:val="00E6279A"/>
    <w:rsid w:val="00E629F9"/>
    <w:rsid w:val="00E6323E"/>
    <w:rsid w:val="00E650CC"/>
    <w:rsid w:val="00E652C1"/>
    <w:rsid w:val="00E65B00"/>
    <w:rsid w:val="00E6653A"/>
    <w:rsid w:val="00E66667"/>
    <w:rsid w:val="00E667F1"/>
    <w:rsid w:val="00E67450"/>
    <w:rsid w:val="00E702C6"/>
    <w:rsid w:val="00E732DD"/>
    <w:rsid w:val="00E7331E"/>
    <w:rsid w:val="00E7332A"/>
    <w:rsid w:val="00E73DD8"/>
    <w:rsid w:val="00E743F3"/>
    <w:rsid w:val="00E7487A"/>
    <w:rsid w:val="00E757A4"/>
    <w:rsid w:val="00E75B7C"/>
    <w:rsid w:val="00E75CA2"/>
    <w:rsid w:val="00E762F4"/>
    <w:rsid w:val="00E7653E"/>
    <w:rsid w:val="00E76873"/>
    <w:rsid w:val="00E7702E"/>
    <w:rsid w:val="00E771D3"/>
    <w:rsid w:val="00E77339"/>
    <w:rsid w:val="00E7743D"/>
    <w:rsid w:val="00E775A8"/>
    <w:rsid w:val="00E776C3"/>
    <w:rsid w:val="00E77EDC"/>
    <w:rsid w:val="00E81004"/>
    <w:rsid w:val="00E8192A"/>
    <w:rsid w:val="00E81D31"/>
    <w:rsid w:val="00E826D2"/>
    <w:rsid w:val="00E8376A"/>
    <w:rsid w:val="00E837DB"/>
    <w:rsid w:val="00E839B9"/>
    <w:rsid w:val="00E84521"/>
    <w:rsid w:val="00E84EA8"/>
    <w:rsid w:val="00E875A9"/>
    <w:rsid w:val="00E87CEA"/>
    <w:rsid w:val="00E90832"/>
    <w:rsid w:val="00E910A8"/>
    <w:rsid w:val="00E911AB"/>
    <w:rsid w:val="00E91A43"/>
    <w:rsid w:val="00E93F55"/>
    <w:rsid w:val="00E94B40"/>
    <w:rsid w:val="00E95676"/>
    <w:rsid w:val="00E956DC"/>
    <w:rsid w:val="00E9637E"/>
    <w:rsid w:val="00EA0F15"/>
    <w:rsid w:val="00EA0FB2"/>
    <w:rsid w:val="00EA1168"/>
    <w:rsid w:val="00EA13B9"/>
    <w:rsid w:val="00EA1A4B"/>
    <w:rsid w:val="00EA1B2A"/>
    <w:rsid w:val="00EA2214"/>
    <w:rsid w:val="00EA2D76"/>
    <w:rsid w:val="00EA2FBF"/>
    <w:rsid w:val="00EA3E00"/>
    <w:rsid w:val="00EA4992"/>
    <w:rsid w:val="00EA4E51"/>
    <w:rsid w:val="00EA5983"/>
    <w:rsid w:val="00EA5E85"/>
    <w:rsid w:val="00EA5E9F"/>
    <w:rsid w:val="00EA5F13"/>
    <w:rsid w:val="00EB06B2"/>
    <w:rsid w:val="00EB1BBD"/>
    <w:rsid w:val="00EB1C41"/>
    <w:rsid w:val="00EB2794"/>
    <w:rsid w:val="00EB2BDA"/>
    <w:rsid w:val="00EB34FF"/>
    <w:rsid w:val="00EB3C93"/>
    <w:rsid w:val="00EB3DEB"/>
    <w:rsid w:val="00EB4885"/>
    <w:rsid w:val="00EB4DC2"/>
    <w:rsid w:val="00EB5326"/>
    <w:rsid w:val="00EB589A"/>
    <w:rsid w:val="00EB6CB5"/>
    <w:rsid w:val="00EB6F40"/>
    <w:rsid w:val="00EB75C8"/>
    <w:rsid w:val="00EB7D1E"/>
    <w:rsid w:val="00EC0B24"/>
    <w:rsid w:val="00EC0C5E"/>
    <w:rsid w:val="00EC15DC"/>
    <w:rsid w:val="00EC1603"/>
    <w:rsid w:val="00EC1C2A"/>
    <w:rsid w:val="00EC24E1"/>
    <w:rsid w:val="00EC2D15"/>
    <w:rsid w:val="00EC2E17"/>
    <w:rsid w:val="00EC411E"/>
    <w:rsid w:val="00EC4373"/>
    <w:rsid w:val="00EC4A0F"/>
    <w:rsid w:val="00EC508A"/>
    <w:rsid w:val="00EC5A95"/>
    <w:rsid w:val="00EC60E0"/>
    <w:rsid w:val="00EC6DE0"/>
    <w:rsid w:val="00EC7F7A"/>
    <w:rsid w:val="00ED0344"/>
    <w:rsid w:val="00ED08BD"/>
    <w:rsid w:val="00ED0B4E"/>
    <w:rsid w:val="00ED0E71"/>
    <w:rsid w:val="00ED4202"/>
    <w:rsid w:val="00ED4F21"/>
    <w:rsid w:val="00ED52B4"/>
    <w:rsid w:val="00ED6854"/>
    <w:rsid w:val="00ED68B1"/>
    <w:rsid w:val="00ED6C81"/>
    <w:rsid w:val="00ED6FAE"/>
    <w:rsid w:val="00ED730D"/>
    <w:rsid w:val="00EE0484"/>
    <w:rsid w:val="00EE068B"/>
    <w:rsid w:val="00EE2693"/>
    <w:rsid w:val="00EE3021"/>
    <w:rsid w:val="00EE3800"/>
    <w:rsid w:val="00EE3D86"/>
    <w:rsid w:val="00EE3E27"/>
    <w:rsid w:val="00EE48E8"/>
    <w:rsid w:val="00EE5187"/>
    <w:rsid w:val="00EE559C"/>
    <w:rsid w:val="00EE6229"/>
    <w:rsid w:val="00EE6503"/>
    <w:rsid w:val="00EF0282"/>
    <w:rsid w:val="00EF1A50"/>
    <w:rsid w:val="00EF1DC0"/>
    <w:rsid w:val="00EF2879"/>
    <w:rsid w:val="00EF30D1"/>
    <w:rsid w:val="00EF3101"/>
    <w:rsid w:val="00EF372D"/>
    <w:rsid w:val="00EF39B9"/>
    <w:rsid w:val="00EF3BB5"/>
    <w:rsid w:val="00EF4105"/>
    <w:rsid w:val="00EF439B"/>
    <w:rsid w:val="00EF509D"/>
    <w:rsid w:val="00EF512D"/>
    <w:rsid w:val="00EF5325"/>
    <w:rsid w:val="00EF54F4"/>
    <w:rsid w:val="00EF603B"/>
    <w:rsid w:val="00EF6EFF"/>
    <w:rsid w:val="00EF7DF2"/>
    <w:rsid w:val="00EF7E44"/>
    <w:rsid w:val="00F000EA"/>
    <w:rsid w:val="00F00AA6"/>
    <w:rsid w:val="00F00DC8"/>
    <w:rsid w:val="00F01188"/>
    <w:rsid w:val="00F01573"/>
    <w:rsid w:val="00F01744"/>
    <w:rsid w:val="00F02730"/>
    <w:rsid w:val="00F030EA"/>
    <w:rsid w:val="00F035A2"/>
    <w:rsid w:val="00F03F7B"/>
    <w:rsid w:val="00F04242"/>
    <w:rsid w:val="00F043CF"/>
    <w:rsid w:val="00F0496B"/>
    <w:rsid w:val="00F04CAA"/>
    <w:rsid w:val="00F053EB"/>
    <w:rsid w:val="00F05447"/>
    <w:rsid w:val="00F057A9"/>
    <w:rsid w:val="00F0590F"/>
    <w:rsid w:val="00F06C22"/>
    <w:rsid w:val="00F07F4D"/>
    <w:rsid w:val="00F10373"/>
    <w:rsid w:val="00F10779"/>
    <w:rsid w:val="00F11546"/>
    <w:rsid w:val="00F11982"/>
    <w:rsid w:val="00F11A67"/>
    <w:rsid w:val="00F11FE9"/>
    <w:rsid w:val="00F12669"/>
    <w:rsid w:val="00F12EDE"/>
    <w:rsid w:val="00F13543"/>
    <w:rsid w:val="00F13BF9"/>
    <w:rsid w:val="00F1497E"/>
    <w:rsid w:val="00F1514E"/>
    <w:rsid w:val="00F1556C"/>
    <w:rsid w:val="00F15891"/>
    <w:rsid w:val="00F1625E"/>
    <w:rsid w:val="00F162B4"/>
    <w:rsid w:val="00F16303"/>
    <w:rsid w:val="00F163D0"/>
    <w:rsid w:val="00F17037"/>
    <w:rsid w:val="00F17B30"/>
    <w:rsid w:val="00F21E95"/>
    <w:rsid w:val="00F22285"/>
    <w:rsid w:val="00F22574"/>
    <w:rsid w:val="00F22788"/>
    <w:rsid w:val="00F247FC"/>
    <w:rsid w:val="00F24965"/>
    <w:rsid w:val="00F24F23"/>
    <w:rsid w:val="00F25C38"/>
    <w:rsid w:val="00F2615F"/>
    <w:rsid w:val="00F26990"/>
    <w:rsid w:val="00F26E48"/>
    <w:rsid w:val="00F270E1"/>
    <w:rsid w:val="00F274B2"/>
    <w:rsid w:val="00F306A2"/>
    <w:rsid w:val="00F30DE6"/>
    <w:rsid w:val="00F3262F"/>
    <w:rsid w:val="00F32EF5"/>
    <w:rsid w:val="00F34AB6"/>
    <w:rsid w:val="00F34E44"/>
    <w:rsid w:val="00F34EFB"/>
    <w:rsid w:val="00F363A8"/>
    <w:rsid w:val="00F36638"/>
    <w:rsid w:val="00F36BAB"/>
    <w:rsid w:val="00F36DE9"/>
    <w:rsid w:val="00F37D12"/>
    <w:rsid w:val="00F40ED7"/>
    <w:rsid w:val="00F410CB"/>
    <w:rsid w:val="00F419AC"/>
    <w:rsid w:val="00F41E1E"/>
    <w:rsid w:val="00F42097"/>
    <w:rsid w:val="00F42D8A"/>
    <w:rsid w:val="00F4422C"/>
    <w:rsid w:val="00F44243"/>
    <w:rsid w:val="00F44A85"/>
    <w:rsid w:val="00F44A88"/>
    <w:rsid w:val="00F45342"/>
    <w:rsid w:val="00F45434"/>
    <w:rsid w:val="00F455D2"/>
    <w:rsid w:val="00F4591C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028"/>
    <w:rsid w:val="00F51E02"/>
    <w:rsid w:val="00F52485"/>
    <w:rsid w:val="00F530E7"/>
    <w:rsid w:val="00F535BB"/>
    <w:rsid w:val="00F54187"/>
    <w:rsid w:val="00F547D8"/>
    <w:rsid w:val="00F55608"/>
    <w:rsid w:val="00F560B7"/>
    <w:rsid w:val="00F568D1"/>
    <w:rsid w:val="00F575C4"/>
    <w:rsid w:val="00F57B64"/>
    <w:rsid w:val="00F57CBE"/>
    <w:rsid w:val="00F60D70"/>
    <w:rsid w:val="00F60F0C"/>
    <w:rsid w:val="00F6166E"/>
    <w:rsid w:val="00F61A66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75C6E"/>
    <w:rsid w:val="00F77360"/>
    <w:rsid w:val="00F80898"/>
    <w:rsid w:val="00F817CB"/>
    <w:rsid w:val="00F82DB3"/>
    <w:rsid w:val="00F83607"/>
    <w:rsid w:val="00F83CE3"/>
    <w:rsid w:val="00F840BD"/>
    <w:rsid w:val="00F8421A"/>
    <w:rsid w:val="00F8456E"/>
    <w:rsid w:val="00F849EF"/>
    <w:rsid w:val="00F84AC0"/>
    <w:rsid w:val="00F84B03"/>
    <w:rsid w:val="00F84DDE"/>
    <w:rsid w:val="00F8529B"/>
    <w:rsid w:val="00F8559D"/>
    <w:rsid w:val="00F85890"/>
    <w:rsid w:val="00F85F17"/>
    <w:rsid w:val="00F86AC2"/>
    <w:rsid w:val="00F8770A"/>
    <w:rsid w:val="00F87D27"/>
    <w:rsid w:val="00F904C3"/>
    <w:rsid w:val="00F90A9E"/>
    <w:rsid w:val="00F90A9F"/>
    <w:rsid w:val="00F90B31"/>
    <w:rsid w:val="00F90CE4"/>
    <w:rsid w:val="00F90D66"/>
    <w:rsid w:val="00F91824"/>
    <w:rsid w:val="00F9195D"/>
    <w:rsid w:val="00F925D5"/>
    <w:rsid w:val="00F93239"/>
    <w:rsid w:val="00F9329E"/>
    <w:rsid w:val="00F93592"/>
    <w:rsid w:val="00F949C6"/>
    <w:rsid w:val="00F94DF0"/>
    <w:rsid w:val="00F94E12"/>
    <w:rsid w:val="00F94F52"/>
    <w:rsid w:val="00F950EC"/>
    <w:rsid w:val="00F95794"/>
    <w:rsid w:val="00F959DD"/>
    <w:rsid w:val="00F95FD0"/>
    <w:rsid w:val="00F96C23"/>
    <w:rsid w:val="00F97ABB"/>
    <w:rsid w:val="00FA10D4"/>
    <w:rsid w:val="00FA1394"/>
    <w:rsid w:val="00FA13CD"/>
    <w:rsid w:val="00FA39FF"/>
    <w:rsid w:val="00FA3DC2"/>
    <w:rsid w:val="00FA46C5"/>
    <w:rsid w:val="00FA4862"/>
    <w:rsid w:val="00FA4B79"/>
    <w:rsid w:val="00FA52DA"/>
    <w:rsid w:val="00FA64F6"/>
    <w:rsid w:val="00FA6812"/>
    <w:rsid w:val="00FA6B67"/>
    <w:rsid w:val="00FA6E59"/>
    <w:rsid w:val="00FA725B"/>
    <w:rsid w:val="00FA79D8"/>
    <w:rsid w:val="00FA7A09"/>
    <w:rsid w:val="00FA7FE3"/>
    <w:rsid w:val="00FB18E2"/>
    <w:rsid w:val="00FB34A7"/>
    <w:rsid w:val="00FB5243"/>
    <w:rsid w:val="00FB68C4"/>
    <w:rsid w:val="00FB6BE2"/>
    <w:rsid w:val="00FB6F91"/>
    <w:rsid w:val="00FB6FE5"/>
    <w:rsid w:val="00FB732D"/>
    <w:rsid w:val="00FB7597"/>
    <w:rsid w:val="00FB7D27"/>
    <w:rsid w:val="00FC0531"/>
    <w:rsid w:val="00FC1E29"/>
    <w:rsid w:val="00FC2D0A"/>
    <w:rsid w:val="00FC330B"/>
    <w:rsid w:val="00FC3AE6"/>
    <w:rsid w:val="00FC43F1"/>
    <w:rsid w:val="00FC5DCB"/>
    <w:rsid w:val="00FC61E6"/>
    <w:rsid w:val="00FC65FD"/>
    <w:rsid w:val="00FC6E0C"/>
    <w:rsid w:val="00FC7D57"/>
    <w:rsid w:val="00FD01C1"/>
    <w:rsid w:val="00FD027E"/>
    <w:rsid w:val="00FD0B5D"/>
    <w:rsid w:val="00FD134B"/>
    <w:rsid w:val="00FD1A83"/>
    <w:rsid w:val="00FD1DEB"/>
    <w:rsid w:val="00FD20A7"/>
    <w:rsid w:val="00FD478F"/>
    <w:rsid w:val="00FD48C6"/>
    <w:rsid w:val="00FD4B81"/>
    <w:rsid w:val="00FD4E8A"/>
    <w:rsid w:val="00FD5326"/>
    <w:rsid w:val="00FD5449"/>
    <w:rsid w:val="00FD5674"/>
    <w:rsid w:val="00FD572B"/>
    <w:rsid w:val="00FD5D87"/>
    <w:rsid w:val="00FD66F5"/>
    <w:rsid w:val="00FD6E6B"/>
    <w:rsid w:val="00FD70DC"/>
    <w:rsid w:val="00FD7876"/>
    <w:rsid w:val="00FD78A2"/>
    <w:rsid w:val="00FD7AF2"/>
    <w:rsid w:val="00FE2FF9"/>
    <w:rsid w:val="00FE37D8"/>
    <w:rsid w:val="00FE389C"/>
    <w:rsid w:val="00FE44DE"/>
    <w:rsid w:val="00FE490F"/>
    <w:rsid w:val="00FE4B41"/>
    <w:rsid w:val="00FF02BA"/>
    <w:rsid w:val="00FF1236"/>
    <w:rsid w:val="00FF1829"/>
    <w:rsid w:val="00FF1D95"/>
    <w:rsid w:val="00FF237B"/>
    <w:rsid w:val="00FF2A9E"/>
    <w:rsid w:val="00FF38E9"/>
    <w:rsid w:val="00FF4A10"/>
    <w:rsid w:val="00FF684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3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643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43CF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1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0545AE"/>
    <w:pPr>
      <w:numPr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0607-91B7-485B-8EB7-5306C6F3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28</Pages>
  <Words>5566</Words>
  <Characters>34138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2021 (No. 1)</vt:lpstr>
    </vt:vector>
  </TitlesOfParts>
  <Company>Civil Aviation Safety Authority</Company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2021 (No. 1)</dc:title>
  <dc:subject>Amendments to Part 66 Manual of Standards</dc:subject>
  <dc:creator>Civil Aviation Safety Authority</dc:creator>
  <cp:lastModifiedBy>Spesyvy, Nadia</cp:lastModifiedBy>
  <cp:revision>8</cp:revision>
  <cp:lastPrinted>2021-04-29T00:21:00Z</cp:lastPrinted>
  <dcterms:created xsi:type="dcterms:W3CDTF">2021-04-27T00:11:00Z</dcterms:created>
  <dcterms:modified xsi:type="dcterms:W3CDTF">2021-05-12T05:23:00Z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