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4060D" w14:textId="77777777" w:rsidR="005E317F" w:rsidRPr="00D15A4D" w:rsidRDefault="005E317F" w:rsidP="005E317F">
      <w:pPr>
        <w:rPr>
          <w:sz w:val="28"/>
        </w:rPr>
      </w:pPr>
      <w:r w:rsidRPr="00D15A4D">
        <w:rPr>
          <w:noProof/>
          <w:lang w:eastAsia="en-AU"/>
        </w:rPr>
        <w:drawing>
          <wp:inline distT="0" distB="0" distL="0" distR="0" wp14:anchorId="2D2B6140" wp14:editId="743E989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904C1" w14:textId="77777777" w:rsidR="005E317F" w:rsidRPr="00D15A4D" w:rsidRDefault="005E317F" w:rsidP="005E317F">
      <w:pPr>
        <w:rPr>
          <w:sz w:val="19"/>
        </w:rPr>
      </w:pPr>
    </w:p>
    <w:p w14:paraId="11D82666" w14:textId="72C6925D" w:rsidR="005E317F" w:rsidRPr="00D15A4D" w:rsidRDefault="003F506B" w:rsidP="005E317F">
      <w:pPr>
        <w:pStyle w:val="ShortT"/>
      </w:pPr>
      <w:bookmarkStart w:id="0" w:name="Determination_Title"/>
      <w:r w:rsidRPr="00D15A4D">
        <w:t>Defence Determination</w:t>
      </w:r>
      <w:r w:rsidR="00506A01" w:rsidRPr="00D15A4D">
        <w:t xml:space="preserve">, </w:t>
      </w:r>
      <w:r w:rsidR="00A3290D">
        <w:t xml:space="preserve">Medical officer – </w:t>
      </w:r>
      <w:r w:rsidR="00D71416">
        <w:t>savings</w:t>
      </w:r>
      <w:r w:rsidR="00686B89">
        <w:t xml:space="preserve"> provisions</w:t>
      </w:r>
      <w:r w:rsidR="005E317F" w:rsidRPr="00D15A4D">
        <w:t xml:space="preserve"> </w:t>
      </w:r>
      <w:r w:rsidR="00506A01" w:rsidRPr="00D15A4D">
        <w:t>Determination</w:t>
      </w:r>
      <w:r w:rsidR="005E317F" w:rsidRPr="00D15A4D">
        <w:t xml:space="preserve"> </w:t>
      </w:r>
      <w:r w:rsidR="00506A01" w:rsidRPr="00D15A4D">
        <w:t>20</w:t>
      </w:r>
      <w:r w:rsidR="0015270C">
        <w:t>21</w:t>
      </w:r>
      <w:r w:rsidR="00A575F1">
        <w:t xml:space="preserve"> </w:t>
      </w:r>
      <w:bookmarkEnd w:id="0"/>
    </w:p>
    <w:p w14:paraId="2C45D911" w14:textId="77777777" w:rsidR="005E317F" w:rsidRPr="00D15A4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15A4D">
        <w:rPr>
          <w:szCs w:val="22"/>
        </w:rPr>
        <w:t xml:space="preserve">I, </w:t>
      </w:r>
      <w:r w:rsidR="00506A01" w:rsidRPr="00D15A4D">
        <w:rPr>
          <w:szCs w:val="22"/>
        </w:rPr>
        <w:t>FIONA LOUISE McSPEERIN, Assistant Secretary, People Policy and Employment Conditions,</w:t>
      </w:r>
      <w:r w:rsidRPr="00D15A4D">
        <w:rPr>
          <w:szCs w:val="22"/>
        </w:rPr>
        <w:t xml:space="preserve"> make the following </w:t>
      </w:r>
      <w:r w:rsidR="00506A01" w:rsidRPr="00D15A4D">
        <w:rPr>
          <w:szCs w:val="22"/>
        </w:rPr>
        <w:t xml:space="preserve">Determination under section 58B of the </w:t>
      </w:r>
      <w:r w:rsidR="00506A01" w:rsidRPr="00D15A4D">
        <w:rPr>
          <w:i/>
          <w:szCs w:val="22"/>
        </w:rPr>
        <w:t>Defence Act 1903</w:t>
      </w:r>
      <w:r w:rsidRPr="00D15A4D">
        <w:rPr>
          <w:szCs w:val="22"/>
        </w:rPr>
        <w:t>.</w:t>
      </w:r>
    </w:p>
    <w:p w14:paraId="0EA53BFE" w14:textId="29E9ADA9" w:rsidR="005E317F" w:rsidRPr="00D15A4D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D15A4D">
        <w:rPr>
          <w:szCs w:val="22"/>
        </w:rPr>
        <w:t>Dated</w:t>
      </w:r>
      <w:r w:rsidR="008B1B97">
        <w:rPr>
          <w:szCs w:val="22"/>
        </w:rPr>
        <w:t xml:space="preserve"> 3 May </w:t>
      </w:r>
      <w:r w:rsidR="00506A01" w:rsidRPr="00D15A4D">
        <w:rPr>
          <w:szCs w:val="22"/>
        </w:rPr>
        <w:t>20</w:t>
      </w:r>
      <w:r w:rsidR="0015270C">
        <w:rPr>
          <w:szCs w:val="22"/>
        </w:rPr>
        <w:t>21</w:t>
      </w:r>
    </w:p>
    <w:p w14:paraId="73FB3871" w14:textId="3561F369" w:rsidR="005E317F" w:rsidRPr="00D15A4D" w:rsidRDefault="00506A01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D15A4D">
        <w:rPr>
          <w:szCs w:val="22"/>
        </w:rPr>
        <w:t>Fiona Louise McSpeerin</w:t>
      </w:r>
      <w:r w:rsidR="005E317F" w:rsidRPr="00D15A4D">
        <w:rPr>
          <w:szCs w:val="22"/>
        </w:rPr>
        <w:t xml:space="preserve"> </w:t>
      </w:r>
    </w:p>
    <w:p w14:paraId="07B13799" w14:textId="77777777" w:rsidR="00506A01" w:rsidRPr="00D15A4D" w:rsidRDefault="00506A01" w:rsidP="00506A01">
      <w:pPr>
        <w:pStyle w:val="SignCoverPageEnd"/>
        <w:ind w:right="91"/>
        <w:rPr>
          <w:sz w:val="22"/>
        </w:rPr>
      </w:pPr>
      <w:r w:rsidRPr="00D15A4D">
        <w:rPr>
          <w:sz w:val="22"/>
        </w:rPr>
        <w:t>Assistant Secretary</w:t>
      </w:r>
      <w:r w:rsidRPr="00D15A4D">
        <w:rPr>
          <w:sz w:val="22"/>
        </w:rPr>
        <w:br/>
        <w:t>People Policy and Employment Conditions</w:t>
      </w:r>
      <w:r w:rsidRPr="00D15A4D">
        <w:rPr>
          <w:sz w:val="22"/>
        </w:rPr>
        <w:br/>
        <w:t>Defence People Group</w:t>
      </w:r>
    </w:p>
    <w:p w14:paraId="34AE9577" w14:textId="77777777" w:rsidR="00B20990" w:rsidRPr="00D15A4D" w:rsidRDefault="00B20990" w:rsidP="00B20990"/>
    <w:p w14:paraId="28A8C881" w14:textId="77777777" w:rsidR="00B20990" w:rsidRPr="00D15A4D" w:rsidRDefault="00B20990" w:rsidP="00B20990">
      <w:pPr>
        <w:sectPr w:rsidR="00B20990" w:rsidRPr="00D15A4D" w:rsidSect="008417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6E20C145" w14:textId="77777777" w:rsidR="00B20990" w:rsidRPr="00D15A4D" w:rsidRDefault="00B20990" w:rsidP="00B20990">
      <w:pPr>
        <w:outlineLvl w:val="0"/>
        <w:rPr>
          <w:sz w:val="36"/>
        </w:rPr>
      </w:pPr>
      <w:r w:rsidRPr="00D15A4D">
        <w:rPr>
          <w:sz w:val="36"/>
        </w:rPr>
        <w:lastRenderedPageBreak/>
        <w:t>Contents</w:t>
      </w:r>
    </w:p>
    <w:bookmarkStart w:id="1" w:name="BKCheck15B_2"/>
    <w:bookmarkEnd w:id="1"/>
    <w:p w14:paraId="0B80D169" w14:textId="5524D397" w:rsidR="00D71416" w:rsidRDefault="00FA08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>
        <w:fldChar w:fldCharType="separate"/>
      </w:r>
      <w:r w:rsidR="00D71416">
        <w:rPr>
          <w:noProof/>
        </w:rPr>
        <w:t>1  Name</w:t>
      </w:r>
      <w:r w:rsidR="00D71416">
        <w:rPr>
          <w:noProof/>
        </w:rPr>
        <w:tab/>
      </w:r>
      <w:r w:rsidR="00D71416">
        <w:rPr>
          <w:noProof/>
        </w:rPr>
        <w:fldChar w:fldCharType="begin"/>
      </w:r>
      <w:r w:rsidR="00D71416">
        <w:rPr>
          <w:noProof/>
        </w:rPr>
        <w:instrText xml:space="preserve"> PAGEREF _Toc70091305 \h </w:instrText>
      </w:r>
      <w:r w:rsidR="00D71416">
        <w:rPr>
          <w:noProof/>
        </w:rPr>
      </w:r>
      <w:r w:rsidR="00D71416">
        <w:rPr>
          <w:noProof/>
        </w:rPr>
        <w:fldChar w:fldCharType="separate"/>
      </w:r>
      <w:r w:rsidR="00D71416">
        <w:rPr>
          <w:noProof/>
        </w:rPr>
        <w:t>1</w:t>
      </w:r>
      <w:r w:rsidR="00D71416">
        <w:rPr>
          <w:noProof/>
        </w:rPr>
        <w:fldChar w:fldCharType="end"/>
      </w:r>
    </w:p>
    <w:p w14:paraId="67EE610A" w14:textId="342CF861" w:rsidR="00D71416" w:rsidRDefault="00D714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_Toc70091306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F0DA9CE" w14:textId="70D2BC5C" w:rsidR="00D71416" w:rsidRDefault="00D714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_Toc70091307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A381044" w14:textId="09875694" w:rsidR="00D71416" w:rsidRDefault="00D714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_Toc70091308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3D4BEAC" w14:textId="2B4F29A0" w:rsidR="00D71416" w:rsidRDefault="00D7141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1—Savings provisions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_Toc70091309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E6536A0" w14:textId="68AB3799" w:rsidR="00B20990" w:rsidRPr="00D15A4D" w:rsidRDefault="00FA083A" w:rsidP="005E317F">
      <w:r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7BED752F" w14:textId="77777777" w:rsidR="00B20990" w:rsidRPr="00D15A4D" w:rsidRDefault="00B20990" w:rsidP="00B20990"/>
    <w:p w14:paraId="5FB57CD7" w14:textId="77777777" w:rsidR="00B20990" w:rsidRPr="00D15A4D" w:rsidRDefault="00B20990" w:rsidP="00B20990">
      <w:pPr>
        <w:sectPr w:rsidR="00B20990" w:rsidRPr="00D15A4D" w:rsidSect="008417D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  <w:bookmarkStart w:id="2" w:name="_GoBack"/>
      <w:bookmarkEnd w:id="2"/>
    </w:p>
    <w:p w14:paraId="50832C2E" w14:textId="7C5B5F7F" w:rsidR="005E317F" w:rsidRPr="00D15A4D" w:rsidRDefault="005E317F" w:rsidP="005E317F">
      <w:pPr>
        <w:pStyle w:val="ActHead5"/>
      </w:pPr>
      <w:bookmarkStart w:id="3" w:name="_Toc70091305"/>
      <w:r w:rsidRPr="00D15A4D">
        <w:rPr>
          <w:rStyle w:val="CharSectno"/>
        </w:rPr>
        <w:lastRenderedPageBreak/>
        <w:t>1</w:t>
      </w:r>
      <w:r w:rsidRPr="00D15A4D">
        <w:t xml:space="preserve">  Name</w:t>
      </w:r>
      <w:bookmarkEnd w:id="3"/>
    </w:p>
    <w:p w14:paraId="1C3C73F2" w14:textId="5FE67942" w:rsidR="00AF6E41" w:rsidRPr="007E3976" w:rsidRDefault="005E317F" w:rsidP="007E3976">
      <w:pPr>
        <w:pStyle w:val="subsection"/>
        <w:ind w:firstLine="0"/>
      </w:pPr>
      <w:r w:rsidRPr="007E3976">
        <w:t xml:space="preserve">This instrument is the </w:t>
      </w:r>
      <w:r w:rsidR="00BA0F45" w:rsidRPr="007E3976">
        <w:rPr>
          <w:i/>
        </w:rPr>
        <w:fldChar w:fldCharType="begin"/>
      </w:r>
      <w:r w:rsidR="00BA0F45" w:rsidRPr="007E3976">
        <w:rPr>
          <w:i/>
        </w:rPr>
        <w:instrText xml:space="preserve"> STYLEREF  ShortT </w:instrText>
      </w:r>
      <w:r w:rsidR="00BA0F45" w:rsidRPr="007E3976">
        <w:rPr>
          <w:i/>
        </w:rPr>
        <w:fldChar w:fldCharType="separate"/>
      </w:r>
      <w:r w:rsidR="00686B89">
        <w:rPr>
          <w:i/>
          <w:noProof/>
        </w:rPr>
        <w:t>Defence Determination, Medical officer – savings provisions Determination 2021</w:t>
      </w:r>
      <w:r w:rsidR="00BA0F45" w:rsidRPr="007E3976">
        <w:rPr>
          <w:i/>
        </w:rPr>
        <w:fldChar w:fldCharType="end"/>
      </w:r>
      <w:r w:rsidR="00BA0F45" w:rsidRPr="007E3976">
        <w:rPr>
          <w:i/>
        </w:rPr>
        <w:t>.</w:t>
      </w:r>
    </w:p>
    <w:p w14:paraId="43B3511C" w14:textId="4B94CCDD" w:rsidR="005E317F" w:rsidRPr="00D15A4D" w:rsidRDefault="005E317F" w:rsidP="005E317F">
      <w:pPr>
        <w:pStyle w:val="ActHead5"/>
      </w:pPr>
      <w:bookmarkStart w:id="4" w:name="_Toc70091306"/>
      <w:r w:rsidRPr="00D15A4D">
        <w:rPr>
          <w:rStyle w:val="CharSectno"/>
        </w:rPr>
        <w:t>2</w:t>
      </w:r>
      <w:r w:rsidRPr="00D15A4D">
        <w:t xml:space="preserve">  Commencement</w:t>
      </w:r>
      <w:bookmarkEnd w:id="4"/>
    </w:p>
    <w:p w14:paraId="513B67DA" w14:textId="34D337DB" w:rsidR="005E317F" w:rsidRPr="00D71416" w:rsidRDefault="005E317F" w:rsidP="007E3976">
      <w:pPr>
        <w:pStyle w:val="subsection"/>
        <w:ind w:firstLine="0"/>
      </w:pPr>
      <w:r w:rsidRPr="00D15A4D">
        <w:t xml:space="preserve">This instrument </w:t>
      </w:r>
      <w:r w:rsidRPr="00D71416">
        <w:t xml:space="preserve">commences </w:t>
      </w:r>
      <w:r w:rsidR="00B0251B" w:rsidRPr="00D71416">
        <w:t>on the day after registration.</w:t>
      </w:r>
    </w:p>
    <w:p w14:paraId="4E5B2E5E" w14:textId="7F6BE6F5" w:rsidR="005E317F" w:rsidRPr="00D15A4D" w:rsidRDefault="005E317F" w:rsidP="005E317F">
      <w:pPr>
        <w:pStyle w:val="ActHead5"/>
      </w:pPr>
      <w:bookmarkStart w:id="5" w:name="_Toc70091307"/>
      <w:r w:rsidRPr="00D15A4D">
        <w:rPr>
          <w:rStyle w:val="CharSectno"/>
        </w:rPr>
        <w:t>3</w:t>
      </w:r>
      <w:r w:rsidRPr="00D15A4D">
        <w:t xml:space="preserve">  Authority</w:t>
      </w:r>
      <w:bookmarkEnd w:id="5"/>
    </w:p>
    <w:p w14:paraId="1B0EA278" w14:textId="77A65683" w:rsidR="005E317F" w:rsidRPr="00D15A4D" w:rsidRDefault="005E317F" w:rsidP="007E3976">
      <w:pPr>
        <w:pStyle w:val="subsection"/>
        <w:ind w:firstLine="0"/>
      </w:pPr>
      <w:r w:rsidRPr="00D15A4D">
        <w:t>This instrument is made under</w:t>
      </w:r>
      <w:r w:rsidR="00D15A4D" w:rsidRPr="00D15A4D">
        <w:t xml:space="preserve"> section 58B of the </w:t>
      </w:r>
      <w:r w:rsidR="00D15A4D" w:rsidRPr="00D15A4D">
        <w:rPr>
          <w:i/>
        </w:rPr>
        <w:t>Defence Act 1903</w:t>
      </w:r>
      <w:r w:rsidR="00D15A4D" w:rsidRPr="00D15A4D">
        <w:t>.</w:t>
      </w:r>
    </w:p>
    <w:p w14:paraId="1B7B92AA" w14:textId="4D6DF93C" w:rsidR="005E317F" w:rsidRPr="00D15A4D" w:rsidRDefault="005E317F" w:rsidP="005E317F">
      <w:pPr>
        <w:pStyle w:val="ActHead5"/>
      </w:pPr>
      <w:bookmarkStart w:id="6" w:name="_Toc70091308"/>
      <w:r w:rsidRPr="00D15A4D">
        <w:t>4  Schedules</w:t>
      </w:r>
      <w:bookmarkEnd w:id="6"/>
    </w:p>
    <w:p w14:paraId="4DC10822" w14:textId="3523F89E" w:rsidR="007E3976" w:rsidRPr="00D15A4D" w:rsidRDefault="005E317F" w:rsidP="007E3976">
      <w:pPr>
        <w:pStyle w:val="subsection"/>
        <w:ind w:firstLine="0"/>
      </w:pPr>
      <w:r w:rsidRPr="00D15A4D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2ED77E2" w14:textId="73E2E997" w:rsidR="00506A01" w:rsidRPr="00D15A4D" w:rsidRDefault="00506A01" w:rsidP="00506A01">
      <w:pPr>
        <w:pStyle w:val="ActHead6"/>
        <w:pageBreakBefore/>
      </w:pPr>
      <w:bookmarkStart w:id="7" w:name="_Toc70091309"/>
      <w:bookmarkStart w:id="8" w:name="Schedule_2"/>
      <w:r w:rsidRPr="00D15A4D">
        <w:rPr>
          <w:rStyle w:val="CharAmSchNo"/>
        </w:rPr>
        <w:lastRenderedPageBreak/>
        <w:t>Schedule </w:t>
      </w:r>
      <w:r w:rsidR="00B0251B">
        <w:rPr>
          <w:rStyle w:val="CharAmSchNo"/>
        </w:rPr>
        <w:t>1</w:t>
      </w:r>
      <w:r w:rsidRPr="00D15A4D">
        <w:t>—</w:t>
      </w:r>
      <w:r w:rsidR="00393540">
        <w:t>Savings provision</w:t>
      </w:r>
      <w:r w:rsidR="00416046">
        <w:t>s</w:t>
      </w:r>
      <w:bookmarkEnd w:id="7"/>
    </w:p>
    <w:bookmarkEnd w:id="8"/>
    <w:p w14:paraId="306A754F" w14:textId="05339768" w:rsidR="00753993" w:rsidRDefault="00753993" w:rsidP="00753993">
      <w:pPr>
        <w:pStyle w:val="Heading5"/>
      </w:pPr>
      <w:r>
        <w:t>1  Definition</w:t>
      </w:r>
      <w:r w:rsidR="000F1E13">
        <w:t>s</w:t>
      </w:r>
      <w:r>
        <w:t xml:space="preserve"> </w:t>
      </w:r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F105D1" w:rsidRPr="00D15A4D" w14:paraId="2F18DC07" w14:textId="77777777" w:rsidTr="00E54179">
        <w:tc>
          <w:tcPr>
            <w:tcW w:w="992" w:type="dxa"/>
          </w:tcPr>
          <w:p w14:paraId="5F6280FF" w14:textId="77777777" w:rsidR="00F105D1" w:rsidRPr="00D15A4D" w:rsidRDefault="00F105D1" w:rsidP="00E54179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</w:tcPr>
          <w:p w14:paraId="60FB9891" w14:textId="561D92F1" w:rsidR="00F105D1" w:rsidRPr="00F105D1" w:rsidRDefault="00F105D1" w:rsidP="00753993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In this Schedule the following apply.</w:t>
            </w:r>
          </w:p>
        </w:tc>
      </w:tr>
      <w:tr w:rsidR="00753993" w:rsidRPr="00D15A4D" w14:paraId="0F94591E" w14:textId="77777777" w:rsidTr="00E54179">
        <w:tc>
          <w:tcPr>
            <w:tcW w:w="992" w:type="dxa"/>
          </w:tcPr>
          <w:p w14:paraId="7F23185C" w14:textId="09393118" w:rsidR="00753993" w:rsidRPr="00D15A4D" w:rsidRDefault="00753993" w:rsidP="00E54179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</w:tcPr>
          <w:p w14:paraId="006A7843" w14:textId="32D6B0AC" w:rsidR="00753993" w:rsidRPr="008829EB" w:rsidRDefault="00753993" w:rsidP="007E7E7F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Defence Determination 2016/19 </w:t>
            </w:r>
            <w:r w:rsidRPr="00566065">
              <w:rPr>
                <w:rFonts w:cs="Arial"/>
                <w:lang w:eastAsia="en-US"/>
              </w:rPr>
              <w:t>means</w:t>
            </w:r>
            <w:r>
              <w:rPr>
                <w:rFonts w:cs="Arial"/>
                <w:b/>
                <w:lang w:eastAsia="en-US"/>
              </w:rPr>
              <w:t xml:space="preserve"> </w:t>
            </w:r>
            <w:r>
              <w:rPr>
                <w:rFonts w:cs="Arial"/>
                <w:lang w:eastAsia="en-US"/>
              </w:rPr>
              <w:t xml:space="preserve">Defence Determination 2016/19, </w:t>
            </w:r>
            <w:r>
              <w:rPr>
                <w:rFonts w:cs="Arial"/>
                <w:i/>
                <w:lang w:eastAsia="en-US"/>
              </w:rPr>
              <w:t>Conditions of service</w:t>
            </w:r>
            <w:r w:rsidR="006F0E87">
              <w:rPr>
                <w:rFonts w:cs="Arial"/>
                <w:lang w:eastAsia="en-US"/>
              </w:rPr>
              <w:t>, as in force from time to time.</w:t>
            </w:r>
          </w:p>
        </w:tc>
      </w:tr>
      <w:tr w:rsidR="00C81A60" w:rsidRPr="00D15A4D" w14:paraId="1E43F142" w14:textId="77777777" w:rsidTr="00E54179">
        <w:tc>
          <w:tcPr>
            <w:tcW w:w="992" w:type="dxa"/>
          </w:tcPr>
          <w:p w14:paraId="073418BF" w14:textId="77777777" w:rsidR="00C81A60" w:rsidRPr="00D15A4D" w:rsidRDefault="00C81A60" w:rsidP="00E54179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</w:tcPr>
          <w:p w14:paraId="74A5F8BA" w14:textId="2B83C8B3" w:rsidR="00C81A60" w:rsidRPr="00C81A60" w:rsidRDefault="00C81A60" w:rsidP="00753993">
            <w:pPr>
              <w:pStyle w:val="Sectiontext"/>
              <w:rPr>
                <w:rFonts w:cs="Arial"/>
                <w:lang w:eastAsia="en-US"/>
              </w:rPr>
            </w:pPr>
            <w:r w:rsidRPr="00C81A60">
              <w:rPr>
                <w:rFonts w:cs="Arial"/>
                <w:b/>
                <w:lang w:eastAsia="en-US"/>
              </w:rPr>
              <w:t>Defence Determination</w:t>
            </w:r>
            <w:r>
              <w:rPr>
                <w:rFonts w:cs="Arial"/>
                <w:b/>
                <w:lang w:eastAsia="en-US"/>
              </w:rPr>
              <w:t xml:space="preserve"> 2021 (No. 4) </w:t>
            </w:r>
            <w:r w:rsidR="0002739C">
              <w:rPr>
                <w:rFonts w:cs="Arial"/>
                <w:lang w:eastAsia="en-US"/>
              </w:rPr>
              <w:t>means the changes made by Schedule 2 of Defence Determination, Conditions of service Amend</w:t>
            </w:r>
            <w:r w:rsidR="006F0E87">
              <w:rPr>
                <w:rFonts w:cs="Arial"/>
                <w:lang w:eastAsia="en-US"/>
              </w:rPr>
              <w:t>ment Determination 2021 (No. 4), as in force on the day of commencement.</w:t>
            </w:r>
          </w:p>
        </w:tc>
      </w:tr>
    </w:tbl>
    <w:p w14:paraId="18C359D4" w14:textId="4CA82855" w:rsidR="00CC3872" w:rsidRDefault="008829EB" w:rsidP="00CC3872">
      <w:pPr>
        <w:pStyle w:val="Heading5"/>
      </w:pPr>
      <w:r>
        <w:t xml:space="preserve">1  Medical Officers – savings </w:t>
      </w:r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CC3872" w:rsidRPr="00D15A4D" w14:paraId="52B59E95" w14:textId="77777777" w:rsidTr="00AA7A34">
        <w:tc>
          <w:tcPr>
            <w:tcW w:w="992" w:type="dxa"/>
          </w:tcPr>
          <w:p w14:paraId="4B6B7DA2" w14:textId="7BEDB1E7" w:rsidR="00CC3872" w:rsidRPr="00D15A4D" w:rsidRDefault="00B0251B" w:rsidP="00AA7A34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C3872">
              <w:rPr>
                <w:lang w:eastAsia="en-US"/>
              </w:rPr>
              <w:t>.</w:t>
            </w:r>
          </w:p>
        </w:tc>
        <w:tc>
          <w:tcPr>
            <w:tcW w:w="8367" w:type="dxa"/>
          </w:tcPr>
          <w:p w14:paraId="75BF9B4C" w14:textId="184D06FC" w:rsidR="00CC3872" w:rsidRPr="008829EB" w:rsidRDefault="00416046" w:rsidP="0002739C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Chapter 3 Part 2 of </w:t>
            </w:r>
            <w:r w:rsidR="008829EB">
              <w:rPr>
                <w:rFonts w:cs="Arial"/>
                <w:lang w:eastAsia="en-US"/>
              </w:rPr>
              <w:t>Defence Determination 2016/19</w:t>
            </w:r>
            <w:r>
              <w:rPr>
                <w:rFonts w:cs="Arial"/>
                <w:lang w:eastAsia="en-US"/>
              </w:rPr>
              <w:t>,</w:t>
            </w:r>
            <w:r w:rsidR="00C81A60">
              <w:rPr>
                <w:rFonts w:cs="Arial"/>
                <w:lang w:eastAsia="en-US"/>
              </w:rPr>
              <w:t xml:space="preserve"> </w:t>
            </w:r>
            <w:r w:rsidR="007E7E7F">
              <w:rPr>
                <w:rFonts w:cs="Arial"/>
                <w:lang w:eastAsia="en-US"/>
              </w:rPr>
              <w:t>as in force immediately before the commencement of Defence Determination 2021 (No. 4)</w:t>
            </w:r>
            <w:r w:rsidR="00FE3021">
              <w:rPr>
                <w:rFonts w:cs="Arial"/>
                <w:lang w:eastAsia="en-US"/>
              </w:rPr>
              <w:t>,</w:t>
            </w:r>
            <w:r w:rsidR="007E7E7F">
              <w:rPr>
                <w:rFonts w:cs="Arial"/>
                <w:lang w:eastAsia="en-US"/>
              </w:rPr>
              <w:t xml:space="preserve"> </w:t>
            </w:r>
            <w:r w:rsidR="002239EA">
              <w:rPr>
                <w:rFonts w:cs="Arial"/>
                <w:lang w:eastAsia="en-US"/>
              </w:rPr>
              <w:t xml:space="preserve">continues to apply to medical officers as though the </w:t>
            </w:r>
            <w:r w:rsidR="00C81A60">
              <w:rPr>
                <w:rFonts w:cs="Arial"/>
                <w:lang w:eastAsia="en-US"/>
              </w:rPr>
              <w:t xml:space="preserve">changes made by </w:t>
            </w:r>
            <w:r w:rsidR="0002739C">
              <w:rPr>
                <w:rFonts w:cs="Arial"/>
                <w:lang w:eastAsia="en-US"/>
              </w:rPr>
              <w:t xml:space="preserve">Defence Determination 2021 (No. 4) </w:t>
            </w:r>
            <w:r w:rsidR="002239EA">
              <w:rPr>
                <w:rFonts w:cs="Arial"/>
                <w:lang w:eastAsia="en-US"/>
              </w:rPr>
              <w:t>had not commenced</w:t>
            </w:r>
            <w:r w:rsidR="009C6D54">
              <w:rPr>
                <w:rFonts w:cs="Arial"/>
                <w:lang w:eastAsia="en-US"/>
              </w:rPr>
              <w:t>.</w:t>
            </w:r>
          </w:p>
        </w:tc>
      </w:tr>
      <w:tr w:rsidR="009C6D54" w:rsidRPr="00D15A4D" w14:paraId="70A892D3" w14:textId="77777777" w:rsidTr="00AA7A34">
        <w:tc>
          <w:tcPr>
            <w:tcW w:w="992" w:type="dxa"/>
          </w:tcPr>
          <w:p w14:paraId="39DF401A" w14:textId="629E1E48" w:rsidR="009C6D54" w:rsidRDefault="009C6D54" w:rsidP="00AA7A34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8367" w:type="dxa"/>
          </w:tcPr>
          <w:p w14:paraId="44AB09ED" w14:textId="660052F2" w:rsidR="009C6D54" w:rsidRDefault="009C6D54" w:rsidP="000F2728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This section ceases to apply on 29 April 2021.</w:t>
            </w:r>
          </w:p>
        </w:tc>
      </w:tr>
    </w:tbl>
    <w:p w14:paraId="4180D7E3" w14:textId="31BF7C8D" w:rsidR="009C6D54" w:rsidRDefault="009C6D54" w:rsidP="00AB450F">
      <w:pPr>
        <w:pStyle w:val="Heading5"/>
      </w:pPr>
      <w:r>
        <w:t xml:space="preserve">2  </w:t>
      </w:r>
      <w:r w:rsidR="00AB450F">
        <w:t xml:space="preserve">Medical Officer salary non-reduction </w:t>
      </w:r>
      <w:r w:rsidR="0002739C">
        <w:t>–</w:t>
      </w:r>
      <w:r w:rsidR="00AB450F">
        <w:t xml:space="preserve"> savings</w:t>
      </w:r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AB450F" w:rsidRPr="00D15A4D" w14:paraId="4C6DF126" w14:textId="77777777" w:rsidTr="00E54179">
        <w:tc>
          <w:tcPr>
            <w:tcW w:w="992" w:type="dxa"/>
          </w:tcPr>
          <w:p w14:paraId="2F7E576F" w14:textId="532E6A91" w:rsidR="00AB450F" w:rsidRDefault="00AB450F" w:rsidP="00E54179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367" w:type="dxa"/>
          </w:tcPr>
          <w:p w14:paraId="1CED088E" w14:textId="0348A53F" w:rsidR="00AB450F" w:rsidRDefault="009D4EBE" w:rsidP="00FE3021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A medical officer who is on a salary non-reduction provision under Annex 3.2.D, table item 10, 11 or 12 </w:t>
            </w:r>
            <w:r w:rsidR="007E7E7F">
              <w:rPr>
                <w:rFonts w:cs="Arial"/>
                <w:lang w:eastAsia="en-US"/>
              </w:rPr>
              <w:t xml:space="preserve">under Defence Determination 2016/19 </w:t>
            </w:r>
            <w:r>
              <w:rPr>
                <w:rFonts w:cs="Arial"/>
                <w:lang w:eastAsia="en-US"/>
              </w:rPr>
              <w:t xml:space="preserve">on 29 April 2021 </w:t>
            </w:r>
            <w:r w:rsidR="00FE3021">
              <w:rPr>
                <w:rFonts w:cs="Arial"/>
                <w:lang w:eastAsia="en-US"/>
              </w:rPr>
              <w:t>continues to be</w:t>
            </w:r>
            <w:r>
              <w:rPr>
                <w:rFonts w:cs="Arial"/>
                <w:lang w:eastAsia="en-US"/>
              </w:rPr>
              <w:t xml:space="preserve"> eligible for the benefit under </w:t>
            </w:r>
            <w:r w:rsidR="00AB450F">
              <w:rPr>
                <w:rFonts w:cs="Arial"/>
                <w:lang w:eastAsia="en-US"/>
              </w:rPr>
              <w:t>Chapter 3 Part 5 Division 11, Medical Officer professional development financial support scheme</w:t>
            </w:r>
            <w:r w:rsidR="002A7D71">
              <w:rPr>
                <w:rFonts w:cs="Arial"/>
                <w:lang w:eastAsia="en-US"/>
              </w:rPr>
              <w:t xml:space="preserve">, of Defence Determination 2016/19, </w:t>
            </w:r>
            <w:r w:rsidR="002A7D71">
              <w:rPr>
                <w:rFonts w:cs="Arial"/>
                <w:i/>
                <w:lang w:eastAsia="en-US"/>
              </w:rPr>
              <w:t>Conditions of service</w:t>
            </w:r>
            <w:r w:rsidR="002A7D71">
              <w:rPr>
                <w:rFonts w:cs="Arial"/>
                <w:lang w:eastAsia="en-US"/>
              </w:rPr>
              <w:t>, as in force immediately before the commencement of Defence D</w:t>
            </w:r>
            <w:r w:rsidR="00F105D1">
              <w:rPr>
                <w:rFonts w:cs="Arial"/>
                <w:lang w:eastAsia="en-US"/>
              </w:rPr>
              <w:t>etermination</w:t>
            </w:r>
            <w:r w:rsidR="002A7D71">
              <w:rPr>
                <w:rFonts w:cs="Arial"/>
                <w:lang w:eastAsia="en-US"/>
              </w:rPr>
              <w:t xml:space="preserve"> 2021 (No. 4).</w:t>
            </w:r>
          </w:p>
        </w:tc>
      </w:tr>
      <w:tr w:rsidR="002A7D71" w:rsidRPr="00D15A4D" w14:paraId="5FFFE11F" w14:textId="77777777" w:rsidTr="00E54179">
        <w:tc>
          <w:tcPr>
            <w:tcW w:w="992" w:type="dxa"/>
          </w:tcPr>
          <w:p w14:paraId="77C435B6" w14:textId="46CB827F" w:rsidR="002A7D71" w:rsidRDefault="002A7D71" w:rsidP="00E54179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8367" w:type="dxa"/>
          </w:tcPr>
          <w:p w14:paraId="3D4D77F6" w14:textId="01C65D1A" w:rsidR="002A7D71" w:rsidRDefault="002A7D71" w:rsidP="009D4EBE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This section ceases to apply on the day the member ceases to be eligible for </w:t>
            </w:r>
            <w:r w:rsidR="00B3707E">
              <w:rPr>
                <w:rFonts w:cs="Arial"/>
                <w:lang w:eastAsia="en-US"/>
              </w:rPr>
              <w:t xml:space="preserve">the </w:t>
            </w:r>
            <w:r>
              <w:rPr>
                <w:rFonts w:cs="Arial"/>
                <w:lang w:eastAsia="en-US"/>
              </w:rPr>
              <w:t>salary non-reduction.</w:t>
            </w:r>
          </w:p>
        </w:tc>
      </w:tr>
    </w:tbl>
    <w:p w14:paraId="24E0AA2A" w14:textId="77777777" w:rsidR="009C6D54" w:rsidRPr="009C6D54" w:rsidRDefault="009C6D54" w:rsidP="009C6D54"/>
    <w:sectPr w:rsidR="009C6D54" w:rsidRPr="009C6D54" w:rsidSect="008417DF">
      <w:headerReference w:type="first" r:id="rId20"/>
      <w:pgSz w:w="11907" w:h="16839"/>
      <w:pgMar w:top="1134" w:right="1134" w:bottom="992" w:left="1418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3226E" w14:textId="77777777" w:rsidR="00BA3079" w:rsidRDefault="00BA3079" w:rsidP="0048364F">
      <w:pPr>
        <w:spacing w:line="240" w:lineRule="auto"/>
      </w:pPr>
      <w:r>
        <w:separator/>
      </w:r>
    </w:p>
  </w:endnote>
  <w:endnote w:type="continuationSeparator" w:id="0">
    <w:p w14:paraId="72290A76" w14:textId="77777777" w:rsidR="00BA3079" w:rsidRDefault="00BA307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5AB2A077" w14:textId="77777777" w:rsidTr="0001176A">
      <w:tc>
        <w:tcPr>
          <w:tcW w:w="5000" w:type="pct"/>
        </w:tcPr>
        <w:p w14:paraId="4FE3369A" w14:textId="77777777" w:rsidR="009278C1" w:rsidRDefault="009278C1" w:rsidP="0001176A">
          <w:pPr>
            <w:rPr>
              <w:sz w:val="18"/>
            </w:rPr>
          </w:pPr>
        </w:p>
      </w:tc>
    </w:tr>
  </w:tbl>
  <w:p w14:paraId="11C2CC0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5D5E7EA3" w14:textId="77777777" w:rsidTr="00C160A1">
      <w:tc>
        <w:tcPr>
          <w:tcW w:w="5000" w:type="pct"/>
        </w:tcPr>
        <w:p w14:paraId="49D0767D" w14:textId="77777777" w:rsidR="00B20990" w:rsidRDefault="00B20990" w:rsidP="007946FE">
          <w:pPr>
            <w:rPr>
              <w:sz w:val="18"/>
            </w:rPr>
          </w:pPr>
        </w:p>
      </w:tc>
    </w:tr>
  </w:tbl>
  <w:p w14:paraId="0D2D1C4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52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61764" w14:textId="6DFAFF2B" w:rsidR="00FA083A" w:rsidRDefault="00F15434">
        <w:pPr>
          <w:pStyle w:val="Footer"/>
          <w:jc w:val="right"/>
        </w:pPr>
      </w:p>
    </w:sdtContent>
  </w:sdt>
  <w:p w14:paraId="2017B0F2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992DF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158704E2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E45A51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A699F15" w14:textId="0F6DAE30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84477">
            <w:rPr>
              <w:i/>
              <w:noProof/>
              <w:sz w:val="18"/>
            </w:rPr>
            <w:t>Defence Determination, Conditions of service Amendment (Subject Matter) Determination 2019 (No. XX)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108B15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8EB098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7D31C21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BD8B33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0EC6D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B20990" w14:paraId="13D2EC2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43B13E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773399" w14:textId="32230D88" w:rsidR="00B20990" w:rsidRPr="00B20990" w:rsidRDefault="00BA0F45" w:rsidP="00E33C1C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15434">
            <w:rPr>
              <w:i/>
              <w:noProof/>
              <w:sz w:val="18"/>
            </w:rPr>
            <w:t>Defence Determination, Medical officer – savings provisions Determination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D0354A4" w14:textId="5556AE93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543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144248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DBB3099" w14:textId="77777777" w:rsidR="00B20990" w:rsidRDefault="00B20990" w:rsidP="007946FE">
          <w:pPr>
            <w:rPr>
              <w:sz w:val="18"/>
            </w:rPr>
          </w:pPr>
        </w:p>
      </w:tc>
    </w:tr>
  </w:tbl>
  <w:p w14:paraId="1E3A9C80" w14:textId="77777777" w:rsidR="00B20990" w:rsidRPr="00ED79B6" w:rsidRDefault="00B20990" w:rsidP="006D366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F39CB" w14:textId="77777777" w:rsidR="00BA3079" w:rsidRDefault="00BA3079" w:rsidP="0048364F">
      <w:pPr>
        <w:spacing w:line="240" w:lineRule="auto"/>
      </w:pPr>
      <w:r>
        <w:separator/>
      </w:r>
    </w:p>
  </w:footnote>
  <w:footnote w:type="continuationSeparator" w:id="0">
    <w:p w14:paraId="4AD85422" w14:textId="77777777" w:rsidR="00BA3079" w:rsidRDefault="00BA307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F6D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4DAF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1AA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32905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1BC8" w14:textId="77777777" w:rsidR="00B20990" w:rsidRPr="002C71AE" w:rsidRDefault="00B20990" w:rsidP="002C71A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BD9D" w14:textId="60B7B390" w:rsidR="001E51FE" w:rsidRPr="00475968" w:rsidRDefault="001E51FE" w:rsidP="0047596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27EC" w14:textId="330CCD33" w:rsidR="001E51FE" w:rsidRPr="00475968" w:rsidRDefault="001E51FE" w:rsidP="00475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52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76F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864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28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8F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C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E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113BC"/>
    <w:rsid w:val="000136AF"/>
    <w:rsid w:val="0002739C"/>
    <w:rsid w:val="00034420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C696D"/>
    <w:rsid w:val="000D05EF"/>
    <w:rsid w:val="000D3FB9"/>
    <w:rsid w:val="000D5485"/>
    <w:rsid w:val="000E598E"/>
    <w:rsid w:val="000E5A3D"/>
    <w:rsid w:val="000F0ADA"/>
    <w:rsid w:val="000F1E13"/>
    <w:rsid w:val="000F21C1"/>
    <w:rsid w:val="000F2728"/>
    <w:rsid w:val="0010745C"/>
    <w:rsid w:val="001122FF"/>
    <w:rsid w:val="0015270C"/>
    <w:rsid w:val="00160BD7"/>
    <w:rsid w:val="001643C9"/>
    <w:rsid w:val="00164901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38B"/>
    <w:rsid w:val="001A5520"/>
    <w:rsid w:val="001A65C0"/>
    <w:rsid w:val="001B7A5D"/>
    <w:rsid w:val="001C69C4"/>
    <w:rsid w:val="001D6B30"/>
    <w:rsid w:val="001D75D3"/>
    <w:rsid w:val="001E0A8D"/>
    <w:rsid w:val="001E3590"/>
    <w:rsid w:val="001E51FE"/>
    <w:rsid w:val="001E7407"/>
    <w:rsid w:val="001F1A46"/>
    <w:rsid w:val="00201D27"/>
    <w:rsid w:val="00207299"/>
    <w:rsid w:val="0021153A"/>
    <w:rsid w:val="0021243D"/>
    <w:rsid w:val="0022229F"/>
    <w:rsid w:val="002239E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A3EC7"/>
    <w:rsid w:val="002A7D71"/>
    <w:rsid w:val="002B1B7A"/>
    <w:rsid w:val="002C152A"/>
    <w:rsid w:val="002C71AE"/>
    <w:rsid w:val="002D043A"/>
    <w:rsid w:val="002F2F7B"/>
    <w:rsid w:val="0031713F"/>
    <w:rsid w:val="003222D1"/>
    <w:rsid w:val="0032750F"/>
    <w:rsid w:val="003415D3"/>
    <w:rsid w:val="003442F6"/>
    <w:rsid w:val="00346335"/>
    <w:rsid w:val="00352B0F"/>
    <w:rsid w:val="003561B0"/>
    <w:rsid w:val="00393540"/>
    <w:rsid w:val="00397893"/>
    <w:rsid w:val="003A15AC"/>
    <w:rsid w:val="003B0627"/>
    <w:rsid w:val="003C5F2B"/>
    <w:rsid w:val="003C7D35"/>
    <w:rsid w:val="003D0BFE"/>
    <w:rsid w:val="003D5700"/>
    <w:rsid w:val="003F506B"/>
    <w:rsid w:val="003F6F52"/>
    <w:rsid w:val="004022CA"/>
    <w:rsid w:val="004116CD"/>
    <w:rsid w:val="00414ADE"/>
    <w:rsid w:val="00416046"/>
    <w:rsid w:val="00424CA9"/>
    <w:rsid w:val="004257BB"/>
    <w:rsid w:val="0044291A"/>
    <w:rsid w:val="004600B0"/>
    <w:rsid w:val="00460499"/>
    <w:rsid w:val="00460FBA"/>
    <w:rsid w:val="00474835"/>
    <w:rsid w:val="00475968"/>
    <w:rsid w:val="004819C7"/>
    <w:rsid w:val="0048364F"/>
    <w:rsid w:val="004877FC"/>
    <w:rsid w:val="00490F2E"/>
    <w:rsid w:val="00496F97"/>
    <w:rsid w:val="004A53EA"/>
    <w:rsid w:val="004B22E4"/>
    <w:rsid w:val="004B35E7"/>
    <w:rsid w:val="004C5A5D"/>
    <w:rsid w:val="004F1FAC"/>
    <w:rsid w:val="004F676E"/>
    <w:rsid w:val="004F71C0"/>
    <w:rsid w:val="00506A01"/>
    <w:rsid w:val="00516B8D"/>
    <w:rsid w:val="00516D3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66065"/>
    <w:rsid w:val="00581211"/>
    <w:rsid w:val="00584811"/>
    <w:rsid w:val="00590C76"/>
    <w:rsid w:val="00593AA6"/>
    <w:rsid w:val="00594161"/>
    <w:rsid w:val="00594749"/>
    <w:rsid w:val="00594956"/>
    <w:rsid w:val="005B1555"/>
    <w:rsid w:val="005B4067"/>
    <w:rsid w:val="005C3038"/>
    <w:rsid w:val="005C3F41"/>
    <w:rsid w:val="005C4EF0"/>
    <w:rsid w:val="005D1A20"/>
    <w:rsid w:val="005D5EA1"/>
    <w:rsid w:val="005E098C"/>
    <w:rsid w:val="005E1F8D"/>
    <w:rsid w:val="005E317F"/>
    <w:rsid w:val="005E61D3"/>
    <w:rsid w:val="00600219"/>
    <w:rsid w:val="006065DA"/>
    <w:rsid w:val="00606AA4"/>
    <w:rsid w:val="0061058B"/>
    <w:rsid w:val="00640402"/>
    <w:rsid w:val="00640F78"/>
    <w:rsid w:val="00655D6A"/>
    <w:rsid w:val="00656DE9"/>
    <w:rsid w:val="00672876"/>
    <w:rsid w:val="00677CC2"/>
    <w:rsid w:val="00685F42"/>
    <w:rsid w:val="00686B89"/>
    <w:rsid w:val="0069207B"/>
    <w:rsid w:val="00697CB2"/>
    <w:rsid w:val="006A297B"/>
    <w:rsid w:val="006A304E"/>
    <w:rsid w:val="006B7006"/>
    <w:rsid w:val="006C7F8C"/>
    <w:rsid w:val="006D7AB9"/>
    <w:rsid w:val="006F0E87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53993"/>
    <w:rsid w:val="007634AD"/>
    <w:rsid w:val="007715C9"/>
    <w:rsid w:val="00774EDD"/>
    <w:rsid w:val="007757EC"/>
    <w:rsid w:val="007952E9"/>
    <w:rsid w:val="007A6863"/>
    <w:rsid w:val="007B79CD"/>
    <w:rsid w:val="007B7E65"/>
    <w:rsid w:val="007C78B4"/>
    <w:rsid w:val="007E0853"/>
    <w:rsid w:val="007E32B6"/>
    <w:rsid w:val="007E3976"/>
    <w:rsid w:val="007E486B"/>
    <w:rsid w:val="007E7D4A"/>
    <w:rsid w:val="007E7E7F"/>
    <w:rsid w:val="007F48ED"/>
    <w:rsid w:val="007F5E3F"/>
    <w:rsid w:val="00812F45"/>
    <w:rsid w:val="00836FE9"/>
    <w:rsid w:val="0084172C"/>
    <w:rsid w:val="008417DF"/>
    <w:rsid w:val="008466C5"/>
    <w:rsid w:val="0085175E"/>
    <w:rsid w:val="00856A31"/>
    <w:rsid w:val="00864A66"/>
    <w:rsid w:val="008754D0"/>
    <w:rsid w:val="00877C69"/>
    <w:rsid w:val="00877D48"/>
    <w:rsid w:val="008829EB"/>
    <w:rsid w:val="0088345B"/>
    <w:rsid w:val="008A16A5"/>
    <w:rsid w:val="008A5C57"/>
    <w:rsid w:val="008A7D4B"/>
    <w:rsid w:val="008B1B97"/>
    <w:rsid w:val="008C0629"/>
    <w:rsid w:val="008D0EE0"/>
    <w:rsid w:val="008D3F0E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91733"/>
    <w:rsid w:val="009B2490"/>
    <w:rsid w:val="009B50E5"/>
    <w:rsid w:val="009C3431"/>
    <w:rsid w:val="009C5989"/>
    <w:rsid w:val="009C6A32"/>
    <w:rsid w:val="009C6D54"/>
    <w:rsid w:val="009D08DA"/>
    <w:rsid w:val="009D4EBE"/>
    <w:rsid w:val="009D79BA"/>
    <w:rsid w:val="009F1229"/>
    <w:rsid w:val="00A003BB"/>
    <w:rsid w:val="00A06860"/>
    <w:rsid w:val="00A136F5"/>
    <w:rsid w:val="00A13BE8"/>
    <w:rsid w:val="00A231E2"/>
    <w:rsid w:val="00A2550D"/>
    <w:rsid w:val="00A3290D"/>
    <w:rsid w:val="00A379BB"/>
    <w:rsid w:val="00A4169B"/>
    <w:rsid w:val="00A50D55"/>
    <w:rsid w:val="00A52FDA"/>
    <w:rsid w:val="00A575F1"/>
    <w:rsid w:val="00A60D8E"/>
    <w:rsid w:val="00A6282F"/>
    <w:rsid w:val="00A64912"/>
    <w:rsid w:val="00A70A74"/>
    <w:rsid w:val="00A9231A"/>
    <w:rsid w:val="00A93CFA"/>
    <w:rsid w:val="00A9536E"/>
    <w:rsid w:val="00A95BC7"/>
    <w:rsid w:val="00AA0343"/>
    <w:rsid w:val="00AA78CE"/>
    <w:rsid w:val="00AA7B26"/>
    <w:rsid w:val="00AB450F"/>
    <w:rsid w:val="00AC767C"/>
    <w:rsid w:val="00AD3467"/>
    <w:rsid w:val="00AD5641"/>
    <w:rsid w:val="00AF33DB"/>
    <w:rsid w:val="00AF6E41"/>
    <w:rsid w:val="00B0251B"/>
    <w:rsid w:val="00B032D8"/>
    <w:rsid w:val="00B039C8"/>
    <w:rsid w:val="00B05D72"/>
    <w:rsid w:val="00B20990"/>
    <w:rsid w:val="00B23FAF"/>
    <w:rsid w:val="00B33B3C"/>
    <w:rsid w:val="00B3707E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0F45"/>
    <w:rsid w:val="00BA3079"/>
    <w:rsid w:val="00BA47A3"/>
    <w:rsid w:val="00BA5026"/>
    <w:rsid w:val="00BA7B5B"/>
    <w:rsid w:val="00BB6E79"/>
    <w:rsid w:val="00BC00AA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81A60"/>
    <w:rsid w:val="00C93205"/>
    <w:rsid w:val="00C945DC"/>
    <w:rsid w:val="00CA7844"/>
    <w:rsid w:val="00CB58EF"/>
    <w:rsid w:val="00CC3872"/>
    <w:rsid w:val="00CE0A93"/>
    <w:rsid w:val="00CF0BB2"/>
    <w:rsid w:val="00D12B0D"/>
    <w:rsid w:val="00D13441"/>
    <w:rsid w:val="00D15A4D"/>
    <w:rsid w:val="00D243A3"/>
    <w:rsid w:val="00D33440"/>
    <w:rsid w:val="00D52EFE"/>
    <w:rsid w:val="00D55AEE"/>
    <w:rsid w:val="00D567A2"/>
    <w:rsid w:val="00D56A0D"/>
    <w:rsid w:val="00D63EF6"/>
    <w:rsid w:val="00D65828"/>
    <w:rsid w:val="00D66518"/>
    <w:rsid w:val="00D70DFB"/>
    <w:rsid w:val="00D71416"/>
    <w:rsid w:val="00D71EEA"/>
    <w:rsid w:val="00D735CD"/>
    <w:rsid w:val="00D766DF"/>
    <w:rsid w:val="00D84477"/>
    <w:rsid w:val="00D90841"/>
    <w:rsid w:val="00D94896"/>
    <w:rsid w:val="00D954D8"/>
    <w:rsid w:val="00DA2439"/>
    <w:rsid w:val="00DA6F05"/>
    <w:rsid w:val="00DB1CF6"/>
    <w:rsid w:val="00DB64FC"/>
    <w:rsid w:val="00DD6FC5"/>
    <w:rsid w:val="00DE149E"/>
    <w:rsid w:val="00E034DB"/>
    <w:rsid w:val="00E05704"/>
    <w:rsid w:val="00E12F1A"/>
    <w:rsid w:val="00E22935"/>
    <w:rsid w:val="00E232C6"/>
    <w:rsid w:val="00E54292"/>
    <w:rsid w:val="00E54D2B"/>
    <w:rsid w:val="00E60191"/>
    <w:rsid w:val="00E74DC7"/>
    <w:rsid w:val="00E86DED"/>
    <w:rsid w:val="00E87699"/>
    <w:rsid w:val="00E92E27"/>
    <w:rsid w:val="00E9586B"/>
    <w:rsid w:val="00E97334"/>
    <w:rsid w:val="00EB3A99"/>
    <w:rsid w:val="00EB65F8"/>
    <w:rsid w:val="00EC45EE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05D1"/>
    <w:rsid w:val="00F13E86"/>
    <w:rsid w:val="00F15434"/>
    <w:rsid w:val="00F20B52"/>
    <w:rsid w:val="00F32FCB"/>
    <w:rsid w:val="00F33523"/>
    <w:rsid w:val="00F677A9"/>
    <w:rsid w:val="00F8121C"/>
    <w:rsid w:val="00F84CF5"/>
    <w:rsid w:val="00F8612E"/>
    <w:rsid w:val="00F94583"/>
    <w:rsid w:val="00FA083A"/>
    <w:rsid w:val="00FA420B"/>
    <w:rsid w:val="00FB6AEE"/>
    <w:rsid w:val="00FC3EAC"/>
    <w:rsid w:val="00FE302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85B1FB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4C5A5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991733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ActHead7"/>
    <w:next w:val="Normal"/>
    <w:link w:val="Heading6Char"/>
    <w:qFormat/>
    <w:rsid w:val="002B1B7A"/>
    <w:pPr>
      <w:outlineLvl w:val="5"/>
    </w:pPr>
    <w:rPr>
      <w:noProof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0D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2B1B7A"/>
    <w:rPr>
      <w:rFonts w:eastAsia="Times New Roman" w:cs="Times New Roman"/>
      <w:b/>
      <w:noProof/>
      <w:kern w:val="28"/>
      <w:sz w:val="28"/>
      <w:lang w:eastAsia="en-AU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991733"/>
    <w:rPr>
      <w:rFonts w:ascii="Arial" w:eastAsiaTheme="majorEastAsia" w:hAnsi="Arial" w:cstheme="majorBid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FD4F1-1AAE-4504-964E-3E4EF19F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1</TotalTime>
  <Pages>4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Urbani, Karen MS</cp:lastModifiedBy>
  <cp:revision>2</cp:revision>
  <cp:lastPrinted>2019-05-12T23:26:00Z</cp:lastPrinted>
  <dcterms:created xsi:type="dcterms:W3CDTF">2021-05-03T03:48:00Z</dcterms:created>
  <dcterms:modified xsi:type="dcterms:W3CDTF">2021-05-03T03:48:00Z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BN29576926</vt:lpwstr>
  </property>
  <property fmtid="{D5CDD505-2E9C-101B-9397-08002B2CF9AE}" pid="4" name="Objective-Title">
    <vt:lpwstr>Medical officer non-reduction and saving</vt:lpwstr>
  </property>
  <property fmtid="{D5CDD505-2E9C-101B-9397-08002B2CF9AE}" pid="5" name="Objective-Comment">
    <vt:lpwstr/>
  </property>
  <property fmtid="{D5CDD505-2E9C-101B-9397-08002B2CF9AE}" pid="6" name="Objective-CreationStamp">
    <vt:filetime>2021-04-23T05:17:51Z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2021-05-03T03:47:02Z</vt:filetime>
  </property>
  <property fmtid="{D5CDD505-2E9C-101B-9397-08002B2CF9AE}" pid="11" name="Objective-Owner">
    <vt:lpwstr>Urbani, Karen Ms</vt:lpwstr>
  </property>
  <property fmtid="{D5CDD505-2E9C-101B-9397-08002B2CF9AE}" pid="12" name="Objective-Path">
    <vt:lpwstr>Objective Global Folder - PROD:Defence Business Units:Associate Secretary Group:Defence People Group:People Policy &amp; Culture:PPEC : Personnel Policy and Employment Conditions:20 - Directorates:20 Drafting and Engagement:02. Legislative Drafting team:02. D</vt:lpwstr>
  </property>
  <property fmtid="{D5CDD505-2E9C-101B-9397-08002B2CF9AE}" pid="13" name="Objective-Parent">
    <vt:lpwstr>Draft Det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3.1</vt:lpwstr>
  </property>
  <property fmtid="{D5CDD505-2E9C-101B-9397-08002B2CF9AE}" pid="16" name="Objective-VersionNumber">
    <vt:i4>9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</Properties>
</file>