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9FD25" w14:textId="77777777" w:rsidR="0048364F" w:rsidRPr="00F26026" w:rsidRDefault="00193461" w:rsidP="0020300C">
      <w:pPr>
        <w:rPr>
          <w:sz w:val="28"/>
        </w:rPr>
      </w:pPr>
      <w:r w:rsidRPr="00F26026">
        <w:rPr>
          <w:noProof/>
          <w:lang w:eastAsia="en-AU"/>
        </w:rPr>
        <w:drawing>
          <wp:inline distT="0" distB="0" distL="0" distR="0" wp14:anchorId="2E2F5087" wp14:editId="68311A3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1370D" w14:textId="77777777" w:rsidR="0048364F" w:rsidRPr="00F26026" w:rsidRDefault="0048364F" w:rsidP="0048364F">
      <w:pPr>
        <w:rPr>
          <w:sz w:val="19"/>
        </w:rPr>
      </w:pPr>
    </w:p>
    <w:p w14:paraId="6799D9EB" w14:textId="77777777" w:rsidR="0048364F" w:rsidRPr="00F26026" w:rsidRDefault="00D45343" w:rsidP="00D45343">
      <w:pPr>
        <w:pStyle w:val="ShortT"/>
      </w:pPr>
      <w:r w:rsidRPr="00F26026">
        <w:t xml:space="preserve">Crimes </w:t>
      </w:r>
      <w:r w:rsidR="0005579D" w:rsidRPr="00F26026">
        <w:t xml:space="preserve">Legislation </w:t>
      </w:r>
      <w:r w:rsidRPr="00F26026">
        <w:t xml:space="preserve">Amendment (Economic Disruption) </w:t>
      </w:r>
      <w:r w:rsidR="00806B25" w:rsidRPr="00F26026">
        <w:t>Regulations 2</w:t>
      </w:r>
      <w:r w:rsidRPr="00F26026">
        <w:t>021</w:t>
      </w:r>
    </w:p>
    <w:p w14:paraId="1449F14D" w14:textId="77777777" w:rsidR="00754745" w:rsidRPr="00F26026" w:rsidRDefault="00754745" w:rsidP="00215BF6">
      <w:pPr>
        <w:pStyle w:val="SignCoverPageStart"/>
        <w:spacing w:before="240"/>
        <w:rPr>
          <w:szCs w:val="22"/>
        </w:rPr>
      </w:pPr>
      <w:r w:rsidRPr="00F26026">
        <w:rPr>
          <w:szCs w:val="22"/>
        </w:rPr>
        <w:t>I, General the Honourable David Hurley AC DSC (Retd), Governor</w:t>
      </w:r>
      <w:r w:rsidR="00F26026">
        <w:rPr>
          <w:szCs w:val="22"/>
        </w:rPr>
        <w:noBreakHyphen/>
      </w:r>
      <w:r w:rsidRPr="00F26026">
        <w:rPr>
          <w:szCs w:val="22"/>
        </w:rPr>
        <w:t>General of the Commonwealth of Australia, acting with the advice of the Federal Executive Council, make the following regulations.</w:t>
      </w:r>
    </w:p>
    <w:p w14:paraId="73BAE425" w14:textId="0D327A92" w:rsidR="00754745" w:rsidRPr="00F26026" w:rsidRDefault="00754745" w:rsidP="00215BF6">
      <w:pPr>
        <w:keepNext/>
        <w:spacing w:before="720" w:line="240" w:lineRule="atLeast"/>
        <w:ind w:right="397"/>
        <w:jc w:val="both"/>
        <w:rPr>
          <w:szCs w:val="22"/>
        </w:rPr>
      </w:pPr>
      <w:r w:rsidRPr="00F26026">
        <w:rPr>
          <w:szCs w:val="22"/>
        </w:rPr>
        <w:t xml:space="preserve">Dated </w:t>
      </w:r>
      <w:bookmarkStart w:id="0" w:name="BKCheck15B_1"/>
      <w:bookmarkEnd w:id="0"/>
      <w:r w:rsidRPr="00F26026">
        <w:rPr>
          <w:szCs w:val="22"/>
        </w:rPr>
        <w:fldChar w:fldCharType="begin"/>
      </w:r>
      <w:r w:rsidRPr="00F26026">
        <w:rPr>
          <w:szCs w:val="22"/>
        </w:rPr>
        <w:instrText xml:space="preserve"> DOCPROPERTY  DateMade </w:instrText>
      </w:r>
      <w:r w:rsidRPr="00F26026">
        <w:rPr>
          <w:szCs w:val="22"/>
        </w:rPr>
        <w:fldChar w:fldCharType="separate"/>
      </w:r>
      <w:r w:rsidR="000415EB">
        <w:rPr>
          <w:szCs w:val="22"/>
        </w:rPr>
        <w:t>29 April 2021</w:t>
      </w:r>
      <w:r w:rsidRPr="00F26026">
        <w:rPr>
          <w:szCs w:val="22"/>
        </w:rPr>
        <w:fldChar w:fldCharType="end"/>
      </w:r>
    </w:p>
    <w:p w14:paraId="63CF6317" w14:textId="77777777" w:rsidR="00754745" w:rsidRPr="00F26026" w:rsidRDefault="00754745" w:rsidP="00215BF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26026">
        <w:rPr>
          <w:szCs w:val="22"/>
        </w:rPr>
        <w:t>David Hurley</w:t>
      </w:r>
    </w:p>
    <w:p w14:paraId="261948BE" w14:textId="77777777" w:rsidR="00754745" w:rsidRPr="00F26026" w:rsidRDefault="00754745" w:rsidP="00215BF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26026">
        <w:rPr>
          <w:szCs w:val="22"/>
        </w:rPr>
        <w:t>Governor</w:t>
      </w:r>
      <w:r w:rsidR="00F26026">
        <w:rPr>
          <w:szCs w:val="22"/>
        </w:rPr>
        <w:noBreakHyphen/>
      </w:r>
      <w:r w:rsidRPr="00F26026">
        <w:rPr>
          <w:szCs w:val="22"/>
        </w:rPr>
        <w:t>General</w:t>
      </w:r>
    </w:p>
    <w:p w14:paraId="33085D44" w14:textId="77777777" w:rsidR="00754745" w:rsidRPr="00F26026" w:rsidRDefault="00754745" w:rsidP="00215BF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26026">
        <w:rPr>
          <w:szCs w:val="22"/>
        </w:rPr>
        <w:t>By His Excellency’s Command</w:t>
      </w:r>
    </w:p>
    <w:p w14:paraId="62EED50A" w14:textId="77777777" w:rsidR="00754745" w:rsidRPr="00F26026" w:rsidRDefault="00D6235F" w:rsidP="00215BF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26026">
        <w:rPr>
          <w:szCs w:val="22"/>
        </w:rPr>
        <w:t>Karen Andrews</w:t>
      </w:r>
    </w:p>
    <w:p w14:paraId="7F6FCA94" w14:textId="77777777" w:rsidR="00754745" w:rsidRPr="00F26026" w:rsidRDefault="00754745" w:rsidP="00215BF6">
      <w:pPr>
        <w:pStyle w:val="SignCoverPageEnd"/>
        <w:rPr>
          <w:szCs w:val="22"/>
        </w:rPr>
      </w:pPr>
      <w:r w:rsidRPr="00F26026">
        <w:rPr>
          <w:szCs w:val="22"/>
        </w:rPr>
        <w:t>Minister for Home Affairs</w:t>
      </w:r>
    </w:p>
    <w:p w14:paraId="7EBB89D2" w14:textId="77777777" w:rsidR="00754745" w:rsidRPr="00F26026" w:rsidRDefault="00754745" w:rsidP="00215BF6"/>
    <w:p w14:paraId="7BA33971" w14:textId="77777777" w:rsidR="00754745" w:rsidRPr="00F26026" w:rsidRDefault="00754745" w:rsidP="00215BF6"/>
    <w:p w14:paraId="3FDFA381" w14:textId="77777777" w:rsidR="00754745" w:rsidRPr="00F26026" w:rsidRDefault="00754745" w:rsidP="00215BF6"/>
    <w:p w14:paraId="019064A8" w14:textId="77777777" w:rsidR="0048364F" w:rsidRPr="0094758F" w:rsidRDefault="0048364F" w:rsidP="0048364F">
      <w:pPr>
        <w:pStyle w:val="Header"/>
        <w:tabs>
          <w:tab w:val="clear" w:pos="4150"/>
          <w:tab w:val="clear" w:pos="8307"/>
        </w:tabs>
      </w:pPr>
      <w:r w:rsidRPr="0094758F">
        <w:rPr>
          <w:rStyle w:val="CharAmSchNo"/>
        </w:rPr>
        <w:t xml:space="preserve"> </w:t>
      </w:r>
      <w:r w:rsidRPr="0094758F">
        <w:rPr>
          <w:rStyle w:val="CharAmSchText"/>
        </w:rPr>
        <w:t xml:space="preserve"> </w:t>
      </w:r>
    </w:p>
    <w:p w14:paraId="1B723DE0" w14:textId="77777777" w:rsidR="0048364F" w:rsidRPr="0094758F" w:rsidRDefault="0048364F" w:rsidP="0048364F">
      <w:pPr>
        <w:pStyle w:val="Header"/>
        <w:tabs>
          <w:tab w:val="clear" w:pos="4150"/>
          <w:tab w:val="clear" w:pos="8307"/>
        </w:tabs>
      </w:pPr>
      <w:r w:rsidRPr="0094758F">
        <w:rPr>
          <w:rStyle w:val="CharAmPartNo"/>
        </w:rPr>
        <w:t xml:space="preserve"> </w:t>
      </w:r>
      <w:r w:rsidRPr="0094758F">
        <w:rPr>
          <w:rStyle w:val="CharAmPartText"/>
        </w:rPr>
        <w:t xml:space="preserve"> </w:t>
      </w:r>
    </w:p>
    <w:p w14:paraId="08BC80BD" w14:textId="77777777" w:rsidR="0048364F" w:rsidRPr="00F26026" w:rsidRDefault="0048364F" w:rsidP="0048364F">
      <w:pPr>
        <w:sectPr w:rsidR="0048364F" w:rsidRPr="00F26026" w:rsidSect="00B420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2A380C7" w14:textId="77777777" w:rsidR="00220A0C" w:rsidRPr="00F26026" w:rsidRDefault="0048364F" w:rsidP="0048364F">
      <w:pPr>
        <w:outlineLvl w:val="0"/>
        <w:rPr>
          <w:sz w:val="36"/>
        </w:rPr>
      </w:pPr>
      <w:r w:rsidRPr="00F26026">
        <w:rPr>
          <w:sz w:val="36"/>
        </w:rPr>
        <w:lastRenderedPageBreak/>
        <w:t>Contents</w:t>
      </w:r>
    </w:p>
    <w:bookmarkStart w:id="1" w:name="BKCheck15B_2"/>
    <w:bookmarkEnd w:id="1"/>
    <w:p w14:paraId="159037A3" w14:textId="4B5F09F7" w:rsidR="00806B25" w:rsidRPr="00F26026" w:rsidRDefault="00806B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6026">
        <w:fldChar w:fldCharType="begin"/>
      </w:r>
      <w:r w:rsidRPr="00F26026">
        <w:instrText xml:space="preserve"> TOC \o "1-9" </w:instrText>
      </w:r>
      <w:r w:rsidRPr="00F26026">
        <w:fldChar w:fldCharType="separate"/>
      </w:r>
      <w:r w:rsidRPr="00F26026">
        <w:rPr>
          <w:noProof/>
        </w:rPr>
        <w:t>1</w:t>
      </w:r>
      <w:r w:rsidRPr="00F26026">
        <w:rPr>
          <w:noProof/>
        </w:rPr>
        <w:tab/>
        <w:t>Name</w:t>
      </w:r>
      <w:r w:rsidRPr="00F26026">
        <w:rPr>
          <w:noProof/>
        </w:rPr>
        <w:tab/>
      </w:r>
      <w:r w:rsidRPr="00F26026">
        <w:rPr>
          <w:noProof/>
        </w:rPr>
        <w:fldChar w:fldCharType="begin"/>
      </w:r>
      <w:r w:rsidRPr="00F26026">
        <w:rPr>
          <w:noProof/>
        </w:rPr>
        <w:instrText xml:space="preserve"> PAGEREF _Toc65837375 \h </w:instrText>
      </w:r>
      <w:r w:rsidRPr="00F26026">
        <w:rPr>
          <w:noProof/>
        </w:rPr>
      </w:r>
      <w:r w:rsidRPr="00F26026">
        <w:rPr>
          <w:noProof/>
        </w:rPr>
        <w:fldChar w:fldCharType="separate"/>
      </w:r>
      <w:r w:rsidR="000415EB">
        <w:rPr>
          <w:noProof/>
        </w:rPr>
        <w:t>1</w:t>
      </w:r>
      <w:r w:rsidRPr="00F26026">
        <w:rPr>
          <w:noProof/>
        </w:rPr>
        <w:fldChar w:fldCharType="end"/>
      </w:r>
    </w:p>
    <w:p w14:paraId="58B32235" w14:textId="73425656" w:rsidR="00806B25" w:rsidRPr="00F26026" w:rsidRDefault="00806B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6026">
        <w:rPr>
          <w:noProof/>
        </w:rPr>
        <w:t>2</w:t>
      </w:r>
      <w:r w:rsidRPr="00F26026">
        <w:rPr>
          <w:noProof/>
        </w:rPr>
        <w:tab/>
        <w:t>Commencement</w:t>
      </w:r>
      <w:r w:rsidRPr="00F26026">
        <w:rPr>
          <w:noProof/>
        </w:rPr>
        <w:tab/>
      </w:r>
      <w:r w:rsidRPr="00F26026">
        <w:rPr>
          <w:noProof/>
        </w:rPr>
        <w:fldChar w:fldCharType="begin"/>
      </w:r>
      <w:r w:rsidRPr="00F26026">
        <w:rPr>
          <w:noProof/>
        </w:rPr>
        <w:instrText xml:space="preserve"> PAGEREF _Toc65837376 \h </w:instrText>
      </w:r>
      <w:r w:rsidRPr="00F26026">
        <w:rPr>
          <w:noProof/>
        </w:rPr>
      </w:r>
      <w:r w:rsidRPr="00F26026">
        <w:rPr>
          <w:noProof/>
        </w:rPr>
        <w:fldChar w:fldCharType="separate"/>
      </w:r>
      <w:r w:rsidR="000415EB">
        <w:rPr>
          <w:noProof/>
        </w:rPr>
        <w:t>1</w:t>
      </w:r>
      <w:r w:rsidRPr="00F26026">
        <w:rPr>
          <w:noProof/>
        </w:rPr>
        <w:fldChar w:fldCharType="end"/>
      </w:r>
    </w:p>
    <w:p w14:paraId="6B343BB8" w14:textId="6A5E2BAE" w:rsidR="00806B25" w:rsidRPr="00F26026" w:rsidRDefault="00806B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6026">
        <w:rPr>
          <w:noProof/>
        </w:rPr>
        <w:t>3</w:t>
      </w:r>
      <w:r w:rsidRPr="00F26026">
        <w:rPr>
          <w:noProof/>
        </w:rPr>
        <w:tab/>
        <w:t>Authority</w:t>
      </w:r>
      <w:r w:rsidRPr="00F26026">
        <w:rPr>
          <w:noProof/>
        </w:rPr>
        <w:tab/>
      </w:r>
      <w:r w:rsidRPr="00F26026">
        <w:rPr>
          <w:noProof/>
        </w:rPr>
        <w:fldChar w:fldCharType="begin"/>
      </w:r>
      <w:r w:rsidRPr="00F26026">
        <w:rPr>
          <w:noProof/>
        </w:rPr>
        <w:instrText xml:space="preserve"> PAGEREF _Toc65837377 \h </w:instrText>
      </w:r>
      <w:r w:rsidRPr="00F26026">
        <w:rPr>
          <w:noProof/>
        </w:rPr>
      </w:r>
      <w:r w:rsidRPr="00F26026">
        <w:rPr>
          <w:noProof/>
        </w:rPr>
        <w:fldChar w:fldCharType="separate"/>
      </w:r>
      <w:r w:rsidR="000415EB">
        <w:rPr>
          <w:noProof/>
        </w:rPr>
        <w:t>1</w:t>
      </w:r>
      <w:r w:rsidRPr="00F26026">
        <w:rPr>
          <w:noProof/>
        </w:rPr>
        <w:fldChar w:fldCharType="end"/>
      </w:r>
    </w:p>
    <w:p w14:paraId="4DE3F455" w14:textId="5EB938C3" w:rsidR="00806B25" w:rsidRPr="00F26026" w:rsidRDefault="00806B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6026">
        <w:rPr>
          <w:noProof/>
        </w:rPr>
        <w:t>4</w:t>
      </w:r>
      <w:r w:rsidRPr="00F26026">
        <w:rPr>
          <w:noProof/>
        </w:rPr>
        <w:tab/>
        <w:t>Schedules</w:t>
      </w:r>
      <w:r w:rsidRPr="00F26026">
        <w:rPr>
          <w:noProof/>
        </w:rPr>
        <w:tab/>
      </w:r>
      <w:r w:rsidRPr="00F26026">
        <w:rPr>
          <w:noProof/>
        </w:rPr>
        <w:fldChar w:fldCharType="begin"/>
      </w:r>
      <w:r w:rsidRPr="00F26026">
        <w:rPr>
          <w:noProof/>
        </w:rPr>
        <w:instrText xml:space="preserve"> PAGEREF _Toc65837378 \h </w:instrText>
      </w:r>
      <w:r w:rsidRPr="00F26026">
        <w:rPr>
          <w:noProof/>
        </w:rPr>
      </w:r>
      <w:r w:rsidRPr="00F26026">
        <w:rPr>
          <w:noProof/>
        </w:rPr>
        <w:fldChar w:fldCharType="separate"/>
      </w:r>
      <w:r w:rsidR="000415EB">
        <w:rPr>
          <w:noProof/>
        </w:rPr>
        <w:t>1</w:t>
      </w:r>
      <w:r w:rsidRPr="00F26026">
        <w:rPr>
          <w:noProof/>
        </w:rPr>
        <w:fldChar w:fldCharType="end"/>
      </w:r>
    </w:p>
    <w:p w14:paraId="3D214FB3" w14:textId="219D9BD2" w:rsidR="00806B25" w:rsidRPr="00F26026" w:rsidRDefault="00806B2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26026">
        <w:rPr>
          <w:noProof/>
        </w:rPr>
        <w:t>Schedule 1—Amendments</w:t>
      </w:r>
      <w:r w:rsidRPr="00F26026">
        <w:rPr>
          <w:b w:val="0"/>
          <w:noProof/>
          <w:sz w:val="18"/>
        </w:rPr>
        <w:tab/>
      </w:r>
      <w:r w:rsidRPr="00F26026">
        <w:rPr>
          <w:b w:val="0"/>
          <w:noProof/>
          <w:sz w:val="18"/>
        </w:rPr>
        <w:fldChar w:fldCharType="begin"/>
      </w:r>
      <w:r w:rsidRPr="00F26026">
        <w:rPr>
          <w:b w:val="0"/>
          <w:noProof/>
          <w:sz w:val="18"/>
        </w:rPr>
        <w:instrText xml:space="preserve"> PAGEREF _Toc65837379 \h </w:instrText>
      </w:r>
      <w:r w:rsidRPr="00F26026">
        <w:rPr>
          <w:b w:val="0"/>
          <w:noProof/>
          <w:sz w:val="18"/>
        </w:rPr>
      </w:r>
      <w:r w:rsidRPr="00F26026">
        <w:rPr>
          <w:b w:val="0"/>
          <w:noProof/>
          <w:sz w:val="18"/>
        </w:rPr>
        <w:fldChar w:fldCharType="separate"/>
      </w:r>
      <w:r w:rsidR="000415EB">
        <w:rPr>
          <w:b w:val="0"/>
          <w:noProof/>
          <w:sz w:val="18"/>
        </w:rPr>
        <w:t>2</w:t>
      </w:r>
      <w:r w:rsidRPr="00F26026">
        <w:rPr>
          <w:b w:val="0"/>
          <w:noProof/>
          <w:sz w:val="18"/>
        </w:rPr>
        <w:fldChar w:fldCharType="end"/>
      </w:r>
    </w:p>
    <w:p w14:paraId="41FB524E" w14:textId="6F04AB85" w:rsidR="00806B25" w:rsidRPr="00F26026" w:rsidRDefault="00806B2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26026">
        <w:rPr>
          <w:noProof/>
        </w:rPr>
        <w:t>Crimes Regulations 2019</w:t>
      </w:r>
      <w:r w:rsidRPr="00F26026">
        <w:rPr>
          <w:i w:val="0"/>
          <w:noProof/>
          <w:sz w:val="18"/>
        </w:rPr>
        <w:tab/>
      </w:r>
      <w:r w:rsidRPr="00F26026">
        <w:rPr>
          <w:i w:val="0"/>
          <w:noProof/>
          <w:sz w:val="18"/>
        </w:rPr>
        <w:fldChar w:fldCharType="begin"/>
      </w:r>
      <w:r w:rsidRPr="00F26026">
        <w:rPr>
          <w:i w:val="0"/>
          <w:noProof/>
          <w:sz w:val="18"/>
        </w:rPr>
        <w:instrText xml:space="preserve"> PAGEREF _Toc65837380 \h </w:instrText>
      </w:r>
      <w:r w:rsidRPr="00F26026">
        <w:rPr>
          <w:i w:val="0"/>
          <w:noProof/>
          <w:sz w:val="18"/>
        </w:rPr>
      </w:r>
      <w:r w:rsidRPr="00F26026">
        <w:rPr>
          <w:i w:val="0"/>
          <w:noProof/>
          <w:sz w:val="18"/>
        </w:rPr>
        <w:fldChar w:fldCharType="separate"/>
      </w:r>
      <w:r w:rsidR="000415EB">
        <w:rPr>
          <w:i w:val="0"/>
          <w:noProof/>
          <w:sz w:val="18"/>
        </w:rPr>
        <w:t>2</w:t>
      </w:r>
      <w:r w:rsidRPr="00F26026">
        <w:rPr>
          <w:i w:val="0"/>
          <w:noProof/>
          <w:sz w:val="18"/>
        </w:rPr>
        <w:fldChar w:fldCharType="end"/>
      </w:r>
    </w:p>
    <w:p w14:paraId="619150BA" w14:textId="0A578473" w:rsidR="00806B25" w:rsidRPr="00F26026" w:rsidRDefault="00806B2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26026">
        <w:rPr>
          <w:noProof/>
        </w:rPr>
        <w:t>Proceeds of Crime Regulations 2019</w:t>
      </w:r>
      <w:r w:rsidRPr="00F26026">
        <w:rPr>
          <w:i w:val="0"/>
          <w:noProof/>
          <w:sz w:val="18"/>
        </w:rPr>
        <w:tab/>
      </w:r>
      <w:r w:rsidRPr="00F26026">
        <w:rPr>
          <w:i w:val="0"/>
          <w:noProof/>
          <w:sz w:val="18"/>
        </w:rPr>
        <w:fldChar w:fldCharType="begin"/>
      </w:r>
      <w:r w:rsidRPr="00F26026">
        <w:rPr>
          <w:i w:val="0"/>
          <w:noProof/>
          <w:sz w:val="18"/>
        </w:rPr>
        <w:instrText xml:space="preserve"> PAGEREF _Toc65837384 \h </w:instrText>
      </w:r>
      <w:r w:rsidRPr="00F26026">
        <w:rPr>
          <w:i w:val="0"/>
          <w:noProof/>
          <w:sz w:val="18"/>
        </w:rPr>
      </w:r>
      <w:r w:rsidRPr="00F26026">
        <w:rPr>
          <w:i w:val="0"/>
          <w:noProof/>
          <w:sz w:val="18"/>
        </w:rPr>
        <w:fldChar w:fldCharType="separate"/>
      </w:r>
      <w:r w:rsidR="000415EB">
        <w:rPr>
          <w:i w:val="0"/>
          <w:noProof/>
          <w:sz w:val="18"/>
        </w:rPr>
        <w:t>2</w:t>
      </w:r>
      <w:r w:rsidRPr="00F26026">
        <w:rPr>
          <w:i w:val="0"/>
          <w:noProof/>
          <w:sz w:val="18"/>
        </w:rPr>
        <w:fldChar w:fldCharType="end"/>
      </w:r>
    </w:p>
    <w:p w14:paraId="1ED2D9F9" w14:textId="77777777" w:rsidR="0048364F" w:rsidRPr="00F26026" w:rsidRDefault="00806B25" w:rsidP="0048364F">
      <w:r w:rsidRPr="00F26026">
        <w:fldChar w:fldCharType="end"/>
      </w:r>
    </w:p>
    <w:p w14:paraId="1A00D63D" w14:textId="77777777" w:rsidR="0048364F" w:rsidRPr="00F26026" w:rsidRDefault="0048364F" w:rsidP="0048364F">
      <w:pPr>
        <w:sectPr w:rsidR="0048364F" w:rsidRPr="00F26026" w:rsidSect="00B4205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D279F27" w14:textId="77777777" w:rsidR="0048364F" w:rsidRPr="00F26026" w:rsidRDefault="0048364F" w:rsidP="0048364F">
      <w:pPr>
        <w:pStyle w:val="ActHead5"/>
      </w:pPr>
      <w:bookmarkStart w:id="2" w:name="_Toc65837375"/>
      <w:r w:rsidRPr="0094758F">
        <w:rPr>
          <w:rStyle w:val="CharSectno"/>
        </w:rPr>
        <w:lastRenderedPageBreak/>
        <w:t>1</w:t>
      </w:r>
      <w:r w:rsidRPr="00F26026">
        <w:t xml:space="preserve">  </w:t>
      </w:r>
      <w:r w:rsidR="004F676E" w:rsidRPr="00F26026">
        <w:t>Name</w:t>
      </w:r>
      <w:bookmarkEnd w:id="2"/>
    </w:p>
    <w:p w14:paraId="64116F76" w14:textId="77777777" w:rsidR="0048364F" w:rsidRPr="00F26026" w:rsidRDefault="0048364F" w:rsidP="0048364F">
      <w:pPr>
        <w:pStyle w:val="subsection"/>
      </w:pPr>
      <w:r w:rsidRPr="00F26026">
        <w:tab/>
      </w:r>
      <w:r w:rsidRPr="00F26026">
        <w:tab/>
      </w:r>
      <w:r w:rsidR="00D45343" w:rsidRPr="00F26026">
        <w:t>This instrument is</w:t>
      </w:r>
      <w:r w:rsidRPr="00F26026">
        <w:t xml:space="preserve"> the </w:t>
      </w:r>
      <w:r w:rsidR="00D45343" w:rsidRPr="00F26026">
        <w:rPr>
          <w:i/>
        </w:rPr>
        <w:t xml:space="preserve">Crimes </w:t>
      </w:r>
      <w:r w:rsidR="0005579D" w:rsidRPr="00F26026">
        <w:rPr>
          <w:i/>
        </w:rPr>
        <w:t xml:space="preserve">Legislation </w:t>
      </w:r>
      <w:r w:rsidR="00D45343" w:rsidRPr="00F26026">
        <w:rPr>
          <w:i/>
        </w:rPr>
        <w:t xml:space="preserve">Amendment (Economic Disruption) </w:t>
      </w:r>
      <w:r w:rsidR="00806B25" w:rsidRPr="00F26026">
        <w:rPr>
          <w:i/>
        </w:rPr>
        <w:t>Regulations 2</w:t>
      </w:r>
      <w:r w:rsidR="00D45343" w:rsidRPr="00F26026">
        <w:rPr>
          <w:i/>
        </w:rPr>
        <w:t>021</w:t>
      </w:r>
      <w:r w:rsidR="00D45343" w:rsidRPr="00F26026">
        <w:t>.</w:t>
      </w:r>
    </w:p>
    <w:p w14:paraId="0BEDE8F9" w14:textId="77777777" w:rsidR="004F676E" w:rsidRPr="00F26026" w:rsidRDefault="0048364F" w:rsidP="005452CC">
      <w:pPr>
        <w:pStyle w:val="ActHead5"/>
      </w:pPr>
      <w:bookmarkStart w:id="3" w:name="_Toc65837376"/>
      <w:r w:rsidRPr="0094758F">
        <w:rPr>
          <w:rStyle w:val="CharSectno"/>
        </w:rPr>
        <w:t>2</w:t>
      </w:r>
      <w:r w:rsidRPr="00F26026">
        <w:t xml:space="preserve">  Commencement</w:t>
      </w:r>
      <w:bookmarkEnd w:id="3"/>
    </w:p>
    <w:p w14:paraId="410F4989" w14:textId="77777777" w:rsidR="005452CC" w:rsidRPr="00F26026" w:rsidRDefault="005452CC" w:rsidP="00F9147F">
      <w:pPr>
        <w:pStyle w:val="subsection"/>
      </w:pPr>
      <w:r w:rsidRPr="00F26026">
        <w:tab/>
        <w:t>(1)</w:t>
      </w:r>
      <w:r w:rsidRPr="00F26026">
        <w:tab/>
        <w:t xml:space="preserve">Each provision of </w:t>
      </w:r>
      <w:r w:rsidR="00D45343" w:rsidRPr="00F26026">
        <w:t>this instrument</w:t>
      </w:r>
      <w:r w:rsidRPr="00F26026">
        <w:t xml:space="preserve"> specified in column 1 of the table commences, or is taken to have commenced, in accordance with column 2 of the table. Any other statement in column 2 has effect according to its terms.</w:t>
      </w:r>
    </w:p>
    <w:p w14:paraId="0284E5A3" w14:textId="77777777" w:rsidR="005452CC" w:rsidRPr="00F26026" w:rsidRDefault="005452CC" w:rsidP="00F9147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26026" w14:paraId="6F3F68C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F6A6206" w14:textId="77777777" w:rsidR="005452CC" w:rsidRPr="00F26026" w:rsidRDefault="005452CC" w:rsidP="00F9147F">
            <w:pPr>
              <w:pStyle w:val="TableHeading"/>
            </w:pPr>
            <w:r w:rsidRPr="00F26026">
              <w:t>Commencement information</w:t>
            </w:r>
          </w:p>
        </w:tc>
      </w:tr>
      <w:tr w:rsidR="005452CC" w:rsidRPr="00F26026" w14:paraId="163E6D6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A3A103" w14:textId="77777777" w:rsidR="005452CC" w:rsidRPr="00F26026" w:rsidRDefault="005452CC" w:rsidP="00F9147F">
            <w:pPr>
              <w:pStyle w:val="TableHeading"/>
            </w:pPr>
            <w:r w:rsidRPr="00F2602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64E0B6" w14:textId="77777777" w:rsidR="005452CC" w:rsidRPr="00F26026" w:rsidRDefault="005452CC" w:rsidP="00F9147F">
            <w:pPr>
              <w:pStyle w:val="TableHeading"/>
            </w:pPr>
            <w:r w:rsidRPr="00F2602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0D59E5" w14:textId="77777777" w:rsidR="005452CC" w:rsidRPr="00F26026" w:rsidRDefault="005452CC" w:rsidP="00F9147F">
            <w:pPr>
              <w:pStyle w:val="TableHeading"/>
            </w:pPr>
            <w:r w:rsidRPr="00F26026">
              <w:t>Column 3</w:t>
            </w:r>
            <w:bookmarkStart w:id="4" w:name="_GoBack"/>
            <w:bookmarkEnd w:id="4"/>
          </w:p>
        </w:tc>
      </w:tr>
      <w:tr w:rsidR="005452CC" w:rsidRPr="00F26026" w14:paraId="416C925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F6C4C7" w14:textId="77777777" w:rsidR="005452CC" w:rsidRPr="00F26026" w:rsidRDefault="005452CC" w:rsidP="00F9147F">
            <w:pPr>
              <w:pStyle w:val="TableHeading"/>
            </w:pPr>
            <w:r w:rsidRPr="00F2602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E7FC61" w14:textId="77777777" w:rsidR="005452CC" w:rsidRPr="00F26026" w:rsidRDefault="005452CC" w:rsidP="00F9147F">
            <w:pPr>
              <w:pStyle w:val="TableHeading"/>
            </w:pPr>
            <w:r w:rsidRPr="00F2602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C9F944" w14:textId="77777777" w:rsidR="005452CC" w:rsidRPr="00F26026" w:rsidRDefault="005452CC" w:rsidP="00F9147F">
            <w:pPr>
              <w:pStyle w:val="TableHeading"/>
            </w:pPr>
            <w:r w:rsidRPr="00F26026">
              <w:t>Date/Details</w:t>
            </w:r>
          </w:p>
        </w:tc>
      </w:tr>
      <w:tr w:rsidR="005452CC" w:rsidRPr="00F26026" w14:paraId="6FCC85CB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D3748B4" w14:textId="77777777" w:rsidR="005452CC" w:rsidRPr="00F26026" w:rsidRDefault="005452CC" w:rsidP="00AD7252">
            <w:pPr>
              <w:pStyle w:val="Tabletext"/>
            </w:pPr>
            <w:r w:rsidRPr="00F26026">
              <w:t xml:space="preserve">1.  </w:t>
            </w:r>
            <w:r w:rsidR="00AD7252" w:rsidRPr="00F26026">
              <w:t xml:space="preserve">The whole of </w:t>
            </w:r>
            <w:r w:rsidR="00D45343" w:rsidRPr="00F2602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CED2291" w14:textId="77777777" w:rsidR="005452CC" w:rsidRPr="00F26026" w:rsidRDefault="005452CC" w:rsidP="005452CC">
            <w:pPr>
              <w:pStyle w:val="Tabletext"/>
            </w:pPr>
            <w:r w:rsidRPr="00F26026">
              <w:t xml:space="preserve">The day after </w:t>
            </w:r>
            <w:r w:rsidR="00D45343" w:rsidRPr="00F26026">
              <w:t>this instrument is</w:t>
            </w:r>
            <w:r w:rsidRPr="00F2602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53F436" w14:textId="79C2EEFF" w:rsidR="005452CC" w:rsidRPr="00F26026" w:rsidRDefault="001138DD">
            <w:pPr>
              <w:pStyle w:val="Tabletext"/>
            </w:pPr>
            <w:r>
              <w:t>5 May 2021</w:t>
            </w:r>
          </w:p>
        </w:tc>
      </w:tr>
    </w:tbl>
    <w:p w14:paraId="1435B635" w14:textId="77777777" w:rsidR="005452CC" w:rsidRPr="00F26026" w:rsidRDefault="005452CC" w:rsidP="00F9147F">
      <w:pPr>
        <w:pStyle w:val="notetext"/>
      </w:pPr>
      <w:r w:rsidRPr="00F26026">
        <w:rPr>
          <w:snapToGrid w:val="0"/>
          <w:lang w:eastAsia="en-US"/>
        </w:rPr>
        <w:t>Note:</w:t>
      </w:r>
      <w:r w:rsidRPr="00F26026">
        <w:rPr>
          <w:snapToGrid w:val="0"/>
          <w:lang w:eastAsia="en-US"/>
        </w:rPr>
        <w:tab/>
        <w:t xml:space="preserve">This table relates only to the provisions of </w:t>
      </w:r>
      <w:r w:rsidR="00D45343" w:rsidRPr="00F26026">
        <w:rPr>
          <w:snapToGrid w:val="0"/>
          <w:lang w:eastAsia="en-US"/>
        </w:rPr>
        <w:t>this instrument</w:t>
      </w:r>
      <w:r w:rsidRPr="00F26026">
        <w:t xml:space="preserve"> </w:t>
      </w:r>
      <w:r w:rsidRPr="00F26026">
        <w:rPr>
          <w:snapToGrid w:val="0"/>
          <w:lang w:eastAsia="en-US"/>
        </w:rPr>
        <w:t xml:space="preserve">as originally made. It will not be amended to deal with any later amendments of </w:t>
      </w:r>
      <w:r w:rsidR="00D45343" w:rsidRPr="00F26026">
        <w:rPr>
          <w:snapToGrid w:val="0"/>
          <w:lang w:eastAsia="en-US"/>
        </w:rPr>
        <w:t>this instrument</w:t>
      </w:r>
      <w:r w:rsidRPr="00F26026">
        <w:rPr>
          <w:snapToGrid w:val="0"/>
          <w:lang w:eastAsia="en-US"/>
        </w:rPr>
        <w:t>.</w:t>
      </w:r>
    </w:p>
    <w:p w14:paraId="6B9BD3A9" w14:textId="77777777" w:rsidR="005452CC" w:rsidRPr="00F26026" w:rsidRDefault="005452CC" w:rsidP="004F676E">
      <w:pPr>
        <w:pStyle w:val="subsection"/>
      </w:pPr>
      <w:r w:rsidRPr="00F26026">
        <w:tab/>
        <w:t>(2)</w:t>
      </w:r>
      <w:r w:rsidRPr="00F26026">
        <w:tab/>
        <w:t xml:space="preserve">Any information in column 3 of the table is not part of </w:t>
      </w:r>
      <w:r w:rsidR="00D45343" w:rsidRPr="00F26026">
        <w:t>this instrument</w:t>
      </w:r>
      <w:r w:rsidRPr="00F26026">
        <w:t xml:space="preserve">. Information may be inserted in this column, or information in it may be edited, in any published version of </w:t>
      </w:r>
      <w:r w:rsidR="00D45343" w:rsidRPr="00F26026">
        <w:t>this instrument</w:t>
      </w:r>
      <w:r w:rsidRPr="00F26026">
        <w:t>.</w:t>
      </w:r>
    </w:p>
    <w:p w14:paraId="5413F460" w14:textId="77777777" w:rsidR="00BF6650" w:rsidRPr="00F26026" w:rsidRDefault="00BF6650" w:rsidP="00BF6650">
      <w:pPr>
        <w:pStyle w:val="ActHead5"/>
      </w:pPr>
      <w:bookmarkStart w:id="5" w:name="_Toc65837377"/>
      <w:r w:rsidRPr="0094758F">
        <w:rPr>
          <w:rStyle w:val="CharSectno"/>
        </w:rPr>
        <w:t>3</w:t>
      </w:r>
      <w:r w:rsidRPr="00F26026">
        <w:t xml:space="preserve">  Authority</w:t>
      </w:r>
      <w:bookmarkEnd w:id="5"/>
    </w:p>
    <w:p w14:paraId="1C92FBFE" w14:textId="77777777" w:rsidR="00767E0E" w:rsidRPr="00F26026" w:rsidRDefault="00BF6650" w:rsidP="00BF6650">
      <w:pPr>
        <w:pStyle w:val="subsection"/>
      </w:pPr>
      <w:r w:rsidRPr="00F26026">
        <w:tab/>
      </w:r>
      <w:r w:rsidRPr="00F26026">
        <w:tab/>
      </w:r>
      <w:r w:rsidR="00D45343" w:rsidRPr="00F26026">
        <w:t>This instrument is</w:t>
      </w:r>
      <w:r w:rsidRPr="00F26026">
        <w:t xml:space="preserve"> made under the </w:t>
      </w:r>
      <w:r w:rsidR="00767E0E" w:rsidRPr="00F26026">
        <w:t>following:</w:t>
      </w:r>
    </w:p>
    <w:p w14:paraId="4DD9EF14" w14:textId="77777777" w:rsidR="00767E0E" w:rsidRPr="00F26026" w:rsidRDefault="00767E0E" w:rsidP="00767E0E">
      <w:pPr>
        <w:pStyle w:val="paragraph"/>
      </w:pPr>
      <w:r w:rsidRPr="00F26026">
        <w:tab/>
        <w:t>(a)</w:t>
      </w:r>
      <w:r w:rsidRPr="00F26026">
        <w:tab/>
        <w:t xml:space="preserve">the </w:t>
      </w:r>
      <w:r w:rsidRPr="00F26026">
        <w:rPr>
          <w:i/>
        </w:rPr>
        <w:t>Crimes Act 1914</w:t>
      </w:r>
      <w:r w:rsidRPr="00F26026">
        <w:t>;</w:t>
      </w:r>
    </w:p>
    <w:p w14:paraId="3CB5A7C2" w14:textId="77777777" w:rsidR="00BF6650" w:rsidRPr="00F26026" w:rsidRDefault="00767E0E" w:rsidP="00767E0E">
      <w:pPr>
        <w:pStyle w:val="paragraph"/>
      </w:pPr>
      <w:r w:rsidRPr="00F26026">
        <w:tab/>
        <w:t>(b)</w:t>
      </w:r>
      <w:r w:rsidRPr="00F26026">
        <w:tab/>
        <w:t xml:space="preserve">the </w:t>
      </w:r>
      <w:r w:rsidR="00D45343" w:rsidRPr="00F26026">
        <w:rPr>
          <w:i/>
        </w:rPr>
        <w:t>Proceeds of Crime Act 2002</w:t>
      </w:r>
      <w:r w:rsidR="00546FA3" w:rsidRPr="00F26026">
        <w:t>.</w:t>
      </w:r>
    </w:p>
    <w:p w14:paraId="1FF1A0FC" w14:textId="77777777" w:rsidR="00557C7A" w:rsidRPr="00F26026" w:rsidRDefault="00BF6650" w:rsidP="00557C7A">
      <w:pPr>
        <w:pStyle w:val="ActHead5"/>
      </w:pPr>
      <w:bookmarkStart w:id="6" w:name="_Toc65837378"/>
      <w:r w:rsidRPr="0094758F">
        <w:rPr>
          <w:rStyle w:val="CharSectno"/>
        </w:rPr>
        <w:t>4</w:t>
      </w:r>
      <w:r w:rsidR="00557C7A" w:rsidRPr="00F26026">
        <w:t xml:space="preserve">  </w:t>
      </w:r>
      <w:r w:rsidR="00083F48" w:rsidRPr="00F26026">
        <w:t>Schedules</w:t>
      </w:r>
      <w:bookmarkEnd w:id="6"/>
    </w:p>
    <w:p w14:paraId="13B99F6B" w14:textId="77777777" w:rsidR="00557C7A" w:rsidRPr="00F26026" w:rsidRDefault="00557C7A" w:rsidP="00557C7A">
      <w:pPr>
        <w:pStyle w:val="subsection"/>
      </w:pPr>
      <w:r w:rsidRPr="00F26026">
        <w:tab/>
      </w:r>
      <w:r w:rsidRPr="00F26026">
        <w:tab/>
      </w:r>
      <w:r w:rsidR="00083F48" w:rsidRPr="00F26026">
        <w:t xml:space="preserve">Each </w:t>
      </w:r>
      <w:r w:rsidR="00160BD7" w:rsidRPr="00F26026">
        <w:t>instrument</w:t>
      </w:r>
      <w:r w:rsidR="00083F48" w:rsidRPr="00F26026">
        <w:t xml:space="preserve"> that is specified in a Schedule to </w:t>
      </w:r>
      <w:r w:rsidR="00D45343" w:rsidRPr="00F26026">
        <w:t>this instrument</w:t>
      </w:r>
      <w:r w:rsidR="00083F48" w:rsidRPr="00F26026">
        <w:t xml:space="preserve"> is amended or repealed as set out in the applicable items in the Schedule concerned, and any other item in a Schedule to </w:t>
      </w:r>
      <w:r w:rsidR="00D45343" w:rsidRPr="00F26026">
        <w:t>this instrument</w:t>
      </w:r>
      <w:r w:rsidR="00083F48" w:rsidRPr="00F26026">
        <w:t xml:space="preserve"> has effect according to its terms.</w:t>
      </w:r>
    </w:p>
    <w:p w14:paraId="5325845E" w14:textId="77777777" w:rsidR="0048364F" w:rsidRPr="00F26026" w:rsidRDefault="00806B25" w:rsidP="009C5989">
      <w:pPr>
        <w:pStyle w:val="ActHead6"/>
        <w:pageBreakBefore/>
      </w:pPr>
      <w:bookmarkStart w:id="7" w:name="_Toc65837379"/>
      <w:bookmarkStart w:id="8" w:name="opcAmSched"/>
      <w:bookmarkStart w:id="9" w:name="opcCurrentFind"/>
      <w:r w:rsidRPr="0094758F">
        <w:rPr>
          <w:rStyle w:val="CharAmSchNo"/>
        </w:rPr>
        <w:lastRenderedPageBreak/>
        <w:t>Schedule 1</w:t>
      </w:r>
      <w:r w:rsidR="0048364F" w:rsidRPr="00F26026">
        <w:t>—</w:t>
      </w:r>
      <w:r w:rsidR="00460499" w:rsidRPr="0094758F">
        <w:rPr>
          <w:rStyle w:val="CharAmSchText"/>
        </w:rPr>
        <w:t>Amendments</w:t>
      </w:r>
      <w:bookmarkEnd w:id="7"/>
    </w:p>
    <w:bookmarkEnd w:id="8"/>
    <w:bookmarkEnd w:id="9"/>
    <w:p w14:paraId="6153E256" w14:textId="77777777" w:rsidR="0004044E" w:rsidRPr="0094758F" w:rsidRDefault="0004044E" w:rsidP="0004044E">
      <w:pPr>
        <w:pStyle w:val="Header"/>
      </w:pPr>
      <w:r w:rsidRPr="0094758F">
        <w:rPr>
          <w:rStyle w:val="CharAmPartNo"/>
        </w:rPr>
        <w:t xml:space="preserve"> </w:t>
      </w:r>
      <w:r w:rsidRPr="0094758F">
        <w:rPr>
          <w:rStyle w:val="CharAmPartText"/>
        </w:rPr>
        <w:t xml:space="preserve"> </w:t>
      </w:r>
    </w:p>
    <w:p w14:paraId="6A1EF56D" w14:textId="77777777" w:rsidR="00962B2F" w:rsidRPr="00F26026" w:rsidRDefault="00962B2F" w:rsidP="00EA0D36">
      <w:pPr>
        <w:pStyle w:val="ActHead9"/>
      </w:pPr>
      <w:bookmarkStart w:id="10" w:name="BK_S3P2L3C1"/>
      <w:bookmarkStart w:id="11" w:name="_Toc65837380"/>
      <w:bookmarkEnd w:id="10"/>
      <w:r w:rsidRPr="00F26026">
        <w:t xml:space="preserve">Crimes </w:t>
      </w:r>
      <w:r w:rsidR="00806B25" w:rsidRPr="00F26026">
        <w:t>Regulations 2</w:t>
      </w:r>
      <w:r w:rsidR="00485C8F" w:rsidRPr="00F26026">
        <w:t>019</w:t>
      </w:r>
      <w:bookmarkEnd w:id="11"/>
    </w:p>
    <w:p w14:paraId="40BA3DED" w14:textId="77777777" w:rsidR="000A5961" w:rsidRPr="00F26026" w:rsidRDefault="001337FA" w:rsidP="000A5961">
      <w:pPr>
        <w:pStyle w:val="ItemHead"/>
      </w:pPr>
      <w:r w:rsidRPr="00F26026">
        <w:t>1</w:t>
      </w:r>
      <w:r w:rsidR="000A5961" w:rsidRPr="00F26026">
        <w:t xml:space="preserve">  After </w:t>
      </w:r>
      <w:r w:rsidR="00806B25" w:rsidRPr="00F26026">
        <w:t>Part 1</w:t>
      </w:r>
    </w:p>
    <w:p w14:paraId="43E67315" w14:textId="77777777" w:rsidR="000A5961" w:rsidRPr="00F26026" w:rsidRDefault="000A5961" w:rsidP="000A5961">
      <w:pPr>
        <w:pStyle w:val="Item"/>
      </w:pPr>
      <w:r w:rsidRPr="00F26026">
        <w:t>Insert:</w:t>
      </w:r>
    </w:p>
    <w:p w14:paraId="7AD9B921" w14:textId="77777777" w:rsidR="000A5961" w:rsidRPr="00F26026" w:rsidRDefault="00806B25" w:rsidP="000A5961">
      <w:pPr>
        <w:pStyle w:val="ActHead3"/>
      </w:pPr>
      <w:bookmarkStart w:id="12" w:name="_Toc65837381"/>
      <w:r w:rsidRPr="0094758F">
        <w:rPr>
          <w:rStyle w:val="CharDivNo"/>
        </w:rPr>
        <w:t>Part 1</w:t>
      </w:r>
      <w:r w:rsidR="000A5961" w:rsidRPr="0094758F">
        <w:rPr>
          <w:rStyle w:val="CharDivNo"/>
        </w:rPr>
        <w:t>A</w:t>
      </w:r>
      <w:r w:rsidR="000A5961" w:rsidRPr="00F26026">
        <w:t>—</w:t>
      </w:r>
      <w:r w:rsidR="000A5961" w:rsidRPr="0094758F">
        <w:rPr>
          <w:rStyle w:val="CharDivText"/>
        </w:rPr>
        <w:t>General</w:t>
      </w:r>
      <w:bookmarkEnd w:id="12"/>
    </w:p>
    <w:p w14:paraId="0DA0124A" w14:textId="77777777" w:rsidR="000A5961" w:rsidRPr="00F26026" w:rsidRDefault="000A5961" w:rsidP="000A5961">
      <w:pPr>
        <w:pStyle w:val="ActHead5"/>
      </w:pPr>
      <w:bookmarkStart w:id="13" w:name="_Toc65837382"/>
      <w:r w:rsidRPr="0094758F">
        <w:rPr>
          <w:rStyle w:val="CharSectno"/>
        </w:rPr>
        <w:t>4A</w:t>
      </w:r>
      <w:r w:rsidRPr="00F26026">
        <w:t xml:space="preserve">  Costs etc. payable to Official Trustee</w:t>
      </w:r>
      <w:bookmarkEnd w:id="13"/>
    </w:p>
    <w:p w14:paraId="50EA588E" w14:textId="77777777" w:rsidR="000A5961" w:rsidRPr="00F26026" w:rsidRDefault="000A5961" w:rsidP="000A5961">
      <w:pPr>
        <w:pStyle w:val="subsection"/>
      </w:pPr>
      <w:r w:rsidRPr="00F26026">
        <w:rPr>
          <w:color w:val="000000"/>
        </w:rPr>
        <w:tab/>
      </w:r>
      <w:r w:rsidRPr="00F26026">
        <w:rPr>
          <w:color w:val="000000"/>
        </w:rPr>
        <w:tab/>
        <w:t xml:space="preserve">For </w:t>
      </w:r>
      <w:r w:rsidRPr="00F26026">
        <w:t xml:space="preserve">the purposes of </w:t>
      </w:r>
      <w:r w:rsidRPr="00F26026">
        <w:rPr>
          <w:color w:val="000000"/>
        </w:rPr>
        <w:t xml:space="preserve">paragraph 9B(1)(a) of the Act, there is payable to the Official Trustee an amount equal to the amount of costs, charges and expenses incurred in connection with the </w:t>
      </w:r>
      <w:r w:rsidR="00801A43" w:rsidRPr="00F26026">
        <w:rPr>
          <w:color w:val="000000"/>
        </w:rPr>
        <w:t>performance or exercise by the Official Trustee of functions, duties or powers</w:t>
      </w:r>
      <w:r w:rsidRPr="00F26026">
        <w:rPr>
          <w:color w:val="000000"/>
        </w:rPr>
        <w:t xml:space="preserve"> under </w:t>
      </w:r>
      <w:r w:rsidR="00806B25" w:rsidRPr="00F26026">
        <w:rPr>
          <w:color w:val="000000"/>
        </w:rPr>
        <w:t>section 9</w:t>
      </w:r>
      <w:r w:rsidRPr="00F26026">
        <w:rPr>
          <w:color w:val="000000"/>
        </w:rPr>
        <w:t>A the Act.</w:t>
      </w:r>
    </w:p>
    <w:p w14:paraId="495417DA" w14:textId="77777777" w:rsidR="000A5961" w:rsidRPr="00F26026" w:rsidRDefault="000A5961" w:rsidP="000A5961">
      <w:pPr>
        <w:pStyle w:val="ActHead5"/>
      </w:pPr>
      <w:bookmarkStart w:id="14" w:name="_Toc65837383"/>
      <w:r w:rsidRPr="0094758F">
        <w:rPr>
          <w:rStyle w:val="CharSectno"/>
        </w:rPr>
        <w:t>4B</w:t>
      </w:r>
      <w:r w:rsidRPr="00F26026">
        <w:t xml:space="preserve">  Remuneration of Official Trustee</w:t>
      </w:r>
      <w:bookmarkEnd w:id="14"/>
    </w:p>
    <w:p w14:paraId="3A23DEFC" w14:textId="77777777" w:rsidR="000A5961" w:rsidRPr="00F26026" w:rsidRDefault="000A5961" w:rsidP="000A5961">
      <w:pPr>
        <w:pStyle w:val="subsection"/>
      </w:pPr>
      <w:r w:rsidRPr="00F26026">
        <w:tab/>
      </w:r>
      <w:r w:rsidRPr="00F26026">
        <w:tab/>
        <w:t xml:space="preserve">For the purposes of paragraph 9B(1)(b) of the Act, the amount of remuneration payable </w:t>
      </w:r>
      <w:r w:rsidR="00CD1891" w:rsidRPr="00F26026">
        <w:t xml:space="preserve">to the Official Trustee </w:t>
      </w:r>
      <w:r w:rsidRPr="00F26026">
        <w:t xml:space="preserve">in respect of </w:t>
      </w:r>
      <w:r w:rsidR="00801A43" w:rsidRPr="00F26026">
        <w:t>the performance or exercise by the Official Trustee of functions, duties or powers</w:t>
      </w:r>
      <w:r w:rsidRPr="00F26026">
        <w:t xml:space="preserve"> </w:t>
      </w:r>
      <w:r w:rsidRPr="00F26026">
        <w:rPr>
          <w:color w:val="000000"/>
        </w:rPr>
        <w:t xml:space="preserve">under </w:t>
      </w:r>
      <w:r w:rsidR="00806B25" w:rsidRPr="00F26026">
        <w:rPr>
          <w:color w:val="000000"/>
        </w:rPr>
        <w:t>section 9</w:t>
      </w:r>
      <w:r w:rsidRPr="00F26026">
        <w:rPr>
          <w:color w:val="000000"/>
        </w:rPr>
        <w:t xml:space="preserve">A of the Act </w:t>
      </w:r>
      <w:r w:rsidRPr="00F26026">
        <w:t xml:space="preserve">is </w:t>
      </w:r>
      <w:r w:rsidR="00F240A3" w:rsidRPr="00F26026">
        <w:t xml:space="preserve">the </w:t>
      </w:r>
      <w:r w:rsidR="00581F41" w:rsidRPr="00F26026">
        <w:t>equivalent</w:t>
      </w:r>
      <w:r w:rsidR="00F240A3" w:rsidRPr="00F26026">
        <w:t xml:space="preserve"> amount </w:t>
      </w:r>
      <w:r w:rsidR="006D4561" w:rsidRPr="00F26026">
        <w:t xml:space="preserve">of remuneration </w:t>
      </w:r>
      <w:r w:rsidR="00F240A3" w:rsidRPr="00F26026">
        <w:t xml:space="preserve">that is payable to the Official Trustee in respect of the Official Trustee’s exercise of powers and performance of functions or duties under the </w:t>
      </w:r>
      <w:r w:rsidR="006D4561" w:rsidRPr="00F26026">
        <w:rPr>
          <w:i/>
        </w:rPr>
        <w:t>Proceeds of Crime Act 2002</w:t>
      </w:r>
      <w:r w:rsidRPr="00F26026">
        <w:t>.</w:t>
      </w:r>
    </w:p>
    <w:p w14:paraId="0D2E4CC1" w14:textId="77777777" w:rsidR="006D4561" w:rsidRPr="00F26026" w:rsidRDefault="006D4561" w:rsidP="006D4561">
      <w:pPr>
        <w:pStyle w:val="notetext"/>
      </w:pPr>
      <w:r w:rsidRPr="00F26026">
        <w:t>Note:</w:t>
      </w:r>
      <w:r w:rsidRPr="00F26026">
        <w:tab/>
        <w:t xml:space="preserve">Regulation 22 of the </w:t>
      </w:r>
      <w:r w:rsidRPr="00F26026">
        <w:rPr>
          <w:i/>
        </w:rPr>
        <w:t>Proceeds of Crime Regulations 2019</w:t>
      </w:r>
      <w:r w:rsidRPr="00F26026">
        <w:t xml:space="preserve"> sets out the amount of remuneration that is payable to the Official Trustee in respect of the Official Trustee’s exercise of powers and performance of functions or duties under the </w:t>
      </w:r>
      <w:r w:rsidRPr="00F26026">
        <w:rPr>
          <w:i/>
        </w:rPr>
        <w:t>Proceeds of Crime Act 2002</w:t>
      </w:r>
    </w:p>
    <w:p w14:paraId="44434E79" w14:textId="77777777" w:rsidR="0084172C" w:rsidRPr="00F26026" w:rsidRDefault="00D45343" w:rsidP="00EA0D36">
      <w:pPr>
        <w:pStyle w:val="ActHead9"/>
      </w:pPr>
      <w:bookmarkStart w:id="15" w:name="BK_S3P3L7C32"/>
      <w:bookmarkStart w:id="16" w:name="_Toc65837384"/>
      <w:bookmarkEnd w:id="15"/>
      <w:r w:rsidRPr="00F26026">
        <w:t xml:space="preserve">Proceeds of Crime </w:t>
      </w:r>
      <w:r w:rsidR="00806B25" w:rsidRPr="00F26026">
        <w:t>Regulations 2</w:t>
      </w:r>
      <w:r w:rsidRPr="00F26026">
        <w:t>019</w:t>
      </w:r>
      <w:bookmarkEnd w:id="16"/>
    </w:p>
    <w:p w14:paraId="652640EF" w14:textId="77777777" w:rsidR="00F04CE3" w:rsidRPr="00F26026" w:rsidRDefault="001337FA" w:rsidP="00F9147F">
      <w:pPr>
        <w:pStyle w:val="ItemHead"/>
      </w:pPr>
      <w:r w:rsidRPr="00F26026">
        <w:t>2</w:t>
      </w:r>
      <w:r w:rsidR="00F04CE3" w:rsidRPr="00F26026">
        <w:t xml:space="preserve">  </w:t>
      </w:r>
      <w:r w:rsidR="00806B25" w:rsidRPr="00F26026">
        <w:t>Section 7</w:t>
      </w:r>
      <w:r w:rsidR="00F04CE3" w:rsidRPr="00F26026">
        <w:t xml:space="preserve"> (at the end of the table items headed </w:t>
      </w:r>
      <w:bookmarkStart w:id="17" w:name="BK_S3P2L33C52"/>
      <w:bookmarkStart w:id="18" w:name="BK_S3P3L9C52"/>
      <w:bookmarkEnd w:id="17"/>
      <w:bookmarkEnd w:id="18"/>
      <w:r w:rsidR="00717B0B" w:rsidRPr="00F26026">
        <w:t>“</w:t>
      </w:r>
      <w:r w:rsidR="00F04CE3" w:rsidRPr="00F26026">
        <w:t>South Australia</w:t>
      </w:r>
      <w:bookmarkStart w:id="19" w:name="BK_S3P2L33C68"/>
      <w:bookmarkStart w:id="20" w:name="BK_S3P3L9C68"/>
      <w:bookmarkEnd w:id="19"/>
      <w:bookmarkEnd w:id="20"/>
      <w:r w:rsidR="00717B0B" w:rsidRPr="00F26026">
        <w:t>”</w:t>
      </w:r>
      <w:r w:rsidR="00F04CE3" w:rsidRPr="00F26026">
        <w:t>)</w:t>
      </w:r>
    </w:p>
    <w:p w14:paraId="07960DE2" w14:textId="77777777" w:rsidR="00F04CE3" w:rsidRPr="00F26026" w:rsidRDefault="00F04CE3" w:rsidP="00B62F3D">
      <w:pPr>
        <w:pStyle w:val="Item"/>
      </w:pPr>
      <w:r w:rsidRPr="00F26026">
        <w:t>Add:</w:t>
      </w:r>
    </w:p>
    <w:p w14:paraId="229F50A6" w14:textId="77777777" w:rsidR="00B62F3D" w:rsidRPr="00F26026" w:rsidRDefault="00B62F3D" w:rsidP="00B62F3D">
      <w:pPr>
        <w:pStyle w:val="Tabletext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242"/>
        <w:gridCol w:w="7287"/>
      </w:tblGrid>
      <w:tr w:rsidR="00717B0B" w:rsidRPr="00F26026" w14:paraId="68AEB0EA" w14:textId="77777777" w:rsidTr="00F134C6">
        <w:tc>
          <w:tcPr>
            <w:tcW w:w="728" w:type="pct"/>
            <w:shd w:val="clear" w:color="auto" w:fill="auto"/>
          </w:tcPr>
          <w:p w14:paraId="54E5B6F6" w14:textId="77777777" w:rsidR="00717B0B" w:rsidRPr="00F26026" w:rsidRDefault="00717B0B" w:rsidP="00215BF6">
            <w:pPr>
              <w:pStyle w:val="Tabletext"/>
            </w:pPr>
            <w:r w:rsidRPr="00F26026">
              <w:t>7A</w:t>
            </w:r>
          </w:p>
        </w:tc>
        <w:tc>
          <w:tcPr>
            <w:tcW w:w="4272" w:type="pct"/>
            <w:shd w:val="clear" w:color="auto" w:fill="auto"/>
          </w:tcPr>
          <w:p w14:paraId="0BA8E039" w14:textId="77777777" w:rsidR="00717B0B" w:rsidRPr="00F26026" w:rsidRDefault="00717B0B" w:rsidP="00215BF6">
            <w:pPr>
              <w:pStyle w:val="Tabletext"/>
            </w:pPr>
            <w:r w:rsidRPr="00F26026">
              <w:rPr>
                <w:i/>
              </w:rPr>
              <w:t>Serious and Organised Crime (Unexplained Wealth) Act 2009</w:t>
            </w:r>
            <w:bookmarkStart w:id="21" w:name="BK_S3P2L36C58"/>
            <w:bookmarkStart w:id="22" w:name="BK_S3P3L12C58"/>
            <w:bookmarkEnd w:id="21"/>
            <w:bookmarkEnd w:id="22"/>
          </w:p>
        </w:tc>
      </w:tr>
    </w:tbl>
    <w:p w14:paraId="10C5E26B" w14:textId="77777777" w:rsidR="00F04CE3" w:rsidRPr="00F26026" w:rsidRDefault="001337FA" w:rsidP="00F9147F">
      <w:pPr>
        <w:pStyle w:val="ItemHead"/>
      </w:pPr>
      <w:r w:rsidRPr="00F26026">
        <w:t>3</w:t>
      </w:r>
      <w:r w:rsidR="00F04CE3" w:rsidRPr="00F26026">
        <w:t xml:space="preserve">  </w:t>
      </w:r>
      <w:r w:rsidR="00806B25" w:rsidRPr="00F26026">
        <w:t>Section 1</w:t>
      </w:r>
      <w:r w:rsidR="00F04CE3" w:rsidRPr="00F26026">
        <w:t>4</w:t>
      </w:r>
    </w:p>
    <w:p w14:paraId="128BDB72" w14:textId="77777777" w:rsidR="00F04CE3" w:rsidRPr="00F26026" w:rsidRDefault="00F04CE3" w:rsidP="00F04CE3">
      <w:pPr>
        <w:pStyle w:val="Item"/>
      </w:pPr>
      <w:r w:rsidRPr="00F26026">
        <w:t xml:space="preserve">Repeal the </w:t>
      </w:r>
      <w:r w:rsidR="00485C8F" w:rsidRPr="00F26026">
        <w:t>section</w:t>
      </w:r>
      <w:r w:rsidRPr="00F26026">
        <w:t>.</w:t>
      </w:r>
    </w:p>
    <w:p w14:paraId="1A6E5D36" w14:textId="77777777" w:rsidR="00CE7270" w:rsidRPr="00F26026" w:rsidRDefault="001337FA" w:rsidP="004E0FF2">
      <w:pPr>
        <w:pStyle w:val="ItemHead"/>
      </w:pPr>
      <w:r w:rsidRPr="00F26026">
        <w:t>4</w:t>
      </w:r>
      <w:r w:rsidR="00CE7270" w:rsidRPr="00F26026">
        <w:t xml:space="preserve">  </w:t>
      </w:r>
      <w:r w:rsidR="001C366D" w:rsidRPr="00F26026">
        <w:t>Section 15 (heading)</w:t>
      </w:r>
    </w:p>
    <w:p w14:paraId="16FAAE52" w14:textId="77777777" w:rsidR="001C366D" w:rsidRPr="00F26026" w:rsidRDefault="001C366D" w:rsidP="001C366D">
      <w:pPr>
        <w:pStyle w:val="Item"/>
      </w:pPr>
      <w:r w:rsidRPr="00F26026">
        <w:t>Omit “</w:t>
      </w:r>
      <w:r w:rsidRPr="00F26026">
        <w:rPr>
          <w:b/>
        </w:rPr>
        <w:t>sections 102 and 103</w:t>
      </w:r>
      <w:r w:rsidRPr="00F26026">
        <w:t>”, substitute “</w:t>
      </w:r>
      <w:r w:rsidRPr="00F26026">
        <w:rPr>
          <w:b/>
        </w:rPr>
        <w:t>section 102</w:t>
      </w:r>
      <w:r w:rsidRPr="00F26026">
        <w:t>”.</w:t>
      </w:r>
    </w:p>
    <w:p w14:paraId="29FE4121" w14:textId="77777777" w:rsidR="001C366D" w:rsidRPr="00F26026" w:rsidRDefault="001337FA" w:rsidP="001C366D">
      <w:pPr>
        <w:pStyle w:val="ItemHead"/>
      </w:pPr>
      <w:r w:rsidRPr="00F26026">
        <w:t>5</w:t>
      </w:r>
      <w:r w:rsidR="001C366D" w:rsidRPr="00F26026">
        <w:t xml:space="preserve">  Section 15</w:t>
      </w:r>
    </w:p>
    <w:p w14:paraId="1A155174" w14:textId="77777777" w:rsidR="001C366D" w:rsidRPr="00F26026" w:rsidRDefault="001C366D" w:rsidP="001C366D">
      <w:pPr>
        <w:pStyle w:val="Item"/>
      </w:pPr>
      <w:r w:rsidRPr="00F26026">
        <w:t>Omit “or 103”.</w:t>
      </w:r>
    </w:p>
    <w:p w14:paraId="3EE2870A" w14:textId="77777777" w:rsidR="004E0FF2" w:rsidRPr="00F26026" w:rsidRDefault="001337FA" w:rsidP="004E0FF2">
      <w:pPr>
        <w:pStyle w:val="ItemHead"/>
      </w:pPr>
      <w:r w:rsidRPr="00F26026">
        <w:t>6</w:t>
      </w:r>
      <w:r w:rsidR="004E0FF2" w:rsidRPr="00F26026">
        <w:t xml:space="preserve">  </w:t>
      </w:r>
      <w:r w:rsidR="00806B25" w:rsidRPr="00F26026">
        <w:t>Sections 2</w:t>
      </w:r>
      <w:r w:rsidR="004E0FF2" w:rsidRPr="00F26026">
        <w:t>1</w:t>
      </w:r>
      <w:r w:rsidR="00962B2F" w:rsidRPr="00F26026">
        <w:t xml:space="preserve"> and 22</w:t>
      </w:r>
    </w:p>
    <w:p w14:paraId="13635171" w14:textId="77777777" w:rsidR="004E0FF2" w:rsidRPr="00F26026" w:rsidRDefault="004E0FF2" w:rsidP="004E0FF2">
      <w:pPr>
        <w:pStyle w:val="Item"/>
      </w:pPr>
      <w:r w:rsidRPr="00F26026">
        <w:t xml:space="preserve">Omit “or under </w:t>
      </w:r>
      <w:r w:rsidR="00D36AE0" w:rsidRPr="00F26026">
        <w:t xml:space="preserve">Part VI of </w:t>
      </w:r>
      <w:r w:rsidRPr="00F26026">
        <w:t xml:space="preserve">the Mutual Assistance Act”, substitute “, under </w:t>
      </w:r>
      <w:r w:rsidR="00797BD6" w:rsidRPr="00F26026">
        <w:t xml:space="preserve">Part VI of </w:t>
      </w:r>
      <w:r w:rsidRPr="00F26026">
        <w:t xml:space="preserve">the Mutual Assistance Act or under </w:t>
      </w:r>
      <w:r w:rsidR="00806B25" w:rsidRPr="00F26026">
        <w:rPr>
          <w:color w:val="000000"/>
        </w:rPr>
        <w:t>section 2</w:t>
      </w:r>
      <w:r w:rsidRPr="00F26026">
        <w:rPr>
          <w:color w:val="000000"/>
        </w:rPr>
        <w:t xml:space="preserve">08DA or </w:t>
      </w:r>
      <w:r w:rsidR="00806B25" w:rsidRPr="00F26026">
        <w:rPr>
          <w:color w:val="000000"/>
        </w:rPr>
        <w:t>Division 3</w:t>
      </w:r>
      <w:r w:rsidRPr="00F26026">
        <w:rPr>
          <w:color w:val="000000"/>
        </w:rPr>
        <w:t xml:space="preserve"> of </w:t>
      </w:r>
      <w:r w:rsidR="00806B25" w:rsidRPr="00F26026">
        <w:rPr>
          <w:color w:val="000000"/>
        </w:rPr>
        <w:t>Part X</w:t>
      </w:r>
      <w:r w:rsidRPr="00F26026">
        <w:rPr>
          <w:color w:val="000000"/>
        </w:rPr>
        <w:t xml:space="preserve">III of the </w:t>
      </w:r>
      <w:r w:rsidRPr="00F26026">
        <w:rPr>
          <w:i/>
          <w:color w:val="000000"/>
        </w:rPr>
        <w:t>Customs Act 1901</w:t>
      </w:r>
      <w:r w:rsidR="00962B2F" w:rsidRPr="00F26026">
        <w:rPr>
          <w:color w:val="000000"/>
        </w:rPr>
        <w:t>”.</w:t>
      </w:r>
    </w:p>
    <w:p w14:paraId="6438287A" w14:textId="77777777" w:rsidR="00797BD6" w:rsidRPr="00F26026" w:rsidRDefault="001337FA" w:rsidP="00797BD6">
      <w:pPr>
        <w:pStyle w:val="ItemHead"/>
      </w:pPr>
      <w:r w:rsidRPr="00F26026">
        <w:lastRenderedPageBreak/>
        <w:t>7</w:t>
      </w:r>
      <w:r w:rsidR="00797BD6" w:rsidRPr="00F26026">
        <w:t xml:space="preserve">  Clause 1 of Schedule 1 (Table </w:t>
      </w:r>
      <w:r w:rsidR="00304931" w:rsidRPr="00F26026">
        <w:t>5</w:t>
      </w:r>
      <w:r w:rsidR="00797BD6" w:rsidRPr="00F26026">
        <w:t xml:space="preserve">, after </w:t>
      </w:r>
      <w:r w:rsidR="00B829F9" w:rsidRPr="00F26026">
        <w:t>table item 2)</w:t>
      </w:r>
    </w:p>
    <w:p w14:paraId="5975B4A6" w14:textId="77777777" w:rsidR="00B829F9" w:rsidRPr="00F26026" w:rsidRDefault="00B829F9" w:rsidP="00B829F9">
      <w:pPr>
        <w:pStyle w:val="Item"/>
      </w:pPr>
      <w:r w:rsidRPr="00F26026">
        <w:t>Insert:</w:t>
      </w:r>
    </w:p>
    <w:p w14:paraId="13A02677" w14:textId="77777777" w:rsidR="00254B7F" w:rsidRPr="00F26026" w:rsidRDefault="00254B7F" w:rsidP="00254B7F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58"/>
        <w:gridCol w:w="4112"/>
        <w:gridCol w:w="3457"/>
      </w:tblGrid>
      <w:tr w:rsidR="00254B7F" w:rsidRPr="00F26026" w14:paraId="410B46DE" w14:textId="77777777" w:rsidTr="00CE7270">
        <w:tc>
          <w:tcPr>
            <w:tcW w:w="562" w:type="pct"/>
            <w:shd w:val="clear" w:color="auto" w:fill="auto"/>
          </w:tcPr>
          <w:p w14:paraId="01F054C3" w14:textId="77777777" w:rsidR="00254B7F" w:rsidRPr="00F26026" w:rsidRDefault="00254B7F" w:rsidP="00CE7270">
            <w:pPr>
              <w:pStyle w:val="Tabletext"/>
            </w:pPr>
            <w:r w:rsidRPr="00F26026">
              <w:t>2A</w:t>
            </w:r>
          </w:p>
        </w:tc>
        <w:tc>
          <w:tcPr>
            <w:tcW w:w="2411" w:type="pct"/>
            <w:shd w:val="clear" w:color="auto" w:fill="auto"/>
          </w:tcPr>
          <w:p w14:paraId="7BF072C9" w14:textId="77777777" w:rsidR="00254B7F" w:rsidRPr="00F26026" w:rsidRDefault="00254B7F" w:rsidP="00CE7270">
            <w:pPr>
              <w:pStyle w:val="Tabletext"/>
            </w:pPr>
            <w:r w:rsidRPr="00F26026">
              <w:t xml:space="preserve">a declaration that particular property has been forfeited under Division 1 of Part 4 of the </w:t>
            </w:r>
            <w:r w:rsidRPr="00F26026">
              <w:rPr>
                <w:i/>
              </w:rPr>
              <w:t>Criminal Assets Confiscation Act 2005</w:t>
            </w:r>
          </w:p>
        </w:tc>
        <w:tc>
          <w:tcPr>
            <w:tcW w:w="2027" w:type="pct"/>
            <w:shd w:val="clear" w:color="auto" w:fill="auto"/>
          </w:tcPr>
          <w:p w14:paraId="527080D5" w14:textId="77777777" w:rsidR="00254B7F" w:rsidRPr="00F26026" w:rsidRDefault="00C1038F" w:rsidP="00CE7270">
            <w:pPr>
              <w:pStyle w:val="Tabletext"/>
            </w:pPr>
            <w:r w:rsidRPr="00F26026">
              <w:t xml:space="preserve">section 56B of the </w:t>
            </w:r>
            <w:r w:rsidRPr="00F26026">
              <w:rPr>
                <w:i/>
              </w:rPr>
              <w:t>Criminal Assets Confiscation Act 2005</w:t>
            </w:r>
          </w:p>
        </w:tc>
      </w:tr>
    </w:tbl>
    <w:p w14:paraId="68AA842B" w14:textId="77777777" w:rsidR="00717B0B" w:rsidRPr="00F26026" w:rsidRDefault="001337FA" w:rsidP="00F9147F">
      <w:pPr>
        <w:pStyle w:val="ItemHead"/>
      </w:pPr>
      <w:r w:rsidRPr="00F26026">
        <w:t>8</w:t>
      </w:r>
      <w:r w:rsidR="00717B0B" w:rsidRPr="00F26026">
        <w:t xml:space="preserve">  </w:t>
      </w:r>
      <w:r w:rsidR="00806B25" w:rsidRPr="00F26026">
        <w:t>Clause 1</w:t>
      </w:r>
      <w:r w:rsidR="00846E4A" w:rsidRPr="00F26026">
        <w:t xml:space="preserve"> of </w:t>
      </w:r>
      <w:r w:rsidR="00806B25" w:rsidRPr="00F26026">
        <w:t>Schedule 2</w:t>
      </w:r>
      <w:r w:rsidR="00717B0B" w:rsidRPr="00F26026">
        <w:t xml:space="preserve"> (at the end of Table 5)</w:t>
      </w:r>
    </w:p>
    <w:p w14:paraId="709D576F" w14:textId="77777777" w:rsidR="00717B0B" w:rsidRPr="00F26026" w:rsidRDefault="00717B0B" w:rsidP="00717B0B">
      <w:pPr>
        <w:pStyle w:val="Item"/>
      </w:pPr>
      <w:r w:rsidRPr="00F26026">
        <w:t>Add:</w:t>
      </w:r>
    </w:p>
    <w:p w14:paraId="5F303A27" w14:textId="77777777" w:rsidR="00D36D4B" w:rsidRPr="00F26026" w:rsidRDefault="00D36D4B" w:rsidP="00D36D4B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58"/>
        <w:gridCol w:w="4112"/>
        <w:gridCol w:w="3457"/>
      </w:tblGrid>
      <w:tr w:rsidR="00D36D4B" w:rsidRPr="00F26026" w14:paraId="382A9FB7" w14:textId="77777777" w:rsidTr="00F134C6">
        <w:tc>
          <w:tcPr>
            <w:tcW w:w="562" w:type="pct"/>
            <w:shd w:val="clear" w:color="auto" w:fill="auto"/>
          </w:tcPr>
          <w:p w14:paraId="5833DBAF" w14:textId="77777777" w:rsidR="00D36D4B" w:rsidRPr="00F26026" w:rsidRDefault="00D36D4B" w:rsidP="00215BF6">
            <w:pPr>
              <w:pStyle w:val="Tabletext"/>
            </w:pPr>
            <w:r w:rsidRPr="00F26026">
              <w:t>5</w:t>
            </w:r>
          </w:p>
        </w:tc>
        <w:tc>
          <w:tcPr>
            <w:tcW w:w="2411" w:type="pct"/>
            <w:shd w:val="clear" w:color="auto" w:fill="auto"/>
          </w:tcPr>
          <w:p w14:paraId="587FA988" w14:textId="77777777" w:rsidR="00D36D4B" w:rsidRPr="00F26026" w:rsidRDefault="00D36D4B" w:rsidP="00215BF6">
            <w:pPr>
              <w:pStyle w:val="Tabletext"/>
            </w:pPr>
            <w:r w:rsidRPr="00F26026">
              <w:t>an unexplained wealth order</w:t>
            </w:r>
          </w:p>
        </w:tc>
        <w:tc>
          <w:tcPr>
            <w:tcW w:w="2027" w:type="pct"/>
            <w:shd w:val="clear" w:color="auto" w:fill="auto"/>
          </w:tcPr>
          <w:p w14:paraId="3497A1E5" w14:textId="77777777" w:rsidR="00D36D4B" w:rsidRPr="00F26026" w:rsidRDefault="00806B25" w:rsidP="00215BF6">
            <w:pPr>
              <w:pStyle w:val="Tabletext"/>
            </w:pPr>
            <w:r w:rsidRPr="00F26026">
              <w:t>section 9</w:t>
            </w:r>
            <w:r w:rsidR="00D36D4B" w:rsidRPr="00F26026">
              <w:t xml:space="preserve"> of the </w:t>
            </w:r>
            <w:r w:rsidR="00D36D4B" w:rsidRPr="00F26026">
              <w:rPr>
                <w:i/>
              </w:rPr>
              <w:t>Serious and Organised Crime (Unexplained Wealth) Act 2009</w:t>
            </w:r>
          </w:p>
        </w:tc>
      </w:tr>
    </w:tbl>
    <w:p w14:paraId="563DFAEF" w14:textId="77777777" w:rsidR="00D36D4B" w:rsidRPr="00F26026" w:rsidRDefault="001337FA" w:rsidP="00D36D4B">
      <w:pPr>
        <w:pStyle w:val="ItemHead"/>
      </w:pPr>
      <w:r w:rsidRPr="00F26026">
        <w:t>9</w:t>
      </w:r>
      <w:r w:rsidR="00D36D4B" w:rsidRPr="00F26026">
        <w:t xml:space="preserve">  </w:t>
      </w:r>
      <w:r w:rsidR="00806B25" w:rsidRPr="00F26026">
        <w:t>Clause 1</w:t>
      </w:r>
      <w:r w:rsidR="000801CA" w:rsidRPr="00F26026">
        <w:t xml:space="preserve"> of </w:t>
      </w:r>
      <w:r w:rsidR="00806B25" w:rsidRPr="00F26026">
        <w:t>Schedule 3</w:t>
      </w:r>
      <w:r w:rsidR="00D36D4B" w:rsidRPr="00F26026">
        <w:t xml:space="preserve"> (at the end of Table 5)</w:t>
      </w:r>
    </w:p>
    <w:p w14:paraId="22D0794B" w14:textId="77777777" w:rsidR="00D36D4B" w:rsidRPr="00F26026" w:rsidRDefault="00D36D4B" w:rsidP="00D36D4B">
      <w:pPr>
        <w:pStyle w:val="Item"/>
      </w:pPr>
      <w:r w:rsidRPr="00F26026">
        <w:t>Add:</w:t>
      </w:r>
    </w:p>
    <w:p w14:paraId="32C9FD40" w14:textId="77777777" w:rsidR="00D36D4B" w:rsidRPr="00F26026" w:rsidRDefault="00D36D4B" w:rsidP="00D36D4B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58"/>
        <w:gridCol w:w="4112"/>
        <w:gridCol w:w="3457"/>
      </w:tblGrid>
      <w:tr w:rsidR="00D36D4B" w:rsidRPr="00F26026" w14:paraId="5F7E7399" w14:textId="77777777" w:rsidTr="00F134C6">
        <w:tc>
          <w:tcPr>
            <w:tcW w:w="562" w:type="pct"/>
            <w:shd w:val="clear" w:color="auto" w:fill="auto"/>
          </w:tcPr>
          <w:p w14:paraId="0A055346" w14:textId="77777777" w:rsidR="00D36D4B" w:rsidRPr="00F26026" w:rsidRDefault="00D36D4B" w:rsidP="00215BF6">
            <w:pPr>
              <w:pStyle w:val="Tabletext"/>
            </w:pPr>
            <w:r w:rsidRPr="00F26026">
              <w:t>5</w:t>
            </w:r>
          </w:p>
        </w:tc>
        <w:tc>
          <w:tcPr>
            <w:tcW w:w="2411" w:type="pct"/>
            <w:shd w:val="clear" w:color="auto" w:fill="auto"/>
          </w:tcPr>
          <w:p w14:paraId="095861CD" w14:textId="77777777" w:rsidR="00D36D4B" w:rsidRPr="00F26026" w:rsidRDefault="00D36D4B" w:rsidP="00215BF6">
            <w:pPr>
              <w:pStyle w:val="Tabletext"/>
            </w:pPr>
            <w:r w:rsidRPr="00F26026">
              <w:t>a restraining order</w:t>
            </w:r>
          </w:p>
        </w:tc>
        <w:tc>
          <w:tcPr>
            <w:tcW w:w="2027" w:type="pct"/>
            <w:shd w:val="clear" w:color="auto" w:fill="auto"/>
          </w:tcPr>
          <w:p w14:paraId="1EAC9FE2" w14:textId="77777777" w:rsidR="00D36D4B" w:rsidRPr="00F26026" w:rsidRDefault="00806B25" w:rsidP="00D36D4B">
            <w:pPr>
              <w:pStyle w:val="Tabletext"/>
            </w:pPr>
            <w:r w:rsidRPr="00F26026">
              <w:t>section 2</w:t>
            </w:r>
            <w:r w:rsidR="00D36D4B" w:rsidRPr="00F26026">
              <w:t xml:space="preserve">0 of the </w:t>
            </w:r>
            <w:r w:rsidR="00D36D4B" w:rsidRPr="00F26026">
              <w:rPr>
                <w:i/>
              </w:rPr>
              <w:t>Serious and Organised Crime (Unexplained Wealth) Act 2009</w:t>
            </w:r>
          </w:p>
        </w:tc>
      </w:tr>
    </w:tbl>
    <w:p w14:paraId="11258DE6" w14:textId="77777777" w:rsidR="00EA0F68" w:rsidRPr="00F26026" w:rsidRDefault="001337FA" w:rsidP="00F9147F">
      <w:pPr>
        <w:pStyle w:val="ItemHead"/>
      </w:pPr>
      <w:r w:rsidRPr="00F26026">
        <w:t>10</w:t>
      </w:r>
      <w:r w:rsidR="00EA0F68" w:rsidRPr="00F26026">
        <w:t xml:space="preserve">  After </w:t>
      </w:r>
      <w:r w:rsidR="00806B25" w:rsidRPr="00F26026">
        <w:t>clause 2</w:t>
      </w:r>
      <w:r w:rsidR="00EA0F68" w:rsidRPr="00F26026">
        <w:t xml:space="preserve"> of </w:t>
      </w:r>
      <w:r w:rsidR="00806B25" w:rsidRPr="00F26026">
        <w:t>Schedule 4</w:t>
      </w:r>
    </w:p>
    <w:p w14:paraId="68C177CF" w14:textId="77777777" w:rsidR="00EA0F68" w:rsidRPr="00F26026" w:rsidRDefault="00EA0F68" w:rsidP="00EA0F68">
      <w:pPr>
        <w:pStyle w:val="Item"/>
      </w:pPr>
      <w:r w:rsidRPr="00F26026">
        <w:t>Insert:</w:t>
      </w:r>
    </w:p>
    <w:p w14:paraId="611E366F" w14:textId="77777777" w:rsidR="00EA0F68" w:rsidRPr="00F26026" w:rsidRDefault="00BB4E6D" w:rsidP="00EA0F68">
      <w:pPr>
        <w:pStyle w:val="ActHead5"/>
      </w:pPr>
      <w:bookmarkStart w:id="23" w:name="_Toc65837385"/>
      <w:r w:rsidRPr="0094758F">
        <w:rPr>
          <w:rStyle w:val="CharSectno"/>
        </w:rPr>
        <w:t>2A</w:t>
      </w:r>
      <w:r w:rsidR="00EA0F68" w:rsidRPr="00F26026">
        <w:t xml:space="preserve">  Table </w:t>
      </w:r>
      <w:r w:rsidRPr="00F26026">
        <w:t>2A</w:t>
      </w:r>
      <w:r w:rsidR="00EA0F68" w:rsidRPr="00F26026">
        <w:t>—</w:t>
      </w:r>
      <w:r w:rsidRPr="00F26026">
        <w:t>Crimes Act 1</w:t>
      </w:r>
      <w:bookmarkStart w:id="24" w:name="BK_S3P3L24C26"/>
      <w:bookmarkStart w:id="25" w:name="BK_S3P4L6C26"/>
      <w:bookmarkEnd w:id="24"/>
      <w:bookmarkEnd w:id="25"/>
      <w:r w:rsidRPr="00F26026">
        <w:t>914</w:t>
      </w:r>
      <w:bookmarkEnd w:id="23"/>
    </w:p>
    <w:p w14:paraId="5F1B324A" w14:textId="77777777" w:rsidR="00EA0F68" w:rsidRPr="00F26026" w:rsidRDefault="00EA0F68" w:rsidP="00EA0F68">
      <w:pPr>
        <w:pStyle w:val="subsection"/>
      </w:pPr>
      <w:r w:rsidRPr="00F26026">
        <w:tab/>
      </w:r>
      <w:r w:rsidRPr="00F26026">
        <w:tab/>
        <w:t xml:space="preserve">The following table specifies indictable offences against provisions of the </w:t>
      </w:r>
      <w:r w:rsidR="00BB4E6D" w:rsidRPr="00F26026">
        <w:rPr>
          <w:i/>
        </w:rPr>
        <w:t>Crimes Act 1914</w:t>
      </w:r>
      <w:r w:rsidR="00BB4E6D" w:rsidRPr="00F26026">
        <w:t xml:space="preserve"> (as in force before</w:t>
      </w:r>
      <w:r w:rsidRPr="00F26026">
        <w:rPr>
          <w:i/>
        </w:rPr>
        <w:t xml:space="preserve"> </w:t>
      </w:r>
      <w:r w:rsidR="00806B25" w:rsidRPr="00F26026">
        <w:t>15 April</w:t>
      </w:r>
      <w:r w:rsidR="00984F2C" w:rsidRPr="00F26026">
        <w:t xml:space="preserve"> 2010) </w:t>
      </w:r>
      <w:r w:rsidRPr="00F26026">
        <w:t xml:space="preserve">for the purposes of paragraph (h) of the definition of </w:t>
      </w:r>
      <w:r w:rsidRPr="00F26026">
        <w:rPr>
          <w:b/>
          <w:i/>
        </w:rPr>
        <w:t xml:space="preserve">serious offence </w:t>
      </w:r>
      <w:r w:rsidRPr="00F26026">
        <w:t xml:space="preserve">in section 338 of the </w:t>
      </w:r>
      <w:r w:rsidRPr="00F26026">
        <w:rPr>
          <w:i/>
        </w:rPr>
        <w:t>Proceeds of Crime Act 2002</w:t>
      </w:r>
      <w:r w:rsidRPr="00F26026">
        <w:t>.</w:t>
      </w:r>
    </w:p>
    <w:p w14:paraId="3165254A" w14:textId="77777777" w:rsidR="00EA0F68" w:rsidRPr="00F26026" w:rsidRDefault="00EA0F68" w:rsidP="00EA0F68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959"/>
        <w:gridCol w:w="7570"/>
      </w:tblGrid>
      <w:tr w:rsidR="00EA0F68" w:rsidRPr="00F26026" w14:paraId="4D8A75CE" w14:textId="77777777" w:rsidTr="00F04CE3">
        <w:trPr>
          <w:tblHeader/>
        </w:trPr>
        <w:tc>
          <w:tcPr>
            <w:tcW w:w="5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544AA6" w14:textId="77777777" w:rsidR="00EA0F68" w:rsidRPr="00F26026" w:rsidRDefault="00EA0F68" w:rsidP="00F04CE3">
            <w:pPr>
              <w:pStyle w:val="TableHeading"/>
            </w:pPr>
            <w:r w:rsidRPr="00F26026">
              <w:t>I</w:t>
            </w:r>
            <w:bookmarkStart w:id="26" w:name="BK_S3P3L30C2"/>
            <w:bookmarkEnd w:id="26"/>
            <w:r w:rsidRPr="00F26026">
              <w:t>tem</w:t>
            </w:r>
          </w:p>
        </w:tc>
        <w:tc>
          <w:tcPr>
            <w:tcW w:w="44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C06FB7" w14:textId="77777777" w:rsidR="00EA0F68" w:rsidRPr="00F26026" w:rsidRDefault="00EA0F68" w:rsidP="005D5525">
            <w:pPr>
              <w:pStyle w:val="TableHeading"/>
            </w:pPr>
            <w:r w:rsidRPr="00F26026">
              <w:t xml:space="preserve">An offence against any of the following provisions of the </w:t>
            </w:r>
            <w:r w:rsidR="00984F2C" w:rsidRPr="00F26026">
              <w:rPr>
                <w:i/>
              </w:rPr>
              <w:t>Crimes Act 1914</w:t>
            </w:r>
            <w:r w:rsidR="00984F2C" w:rsidRPr="00F26026">
              <w:t xml:space="preserve"> (as in force before</w:t>
            </w:r>
            <w:r w:rsidR="00984F2C" w:rsidRPr="00F26026">
              <w:rPr>
                <w:i/>
              </w:rPr>
              <w:t xml:space="preserve"> </w:t>
            </w:r>
            <w:r w:rsidR="00806B25" w:rsidRPr="00F26026">
              <w:t>15 April</w:t>
            </w:r>
            <w:r w:rsidR="00984F2C" w:rsidRPr="00F26026">
              <w:t xml:space="preserve"> 2010) </w:t>
            </w:r>
            <w:r w:rsidRPr="00F26026">
              <w:t>is a serious offence</w:t>
            </w:r>
          </w:p>
        </w:tc>
      </w:tr>
      <w:tr w:rsidR="00EA0F68" w:rsidRPr="00F26026" w14:paraId="3CF3CA17" w14:textId="77777777" w:rsidTr="00F04CE3">
        <w:tc>
          <w:tcPr>
            <w:tcW w:w="562" w:type="pct"/>
            <w:tcBorders>
              <w:top w:val="single" w:sz="12" w:space="0" w:color="auto"/>
            </w:tcBorders>
            <w:shd w:val="clear" w:color="auto" w:fill="auto"/>
          </w:tcPr>
          <w:p w14:paraId="53D62DC3" w14:textId="77777777" w:rsidR="00EA0F68" w:rsidRPr="00F26026" w:rsidRDefault="00EA0F68" w:rsidP="00F04CE3">
            <w:pPr>
              <w:pStyle w:val="Tabletext"/>
            </w:pPr>
            <w:r w:rsidRPr="00F26026">
              <w:t>1</w:t>
            </w:r>
          </w:p>
        </w:tc>
        <w:tc>
          <w:tcPr>
            <w:tcW w:w="4438" w:type="pct"/>
            <w:tcBorders>
              <w:top w:val="single" w:sz="12" w:space="0" w:color="auto"/>
            </w:tcBorders>
            <w:shd w:val="clear" w:color="auto" w:fill="auto"/>
          </w:tcPr>
          <w:p w14:paraId="5AA66815" w14:textId="77777777" w:rsidR="00EA0F68" w:rsidRPr="00F26026" w:rsidRDefault="00EA0F68" w:rsidP="00984F2C">
            <w:pPr>
              <w:pStyle w:val="Tabletext"/>
            </w:pPr>
            <w:r w:rsidRPr="00F26026">
              <w:t>section </w:t>
            </w:r>
            <w:r w:rsidR="00984F2C" w:rsidRPr="00F26026">
              <w:t>50BA</w:t>
            </w:r>
            <w:r w:rsidRPr="00F26026">
              <w:t xml:space="preserve"> (</w:t>
            </w:r>
            <w:r w:rsidR="00984F2C" w:rsidRPr="00F26026">
              <w:t>sexual intercourse with child</w:t>
            </w:r>
            <w:bookmarkStart w:id="27" w:name="BK_S3P3L32C44"/>
            <w:bookmarkEnd w:id="27"/>
            <w:r w:rsidR="00984F2C" w:rsidRPr="00F26026">
              <w:t xml:space="preserve"> under 16</w:t>
            </w:r>
            <w:r w:rsidRPr="00F26026">
              <w:t>)</w:t>
            </w:r>
          </w:p>
        </w:tc>
      </w:tr>
      <w:tr w:rsidR="00EA0F68" w:rsidRPr="00F26026" w14:paraId="761CD80A" w14:textId="77777777" w:rsidTr="00F04CE3">
        <w:tc>
          <w:tcPr>
            <w:tcW w:w="562" w:type="pct"/>
            <w:shd w:val="clear" w:color="auto" w:fill="auto"/>
          </w:tcPr>
          <w:p w14:paraId="6F9CB3BD" w14:textId="77777777" w:rsidR="00EA0F68" w:rsidRPr="00F26026" w:rsidRDefault="00EA0F68" w:rsidP="00F04CE3">
            <w:pPr>
              <w:pStyle w:val="Tabletext"/>
            </w:pPr>
            <w:r w:rsidRPr="00F26026">
              <w:t>2</w:t>
            </w:r>
          </w:p>
        </w:tc>
        <w:tc>
          <w:tcPr>
            <w:tcW w:w="4438" w:type="pct"/>
            <w:shd w:val="clear" w:color="auto" w:fill="auto"/>
          </w:tcPr>
          <w:p w14:paraId="69A83C43" w14:textId="77777777" w:rsidR="00EA0F68" w:rsidRPr="00F26026" w:rsidRDefault="00EA0F68" w:rsidP="00984F2C">
            <w:pPr>
              <w:pStyle w:val="Tabletext"/>
            </w:pPr>
            <w:r w:rsidRPr="00F26026">
              <w:t>section </w:t>
            </w:r>
            <w:r w:rsidR="00984F2C" w:rsidRPr="00F26026">
              <w:t>50BB</w:t>
            </w:r>
            <w:r w:rsidRPr="00F26026">
              <w:t xml:space="preserve"> (</w:t>
            </w:r>
            <w:r w:rsidR="00984F2C" w:rsidRPr="00F26026">
              <w:rPr>
                <w:rFonts w:ascii="Helvetica Neue" w:hAnsi="Helvetica Neue"/>
                <w:sz w:val="19"/>
                <w:szCs w:val="19"/>
              </w:rPr>
              <w:t>inducing child under 16 to engage in sexual intercourse</w:t>
            </w:r>
            <w:r w:rsidRPr="00F26026">
              <w:t>))</w:t>
            </w:r>
          </w:p>
        </w:tc>
      </w:tr>
      <w:tr w:rsidR="00EA0F68" w:rsidRPr="00F26026" w14:paraId="46E7081D" w14:textId="77777777" w:rsidTr="00F04CE3">
        <w:tc>
          <w:tcPr>
            <w:tcW w:w="562" w:type="pct"/>
            <w:shd w:val="clear" w:color="auto" w:fill="auto"/>
          </w:tcPr>
          <w:p w14:paraId="4B98E195" w14:textId="77777777" w:rsidR="00EA0F68" w:rsidRPr="00F26026" w:rsidRDefault="00EA0F68" w:rsidP="00F04CE3">
            <w:pPr>
              <w:pStyle w:val="Tabletext"/>
            </w:pPr>
            <w:r w:rsidRPr="00F26026">
              <w:t>3</w:t>
            </w:r>
          </w:p>
        </w:tc>
        <w:tc>
          <w:tcPr>
            <w:tcW w:w="4438" w:type="pct"/>
            <w:shd w:val="clear" w:color="auto" w:fill="auto"/>
          </w:tcPr>
          <w:p w14:paraId="4312E4F9" w14:textId="77777777" w:rsidR="00EA0F68" w:rsidRPr="00F26026" w:rsidRDefault="00EA0F68" w:rsidP="00984F2C">
            <w:pPr>
              <w:pStyle w:val="Tabletext"/>
            </w:pPr>
            <w:r w:rsidRPr="00F26026">
              <w:t>section </w:t>
            </w:r>
            <w:r w:rsidR="00984F2C" w:rsidRPr="00F26026">
              <w:t>50BC</w:t>
            </w:r>
            <w:r w:rsidRPr="00F26026">
              <w:t xml:space="preserve"> (</w:t>
            </w:r>
            <w:r w:rsidR="00984F2C" w:rsidRPr="00F26026">
              <w:rPr>
                <w:rFonts w:ascii="Helvetica Neue" w:hAnsi="Helvetica Neue"/>
                <w:sz w:val="19"/>
                <w:szCs w:val="19"/>
              </w:rPr>
              <w:t>sexual conduct involving child under 16</w:t>
            </w:r>
            <w:r w:rsidRPr="00F26026">
              <w:t>)</w:t>
            </w:r>
          </w:p>
        </w:tc>
      </w:tr>
      <w:tr w:rsidR="00EA0F68" w:rsidRPr="00F26026" w14:paraId="080C9DA7" w14:textId="77777777" w:rsidTr="00F04CE3">
        <w:tc>
          <w:tcPr>
            <w:tcW w:w="562" w:type="pct"/>
            <w:shd w:val="clear" w:color="auto" w:fill="auto"/>
          </w:tcPr>
          <w:p w14:paraId="282F0A57" w14:textId="77777777" w:rsidR="00EA0F68" w:rsidRPr="00F26026" w:rsidRDefault="00EA0F68" w:rsidP="00F04CE3">
            <w:pPr>
              <w:pStyle w:val="Tabletext"/>
            </w:pPr>
            <w:r w:rsidRPr="00F26026">
              <w:t>4</w:t>
            </w:r>
          </w:p>
        </w:tc>
        <w:tc>
          <w:tcPr>
            <w:tcW w:w="4438" w:type="pct"/>
            <w:shd w:val="clear" w:color="auto" w:fill="auto"/>
          </w:tcPr>
          <w:p w14:paraId="2FAC8239" w14:textId="77777777" w:rsidR="00EA0F68" w:rsidRPr="00F26026" w:rsidRDefault="00EA0F68" w:rsidP="008524DF">
            <w:pPr>
              <w:pStyle w:val="Tabletext"/>
            </w:pPr>
            <w:r w:rsidRPr="00F26026">
              <w:t>section </w:t>
            </w:r>
            <w:r w:rsidR="00984F2C" w:rsidRPr="00F26026">
              <w:t>50BD</w:t>
            </w:r>
            <w:r w:rsidRPr="00F26026">
              <w:t xml:space="preserve"> (</w:t>
            </w:r>
            <w:r w:rsidR="008524DF" w:rsidRPr="00F26026">
              <w:rPr>
                <w:rFonts w:ascii="Helvetica Neue" w:hAnsi="Helvetica Neue"/>
                <w:sz w:val="19"/>
                <w:szCs w:val="19"/>
              </w:rPr>
              <w:t>i</w:t>
            </w:r>
            <w:r w:rsidR="00984F2C" w:rsidRPr="00F26026">
              <w:rPr>
                <w:rFonts w:ascii="Helvetica Neue" w:hAnsi="Helvetica Neue"/>
                <w:sz w:val="19"/>
                <w:szCs w:val="19"/>
              </w:rPr>
              <w:t>nducing child under 16 to be involved in sexual conduct</w:t>
            </w:r>
            <w:r w:rsidRPr="00F26026">
              <w:t>)</w:t>
            </w:r>
          </w:p>
        </w:tc>
      </w:tr>
      <w:tr w:rsidR="00EA0F68" w:rsidRPr="00F26026" w14:paraId="7019F1E6" w14:textId="77777777" w:rsidTr="00F04CE3">
        <w:tc>
          <w:tcPr>
            <w:tcW w:w="562" w:type="pct"/>
            <w:shd w:val="clear" w:color="auto" w:fill="auto"/>
          </w:tcPr>
          <w:p w14:paraId="6708B415" w14:textId="77777777" w:rsidR="00EA0F68" w:rsidRPr="00F26026" w:rsidRDefault="00EA0F68" w:rsidP="00F04CE3">
            <w:pPr>
              <w:pStyle w:val="Tabletext"/>
            </w:pPr>
            <w:r w:rsidRPr="00F26026">
              <w:t>5</w:t>
            </w:r>
          </w:p>
        </w:tc>
        <w:tc>
          <w:tcPr>
            <w:tcW w:w="4438" w:type="pct"/>
            <w:shd w:val="clear" w:color="auto" w:fill="auto"/>
          </w:tcPr>
          <w:p w14:paraId="53F16E1B" w14:textId="77777777" w:rsidR="00EA0F68" w:rsidRPr="00F26026" w:rsidRDefault="00EA0F68" w:rsidP="008524DF">
            <w:pPr>
              <w:pStyle w:val="Tabletext"/>
            </w:pPr>
            <w:r w:rsidRPr="00F26026">
              <w:t>section </w:t>
            </w:r>
            <w:r w:rsidR="00984F2C" w:rsidRPr="00F26026">
              <w:t>50DA</w:t>
            </w:r>
            <w:r w:rsidRPr="00F26026">
              <w:t xml:space="preserve"> (</w:t>
            </w:r>
            <w:r w:rsidR="008524DF" w:rsidRPr="00F26026">
              <w:rPr>
                <w:rFonts w:ascii="Helvetica Neue" w:hAnsi="Helvetica Neue"/>
                <w:sz w:val="19"/>
                <w:szCs w:val="19"/>
              </w:rPr>
              <w:t xml:space="preserve">benefiting from offence against </w:t>
            </w:r>
            <w:r w:rsidR="00806B25" w:rsidRPr="00F26026">
              <w:rPr>
                <w:rFonts w:ascii="Helvetica Neue" w:hAnsi="Helvetica Neue"/>
                <w:sz w:val="19"/>
                <w:szCs w:val="19"/>
              </w:rPr>
              <w:t>Part I</w:t>
            </w:r>
            <w:r w:rsidR="008524DF" w:rsidRPr="00F26026">
              <w:rPr>
                <w:rFonts w:ascii="Helvetica Neue" w:hAnsi="Helvetica Neue"/>
                <w:sz w:val="19"/>
                <w:szCs w:val="19"/>
              </w:rPr>
              <w:t>IIA</w:t>
            </w:r>
            <w:r w:rsidRPr="00F26026">
              <w:t>)</w:t>
            </w:r>
          </w:p>
        </w:tc>
      </w:tr>
      <w:tr w:rsidR="00984F2C" w:rsidRPr="00F26026" w14:paraId="5FA621EF" w14:textId="77777777" w:rsidTr="00F04CE3">
        <w:tc>
          <w:tcPr>
            <w:tcW w:w="562" w:type="pct"/>
            <w:shd w:val="clear" w:color="auto" w:fill="auto"/>
          </w:tcPr>
          <w:p w14:paraId="2E61FA91" w14:textId="77777777" w:rsidR="00984F2C" w:rsidRPr="00F26026" w:rsidRDefault="00984F2C" w:rsidP="00F04CE3">
            <w:pPr>
              <w:pStyle w:val="Tabletext"/>
            </w:pPr>
            <w:r w:rsidRPr="00F26026">
              <w:t>6</w:t>
            </w:r>
          </w:p>
        </w:tc>
        <w:tc>
          <w:tcPr>
            <w:tcW w:w="4438" w:type="pct"/>
            <w:shd w:val="clear" w:color="auto" w:fill="auto"/>
          </w:tcPr>
          <w:p w14:paraId="7FD669CF" w14:textId="77777777" w:rsidR="00984F2C" w:rsidRPr="00F26026" w:rsidRDefault="00984F2C" w:rsidP="008524DF">
            <w:pPr>
              <w:pStyle w:val="Tabletext"/>
            </w:pPr>
            <w:r w:rsidRPr="00F26026">
              <w:t>section 50DB</w:t>
            </w:r>
            <w:r w:rsidR="008524DF" w:rsidRPr="00F26026">
              <w:t xml:space="preserve"> (</w:t>
            </w:r>
            <w:r w:rsidR="008524DF" w:rsidRPr="00F26026">
              <w:rPr>
                <w:rFonts w:ascii="Helvetica Neue" w:hAnsi="Helvetica Neue"/>
                <w:sz w:val="19"/>
                <w:szCs w:val="19"/>
              </w:rPr>
              <w:t xml:space="preserve">encouraging offence against </w:t>
            </w:r>
            <w:r w:rsidR="00806B25" w:rsidRPr="00F26026">
              <w:rPr>
                <w:rFonts w:ascii="Helvetica Neue" w:hAnsi="Helvetica Neue"/>
                <w:sz w:val="19"/>
                <w:szCs w:val="19"/>
              </w:rPr>
              <w:t>Part I</w:t>
            </w:r>
            <w:r w:rsidR="008524DF" w:rsidRPr="00F26026">
              <w:rPr>
                <w:rFonts w:ascii="Helvetica Neue" w:hAnsi="Helvetica Neue"/>
                <w:sz w:val="19"/>
                <w:szCs w:val="19"/>
              </w:rPr>
              <w:t>IIA)</w:t>
            </w:r>
          </w:p>
        </w:tc>
      </w:tr>
    </w:tbl>
    <w:p w14:paraId="0370B1DC" w14:textId="77777777" w:rsidR="00DE372C" w:rsidRPr="00F26026" w:rsidRDefault="001337FA" w:rsidP="00F9147F">
      <w:pPr>
        <w:pStyle w:val="ItemHead"/>
      </w:pPr>
      <w:r w:rsidRPr="00F26026">
        <w:t>11</w:t>
      </w:r>
      <w:r w:rsidR="00DE372C" w:rsidRPr="00F26026">
        <w:t xml:space="preserve">  Clause 3 of Schedule 4 (table item 29)</w:t>
      </w:r>
    </w:p>
    <w:p w14:paraId="1563E4D8" w14:textId="77777777" w:rsidR="00DE372C" w:rsidRPr="00F26026" w:rsidRDefault="00DE372C" w:rsidP="00DE372C">
      <w:pPr>
        <w:pStyle w:val="Item"/>
      </w:pPr>
      <w:r w:rsidRPr="00F26026">
        <w:t>Repeal the item, substitute:</w:t>
      </w:r>
    </w:p>
    <w:p w14:paraId="344EF47B" w14:textId="77777777" w:rsidR="00DE372C" w:rsidRPr="00F26026" w:rsidRDefault="00DE372C" w:rsidP="00DE372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9"/>
        <w:gridCol w:w="7570"/>
      </w:tblGrid>
      <w:tr w:rsidR="00DE372C" w:rsidRPr="00F26026" w14:paraId="5DA790A9" w14:textId="77777777" w:rsidTr="00304931">
        <w:tc>
          <w:tcPr>
            <w:tcW w:w="562" w:type="pct"/>
            <w:shd w:val="clear" w:color="auto" w:fill="auto"/>
          </w:tcPr>
          <w:p w14:paraId="5405ED7F" w14:textId="77777777" w:rsidR="00DE372C" w:rsidRPr="00F26026" w:rsidRDefault="00DE372C" w:rsidP="00304931">
            <w:pPr>
              <w:pStyle w:val="Tabletext"/>
            </w:pPr>
            <w:r w:rsidRPr="00F26026">
              <w:t>29</w:t>
            </w:r>
          </w:p>
        </w:tc>
        <w:tc>
          <w:tcPr>
            <w:tcW w:w="4438" w:type="pct"/>
            <w:shd w:val="clear" w:color="auto" w:fill="auto"/>
          </w:tcPr>
          <w:p w14:paraId="027500AD" w14:textId="77777777" w:rsidR="00DE372C" w:rsidRPr="00F26026" w:rsidRDefault="00DE372C" w:rsidP="00304931">
            <w:pPr>
              <w:pStyle w:val="Tabletext"/>
            </w:pPr>
            <w:r w:rsidRPr="00F26026">
              <w:t>section 272.10 (aggravated offence—sexual intercourse or other sexual activity with child outside Australia)</w:t>
            </w:r>
          </w:p>
        </w:tc>
      </w:tr>
    </w:tbl>
    <w:p w14:paraId="00659CDC" w14:textId="77777777" w:rsidR="00F9147F" w:rsidRPr="00F26026" w:rsidRDefault="001337FA" w:rsidP="00F9147F">
      <w:pPr>
        <w:pStyle w:val="ItemHead"/>
      </w:pPr>
      <w:r w:rsidRPr="00F26026">
        <w:t>12</w:t>
      </w:r>
      <w:r w:rsidR="00F9147F" w:rsidRPr="00F26026">
        <w:t xml:space="preserve">  </w:t>
      </w:r>
      <w:r w:rsidR="00806B25" w:rsidRPr="00F26026">
        <w:t>Clause 3</w:t>
      </w:r>
      <w:r w:rsidR="00F9147F" w:rsidRPr="00F26026">
        <w:t xml:space="preserve"> of </w:t>
      </w:r>
      <w:r w:rsidR="00806B25" w:rsidRPr="00F26026">
        <w:t>Schedule 4</w:t>
      </w:r>
      <w:r w:rsidR="00F9147F" w:rsidRPr="00F26026">
        <w:t xml:space="preserve"> (after table </w:t>
      </w:r>
      <w:r w:rsidR="00806B25" w:rsidRPr="00F26026">
        <w:t>item 3</w:t>
      </w:r>
      <w:r w:rsidR="00F9147F" w:rsidRPr="00F26026">
        <w:t>4)</w:t>
      </w:r>
    </w:p>
    <w:p w14:paraId="553F58E5" w14:textId="77777777" w:rsidR="00F9147F" w:rsidRPr="00F26026" w:rsidRDefault="00797BD6" w:rsidP="00797BD6">
      <w:pPr>
        <w:pStyle w:val="Item"/>
      </w:pPr>
      <w:r w:rsidRPr="00F26026">
        <w:t>Insert:</w:t>
      </w:r>
    </w:p>
    <w:p w14:paraId="7A423323" w14:textId="77777777" w:rsidR="00797BD6" w:rsidRPr="00F26026" w:rsidRDefault="00797BD6" w:rsidP="00F9147F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9"/>
        <w:gridCol w:w="7570"/>
      </w:tblGrid>
      <w:tr w:rsidR="00F9147F" w:rsidRPr="00F26026" w14:paraId="1E57D13B" w14:textId="77777777" w:rsidTr="00984F2C">
        <w:tc>
          <w:tcPr>
            <w:tcW w:w="562" w:type="pct"/>
            <w:shd w:val="clear" w:color="auto" w:fill="auto"/>
          </w:tcPr>
          <w:p w14:paraId="58B0CE28" w14:textId="77777777" w:rsidR="00F9147F" w:rsidRPr="00F26026" w:rsidRDefault="00F9147F" w:rsidP="00F9147F">
            <w:pPr>
              <w:pStyle w:val="Tabletext"/>
            </w:pPr>
            <w:r w:rsidRPr="00F26026">
              <w:t>34A</w:t>
            </w:r>
          </w:p>
        </w:tc>
        <w:tc>
          <w:tcPr>
            <w:tcW w:w="4438" w:type="pct"/>
            <w:shd w:val="clear" w:color="auto" w:fill="auto"/>
          </w:tcPr>
          <w:p w14:paraId="11E1CBE5" w14:textId="77777777" w:rsidR="00F9147F" w:rsidRPr="00F26026" w:rsidRDefault="00806B25" w:rsidP="00F9147F">
            <w:pPr>
              <w:pStyle w:val="Tabletext"/>
            </w:pPr>
            <w:r w:rsidRPr="00F26026">
              <w:t>section 2</w:t>
            </w:r>
            <w:r w:rsidR="00F9147F" w:rsidRPr="00F26026">
              <w:t xml:space="preserve">72.15A (“grooming” </w:t>
            </w:r>
            <w:r w:rsidR="00BB4E6D" w:rsidRPr="00F26026">
              <w:t xml:space="preserve">person to make it easier to engage in sexual activity with a </w:t>
            </w:r>
            <w:r w:rsidR="00BB4E6D" w:rsidRPr="00F26026">
              <w:lastRenderedPageBreak/>
              <w:t>child outside Australia</w:t>
            </w:r>
            <w:r w:rsidR="00F9147F" w:rsidRPr="00F26026">
              <w:t>)</w:t>
            </w:r>
          </w:p>
        </w:tc>
      </w:tr>
    </w:tbl>
    <w:p w14:paraId="2A029163" w14:textId="77777777" w:rsidR="00EA0F68" w:rsidRPr="00F26026" w:rsidRDefault="001337FA" w:rsidP="00EA0F68">
      <w:pPr>
        <w:pStyle w:val="ItemHead"/>
      </w:pPr>
      <w:r w:rsidRPr="00F26026">
        <w:lastRenderedPageBreak/>
        <w:t>13</w:t>
      </w:r>
      <w:r w:rsidR="00EA0F68" w:rsidRPr="00F26026">
        <w:t xml:space="preserve">  </w:t>
      </w:r>
      <w:r w:rsidR="00806B25" w:rsidRPr="00F26026">
        <w:t>Clause 3</w:t>
      </w:r>
      <w:r w:rsidR="00EA0F68" w:rsidRPr="00F26026">
        <w:t xml:space="preserve"> of </w:t>
      </w:r>
      <w:r w:rsidR="00806B25" w:rsidRPr="00F26026">
        <w:t>Schedule 4</w:t>
      </w:r>
      <w:r w:rsidR="00EA0F68" w:rsidRPr="00F26026">
        <w:t xml:space="preserve"> (after table </w:t>
      </w:r>
      <w:r w:rsidR="00806B25" w:rsidRPr="00F26026">
        <w:t>item 4</w:t>
      </w:r>
      <w:r w:rsidR="00EA0F68" w:rsidRPr="00F26026">
        <w:t>0)</w:t>
      </w:r>
    </w:p>
    <w:p w14:paraId="3F904B59" w14:textId="77777777" w:rsidR="00EA0F68" w:rsidRPr="00F26026" w:rsidRDefault="00797BD6" w:rsidP="00797BD6">
      <w:pPr>
        <w:pStyle w:val="Item"/>
      </w:pPr>
      <w:r w:rsidRPr="00F26026">
        <w:t>Insert:</w:t>
      </w:r>
    </w:p>
    <w:p w14:paraId="1DA75AA5" w14:textId="77777777" w:rsidR="00797BD6" w:rsidRPr="00F26026" w:rsidRDefault="00797BD6" w:rsidP="00EA0F68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959"/>
        <w:gridCol w:w="7570"/>
      </w:tblGrid>
      <w:tr w:rsidR="00EA0F68" w:rsidRPr="00F26026" w14:paraId="62E2EFE6" w14:textId="77777777" w:rsidTr="00984F2C">
        <w:tc>
          <w:tcPr>
            <w:tcW w:w="562" w:type="pct"/>
            <w:tcBorders>
              <w:top w:val="nil"/>
            </w:tcBorders>
            <w:shd w:val="clear" w:color="auto" w:fill="auto"/>
          </w:tcPr>
          <w:p w14:paraId="384D2018" w14:textId="77777777" w:rsidR="00EA0F68" w:rsidRPr="00F26026" w:rsidRDefault="00EA0F68" w:rsidP="00F04CE3">
            <w:pPr>
              <w:pStyle w:val="Tabletext"/>
            </w:pPr>
            <w:r w:rsidRPr="00F26026">
              <w:t>40A</w:t>
            </w:r>
          </w:p>
        </w:tc>
        <w:tc>
          <w:tcPr>
            <w:tcW w:w="4438" w:type="pct"/>
            <w:tcBorders>
              <w:top w:val="nil"/>
            </w:tcBorders>
            <w:shd w:val="clear" w:color="auto" w:fill="auto"/>
          </w:tcPr>
          <w:p w14:paraId="01D4FC62" w14:textId="77777777" w:rsidR="00EA0F68" w:rsidRPr="00F26026" w:rsidRDefault="00806B25" w:rsidP="00D41E4E">
            <w:pPr>
              <w:pStyle w:val="Tabletext"/>
            </w:pPr>
            <w:r w:rsidRPr="00F26026">
              <w:t>section 2</w:t>
            </w:r>
            <w:r w:rsidR="00EA0F68" w:rsidRPr="00F26026">
              <w:t>73A.1 (</w:t>
            </w:r>
            <w:r w:rsidR="00D41E4E" w:rsidRPr="00F26026">
              <w:t>possession of child</w:t>
            </w:r>
            <w:r w:rsidR="00F26026">
              <w:noBreakHyphen/>
            </w:r>
            <w:r w:rsidR="00D41E4E" w:rsidRPr="00F26026">
              <w:t>like sex dolls etc.</w:t>
            </w:r>
            <w:r w:rsidR="00EA0F68" w:rsidRPr="00F26026">
              <w:t>)</w:t>
            </w:r>
          </w:p>
        </w:tc>
      </w:tr>
      <w:tr w:rsidR="00EA0F68" w:rsidRPr="00F26026" w14:paraId="34997185" w14:textId="77777777" w:rsidTr="00984F2C">
        <w:tc>
          <w:tcPr>
            <w:tcW w:w="562" w:type="pct"/>
            <w:tcBorders>
              <w:bottom w:val="single" w:sz="2" w:space="0" w:color="auto"/>
            </w:tcBorders>
            <w:shd w:val="clear" w:color="auto" w:fill="auto"/>
          </w:tcPr>
          <w:p w14:paraId="371A4285" w14:textId="77777777" w:rsidR="00EA0F68" w:rsidRPr="00F26026" w:rsidRDefault="00EA0F68" w:rsidP="00F04CE3">
            <w:pPr>
              <w:pStyle w:val="Tabletext"/>
            </w:pPr>
            <w:r w:rsidRPr="00F26026">
              <w:t>40B</w:t>
            </w:r>
          </w:p>
        </w:tc>
        <w:tc>
          <w:tcPr>
            <w:tcW w:w="4438" w:type="pct"/>
            <w:tcBorders>
              <w:bottom w:val="single" w:sz="2" w:space="0" w:color="auto"/>
            </w:tcBorders>
            <w:shd w:val="clear" w:color="auto" w:fill="auto"/>
          </w:tcPr>
          <w:p w14:paraId="0576AB62" w14:textId="77777777" w:rsidR="00EA0F68" w:rsidRPr="00F26026" w:rsidRDefault="00806B25" w:rsidP="00D41E4E">
            <w:pPr>
              <w:pStyle w:val="Tabletext"/>
            </w:pPr>
            <w:r w:rsidRPr="00F26026">
              <w:t>section 2</w:t>
            </w:r>
            <w:r w:rsidR="00EA0F68" w:rsidRPr="00F26026">
              <w:t>73B.4</w:t>
            </w:r>
            <w:r w:rsidR="00D41E4E" w:rsidRPr="00F26026">
              <w:t xml:space="preserve"> (failing to protect child at risk of child sexual abuse offence)</w:t>
            </w:r>
          </w:p>
        </w:tc>
      </w:tr>
      <w:tr w:rsidR="00EA0F68" w:rsidRPr="00F26026" w14:paraId="1867292F" w14:textId="77777777" w:rsidTr="00984F2C">
        <w:tc>
          <w:tcPr>
            <w:tcW w:w="56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DA4C784" w14:textId="77777777" w:rsidR="00EA0F68" w:rsidRPr="00F26026" w:rsidRDefault="00EA0F68" w:rsidP="00F04CE3">
            <w:pPr>
              <w:pStyle w:val="Tabletext"/>
            </w:pPr>
            <w:r w:rsidRPr="00F26026">
              <w:t>40C</w:t>
            </w:r>
          </w:p>
        </w:tc>
        <w:tc>
          <w:tcPr>
            <w:tcW w:w="4438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58708BE" w14:textId="77777777" w:rsidR="00EA0F68" w:rsidRPr="00F26026" w:rsidRDefault="00806B25" w:rsidP="00D41E4E">
            <w:pPr>
              <w:pStyle w:val="Tabletext"/>
            </w:pPr>
            <w:r w:rsidRPr="00F26026">
              <w:t>section 2</w:t>
            </w:r>
            <w:r w:rsidR="00EA0F68" w:rsidRPr="00F26026">
              <w:t>73B.5</w:t>
            </w:r>
            <w:r w:rsidR="00D41E4E" w:rsidRPr="00F26026">
              <w:t xml:space="preserve"> (failing to report child sexual abuse offence)</w:t>
            </w:r>
          </w:p>
        </w:tc>
      </w:tr>
    </w:tbl>
    <w:p w14:paraId="48A3A07A" w14:textId="77777777" w:rsidR="00EA0F68" w:rsidRPr="00F26026" w:rsidRDefault="001337FA" w:rsidP="00EA0F68">
      <w:pPr>
        <w:pStyle w:val="ItemHead"/>
      </w:pPr>
      <w:r w:rsidRPr="00F26026">
        <w:t>14</w:t>
      </w:r>
      <w:r w:rsidR="00EA0F68" w:rsidRPr="00F26026">
        <w:t xml:space="preserve">  </w:t>
      </w:r>
      <w:r w:rsidR="00806B25" w:rsidRPr="00F26026">
        <w:t>Clause 3</w:t>
      </w:r>
      <w:r w:rsidR="00EA0F68" w:rsidRPr="00F26026">
        <w:t xml:space="preserve"> of </w:t>
      </w:r>
      <w:r w:rsidR="00806B25" w:rsidRPr="00F26026">
        <w:t>Schedule 4</w:t>
      </w:r>
      <w:r w:rsidR="00EA0F68" w:rsidRPr="00F26026">
        <w:t xml:space="preserve"> (after table </w:t>
      </w:r>
      <w:r w:rsidR="00806B25" w:rsidRPr="00F26026">
        <w:t>item 5</w:t>
      </w:r>
      <w:r w:rsidR="00EA0F68" w:rsidRPr="00F26026">
        <w:t>9)</w:t>
      </w:r>
    </w:p>
    <w:p w14:paraId="48504F32" w14:textId="77777777" w:rsidR="00EA0F68" w:rsidRPr="00F26026" w:rsidRDefault="00797BD6" w:rsidP="00797BD6">
      <w:pPr>
        <w:pStyle w:val="Item"/>
      </w:pPr>
      <w:r w:rsidRPr="00F26026">
        <w:t>Insert:</w:t>
      </w:r>
    </w:p>
    <w:p w14:paraId="4BFB1A10" w14:textId="77777777" w:rsidR="00797BD6" w:rsidRPr="00F26026" w:rsidRDefault="00797BD6" w:rsidP="00EA0F68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9"/>
        <w:gridCol w:w="7570"/>
      </w:tblGrid>
      <w:tr w:rsidR="00EA0F68" w:rsidRPr="00F26026" w14:paraId="276B3387" w14:textId="77777777" w:rsidTr="00984F2C">
        <w:tc>
          <w:tcPr>
            <w:tcW w:w="562" w:type="pct"/>
            <w:shd w:val="clear" w:color="auto" w:fill="auto"/>
          </w:tcPr>
          <w:p w14:paraId="7B23BD0A" w14:textId="77777777" w:rsidR="00EA0F68" w:rsidRPr="00F26026" w:rsidRDefault="00EA0F68" w:rsidP="00F04CE3">
            <w:pPr>
              <w:pStyle w:val="Tabletext"/>
            </w:pPr>
            <w:r w:rsidRPr="00F26026">
              <w:t>59A</w:t>
            </w:r>
          </w:p>
        </w:tc>
        <w:tc>
          <w:tcPr>
            <w:tcW w:w="4438" w:type="pct"/>
            <w:shd w:val="clear" w:color="auto" w:fill="auto"/>
          </w:tcPr>
          <w:p w14:paraId="251811AF" w14:textId="77777777" w:rsidR="00EA0F68" w:rsidRPr="00F26026" w:rsidRDefault="00806B25" w:rsidP="00D41E4E">
            <w:pPr>
              <w:pStyle w:val="Tabletext"/>
            </w:pPr>
            <w:r w:rsidRPr="00F26026">
              <w:t>section 4</w:t>
            </w:r>
            <w:r w:rsidR="00EA0F68" w:rsidRPr="00F26026">
              <w:t>71.25A (</w:t>
            </w:r>
            <w:r w:rsidR="00D41E4E" w:rsidRPr="00F26026">
              <w:t>using a postal or similar service to “groom” another person to make it easier to procure persons under 16</w:t>
            </w:r>
            <w:r w:rsidR="00EA0F68" w:rsidRPr="00F26026">
              <w:t>)</w:t>
            </w:r>
          </w:p>
        </w:tc>
      </w:tr>
    </w:tbl>
    <w:p w14:paraId="56A48A6C" w14:textId="77777777" w:rsidR="00EA0F68" w:rsidRPr="00F26026" w:rsidRDefault="001337FA" w:rsidP="00EA0F68">
      <w:pPr>
        <w:pStyle w:val="ItemHead"/>
      </w:pPr>
      <w:r w:rsidRPr="00F26026">
        <w:t>15</w:t>
      </w:r>
      <w:r w:rsidR="00EA0F68" w:rsidRPr="00F26026">
        <w:t xml:space="preserve">  </w:t>
      </w:r>
      <w:r w:rsidR="00806B25" w:rsidRPr="00F26026">
        <w:t>Clause 3</w:t>
      </w:r>
      <w:r w:rsidR="00EA0F68" w:rsidRPr="00F26026">
        <w:t xml:space="preserve"> of </w:t>
      </w:r>
      <w:r w:rsidR="00806B25" w:rsidRPr="00F26026">
        <w:t>Schedule 4</w:t>
      </w:r>
      <w:r w:rsidR="00EA0F68" w:rsidRPr="00F26026">
        <w:t xml:space="preserve"> (after table </w:t>
      </w:r>
      <w:r w:rsidR="00806B25" w:rsidRPr="00F26026">
        <w:t>item 6</w:t>
      </w:r>
      <w:r w:rsidR="00EA0F68" w:rsidRPr="00F26026">
        <w:t>3)</w:t>
      </w:r>
    </w:p>
    <w:p w14:paraId="015F3CE9" w14:textId="77777777" w:rsidR="00797BD6" w:rsidRPr="00F26026" w:rsidRDefault="00797BD6" w:rsidP="00797BD6">
      <w:pPr>
        <w:pStyle w:val="Item"/>
      </w:pPr>
      <w:r w:rsidRPr="00F26026">
        <w:t>Insert:</w:t>
      </w:r>
    </w:p>
    <w:p w14:paraId="3DB06ACC" w14:textId="77777777" w:rsidR="00EA0F68" w:rsidRPr="00F26026" w:rsidRDefault="00EA0F68" w:rsidP="00EA0F68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9"/>
        <w:gridCol w:w="7570"/>
      </w:tblGrid>
      <w:tr w:rsidR="00EA0F68" w:rsidRPr="00F26026" w14:paraId="687B243E" w14:textId="77777777" w:rsidTr="00984F2C">
        <w:tc>
          <w:tcPr>
            <w:tcW w:w="562" w:type="pct"/>
            <w:shd w:val="clear" w:color="auto" w:fill="auto"/>
          </w:tcPr>
          <w:p w14:paraId="33FDD7C6" w14:textId="77777777" w:rsidR="00EA0F68" w:rsidRPr="00F26026" w:rsidRDefault="00EA0F68" w:rsidP="00F04CE3">
            <w:pPr>
              <w:pStyle w:val="Tabletext"/>
            </w:pPr>
            <w:r w:rsidRPr="00F26026">
              <w:t>63A</w:t>
            </w:r>
          </w:p>
        </w:tc>
        <w:tc>
          <w:tcPr>
            <w:tcW w:w="4438" w:type="pct"/>
            <w:shd w:val="clear" w:color="auto" w:fill="auto"/>
          </w:tcPr>
          <w:p w14:paraId="2C4B86B2" w14:textId="77777777" w:rsidR="00EA0F68" w:rsidRPr="00F26026" w:rsidRDefault="00806B25" w:rsidP="00D41E4E">
            <w:pPr>
              <w:pStyle w:val="Tabletext"/>
            </w:pPr>
            <w:r w:rsidRPr="00F26026">
              <w:t>section 4</w:t>
            </w:r>
            <w:r w:rsidR="00EA0F68" w:rsidRPr="00F26026">
              <w:t>74.22A (</w:t>
            </w:r>
            <w:r w:rsidR="00D41E4E" w:rsidRPr="00F26026">
              <w:t>possessing or controlling child abuse material obtained or accessed using a carriage service</w:t>
            </w:r>
            <w:r w:rsidR="00EA0F68" w:rsidRPr="00F26026">
              <w:t>)</w:t>
            </w:r>
          </w:p>
        </w:tc>
      </w:tr>
    </w:tbl>
    <w:p w14:paraId="572A4699" w14:textId="77777777" w:rsidR="00EA0F68" w:rsidRPr="00F26026" w:rsidRDefault="001337FA" w:rsidP="00EA0F68">
      <w:pPr>
        <w:pStyle w:val="ItemHead"/>
      </w:pPr>
      <w:r w:rsidRPr="00F26026">
        <w:t>16</w:t>
      </w:r>
      <w:r w:rsidR="00EA0F68" w:rsidRPr="00F26026">
        <w:t xml:space="preserve">  </w:t>
      </w:r>
      <w:r w:rsidR="00806B25" w:rsidRPr="00F26026">
        <w:t>Clause 3</w:t>
      </w:r>
      <w:r w:rsidR="00EA0F68" w:rsidRPr="00F26026">
        <w:t xml:space="preserve"> of </w:t>
      </w:r>
      <w:r w:rsidR="00806B25" w:rsidRPr="00F26026">
        <w:t>Schedule 4</w:t>
      </w:r>
      <w:r w:rsidR="00EA0F68" w:rsidRPr="00F26026">
        <w:t xml:space="preserve"> (after table </w:t>
      </w:r>
      <w:r w:rsidR="00806B25" w:rsidRPr="00F26026">
        <w:t>item 6</w:t>
      </w:r>
      <w:r w:rsidR="00EA0F68" w:rsidRPr="00F26026">
        <w:t>4)</w:t>
      </w:r>
    </w:p>
    <w:p w14:paraId="0BE340E3" w14:textId="77777777" w:rsidR="00797BD6" w:rsidRPr="00F26026" w:rsidRDefault="00797BD6" w:rsidP="00797BD6">
      <w:pPr>
        <w:pStyle w:val="Item"/>
      </w:pPr>
      <w:r w:rsidRPr="00F26026">
        <w:t>Insert:</w:t>
      </w:r>
    </w:p>
    <w:p w14:paraId="283D0E1F" w14:textId="77777777" w:rsidR="00EA0F68" w:rsidRPr="00F26026" w:rsidRDefault="00EA0F68" w:rsidP="00EA0F68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9"/>
        <w:gridCol w:w="7570"/>
      </w:tblGrid>
      <w:tr w:rsidR="00EA0F68" w:rsidRPr="00F26026" w14:paraId="38F21754" w14:textId="77777777" w:rsidTr="00984F2C">
        <w:tc>
          <w:tcPr>
            <w:tcW w:w="562" w:type="pct"/>
            <w:shd w:val="clear" w:color="auto" w:fill="auto"/>
          </w:tcPr>
          <w:p w14:paraId="495383F1" w14:textId="77777777" w:rsidR="00EA0F68" w:rsidRPr="00F26026" w:rsidRDefault="00EA0F68" w:rsidP="00EA0F68">
            <w:pPr>
              <w:pStyle w:val="Tabletext"/>
            </w:pPr>
            <w:r w:rsidRPr="00F26026">
              <w:t>64A</w:t>
            </w:r>
          </w:p>
        </w:tc>
        <w:tc>
          <w:tcPr>
            <w:tcW w:w="4438" w:type="pct"/>
            <w:shd w:val="clear" w:color="auto" w:fill="auto"/>
          </w:tcPr>
          <w:p w14:paraId="23F995BC" w14:textId="77777777" w:rsidR="00EA0F68" w:rsidRPr="00F26026" w:rsidRDefault="00806B25" w:rsidP="00D41E4E">
            <w:pPr>
              <w:pStyle w:val="Tabletext"/>
            </w:pPr>
            <w:r w:rsidRPr="00F26026">
              <w:t>section 4</w:t>
            </w:r>
            <w:r w:rsidR="00EA0F68" w:rsidRPr="00F26026">
              <w:t>74.23A (</w:t>
            </w:r>
            <w:r w:rsidR="00D41E4E" w:rsidRPr="00F26026">
              <w:t>conduct for the purposes of electronic service used for child abuse material</w:t>
            </w:r>
            <w:r w:rsidR="00EA0F68" w:rsidRPr="00F26026">
              <w:t>)</w:t>
            </w:r>
          </w:p>
        </w:tc>
      </w:tr>
    </w:tbl>
    <w:p w14:paraId="3A75B6AD" w14:textId="77777777" w:rsidR="00DE372C" w:rsidRPr="00F26026" w:rsidRDefault="001337FA" w:rsidP="00DE372C">
      <w:pPr>
        <w:pStyle w:val="ItemHead"/>
      </w:pPr>
      <w:r w:rsidRPr="00F26026">
        <w:t>17</w:t>
      </w:r>
      <w:r w:rsidR="00DE372C" w:rsidRPr="00F26026">
        <w:t xml:space="preserve">  Clause 3 of Schedule 4 (table item 67)</w:t>
      </w:r>
    </w:p>
    <w:p w14:paraId="50EDD76C" w14:textId="77777777" w:rsidR="00DE372C" w:rsidRPr="00F26026" w:rsidRDefault="00DE372C" w:rsidP="00DE372C">
      <w:pPr>
        <w:pStyle w:val="Item"/>
      </w:pPr>
      <w:r w:rsidRPr="00F26026">
        <w:t>Repeal the item, substitute:</w:t>
      </w:r>
    </w:p>
    <w:p w14:paraId="4F6E3C80" w14:textId="77777777" w:rsidR="00DE372C" w:rsidRPr="00F26026" w:rsidRDefault="00DE372C" w:rsidP="00DE372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9"/>
        <w:gridCol w:w="7570"/>
      </w:tblGrid>
      <w:tr w:rsidR="00DE372C" w:rsidRPr="00F26026" w14:paraId="4259EA13" w14:textId="77777777" w:rsidTr="00304931">
        <w:tc>
          <w:tcPr>
            <w:tcW w:w="562" w:type="pct"/>
            <w:shd w:val="clear" w:color="auto" w:fill="auto"/>
          </w:tcPr>
          <w:p w14:paraId="5313D46A" w14:textId="77777777" w:rsidR="00DE372C" w:rsidRPr="00F26026" w:rsidRDefault="00DE372C" w:rsidP="00304931">
            <w:pPr>
              <w:pStyle w:val="Tabletext"/>
            </w:pPr>
            <w:r w:rsidRPr="00F26026">
              <w:t>67</w:t>
            </w:r>
          </w:p>
        </w:tc>
        <w:tc>
          <w:tcPr>
            <w:tcW w:w="4438" w:type="pct"/>
            <w:shd w:val="clear" w:color="auto" w:fill="auto"/>
          </w:tcPr>
          <w:p w14:paraId="3AC8BF26" w14:textId="77777777" w:rsidR="00DE372C" w:rsidRPr="00F26026" w:rsidRDefault="00DE372C" w:rsidP="00304931">
            <w:pPr>
              <w:pStyle w:val="Tabletext"/>
            </w:pPr>
            <w:r w:rsidRPr="00F26026">
              <w:t>section 474.25B (</w:t>
            </w:r>
            <w:r w:rsidR="009C4F96" w:rsidRPr="00F26026">
              <w:t>aggravated offence—using a carriage service for sexual activity with person under 16 years of age</w:t>
            </w:r>
            <w:r w:rsidRPr="00F26026">
              <w:t>)</w:t>
            </w:r>
          </w:p>
        </w:tc>
      </w:tr>
    </w:tbl>
    <w:p w14:paraId="0E75A981" w14:textId="77777777" w:rsidR="00EA0F68" w:rsidRPr="00F26026" w:rsidRDefault="001337FA" w:rsidP="00EA0F68">
      <w:pPr>
        <w:pStyle w:val="ItemHead"/>
      </w:pPr>
      <w:r w:rsidRPr="00F26026">
        <w:t>18</w:t>
      </w:r>
      <w:r w:rsidR="00EA0F68" w:rsidRPr="00F26026">
        <w:t xml:space="preserve">  </w:t>
      </w:r>
      <w:r w:rsidR="00806B25" w:rsidRPr="00F26026">
        <w:t>Clause 3</w:t>
      </w:r>
      <w:r w:rsidR="00EA0F68" w:rsidRPr="00F26026">
        <w:t xml:space="preserve"> of </w:t>
      </w:r>
      <w:r w:rsidR="00806B25" w:rsidRPr="00F26026">
        <w:t>Schedule 4</w:t>
      </w:r>
      <w:r w:rsidR="00EA0F68" w:rsidRPr="00F26026">
        <w:t xml:space="preserve"> (after table </w:t>
      </w:r>
      <w:r w:rsidR="00806B25" w:rsidRPr="00F26026">
        <w:t>item 6</w:t>
      </w:r>
      <w:r w:rsidR="00EA0F68" w:rsidRPr="00F26026">
        <w:t>9)</w:t>
      </w:r>
    </w:p>
    <w:p w14:paraId="52F48218" w14:textId="77777777" w:rsidR="00EA0F68" w:rsidRPr="00F26026" w:rsidRDefault="00797BD6" w:rsidP="00B62F3D">
      <w:pPr>
        <w:pStyle w:val="Item"/>
      </w:pPr>
      <w:r w:rsidRPr="00F26026">
        <w:t>Insert:</w:t>
      </w:r>
    </w:p>
    <w:p w14:paraId="092FB075" w14:textId="77777777" w:rsidR="00B62F3D" w:rsidRPr="00F26026" w:rsidRDefault="00B62F3D" w:rsidP="00B62F3D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9"/>
        <w:gridCol w:w="7570"/>
      </w:tblGrid>
      <w:tr w:rsidR="00EA0F68" w:rsidRPr="00F26026" w14:paraId="5C489CF0" w14:textId="77777777" w:rsidTr="00984F2C">
        <w:tc>
          <w:tcPr>
            <w:tcW w:w="562" w:type="pct"/>
            <w:shd w:val="clear" w:color="auto" w:fill="auto"/>
          </w:tcPr>
          <w:p w14:paraId="059134E6" w14:textId="77777777" w:rsidR="00EA0F68" w:rsidRPr="00F26026" w:rsidRDefault="00EA0F68" w:rsidP="00EA0F68">
            <w:pPr>
              <w:pStyle w:val="Tabletext"/>
            </w:pPr>
            <w:r w:rsidRPr="00F26026">
              <w:t>69A</w:t>
            </w:r>
          </w:p>
        </w:tc>
        <w:tc>
          <w:tcPr>
            <w:tcW w:w="4438" w:type="pct"/>
            <w:shd w:val="clear" w:color="auto" w:fill="auto"/>
          </w:tcPr>
          <w:p w14:paraId="2EA71E78" w14:textId="77777777" w:rsidR="00EA0F68" w:rsidRPr="00F26026" w:rsidRDefault="00806B25" w:rsidP="00D41E4E">
            <w:pPr>
              <w:pStyle w:val="Tabletext"/>
            </w:pPr>
            <w:r w:rsidRPr="00F26026">
              <w:t>section 4</w:t>
            </w:r>
            <w:r w:rsidR="00EA0F68" w:rsidRPr="00F26026">
              <w:t>74.27AA (</w:t>
            </w:r>
            <w:r w:rsidR="00D41E4E" w:rsidRPr="00F26026">
              <w:t>using a carriage service to “groom” another person to make it easier to procure persons under 16 years of age</w:t>
            </w:r>
            <w:r w:rsidR="00EA0F68" w:rsidRPr="00F26026">
              <w:t>)</w:t>
            </w:r>
          </w:p>
        </w:tc>
      </w:tr>
    </w:tbl>
    <w:p w14:paraId="68B977A1" w14:textId="77777777" w:rsidR="00F9147F" w:rsidRPr="00F26026" w:rsidRDefault="00F9147F" w:rsidP="00F9147F">
      <w:pPr>
        <w:pStyle w:val="Tabletext"/>
      </w:pPr>
    </w:p>
    <w:sectPr w:rsidR="00F9147F" w:rsidRPr="00F26026" w:rsidSect="00B4205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BB504" w14:textId="77777777" w:rsidR="00304931" w:rsidRDefault="00304931" w:rsidP="0048364F">
      <w:pPr>
        <w:spacing w:line="240" w:lineRule="auto"/>
      </w:pPr>
      <w:r>
        <w:separator/>
      </w:r>
    </w:p>
  </w:endnote>
  <w:endnote w:type="continuationSeparator" w:id="0">
    <w:p w14:paraId="4C2D718E" w14:textId="77777777" w:rsidR="00304931" w:rsidRDefault="0030493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427CE" w14:textId="77777777" w:rsidR="00304931" w:rsidRPr="00B42050" w:rsidRDefault="00B42050" w:rsidP="00B4205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42050">
      <w:rPr>
        <w:i/>
        <w:sz w:val="18"/>
      </w:rPr>
      <w:t>OPC65114 -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73A6" w14:textId="77777777" w:rsidR="00304931" w:rsidRDefault="00304931" w:rsidP="00E97334"/>
  <w:p w14:paraId="5A69A82E" w14:textId="77777777" w:rsidR="00304931" w:rsidRPr="00B42050" w:rsidRDefault="00B42050" w:rsidP="00B42050">
    <w:pPr>
      <w:rPr>
        <w:rFonts w:cs="Times New Roman"/>
        <w:i/>
        <w:sz w:val="18"/>
      </w:rPr>
    </w:pPr>
    <w:r w:rsidRPr="00B42050">
      <w:rPr>
        <w:rFonts w:cs="Times New Roman"/>
        <w:i/>
        <w:sz w:val="18"/>
      </w:rPr>
      <w:t>OPC65114 -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2F028" w14:textId="77777777" w:rsidR="00304931" w:rsidRPr="00B42050" w:rsidRDefault="00B42050" w:rsidP="00B4205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42050">
      <w:rPr>
        <w:i/>
        <w:sz w:val="18"/>
      </w:rPr>
      <w:t>OPC65114 -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78635" w14:textId="77777777" w:rsidR="00304931" w:rsidRPr="00E33C1C" w:rsidRDefault="0030493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04931" w14:paraId="73D56A00" w14:textId="77777777" w:rsidTr="0094758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E4AAFF" w14:textId="77777777" w:rsidR="00304931" w:rsidRDefault="00304931" w:rsidP="00F9147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80C956" w14:textId="33980BD4" w:rsidR="00304931" w:rsidRDefault="00304931" w:rsidP="00F9147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5EB">
            <w:rPr>
              <w:i/>
              <w:sz w:val="18"/>
            </w:rPr>
            <w:t>Crimes Legislation Amendment (Economic Disruption)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B8B3C6" w14:textId="77777777" w:rsidR="00304931" w:rsidRDefault="00304931" w:rsidP="00F9147F">
          <w:pPr>
            <w:spacing w:line="0" w:lineRule="atLeast"/>
            <w:jc w:val="right"/>
            <w:rPr>
              <w:sz w:val="18"/>
            </w:rPr>
          </w:pPr>
        </w:p>
      </w:tc>
    </w:tr>
  </w:tbl>
  <w:p w14:paraId="5D506F3E" w14:textId="77777777" w:rsidR="00304931" w:rsidRPr="00B42050" w:rsidRDefault="00B42050" w:rsidP="00B42050">
    <w:pPr>
      <w:rPr>
        <w:rFonts w:cs="Times New Roman"/>
        <w:i/>
        <w:sz w:val="18"/>
      </w:rPr>
    </w:pPr>
    <w:r w:rsidRPr="00B42050">
      <w:rPr>
        <w:rFonts w:cs="Times New Roman"/>
        <w:i/>
        <w:sz w:val="18"/>
      </w:rPr>
      <w:t>OPC65114 -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6451B" w14:textId="77777777" w:rsidR="00304931" w:rsidRPr="00E33C1C" w:rsidRDefault="0030493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04931" w14:paraId="3B613E8A" w14:textId="77777777" w:rsidTr="0094758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975F73F" w14:textId="77777777" w:rsidR="00304931" w:rsidRDefault="00304931" w:rsidP="00F9147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9B0EF1" w14:textId="4446C492" w:rsidR="00304931" w:rsidRDefault="00304931" w:rsidP="00F9147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5EB">
            <w:rPr>
              <w:i/>
              <w:sz w:val="18"/>
            </w:rPr>
            <w:t>Crimes Legislation Amendment (Economic Disruption)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0991255" w14:textId="77777777" w:rsidR="00304931" w:rsidRDefault="00304931" w:rsidP="00F9147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CA9111F" w14:textId="77777777" w:rsidR="00304931" w:rsidRPr="00B42050" w:rsidRDefault="00B42050" w:rsidP="00B42050">
    <w:pPr>
      <w:rPr>
        <w:rFonts w:cs="Times New Roman"/>
        <w:i/>
        <w:sz w:val="18"/>
      </w:rPr>
    </w:pPr>
    <w:r w:rsidRPr="00B42050">
      <w:rPr>
        <w:rFonts w:cs="Times New Roman"/>
        <w:i/>
        <w:sz w:val="18"/>
      </w:rPr>
      <w:t>OPC65114 -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0271E" w14:textId="77777777" w:rsidR="00304931" w:rsidRPr="00E33C1C" w:rsidRDefault="0030493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04931" w14:paraId="762374A1" w14:textId="77777777" w:rsidTr="0094758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59774C" w14:textId="77777777" w:rsidR="00304931" w:rsidRDefault="00304931" w:rsidP="00F9147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4290CD" w14:textId="2225D193" w:rsidR="00304931" w:rsidRDefault="00304931" w:rsidP="00F9147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5EB">
            <w:rPr>
              <w:i/>
              <w:sz w:val="18"/>
            </w:rPr>
            <w:t>Crimes Legislation Amendment (Economic Disruption)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B9DB6A" w14:textId="77777777" w:rsidR="00304931" w:rsidRDefault="00304931" w:rsidP="00F9147F">
          <w:pPr>
            <w:spacing w:line="0" w:lineRule="atLeast"/>
            <w:jc w:val="right"/>
            <w:rPr>
              <w:sz w:val="18"/>
            </w:rPr>
          </w:pPr>
        </w:p>
      </w:tc>
    </w:tr>
  </w:tbl>
  <w:p w14:paraId="493E3FE5" w14:textId="77777777" w:rsidR="00304931" w:rsidRPr="00B42050" w:rsidRDefault="00B42050" w:rsidP="00B42050">
    <w:pPr>
      <w:rPr>
        <w:rFonts w:cs="Times New Roman"/>
        <w:i/>
        <w:sz w:val="18"/>
      </w:rPr>
    </w:pPr>
    <w:r w:rsidRPr="00B42050">
      <w:rPr>
        <w:rFonts w:cs="Times New Roman"/>
        <w:i/>
        <w:sz w:val="18"/>
      </w:rPr>
      <w:t>OPC65114 -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68FB6" w14:textId="77777777" w:rsidR="00304931" w:rsidRPr="00E33C1C" w:rsidRDefault="0030493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04931" w14:paraId="1EC4B0B9" w14:textId="77777777" w:rsidTr="00F9147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24381E" w14:textId="77777777" w:rsidR="00304931" w:rsidRDefault="00304931" w:rsidP="00F9147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89D29B" w14:textId="38376EE1" w:rsidR="00304931" w:rsidRDefault="00304931" w:rsidP="00F9147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5EB">
            <w:rPr>
              <w:i/>
              <w:sz w:val="18"/>
            </w:rPr>
            <w:t>Crimes Legislation Amendment (Economic Disruption)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6159F3" w14:textId="77777777" w:rsidR="00304931" w:rsidRDefault="00304931" w:rsidP="00F9147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BC5CD4" w14:textId="77777777" w:rsidR="00304931" w:rsidRPr="00B42050" w:rsidRDefault="00B42050" w:rsidP="00B42050">
    <w:pPr>
      <w:rPr>
        <w:rFonts w:cs="Times New Roman"/>
        <w:i/>
        <w:sz w:val="18"/>
      </w:rPr>
    </w:pPr>
    <w:r w:rsidRPr="00B42050">
      <w:rPr>
        <w:rFonts w:cs="Times New Roman"/>
        <w:i/>
        <w:sz w:val="18"/>
      </w:rPr>
      <w:t>OPC65114 -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81150" w14:textId="77777777" w:rsidR="00304931" w:rsidRPr="00E33C1C" w:rsidRDefault="0030493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04931" w14:paraId="5D6D1DF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8CCCD5" w14:textId="77777777" w:rsidR="00304931" w:rsidRDefault="00304931" w:rsidP="00F9147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9ADCA4" w14:textId="522AEACE" w:rsidR="00304931" w:rsidRDefault="00304931" w:rsidP="00F9147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5EB">
            <w:rPr>
              <w:i/>
              <w:sz w:val="18"/>
            </w:rPr>
            <w:t>Crimes Legislation Amendment (Economic Disruption)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0F639D" w14:textId="77777777" w:rsidR="00304931" w:rsidRDefault="00304931" w:rsidP="00F9147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230204" w14:textId="77777777" w:rsidR="00304931" w:rsidRPr="00B42050" w:rsidRDefault="00B42050" w:rsidP="00B42050">
    <w:pPr>
      <w:rPr>
        <w:rFonts w:cs="Times New Roman"/>
        <w:i/>
        <w:sz w:val="18"/>
      </w:rPr>
    </w:pPr>
    <w:r w:rsidRPr="00B42050">
      <w:rPr>
        <w:rFonts w:cs="Times New Roman"/>
        <w:i/>
        <w:sz w:val="18"/>
      </w:rPr>
      <w:t>OPC65114 -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B3094" w14:textId="77777777" w:rsidR="00304931" w:rsidRDefault="00304931" w:rsidP="0048364F">
      <w:pPr>
        <w:spacing w:line="240" w:lineRule="auto"/>
      </w:pPr>
      <w:r>
        <w:separator/>
      </w:r>
    </w:p>
  </w:footnote>
  <w:footnote w:type="continuationSeparator" w:id="0">
    <w:p w14:paraId="03676B4F" w14:textId="77777777" w:rsidR="00304931" w:rsidRDefault="0030493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2C98F" w14:textId="77777777" w:rsidR="00304931" w:rsidRPr="005F1388" w:rsidRDefault="0030493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A8878" w14:textId="77777777" w:rsidR="00304931" w:rsidRPr="005F1388" w:rsidRDefault="0030493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BC4F6" w14:textId="77777777" w:rsidR="00304931" w:rsidRPr="005F1388" w:rsidRDefault="0030493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2C555" w14:textId="77777777" w:rsidR="00304931" w:rsidRPr="00ED79B6" w:rsidRDefault="0030493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8E15D" w14:textId="77777777" w:rsidR="00304931" w:rsidRPr="00ED79B6" w:rsidRDefault="0030493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5B9CA" w14:textId="77777777" w:rsidR="00304931" w:rsidRPr="00ED79B6" w:rsidRDefault="0030493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B3B7B" w14:textId="4A9BC1A7" w:rsidR="00304931" w:rsidRPr="00A961C4" w:rsidRDefault="0030493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138D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138DD">
      <w:rPr>
        <w:noProof/>
        <w:sz w:val="20"/>
      </w:rPr>
      <w:t>Amendments</w:t>
    </w:r>
    <w:r>
      <w:rPr>
        <w:sz w:val="20"/>
      </w:rPr>
      <w:fldChar w:fldCharType="end"/>
    </w:r>
  </w:p>
  <w:p w14:paraId="2525BA99" w14:textId="086ED35D" w:rsidR="00304931" w:rsidRPr="00A961C4" w:rsidRDefault="0030493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3743C0D" w14:textId="77777777" w:rsidR="00304931" w:rsidRPr="00A961C4" w:rsidRDefault="0030493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55989" w14:textId="46F4502C" w:rsidR="00304931" w:rsidRPr="00A961C4" w:rsidRDefault="0030493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4788B39" w14:textId="3F74E006" w:rsidR="00304931" w:rsidRPr="00A961C4" w:rsidRDefault="0030493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F81FB39" w14:textId="77777777" w:rsidR="00304931" w:rsidRPr="00A961C4" w:rsidRDefault="0030493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590F" w14:textId="77777777" w:rsidR="00304931" w:rsidRPr="00A961C4" w:rsidRDefault="0030493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05E5A"/>
    <w:multiLevelType w:val="hybridMultilevel"/>
    <w:tmpl w:val="39780B4A"/>
    <w:lvl w:ilvl="0" w:tplc="589CEFF2">
      <w:start w:val="1"/>
      <w:numFmt w:val="decimal"/>
      <w:lvlText w:val="%1."/>
      <w:lvlJc w:val="left"/>
      <w:pPr>
        <w:ind w:left="3054" w:hanging="360"/>
      </w:pPr>
      <w:rPr>
        <w:rFonts w:ascii="Calibri" w:hAnsi="Calibri" w:cs="Times New Roman"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  <w:num w:numId="17">
    <w:abstractNumId w:val="1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43"/>
    <w:rsid w:val="00000263"/>
    <w:rsid w:val="0000373A"/>
    <w:rsid w:val="000113BC"/>
    <w:rsid w:val="000136AF"/>
    <w:rsid w:val="0004044E"/>
    <w:rsid w:val="000415EB"/>
    <w:rsid w:val="00046F47"/>
    <w:rsid w:val="0005120E"/>
    <w:rsid w:val="00054577"/>
    <w:rsid w:val="0005579D"/>
    <w:rsid w:val="000614BF"/>
    <w:rsid w:val="0007169C"/>
    <w:rsid w:val="00077593"/>
    <w:rsid w:val="000801CA"/>
    <w:rsid w:val="00083F48"/>
    <w:rsid w:val="000A5961"/>
    <w:rsid w:val="000A7DF9"/>
    <w:rsid w:val="000B5D5B"/>
    <w:rsid w:val="000B6D45"/>
    <w:rsid w:val="000C0AA5"/>
    <w:rsid w:val="000D05EF"/>
    <w:rsid w:val="000D5485"/>
    <w:rsid w:val="000F21C1"/>
    <w:rsid w:val="00105D72"/>
    <w:rsid w:val="0010745C"/>
    <w:rsid w:val="001138DD"/>
    <w:rsid w:val="00117277"/>
    <w:rsid w:val="001337FA"/>
    <w:rsid w:val="00137D16"/>
    <w:rsid w:val="0015742C"/>
    <w:rsid w:val="00160BD7"/>
    <w:rsid w:val="001643C9"/>
    <w:rsid w:val="00165568"/>
    <w:rsid w:val="00166082"/>
    <w:rsid w:val="00166C2F"/>
    <w:rsid w:val="001716C9"/>
    <w:rsid w:val="00173B78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366D"/>
    <w:rsid w:val="001C69C4"/>
    <w:rsid w:val="001E0A8D"/>
    <w:rsid w:val="001E3590"/>
    <w:rsid w:val="001E7407"/>
    <w:rsid w:val="0020086E"/>
    <w:rsid w:val="00201D27"/>
    <w:rsid w:val="0020300C"/>
    <w:rsid w:val="00215BF6"/>
    <w:rsid w:val="00220A0C"/>
    <w:rsid w:val="002210B1"/>
    <w:rsid w:val="00223E4A"/>
    <w:rsid w:val="002302EA"/>
    <w:rsid w:val="00240749"/>
    <w:rsid w:val="002468D7"/>
    <w:rsid w:val="00254B7F"/>
    <w:rsid w:val="00285CDD"/>
    <w:rsid w:val="00286AC8"/>
    <w:rsid w:val="00291167"/>
    <w:rsid w:val="00297ECB"/>
    <w:rsid w:val="002A454E"/>
    <w:rsid w:val="002B6F32"/>
    <w:rsid w:val="002C152A"/>
    <w:rsid w:val="002D043A"/>
    <w:rsid w:val="00304931"/>
    <w:rsid w:val="0031713F"/>
    <w:rsid w:val="00321913"/>
    <w:rsid w:val="00324EE6"/>
    <w:rsid w:val="003316DC"/>
    <w:rsid w:val="00332E0D"/>
    <w:rsid w:val="003415D3"/>
    <w:rsid w:val="00342994"/>
    <w:rsid w:val="00346335"/>
    <w:rsid w:val="00352B0F"/>
    <w:rsid w:val="00354EA5"/>
    <w:rsid w:val="003561B0"/>
    <w:rsid w:val="00367960"/>
    <w:rsid w:val="003A15AC"/>
    <w:rsid w:val="003A2A0A"/>
    <w:rsid w:val="003A56EB"/>
    <w:rsid w:val="003B0209"/>
    <w:rsid w:val="003B060C"/>
    <w:rsid w:val="003B0627"/>
    <w:rsid w:val="003C5F2B"/>
    <w:rsid w:val="003D0BFE"/>
    <w:rsid w:val="003D5700"/>
    <w:rsid w:val="003F0F5A"/>
    <w:rsid w:val="003F671B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85C8F"/>
    <w:rsid w:val="00490F2E"/>
    <w:rsid w:val="004912C8"/>
    <w:rsid w:val="00493B12"/>
    <w:rsid w:val="00496DB3"/>
    <w:rsid w:val="00496F97"/>
    <w:rsid w:val="004A53EA"/>
    <w:rsid w:val="004C55D9"/>
    <w:rsid w:val="004D3A98"/>
    <w:rsid w:val="004E0FF2"/>
    <w:rsid w:val="004F1FAC"/>
    <w:rsid w:val="004F676E"/>
    <w:rsid w:val="00503D17"/>
    <w:rsid w:val="00516B8D"/>
    <w:rsid w:val="00525078"/>
    <w:rsid w:val="0052619A"/>
    <w:rsid w:val="0052686F"/>
    <w:rsid w:val="0052756C"/>
    <w:rsid w:val="00530230"/>
    <w:rsid w:val="00530CC9"/>
    <w:rsid w:val="00537FBC"/>
    <w:rsid w:val="00541D73"/>
    <w:rsid w:val="00543469"/>
    <w:rsid w:val="005452CC"/>
    <w:rsid w:val="0054610D"/>
    <w:rsid w:val="00546FA3"/>
    <w:rsid w:val="00554243"/>
    <w:rsid w:val="00557C7A"/>
    <w:rsid w:val="00562A58"/>
    <w:rsid w:val="00581211"/>
    <w:rsid w:val="00581F41"/>
    <w:rsid w:val="00584811"/>
    <w:rsid w:val="0059299F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525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4561"/>
    <w:rsid w:val="006D7AB9"/>
    <w:rsid w:val="00700B2C"/>
    <w:rsid w:val="00713084"/>
    <w:rsid w:val="00717B0B"/>
    <w:rsid w:val="00720FC2"/>
    <w:rsid w:val="00724DCD"/>
    <w:rsid w:val="00731E00"/>
    <w:rsid w:val="00732E9D"/>
    <w:rsid w:val="0073491A"/>
    <w:rsid w:val="007440B7"/>
    <w:rsid w:val="00747993"/>
    <w:rsid w:val="00754745"/>
    <w:rsid w:val="007634AD"/>
    <w:rsid w:val="00767E0E"/>
    <w:rsid w:val="007715C9"/>
    <w:rsid w:val="00774EDD"/>
    <w:rsid w:val="007757EC"/>
    <w:rsid w:val="00797BD6"/>
    <w:rsid w:val="007A115D"/>
    <w:rsid w:val="007A35E6"/>
    <w:rsid w:val="007A6863"/>
    <w:rsid w:val="007D45C1"/>
    <w:rsid w:val="007E7D4A"/>
    <w:rsid w:val="007F1D31"/>
    <w:rsid w:val="007F48ED"/>
    <w:rsid w:val="007F7947"/>
    <w:rsid w:val="00801A43"/>
    <w:rsid w:val="00806B25"/>
    <w:rsid w:val="00812F45"/>
    <w:rsid w:val="00823B55"/>
    <w:rsid w:val="0083100D"/>
    <w:rsid w:val="0084172C"/>
    <w:rsid w:val="0084224D"/>
    <w:rsid w:val="00846E4A"/>
    <w:rsid w:val="008524DF"/>
    <w:rsid w:val="00855498"/>
    <w:rsid w:val="00856A31"/>
    <w:rsid w:val="008754D0"/>
    <w:rsid w:val="00877D48"/>
    <w:rsid w:val="008816F0"/>
    <w:rsid w:val="0088345B"/>
    <w:rsid w:val="0088429D"/>
    <w:rsid w:val="008A16A5"/>
    <w:rsid w:val="008B5D42"/>
    <w:rsid w:val="008B7665"/>
    <w:rsid w:val="008C2B5D"/>
    <w:rsid w:val="008C7F1C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4758F"/>
    <w:rsid w:val="009559E6"/>
    <w:rsid w:val="00962B2F"/>
    <w:rsid w:val="00976A63"/>
    <w:rsid w:val="00983419"/>
    <w:rsid w:val="00984F2C"/>
    <w:rsid w:val="00991C56"/>
    <w:rsid w:val="00994821"/>
    <w:rsid w:val="009C10FA"/>
    <w:rsid w:val="009C3431"/>
    <w:rsid w:val="009C4F96"/>
    <w:rsid w:val="009C5989"/>
    <w:rsid w:val="009C6C5B"/>
    <w:rsid w:val="009D08DA"/>
    <w:rsid w:val="00A009C4"/>
    <w:rsid w:val="00A06860"/>
    <w:rsid w:val="00A136F5"/>
    <w:rsid w:val="00A231E2"/>
    <w:rsid w:val="00A2550D"/>
    <w:rsid w:val="00A4169B"/>
    <w:rsid w:val="00A4269D"/>
    <w:rsid w:val="00A445F2"/>
    <w:rsid w:val="00A50D55"/>
    <w:rsid w:val="00A5165B"/>
    <w:rsid w:val="00A52FDA"/>
    <w:rsid w:val="00A628C6"/>
    <w:rsid w:val="00A64912"/>
    <w:rsid w:val="00A70A74"/>
    <w:rsid w:val="00A90EA8"/>
    <w:rsid w:val="00A97ABB"/>
    <w:rsid w:val="00AA0343"/>
    <w:rsid w:val="00AA2A5C"/>
    <w:rsid w:val="00AB78E9"/>
    <w:rsid w:val="00AC7E0F"/>
    <w:rsid w:val="00AD3467"/>
    <w:rsid w:val="00AD5641"/>
    <w:rsid w:val="00AD7252"/>
    <w:rsid w:val="00AD7819"/>
    <w:rsid w:val="00AE0F9B"/>
    <w:rsid w:val="00AF55FF"/>
    <w:rsid w:val="00B032D8"/>
    <w:rsid w:val="00B33B3C"/>
    <w:rsid w:val="00B40D74"/>
    <w:rsid w:val="00B42050"/>
    <w:rsid w:val="00B52663"/>
    <w:rsid w:val="00B56DCB"/>
    <w:rsid w:val="00B614D9"/>
    <w:rsid w:val="00B62F3D"/>
    <w:rsid w:val="00B770D2"/>
    <w:rsid w:val="00B80588"/>
    <w:rsid w:val="00B8224A"/>
    <w:rsid w:val="00B829F9"/>
    <w:rsid w:val="00B94F68"/>
    <w:rsid w:val="00BA47A3"/>
    <w:rsid w:val="00BA5026"/>
    <w:rsid w:val="00BB4E6D"/>
    <w:rsid w:val="00BB6E79"/>
    <w:rsid w:val="00BD2424"/>
    <w:rsid w:val="00BE2621"/>
    <w:rsid w:val="00BE3B31"/>
    <w:rsid w:val="00BE719A"/>
    <w:rsid w:val="00BE720A"/>
    <w:rsid w:val="00BF5D24"/>
    <w:rsid w:val="00BF6650"/>
    <w:rsid w:val="00C067E5"/>
    <w:rsid w:val="00C1038F"/>
    <w:rsid w:val="00C164CA"/>
    <w:rsid w:val="00C40851"/>
    <w:rsid w:val="00C42BF8"/>
    <w:rsid w:val="00C460AE"/>
    <w:rsid w:val="00C50043"/>
    <w:rsid w:val="00C50A0F"/>
    <w:rsid w:val="00C7573B"/>
    <w:rsid w:val="00C76CF3"/>
    <w:rsid w:val="00C83BC9"/>
    <w:rsid w:val="00C930A5"/>
    <w:rsid w:val="00CA7844"/>
    <w:rsid w:val="00CB58EF"/>
    <w:rsid w:val="00CC7ADC"/>
    <w:rsid w:val="00CD1891"/>
    <w:rsid w:val="00CE7270"/>
    <w:rsid w:val="00CE7D64"/>
    <w:rsid w:val="00CF0BB2"/>
    <w:rsid w:val="00D13441"/>
    <w:rsid w:val="00D20665"/>
    <w:rsid w:val="00D22A0C"/>
    <w:rsid w:val="00D243A3"/>
    <w:rsid w:val="00D3200B"/>
    <w:rsid w:val="00D33440"/>
    <w:rsid w:val="00D36AE0"/>
    <w:rsid w:val="00D36D4B"/>
    <w:rsid w:val="00D41E4E"/>
    <w:rsid w:val="00D43F4E"/>
    <w:rsid w:val="00D45343"/>
    <w:rsid w:val="00D52EFE"/>
    <w:rsid w:val="00D56A0D"/>
    <w:rsid w:val="00D5767F"/>
    <w:rsid w:val="00D6235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E372C"/>
    <w:rsid w:val="00DF1360"/>
    <w:rsid w:val="00E05704"/>
    <w:rsid w:val="00E12F1A"/>
    <w:rsid w:val="00E15561"/>
    <w:rsid w:val="00E21CFB"/>
    <w:rsid w:val="00E22935"/>
    <w:rsid w:val="00E354D9"/>
    <w:rsid w:val="00E47B5D"/>
    <w:rsid w:val="00E54292"/>
    <w:rsid w:val="00E60191"/>
    <w:rsid w:val="00E74DC7"/>
    <w:rsid w:val="00E77D3B"/>
    <w:rsid w:val="00E87699"/>
    <w:rsid w:val="00E92E27"/>
    <w:rsid w:val="00E9586B"/>
    <w:rsid w:val="00E96604"/>
    <w:rsid w:val="00E97334"/>
    <w:rsid w:val="00EA0D36"/>
    <w:rsid w:val="00EA0F68"/>
    <w:rsid w:val="00ED4928"/>
    <w:rsid w:val="00EE3749"/>
    <w:rsid w:val="00EE6190"/>
    <w:rsid w:val="00EF2E3A"/>
    <w:rsid w:val="00EF5AA2"/>
    <w:rsid w:val="00EF6402"/>
    <w:rsid w:val="00F025DF"/>
    <w:rsid w:val="00F047E2"/>
    <w:rsid w:val="00F04CE3"/>
    <w:rsid w:val="00F04D57"/>
    <w:rsid w:val="00F078DC"/>
    <w:rsid w:val="00F134C6"/>
    <w:rsid w:val="00F13E86"/>
    <w:rsid w:val="00F240A3"/>
    <w:rsid w:val="00F26026"/>
    <w:rsid w:val="00F32FCB"/>
    <w:rsid w:val="00F50F54"/>
    <w:rsid w:val="00F6709F"/>
    <w:rsid w:val="00F677A9"/>
    <w:rsid w:val="00F723BD"/>
    <w:rsid w:val="00F732EA"/>
    <w:rsid w:val="00F84CF5"/>
    <w:rsid w:val="00F8612E"/>
    <w:rsid w:val="00F9147F"/>
    <w:rsid w:val="00F96CF8"/>
    <w:rsid w:val="00FA204A"/>
    <w:rsid w:val="00FA420B"/>
    <w:rsid w:val="00FA6739"/>
    <w:rsid w:val="00FD408F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9F51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806B2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B2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B2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B2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6B2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6B2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6B2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6B2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06B2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06B2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06B25"/>
  </w:style>
  <w:style w:type="paragraph" w:customStyle="1" w:styleId="OPCParaBase">
    <w:name w:val="OPCParaBase"/>
    <w:qFormat/>
    <w:rsid w:val="00806B2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06B2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06B2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06B2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06B2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06B2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06B2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06B2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06B2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06B2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06B2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06B25"/>
  </w:style>
  <w:style w:type="paragraph" w:customStyle="1" w:styleId="Blocks">
    <w:name w:val="Blocks"/>
    <w:aliases w:val="bb"/>
    <w:basedOn w:val="OPCParaBase"/>
    <w:qFormat/>
    <w:rsid w:val="00806B2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06B2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06B2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06B25"/>
    <w:rPr>
      <w:i/>
    </w:rPr>
  </w:style>
  <w:style w:type="paragraph" w:customStyle="1" w:styleId="BoxList">
    <w:name w:val="BoxList"/>
    <w:aliases w:val="bl"/>
    <w:basedOn w:val="BoxText"/>
    <w:qFormat/>
    <w:rsid w:val="00806B2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06B2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06B2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06B25"/>
    <w:pPr>
      <w:ind w:left="1985" w:hanging="851"/>
    </w:pPr>
  </w:style>
  <w:style w:type="character" w:customStyle="1" w:styleId="CharAmPartNo">
    <w:name w:val="CharAmPartNo"/>
    <w:basedOn w:val="OPCCharBase"/>
    <w:qFormat/>
    <w:rsid w:val="00806B25"/>
  </w:style>
  <w:style w:type="character" w:customStyle="1" w:styleId="CharAmPartText">
    <w:name w:val="CharAmPartText"/>
    <w:basedOn w:val="OPCCharBase"/>
    <w:qFormat/>
    <w:rsid w:val="00806B25"/>
  </w:style>
  <w:style w:type="character" w:customStyle="1" w:styleId="CharAmSchNo">
    <w:name w:val="CharAmSchNo"/>
    <w:basedOn w:val="OPCCharBase"/>
    <w:qFormat/>
    <w:rsid w:val="00806B25"/>
  </w:style>
  <w:style w:type="character" w:customStyle="1" w:styleId="CharAmSchText">
    <w:name w:val="CharAmSchText"/>
    <w:basedOn w:val="OPCCharBase"/>
    <w:qFormat/>
    <w:rsid w:val="00806B25"/>
  </w:style>
  <w:style w:type="character" w:customStyle="1" w:styleId="CharBoldItalic">
    <w:name w:val="CharBoldItalic"/>
    <w:basedOn w:val="OPCCharBase"/>
    <w:uiPriority w:val="1"/>
    <w:qFormat/>
    <w:rsid w:val="00806B25"/>
    <w:rPr>
      <w:b/>
      <w:i/>
    </w:rPr>
  </w:style>
  <w:style w:type="character" w:customStyle="1" w:styleId="CharChapNo">
    <w:name w:val="CharChapNo"/>
    <w:basedOn w:val="OPCCharBase"/>
    <w:uiPriority w:val="1"/>
    <w:qFormat/>
    <w:rsid w:val="00806B25"/>
  </w:style>
  <w:style w:type="character" w:customStyle="1" w:styleId="CharChapText">
    <w:name w:val="CharChapText"/>
    <w:basedOn w:val="OPCCharBase"/>
    <w:uiPriority w:val="1"/>
    <w:qFormat/>
    <w:rsid w:val="00806B25"/>
  </w:style>
  <w:style w:type="character" w:customStyle="1" w:styleId="CharDivNo">
    <w:name w:val="CharDivNo"/>
    <w:basedOn w:val="OPCCharBase"/>
    <w:uiPriority w:val="1"/>
    <w:qFormat/>
    <w:rsid w:val="00806B25"/>
  </w:style>
  <w:style w:type="character" w:customStyle="1" w:styleId="CharDivText">
    <w:name w:val="CharDivText"/>
    <w:basedOn w:val="OPCCharBase"/>
    <w:uiPriority w:val="1"/>
    <w:qFormat/>
    <w:rsid w:val="00806B25"/>
  </w:style>
  <w:style w:type="character" w:customStyle="1" w:styleId="CharItalic">
    <w:name w:val="CharItalic"/>
    <w:basedOn w:val="OPCCharBase"/>
    <w:uiPriority w:val="1"/>
    <w:qFormat/>
    <w:rsid w:val="00806B25"/>
    <w:rPr>
      <w:i/>
    </w:rPr>
  </w:style>
  <w:style w:type="character" w:customStyle="1" w:styleId="CharPartNo">
    <w:name w:val="CharPartNo"/>
    <w:basedOn w:val="OPCCharBase"/>
    <w:uiPriority w:val="1"/>
    <w:qFormat/>
    <w:rsid w:val="00806B25"/>
  </w:style>
  <w:style w:type="character" w:customStyle="1" w:styleId="CharPartText">
    <w:name w:val="CharPartText"/>
    <w:basedOn w:val="OPCCharBase"/>
    <w:uiPriority w:val="1"/>
    <w:qFormat/>
    <w:rsid w:val="00806B25"/>
  </w:style>
  <w:style w:type="character" w:customStyle="1" w:styleId="CharSectno">
    <w:name w:val="CharSectno"/>
    <w:basedOn w:val="OPCCharBase"/>
    <w:qFormat/>
    <w:rsid w:val="00806B25"/>
  </w:style>
  <w:style w:type="character" w:customStyle="1" w:styleId="CharSubdNo">
    <w:name w:val="CharSubdNo"/>
    <w:basedOn w:val="OPCCharBase"/>
    <w:uiPriority w:val="1"/>
    <w:qFormat/>
    <w:rsid w:val="00806B25"/>
  </w:style>
  <w:style w:type="character" w:customStyle="1" w:styleId="CharSubdText">
    <w:name w:val="CharSubdText"/>
    <w:basedOn w:val="OPCCharBase"/>
    <w:uiPriority w:val="1"/>
    <w:qFormat/>
    <w:rsid w:val="00806B25"/>
  </w:style>
  <w:style w:type="paragraph" w:customStyle="1" w:styleId="CTA--">
    <w:name w:val="CTA --"/>
    <w:basedOn w:val="OPCParaBase"/>
    <w:next w:val="Normal"/>
    <w:rsid w:val="00806B2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06B2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06B2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06B2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06B2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06B2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06B2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06B2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06B2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06B2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06B2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06B2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06B2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06B2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06B2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06B2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06B2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06B2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06B2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06B2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06B2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06B2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06B2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06B2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06B2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06B2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06B2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06B2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06B2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06B2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06B2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06B2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06B2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06B2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06B2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06B2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06B2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06B2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06B2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06B2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06B2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06B2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06B2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06B2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06B2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06B2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06B2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06B2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06B2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06B2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06B2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06B2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06B2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06B2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06B2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06B2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06B2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06B2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06B2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06B2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06B2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06B2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06B2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06B2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06B2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06B2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06B2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06B2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06B2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06B2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06B2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06B2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06B25"/>
    <w:rPr>
      <w:sz w:val="16"/>
    </w:rPr>
  </w:style>
  <w:style w:type="table" w:customStyle="1" w:styleId="CFlag">
    <w:name w:val="CFlag"/>
    <w:basedOn w:val="TableNormal"/>
    <w:uiPriority w:val="99"/>
    <w:rsid w:val="00806B2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06B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6B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6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06B2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06B2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06B2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06B2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06B2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06B2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06B25"/>
    <w:pPr>
      <w:spacing w:before="120"/>
    </w:pPr>
  </w:style>
  <w:style w:type="paragraph" w:customStyle="1" w:styleId="CompiledActNo">
    <w:name w:val="CompiledActNo"/>
    <w:basedOn w:val="OPCParaBase"/>
    <w:next w:val="Normal"/>
    <w:rsid w:val="00806B2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06B2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06B2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06B2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06B2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06B2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06B2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06B2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06B2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06B2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06B2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06B2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06B2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06B2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06B2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06B2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06B2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06B25"/>
  </w:style>
  <w:style w:type="character" w:customStyle="1" w:styleId="CharSubPartNoCASA">
    <w:name w:val="CharSubPartNo(CASA)"/>
    <w:basedOn w:val="OPCCharBase"/>
    <w:uiPriority w:val="1"/>
    <w:rsid w:val="00806B25"/>
  </w:style>
  <w:style w:type="paragraph" w:customStyle="1" w:styleId="ENoteTTIndentHeadingSub">
    <w:name w:val="ENoteTTIndentHeadingSub"/>
    <w:aliases w:val="enTTHis"/>
    <w:basedOn w:val="OPCParaBase"/>
    <w:rsid w:val="00806B2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06B2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06B2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06B2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06B2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06B2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06B2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06B25"/>
    <w:rPr>
      <w:sz w:val="22"/>
    </w:rPr>
  </w:style>
  <w:style w:type="paragraph" w:customStyle="1" w:styleId="SOTextNote">
    <w:name w:val="SO TextNote"/>
    <w:aliases w:val="sont"/>
    <w:basedOn w:val="SOText"/>
    <w:qFormat/>
    <w:rsid w:val="00806B2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06B2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06B25"/>
    <w:rPr>
      <w:sz w:val="22"/>
    </w:rPr>
  </w:style>
  <w:style w:type="paragraph" w:customStyle="1" w:styleId="FileName">
    <w:name w:val="FileName"/>
    <w:basedOn w:val="Normal"/>
    <w:rsid w:val="00806B25"/>
  </w:style>
  <w:style w:type="paragraph" w:customStyle="1" w:styleId="TableHeading">
    <w:name w:val="TableHeading"/>
    <w:aliases w:val="th"/>
    <w:basedOn w:val="OPCParaBase"/>
    <w:next w:val="Tabletext"/>
    <w:rsid w:val="00806B2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06B2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06B2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06B2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06B2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06B2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06B2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06B2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06B2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06B2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06B2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06B2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06B2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06B2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06B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6B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B2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06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06B2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06B2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06B2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06B2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06B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06B25"/>
  </w:style>
  <w:style w:type="character" w:customStyle="1" w:styleId="charlegsubtitle1">
    <w:name w:val="charlegsubtitle1"/>
    <w:basedOn w:val="DefaultParagraphFont"/>
    <w:rsid w:val="00806B2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06B25"/>
    <w:pPr>
      <w:ind w:left="240" w:hanging="240"/>
    </w:pPr>
  </w:style>
  <w:style w:type="paragraph" w:styleId="Index2">
    <w:name w:val="index 2"/>
    <w:basedOn w:val="Normal"/>
    <w:next w:val="Normal"/>
    <w:autoRedefine/>
    <w:rsid w:val="00806B25"/>
    <w:pPr>
      <w:ind w:left="480" w:hanging="240"/>
    </w:pPr>
  </w:style>
  <w:style w:type="paragraph" w:styleId="Index3">
    <w:name w:val="index 3"/>
    <w:basedOn w:val="Normal"/>
    <w:next w:val="Normal"/>
    <w:autoRedefine/>
    <w:rsid w:val="00806B25"/>
    <w:pPr>
      <w:ind w:left="720" w:hanging="240"/>
    </w:pPr>
  </w:style>
  <w:style w:type="paragraph" w:styleId="Index4">
    <w:name w:val="index 4"/>
    <w:basedOn w:val="Normal"/>
    <w:next w:val="Normal"/>
    <w:autoRedefine/>
    <w:rsid w:val="00806B25"/>
    <w:pPr>
      <w:ind w:left="960" w:hanging="240"/>
    </w:pPr>
  </w:style>
  <w:style w:type="paragraph" w:styleId="Index5">
    <w:name w:val="index 5"/>
    <w:basedOn w:val="Normal"/>
    <w:next w:val="Normal"/>
    <w:autoRedefine/>
    <w:rsid w:val="00806B25"/>
    <w:pPr>
      <w:ind w:left="1200" w:hanging="240"/>
    </w:pPr>
  </w:style>
  <w:style w:type="paragraph" w:styleId="Index6">
    <w:name w:val="index 6"/>
    <w:basedOn w:val="Normal"/>
    <w:next w:val="Normal"/>
    <w:autoRedefine/>
    <w:rsid w:val="00806B25"/>
    <w:pPr>
      <w:ind w:left="1440" w:hanging="240"/>
    </w:pPr>
  </w:style>
  <w:style w:type="paragraph" w:styleId="Index7">
    <w:name w:val="index 7"/>
    <w:basedOn w:val="Normal"/>
    <w:next w:val="Normal"/>
    <w:autoRedefine/>
    <w:rsid w:val="00806B25"/>
    <w:pPr>
      <w:ind w:left="1680" w:hanging="240"/>
    </w:pPr>
  </w:style>
  <w:style w:type="paragraph" w:styleId="Index8">
    <w:name w:val="index 8"/>
    <w:basedOn w:val="Normal"/>
    <w:next w:val="Normal"/>
    <w:autoRedefine/>
    <w:rsid w:val="00806B25"/>
    <w:pPr>
      <w:ind w:left="1920" w:hanging="240"/>
    </w:pPr>
  </w:style>
  <w:style w:type="paragraph" w:styleId="Index9">
    <w:name w:val="index 9"/>
    <w:basedOn w:val="Normal"/>
    <w:next w:val="Normal"/>
    <w:autoRedefine/>
    <w:rsid w:val="00806B25"/>
    <w:pPr>
      <w:ind w:left="2160" w:hanging="240"/>
    </w:pPr>
  </w:style>
  <w:style w:type="paragraph" w:styleId="NormalIndent">
    <w:name w:val="Normal Indent"/>
    <w:basedOn w:val="Normal"/>
    <w:rsid w:val="00806B25"/>
    <w:pPr>
      <w:ind w:left="720"/>
    </w:pPr>
  </w:style>
  <w:style w:type="paragraph" w:styleId="FootnoteText">
    <w:name w:val="footnote text"/>
    <w:basedOn w:val="Normal"/>
    <w:link w:val="FootnoteTextChar"/>
    <w:rsid w:val="00806B2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06B25"/>
  </w:style>
  <w:style w:type="paragraph" w:styleId="CommentText">
    <w:name w:val="annotation text"/>
    <w:basedOn w:val="Normal"/>
    <w:link w:val="CommentTextChar"/>
    <w:rsid w:val="00806B2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B25"/>
  </w:style>
  <w:style w:type="paragraph" w:styleId="IndexHeading">
    <w:name w:val="index heading"/>
    <w:basedOn w:val="Normal"/>
    <w:next w:val="Index1"/>
    <w:rsid w:val="00806B2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06B2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06B25"/>
    <w:pPr>
      <w:ind w:left="480" w:hanging="480"/>
    </w:pPr>
  </w:style>
  <w:style w:type="paragraph" w:styleId="EnvelopeAddress">
    <w:name w:val="envelope address"/>
    <w:basedOn w:val="Normal"/>
    <w:rsid w:val="00806B2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6B2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06B2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06B25"/>
    <w:rPr>
      <w:sz w:val="16"/>
      <w:szCs w:val="16"/>
    </w:rPr>
  </w:style>
  <w:style w:type="character" w:styleId="PageNumber">
    <w:name w:val="page number"/>
    <w:basedOn w:val="DefaultParagraphFont"/>
    <w:rsid w:val="00806B25"/>
  </w:style>
  <w:style w:type="character" w:styleId="EndnoteReference">
    <w:name w:val="endnote reference"/>
    <w:basedOn w:val="DefaultParagraphFont"/>
    <w:rsid w:val="00806B25"/>
    <w:rPr>
      <w:vertAlign w:val="superscript"/>
    </w:rPr>
  </w:style>
  <w:style w:type="paragraph" w:styleId="EndnoteText">
    <w:name w:val="endnote text"/>
    <w:basedOn w:val="Normal"/>
    <w:link w:val="EndnoteTextChar"/>
    <w:rsid w:val="00806B2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06B25"/>
  </w:style>
  <w:style w:type="paragraph" w:styleId="TableofAuthorities">
    <w:name w:val="table of authorities"/>
    <w:basedOn w:val="Normal"/>
    <w:next w:val="Normal"/>
    <w:rsid w:val="00806B25"/>
    <w:pPr>
      <w:ind w:left="240" w:hanging="240"/>
    </w:pPr>
  </w:style>
  <w:style w:type="paragraph" w:styleId="MacroText">
    <w:name w:val="macro"/>
    <w:link w:val="MacroTextChar"/>
    <w:rsid w:val="00806B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06B2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06B2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06B25"/>
    <w:pPr>
      <w:ind w:left="283" w:hanging="283"/>
    </w:pPr>
  </w:style>
  <w:style w:type="paragraph" w:styleId="ListBullet">
    <w:name w:val="List Bullet"/>
    <w:basedOn w:val="Normal"/>
    <w:autoRedefine/>
    <w:rsid w:val="00806B2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06B2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06B25"/>
    <w:pPr>
      <w:ind w:left="566" w:hanging="283"/>
    </w:pPr>
  </w:style>
  <w:style w:type="paragraph" w:styleId="List3">
    <w:name w:val="List 3"/>
    <w:basedOn w:val="Normal"/>
    <w:rsid w:val="00806B25"/>
    <w:pPr>
      <w:ind w:left="849" w:hanging="283"/>
    </w:pPr>
  </w:style>
  <w:style w:type="paragraph" w:styleId="List4">
    <w:name w:val="List 4"/>
    <w:basedOn w:val="Normal"/>
    <w:rsid w:val="00806B25"/>
    <w:pPr>
      <w:ind w:left="1132" w:hanging="283"/>
    </w:pPr>
  </w:style>
  <w:style w:type="paragraph" w:styleId="List5">
    <w:name w:val="List 5"/>
    <w:basedOn w:val="Normal"/>
    <w:rsid w:val="00806B25"/>
    <w:pPr>
      <w:ind w:left="1415" w:hanging="283"/>
    </w:pPr>
  </w:style>
  <w:style w:type="paragraph" w:styleId="ListBullet2">
    <w:name w:val="List Bullet 2"/>
    <w:basedOn w:val="Normal"/>
    <w:autoRedefine/>
    <w:rsid w:val="00806B2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06B2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06B2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06B2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06B2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06B2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06B2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06B2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06B2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06B2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06B25"/>
    <w:pPr>
      <w:ind w:left="4252"/>
    </w:pPr>
  </w:style>
  <w:style w:type="character" w:customStyle="1" w:styleId="ClosingChar">
    <w:name w:val="Closing Char"/>
    <w:basedOn w:val="DefaultParagraphFont"/>
    <w:link w:val="Closing"/>
    <w:rsid w:val="00806B25"/>
    <w:rPr>
      <w:sz w:val="22"/>
    </w:rPr>
  </w:style>
  <w:style w:type="paragraph" w:styleId="Signature">
    <w:name w:val="Signature"/>
    <w:basedOn w:val="Normal"/>
    <w:link w:val="SignatureChar"/>
    <w:rsid w:val="00806B2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06B25"/>
    <w:rPr>
      <w:sz w:val="22"/>
    </w:rPr>
  </w:style>
  <w:style w:type="paragraph" w:styleId="BodyText">
    <w:name w:val="Body Text"/>
    <w:basedOn w:val="Normal"/>
    <w:link w:val="BodyTextChar"/>
    <w:rsid w:val="00806B2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6B25"/>
    <w:rPr>
      <w:sz w:val="22"/>
    </w:rPr>
  </w:style>
  <w:style w:type="paragraph" w:styleId="BodyTextIndent">
    <w:name w:val="Body Text Indent"/>
    <w:basedOn w:val="Normal"/>
    <w:link w:val="BodyTextIndentChar"/>
    <w:rsid w:val="00806B2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06B25"/>
    <w:rPr>
      <w:sz w:val="22"/>
    </w:rPr>
  </w:style>
  <w:style w:type="paragraph" w:styleId="ListContinue">
    <w:name w:val="List Continue"/>
    <w:basedOn w:val="Normal"/>
    <w:rsid w:val="00806B25"/>
    <w:pPr>
      <w:spacing w:after="120"/>
      <w:ind w:left="283"/>
    </w:pPr>
  </w:style>
  <w:style w:type="paragraph" w:styleId="ListContinue2">
    <w:name w:val="List Continue 2"/>
    <w:basedOn w:val="Normal"/>
    <w:rsid w:val="00806B25"/>
    <w:pPr>
      <w:spacing w:after="120"/>
      <w:ind w:left="566"/>
    </w:pPr>
  </w:style>
  <w:style w:type="paragraph" w:styleId="ListContinue3">
    <w:name w:val="List Continue 3"/>
    <w:basedOn w:val="Normal"/>
    <w:rsid w:val="00806B25"/>
    <w:pPr>
      <w:spacing w:after="120"/>
      <w:ind w:left="849"/>
    </w:pPr>
  </w:style>
  <w:style w:type="paragraph" w:styleId="ListContinue4">
    <w:name w:val="List Continue 4"/>
    <w:basedOn w:val="Normal"/>
    <w:rsid w:val="00806B25"/>
    <w:pPr>
      <w:spacing w:after="120"/>
      <w:ind w:left="1132"/>
    </w:pPr>
  </w:style>
  <w:style w:type="paragraph" w:styleId="ListContinue5">
    <w:name w:val="List Continue 5"/>
    <w:basedOn w:val="Normal"/>
    <w:rsid w:val="00806B2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06B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06B2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06B2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06B2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06B25"/>
  </w:style>
  <w:style w:type="character" w:customStyle="1" w:styleId="SalutationChar">
    <w:name w:val="Salutation Char"/>
    <w:basedOn w:val="DefaultParagraphFont"/>
    <w:link w:val="Salutation"/>
    <w:rsid w:val="00806B25"/>
    <w:rPr>
      <w:sz w:val="22"/>
    </w:rPr>
  </w:style>
  <w:style w:type="paragraph" w:styleId="Date">
    <w:name w:val="Date"/>
    <w:basedOn w:val="Normal"/>
    <w:next w:val="Normal"/>
    <w:link w:val="DateChar"/>
    <w:rsid w:val="00806B25"/>
  </w:style>
  <w:style w:type="character" w:customStyle="1" w:styleId="DateChar">
    <w:name w:val="Date Char"/>
    <w:basedOn w:val="DefaultParagraphFont"/>
    <w:link w:val="Date"/>
    <w:rsid w:val="00806B25"/>
    <w:rPr>
      <w:sz w:val="22"/>
    </w:rPr>
  </w:style>
  <w:style w:type="paragraph" w:styleId="BodyTextFirstIndent">
    <w:name w:val="Body Text First Indent"/>
    <w:basedOn w:val="BodyText"/>
    <w:link w:val="BodyTextFirstIndentChar"/>
    <w:rsid w:val="00806B2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06B2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06B2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06B25"/>
    <w:rPr>
      <w:sz w:val="22"/>
    </w:rPr>
  </w:style>
  <w:style w:type="paragraph" w:styleId="BodyText2">
    <w:name w:val="Body Text 2"/>
    <w:basedOn w:val="Normal"/>
    <w:link w:val="BodyText2Char"/>
    <w:rsid w:val="00806B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06B25"/>
    <w:rPr>
      <w:sz w:val="22"/>
    </w:rPr>
  </w:style>
  <w:style w:type="paragraph" w:styleId="BodyText3">
    <w:name w:val="Body Text 3"/>
    <w:basedOn w:val="Normal"/>
    <w:link w:val="BodyText3Char"/>
    <w:rsid w:val="00806B2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6B2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06B2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06B25"/>
    <w:rPr>
      <w:sz w:val="22"/>
    </w:rPr>
  </w:style>
  <w:style w:type="paragraph" w:styleId="BodyTextIndent3">
    <w:name w:val="Body Text Indent 3"/>
    <w:basedOn w:val="Normal"/>
    <w:link w:val="BodyTextIndent3Char"/>
    <w:rsid w:val="00806B2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06B25"/>
    <w:rPr>
      <w:sz w:val="16"/>
      <w:szCs w:val="16"/>
    </w:rPr>
  </w:style>
  <w:style w:type="paragraph" w:styleId="BlockText">
    <w:name w:val="Block Text"/>
    <w:basedOn w:val="Normal"/>
    <w:rsid w:val="00806B25"/>
    <w:pPr>
      <w:spacing w:after="120"/>
      <w:ind w:left="1440" w:right="1440"/>
    </w:pPr>
  </w:style>
  <w:style w:type="character" w:styleId="Hyperlink">
    <w:name w:val="Hyperlink"/>
    <w:basedOn w:val="DefaultParagraphFont"/>
    <w:rsid w:val="00806B25"/>
    <w:rPr>
      <w:color w:val="0000FF"/>
      <w:u w:val="single"/>
    </w:rPr>
  </w:style>
  <w:style w:type="character" w:styleId="FollowedHyperlink">
    <w:name w:val="FollowedHyperlink"/>
    <w:basedOn w:val="DefaultParagraphFont"/>
    <w:rsid w:val="00806B25"/>
    <w:rPr>
      <w:color w:val="800080"/>
      <w:u w:val="single"/>
    </w:rPr>
  </w:style>
  <w:style w:type="character" w:styleId="Strong">
    <w:name w:val="Strong"/>
    <w:basedOn w:val="DefaultParagraphFont"/>
    <w:qFormat/>
    <w:rsid w:val="00806B25"/>
    <w:rPr>
      <w:b/>
      <w:bCs/>
    </w:rPr>
  </w:style>
  <w:style w:type="character" w:styleId="Emphasis">
    <w:name w:val="Emphasis"/>
    <w:basedOn w:val="DefaultParagraphFont"/>
    <w:qFormat/>
    <w:rsid w:val="00806B25"/>
    <w:rPr>
      <w:i/>
      <w:iCs/>
    </w:rPr>
  </w:style>
  <w:style w:type="paragraph" w:styleId="DocumentMap">
    <w:name w:val="Document Map"/>
    <w:basedOn w:val="Normal"/>
    <w:link w:val="DocumentMapChar"/>
    <w:rsid w:val="00806B2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06B2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06B2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06B2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06B25"/>
  </w:style>
  <w:style w:type="character" w:customStyle="1" w:styleId="E-mailSignatureChar">
    <w:name w:val="E-mail Signature Char"/>
    <w:basedOn w:val="DefaultParagraphFont"/>
    <w:link w:val="E-mailSignature"/>
    <w:rsid w:val="00806B25"/>
    <w:rPr>
      <w:sz w:val="22"/>
    </w:rPr>
  </w:style>
  <w:style w:type="paragraph" w:styleId="NormalWeb">
    <w:name w:val="Normal (Web)"/>
    <w:basedOn w:val="Normal"/>
    <w:rsid w:val="00806B25"/>
  </w:style>
  <w:style w:type="character" w:styleId="HTMLAcronym">
    <w:name w:val="HTML Acronym"/>
    <w:basedOn w:val="DefaultParagraphFont"/>
    <w:rsid w:val="00806B25"/>
  </w:style>
  <w:style w:type="paragraph" w:styleId="HTMLAddress">
    <w:name w:val="HTML Address"/>
    <w:basedOn w:val="Normal"/>
    <w:link w:val="HTMLAddressChar"/>
    <w:rsid w:val="00806B2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06B25"/>
    <w:rPr>
      <w:i/>
      <w:iCs/>
      <w:sz w:val="22"/>
    </w:rPr>
  </w:style>
  <w:style w:type="character" w:styleId="HTMLCite">
    <w:name w:val="HTML Cite"/>
    <w:basedOn w:val="DefaultParagraphFont"/>
    <w:rsid w:val="00806B25"/>
    <w:rPr>
      <w:i/>
      <w:iCs/>
    </w:rPr>
  </w:style>
  <w:style w:type="character" w:styleId="HTMLCode">
    <w:name w:val="HTML Code"/>
    <w:basedOn w:val="DefaultParagraphFont"/>
    <w:rsid w:val="00806B2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06B25"/>
    <w:rPr>
      <w:i/>
      <w:iCs/>
    </w:rPr>
  </w:style>
  <w:style w:type="character" w:styleId="HTMLKeyboard">
    <w:name w:val="HTML Keyboard"/>
    <w:basedOn w:val="DefaultParagraphFont"/>
    <w:rsid w:val="00806B2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06B2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06B25"/>
    <w:rPr>
      <w:rFonts w:ascii="Courier New" w:hAnsi="Courier New" w:cs="Courier New"/>
    </w:rPr>
  </w:style>
  <w:style w:type="character" w:styleId="HTMLSample">
    <w:name w:val="HTML Sample"/>
    <w:basedOn w:val="DefaultParagraphFont"/>
    <w:rsid w:val="00806B2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06B2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06B2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06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B25"/>
    <w:rPr>
      <w:b/>
      <w:bCs/>
    </w:rPr>
  </w:style>
  <w:style w:type="numbering" w:styleId="1ai">
    <w:name w:val="Outline List 1"/>
    <w:basedOn w:val="NoList"/>
    <w:rsid w:val="00806B25"/>
    <w:pPr>
      <w:numPr>
        <w:numId w:val="14"/>
      </w:numPr>
    </w:pPr>
  </w:style>
  <w:style w:type="numbering" w:styleId="111111">
    <w:name w:val="Outline List 2"/>
    <w:basedOn w:val="NoList"/>
    <w:rsid w:val="00806B25"/>
    <w:pPr>
      <w:numPr>
        <w:numId w:val="15"/>
      </w:numPr>
    </w:pPr>
  </w:style>
  <w:style w:type="numbering" w:styleId="ArticleSection">
    <w:name w:val="Outline List 3"/>
    <w:basedOn w:val="NoList"/>
    <w:rsid w:val="00806B25"/>
    <w:pPr>
      <w:numPr>
        <w:numId w:val="17"/>
      </w:numPr>
    </w:pPr>
  </w:style>
  <w:style w:type="table" w:styleId="TableSimple1">
    <w:name w:val="Table Simple 1"/>
    <w:basedOn w:val="TableNormal"/>
    <w:rsid w:val="00806B2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06B2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06B2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06B2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06B2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06B2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06B2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06B2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06B2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06B2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06B2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06B2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06B2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06B2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06B2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06B2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06B2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06B2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06B2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06B2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06B2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06B2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06B2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06B2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06B2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06B2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06B2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06B2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06B2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06B2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06B2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06B2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06B2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06B2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06B2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06B2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06B2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06B2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06B2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06B2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06B2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06B2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06B2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06B2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767E0E"/>
    <w:rPr>
      <w:rFonts w:eastAsia="Times New Roman" w:cs="Times New Roman"/>
      <w:sz w:val="22"/>
      <w:lang w:eastAsia="en-AU"/>
    </w:rPr>
  </w:style>
  <w:style w:type="paragraph" w:customStyle="1" w:styleId="HB-Paragraph-alphpoint">
    <w:name w:val="HB - Paragraph - alph point"/>
    <w:basedOn w:val="Normal"/>
    <w:rsid w:val="00754745"/>
    <w:pPr>
      <w:spacing w:before="120" w:line="240" w:lineRule="auto"/>
    </w:pPr>
    <w:rPr>
      <w:rFonts w:eastAsia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1127</Words>
  <Characters>5591</Characters>
  <Application>Microsoft Office Word</Application>
  <DocSecurity>0</DocSecurity>
  <PresentationFormat/>
  <Lines>465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2021-02-28T23:47:00Z</cp:lastPrinted>
  <dcterms:created xsi:type="dcterms:W3CDTF">2021-05-04T06:38:00Z</dcterms:created>
  <dcterms:modified xsi:type="dcterms:W3CDTF">2021-05-04T06:38:00Z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Crimes Legislation Amendment (Economic Disruption)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29 April 2021</vt:lpwstr>
  </property>
  <property fmtid="{D5CDD505-2E9C-101B-9397-08002B2CF9AE}" pid="10" name="ID">
    <vt:lpwstr>OPC65114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29 April 2021</vt:lpwstr>
  </property>
</Properties>
</file>