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11C" w:rsidRPr="00F17CC6" w:rsidRDefault="004A7042" w:rsidP="008D011C">
      <w:pPr>
        <w:pStyle w:val="LDBodytext"/>
        <w:rPr>
          <w:sz w:val="28"/>
        </w:rPr>
      </w:pPr>
      <w:r w:rsidRPr="0063052B">
        <w:rPr>
          <w:noProof/>
          <w:sz w:val="28"/>
          <w:lang w:eastAsia="zh-CN"/>
        </w:rPr>
        <w:drawing>
          <wp:inline distT="0" distB="0" distL="0" distR="0" wp14:anchorId="713ECC1F" wp14:editId="1129AD3D">
            <wp:extent cx="3459600" cy="795600"/>
            <wp:effectExtent l="0" t="0" r="0" b="5080"/>
            <wp:docPr id="1" name="Picture 1" descr="logo for Department of Home Affai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N.BCZ.GOV.AU\USERS\CBR09\QB95JL\Home\Desktop\Home Affairs inl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600" cy="7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11C" w:rsidRPr="000A3524" w:rsidRDefault="008D011C" w:rsidP="008D011C">
      <w:pPr>
        <w:pStyle w:val="LDTitle"/>
      </w:pPr>
      <w:bookmarkStart w:id="0" w:name="LIN"/>
      <w:r>
        <w:t>LIN</w:t>
      </w:r>
      <w:r w:rsidR="00DF2EB8">
        <w:t xml:space="preserve"> 21</w:t>
      </w:r>
      <w:r w:rsidRPr="007C5FDD">
        <w:t>/</w:t>
      </w:r>
      <w:r w:rsidR="00B74444">
        <w:t>033</w:t>
      </w:r>
      <w:bookmarkEnd w:id="0"/>
    </w:p>
    <w:p w:rsidR="009228CB" w:rsidRPr="009464C5" w:rsidRDefault="00A601E3" w:rsidP="000B14AD">
      <w:pPr>
        <w:pStyle w:val="LDDescription"/>
      </w:pPr>
      <w:bookmarkStart w:id="1" w:name="Title"/>
      <w:r>
        <w:t>Migration (</w:t>
      </w:r>
      <w:r w:rsidRPr="00A601E3">
        <w:t>Class of persons for Visitor (Class FA) visa nil VAC</w:t>
      </w:r>
      <w:r>
        <w:t>)</w:t>
      </w:r>
      <w:r w:rsidR="00BD08C0">
        <w:t xml:space="preserve"> </w:t>
      </w:r>
      <w:r w:rsidR="007235A0">
        <w:t xml:space="preserve">Amendment </w:t>
      </w:r>
      <w:r>
        <w:t>Instrument (LIN 21/</w:t>
      </w:r>
      <w:r w:rsidR="00B74444">
        <w:t>033</w:t>
      </w:r>
      <w:r>
        <w:t>)</w:t>
      </w:r>
      <w:r w:rsidR="007B65FD">
        <w:t xml:space="preserve"> 2021</w:t>
      </w:r>
      <w:bookmarkEnd w:id="1"/>
    </w:p>
    <w:p w:rsidR="00554826" w:rsidRDefault="00554826" w:rsidP="00365E41">
      <w:pPr>
        <w:pStyle w:val="LDBodytext"/>
      </w:pPr>
      <w:r w:rsidRPr="009464C5">
        <w:t xml:space="preserve">I, </w:t>
      </w:r>
      <w:r w:rsidR="00BF123D">
        <w:t>Sandra Jeff</w:t>
      </w:r>
      <w:r w:rsidR="00B74444">
        <w:t>e</w:t>
      </w:r>
      <w:r w:rsidR="00BF123D">
        <w:t>r</w:t>
      </w:r>
      <w:r w:rsidR="00B74444">
        <w:t>y</w:t>
      </w:r>
      <w:r w:rsidR="00A601E3" w:rsidRPr="00A601E3">
        <w:t>, delegate of the Minister for Immigration, Citizenship, Migrant Services and Multicultural Affairs, make this instrument under subparagraph</w:t>
      </w:r>
      <w:r w:rsidR="007B65FD">
        <w:t> </w:t>
      </w:r>
      <w:r w:rsidR="00A601E3" w:rsidRPr="00A601E3">
        <w:t xml:space="preserve">1236(2)(a)(iv) of Schedule 1 to the </w:t>
      </w:r>
      <w:r w:rsidR="00A601E3" w:rsidRPr="00A601E3">
        <w:rPr>
          <w:i/>
        </w:rPr>
        <w:t>Migration Regulations 1994</w:t>
      </w:r>
      <w:r w:rsidR="00AD0032">
        <w:t xml:space="preserve">. </w:t>
      </w:r>
    </w:p>
    <w:p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E86D4A">
        <w:rPr>
          <w:szCs w:val="22"/>
        </w:rPr>
        <w:t xml:space="preserve">         </w:t>
      </w:r>
      <w:bookmarkStart w:id="2" w:name="_GoBack"/>
      <w:bookmarkEnd w:id="2"/>
      <w:r w:rsidR="00E86D4A">
        <w:rPr>
          <w:szCs w:val="22"/>
        </w:rPr>
        <w:t xml:space="preserve">23 April </w:t>
      </w:r>
      <w:r w:rsidR="00A601E3">
        <w:rPr>
          <w:szCs w:val="22"/>
        </w:rPr>
        <w:t>2021</w:t>
      </w:r>
    </w:p>
    <w:p w:rsidR="003B3646" w:rsidRPr="000E7118" w:rsidRDefault="00E86D4A" w:rsidP="000E7118">
      <w:pPr>
        <w:pStyle w:val="LDSign"/>
      </w:pPr>
      <w:r>
        <w:t>Sandra Jeffery</w:t>
      </w:r>
    </w:p>
    <w:p w:rsidR="00A601E3" w:rsidRDefault="00A601E3" w:rsidP="00A601E3">
      <w:pPr>
        <w:pStyle w:val="LDBodytext"/>
      </w:pPr>
      <w:r>
        <w:t>Senior Executive Service, Band One</w:t>
      </w:r>
    </w:p>
    <w:p w:rsidR="00A601E3" w:rsidRDefault="00A601E3" w:rsidP="00A601E3">
      <w:pPr>
        <w:pStyle w:val="LDBodytext"/>
      </w:pPr>
      <w:r>
        <w:t>Immigration Programs Division</w:t>
      </w:r>
    </w:p>
    <w:p w:rsidR="00554826" w:rsidRPr="00F17CC6" w:rsidRDefault="00A601E3" w:rsidP="00A601E3">
      <w:pPr>
        <w:pStyle w:val="LDBodytext"/>
      </w:pPr>
      <w:r>
        <w:t>Department of Home Affairs</w:t>
      </w:r>
    </w:p>
    <w:p w:rsidR="007235A0" w:rsidRDefault="007235A0" w:rsidP="00B74444">
      <w:pPr>
        <w:pStyle w:val="LDSecHead"/>
        <w:ind w:left="0" w:firstLine="0"/>
      </w:pPr>
      <w:bookmarkStart w:id="3" w:name="_Toc454512513"/>
      <w:bookmarkStart w:id="4" w:name="_Toc454512517"/>
    </w:p>
    <w:p w:rsidR="003B3646" w:rsidRPr="00F17CC6" w:rsidRDefault="00DF2EB8" w:rsidP="000B14AD">
      <w:pPr>
        <w:pStyle w:val="LDSecHead"/>
      </w:pPr>
      <w:bookmarkStart w:id="5" w:name="_Toc31201286"/>
      <w:r>
        <w:rPr>
          <w:noProof/>
        </w:rPr>
        <w:t>1</w:t>
      </w:r>
      <w:r w:rsidR="008C3379">
        <w:rPr>
          <w:noProof/>
        </w:rPr>
        <w:tab/>
      </w:r>
      <w:r w:rsidR="003B3646" w:rsidRPr="00F17CC6">
        <w:t>Name</w:t>
      </w:r>
      <w:bookmarkEnd w:id="3"/>
      <w:bookmarkEnd w:id="5"/>
    </w:p>
    <w:p w:rsidR="00B4644E" w:rsidRPr="000B14AD" w:rsidRDefault="000B14AD" w:rsidP="000B14AD">
      <w:pPr>
        <w:pStyle w:val="LDSec1"/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B74444" w:rsidRPr="00B74444">
        <w:rPr>
          <w:rStyle w:val="LDItal"/>
        </w:rPr>
        <w:t xml:space="preserve">Migration (Class of persons for Visitor (Class FA) visa nil VAC) </w:t>
      </w:r>
      <w:r w:rsidR="00B74444" w:rsidRPr="00B74444">
        <w:rPr>
          <w:i/>
        </w:rPr>
        <w:t>Amendment Instrument (LIN 21/033) 2021</w:t>
      </w:r>
      <w:r>
        <w:t>.</w:t>
      </w:r>
    </w:p>
    <w:p w:rsidR="003B3646" w:rsidRPr="007E11B9" w:rsidRDefault="00DF2EB8" w:rsidP="000B14AD">
      <w:pPr>
        <w:pStyle w:val="LDSecHead"/>
      </w:pPr>
      <w:bookmarkStart w:id="6" w:name="_Toc454512514"/>
      <w:bookmarkStart w:id="7" w:name="_Toc31201287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6"/>
      <w:bookmarkEnd w:id="7"/>
    </w:p>
    <w:p w:rsidR="003B3646" w:rsidRPr="00F17CC6" w:rsidRDefault="000B14AD" w:rsidP="000B14AD">
      <w:pPr>
        <w:pStyle w:val="LDSec1"/>
      </w:pPr>
      <w:bookmarkStart w:id="8" w:name="_Toc454512515"/>
      <w:r>
        <w:tab/>
      </w:r>
      <w:r>
        <w:tab/>
      </w:r>
      <w:r w:rsidR="003B3646" w:rsidRPr="00F17CC6">
        <w:t xml:space="preserve">This instrument </w:t>
      </w:r>
      <w:r w:rsidR="009C6CAF">
        <w:t>commences</w:t>
      </w:r>
      <w:r w:rsidR="00087FA6">
        <w:t xml:space="preserve"> on 27 February 2021. </w:t>
      </w:r>
    </w:p>
    <w:p w:rsidR="003B3646" w:rsidRPr="00F17CC6" w:rsidRDefault="00DF2EB8" w:rsidP="000B14AD">
      <w:pPr>
        <w:pStyle w:val="LDSecHead"/>
      </w:pPr>
      <w:bookmarkStart w:id="9" w:name="_Toc454512516"/>
      <w:bookmarkStart w:id="10" w:name="_Toc31201288"/>
      <w:bookmarkEnd w:id="8"/>
      <w:r>
        <w:rPr>
          <w:noProof/>
        </w:rPr>
        <w:t>3</w:t>
      </w:r>
      <w:r w:rsidR="000B14AD">
        <w:tab/>
      </w:r>
      <w:bookmarkEnd w:id="9"/>
      <w:bookmarkEnd w:id="10"/>
      <w:r w:rsidR="007235A0">
        <w:t>Amendment</w:t>
      </w:r>
    </w:p>
    <w:p w:rsidR="00E5722B" w:rsidRDefault="000B14AD" w:rsidP="00E5722B">
      <w:pPr>
        <w:pStyle w:val="LDSec1"/>
        <w:keepNext/>
      </w:pPr>
      <w:r>
        <w:tab/>
      </w:r>
      <w:r w:rsidR="003B3646" w:rsidRPr="00F17CC6">
        <w:tab/>
      </w:r>
      <w:r w:rsidR="00A601E3">
        <w:t xml:space="preserve">Schedule 1 amends </w:t>
      </w:r>
      <w:r w:rsidR="00A601E3" w:rsidRPr="00A601E3">
        <w:rPr>
          <w:rStyle w:val="LDItal"/>
        </w:rPr>
        <w:t>Migration (Class of persons for Visitor (Class FA) visa nil VAC) Instrument (LIN 21/021) 2021</w:t>
      </w:r>
      <w:r w:rsidR="007235A0">
        <w:t>.</w:t>
      </w:r>
    </w:p>
    <w:p w:rsidR="007235A0" w:rsidRDefault="007235A0" w:rsidP="007235A0">
      <w:pPr>
        <w:pStyle w:val="LDSchedule"/>
      </w:pPr>
      <w:bookmarkStart w:id="11" w:name="_Toc31201296"/>
      <w:bookmarkEnd w:id="4"/>
    </w:p>
    <w:p w:rsidR="00A252F1" w:rsidRDefault="00A252F1" w:rsidP="007235A0">
      <w:pPr>
        <w:pStyle w:val="LDSchedule"/>
      </w:pPr>
      <w:r>
        <w:t xml:space="preserve">Schedule </w:t>
      </w:r>
      <w:bookmarkStart w:id="12" w:name="SchedFirst"/>
      <w:r w:rsidR="00DF2EB8">
        <w:rPr>
          <w:noProof/>
        </w:rPr>
        <w:t>1</w:t>
      </w:r>
      <w:bookmarkEnd w:id="12"/>
      <w:r>
        <w:tab/>
      </w:r>
      <w:bookmarkEnd w:id="11"/>
      <w:r w:rsidR="00C21F16">
        <w:t>Amendment</w:t>
      </w:r>
    </w:p>
    <w:p w:rsidR="007235A0" w:rsidRDefault="007235A0" w:rsidP="007235A0">
      <w:pPr>
        <w:pStyle w:val="LDAmendHeading"/>
      </w:pPr>
      <w:r>
        <w:t>[</w:t>
      </w:r>
      <w:r w:rsidR="00DF2EB8">
        <w:rPr>
          <w:noProof/>
        </w:rPr>
        <w:t>1</w:t>
      </w:r>
      <w:r w:rsidR="00A13D68">
        <w:t>]</w:t>
      </w:r>
      <w:r w:rsidR="00A13D68">
        <w:tab/>
        <w:t>Paragraph 4(c)</w:t>
      </w:r>
    </w:p>
    <w:p w:rsidR="007235A0" w:rsidRPr="002D6EEE" w:rsidRDefault="007235A0" w:rsidP="007235A0">
      <w:pPr>
        <w:pStyle w:val="LDAmendInstruction"/>
      </w:pPr>
      <w:proofErr w:type="gramStart"/>
      <w:r w:rsidRPr="002D6EEE">
        <w:t>omit</w:t>
      </w:r>
      <w:proofErr w:type="gramEnd"/>
    </w:p>
    <w:p w:rsidR="00C562C7" w:rsidRDefault="00A13D68" w:rsidP="006B1DBD">
      <w:pPr>
        <w:pStyle w:val="LDAmendText"/>
      </w:pPr>
      <w:r>
        <w:t>,</w:t>
      </w:r>
      <w:r w:rsidR="007B65FD">
        <w:t xml:space="preserve"> </w:t>
      </w:r>
      <w:r>
        <w:t xml:space="preserve">other than in the Frequent Traveller stream, </w:t>
      </w:r>
    </w:p>
    <w:sectPr w:rsidR="00C562C7" w:rsidSect="008D011C">
      <w:footerReference w:type="default" r:id="rId12"/>
      <w:footerReference w:type="first" r:id="rId13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EB8" w:rsidRDefault="00DF2EB8" w:rsidP="00715914">
      <w:pPr>
        <w:spacing w:line="240" w:lineRule="auto"/>
      </w:pPr>
      <w:r>
        <w:separator/>
      </w:r>
    </w:p>
    <w:p w:rsidR="00DF2EB8" w:rsidRDefault="00DF2EB8"/>
    <w:p w:rsidR="00DF2EB8" w:rsidRDefault="00DF2EB8"/>
  </w:endnote>
  <w:endnote w:type="continuationSeparator" w:id="0">
    <w:p w:rsidR="00DF2EB8" w:rsidRDefault="00DF2EB8" w:rsidP="00715914">
      <w:pPr>
        <w:spacing w:line="240" w:lineRule="auto"/>
      </w:pPr>
      <w:r>
        <w:continuationSeparator/>
      </w:r>
    </w:p>
    <w:p w:rsidR="00DF2EB8" w:rsidRDefault="00DF2EB8"/>
    <w:p w:rsidR="00DF2EB8" w:rsidRDefault="00DF2E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F2" w:rsidRPr="007C5FDD" w:rsidRDefault="00B714F2" w:rsidP="007C5FDD">
    <w:pPr>
      <w:pStyle w:val="LDDraftOnly"/>
      <w:rPr>
        <w:rStyle w:val="LDItal"/>
      </w:rPr>
    </w:pPr>
    <w:r w:rsidRPr="007C5FDD">
      <w:t>DRAFT ONLY</w:t>
    </w:r>
  </w:p>
  <w:p w:rsidR="00494305" w:rsidRPr="007C5FDD" w:rsidRDefault="00494305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CB22E5" w:rsidRPr="00CB22E5">
      <w:rPr>
        <w:rStyle w:val="LDItal"/>
      </w:rPr>
      <w:t xml:space="preserve">Migration (Class of persons for Visitor (Class FA) visa nil VAC) </w:t>
    </w:r>
    <w:r w:rsidR="00CB22E5" w:rsidRPr="00CB22E5">
      <w:rPr>
        <w:i/>
      </w:rPr>
      <w:t>Amendment Instrument (LIN 21/033) 2021</w:t>
    </w:r>
    <w:r w:rsidRPr="007C5FDD">
      <w:rPr>
        <w:rStyle w:val="LDItal"/>
      </w:rPr>
      <w:fldChar w:fldCharType="end"/>
    </w:r>
  </w:p>
  <w:p w:rsidR="00B714F2" w:rsidRPr="007C5FDD" w:rsidRDefault="00D706D1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CB22E5">
      <w:t>LIN 21</w:t>
    </w:r>
    <w:r w:rsidR="00CB22E5" w:rsidRPr="007C5FDD">
      <w:t>/</w:t>
    </w:r>
    <w:r w:rsidR="00CB22E5">
      <w:t>033</w:t>
    </w:r>
    <w:r>
      <w:fldChar w:fldCharType="end"/>
    </w:r>
    <w:r w:rsidR="00494305">
      <w:t xml:space="preserve">, </w:t>
    </w:r>
    <w:r w:rsidR="00E86D4A">
      <w:fldChar w:fldCharType="begin"/>
    </w:r>
    <w:r w:rsidR="00E86D4A">
      <w:instrText xml:space="preserve"> SAVEDATE </w:instrText>
    </w:r>
    <w:r w:rsidR="00E86D4A">
      <w:instrText xml:space="preserve">  \* MERGEFORMAT </w:instrText>
    </w:r>
    <w:r w:rsidR="00E86D4A">
      <w:fldChar w:fldCharType="separate"/>
    </w:r>
    <w:r w:rsidR="00E86D4A">
      <w:rPr>
        <w:noProof/>
      </w:rPr>
      <w:t>19/04/2021 10:17:00 AM</w:t>
    </w:r>
    <w:r w:rsidR="00E86D4A">
      <w:rPr>
        <w:noProof/>
      </w:rPr>
      <w:fldChar w:fldCharType="end"/>
    </w:r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6B1DBD">
      <w:rPr>
        <w:noProof/>
      </w:rPr>
      <w:t>2</w:t>
    </w:r>
    <w:r w:rsidR="0049430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03" w:rsidRDefault="00F40F03">
    <w:pPr>
      <w:pStyle w:val="Footer"/>
      <w:pBdr>
        <w:bottom w:val="single" w:sz="6" w:space="1" w:color="auto"/>
      </w:pBdr>
    </w:pPr>
  </w:p>
  <w:p w:rsidR="00F40F03" w:rsidRDefault="00F40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EB8" w:rsidRDefault="00DF2EB8" w:rsidP="00715914">
      <w:pPr>
        <w:spacing w:line="240" w:lineRule="auto"/>
      </w:pPr>
      <w:r>
        <w:separator/>
      </w:r>
    </w:p>
    <w:p w:rsidR="00DF2EB8" w:rsidRDefault="00DF2EB8"/>
    <w:p w:rsidR="00DF2EB8" w:rsidRDefault="00DF2EB8"/>
  </w:footnote>
  <w:footnote w:type="continuationSeparator" w:id="0">
    <w:p w:rsidR="00DF2EB8" w:rsidRDefault="00DF2EB8" w:rsidP="00715914">
      <w:pPr>
        <w:spacing w:line="240" w:lineRule="auto"/>
      </w:pPr>
      <w:r>
        <w:continuationSeparator/>
      </w:r>
    </w:p>
    <w:p w:rsidR="00DF2EB8" w:rsidRDefault="00DF2EB8"/>
    <w:p w:rsidR="00DF2EB8" w:rsidRDefault="00DF2E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2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1"/>
  </w:num>
  <w:num w:numId="13">
    <w:abstractNumId w:val="14"/>
  </w:num>
  <w:num w:numId="14">
    <w:abstractNumId w:val="16"/>
  </w:num>
  <w:num w:numId="15">
    <w:abstractNumId w:val="13"/>
  </w:num>
  <w:num w:numId="16">
    <w:abstractNumId w:val="15"/>
  </w:num>
  <w:num w:numId="17">
    <w:abstractNumId w:val="19"/>
  </w:num>
  <w:num w:numId="18">
    <w:abstractNumId w:val="21"/>
  </w:num>
  <w:num w:numId="19">
    <w:abstractNumId w:val="10"/>
  </w:num>
  <w:num w:numId="20">
    <w:abstractNumId w:val="24"/>
  </w:num>
  <w:num w:numId="21">
    <w:abstractNumId w:val="17"/>
  </w:num>
  <w:num w:numId="22">
    <w:abstractNumId w:val="20"/>
  </w:num>
  <w:num w:numId="23">
    <w:abstractNumId w:val="22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EB8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4376"/>
    <w:rsid w:val="0007722C"/>
    <w:rsid w:val="00087FA6"/>
    <w:rsid w:val="000978F5"/>
    <w:rsid w:val="000A3E46"/>
    <w:rsid w:val="000B14AD"/>
    <w:rsid w:val="000B15CD"/>
    <w:rsid w:val="000B35EB"/>
    <w:rsid w:val="000B3719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6C2F"/>
    <w:rsid w:val="00167699"/>
    <w:rsid w:val="001809D7"/>
    <w:rsid w:val="00182C05"/>
    <w:rsid w:val="00182EAC"/>
    <w:rsid w:val="00191881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5AF1"/>
    <w:rsid w:val="002200EA"/>
    <w:rsid w:val="002321E8"/>
    <w:rsid w:val="00232984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3FD1"/>
    <w:rsid w:val="002D043A"/>
    <w:rsid w:val="002D266B"/>
    <w:rsid w:val="002D43A4"/>
    <w:rsid w:val="002D6224"/>
    <w:rsid w:val="002D67E8"/>
    <w:rsid w:val="002F5727"/>
    <w:rsid w:val="003040B2"/>
    <w:rsid w:val="00304F8B"/>
    <w:rsid w:val="003218F9"/>
    <w:rsid w:val="00335BC6"/>
    <w:rsid w:val="003415D3"/>
    <w:rsid w:val="00343D01"/>
    <w:rsid w:val="00344338"/>
    <w:rsid w:val="00344701"/>
    <w:rsid w:val="00352B0F"/>
    <w:rsid w:val="003551C7"/>
    <w:rsid w:val="00355410"/>
    <w:rsid w:val="00360459"/>
    <w:rsid w:val="00365E41"/>
    <w:rsid w:val="0038049F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133"/>
    <w:rsid w:val="00417EB9"/>
    <w:rsid w:val="00424CA9"/>
    <w:rsid w:val="004276DF"/>
    <w:rsid w:val="00431E9B"/>
    <w:rsid w:val="004379E3"/>
    <w:rsid w:val="0044015E"/>
    <w:rsid w:val="0044291A"/>
    <w:rsid w:val="00447809"/>
    <w:rsid w:val="00457979"/>
    <w:rsid w:val="00467661"/>
    <w:rsid w:val="00472DBE"/>
    <w:rsid w:val="00474A19"/>
    <w:rsid w:val="00477830"/>
    <w:rsid w:val="00480BB0"/>
    <w:rsid w:val="00483F3F"/>
    <w:rsid w:val="00487764"/>
    <w:rsid w:val="00490D54"/>
    <w:rsid w:val="00494305"/>
    <w:rsid w:val="004951EF"/>
    <w:rsid w:val="00496F97"/>
    <w:rsid w:val="004A23DC"/>
    <w:rsid w:val="004A7042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AF6"/>
    <w:rsid w:val="0051232F"/>
    <w:rsid w:val="00516B8D"/>
    <w:rsid w:val="00525780"/>
    <w:rsid w:val="005303C8"/>
    <w:rsid w:val="00537FBC"/>
    <w:rsid w:val="00541EBC"/>
    <w:rsid w:val="00554826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1DBD"/>
    <w:rsid w:val="006B5789"/>
    <w:rsid w:val="006C30C5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5A0"/>
    <w:rsid w:val="00723791"/>
    <w:rsid w:val="00730942"/>
    <w:rsid w:val="00731E00"/>
    <w:rsid w:val="007440B7"/>
    <w:rsid w:val="00745E80"/>
    <w:rsid w:val="007500C8"/>
    <w:rsid w:val="00756272"/>
    <w:rsid w:val="0076215F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65FD"/>
    <w:rsid w:val="007B66E6"/>
    <w:rsid w:val="007C2253"/>
    <w:rsid w:val="007C343A"/>
    <w:rsid w:val="007C5FDD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16EF"/>
    <w:rsid w:val="008B2706"/>
    <w:rsid w:val="008B4BA0"/>
    <w:rsid w:val="008C25AE"/>
    <w:rsid w:val="008C2EAC"/>
    <w:rsid w:val="008C3379"/>
    <w:rsid w:val="008D011C"/>
    <w:rsid w:val="008D0EE0"/>
    <w:rsid w:val="008E0027"/>
    <w:rsid w:val="008E31A1"/>
    <w:rsid w:val="008E606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C215C"/>
    <w:rsid w:val="009C3413"/>
    <w:rsid w:val="009C6CAF"/>
    <w:rsid w:val="009D0C05"/>
    <w:rsid w:val="009E09B1"/>
    <w:rsid w:val="009F13F4"/>
    <w:rsid w:val="009F49B2"/>
    <w:rsid w:val="009F69F1"/>
    <w:rsid w:val="00A0441E"/>
    <w:rsid w:val="00A06CA5"/>
    <w:rsid w:val="00A12128"/>
    <w:rsid w:val="00A127E7"/>
    <w:rsid w:val="00A13D68"/>
    <w:rsid w:val="00A22C98"/>
    <w:rsid w:val="00A231E2"/>
    <w:rsid w:val="00A252F1"/>
    <w:rsid w:val="00A369E3"/>
    <w:rsid w:val="00A57600"/>
    <w:rsid w:val="00A601E3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A2CB1"/>
    <w:rsid w:val="00AA7A1C"/>
    <w:rsid w:val="00AD0032"/>
    <w:rsid w:val="00AD53CC"/>
    <w:rsid w:val="00AD5641"/>
    <w:rsid w:val="00AD7A13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74444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123D"/>
    <w:rsid w:val="00BF2465"/>
    <w:rsid w:val="00BF71C9"/>
    <w:rsid w:val="00C06FBA"/>
    <w:rsid w:val="00C16619"/>
    <w:rsid w:val="00C21F16"/>
    <w:rsid w:val="00C25E7F"/>
    <w:rsid w:val="00C2746F"/>
    <w:rsid w:val="00C323D6"/>
    <w:rsid w:val="00C324A0"/>
    <w:rsid w:val="00C42BF8"/>
    <w:rsid w:val="00C50043"/>
    <w:rsid w:val="00C562C7"/>
    <w:rsid w:val="00C73B6F"/>
    <w:rsid w:val="00C7573B"/>
    <w:rsid w:val="00C96D4F"/>
    <w:rsid w:val="00C97A54"/>
    <w:rsid w:val="00CA5B23"/>
    <w:rsid w:val="00CB22E5"/>
    <w:rsid w:val="00CB602E"/>
    <w:rsid w:val="00CB7E90"/>
    <w:rsid w:val="00CC6838"/>
    <w:rsid w:val="00CC77B2"/>
    <w:rsid w:val="00CD0A7C"/>
    <w:rsid w:val="00CD3A74"/>
    <w:rsid w:val="00CD5EB9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269A"/>
    <w:rsid w:val="00CF3EE8"/>
    <w:rsid w:val="00D13441"/>
    <w:rsid w:val="00D150E7"/>
    <w:rsid w:val="00D32EA1"/>
    <w:rsid w:val="00D52DC2"/>
    <w:rsid w:val="00D53BCC"/>
    <w:rsid w:val="00D54C9E"/>
    <w:rsid w:val="00D56422"/>
    <w:rsid w:val="00D6537E"/>
    <w:rsid w:val="00D706D1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4F88"/>
    <w:rsid w:val="00DC51B5"/>
    <w:rsid w:val="00DD22E6"/>
    <w:rsid w:val="00DD2D35"/>
    <w:rsid w:val="00DD54CD"/>
    <w:rsid w:val="00DE08BC"/>
    <w:rsid w:val="00DE107C"/>
    <w:rsid w:val="00DF2388"/>
    <w:rsid w:val="00DF2EB8"/>
    <w:rsid w:val="00E05704"/>
    <w:rsid w:val="00E05CB5"/>
    <w:rsid w:val="00E13901"/>
    <w:rsid w:val="00E14961"/>
    <w:rsid w:val="00E23301"/>
    <w:rsid w:val="00E33196"/>
    <w:rsid w:val="00E338EF"/>
    <w:rsid w:val="00E544BB"/>
    <w:rsid w:val="00E5543F"/>
    <w:rsid w:val="00E5722B"/>
    <w:rsid w:val="00E621A2"/>
    <w:rsid w:val="00E6260D"/>
    <w:rsid w:val="00E74DC7"/>
    <w:rsid w:val="00E8075A"/>
    <w:rsid w:val="00E85F33"/>
    <w:rsid w:val="00E86D4A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C024D"/>
    <w:rsid w:val="00ED2BB6"/>
    <w:rsid w:val="00ED2BFB"/>
    <w:rsid w:val="00ED34E1"/>
    <w:rsid w:val="00ED3B8D"/>
    <w:rsid w:val="00EE5E36"/>
    <w:rsid w:val="00EF2E3A"/>
    <w:rsid w:val="00F02C7C"/>
    <w:rsid w:val="00F072A7"/>
    <w:rsid w:val="00F078DC"/>
    <w:rsid w:val="00F16327"/>
    <w:rsid w:val="00F17CC6"/>
    <w:rsid w:val="00F27438"/>
    <w:rsid w:val="00F32BA8"/>
    <w:rsid w:val="00F32EE0"/>
    <w:rsid w:val="00F349F1"/>
    <w:rsid w:val="00F40F03"/>
    <w:rsid w:val="00F4350D"/>
    <w:rsid w:val="00F479C4"/>
    <w:rsid w:val="00F567F7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30DD68E"/>
  <w15:docId w15:val="{FDA9EFC5-1BF4-41D7-BE72-C37CD7C9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7235A0"/>
    <w:pPr>
      <w:ind w:left="1701" w:hanging="1701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7235A0"/>
    <w:pPr>
      <w:ind w:left="1701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AmendHeading">
    <w:name w:val="LDAmendHeading"/>
    <w:basedOn w:val="Normal"/>
    <w:next w:val="LDAmendInstruction"/>
    <w:rsid w:val="007235A0"/>
    <w:pPr>
      <w:keepNext/>
      <w:spacing w:before="180" w:after="60" w:line="240" w:lineRule="auto"/>
      <w:ind w:left="720" w:hanging="7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AmendInstruction">
    <w:name w:val="LDAmendInstruction"/>
    <w:basedOn w:val="Normal"/>
    <w:next w:val="LDAmendText"/>
    <w:rsid w:val="007235A0"/>
    <w:pPr>
      <w:keepNext/>
      <w:tabs>
        <w:tab w:val="right" w:pos="454"/>
        <w:tab w:val="left" w:pos="737"/>
      </w:tabs>
      <w:spacing w:before="120" w:after="60" w:line="240" w:lineRule="auto"/>
      <w:ind w:left="737"/>
    </w:pPr>
    <w:rPr>
      <w:rFonts w:eastAsia="Times New Roman" w:cs="Times New Roman"/>
      <w:i/>
      <w:sz w:val="24"/>
      <w:szCs w:val="24"/>
    </w:rPr>
  </w:style>
  <w:style w:type="paragraph" w:customStyle="1" w:styleId="LDAmendText">
    <w:name w:val="LDAmendText"/>
    <w:basedOn w:val="LDBodytext"/>
    <w:next w:val="LDAmendInstruction"/>
    <w:rsid w:val="007235A0"/>
    <w:pPr>
      <w:spacing w:before="60" w:after="60"/>
      <w:ind w:left="964"/>
    </w:pPr>
  </w:style>
  <w:style w:type="paragraph" w:styleId="Footer">
    <w:name w:val="footer"/>
    <w:basedOn w:val="Normal"/>
    <w:link w:val="FooterChar"/>
    <w:unhideWhenUsed/>
    <w:rsid w:val="00C21F1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21F16"/>
    <w:rPr>
      <w:sz w:val="22"/>
    </w:rPr>
  </w:style>
  <w:style w:type="paragraph" w:customStyle="1" w:styleId="LDTitle">
    <w:name w:val="LDTitle"/>
    <w:rsid w:val="008D011C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p1a0">
    <w:name w:val="ldp1a"/>
    <w:basedOn w:val="Normal"/>
    <w:rsid w:val="00A13D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CD5EB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CT\BEL\legal\LegServLEG\2.%20LEGISLATIVE%20INSTRUMENTS\4.%20TEMPLATES%20-%20instruments%20LEG%20and%20NON-LEG\Patrick's%20templates\LD%20instrument%20amendment%20template%20210223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purl.org/dc/terms/"/>
    <ds:schemaRef ds:uri="http://schemas.microsoft.com/office/2006/documentManagement/types"/>
    <ds:schemaRef ds:uri="9D0E1668-83BF-4573-8A8D-7850E6D93ED8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C4F77C-07BD-4E36-8392-C9CBFAB1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 instrument amendment template 210223A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Jayde KOMINIARSKI</dc:creator>
  <cp:lastModifiedBy>Hannah HU</cp:lastModifiedBy>
  <cp:revision>7</cp:revision>
  <cp:lastPrinted>2021-04-19T00:17:00Z</cp:lastPrinted>
  <dcterms:created xsi:type="dcterms:W3CDTF">2021-04-14T09:20:00Z</dcterms:created>
  <dcterms:modified xsi:type="dcterms:W3CDTF">2021-04-30T01:23:00Z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