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64D2" w14:textId="77777777" w:rsidR="00FF6E25" w:rsidRPr="003E510D" w:rsidRDefault="00FF6E25" w:rsidP="00FF6E25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3E510D">
        <w:rPr>
          <w:rFonts w:asciiTheme="minorHAnsi" w:hAnsiTheme="minorHAnsi" w:cstheme="minorHAnsi"/>
          <w:b/>
          <w:sz w:val="28"/>
          <w:szCs w:val="24"/>
          <w:u w:val="single"/>
        </w:rPr>
        <w:t>EXPLANATORY STATEMENT</w:t>
      </w:r>
    </w:p>
    <w:p w14:paraId="528F7C64" w14:textId="790574F5" w:rsidR="0088497A" w:rsidRPr="003E510D" w:rsidRDefault="0088497A" w:rsidP="00FF6E25">
      <w:pPr>
        <w:jc w:val="center"/>
        <w:rPr>
          <w:rFonts w:asciiTheme="minorHAnsi" w:hAnsiTheme="minorHAnsi" w:cstheme="minorHAnsi"/>
          <w:szCs w:val="24"/>
          <w:u w:val="single"/>
        </w:rPr>
      </w:pPr>
      <w:r w:rsidRPr="003E510D">
        <w:rPr>
          <w:rFonts w:asciiTheme="minorHAnsi" w:hAnsiTheme="minorHAnsi" w:cstheme="minorHAnsi"/>
          <w:szCs w:val="24"/>
          <w:u w:val="single"/>
        </w:rPr>
        <w:t xml:space="preserve">Issued by the authority of </w:t>
      </w:r>
      <w:r w:rsidR="00937727" w:rsidRPr="003E510D">
        <w:rPr>
          <w:rFonts w:asciiTheme="minorHAnsi" w:hAnsiTheme="minorHAnsi" w:cstheme="minorHAnsi"/>
          <w:bCs/>
          <w:szCs w:val="24"/>
          <w:u w:val="single"/>
        </w:rPr>
        <w:t xml:space="preserve">The Hon </w:t>
      </w:r>
      <w:r w:rsidR="00E0694E" w:rsidRPr="003E510D">
        <w:rPr>
          <w:rFonts w:asciiTheme="minorHAnsi" w:hAnsiTheme="minorHAnsi" w:cstheme="minorHAnsi"/>
          <w:bCs/>
          <w:szCs w:val="24"/>
          <w:u w:val="single"/>
        </w:rPr>
        <w:t>Alan Tudge</w:t>
      </w:r>
      <w:r w:rsidR="00937727" w:rsidRPr="003E510D">
        <w:rPr>
          <w:rFonts w:asciiTheme="minorHAnsi" w:hAnsiTheme="minorHAnsi" w:cstheme="minorHAnsi"/>
          <w:bCs/>
          <w:szCs w:val="24"/>
          <w:u w:val="single"/>
        </w:rPr>
        <w:t xml:space="preserve"> MP, Minister for Education</w:t>
      </w:r>
      <w:r w:rsidR="00E0694E" w:rsidRPr="003E510D">
        <w:rPr>
          <w:rFonts w:asciiTheme="minorHAnsi" w:hAnsiTheme="minorHAnsi" w:cstheme="minorHAnsi"/>
          <w:bCs/>
          <w:szCs w:val="24"/>
          <w:u w:val="single"/>
        </w:rPr>
        <w:t xml:space="preserve"> and Youth</w:t>
      </w:r>
    </w:p>
    <w:p w14:paraId="65A3F9B1" w14:textId="4E9A98B5" w:rsidR="00455C2A" w:rsidRPr="003E510D" w:rsidRDefault="00937727" w:rsidP="00FF6E25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3E510D">
        <w:rPr>
          <w:rFonts w:asciiTheme="minorHAnsi" w:hAnsiTheme="minorHAnsi" w:cstheme="minorHAnsi"/>
          <w:b/>
          <w:i/>
          <w:szCs w:val="24"/>
        </w:rPr>
        <w:t>Higher Education Support Act 2003</w:t>
      </w:r>
    </w:p>
    <w:p w14:paraId="5EAEF4AF" w14:textId="2BF73994" w:rsidR="00503218" w:rsidRPr="003E510D" w:rsidRDefault="00475B43" w:rsidP="00DA552F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3E510D">
        <w:rPr>
          <w:rFonts w:asciiTheme="minorHAnsi" w:hAnsiTheme="minorHAnsi" w:cstheme="minorHAnsi"/>
          <w:b/>
          <w:i/>
          <w:szCs w:val="24"/>
        </w:rPr>
        <w:t>Tertiary Education Quality and Standards Agency (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W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ords or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E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xpressions with the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S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ame or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S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imilar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M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eaning to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U</w:t>
      </w:r>
      <w:r w:rsidRPr="003E510D">
        <w:rPr>
          <w:rFonts w:asciiTheme="minorHAnsi" w:hAnsiTheme="minorHAnsi" w:cstheme="minorHAnsi"/>
          <w:b/>
          <w:i/>
          <w:szCs w:val="24"/>
        </w:rPr>
        <w:t>niversity) Determination</w:t>
      </w:r>
      <w:r w:rsidR="00AB6D31" w:rsidRPr="003E510D">
        <w:rPr>
          <w:rFonts w:asciiTheme="minorHAnsi" w:hAnsiTheme="minorHAnsi" w:cstheme="minorHAnsi"/>
          <w:b/>
          <w:i/>
          <w:szCs w:val="24"/>
        </w:rPr>
        <w:t xml:space="preserve"> </w:t>
      </w:r>
      <w:r w:rsidR="00594EB7" w:rsidRPr="003E510D">
        <w:rPr>
          <w:rFonts w:asciiTheme="minorHAnsi" w:hAnsiTheme="minorHAnsi" w:cstheme="minorHAnsi"/>
          <w:b/>
          <w:i/>
          <w:szCs w:val="24"/>
        </w:rPr>
        <w:t>202</w:t>
      </w:r>
      <w:r w:rsidR="00AB6D31" w:rsidRPr="003E510D">
        <w:rPr>
          <w:rFonts w:asciiTheme="minorHAnsi" w:hAnsiTheme="minorHAnsi" w:cstheme="minorHAnsi"/>
          <w:b/>
          <w:i/>
          <w:szCs w:val="24"/>
        </w:rPr>
        <w:t>1</w:t>
      </w:r>
    </w:p>
    <w:p w14:paraId="78EDC14D" w14:textId="77777777" w:rsidR="00455C2A" w:rsidRPr="003E510D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bookmarkStart w:id="0" w:name="_Toc23942238"/>
      <w:bookmarkStart w:id="1" w:name="_Toc34293358"/>
      <w:r w:rsidRPr="003E510D">
        <w:rPr>
          <w:rFonts w:asciiTheme="minorHAnsi" w:hAnsiTheme="minorHAnsi" w:cstheme="minorHAnsi"/>
          <w:color w:val="auto"/>
        </w:rPr>
        <w:t>AUTHORITY</w:t>
      </w:r>
    </w:p>
    <w:p w14:paraId="6919386D" w14:textId="7524F846" w:rsidR="003A7146" w:rsidRPr="003E510D" w:rsidRDefault="003A7146" w:rsidP="00937727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>S</w:t>
      </w:r>
      <w:r w:rsidR="00475B43" w:rsidRPr="003E510D">
        <w:rPr>
          <w:rFonts w:asciiTheme="minorHAnsi" w:hAnsiTheme="minorHAnsi" w:cstheme="minorHAnsi"/>
          <w:iCs/>
          <w:szCs w:val="24"/>
        </w:rPr>
        <w:t>ubsection</w:t>
      </w:r>
      <w:r w:rsidRPr="003E510D">
        <w:rPr>
          <w:rFonts w:asciiTheme="minorHAnsi" w:hAnsiTheme="minorHAnsi" w:cstheme="minorHAnsi"/>
          <w:iCs/>
          <w:szCs w:val="24"/>
        </w:rPr>
        <w:t xml:space="preserve"> 2</w:t>
      </w:r>
      <w:r w:rsidR="00475B43" w:rsidRPr="003E510D">
        <w:rPr>
          <w:rFonts w:asciiTheme="minorHAnsi" w:hAnsiTheme="minorHAnsi" w:cstheme="minorHAnsi"/>
          <w:iCs/>
          <w:szCs w:val="24"/>
        </w:rPr>
        <w:t>04</w:t>
      </w:r>
      <w:proofErr w:type="gramStart"/>
      <w:r w:rsidR="00475B43" w:rsidRPr="003E510D">
        <w:rPr>
          <w:rFonts w:asciiTheme="minorHAnsi" w:hAnsiTheme="minorHAnsi" w:cstheme="minorHAnsi"/>
          <w:iCs/>
          <w:szCs w:val="24"/>
        </w:rPr>
        <w:t>A(</w:t>
      </w:r>
      <w:proofErr w:type="gramEnd"/>
      <w:r w:rsidR="00475B43" w:rsidRPr="003E510D">
        <w:rPr>
          <w:rFonts w:asciiTheme="minorHAnsi" w:hAnsiTheme="minorHAnsi" w:cstheme="minorHAnsi"/>
          <w:iCs/>
          <w:szCs w:val="24"/>
        </w:rPr>
        <w:t>3)</w:t>
      </w:r>
      <w:r w:rsidRPr="003E510D">
        <w:rPr>
          <w:rFonts w:asciiTheme="minorHAnsi" w:hAnsiTheme="minorHAnsi" w:cstheme="minorHAnsi"/>
          <w:iCs/>
          <w:szCs w:val="24"/>
        </w:rPr>
        <w:t xml:space="preserve"> of the</w:t>
      </w:r>
      <w:r w:rsidR="00475B43" w:rsidRPr="003E510D">
        <w:rPr>
          <w:rFonts w:asciiTheme="minorHAnsi" w:hAnsiTheme="minorHAnsi" w:cstheme="minorHAnsi"/>
          <w:iCs/>
          <w:szCs w:val="24"/>
        </w:rPr>
        <w:t xml:space="preserve"> </w:t>
      </w:r>
      <w:r w:rsidR="00475B43" w:rsidRPr="003E510D">
        <w:rPr>
          <w:rFonts w:asciiTheme="minorHAnsi" w:hAnsiTheme="minorHAnsi" w:cstheme="minorHAnsi"/>
          <w:i/>
          <w:szCs w:val="24"/>
        </w:rPr>
        <w:t>Tertiary Education Quality and Standards Agency Act 2011</w:t>
      </w:r>
      <w:r w:rsidRPr="003E510D">
        <w:rPr>
          <w:rFonts w:asciiTheme="minorHAnsi" w:hAnsiTheme="minorHAnsi" w:cstheme="minorHAnsi"/>
          <w:iCs/>
          <w:szCs w:val="24"/>
        </w:rPr>
        <w:t xml:space="preserve"> (</w:t>
      </w:r>
      <w:r w:rsidR="00407E3D" w:rsidRPr="003E510D">
        <w:rPr>
          <w:rFonts w:asciiTheme="minorHAnsi" w:hAnsiTheme="minorHAnsi" w:cstheme="minorHAnsi"/>
          <w:iCs/>
          <w:szCs w:val="24"/>
        </w:rPr>
        <w:t xml:space="preserve">the </w:t>
      </w:r>
      <w:r w:rsidRPr="003E510D">
        <w:rPr>
          <w:rFonts w:asciiTheme="minorHAnsi" w:hAnsiTheme="minorHAnsi" w:cstheme="minorHAnsi"/>
          <w:iCs/>
          <w:szCs w:val="24"/>
        </w:rPr>
        <w:t>Act) provides that the Minister may</w:t>
      </w:r>
      <w:r w:rsidR="00844C13" w:rsidRPr="003E510D">
        <w:rPr>
          <w:rFonts w:asciiTheme="minorHAnsi" w:hAnsiTheme="minorHAnsi" w:cstheme="minorHAnsi"/>
          <w:iCs/>
          <w:szCs w:val="24"/>
        </w:rPr>
        <w:t xml:space="preserve"> determine, by legislative instrument, words or expressions for the purposes of subparagraph 204A(1)(a)(ii) of the Act.</w:t>
      </w:r>
      <w:r w:rsidRPr="003E510D">
        <w:rPr>
          <w:rFonts w:asciiTheme="minorHAnsi" w:hAnsiTheme="minorHAnsi" w:cstheme="minorHAnsi"/>
          <w:iCs/>
          <w:szCs w:val="24"/>
        </w:rPr>
        <w:t xml:space="preserve"> </w:t>
      </w:r>
    </w:p>
    <w:bookmarkEnd w:id="0"/>
    <w:bookmarkEnd w:id="1"/>
    <w:p w14:paraId="58EE92B9" w14:textId="77777777" w:rsidR="00DA552F" w:rsidRPr="003E510D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t>PURPOSE AND OPERATION</w:t>
      </w:r>
    </w:p>
    <w:p w14:paraId="36CCE809" w14:textId="3B28850A" w:rsidR="00567D26" w:rsidRPr="003E510D" w:rsidRDefault="00407E3D" w:rsidP="005B6BC1">
      <w:pPr>
        <w:spacing w:before="120" w:after="120"/>
        <w:rPr>
          <w:rFonts w:asciiTheme="minorHAnsi" w:hAnsiTheme="minorHAnsi" w:cstheme="minorHAnsi"/>
          <w:bCs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 xml:space="preserve">The </w:t>
      </w:r>
      <w:r w:rsidR="00844C13" w:rsidRPr="003E510D">
        <w:rPr>
          <w:rFonts w:asciiTheme="minorHAnsi" w:hAnsiTheme="minorHAnsi" w:cstheme="minorHAnsi"/>
          <w:i/>
          <w:szCs w:val="24"/>
        </w:rPr>
        <w:t>Tertiary Education Quality and Standards Agency Act (</w:t>
      </w:r>
      <w:r w:rsidR="007702A8" w:rsidRPr="003E510D">
        <w:rPr>
          <w:rFonts w:asciiTheme="minorHAnsi" w:hAnsiTheme="minorHAnsi" w:cstheme="minorHAnsi"/>
          <w:i/>
          <w:szCs w:val="24"/>
        </w:rPr>
        <w:t>W</w:t>
      </w:r>
      <w:r w:rsidR="00844C13" w:rsidRPr="003E510D">
        <w:rPr>
          <w:rFonts w:asciiTheme="minorHAnsi" w:hAnsiTheme="minorHAnsi" w:cstheme="minorHAnsi"/>
          <w:i/>
          <w:szCs w:val="24"/>
        </w:rPr>
        <w:t xml:space="preserve">ords or </w:t>
      </w:r>
      <w:r w:rsidR="007702A8" w:rsidRPr="003E510D">
        <w:rPr>
          <w:rFonts w:asciiTheme="minorHAnsi" w:hAnsiTheme="minorHAnsi" w:cstheme="minorHAnsi"/>
          <w:i/>
          <w:szCs w:val="24"/>
        </w:rPr>
        <w:t>E</w:t>
      </w:r>
      <w:r w:rsidR="00844C13" w:rsidRPr="003E510D">
        <w:rPr>
          <w:rFonts w:asciiTheme="minorHAnsi" w:hAnsiTheme="minorHAnsi" w:cstheme="minorHAnsi"/>
          <w:i/>
          <w:szCs w:val="24"/>
        </w:rPr>
        <w:t xml:space="preserve">xpressions with the </w:t>
      </w:r>
      <w:r w:rsidR="007702A8" w:rsidRPr="003E510D">
        <w:rPr>
          <w:rFonts w:asciiTheme="minorHAnsi" w:hAnsiTheme="minorHAnsi" w:cstheme="minorHAnsi"/>
          <w:i/>
          <w:szCs w:val="24"/>
        </w:rPr>
        <w:t>S</w:t>
      </w:r>
      <w:r w:rsidR="00844C13" w:rsidRPr="003E510D">
        <w:rPr>
          <w:rFonts w:asciiTheme="minorHAnsi" w:hAnsiTheme="minorHAnsi" w:cstheme="minorHAnsi"/>
          <w:i/>
          <w:szCs w:val="24"/>
        </w:rPr>
        <w:t xml:space="preserve">ame or </w:t>
      </w:r>
      <w:r w:rsidR="007702A8" w:rsidRPr="003E510D">
        <w:rPr>
          <w:rFonts w:asciiTheme="minorHAnsi" w:hAnsiTheme="minorHAnsi" w:cstheme="minorHAnsi"/>
          <w:i/>
          <w:szCs w:val="24"/>
        </w:rPr>
        <w:t>S</w:t>
      </w:r>
      <w:r w:rsidR="00844C13" w:rsidRPr="003E510D">
        <w:rPr>
          <w:rFonts w:asciiTheme="minorHAnsi" w:hAnsiTheme="minorHAnsi" w:cstheme="minorHAnsi"/>
          <w:i/>
          <w:szCs w:val="24"/>
        </w:rPr>
        <w:t xml:space="preserve">imilar </w:t>
      </w:r>
      <w:r w:rsidR="007702A8" w:rsidRPr="003E510D">
        <w:rPr>
          <w:rFonts w:asciiTheme="minorHAnsi" w:hAnsiTheme="minorHAnsi" w:cstheme="minorHAnsi"/>
          <w:i/>
          <w:szCs w:val="24"/>
        </w:rPr>
        <w:t>M</w:t>
      </w:r>
      <w:r w:rsidR="00844C13" w:rsidRPr="003E510D">
        <w:rPr>
          <w:rFonts w:asciiTheme="minorHAnsi" w:hAnsiTheme="minorHAnsi" w:cstheme="minorHAnsi"/>
          <w:i/>
          <w:szCs w:val="24"/>
        </w:rPr>
        <w:t xml:space="preserve">eaning to </w:t>
      </w:r>
      <w:r w:rsidR="007702A8" w:rsidRPr="003E510D">
        <w:rPr>
          <w:rFonts w:asciiTheme="minorHAnsi" w:hAnsiTheme="minorHAnsi" w:cstheme="minorHAnsi"/>
          <w:i/>
          <w:szCs w:val="24"/>
        </w:rPr>
        <w:t>U</w:t>
      </w:r>
      <w:r w:rsidR="00844C13" w:rsidRPr="003E510D">
        <w:rPr>
          <w:rFonts w:asciiTheme="minorHAnsi" w:hAnsiTheme="minorHAnsi" w:cstheme="minorHAnsi"/>
          <w:i/>
          <w:szCs w:val="24"/>
        </w:rPr>
        <w:t>niversity) Determination 2021</w:t>
      </w:r>
      <w:r w:rsidR="00844C13" w:rsidRPr="003E510D">
        <w:rPr>
          <w:rFonts w:asciiTheme="minorHAnsi" w:hAnsiTheme="minorHAnsi" w:cstheme="minorHAnsi"/>
          <w:iCs/>
          <w:szCs w:val="24"/>
        </w:rPr>
        <w:t xml:space="preserve"> (‘Determination’) </w:t>
      </w:r>
      <w:r w:rsidR="005B6BC1" w:rsidRPr="003E510D">
        <w:rPr>
          <w:rFonts w:asciiTheme="minorHAnsi" w:hAnsiTheme="minorHAnsi" w:cstheme="minorHAnsi"/>
          <w:bCs/>
          <w:iCs/>
          <w:szCs w:val="24"/>
        </w:rPr>
        <w:t xml:space="preserve">lists words or expressions with the same or similar meaning to the word </w:t>
      </w:r>
      <w:r w:rsidR="007B6803" w:rsidRPr="003E510D">
        <w:rPr>
          <w:rFonts w:asciiTheme="minorHAnsi" w:hAnsiTheme="minorHAnsi" w:cstheme="minorHAnsi"/>
          <w:bCs/>
          <w:iCs/>
          <w:szCs w:val="24"/>
        </w:rPr>
        <w:t>‘</w:t>
      </w:r>
      <w:r w:rsidR="005B6BC1" w:rsidRPr="003E510D">
        <w:rPr>
          <w:rFonts w:asciiTheme="minorHAnsi" w:hAnsiTheme="minorHAnsi" w:cstheme="minorHAnsi"/>
          <w:bCs/>
          <w:iCs/>
          <w:szCs w:val="24"/>
        </w:rPr>
        <w:t>university</w:t>
      </w:r>
      <w:r w:rsidR="007B6803" w:rsidRPr="003E510D">
        <w:rPr>
          <w:rFonts w:asciiTheme="minorHAnsi" w:hAnsiTheme="minorHAnsi" w:cstheme="minorHAnsi"/>
          <w:bCs/>
          <w:iCs/>
          <w:szCs w:val="24"/>
        </w:rPr>
        <w:t>’</w:t>
      </w:r>
      <w:r w:rsidR="005B6BC1" w:rsidRPr="003E510D">
        <w:rPr>
          <w:rFonts w:asciiTheme="minorHAnsi" w:hAnsiTheme="minorHAnsi" w:cstheme="minorHAnsi"/>
          <w:bCs/>
          <w:iCs/>
          <w:szCs w:val="24"/>
        </w:rPr>
        <w:t xml:space="preserve"> for the purposes of section 204A of the Act.</w:t>
      </w:r>
    </w:p>
    <w:p w14:paraId="6998BD2E" w14:textId="77777777" w:rsidR="00665CF7" w:rsidRPr="003E510D" w:rsidRDefault="00A35BE9" w:rsidP="00B2190D">
      <w:pPr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</w:rPr>
        <w:t xml:space="preserve">Ensuring that the word ‘university’ is used appropriately in Australian domain names is a longstanding element of Australia’s higher education quality arrangements. </w:t>
      </w:r>
    </w:p>
    <w:p w14:paraId="0C749814" w14:textId="4E9CB599" w:rsidR="00A35BE9" w:rsidRPr="003E510D" w:rsidRDefault="00DA7046" w:rsidP="00B2190D">
      <w:pPr>
        <w:rPr>
          <w:rFonts w:asciiTheme="minorHAnsi" w:hAnsiTheme="minorHAnsi" w:cstheme="minorHAnsi"/>
          <w:b/>
        </w:rPr>
      </w:pPr>
      <w:r w:rsidRPr="003E510D">
        <w:rPr>
          <w:rFonts w:asciiTheme="minorHAnsi" w:hAnsiTheme="minorHAnsi" w:cstheme="minorHAnsi"/>
        </w:rPr>
        <w:t>Restricting use of ‘university’</w:t>
      </w:r>
      <w:r w:rsidR="00A25C63" w:rsidRPr="003E510D">
        <w:rPr>
          <w:rFonts w:asciiTheme="minorHAnsi" w:hAnsiTheme="minorHAnsi" w:cstheme="minorHAnsi"/>
        </w:rPr>
        <w:t xml:space="preserve"> and words of same or similar meaning</w:t>
      </w:r>
      <w:r w:rsidR="00757540" w:rsidRPr="003E510D">
        <w:rPr>
          <w:rFonts w:asciiTheme="minorHAnsi" w:hAnsiTheme="minorHAnsi" w:cstheme="minorHAnsi"/>
        </w:rPr>
        <w:t xml:space="preserve"> </w:t>
      </w:r>
      <w:r w:rsidRPr="003E510D">
        <w:rPr>
          <w:rFonts w:asciiTheme="minorHAnsi" w:hAnsiTheme="minorHAnsi" w:cstheme="minorHAnsi"/>
        </w:rPr>
        <w:t>will ensure that any domain name</w:t>
      </w:r>
      <w:r w:rsidR="001B469C" w:rsidRPr="003E510D">
        <w:rPr>
          <w:rFonts w:asciiTheme="minorHAnsi" w:hAnsiTheme="minorHAnsi" w:cstheme="minorHAnsi"/>
        </w:rPr>
        <w:t>s</w:t>
      </w:r>
      <w:r w:rsidRPr="003E510D">
        <w:rPr>
          <w:rFonts w:asciiTheme="minorHAnsi" w:hAnsiTheme="minorHAnsi" w:cstheme="minorHAnsi"/>
        </w:rPr>
        <w:t xml:space="preserve"> that include the</w:t>
      </w:r>
      <w:r w:rsidR="001B469C" w:rsidRPr="003E510D">
        <w:rPr>
          <w:rFonts w:asciiTheme="minorHAnsi" w:hAnsiTheme="minorHAnsi" w:cstheme="minorHAnsi"/>
        </w:rPr>
        <w:t>se</w:t>
      </w:r>
      <w:r w:rsidRPr="003E510D">
        <w:rPr>
          <w:rFonts w:asciiTheme="minorHAnsi" w:hAnsiTheme="minorHAnsi" w:cstheme="minorHAnsi"/>
        </w:rPr>
        <w:t xml:space="preserve"> word</w:t>
      </w:r>
      <w:r w:rsidR="001B469C" w:rsidRPr="003E510D">
        <w:rPr>
          <w:rFonts w:asciiTheme="minorHAnsi" w:hAnsiTheme="minorHAnsi" w:cstheme="minorHAnsi"/>
        </w:rPr>
        <w:t>s</w:t>
      </w:r>
      <w:r w:rsidRPr="003E510D">
        <w:rPr>
          <w:rFonts w:asciiTheme="minorHAnsi" w:hAnsiTheme="minorHAnsi" w:cstheme="minorHAnsi"/>
        </w:rPr>
        <w:t xml:space="preserve"> </w:t>
      </w:r>
      <w:r w:rsidR="001B469C" w:rsidRPr="003E510D">
        <w:rPr>
          <w:rFonts w:asciiTheme="minorHAnsi" w:hAnsiTheme="minorHAnsi" w:cstheme="minorHAnsi"/>
        </w:rPr>
        <w:t>are</w:t>
      </w:r>
      <w:r w:rsidRPr="003E510D">
        <w:rPr>
          <w:rFonts w:asciiTheme="minorHAnsi" w:hAnsiTheme="minorHAnsi" w:cstheme="minorHAnsi"/>
        </w:rPr>
        <w:t xml:space="preserve"> not used in a way that might mislead prospective students, education providers, other education stakeholders or members of the public, about the relationship between the website or email address and either a specific university</w:t>
      </w:r>
      <w:r w:rsidR="004E53EB" w:rsidRPr="003E510D">
        <w:rPr>
          <w:rFonts w:asciiTheme="minorHAnsi" w:hAnsiTheme="minorHAnsi" w:cstheme="minorHAnsi"/>
        </w:rPr>
        <w:t>,</w:t>
      </w:r>
      <w:r w:rsidRPr="003E510D">
        <w:rPr>
          <w:rFonts w:asciiTheme="minorHAnsi" w:hAnsiTheme="minorHAnsi" w:cstheme="minorHAnsi"/>
        </w:rPr>
        <w:t xml:space="preserve"> or Australian higher education providers in general.</w:t>
      </w:r>
    </w:p>
    <w:p w14:paraId="2F60D3B9" w14:textId="19B9EAE2" w:rsidR="00350779" w:rsidRPr="003E510D" w:rsidRDefault="00144950" w:rsidP="00350779">
      <w:pPr>
        <w:pStyle w:val="Heading2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t>REGULATORY IMPACT</w:t>
      </w:r>
    </w:p>
    <w:p w14:paraId="3E920F8C" w14:textId="6B342870" w:rsidR="00567D26" w:rsidRPr="003E510D" w:rsidRDefault="009B5845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szCs w:val="24"/>
        </w:rPr>
        <w:t>Regulatory impact was a</w:t>
      </w:r>
      <w:r w:rsidR="00440B1F" w:rsidRPr="003E510D">
        <w:rPr>
          <w:rFonts w:asciiTheme="minorHAnsi" w:hAnsiTheme="minorHAnsi" w:cstheme="minorHAnsi"/>
          <w:szCs w:val="24"/>
        </w:rPr>
        <w:t xml:space="preserve">ddressed </w:t>
      </w:r>
      <w:r w:rsidRPr="003E510D">
        <w:rPr>
          <w:rFonts w:asciiTheme="minorHAnsi" w:hAnsiTheme="minorHAnsi" w:cstheme="minorHAnsi"/>
          <w:szCs w:val="24"/>
        </w:rPr>
        <w:t xml:space="preserve">during the development of the </w:t>
      </w:r>
      <w:r w:rsidR="00076AA2" w:rsidRPr="003E510D">
        <w:rPr>
          <w:rFonts w:asciiTheme="minorHAnsi" w:hAnsiTheme="minorHAnsi" w:cstheme="minorHAnsi"/>
          <w:szCs w:val="24"/>
        </w:rPr>
        <w:t>Higher Education Legislation Amendment (Provider Category Standards and Other Measures) Bill 202</w:t>
      </w:r>
      <w:r w:rsidR="00A62D83" w:rsidRPr="003E510D">
        <w:rPr>
          <w:rFonts w:asciiTheme="minorHAnsi" w:hAnsiTheme="minorHAnsi" w:cstheme="minorHAnsi"/>
          <w:szCs w:val="24"/>
        </w:rPr>
        <w:t>0</w:t>
      </w:r>
      <w:r w:rsidR="001A0412" w:rsidRPr="003E510D">
        <w:rPr>
          <w:rFonts w:asciiTheme="minorHAnsi" w:hAnsiTheme="minorHAnsi" w:cstheme="minorHAnsi"/>
          <w:szCs w:val="24"/>
        </w:rPr>
        <w:t>.</w:t>
      </w:r>
      <w:r w:rsidR="00AC1C03" w:rsidRPr="003E510D">
        <w:rPr>
          <w:rFonts w:asciiTheme="minorHAnsi" w:hAnsiTheme="minorHAnsi" w:cstheme="minorHAnsi"/>
          <w:szCs w:val="24"/>
        </w:rPr>
        <w:t xml:space="preserve"> </w:t>
      </w:r>
    </w:p>
    <w:p w14:paraId="1E6A4238" w14:textId="77777777" w:rsidR="00696CF0" w:rsidRPr="003E510D" w:rsidRDefault="00144950" w:rsidP="0088497A">
      <w:pPr>
        <w:pStyle w:val="Heading2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t>COMMENCEMENT</w:t>
      </w:r>
    </w:p>
    <w:p w14:paraId="3F727DFE" w14:textId="46689F3C" w:rsidR="00567D26" w:rsidRPr="003E510D" w:rsidRDefault="00015779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>The Instrument will commence the day after the Instrument is registered on the Federal Register of Legislation</w:t>
      </w:r>
      <w:r w:rsidR="00693E5F" w:rsidRPr="003E510D">
        <w:rPr>
          <w:rFonts w:asciiTheme="minorHAnsi" w:hAnsiTheme="minorHAnsi" w:cstheme="minorHAnsi"/>
          <w:iCs/>
          <w:szCs w:val="24"/>
        </w:rPr>
        <w:t>.</w:t>
      </w:r>
      <w:r w:rsidR="00C034C3" w:rsidRPr="003E510D">
        <w:rPr>
          <w:rFonts w:asciiTheme="minorHAnsi" w:hAnsiTheme="minorHAnsi" w:cstheme="minorHAnsi"/>
          <w:iCs/>
          <w:szCs w:val="24"/>
        </w:rPr>
        <w:t xml:space="preserve"> </w:t>
      </w:r>
    </w:p>
    <w:p w14:paraId="238BEBB0" w14:textId="0548A9F0" w:rsidR="000C0732" w:rsidRPr="003E510D" w:rsidRDefault="000C0732" w:rsidP="000C0732">
      <w:pPr>
        <w:pStyle w:val="Heading2"/>
        <w:rPr>
          <w:rFonts w:asciiTheme="minorHAnsi" w:hAnsiTheme="minorHAnsi" w:cstheme="minorHAnsi"/>
          <w:color w:val="auto"/>
        </w:rPr>
      </w:pPr>
      <w:bookmarkStart w:id="2" w:name="_Toc34293360"/>
      <w:r w:rsidRPr="003E510D">
        <w:rPr>
          <w:rFonts w:asciiTheme="minorHAnsi" w:hAnsiTheme="minorHAnsi" w:cstheme="minorHAnsi"/>
          <w:color w:val="auto"/>
        </w:rPr>
        <w:t>AVAILABILITY OF MERITS REVIEW</w:t>
      </w:r>
    </w:p>
    <w:p w14:paraId="6636BD69" w14:textId="35E603F7" w:rsidR="000C0732" w:rsidRPr="003E510D" w:rsidRDefault="000C0732" w:rsidP="000C0732">
      <w:pPr>
        <w:spacing w:before="120" w:after="120"/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</w:rPr>
        <w:t xml:space="preserve">Section </w:t>
      </w:r>
      <w:r w:rsidR="008700AF" w:rsidRPr="003E510D">
        <w:rPr>
          <w:rFonts w:asciiTheme="minorHAnsi" w:hAnsiTheme="minorHAnsi" w:cstheme="minorHAnsi"/>
        </w:rPr>
        <w:t>183</w:t>
      </w:r>
      <w:r w:rsidRPr="003E510D">
        <w:rPr>
          <w:rFonts w:asciiTheme="minorHAnsi" w:hAnsiTheme="minorHAnsi" w:cstheme="minorHAnsi"/>
        </w:rPr>
        <w:t xml:space="preserve"> of the Act specifies the types of decisions made under the Act that are reviewable decisions. This is an exhaustive list. </w:t>
      </w:r>
      <w:r w:rsidR="008700AF" w:rsidRPr="003E510D">
        <w:rPr>
          <w:rFonts w:asciiTheme="minorHAnsi" w:hAnsiTheme="minorHAnsi" w:cstheme="minorHAnsi"/>
        </w:rPr>
        <w:t>Decisions to list words or expressions with the same or similar meaning under subsection 204</w:t>
      </w:r>
      <w:proofErr w:type="gramStart"/>
      <w:r w:rsidR="008700AF" w:rsidRPr="003E510D">
        <w:rPr>
          <w:rFonts w:asciiTheme="minorHAnsi" w:hAnsiTheme="minorHAnsi" w:cstheme="minorHAnsi"/>
        </w:rPr>
        <w:t>A(</w:t>
      </w:r>
      <w:proofErr w:type="gramEnd"/>
      <w:r w:rsidR="008700AF" w:rsidRPr="003E510D">
        <w:rPr>
          <w:rFonts w:asciiTheme="minorHAnsi" w:hAnsiTheme="minorHAnsi" w:cstheme="minorHAnsi"/>
        </w:rPr>
        <w:t xml:space="preserve">3) are not listed in section 183. </w:t>
      </w:r>
      <w:r w:rsidRPr="003E510D">
        <w:rPr>
          <w:rFonts w:asciiTheme="minorHAnsi" w:hAnsiTheme="minorHAnsi" w:cstheme="minorHAnsi"/>
        </w:rPr>
        <w:t xml:space="preserve">The Instrument does not provide the Minister with the power to establish a new review mechanism in addition to the review process available under the Act. </w:t>
      </w:r>
    </w:p>
    <w:p w14:paraId="1EFB94CB" w14:textId="27DFA5C4" w:rsidR="000C0732" w:rsidRPr="003E510D" w:rsidRDefault="00144950" w:rsidP="000C0732">
      <w:pPr>
        <w:pStyle w:val="Heading2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lastRenderedPageBreak/>
        <w:t>CONSULTATION</w:t>
      </w:r>
      <w:bookmarkEnd w:id="2"/>
    </w:p>
    <w:p w14:paraId="7C530002" w14:textId="1D4559CF" w:rsidR="0088497A" w:rsidRPr="003E510D" w:rsidRDefault="00EB04E2" w:rsidP="005C61B0">
      <w:pPr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</w:rPr>
        <w:t xml:space="preserve">The Department of Education, Skills and Employment has consulted extensively with </w:t>
      </w:r>
      <w:proofErr w:type="spellStart"/>
      <w:r w:rsidRPr="003E510D">
        <w:rPr>
          <w:rFonts w:asciiTheme="minorHAnsi" w:hAnsiTheme="minorHAnsi" w:cstheme="minorHAnsi"/>
        </w:rPr>
        <w:t>auDA</w:t>
      </w:r>
      <w:proofErr w:type="spellEnd"/>
      <w:r w:rsidRPr="003E510D">
        <w:rPr>
          <w:rFonts w:asciiTheme="minorHAnsi" w:hAnsiTheme="minorHAnsi" w:cstheme="minorHAnsi"/>
        </w:rPr>
        <w:t xml:space="preserve"> and the Department of Communications</w:t>
      </w:r>
      <w:r w:rsidR="002325E3" w:rsidRPr="003E510D">
        <w:rPr>
          <w:rFonts w:asciiTheme="minorHAnsi" w:hAnsiTheme="minorHAnsi" w:cstheme="minorHAnsi"/>
        </w:rPr>
        <w:t xml:space="preserve"> (</w:t>
      </w:r>
      <w:r w:rsidRPr="003E510D">
        <w:rPr>
          <w:rFonts w:asciiTheme="minorHAnsi" w:hAnsiTheme="minorHAnsi" w:cstheme="minorHAnsi"/>
        </w:rPr>
        <w:t xml:space="preserve">which endorses </w:t>
      </w:r>
      <w:proofErr w:type="spellStart"/>
      <w:r w:rsidRPr="003E510D">
        <w:rPr>
          <w:rFonts w:asciiTheme="minorHAnsi" w:hAnsiTheme="minorHAnsi" w:cstheme="minorHAnsi"/>
        </w:rPr>
        <w:t>auDA</w:t>
      </w:r>
      <w:proofErr w:type="spellEnd"/>
      <w:r w:rsidRPr="003E510D">
        <w:rPr>
          <w:rFonts w:asciiTheme="minorHAnsi" w:hAnsiTheme="minorHAnsi" w:cstheme="minorHAnsi"/>
        </w:rPr>
        <w:t xml:space="preserve"> as the .au domain name administrator</w:t>
      </w:r>
      <w:r w:rsidR="002325E3" w:rsidRPr="003E510D">
        <w:rPr>
          <w:rFonts w:asciiTheme="minorHAnsi" w:hAnsiTheme="minorHAnsi" w:cstheme="minorHAnsi"/>
        </w:rPr>
        <w:t>)</w:t>
      </w:r>
      <w:r w:rsidRPr="003E510D">
        <w:rPr>
          <w:rFonts w:asciiTheme="minorHAnsi" w:hAnsiTheme="minorHAnsi" w:cstheme="minorHAnsi"/>
        </w:rPr>
        <w:t xml:space="preserve"> throughout the development of the H</w:t>
      </w:r>
      <w:r w:rsidRPr="003E510D">
        <w:rPr>
          <w:rFonts w:asciiTheme="minorHAnsi" w:hAnsiTheme="minorHAnsi" w:cstheme="minorHAnsi"/>
          <w:szCs w:val="24"/>
        </w:rPr>
        <w:t>igher Education Legislation Amendment (Provider Category Standards and Other Measures) Bill 2020 and this instrument</w:t>
      </w:r>
      <w:r w:rsidRPr="003E510D">
        <w:rPr>
          <w:rFonts w:asciiTheme="minorHAnsi" w:hAnsiTheme="minorHAnsi" w:cstheme="minorHAnsi"/>
        </w:rPr>
        <w:t xml:space="preserve">. This instrument was developed in response to </w:t>
      </w:r>
      <w:proofErr w:type="spellStart"/>
      <w:r w:rsidRPr="003E510D">
        <w:rPr>
          <w:rFonts w:asciiTheme="minorHAnsi" w:hAnsiTheme="minorHAnsi" w:cstheme="minorHAnsi"/>
        </w:rPr>
        <w:t>auDA’s</w:t>
      </w:r>
      <w:proofErr w:type="spellEnd"/>
      <w:r w:rsidRPr="003E510D">
        <w:rPr>
          <w:rFonts w:asciiTheme="minorHAnsi" w:hAnsiTheme="minorHAnsi" w:cstheme="minorHAnsi"/>
        </w:rPr>
        <w:t xml:space="preserve"> concerns and the department made other concessions in finalising the Bill and this instrument. IP Australia has also been consulted in the development of this policy and are supportive.</w:t>
      </w:r>
      <w:r w:rsidR="00DA552F" w:rsidRPr="003E510D">
        <w:rPr>
          <w:rFonts w:asciiTheme="minorHAnsi" w:hAnsiTheme="minorHAnsi" w:cstheme="minorHAnsi"/>
        </w:rPr>
        <w:br w:type="page"/>
      </w:r>
      <w:bookmarkStart w:id="3" w:name="_Toc23942241"/>
      <w:bookmarkStart w:id="4" w:name="_Toc34293362"/>
    </w:p>
    <w:p w14:paraId="17345A7E" w14:textId="77777777" w:rsidR="00DA552F" w:rsidRPr="003E510D" w:rsidRDefault="00DA552F" w:rsidP="00F62708">
      <w:pPr>
        <w:pStyle w:val="Heading2"/>
        <w:jc w:val="center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lastRenderedPageBreak/>
        <w:t>STATEMENT OF COMPATIBILITY WITH HUMAN RIGHTS</w:t>
      </w:r>
      <w:bookmarkEnd w:id="3"/>
      <w:bookmarkEnd w:id="4"/>
    </w:p>
    <w:p w14:paraId="4E8060B9" w14:textId="77777777" w:rsidR="00DA552F" w:rsidRPr="003E510D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3E510D">
        <w:rPr>
          <w:rFonts w:asciiTheme="minorHAnsi" w:hAnsiTheme="minorHAnsi" w:cstheme="minorHAnsi"/>
          <w:i/>
          <w:szCs w:val="24"/>
        </w:rPr>
        <w:t>Scrutiny) Act 2011</w:t>
      </w:r>
    </w:p>
    <w:p w14:paraId="2E0B87F4" w14:textId="2707566F" w:rsidR="00DA552F" w:rsidRPr="003E510D" w:rsidRDefault="0043305C" w:rsidP="00DA552F">
      <w:pPr>
        <w:spacing w:before="120" w:after="120"/>
        <w:jc w:val="center"/>
        <w:rPr>
          <w:rFonts w:asciiTheme="minorHAnsi" w:hAnsiTheme="minorHAnsi" w:cstheme="minorHAnsi"/>
          <w:b/>
          <w:i/>
          <w:szCs w:val="24"/>
        </w:rPr>
      </w:pPr>
      <w:r w:rsidRPr="003E510D">
        <w:rPr>
          <w:rFonts w:asciiTheme="minorHAnsi" w:hAnsiTheme="minorHAnsi" w:cstheme="minorHAnsi"/>
          <w:b/>
          <w:i/>
          <w:szCs w:val="24"/>
        </w:rPr>
        <w:t>Tertiary Education Quality and Standards Agency (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W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ords or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E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xpressions with the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S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ame or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S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imilar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M</w:t>
      </w:r>
      <w:r w:rsidRPr="003E510D">
        <w:rPr>
          <w:rFonts w:asciiTheme="minorHAnsi" w:hAnsiTheme="minorHAnsi" w:cstheme="minorHAnsi"/>
          <w:b/>
          <w:i/>
          <w:szCs w:val="24"/>
        </w:rPr>
        <w:t xml:space="preserve">eaning to </w:t>
      </w:r>
      <w:r w:rsidR="00094E85" w:rsidRPr="003E510D">
        <w:rPr>
          <w:rFonts w:asciiTheme="minorHAnsi" w:hAnsiTheme="minorHAnsi" w:cstheme="minorHAnsi"/>
          <w:b/>
          <w:i/>
          <w:szCs w:val="24"/>
        </w:rPr>
        <w:t>U</w:t>
      </w:r>
      <w:r w:rsidRPr="003E510D">
        <w:rPr>
          <w:rFonts w:asciiTheme="minorHAnsi" w:hAnsiTheme="minorHAnsi" w:cstheme="minorHAnsi"/>
          <w:b/>
          <w:i/>
          <w:szCs w:val="24"/>
        </w:rPr>
        <w:t>niversity) Determination 2021</w:t>
      </w:r>
    </w:p>
    <w:p w14:paraId="0B6B60F4" w14:textId="2C15B07E" w:rsidR="00DA552F" w:rsidRPr="003E510D" w:rsidRDefault="00F9205E" w:rsidP="002278E1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szCs w:val="24"/>
        </w:rPr>
        <w:t xml:space="preserve">The </w:t>
      </w:r>
      <w:r w:rsidR="0043305C" w:rsidRPr="003E510D">
        <w:rPr>
          <w:rFonts w:asciiTheme="minorHAnsi" w:hAnsiTheme="minorHAnsi" w:cstheme="minorHAnsi"/>
          <w:i/>
          <w:iCs/>
          <w:szCs w:val="24"/>
        </w:rPr>
        <w:t>Tertiary Education Quality and Standards Agency Act (words or expressions with the same or similar meaning to university) Determination</w:t>
      </w:r>
      <w:r w:rsidR="00724D25" w:rsidRPr="003E510D">
        <w:rPr>
          <w:rFonts w:asciiTheme="minorHAnsi" w:hAnsiTheme="minorHAnsi" w:cstheme="minorHAnsi"/>
          <w:bCs/>
          <w:i/>
          <w:iCs/>
          <w:szCs w:val="24"/>
        </w:rPr>
        <w:t xml:space="preserve"> 202</w:t>
      </w:r>
      <w:r w:rsidR="00705F80" w:rsidRPr="003E510D">
        <w:rPr>
          <w:rFonts w:asciiTheme="minorHAnsi" w:hAnsiTheme="minorHAnsi" w:cstheme="minorHAnsi"/>
          <w:bCs/>
          <w:i/>
          <w:iCs/>
          <w:szCs w:val="24"/>
        </w:rPr>
        <w:t>1</w:t>
      </w:r>
      <w:r w:rsidR="00724D25" w:rsidRPr="003E510D">
        <w:rPr>
          <w:rFonts w:asciiTheme="minorHAnsi" w:hAnsiTheme="minorHAnsi" w:cstheme="minorHAnsi"/>
          <w:szCs w:val="24"/>
        </w:rPr>
        <w:t xml:space="preserve"> </w:t>
      </w:r>
      <w:r w:rsidR="001E52EB" w:rsidRPr="003E510D">
        <w:rPr>
          <w:rFonts w:asciiTheme="minorHAnsi" w:hAnsiTheme="minorHAnsi" w:cstheme="minorHAnsi"/>
          <w:szCs w:val="24"/>
        </w:rPr>
        <w:t xml:space="preserve">(the </w:t>
      </w:r>
      <w:r w:rsidR="0043305C" w:rsidRPr="003E510D">
        <w:rPr>
          <w:rFonts w:asciiTheme="minorHAnsi" w:hAnsiTheme="minorHAnsi" w:cstheme="minorHAnsi"/>
          <w:szCs w:val="24"/>
        </w:rPr>
        <w:t>Determination</w:t>
      </w:r>
      <w:r w:rsidR="001E52EB" w:rsidRPr="003E510D">
        <w:rPr>
          <w:rFonts w:asciiTheme="minorHAnsi" w:hAnsiTheme="minorHAnsi" w:cstheme="minorHAnsi"/>
          <w:szCs w:val="24"/>
        </w:rPr>
        <w:t xml:space="preserve">) </w:t>
      </w:r>
      <w:r w:rsidR="002B5C28" w:rsidRPr="003E510D">
        <w:rPr>
          <w:rFonts w:asciiTheme="minorHAnsi" w:hAnsiTheme="minorHAnsi" w:cstheme="minorHAnsi"/>
          <w:szCs w:val="24"/>
        </w:rPr>
        <w:t xml:space="preserve">is </w:t>
      </w:r>
      <w:r w:rsidRPr="003E510D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3E510D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3E510D">
        <w:rPr>
          <w:rFonts w:asciiTheme="minorHAnsi" w:hAnsiTheme="minorHAnsi" w:cstheme="minorHAnsi"/>
          <w:szCs w:val="24"/>
        </w:rPr>
        <w:t>.</w:t>
      </w:r>
    </w:p>
    <w:p w14:paraId="317324CB" w14:textId="79C9930F" w:rsidR="00F9205E" w:rsidRPr="003E510D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b/>
          <w:szCs w:val="24"/>
        </w:rPr>
        <w:t xml:space="preserve">Overview of the </w:t>
      </w:r>
      <w:r w:rsidR="003370D5" w:rsidRPr="003E510D">
        <w:rPr>
          <w:rFonts w:asciiTheme="minorHAnsi" w:hAnsiTheme="minorHAnsi" w:cstheme="minorHAnsi"/>
          <w:b/>
          <w:szCs w:val="24"/>
        </w:rPr>
        <w:t>Instrument</w:t>
      </w:r>
    </w:p>
    <w:p w14:paraId="55F06289" w14:textId="04076760" w:rsidR="008700AF" w:rsidRPr="003E510D" w:rsidRDefault="002278E1" w:rsidP="0068420E">
      <w:pPr>
        <w:spacing w:before="120" w:after="120"/>
        <w:rPr>
          <w:rFonts w:asciiTheme="minorHAnsi" w:hAnsiTheme="minorHAnsi" w:cstheme="minorHAnsi"/>
          <w:bCs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 xml:space="preserve">The </w:t>
      </w:r>
      <w:r w:rsidR="0043305C" w:rsidRPr="003E510D">
        <w:rPr>
          <w:rFonts w:asciiTheme="minorHAnsi" w:hAnsiTheme="minorHAnsi" w:cstheme="minorHAnsi"/>
          <w:bCs/>
          <w:iCs/>
          <w:szCs w:val="24"/>
        </w:rPr>
        <w:t>Determination</w:t>
      </w:r>
      <w:r w:rsidRPr="003E510D">
        <w:rPr>
          <w:rFonts w:asciiTheme="minorHAnsi" w:hAnsiTheme="minorHAnsi" w:cstheme="minorHAnsi"/>
          <w:bCs/>
          <w:iCs/>
          <w:szCs w:val="24"/>
        </w:rPr>
        <w:t xml:space="preserve"> </w:t>
      </w:r>
      <w:r w:rsidR="008700AF" w:rsidRPr="003E510D">
        <w:rPr>
          <w:rFonts w:asciiTheme="minorHAnsi" w:hAnsiTheme="minorHAnsi" w:cstheme="minorHAnsi"/>
          <w:bCs/>
          <w:iCs/>
          <w:szCs w:val="24"/>
        </w:rPr>
        <w:t>specifies words or expressions with the same or similar meaning as university, for the purposes of subparagraph 204A(1)(a)(ii).</w:t>
      </w:r>
    </w:p>
    <w:p w14:paraId="2B157178" w14:textId="428D401E" w:rsidR="009777A3" w:rsidRPr="003E510D" w:rsidRDefault="009777A3" w:rsidP="0068420E">
      <w:pPr>
        <w:spacing w:before="120" w:after="120"/>
        <w:rPr>
          <w:rFonts w:asciiTheme="minorHAnsi" w:hAnsiTheme="minorHAnsi" w:cstheme="minorHAnsi"/>
          <w:bCs/>
          <w:iCs/>
          <w:szCs w:val="24"/>
        </w:rPr>
      </w:pPr>
      <w:r w:rsidRPr="003E510D">
        <w:rPr>
          <w:rFonts w:asciiTheme="minorHAnsi" w:hAnsiTheme="minorHAnsi" w:cstheme="minorHAnsi"/>
          <w:bCs/>
          <w:iCs/>
          <w:szCs w:val="24"/>
        </w:rPr>
        <w:t>Ensuring that the word ‘university’</w:t>
      </w:r>
      <w:r w:rsidR="00921F57" w:rsidRPr="003E510D">
        <w:rPr>
          <w:rFonts w:asciiTheme="minorHAnsi" w:hAnsiTheme="minorHAnsi" w:cstheme="minorHAnsi"/>
          <w:bCs/>
          <w:iCs/>
          <w:szCs w:val="24"/>
        </w:rPr>
        <w:t>,</w:t>
      </w:r>
      <w:r w:rsidR="00F11571" w:rsidRPr="003E510D">
        <w:rPr>
          <w:rFonts w:asciiTheme="minorHAnsi" w:hAnsiTheme="minorHAnsi" w:cstheme="minorHAnsi"/>
          <w:bCs/>
          <w:iCs/>
          <w:szCs w:val="24"/>
        </w:rPr>
        <w:t xml:space="preserve"> </w:t>
      </w:r>
      <w:r w:rsidR="00F8361E" w:rsidRPr="003E510D">
        <w:rPr>
          <w:rFonts w:asciiTheme="minorHAnsi" w:hAnsiTheme="minorHAnsi" w:cstheme="minorHAnsi"/>
          <w:bCs/>
          <w:iCs/>
          <w:szCs w:val="24"/>
        </w:rPr>
        <w:t>its</w:t>
      </w:r>
      <w:r w:rsidR="00F11571" w:rsidRPr="003E510D">
        <w:rPr>
          <w:rFonts w:asciiTheme="minorHAnsi" w:hAnsiTheme="minorHAnsi" w:cstheme="minorHAnsi"/>
          <w:bCs/>
          <w:iCs/>
          <w:szCs w:val="24"/>
        </w:rPr>
        <w:t xml:space="preserve"> derivative</w:t>
      </w:r>
      <w:r w:rsidR="003D3AA5" w:rsidRPr="003E510D">
        <w:rPr>
          <w:rFonts w:asciiTheme="minorHAnsi" w:hAnsiTheme="minorHAnsi" w:cstheme="minorHAnsi"/>
          <w:bCs/>
          <w:iCs/>
          <w:szCs w:val="24"/>
        </w:rPr>
        <w:t>s</w:t>
      </w:r>
      <w:r w:rsidR="00F8361E" w:rsidRPr="003E510D">
        <w:rPr>
          <w:rFonts w:asciiTheme="minorHAnsi" w:hAnsiTheme="minorHAnsi" w:cstheme="minorHAnsi"/>
          <w:bCs/>
          <w:iCs/>
          <w:szCs w:val="24"/>
        </w:rPr>
        <w:t xml:space="preserve"> ‘uni’</w:t>
      </w:r>
      <w:r w:rsidR="003D3AA5" w:rsidRPr="003E510D">
        <w:rPr>
          <w:rFonts w:asciiTheme="minorHAnsi" w:hAnsiTheme="minorHAnsi" w:cstheme="minorHAnsi"/>
          <w:bCs/>
          <w:iCs/>
          <w:szCs w:val="24"/>
        </w:rPr>
        <w:t xml:space="preserve"> and ‘universities’</w:t>
      </w:r>
      <w:r w:rsidR="00F8361E" w:rsidRPr="003E510D">
        <w:rPr>
          <w:rFonts w:asciiTheme="minorHAnsi" w:hAnsiTheme="minorHAnsi" w:cstheme="minorHAnsi"/>
          <w:bCs/>
          <w:iCs/>
          <w:szCs w:val="24"/>
        </w:rPr>
        <w:t xml:space="preserve">, </w:t>
      </w:r>
      <w:r w:rsidR="00921F57" w:rsidRPr="003E510D">
        <w:rPr>
          <w:rFonts w:asciiTheme="minorHAnsi" w:hAnsiTheme="minorHAnsi" w:cstheme="minorHAnsi"/>
          <w:bCs/>
          <w:iCs/>
          <w:szCs w:val="24"/>
        </w:rPr>
        <w:t>and the word as expressed in languages other than English,</w:t>
      </w:r>
      <w:r w:rsidRPr="003E510D">
        <w:rPr>
          <w:rFonts w:asciiTheme="minorHAnsi" w:hAnsiTheme="minorHAnsi" w:cstheme="minorHAnsi"/>
          <w:bCs/>
          <w:iCs/>
          <w:szCs w:val="24"/>
        </w:rPr>
        <w:t xml:space="preserve"> </w:t>
      </w:r>
      <w:r w:rsidR="00921F57" w:rsidRPr="003E510D">
        <w:rPr>
          <w:rFonts w:asciiTheme="minorHAnsi" w:hAnsiTheme="minorHAnsi" w:cstheme="minorHAnsi"/>
          <w:bCs/>
          <w:iCs/>
          <w:szCs w:val="24"/>
        </w:rPr>
        <w:t>are</w:t>
      </w:r>
      <w:r w:rsidRPr="003E510D">
        <w:rPr>
          <w:rFonts w:asciiTheme="minorHAnsi" w:hAnsiTheme="minorHAnsi" w:cstheme="minorHAnsi"/>
          <w:bCs/>
          <w:iCs/>
          <w:szCs w:val="24"/>
        </w:rPr>
        <w:t xml:space="preserve"> used appropriately in Australian domain names is a longstanding element of Australia’s higher education quality arrangements. </w:t>
      </w:r>
    </w:p>
    <w:p w14:paraId="51C96D37" w14:textId="3D82173E" w:rsidR="008F5A46" w:rsidRPr="003E510D" w:rsidRDefault="005B2440" w:rsidP="0084651C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>Restricting use of the</w:t>
      </w:r>
      <w:r w:rsidR="00A15D5E" w:rsidRPr="003E510D">
        <w:rPr>
          <w:rFonts w:asciiTheme="minorHAnsi" w:hAnsiTheme="minorHAnsi" w:cstheme="minorHAnsi"/>
          <w:iCs/>
          <w:szCs w:val="24"/>
        </w:rPr>
        <w:t xml:space="preserve">se words </w:t>
      </w:r>
      <w:r w:rsidRPr="003E510D">
        <w:rPr>
          <w:rFonts w:asciiTheme="minorHAnsi" w:hAnsiTheme="minorHAnsi" w:cstheme="minorHAnsi"/>
          <w:iCs/>
          <w:szCs w:val="24"/>
        </w:rPr>
        <w:t>in line with section 204A of the TEQSA Act will ensure that any domain name that includes the word ‘university’ is not used in a way that might mislead prospective students, education providers, other education stakeholders or members of the public, about the relationship between the website or email address and either a specific university or Australian higher education providers in general.</w:t>
      </w:r>
    </w:p>
    <w:p w14:paraId="50D4FAB5" w14:textId="6B4F06EC" w:rsidR="00FE312C" w:rsidRPr="003E510D" w:rsidRDefault="00F9205E" w:rsidP="0084651C">
      <w:pPr>
        <w:spacing w:before="120" w:after="120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b/>
          <w:szCs w:val="24"/>
        </w:rPr>
        <w:t>Human rights implications</w:t>
      </w:r>
    </w:p>
    <w:p w14:paraId="0BCE697F" w14:textId="0194699D" w:rsidR="00D02448" w:rsidRPr="003E510D" w:rsidRDefault="0073518D" w:rsidP="00D02448">
      <w:pPr>
        <w:spacing w:before="120" w:after="120"/>
        <w:rPr>
          <w:rFonts w:asciiTheme="minorHAnsi" w:hAnsiTheme="minorHAnsi" w:cstheme="minorHAnsi"/>
          <w:iCs/>
          <w:szCs w:val="24"/>
          <w:u w:val="single"/>
        </w:rPr>
      </w:pPr>
      <w:r w:rsidRPr="003E510D">
        <w:rPr>
          <w:rFonts w:asciiTheme="minorHAnsi" w:hAnsiTheme="minorHAnsi" w:cstheme="minorHAnsi"/>
          <w:iCs/>
          <w:szCs w:val="24"/>
          <w:u w:val="single"/>
        </w:rPr>
        <w:t xml:space="preserve"> Right to freedom of expression</w:t>
      </w:r>
    </w:p>
    <w:p w14:paraId="3F117B79" w14:textId="5AA13817" w:rsidR="00031029" w:rsidRPr="003E510D" w:rsidRDefault="00031029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t>The right to freedom of expression is set out in the International Covenant on Civil and Political Rights (Article 19).</w:t>
      </w:r>
    </w:p>
    <w:p w14:paraId="40C9BF30" w14:textId="77777777" w:rsidR="00031029" w:rsidRPr="003E510D" w:rsidRDefault="00031029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p w14:paraId="1B49FC73" w14:textId="1CBAAE9F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t>This instrument will, in effect, limit the capacity of individuals to choose domain names in some circumstances where those domain names include the words listed in the instrument – for example ‘uni’. This restriction mirrors similar requirements on the issuing of company and business names containing the word ‘university’ or derivatives of that term.</w:t>
      </w:r>
    </w:p>
    <w:p w14:paraId="00668C31" w14:textId="77777777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p w14:paraId="791CE10E" w14:textId="641CE444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The policy intent underpinning this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>instrument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is to protect the reputation of Australian higher education institutions by preventing misleading, or deceptive use of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>words or expressions with the same or similar meaning as university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in company names, business names and domain names in ways that could undermine the standing or reputation of individual institutions or the higher education sector as a whole.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>This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ensures that employers and students can be confident that any institution with the word ‘university’ in its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>internet domain name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meets the relevant quality requirements. It also acts as a consumer protection measure to limit the opportunity for individuals to be misled about the nature and standing of a business or service that claims to have a connection to one or more universities.</w:t>
      </w:r>
    </w:p>
    <w:p w14:paraId="32CD601F" w14:textId="77777777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p w14:paraId="0BED415C" w14:textId="6D1E82B6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lastRenderedPageBreak/>
        <w:t xml:space="preserve">The requirement to seek approval for use of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domain names with the words listed in the instrument </w:t>
      </w:r>
      <w:r w:rsidR="00DA688A"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is 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a reasonable, </w:t>
      </w:r>
      <w:proofErr w:type="gramStart"/>
      <w:r w:rsidRPr="003E510D">
        <w:rPr>
          <w:rFonts w:asciiTheme="minorHAnsi" w:eastAsia="Times New Roman" w:hAnsiTheme="minorHAnsi" w:cstheme="minorHAnsi"/>
          <w:szCs w:val="24"/>
          <w:lang w:val="en-US"/>
        </w:rPr>
        <w:t>necessary</w:t>
      </w:r>
      <w:proofErr w:type="gramEnd"/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and proportionate response to the need to maintain the integrity and reputation of Australia’s higher education system. This is because </w:t>
      </w:r>
      <w:r w:rsidR="00DA688A"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the words listed in the instrument may be used to create a misleading connection to a legitimate university. </w:t>
      </w:r>
    </w:p>
    <w:p w14:paraId="27F10D76" w14:textId="77777777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p w14:paraId="659E33B1" w14:textId="77777777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There is no restriction on the use of a domain name once it has been licensed. As is the case in relation to company and business names, the restriction effectively applies to those responsible for issuing domain name </w:t>
      </w:r>
      <w:r w:rsidRPr="003E510D">
        <w:rPr>
          <w:rFonts w:asciiTheme="minorHAnsi" w:eastAsia="Times New Roman" w:hAnsiTheme="minorHAnsi" w:cstheme="minorHAnsi"/>
          <w:szCs w:val="24"/>
        </w:rPr>
        <w:t>licences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, rather than on individuals who have been issued a </w:t>
      </w:r>
      <w:r w:rsidRPr="003E510D">
        <w:rPr>
          <w:rFonts w:asciiTheme="minorHAnsi" w:eastAsia="Times New Roman" w:hAnsiTheme="minorHAnsi" w:cstheme="minorHAnsi"/>
          <w:szCs w:val="24"/>
        </w:rPr>
        <w:t>licence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>.</w:t>
      </w:r>
    </w:p>
    <w:p w14:paraId="0132069D" w14:textId="77777777" w:rsidR="0073518D" w:rsidRPr="003E510D" w:rsidRDefault="0073518D" w:rsidP="0073518D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p w14:paraId="5DF3D0D9" w14:textId="38D6ED58" w:rsidR="008700AF" w:rsidRPr="003E510D" w:rsidRDefault="0073518D" w:rsidP="0073518D">
      <w:pPr>
        <w:spacing w:before="120" w:after="120"/>
        <w:rPr>
          <w:rFonts w:asciiTheme="minorHAnsi" w:hAnsiTheme="minorHAnsi" w:cstheme="minorHAnsi"/>
          <w:iCs/>
          <w:szCs w:val="24"/>
          <w:u w:val="single"/>
        </w:rPr>
      </w:pP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The </w:t>
      </w:r>
      <w:r w:rsidR="003A002A" w:rsidRPr="003E510D">
        <w:rPr>
          <w:rFonts w:asciiTheme="minorHAnsi" w:eastAsia="Times New Roman" w:hAnsiTheme="minorHAnsi" w:cstheme="minorHAnsi"/>
          <w:szCs w:val="24"/>
          <w:lang w:val="en-US"/>
        </w:rPr>
        <w:t>instrument</w:t>
      </w:r>
      <w:r w:rsidRPr="003E510D">
        <w:rPr>
          <w:rFonts w:asciiTheme="minorHAnsi" w:eastAsia="Times New Roman" w:hAnsiTheme="minorHAnsi" w:cstheme="minorHAnsi"/>
          <w:szCs w:val="24"/>
          <w:lang w:val="en-US"/>
        </w:rPr>
        <w:t xml:space="preserve"> is compatible with the right to freedom of expression as the limitation will be prescribed by law, pursue a legitimate objective that is rationally connected to the limitation and is a proportionate means of doing so</w:t>
      </w:r>
      <w:r w:rsidR="00CA36D6" w:rsidRPr="003E510D">
        <w:rPr>
          <w:rFonts w:asciiTheme="minorHAnsi" w:eastAsia="Times New Roman" w:hAnsiTheme="minorHAnsi" w:cstheme="minorHAnsi"/>
          <w:szCs w:val="24"/>
          <w:lang w:val="en-US"/>
        </w:rPr>
        <w:t>.</w:t>
      </w:r>
    </w:p>
    <w:p w14:paraId="45D3B98D" w14:textId="6FF88AED" w:rsidR="00DA552F" w:rsidRPr="003E510D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b/>
          <w:szCs w:val="24"/>
        </w:rPr>
        <w:t>Conclusion</w:t>
      </w:r>
    </w:p>
    <w:p w14:paraId="668227F8" w14:textId="04739970" w:rsidR="00F9205E" w:rsidRPr="003E510D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3E510D">
        <w:rPr>
          <w:rFonts w:asciiTheme="minorHAnsi" w:hAnsiTheme="minorHAnsi" w:cstheme="minorHAnsi"/>
          <w:szCs w:val="24"/>
        </w:rPr>
        <w:t>The</w:t>
      </w:r>
      <w:r w:rsidR="002278E1" w:rsidRPr="003E510D">
        <w:rPr>
          <w:rFonts w:asciiTheme="minorHAnsi" w:hAnsiTheme="minorHAnsi" w:cstheme="minorHAnsi"/>
          <w:szCs w:val="24"/>
        </w:rPr>
        <w:t xml:space="preserve"> </w:t>
      </w:r>
      <w:r w:rsidR="0043305C" w:rsidRPr="003E510D">
        <w:rPr>
          <w:rFonts w:asciiTheme="minorHAnsi" w:hAnsiTheme="minorHAnsi" w:cstheme="minorHAnsi"/>
          <w:szCs w:val="24"/>
        </w:rPr>
        <w:t>Determination</w:t>
      </w:r>
      <w:r w:rsidR="00DD7496" w:rsidRPr="003E510D">
        <w:rPr>
          <w:rFonts w:asciiTheme="minorHAnsi" w:hAnsiTheme="minorHAnsi" w:cstheme="minorHAnsi"/>
          <w:szCs w:val="24"/>
        </w:rPr>
        <w:t xml:space="preserve"> </w:t>
      </w:r>
      <w:r w:rsidRPr="003E510D">
        <w:rPr>
          <w:rFonts w:asciiTheme="minorHAnsi" w:hAnsiTheme="minorHAnsi" w:cstheme="minorHAnsi"/>
          <w:szCs w:val="24"/>
        </w:rPr>
        <w:t xml:space="preserve">is compatible with human rights because </w:t>
      </w:r>
      <w:r w:rsidR="002B5C28" w:rsidRPr="003E510D">
        <w:rPr>
          <w:rFonts w:asciiTheme="minorHAnsi" w:hAnsiTheme="minorHAnsi" w:cstheme="minorHAnsi"/>
          <w:szCs w:val="24"/>
        </w:rPr>
        <w:t>it promotes the protection of human rights</w:t>
      </w:r>
      <w:r w:rsidRPr="003E510D">
        <w:rPr>
          <w:rFonts w:asciiTheme="minorHAnsi" w:hAnsiTheme="minorHAnsi" w:cstheme="minorHAnsi"/>
          <w:szCs w:val="24"/>
        </w:rPr>
        <w:t xml:space="preserve">. </w:t>
      </w:r>
    </w:p>
    <w:p w14:paraId="2A443574" w14:textId="77777777" w:rsidR="00D8103E" w:rsidRPr="003E510D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0542D605" w14:textId="2D636CB5" w:rsidR="00DA552F" w:rsidRPr="003E510D" w:rsidRDefault="00D8103E" w:rsidP="00E83F5A">
      <w:pPr>
        <w:spacing w:before="120" w:after="120"/>
        <w:jc w:val="center"/>
        <w:rPr>
          <w:rFonts w:asciiTheme="minorHAnsi" w:hAnsiTheme="minorHAnsi" w:cstheme="minorHAnsi"/>
          <w:szCs w:val="24"/>
        </w:rPr>
        <w:sectPr w:rsidR="00DA552F" w:rsidRPr="003E510D" w:rsidSect="00785B13"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3E510D">
        <w:rPr>
          <w:rFonts w:asciiTheme="minorHAnsi" w:hAnsiTheme="minorHAnsi" w:cstheme="minorHAnsi"/>
          <w:b/>
          <w:szCs w:val="24"/>
        </w:rPr>
        <w:t xml:space="preserve">Minister for </w:t>
      </w:r>
      <w:r w:rsidR="00CE3B88" w:rsidRPr="003E510D">
        <w:rPr>
          <w:rFonts w:asciiTheme="minorHAnsi" w:hAnsiTheme="minorHAnsi" w:cstheme="minorHAnsi"/>
          <w:b/>
          <w:szCs w:val="24"/>
        </w:rPr>
        <w:t>Education</w:t>
      </w:r>
      <w:r w:rsidR="008C1284" w:rsidRPr="003E510D">
        <w:rPr>
          <w:rFonts w:asciiTheme="minorHAnsi" w:hAnsiTheme="minorHAnsi" w:cstheme="minorHAnsi"/>
          <w:b/>
          <w:szCs w:val="24"/>
        </w:rPr>
        <w:t xml:space="preserve"> and Youth</w:t>
      </w:r>
      <w:r w:rsidR="00E8671C" w:rsidRPr="003E510D">
        <w:rPr>
          <w:rFonts w:asciiTheme="minorHAnsi" w:hAnsiTheme="minorHAnsi" w:cstheme="minorHAnsi"/>
          <w:b/>
          <w:szCs w:val="24"/>
        </w:rPr>
        <w:t xml:space="preserve">, </w:t>
      </w:r>
      <w:r w:rsidR="00432EA1" w:rsidRPr="003E510D">
        <w:rPr>
          <w:rFonts w:asciiTheme="minorHAnsi" w:hAnsiTheme="minorHAnsi" w:cstheme="minorHAnsi"/>
          <w:b/>
          <w:szCs w:val="24"/>
        </w:rPr>
        <w:t xml:space="preserve">the </w:t>
      </w:r>
      <w:r w:rsidR="00CE3B88" w:rsidRPr="003E510D">
        <w:rPr>
          <w:rFonts w:asciiTheme="minorHAnsi" w:hAnsiTheme="minorHAnsi" w:cstheme="minorHAnsi"/>
          <w:b/>
          <w:szCs w:val="24"/>
        </w:rPr>
        <w:t xml:space="preserve">Hon </w:t>
      </w:r>
      <w:r w:rsidR="008C1284" w:rsidRPr="003E510D">
        <w:rPr>
          <w:rFonts w:asciiTheme="minorHAnsi" w:hAnsiTheme="minorHAnsi" w:cstheme="minorHAnsi"/>
          <w:b/>
          <w:szCs w:val="24"/>
        </w:rPr>
        <w:t>Alan Tudge</w:t>
      </w:r>
      <w:r w:rsidR="00CE3B88" w:rsidRPr="003E510D">
        <w:rPr>
          <w:rFonts w:asciiTheme="minorHAnsi" w:hAnsiTheme="minorHAnsi" w:cstheme="minorHAnsi"/>
          <w:b/>
          <w:szCs w:val="24"/>
        </w:rPr>
        <w:t xml:space="preserve"> MP</w:t>
      </w:r>
    </w:p>
    <w:p w14:paraId="5CDBDAC3" w14:textId="35A45612" w:rsidR="00DA552F" w:rsidRPr="003E510D" w:rsidRDefault="0043305C" w:rsidP="001E52EB">
      <w:pPr>
        <w:jc w:val="center"/>
        <w:rPr>
          <w:rFonts w:asciiTheme="minorHAnsi" w:hAnsiTheme="minorHAnsi" w:cstheme="minorHAnsi"/>
          <w:b/>
          <w:szCs w:val="24"/>
        </w:rPr>
      </w:pPr>
      <w:r w:rsidRPr="003E510D">
        <w:rPr>
          <w:rFonts w:asciiTheme="minorHAnsi" w:hAnsiTheme="minorHAnsi" w:cstheme="minorHAnsi"/>
          <w:b/>
          <w:bCs/>
          <w:iCs/>
          <w:szCs w:val="24"/>
        </w:rPr>
        <w:lastRenderedPageBreak/>
        <w:t>TERTIARY EDUCATION QUALITY AND STANDARDS AGENCY (WORDS OR EXPRESSIONS WITH THE SAME OR SIMILAR MEANING TO THE WORD UNIVERSITY)</w:t>
      </w:r>
      <w:r w:rsidR="009A5D85" w:rsidRPr="003E510D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094E85" w:rsidRPr="003E510D">
        <w:rPr>
          <w:rFonts w:asciiTheme="minorHAnsi" w:hAnsiTheme="minorHAnsi" w:cstheme="minorHAnsi"/>
          <w:b/>
          <w:bCs/>
          <w:iCs/>
          <w:szCs w:val="24"/>
        </w:rPr>
        <w:t xml:space="preserve">DETERMINATION </w:t>
      </w:r>
      <w:r w:rsidR="00E83F5A" w:rsidRPr="003E510D">
        <w:rPr>
          <w:rFonts w:asciiTheme="minorHAnsi" w:hAnsiTheme="minorHAnsi" w:cstheme="minorHAnsi"/>
          <w:b/>
          <w:bCs/>
          <w:iCs/>
          <w:szCs w:val="24"/>
        </w:rPr>
        <w:t>202</w:t>
      </w:r>
      <w:r w:rsidR="009A5D85" w:rsidRPr="003E510D">
        <w:rPr>
          <w:rFonts w:asciiTheme="minorHAnsi" w:hAnsiTheme="minorHAnsi" w:cstheme="minorHAnsi"/>
          <w:b/>
          <w:bCs/>
          <w:iCs/>
          <w:szCs w:val="24"/>
        </w:rPr>
        <w:t>1</w:t>
      </w:r>
    </w:p>
    <w:p w14:paraId="79646019" w14:textId="77777777" w:rsidR="00DA552F" w:rsidRPr="003E510D" w:rsidRDefault="00DB6247">
      <w:pPr>
        <w:pStyle w:val="Heading2"/>
        <w:jc w:val="center"/>
        <w:rPr>
          <w:rFonts w:asciiTheme="minorHAnsi" w:hAnsiTheme="minorHAnsi" w:cstheme="minorHAnsi"/>
          <w:color w:val="auto"/>
        </w:rPr>
      </w:pPr>
      <w:r w:rsidRPr="003E510D">
        <w:rPr>
          <w:rFonts w:asciiTheme="minorHAnsi" w:hAnsiTheme="minorHAnsi" w:cstheme="minorHAnsi"/>
          <w:color w:val="auto"/>
        </w:rPr>
        <w:t>EXPLANATION OF PROVISIONS</w:t>
      </w:r>
    </w:p>
    <w:p w14:paraId="1AC7A98D" w14:textId="77777777" w:rsidR="00DA552F" w:rsidRPr="003E510D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 w:rsidRPr="003E510D">
        <w:rPr>
          <w:rFonts w:asciiTheme="minorHAnsi" w:hAnsiTheme="minorHAnsi" w:cstheme="minorHAnsi"/>
          <w:b/>
          <w:u w:val="single"/>
        </w:rPr>
        <w:t>Section</w:t>
      </w:r>
      <w:r w:rsidR="00DA552F" w:rsidRPr="003E510D">
        <w:rPr>
          <w:rFonts w:asciiTheme="minorHAnsi" w:hAnsiTheme="minorHAnsi" w:cstheme="minorHAnsi"/>
          <w:b/>
          <w:u w:val="single"/>
        </w:rPr>
        <w:t xml:space="preserve"> 1: </w:t>
      </w:r>
      <w:r w:rsidR="00E631F9" w:rsidRPr="003E510D">
        <w:rPr>
          <w:rFonts w:asciiTheme="minorHAnsi" w:hAnsiTheme="minorHAnsi" w:cstheme="minorHAnsi"/>
          <w:b/>
          <w:u w:val="single"/>
        </w:rPr>
        <w:t>Name</w:t>
      </w:r>
    </w:p>
    <w:p w14:paraId="54EE5F2A" w14:textId="7E3A1AEA" w:rsidR="002278E1" w:rsidRPr="003E510D" w:rsidRDefault="002278E1" w:rsidP="00432EA1">
      <w:pPr>
        <w:pStyle w:val="ListParagraph"/>
        <w:keepNext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3E510D">
        <w:rPr>
          <w:rFonts w:asciiTheme="minorHAnsi" w:hAnsiTheme="minorHAnsi" w:cstheme="minorHAnsi"/>
          <w:bCs/>
        </w:rPr>
        <w:t xml:space="preserve">This </w:t>
      </w:r>
      <w:r w:rsidR="00DC7757" w:rsidRPr="003E510D">
        <w:rPr>
          <w:rFonts w:asciiTheme="minorHAnsi" w:hAnsiTheme="minorHAnsi" w:cstheme="minorHAnsi"/>
          <w:bCs/>
        </w:rPr>
        <w:t xml:space="preserve">section </w:t>
      </w:r>
      <w:r w:rsidR="008C4047" w:rsidRPr="003E510D">
        <w:rPr>
          <w:rFonts w:asciiTheme="minorHAnsi" w:hAnsiTheme="minorHAnsi" w:cstheme="minorHAnsi"/>
          <w:bCs/>
        </w:rPr>
        <w:t>states</w:t>
      </w:r>
      <w:r w:rsidRPr="003E510D">
        <w:rPr>
          <w:rFonts w:asciiTheme="minorHAnsi" w:hAnsiTheme="minorHAnsi" w:cstheme="minorHAnsi"/>
          <w:bCs/>
        </w:rPr>
        <w:t xml:space="preserve"> the name of the </w:t>
      </w:r>
      <w:r w:rsidR="00DC7757" w:rsidRPr="003E510D">
        <w:rPr>
          <w:rFonts w:asciiTheme="minorHAnsi" w:hAnsiTheme="minorHAnsi" w:cstheme="minorHAnsi"/>
          <w:bCs/>
        </w:rPr>
        <w:t>i</w:t>
      </w:r>
      <w:r w:rsidRPr="003E510D">
        <w:rPr>
          <w:rFonts w:asciiTheme="minorHAnsi" w:hAnsiTheme="minorHAnsi" w:cstheme="minorHAnsi"/>
          <w:bCs/>
        </w:rPr>
        <w:t>nstrument</w:t>
      </w:r>
      <w:r w:rsidR="00DC7757" w:rsidRPr="003E510D">
        <w:rPr>
          <w:rFonts w:asciiTheme="minorHAnsi" w:hAnsiTheme="minorHAnsi" w:cstheme="minorHAnsi"/>
          <w:bCs/>
        </w:rPr>
        <w:t xml:space="preserve">, the </w:t>
      </w:r>
      <w:r w:rsidR="008700AF" w:rsidRPr="003E510D">
        <w:rPr>
          <w:rFonts w:asciiTheme="minorHAnsi" w:hAnsiTheme="minorHAnsi" w:cstheme="minorHAnsi"/>
          <w:i/>
          <w:iCs/>
        </w:rPr>
        <w:t>Tertiary Education Quality and Standards Agency (</w:t>
      </w:r>
      <w:r w:rsidR="00094E85" w:rsidRPr="003E510D">
        <w:rPr>
          <w:rFonts w:asciiTheme="minorHAnsi" w:hAnsiTheme="minorHAnsi" w:cstheme="minorHAnsi"/>
          <w:i/>
          <w:iCs/>
        </w:rPr>
        <w:t>W</w:t>
      </w:r>
      <w:r w:rsidR="008700AF" w:rsidRPr="003E510D">
        <w:rPr>
          <w:rFonts w:asciiTheme="minorHAnsi" w:hAnsiTheme="minorHAnsi" w:cstheme="minorHAnsi"/>
          <w:i/>
          <w:iCs/>
        </w:rPr>
        <w:t xml:space="preserve">ords or </w:t>
      </w:r>
      <w:r w:rsidR="00094E85" w:rsidRPr="003E510D">
        <w:rPr>
          <w:rFonts w:asciiTheme="minorHAnsi" w:hAnsiTheme="minorHAnsi" w:cstheme="minorHAnsi"/>
          <w:i/>
          <w:iCs/>
        </w:rPr>
        <w:t>E</w:t>
      </w:r>
      <w:r w:rsidR="008700AF" w:rsidRPr="003E510D">
        <w:rPr>
          <w:rFonts w:asciiTheme="minorHAnsi" w:hAnsiTheme="minorHAnsi" w:cstheme="minorHAnsi"/>
          <w:i/>
          <w:iCs/>
        </w:rPr>
        <w:t xml:space="preserve">xpressions with the </w:t>
      </w:r>
      <w:r w:rsidR="00094E85" w:rsidRPr="003E510D">
        <w:rPr>
          <w:rFonts w:asciiTheme="minorHAnsi" w:hAnsiTheme="minorHAnsi" w:cstheme="minorHAnsi"/>
          <w:i/>
          <w:iCs/>
        </w:rPr>
        <w:t>S</w:t>
      </w:r>
      <w:r w:rsidR="008700AF" w:rsidRPr="003E510D">
        <w:rPr>
          <w:rFonts w:asciiTheme="minorHAnsi" w:hAnsiTheme="minorHAnsi" w:cstheme="minorHAnsi"/>
          <w:i/>
          <w:iCs/>
        </w:rPr>
        <w:t xml:space="preserve">ame or </w:t>
      </w:r>
      <w:r w:rsidR="00094E85" w:rsidRPr="003E510D">
        <w:rPr>
          <w:rFonts w:asciiTheme="minorHAnsi" w:hAnsiTheme="minorHAnsi" w:cstheme="minorHAnsi"/>
          <w:i/>
          <w:iCs/>
        </w:rPr>
        <w:t>S</w:t>
      </w:r>
      <w:r w:rsidR="008700AF" w:rsidRPr="003E510D">
        <w:rPr>
          <w:rFonts w:asciiTheme="minorHAnsi" w:hAnsiTheme="minorHAnsi" w:cstheme="minorHAnsi"/>
          <w:i/>
          <w:iCs/>
        </w:rPr>
        <w:t xml:space="preserve">imilar </w:t>
      </w:r>
      <w:r w:rsidR="00094E85" w:rsidRPr="003E510D">
        <w:rPr>
          <w:rFonts w:asciiTheme="minorHAnsi" w:hAnsiTheme="minorHAnsi" w:cstheme="minorHAnsi"/>
          <w:i/>
          <w:iCs/>
        </w:rPr>
        <w:t>M</w:t>
      </w:r>
      <w:r w:rsidR="008700AF" w:rsidRPr="003E510D">
        <w:rPr>
          <w:rFonts w:asciiTheme="minorHAnsi" w:hAnsiTheme="minorHAnsi" w:cstheme="minorHAnsi"/>
          <w:i/>
          <w:iCs/>
        </w:rPr>
        <w:t xml:space="preserve">eaning to the </w:t>
      </w:r>
      <w:r w:rsidR="00094E85" w:rsidRPr="003E510D">
        <w:rPr>
          <w:rFonts w:asciiTheme="minorHAnsi" w:hAnsiTheme="minorHAnsi" w:cstheme="minorHAnsi"/>
          <w:i/>
          <w:iCs/>
        </w:rPr>
        <w:t>W</w:t>
      </w:r>
      <w:r w:rsidR="008700AF" w:rsidRPr="003E510D">
        <w:rPr>
          <w:rFonts w:asciiTheme="minorHAnsi" w:hAnsiTheme="minorHAnsi" w:cstheme="minorHAnsi"/>
          <w:i/>
          <w:iCs/>
        </w:rPr>
        <w:t xml:space="preserve">ord </w:t>
      </w:r>
      <w:r w:rsidR="00094E85" w:rsidRPr="003E510D">
        <w:rPr>
          <w:rFonts w:asciiTheme="minorHAnsi" w:hAnsiTheme="minorHAnsi" w:cstheme="minorHAnsi"/>
          <w:i/>
          <w:iCs/>
        </w:rPr>
        <w:t>U</w:t>
      </w:r>
      <w:r w:rsidR="008700AF" w:rsidRPr="003E510D">
        <w:rPr>
          <w:rFonts w:asciiTheme="minorHAnsi" w:hAnsiTheme="minorHAnsi" w:cstheme="minorHAnsi"/>
          <w:i/>
          <w:iCs/>
        </w:rPr>
        <w:t>niversity) Determination 2021</w:t>
      </w:r>
      <w:r w:rsidR="008700AF" w:rsidRPr="003E510D">
        <w:rPr>
          <w:rFonts w:asciiTheme="minorHAnsi" w:hAnsiTheme="minorHAnsi" w:cstheme="minorHAnsi"/>
          <w:bCs/>
        </w:rPr>
        <w:t xml:space="preserve"> </w:t>
      </w:r>
      <w:r w:rsidR="00DC7757" w:rsidRPr="003E510D">
        <w:rPr>
          <w:rFonts w:asciiTheme="minorHAnsi" w:hAnsiTheme="minorHAnsi" w:cstheme="minorHAnsi"/>
          <w:bCs/>
        </w:rPr>
        <w:t xml:space="preserve">(the </w:t>
      </w:r>
      <w:r w:rsidR="008700AF" w:rsidRPr="003E510D">
        <w:rPr>
          <w:rFonts w:asciiTheme="minorHAnsi" w:hAnsiTheme="minorHAnsi" w:cstheme="minorHAnsi"/>
          <w:bCs/>
        </w:rPr>
        <w:t>Determination</w:t>
      </w:r>
      <w:r w:rsidR="00DC7757" w:rsidRPr="003E510D">
        <w:rPr>
          <w:rFonts w:asciiTheme="minorHAnsi" w:hAnsiTheme="minorHAnsi" w:cstheme="minorHAnsi"/>
          <w:bCs/>
        </w:rPr>
        <w:t xml:space="preserve">). </w:t>
      </w:r>
    </w:p>
    <w:p w14:paraId="054F2D37" w14:textId="121BF0B7" w:rsidR="00DA552F" w:rsidRPr="003E510D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 w:rsidRPr="003E510D">
        <w:rPr>
          <w:rFonts w:asciiTheme="minorHAnsi" w:hAnsiTheme="minorHAnsi" w:cstheme="minorHAnsi"/>
          <w:b/>
          <w:u w:val="single"/>
        </w:rPr>
        <w:t>Section</w:t>
      </w:r>
      <w:r w:rsidR="00DA552F" w:rsidRPr="003E510D">
        <w:rPr>
          <w:rFonts w:asciiTheme="minorHAnsi" w:hAnsiTheme="minorHAnsi" w:cstheme="minorHAnsi"/>
          <w:b/>
          <w:u w:val="single"/>
        </w:rPr>
        <w:t xml:space="preserve"> 2: Commencement</w:t>
      </w:r>
    </w:p>
    <w:p w14:paraId="5629ADA7" w14:textId="55423666" w:rsidR="006A3C0C" w:rsidRPr="003E510D" w:rsidRDefault="00B12789" w:rsidP="008700AF">
      <w:pPr>
        <w:pStyle w:val="ListParagraph"/>
        <w:keepNext/>
        <w:numPr>
          <w:ilvl w:val="0"/>
          <w:numId w:val="7"/>
        </w:numPr>
        <w:spacing w:before="360" w:after="120"/>
        <w:rPr>
          <w:rFonts w:asciiTheme="minorHAnsi" w:hAnsiTheme="minorHAnsi" w:cstheme="minorHAnsi"/>
          <w:iCs/>
        </w:rPr>
      </w:pPr>
      <w:r w:rsidRPr="003E510D">
        <w:rPr>
          <w:rFonts w:asciiTheme="minorHAnsi" w:hAnsiTheme="minorHAnsi" w:cstheme="minorHAnsi"/>
          <w:iCs/>
        </w:rPr>
        <w:t>This section provides</w:t>
      </w:r>
      <w:r w:rsidR="008700AF" w:rsidRPr="003E510D">
        <w:rPr>
          <w:rFonts w:asciiTheme="minorHAnsi" w:hAnsiTheme="minorHAnsi" w:cstheme="minorHAnsi"/>
          <w:iCs/>
        </w:rPr>
        <w:t xml:space="preserve"> that the instrument commences the day after the instrument is registered.</w:t>
      </w:r>
      <w:r w:rsidRPr="003E510D">
        <w:rPr>
          <w:rFonts w:asciiTheme="minorHAnsi" w:hAnsiTheme="minorHAnsi" w:cstheme="minorHAnsi"/>
          <w:iCs/>
        </w:rPr>
        <w:t xml:space="preserve"> </w:t>
      </w:r>
    </w:p>
    <w:p w14:paraId="401CB997" w14:textId="77777777" w:rsidR="00E631F9" w:rsidRPr="003E510D" w:rsidRDefault="00E631F9" w:rsidP="00E631F9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3E510D">
        <w:rPr>
          <w:rFonts w:asciiTheme="minorHAnsi" w:hAnsiTheme="minorHAnsi" w:cstheme="minorHAnsi"/>
          <w:b/>
          <w:u w:val="single"/>
        </w:rPr>
        <w:t>Section 3: Authority</w:t>
      </w:r>
    </w:p>
    <w:p w14:paraId="2908A98D" w14:textId="465866F4" w:rsidR="00E631F9" w:rsidRPr="003E510D" w:rsidRDefault="00E24DA9" w:rsidP="00432EA1">
      <w:pPr>
        <w:pStyle w:val="ListParagraph"/>
        <w:keepNext/>
        <w:numPr>
          <w:ilvl w:val="0"/>
          <w:numId w:val="7"/>
        </w:numPr>
        <w:spacing w:before="360" w:after="120"/>
        <w:rPr>
          <w:rFonts w:asciiTheme="minorHAnsi" w:hAnsiTheme="minorHAnsi" w:cstheme="minorHAnsi"/>
          <w:iCs/>
        </w:rPr>
      </w:pPr>
      <w:r w:rsidRPr="003E510D">
        <w:rPr>
          <w:rFonts w:asciiTheme="minorHAnsi" w:hAnsiTheme="minorHAnsi" w:cstheme="minorHAnsi"/>
          <w:bCs/>
          <w:iCs/>
        </w:rPr>
        <w:t xml:space="preserve">This section states that the Instrument is made under </w:t>
      </w:r>
      <w:r w:rsidR="008700AF" w:rsidRPr="003E510D">
        <w:rPr>
          <w:rFonts w:asciiTheme="minorHAnsi" w:hAnsiTheme="minorHAnsi" w:cstheme="minorHAnsi"/>
          <w:bCs/>
          <w:iCs/>
        </w:rPr>
        <w:t>sub</w:t>
      </w:r>
      <w:r w:rsidRPr="003E510D">
        <w:rPr>
          <w:rFonts w:asciiTheme="minorHAnsi" w:hAnsiTheme="minorHAnsi" w:cstheme="minorHAnsi"/>
          <w:bCs/>
          <w:iCs/>
        </w:rPr>
        <w:t xml:space="preserve">section </w:t>
      </w:r>
      <w:r w:rsidR="008700AF" w:rsidRPr="003E510D">
        <w:rPr>
          <w:rFonts w:asciiTheme="minorHAnsi" w:hAnsiTheme="minorHAnsi" w:cstheme="minorHAnsi"/>
          <w:bCs/>
          <w:iCs/>
        </w:rPr>
        <w:t>204</w:t>
      </w:r>
      <w:proofErr w:type="gramStart"/>
      <w:r w:rsidR="008700AF" w:rsidRPr="003E510D">
        <w:rPr>
          <w:rFonts w:asciiTheme="minorHAnsi" w:hAnsiTheme="minorHAnsi" w:cstheme="minorHAnsi"/>
          <w:bCs/>
          <w:iCs/>
        </w:rPr>
        <w:t>A(</w:t>
      </w:r>
      <w:proofErr w:type="gramEnd"/>
      <w:r w:rsidR="008700AF" w:rsidRPr="003E510D">
        <w:rPr>
          <w:rFonts w:asciiTheme="minorHAnsi" w:hAnsiTheme="minorHAnsi" w:cstheme="minorHAnsi"/>
          <w:bCs/>
          <w:iCs/>
        </w:rPr>
        <w:t>3)</w:t>
      </w:r>
      <w:r w:rsidRPr="003E510D">
        <w:rPr>
          <w:rFonts w:asciiTheme="minorHAnsi" w:hAnsiTheme="minorHAnsi" w:cstheme="minorHAnsi"/>
          <w:bCs/>
          <w:iCs/>
        </w:rPr>
        <w:t xml:space="preserve"> of the </w:t>
      </w:r>
      <w:r w:rsidR="0043305C" w:rsidRPr="003E510D">
        <w:rPr>
          <w:rFonts w:asciiTheme="minorHAnsi" w:hAnsiTheme="minorHAnsi" w:cstheme="minorHAnsi"/>
          <w:bCs/>
          <w:i/>
        </w:rPr>
        <w:t>Tertiary Education Quality and Standards Agency Act 2011</w:t>
      </w:r>
      <w:r w:rsidRPr="003E510D">
        <w:rPr>
          <w:rFonts w:asciiTheme="minorHAnsi" w:hAnsiTheme="minorHAnsi" w:cstheme="minorHAnsi"/>
          <w:bCs/>
          <w:iCs/>
        </w:rPr>
        <w:t xml:space="preserve"> (Act)</w:t>
      </w:r>
      <w:r w:rsidR="009C10C1" w:rsidRPr="003E510D">
        <w:rPr>
          <w:rFonts w:asciiTheme="minorHAnsi" w:hAnsiTheme="minorHAnsi" w:cstheme="minorHAnsi"/>
          <w:iCs/>
        </w:rPr>
        <w:t>.</w:t>
      </w:r>
    </w:p>
    <w:p w14:paraId="4C5D5BF1" w14:textId="24931BA5" w:rsidR="00DA552F" w:rsidRPr="003E510D" w:rsidRDefault="00E631F9" w:rsidP="00E631F9">
      <w:pPr>
        <w:keepNext/>
        <w:spacing w:before="360" w:after="120"/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  <w:b/>
          <w:u w:val="single"/>
        </w:rPr>
        <w:t xml:space="preserve">Section 4: </w:t>
      </w:r>
      <w:r w:rsidR="001137BA" w:rsidRPr="003E510D">
        <w:rPr>
          <w:rFonts w:asciiTheme="minorHAnsi" w:hAnsiTheme="minorHAnsi" w:cstheme="minorHAnsi"/>
          <w:b/>
          <w:u w:val="single"/>
        </w:rPr>
        <w:t>Definition</w:t>
      </w:r>
    </w:p>
    <w:p w14:paraId="349CFE99" w14:textId="5D0CE4EB" w:rsidR="00E757D0" w:rsidRPr="003E510D" w:rsidRDefault="003323DD" w:rsidP="00432EA1">
      <w:pPr>
        <w:pStyle w:val="ListParagraph"/>
        <w:numPr>
          <w:ilvl w:val="0"/>
          <w:numId w:val="7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 xml:space="preserve">This section provides </w:t>
      </w:r>
      <w:r w:rsidR="001137BA" w:rsidRPr="003E510D">
        <w:rPr>
          <w:rFonts w:asciiTheme="minorHAnsi" w:hAnsiTheme="minorHAnsi" w:cstheme="minorHAnsi"/>
          <w:iCs/>
          <w:szCs w:val="24"/>
        </w:rPr>
        <w:t xml:space="preserve">that in the Determination, Act means the </w:t>
      </w:r>
      <w:r w:rsidR="001137BA" w:rsidRPr="003E510D">
        <w:rPr>
          <w:rFonts w:asciiTheme="minorHAnsi" w:hAnsiTheme="minorHAnsi" w:cstheme="minorHAnsi"/>
          <w:i/>
          <w:szCs w:val="24"/>
        </w:rPr>
        <w:t>Tertiary Education Quality and Standards Agency Act 2011</w:t>
      </w:r>
      <w:r w:rsidRPr="003E510D">
        <w:rPr>
          <w:rFonts w:asciiTheme="minorHAnsi" w:hAnsiTheme="minorHAnsi" w:cstheme="minorHAnsi"/>
          <w:iCs/>
          <w:szCs w:val="24"/>
        </w:rPr>
        <w:t xml:space="preserve">. </w:t>
      </w:r>
    </w:p>
    <w:p w14:paraId="6AB0BA2A" w14:textId="2CFFE8FE" w:rsidR="003323DD" w:rsidRPr="003E510D" w:rsidRDefault="003323DD" w:rsidP="003323DD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bookmarkStart w:id="5" w:name="_Hlk59180111"/>
      <w:r w:rsidRPr="003E510D">
        <w:rPr>
          <w:rFonts w:asciiTheme="minorHAnsi" w:hAnsiTheme="minorHAnsi" w:cstheme="minorHAnsi"/>
          <w:b/>
          <w:u w:val="single"/>
        </w:rPr>
        <w:t>S</w:t>
      </w:r>
      <w:r w:rsidR="001137BA" w:rsidRPr="003E510D">
        <w:rPr>
          <w:rFonts w:asciiTheme="minorHAnsi" w:hAnsiTheme="minorHAnsi" w:cstheme="minorHAnsi"/>
          <w:b/>
          <w:u w:val="single"/>
        </w:rPr>
        <w:t>ection</w:t>
      </w:r>
      <w:r w:rsidRPr="003E510D">
        <w:rPr>
          <w:rFonts w:asciiTheme="minorHAnsi" w:hAnsiTheme="minorHAnsi" w:cstheme="minorHAnsi"/>
          <w:b/>
          <w:u w:val="single"/>
        </w:rPr>
        <w:t xml:space="preserve"> </w:t>
      </w:r>
      <w:r w:rsidR="001137BA" w:rsidRPr="003E510D">
        <w:rPr>
          <w:rFonts w:asciiTheme="minorHAnsi" w:hAnsiTheme="minorHAnsi" w:cstheme="minorHAnsi"/>
          <w:b/>
          <w:u w:val="single"/>
        </w:rPr>
        <w:t>5: Words or expressions with the same or similar meaning to university</w:t>
      </w:r>
    </w:p>
    <w:bookmarkEnd w:id="5"/>
    <w:p w14:paraId="6CC3DDCE" w14:textId="769E4796" w:rsidR="00B77785" w:rsidRPr="003E510D" w:rsidRDefault="001137BA" w:rsidP="001137BA">
      <w:pPr>
        <w:pStyle w:val="ListParagraph"/>
        <w:numPr>
          <w:ilvl w:val="0"/>
          <w:numId w:val="7"/>
        </w:numPr>
        <w:spacing w:before="360" w:after="120"/>
        <w:rPr>
          <w:rFonts w:asciiTheme="minorHAnsi" w:hAnsiTheme="minorHAnsi" w:cstheme="minorHAnsi"/>
          <w:bCs/>
          <w:iCs/>
        </w:rPr>
      </w:pPr>
      <w:r w:rsidRPr="003E510D">
        <w:rPr>
          <w:rFonts w:asciiTheme="minorHAnsi" w:hAnsiTheme="minorHAnsi" w:cstheme="minorHAnsi"/>
          <w:iCs/>
          <w:szCs w:val="24"/>
        </w:rPr>
        <w:t>Section 5 specifies the following as words or expressions with the same or similar meaning to university</w:t>
      </w:r>
      <w:r w:rsidR="00686162" w:rsidRPr="003E510D">
        <w:rPr>
          <w:rFonts w:asciiTheme="minorHAnsi" w:hAnsiTheme="minorHAnsi" w:cstheme="minorHAnsi"/>
          <w:iCs/>
          <w:szCs w:val="24"/>
        </w:rPr>
        <w:t xml:space="preserve">. </w:t>
      </w:r>
      <w:r w:rsidR="00B77785" w:rsidRPr="003E510D">
        <w:rPr>
          <w:rFonts w:asciiTheme="minorHAnsi" w:hAnsiTheme="minorHAnsi" w:cstheme="minorHAnsi"/>
          <w:iCs/>
          <w:szCs w:val="24"/>
        </w:rPr>
        <w:t>These words or expressions are:</w:t>
      </w:r>
    </w:p>
    <w:p w14:paraId="18AFC32E" w14:textId="3FE18B37" w:rsidR="00E63CB6" w:rsidRPr="003E510D" w:rsidRDefault="00E63CB6" w:rsidP="00B77785">
      <w:pPr>
        <w:pStyle w:val="ListParagraph"/>
        <w:numPr>
          <w:ilvl w:val="0"/>
          <w:numId w:val="10"/>
        </w:numPr>
        <w:spacing w:before="360" w:after="120"/>
        <w:rPr>
          <w:rFonts w:asciiTheme="minorHAnsi" w:hAnsiTheme="minorHAnsi" w:cstheme="minorHAnsi"/>
        </w:rPr>
      </w:pPr>
      <w:proofErr w:type="gramStart"/>
      <w:r w:rsidRPr="003E510D">
        <w:rPr>
          <w:rFonts w:asciiTheme="minorHAnsi" w:hAnsiTheme="minorHAnsi" w:cstheme="minorHAnsi"/>
        </w:rPr>
        <w:t>Universities</w:t>
      </w:r>
      <w:r w:rsidR="003D3AA5" w:rsidRPr="003E510D">
        <w:rPr>
          <w:rFonts w:asciiTheme="minorHAnsi" w:hAnsiTheme="minorHAnsi" w:cstheme="minorHAnsi"/>
        </w:rPr>
        <w:t>;</w:t>
      </w:r>
      <w:proofErr w:type="gramEnd"/>
    </w:p>
    <w:p w14:paraId="273124F9" w14:textId="42C4F31F" w:rsidR="00B77785" w:rsidRPr="003E510D" w:rsidRDefault="00B77785" w:rsidP="00B77785">
      <w:pPr>
        <w:pStyle w:val="ListParagraph"/>
        <w:numPr>
          <w:ilvl w:val="0"/>
          <w:numId w:val="10"/>
        </w:numPr>
        <w:spacing w:before="360" w:after="120"/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</w:rPr>
        <w:t>Uni, but not where those letters are used as part of a longer word, which is not university (such as community or junior); and</w:t>
      </w:r>
    </w:p>
    <w:p w14:paraId="48CB729E" w14:textId="77777777" w:rsidR="0057680A" w:rsidRPr="003E510D" w:rsidRDefault="00B77785" w:rsidP="0004046E">
      <w:pPr>
        <w:pStyle w:val="ListParagraph"/>
        <w:numPr>
          <w:ilvl w:val="0"/>
          <w:numId w:val="10"/>
        </w:numPr>
        <w:spacing w:before="360" w:after="120"/>
        <w:rPr>
          <w:rFonts w:asciiTheme="minorHAnsi" w:hAnsiTheme="minorHAnsi" w:cstheme="minorHAnsi"/>
        </w:rPr>
      </w:pPr>
      <w:r w:rsidRPr="003E510D">
        <w:rPr>
          <w:rFonts w:asciiTheme="minorHAnsi" w:hAnsiTheme="minorHAnsi" w:cstheme="minorHAnsi"/>
        </w:rPr>
        <w:t>A word in a foreign language that has the same meaning as the word university.</w:t>
      </w:r>
    </w:p>
    <w:p w14:paraId="4B292FE5" w14:textId="77777777" w:rsidR="0057680A" w:rsidRPr="003E510D" w:rsidRDefault="0057680A" w:rsidP="0057680A">
      <w:pPr>
        <w:pStyle w:val="ListParagraph"/>
        <w:rPr>
          <w:rFonts w:asciiTheme="minorHAnsi" w:hAnsiTheme="minorHAnsi" w:cstheme="minorHAnsi"/>
        </w:rPr>
      </w:pPr>
    </w:p>
    <w:p w14:paraId="57EC76F7" w14:textId="75430380" w:rsidR="009B5A29" w:rsidRPr="003D6FB9" w:rsidRDefault="00B77785" w:rsidP="00CF4833">
      <w:pPr>
        <w:pStyle w:val="ListParagraph"/>
        <w:rPr>
          <w:rFonts w:asciiTheme="minorHAnsi" w:hAnsiTheme="minorHAnsi" w:cstheme="minorHAnsi"/>
          <w:iCs/>
          <w:szCs w:val="24"/>
        </w:rPr>
      </w:pPr>
      <w:r w:rsidRPr="003E510D">
        <w:rPr>
          <w:rFonts w:asciiTheme="minorHAnsi" w:hAnsiTheme="minorHAnsi" w:cstheme="minorHAnsi"/>
          <w:iCs/>
          <w:szCs w:val="24"/>
        </w:rPr>
        <w:t xml:space="preserve">A note provides examples of words in a foreign language that have the same meaning as university. </w:t>
      </w:r>
      <w:r w:rsidR="00686162" w:rsidRPr="003E510D">
        <w:rPr>
          <w:rFonts w:asciiTheme="minorHAnsi" w:hAnsiTheme="minorHAnsi" w:cstheme="minorHAnsi"/>
          <w:iCs/>
          <w:szCs w:val="24"/>
        </w:rPr>
        <w:t xml:space="preserve">It is not an exhaustive list covering </w:t>
      </w:r>
      <w:r w:rsidR="006C1989" w:rsidRPr="003E510D">
        <w:rPr>
          <w:rFonts w:asciiTheme="minorHAnsi" w:hAnsiTheme="minorHAnsi" w:cstheme="minorHAnsi"/>
          <w:iCs/>
          <w:szCs w:val="24"/>
        </w:rPr>
        <w:t>all world languages.</w:t>
      </w:r>
      <w:r w:rsidR="0057680A" w:rsidRPr="0004046E">
        <w:rPr>
          <w:rFonts w:asciiTheme="minorHAnsi" w:hAnsiTheme="minorHAnsi" w:cstheme="minorHAnsi"/>
          <w:iCs/>
          <w:szCs w:val="24"/>
        </w:rPr>
        <w:t xml:space="preserve"> </w:t>
      </w:r>
    </w:p>
    <w:sectPr w:rsidR="009B5A29" w:rsidRPr="003D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33645" w14:textId="77777777" w:rsidR="00022800" w:rsidRDefault="00022800" w:rsidP="00783FAB">
      <w:pPr>
        <w:spacing w:after="0" w:line="240" w:lineRule="auto"/>
      </w:pPr>
      <w:r>
        <w:separator/>
      </w:r>
    </w:p>
  </w:endnote>
  <w:endnote w:type="continuationSeparator" w:id="0">
    <w:p w14:paraId="10C17247" w14:textId="77777777" w:rsidR="00022800" w:rsidRDefault="00022800" w:rsidP="00783FAB">
      <w:pPr>
        <w:spacing w:after="0" w:line="240" w:lineRule="auto"/>
      </w:pPr>
      <w:r>
        <w:continuationSeparator/>
      </w:r>
    </w:p>
  </w:endnote>
  <w:endnote w:type="continuationNotice" w:id="1">
    <w:p w14:paraId="70FB4090" w14:textId="77777777" w:rsidR="00022800" w:rsidRDefault="00022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5F282" w14:textId="612F03C7" w:rsidR="008C4047" w:rsidRDefault="008C4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7151DCD" w14:textId="77777777" w:rsidR="008C4047" w:rsidRDefault="008C4047" w:rsidP="00785B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180A1" w14:textId="77777777" w:rsidR="00022800" w:rsidRDefault="00022800" w:rsidP="00783FAB">
      <w:pPr>
        <w:spacing w:after="0" w:line="240" w:lineRule="auto"/>
      </w:pPr>
      <w:r>
        <w:separator/>
      </w:r>
    </w:p>
  </w:footnote>
  <w:footnote w:type="continuationSeparator" w:id="0">
    <w:p w14:paraId="000E8974" w14:textId="77777777" w:rsidR="00022800" w:rsidRDefault="00022800" w:rsidP="00783FAB">
      <w:pPr>
        <w:spacing w:after="0" w:line="240" w:lineRule="auto"/>
      </w:pPr>
      <w:r>
        <w:continuationSeparator/>
      </w:r>
    </w:p>
  </w:footnote>
  <w:footnote w:type="continuationNotice" w:id="1">
    <w:p w14:paraId="67D04750" w14:textId="77777777" w:rsidR="00022800" w:rsidRDefault="000228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1A034C"/>
    <w:multiLevelType w:val="hybridMultilevel"/>
    <w:tmpl w:val="A788A8B4"/>
    <w:lvl w:ilvl="0" w:tplc="67E674F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670DC8"/>
    <w:multiLevelType w:val="hybridMultilevel"/>
    <w:tmpl w:val="87B0DA6E"/>
    <w:lvl w:ilvl="0" w:tplc="2E5CCA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140595"/>
    <w:multiLevelType w:val="hybridMultilevel"/>
    <w:tmpl w:val="AF887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5C79"/>
    <w:multiLevelType w:val="hybridMultilevel"/>
    <w:tmpl w:val="BD9206A4"/>
    <w:lvl w:ilvl="0" w:tplc="0624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1963"/>
    <w:multiLevelType w:val="hybridMultilevel"/>
    <w:tmpl w:val="5476B8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E7C01"/>
    <w:multiLevelType w:val="hybridMultilevel"/>
    <w:tmpl w:val="6FFEC2A6"/>
    <w:lvl w:ilvl="0" w:tplc="FBBAA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64C62"/>
    <w:multiLevelType w:val="hybridMultilevel"/>
    <w:tmpl w:val="27AE92FA"/>
    <w:lvl w:ilvl="0" w:tplc="FBBAA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46FD"/>
    <w:multiLevelType w:val="hybridMultilevel"/>
    <w:tmpl w:val="2A3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D74F5"/>
    <w:multiLevelType w:val="hybridMultilevel"/>
    <w:tmpl w:val="6E1490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71A"/>
    <w:rsid w:val="000009D4"/>
    <w:rsid w:val="00000F56"/>
    <w:rsid w:val="00003184"/>
    <w:rsid w:val="000036EB"/>
    <w:rsid w:val="0000395C"/>
    <w:rsid w:val="00011E4D"/>
    <w:rsid w:val="000138CF"/>
    <w:rsid w:val="000140D5"/>
    <w:rsid w:val="000146FA"/>
    <w:rsid w:val="0001554B"/>
    <w:rsid w:val="00015779"/>
    <w:rsid w:val="00016AFF"/>
    <w:rsid w:val="00017F54"/>
    <w:rsid w:val="00022800"/>
    <w:rsid w:val="000277CA"/>
    <w:rsid w:val="000305EA"/>
    <w:rsid w:val="00031029"/>
    <w:rsid w:val="00031E3C"/>
    <w:rsid w:val="00032CB3"/>
    <w:rsid w:val="00036FAE"/>
    <w:rsid w:val="0004046E"/>
    <w:rsid w:val="00044508"/>
    <w:rsid w:val="00047668"/>
    <w:rsid w:val="00047A2A"/>
    <w:rsid w:val="0005020B"/>
    <w:rsid w:val="00057815"/>
    <w:rsid w:val="00057A1E"/>
    <w:rsid w:val="000614A1"/>
    <w:rsid w:val="00062794"/>
    <w:rsid w:val="0006484E"/>
    <w:rsid w:val="000668B0"/>
    <w:rsid w:val="000708D0"/>
    <w:rsid w:val="000744BA"/>
    <w:rsid w:val="00076AA2"/>
    <w:rsid w:val="00076E76"/>
    <w:rsid w:val="00083F41"/>
    <w:rsid w:val="000846B7"/>
    <w:rsid w:val="00094E85"/>
    <w:rsid w:val="000962BA"/>
    <w:rsid w:val="000A2A28"/>
    <w:rsid w:val="000A2D3A"/>
    <w:rsid w:val="000A3124"/>
    <w:rsid w:val="000A35D6"/>
    <w:rsid w:val="000B1BE1"/>
    <w:rsid w:val="000B3914"/>
    <w:rsid w:val="000B61B0"/>
    <w:rsid w:val="000B6430"/>
    <w:rsid w:val="000C0732"/>
    <w:rsid w:val="000C224C"/>
    <w:rsid w:val="000C34FD"/>
    <w:rsid w:val="000C441E"/>
    <w:rsid w:val="000C4D6B"/>
    <w:rsid w:val="000D1472"/>
    <w:rsid w:val="000D16CD"/>
    <w:rsid w:val="000D5E6D"/>
    <w:rsid w:val="000E3516"/>
    <w:rsid w:val="000E57DB"/>
    <w:rsid w:val="000E6FD6"/>
    <w:rsid w:val="000F1811"/>
    <w:rsid w:val="000F7A8C"/>
    <w:rsid w:val="00103015"/>
    <w:rsid w:val="00103253"/>
    <w:rsid w:val="001042BA"/>
    <w:rsid w:val="00105CE1"/>
    <w:rsid w:val="00110D2F"/>
    <w:rsid w:val="001137BA"/>
    <w:rsid w:val="00120A34"/>
    <w:rsid w:val="00124260"/>
    <w:rsid w:val="00125264"/>
    <w:rsid w:val="00125A8E"/>
    <w:rsid w:val="00127059"/>
    <w:rsid w:val="00127CD8"/>
    <w:rsid w:val="001301AD"/>
    <w:rsid w:val="001334D9"/>
    <w:rsid w:val="001377D9"/>
    <w:rsid w:val="00137ACD"/>
    <w:rsid w:val="00140DAD"/>
    <w:rsid w:val="00140E3D"/>
    <w:rsid w:val="001421FE"/>
    <w:rsid w:val="001437EA"/>
    <w:rsid w:val="00143BAC"/>
    <w:rsid w:val="00144483"/>
    <w:rsid w:val="00144950"/>
    <w:rsid w:val="00145746"/>
    <w:rsid w:val="00145BE1"/>
    <w:rsid w:val="0015276C"/>
    <w:rsid w:val="00152947"/>
    <w:rsid w:val="001533D5"/>
    <w:rsid w:val="0015508C"/>
    <w:rsid w:val="00160153"/>
    <w:rsid w:val="00161052"/>
    <w:rsid w:val="00161A1F"/>
    <w:rsid w:val="0017006A"/>
    <w:rsid w:val="00173A64"/>
    <w:rsid w:val="00173E0C"/>
    <w:rsid w:val="00173F88"/>
    <w:rsid w:val="001771B1"/>
    <w:rsid w:val="001808FF"/>
    <w:rsid w:val="00185491"/>
    <w:rsid w:val="00195030"/>
    <w:rsid w:val="00197C3F"/>
    <w:rsid w:val="001A0412"/>
    <w:rsid w:val="001A0D59"/>
    <w:rsid w:val="001A1BB3"/>
    <w:rsid w:val="001A2FE9"/>
    <w:rsid w:val="001A4389"/>
    <w:rsid w:val="001A523B"/>
    <w:rsid w:val="001B3C7A"/>
    <w:rsid w:val="001B469C"/>
    <w:rsid w:val="001B7B10"/>
    <w:rsid w:val="001C1422"/>
    <w:rsid w:val="001C28F9"/>
    <w:rsid w:val="001D00E3"/>
    <w:rsid w:val="001D0AF3"/>
    <w:rsid w:val="001D1D8A"/>
    <w:rsid w:val="001D36EE"/>
    <w:rsid w:val="001D7F20"/>
    <w:rsid w:val="001E07CE"/>
    <w:rsid w:val="001E52EB"/>
    <w:rsid w:val="001E5A0B"/>
    <w:rsid w:val="001F127D"/>
    <w:rsid w:val="001F3626"/>
    <w:rsid w:val="001F7336"/>
    <w:rsid w:val="00200358"/>
    <w:rsid w:val="002005CD"/>
    <w:rsid w:val="00201F75"/>
    <w:rsid w:val="00202EC1"/>
    <w:rsid w:val="00204283"/>
    <w:rsid w:val="00204BCB"/>
    <w:rsid w:val="00204EEF"/>
    <w:rsid w:val="00205DBD"/>
    <w:rsid w:val="00207297"/>
    <w:rsid w:val="0021337D"/>
    <w:rsid w:val="00216A1C"/>
    <w:rsid w:val="00222DE6"/>
    <w:rsid w:val="00223F82"/>
    <w:rsid w:val="00224C52"/>
    <w:rsid w:val="002278E1"/>
    <w:rsid w:val="00227DA9"/>
    <w:rsid w:val="00230D1D"/>
    <w:rsid w:val="00232304"/>
    <w:rsid w:val="002325E3"/>
    <w:rsid w:val="00233CEF"/>
    <w:rsid w:val="002378EE"/>
    <w:rsid w:val="002445E3"/>
    <w:rsid w:val="00247EBF"/>
    <w:rsid w:val="00254823"/>
    <w:rsid w:val="00256DBE"/>
    <w:rsid w:val="00261499"/>
    <w:rsid w:val="00264A7A"/>
    <w:rsid w:val="0026604B"/>
    <w:rsid w:val="002672A4"/>
    <w:rsid w:val="00270809"/>
    <w:rsid w:val="002747E8"/>
    <w:rsid w:val="00274EEA"/>
    <w:rsid w:val="0027686D"/>
    <w:rsid w:val="00280262"/>
    <w:rsid w:val="0028083A"/>
    <w:rsid w:val="002808A9"/>
    <w:rsid w:val="00284C9D"/>
    <w:rsid w:val="00285B63"/>
    <w:rsid w:val="00292863"/>
    <w:rsid w:val="00294430"/>
    <w:rsid w:val="00296C12"/>
    <w:rsid w:val="00296CA7"/>
    <w:rsid w:val="00296FAF"/>
    <w:rsid w:val="00297EAB"/>
    <w:rsid w:val="002A15F1"/>
    <w:rsid w:val="002A4961"/>
    <w:rsid w:val="002B313C"/>
    <w:rsid w:val="002B5C28"/>
    <w:rsid w:val="002C1F84"/>
    <w:rsid w:val="002C7C03"/>
    <w:rsid w:val="002D1504"/>
    <w:rsid w:val="002D564A"/>
    <w:rsid w:val="002D7D55"/>
    <w:rsid w:val="002E12E6"/>
    <w:rsid w:val="002E1BA4"/>
    <w:rsid w:val="002E2850"/>
    <w:rsid w:val="002F0550"/>
    <w:rsid w:val="002F6B4C"/>
    <w:rsid w:val="002F76C6"/>
    <w:rsid w:val="0030322F"/>
    <w:rsid w:val="00304A88"/>
    <w:rsid w:val="00304E64"/>
    <w:rsid w:val="00306920"/>
    <w:rsid w:val="00307358"/>
    <w:rsid w:val="0031070C"/>
    <w:rsid w:val="003133D5"/>
    <w:rsid w:val="00313612"/>
    <w:rsid w:val="00316053"/>
    <w:rsid w:val="003170AC"/>
    <w:rsid w:val="003207F0"/>
    <w:rsid w:val="00326C24"/>
    <w:rsid w:val="0033070E"/>
    <w:rsid w:val="003323DD"/>
    <w:rsid w:val="003370D5"/>
    <w:rsid w:val="00343A36"/>
    <w:rsid w:val="003440C7"/>
    <w:rsid w:val="00350779"/>
    <w:rsid w:val="00353D81"/>
    <w:rsid w:val="00354743"/>
    <w:rsid w:val="00356274"/>
    <w:rsid w:val="0036040B"/>
    <w:rsid w:val="003649C4"/>
    <w:rsid w:val="00365D02"/>
    <w:rsid w:val="00365D2C"/>
    <w:rsid w:val="00367C2D"/>
    <w:rsid w:val="00370076"/>
    <w:rsid w:val="0037028F"/>
    <w:rsid w:val="003712BB"/>
    <w:rsid w:val="003719BF"/>
    <w:rsid w:val="00372395"/>
    <w:rsid w:val="00375010"/>
    <w:rsid w:val="003760A1"/>
    <w:rsid w:val="0037728A"/>
    <w:rsid w:val="00377427"/>
    <w:rsid w:val="00381720"/>
    <w:rsid w:val="0038177C"/>
    <w:rsid w:val="0038694F"/>
    <w:rsid w:val="00386B68"/>
    <w:rsid w:val="00386E17"/>
    <w:rsid w:val="0038758C"/>
    <w:rsid w:val="003913F1"/>
    <w:rsid w:val="00392D45"/>
    <w:rsid w:val="00393A61"/>
    <w:rsid w:val="00394454"/>
    <w:rsid w:val="00394D6F"/>
    <w:rsid w:val="00395655"/>
    <w:rsid w:val="003A002A"/>
    <w:rsid w:val="003A0965"/>
    <w:rsid w:val="003A373E"/>
    <w:rsid w:val="003A3D0E"/>
    <w:rsid w:val="003A4424"/>
    <w:rsid w:val="003A530C"/>
    <w:rsid w:val="003A5841"/>
    <w:rsid w:val="003A7146"/>
    <w:rsid w:val="003A7B17"/>
    <w:rsid w:val="003B29B0"/>
    <w:rsid w:val="003B2DA8"/>
    <w:rsid w:val="003B3044"/>
    <w:rsid w:val="003B6A0E"/>
    <w:rsid w:val="003B6C2D"/>
    <w:rsid w:val="003C0D20"/>
    <w:rsid w:val="003C16A9"/>
    <w:rsid w:val="003C202D"/>
    <w:rsid w:val="003C2453"/>
    <w:rsid w:val="003D3AA5"/>
    <w:rsid w:val="003D47C4"/>
    <w:rsid w:val="003D5657"/>
    <w:rsid w:val="003D5B2B"/>
    <w:rsid w:val="003D6FB9"/>
    <w:rsid w:val="003D7CE2"/>
    <w:rsid w:val="003D7E7F"/>
    <w:rsid w:val="003E4413"/>
    <w:rsid w:val="003E510D"/>
    <w:rsid w:val="003E5B26"/>
    <w:rsid w:val="003E68E5"/>
    <w:rsid w:val="003E7A95"/>
    <w:rsid w:val="003F09F7"/>
    <w:rsid w:val="003F1AA1"/>
    <w:rsid w:val="003F24BC"/>
    <w:rsid w:val="00402651"/>
    <w:rsid w:val="00402CC7"/>
    <w:rsid w:val="00402D70"/>
    <w:rsid w:val="00403CE4"/>
    <w:rsid w:val="004075A3"/>
    <w:rsid w:val="00407E3D"/>
    <w:rsid w:val="00410A3F"/>
    <w:rsid w:val="0041144F"/>
    <w:rsid w:val="00411B5D"/>
    <w:rsid w:val="004143B1"/>
    <w:rsid w:val="00415A55"/>
    <w:rsid w:val="00425269"/>
    <w:rsid w:val="00425A1E"/>
    <w:rsid w:val="00425FCB"/>
    <w:rsid w:val="00430F1B"/>
    <w:rsid w:val="004327E1"/>
    <w:rsid w:val="00432EA1"/>
    <w:rsid w:val="0043305C"/>
    <w:rsid w:val="00434240"/>
    <w:rsid w:val="00434641"/>
    <w:rsid w:val="00434CDD"/>
    <w:rsid w:val="004355D0"/>
    <w:rsid w:val="004355E8"/>
    <w:rsid w:val="00436435"/>
    <w:rsid w:val="00440B1F"/>
    <w:rsid w:val="00440F0E"/>
    <w:rsid w:val="004428E3"/>
    <w:rsid w:val="004452CF"/>
    <w:rsid w:val="00445460"/>
    <w:rsid w:val="00446B03"/>
    <w:rsid w:val="0044797F"/>
    <w:rsid w:val="00455C2A"/>
    <w:rsid w:val="00463E17"/>
    <w:rsid w:val="00472F61"/>
    <w:rsid w:val="00475B43"/>
    <w:rsid w:val="00475FBD"/>
    <w:rsid w:val="00481DE1"/>
    <w:rsid w:val="00484DBC"/>
    <w:rsid w:val="00487812"/>
    <w:rsid w:val="0049045C"/>
    <w:rsid w:val="00490BA0"/>
    <w:rsid w:val="00490D9F"/>
    <w:rsid w:val="00493FF3"/>
    <w:rsid w:val="00494834"/>
    <w:rsid w:val="0049486C"/>
    <w:rsid w:val="004A1AC6"/>
    <w:rsid w:val="004A2F70"/>
    <w:rsid w:val="004A409F"/>
    <w:rsid w:val="004A4447"/>
    <w:rsid w:val="004A48D9"/>
    <w:rsid w:val="004A6B2D"/>
    <w:rsid w:val="004B20B1"/>
    <w:rsid w:val="004B2C3F"/>
    <w:rsid w:val="004B30B7"/>
    <w:rsid w:val="004B5799"/>
    <w:rsid w:val="004D5695"/>
    <w:rsid w:val="004D665B"/>
    <w:rsid w:val="004D7B86"/>
    <w:rsid w:val="004E53EB"/>
    <w:rsid w:val="004E58DA"/>
    <w:rsid w:val="004F53E6"/>
    <w:rsid w:val="004F54FF"/>
    <w:rsid w:val="00503218"/>
    <w:rsid w:val="0050457F"/>
    <w:rsid w:val="00504FED"/>
    <w:rsid w:val="00505873"/>
    <w:rsid w:val="00506F28"/>
    <w:rsid w:val="00507D5F"/>
    <w:rsid w:val="005146EC"/>
    <w:rsid w:val="00515608"/>
    <w:rsid w:val="00515BBE"/>
    <w:rsid w:val="005169CB"/>
    <w:rsid w:val="00517337"/>
    <w:rsid w:val="005173FC"/>
    <w:rsid w:val="00524226"/>
    <w:rsid w:val="00527330"/>
    <w:rsid w:val="00530F76"/>
    <w:rsid w:val="00535814"/>
    <w:rsid w:val="00535E99"/>
    <w:rsid w:val="00536596"/>
    <w:rsid w:val="005366FF"/>
    <w:rsid w:val="0053679C"/>
    <w:rsid w:val="00537A32"/>
    <w:rsid w:val="0054537C"/>
    <w:rsid w:val="005459C4"/>
    <w:rsid w:val="0054602B"/>
    <w:rsid w:val="00546375"/>
    <w:rsid w:val="005535B7"/>
    <w:rsid w:val="0055533E"/>
    <w:rsid w:val="005620CA"/>
    <w:rsid w:val="0056337B"/>
    <w:rsid w:val="00564EAF"/>
    <w:rsid w:val="00565D66"/>
    <w:rsid w:val="00567D26"/>
    <w:rsid w:val="00572401"/>
    <w:rsid w:val="005732E6"/>
    <w:rsid w:val="00575EE1"/>
    <w:rsid w:val="0057680A"/>
    <w:rsid w:val="00577C30"/>
    <w:rsid w:val="005812FF"/>
    <w:rsid w:val="005819C8"/>
    <w:rsid w:val="0058422E"/>
    <w:rsid w:val="005847D8"/>
    <w:rsid w:val="00584B84"/>
    <w:rsid w:val="005861FB"/>
    <w:rsid w:val="00586329"/>
    <w:rsid w:val="005905A0"/>
    <w:rsid w:val="00591EC0"/>
    <w:rsid w:val="00592C30"/>
    <w:rsid w:val="00594EB7"/>
    <w:rsid w:val="00597535"/>
    <w:rsid w:val="005A4678"/>
    <w:rsid w:val="005A54B4"/>
    <w:rsid w:val="005A7050"/>
    <w:rsid w:val="005B010A"/>
    <w:rsid w:val="005B22B4"/>
    <w:rsid w:val="005B2440"/>
    <w:rsid w:val="005B3CBC"/>
    <w:rsid w:val="005B510A"/>
    <w:rsid w:val="005B68AF"/>
    <w:rsid w:val="005B6BC1"/>
    <w:rsid w:val="005B7B6E"/>
    <w:rsid w:val="005C0740"/>
    <w:rsid w:val="005C18D0"/>
    <w:rsid w:val="005C4A48"/>
    <w:rsid w:val="005C61B0"/>
    <w:rsid w:val="005D1B66"/>
    <w:rsid w:val="005D2A3E"/>
    <w:rsid w:val="005D632A"/>
    <w:rsid w:val="005E2026"/>
    <w:rsid w:val="005E237E"/>
    <w:rsid w:val="005E2881"/>
    <w:rsid w:val="005F32BD"/>
    <w:rsid w:val="005F4914"/>
    <w:rsid w:val="005F5DF6"/>
    <w:rsid w:val="005F5FA1"/>
    <w:rsid w:val="005F7D42"/>
    <w:rsid w:val="0060088C"/>
    <w:rsid w:val="006019B4"/>
    <w:rsid w:val="00601A38"/>
    <w:rsid w:val="00602184"/>
    <w:rsid w:val="00604F05"/>
    <w:rsid w:val="00611D31"/>
    <w:rsid w:val="00611E35"/>
    <w:rsid w:val="006202A1"/>
    <w:rsid w:val="0062319E"/>
    <w:rsid w:val="00625432"/>
    <w:rsid w:val="00626E42"/>
    <w:rsid w:val="00627EDA"/>
    <w:rsid w:val="00636200"/>
    <w:rsid w:val="00640D89"/>
    <w:rsid w:val="00641F7A"/>
    <w:rsid w:val="00643B85"/>
    <w:rsid w:val="00645DC7"/>
    <w:rsid w:val="0064724F"/>
    <w:rsid w:val="006507CB"/>
    <w:rsid w:val="00651D68"/>
    <w:rsid w:val="00652D30"/>
    <w:rsid w:val="00656314"/>
    <w:rsid w:val="00657F1A"/>
    <w:rsid w:val="00661BE8"/>
    <w:rsid w:val="006652EA"/>
    <w:rsid w:val="00665CF7"/>
    <w:rsid w:val="00667B6F"/>
    <w:rsid w:val="00667F82"/>
    <w:rsid w:val="006700AA"/>
    <w:rsid w:val="00672C4C"/>
    <w:rsid w:val="006767A9"/>
    <w:rsid w:val="00677A0D"/>
    <w:rsid w:val="0068306C"/>
    <w:rsid w:val="00683087"/>
    <w:rsid w:val="0068420E"/>
    <w:rsid w:val="00685653"/>
    <w:rsid w:val="00686162"/>
    <w:rsid w:val="00691D0A"/>
    <w:rsid w:val="00692053"/>
    <w:rsid w:val="006930D1"/>
    <w:rsid w:val="006931AD"/>
    <w:rsid w:val="00693E5F"/>
    <w:rsid w:val="006940BB"/>
    <w:rsid w:val="00696CF0"/>
    <w:rsid w:val="00697001"/>
    <w:rsid w:val="00697005"/>
    <w:rsid w:val="006A1788"/>
    <w:rsid w:val="006A3C0C"/>
    <w:rsid w:val="006A666D"/>
    <w:rsid w:val="006B2B9B"/>
    <w:rsid w:val="006B2D99"/>
    <w:rsid w:val="006B6E38"/>
    <w:rsid w:val="006C1989"/>
    <w:rsid w:val="006D208E"/>
    <w:rsid w:val="006D58E2"/>
    <w:rsid w:val="006D7B6B"/>
    <w:rsid w:val="006E3838"/>
    <w:rsid w:val="006E3C40"/>
    <w:rsid w:val="006E7699"/>
    <w:rsid w:val="006E7CA1"/>
    <w:rsid w:val="006F27AC"/>
    <w:rsid w:val="006F3E5C"/>
    <w:rsid w:val="006F627D"/>
    <w:rsid w:val="0070043E"/>
    <w:rsid w:val="00701CB8"/>
    <w:rsid w:val="00701E47"/>
    <w:rsid w:val="00705F80"/>
    <w:rsid w:val="00707E57"/>
    <w:rsid w:val="00707F49"/>
    <w:rsid w:val="007103B5"/>
    <w:rsid w:val="007213BB"/>
    <w:rsid w:val="00724D25"/>
    <w:rsid w:val="0072758F"/>
    <w:rsid w:val="007314EF"/>
    <w:rsid w:val="0073497B"/>
    <w:rsid w:val="0073518D"/>
    <w:rsid w:val="0073763E"/>
    <w:rsid w:val="007452A0"/>
    <w:rsid w:val="00745FCA"/>
    <w:rsid w:val="00747943"/>
    <w:rsid w:val="00752BD5"/>
    <w:rsid w:val="00753090"/>
    <w:rsid w:val="0075573F"/>
    <w:rsid w:val="00756861"/>
    <w:rsid w:val="00756D99"/>
    <w:rsid w:val="00756F20"/>
    <w:rsid w:val="00757540"/>
    <w:rsid w:val="00760772"/>
    <w:rsid w:val="00760DDE"/>
    <w:rsid w:val="007620AE"/>
    <w:rsid w:val="00763525"/>
    <w:rsid w:val="0076692C"/>
    <w:rsid w:val="007702A8"/>
    <w:rsid w:val="00772715"/>
    <w:rsid w:val="00773E2E"/>
    <w:rsid w:val="0077536C"/>
    <w:rsid w:val="00781E8C"/>
    <w:rsid w:val="00782538"/>
    <w:rsid w:val="007828DD"/>
    <w:rsid w:val="00783FAB"/>
    <w:rsid w:val="00785B13"/>
    <w:rsid w:val="00791AAC"/>
    <w:rsid w:val="00791B92"/>
    <w:rsid w:val="00793EF5"/>
    <w:rsid w:val="00795969"/>
    <w:rsid w:val="007A16B5"/>
    <w:rsid w:val="007A6AF0"/>
    <w:rsid w:val="007B44CD"/>
    <w:rsid w:val="007B4836"/>
    <w:rsid w:val="007B6803"/>
    <w:rsid w:val="007C2010"/>
    <w:rsid w:val="007C2103"/>
    <w:rsid w:val="007C2C6C"/>
    <w:rsid w:val="007C5020"/>
    <w:rsid w:val="007C7F2A"/>
    <w:rsid w:val="007D12B2"/>
    <w:rsid w:val="007D1F16"/>
    <w:rsid w:val="007D4E08"/>
    <w:rsid w:val="007E00A8"/>
    <w:rsid w:val="007E0609"/>
    <w:rsid w:val="007E16D6"/>
    <w:rsid w:val="007E2197"/>
    <w:rsid w:val="007E3446"/>
    <w:rsid w:val="007E3447"/>
    <w:rsid w:val="007E34BC"/>
    <w:rsid w:val="007E36E5"/>
    <w:rsid w:val="007E6EC6"/>
    <w:rsid w:val="007F4757"/>
    <w:rsid w:val="007F563E"/>
    <w:rsid w:val="007F5CED"/>
    <w:rsid w:val="00803447"/>
    <w:rsid w:val="008035CF"/>
    <w:rsid w:val="0080584E"/>
    <w:rsid w:val="00805FEB"/>
    <w:rsid w:val="00811E34"/>
    <w:rsid w:val="00812C37"/>
    <w:rsid w:val="008134D5"/>
    <w:rsid w:val="00813A38"/>
    <w:rsid w:val="00823B66"/>
    <w:rsid w:val="00824A98"/>
    <w:rsid w:val="00827A64"/>
    <w:rsid w:val="008310AA"/>
    <w:rsid w:val="00834114"/>
    <w:rsid w:val="00844C13"/>
    <w:rsid w:val="00844D23"/>
    <w:rsid w:val="0084651C"/>
    <w:rsid w:val="008517D8"/>
    <w:rsid w:val="00852658"/>
    <w:rsid w:val="00855239"/>
    <w:rsid w:val="00856BC4"/>
    <w:rsid w:val="00862D59"/>
    <w:rsid w:val="008645D1"/>
    <w:rsid w:val="00865A58"/>
    <w:rsid w:val="00866A78"/>
    <w:rsid w:val="00867101"/>
    <w:rsid w:val="008700AF"/>
    <w:rsid w:val="008755D8"/>
    <w:rsid w:val="0088497A"/>
    <w:rsid w:val="00887CC6"/>
    <w:rsid w:val="00890031"/>
    <w:rsid w:val="00891051"/>
    <w:rsid w:val="008A1BC6"/>
    <w:rsid w:val="008A1F97"/>
    <w:rsid w:val="008A6224"/>
    <w:rsid w:val="008B478B"/>
    <w:rsid w:val="008B61B7"/>
    <w:rsid w:val="008C1284"/>
    <w:rsid w:val="008C4047"/>
    <w:rsid w:val="008C48EF"/>
    <w:rsid w:val="008C497B"/>
    <w:rsid w:val="008C76FD"/>
    <w:rsid w:val="008D3ADE"/>
    <w:rsid w:val="008D72EA"/>
    <w:rsid w:val="008D7625"/>
    <w:rsid w:val="008E30D6"/>
    <w:rsid w:val="008E30D9"/>
    <w:rsid w:val="008E5F27"/>
    <w:rsid w:val="008E68D3"/>
    <w:rsid w:val="008E79DF"/>
    <w:rsid w:val="008F002D"/>
    <w:rsid w:val="008F1942"/>
    <w:rsid w:val="008F327D"/>
    <w:rsid w:val="008F43E8"/>
    <w:rsid w:val="008F5A46"/>
    <w:rsid w:val="009020F3"/>
    <w:rsid w:val="00902A26"/>
    <w:rsid w:val="00903257"/>
    <w:rsid w:val="009048A2"/>
    <w:rsid w:val="00905C61"/>
    <w:rsid w:val="00907D61"/>
    <w:rsid w:val="00910064"/>
    <w:rsid w:val="009114DC"/>
    <w:rsid w:val="00911D92"/>
    <w:rsid w:val="009121D3"/>
    <w:rsid w:val="009169E0"/>
    <w:rsid w:val="009176F5"/>
    <w:rsid w:val="009207DD"/>
    <w:rsid w:val="00921F57"/>
    <w:rsid w:val="00933AD6"/>
    <w:rsid w:val="00937727"/>
    <w:rsid w:val="009421AA"/>
    <w:rsid w:val="0094476A"/>
    <w:rsid w:val="0094774B"/>
    <w:rsid w:val="0096715C"/>
    <w:rsid w:val="00970AAB"/>
    <w:rsid w:val="00974504"/>
    <w:rsid w:val="00974603"/>
    <w:rsid w:val="00975A4A"/>
    <w:rsid w:val="00976413"/>
    <w:rsid w:val="009767B4"/>
    <w:rsid w:val="009777A3"/>
    <w:rsid w:val="00977D37"/>
    <w:rsid w:val="009807AE"/>
    <w:rsid w:val="0098172A"/>
    <w:rsid w:val="0098771A"/>
    <w:rsid w:val="00990334"/>
    <w:rsid w:val="00991158"/>
    <w:rsid w:val="0099199E"/>
    <w:rsid w:val="00995C44"/>
    <w:rsid w:val="009A04A5"/>
    <w:rsid w:val="009A35A0"/>
    <w:rsid w:val="009A5D85"/>
    <w:rsid w:val="009A7CFA"/>
    <w:rsid w:val="009B0C51"/>
    <w:rsid w:val="009B2183"/>
    <w:rsid w:val="009B29AC"/>
    <w:rsid w:val="009B4B7F"/>
    <w:rsid w:val="009B4D0C"/>
    <w:rsid w:val="009B5480"/>
    <w:rsid w:val="009B5845"/>
    <w:rsid w:val="009B5A29"/>
    <w:rsid w:val="009C0F35"/>
    <w:rsid w:val="009C10C1"/>
    <w:rsid w:val="009C4F55"/>
    <w:rsid w:val="009C5E5D"/>
    <w:rsid w:val="009D23FB"/>
    <w:rsid w:val="009D685F"/>
    <w:rsid w:val="009D7562"/>
    <w:rsid w:val="009D7F9A"/>
    <w:rsid w:val="009E0803"/>
    <w:rsid w:val="009E7C1C"/>
    <w:rsid w:val="009F13BF"/>
    <w:rsid w:val="009F1D34"/>
    <w:rsid w:val="009F4C47"/>
    <w:rsid w:val="009F528F"/>
    <w:rsid w:val="009F6AC9"/>
    <w:rsid w:val="00A00DB3"/>
    <w:rsid w:val="00A01C01"/>
    <w:rsid w:val="00A105DA"/>
    <w:rsid w:val="00A13AB2"/>
    <w:rsid w:val="00A15D5E"/>
    <w:rsid w:val="00A20031"/>
    <w:rsid w:val="00A202D5"/>
    <w:rsid w:val="00A23CDC"/>
    <w:rsid w:val="00A24596"/>
    <w:rsid w:val="00A24B24"/>
    <w:rsid w:val="00A25C63"/>
    <w:rsid w:val="00A25E6C"/>
    <w:rsid w:val="00A35BE9"/>
    <w:rsid w:val="00A4015D"/>
    <w:rsid w:val="00A40E3D"/>
    <w:rsid w:val="00A40EA6"/>
    <w:rsid w:val="00A41EE9"/>
    <w:rsid w:val="00A42C9C"/>
    <w:rsid w:val="00A47C4E"/>
    <w:rsid w:val="00A52753"/>
    <w:rsid w:val="00A550E8"/>
    <w:rsid w:val="00A556D1"/>
    <w:rsid w:val="00A56E8B"/>
    <w:rsid w:val="00A62457"/>
    <w:rsid w:val="00A62D83"/>
    <w:rsid w:val="00A71133"/>
    <w:rsid w:val="00A7209C"/>
    <w:rsid w:val="00A72B63"/>
    <w:rsid w:val="00A73E26"/>
    <w:rsid w:val="00A761C7"/>
    <w:rsid w:val="00A77D42"/>
    <w:rsid w:val="00A814AA"/>
    <w:rsid w:val="00A82E17"/>
    <w:rsid w:val="00A85075"/>
    <w:rsid w:val="00A90245"/>
    <w:rsid w:val="00A93F1F"/>
    <w:rsid w:val="00A94B34"/>
    <w:rsid w:val="00AA12F7"/>
    <w:rsid w:val="00AA3173"/>
    <w:rsid w:val="00AA3A3E"/>
    <w:rsid w:val="00AA3DA5"/>
    <w:rsid w:val="00AA4C0D"/>
    <w:rsid w:val="00AB19B6"/>
    <w:rsid w:val="00AB5635"/>
    <w:rsid w:val="00AB6D31"/>
    <w:rsid w:val="00AC1C03"/>
    <w:rsid w:val="00AC4EAF"/>
    <w:rsid w:val="00AC6ABA"/>
    <w:rsid w:val="00AD1C80"/>
    <w:rsid w:val="00AD2E24"/>
    <w:rsid w:val="00AD3949"/>
    <w:rsid w:val="00AD46E5"/>
    <w:rsid w:val="00AD53D5"/>
    <w:rsid w:val="00AD5627"/>
    <w:rsid w:val="00AD65C9"/>
    <w:rsid w:val="00AD6639"/>
    <w:rsid w:val="00AD6BC0"/>
    <w:rsid w:val="00AE3BD2"/>
    <w:rsid w:val="00AE4A25"/>
    <w:rsid w:val="00AE5CCB"/>
    <w:rsid w:val="00AE7179"/>
    <w:rsid w:val="00AF0E79"/>
    <w:rsid w:val="00AF58D0"/>
    <w:rsid w:val="00AF6215"/>
    <w:rsid w:val="00AF6B77"/>
    <w:rsid w:val="00AF6F6E"/>
    <w:rsid w:val="00B00A18"/>
    <w:rsid w:val="00B0644A"/>
    <w:rsid w:val="00B106E6"/>
    <w:rsid w:val="00B11323"/>
    <w:rsid w:val="00B12789"/>
    <w:rsid w:val="00B13A2F"/>
    <w:rsid w:val="00B145D2"/>
    <w:rsid w:val="00B178D3"/>
    <w:rsid w:val="00B2190D"/>
    <w:rsid w:val="00B22F73"/>
    <w:rsid w:val="00B339F8"/>
    <w:rsid w:val="00B369D9"/>
    <w:rsid w:val="00B4065C"/>
    <w:rsid w:val="00B43512"/>
    <w:rsid w:val="00B52CD8"/>
    <w:rsid w:val="00B604EB"/>
    <w:rsid w:val="00B6108C"/>
    <w:rsid w:val="00B67F7B"/>
    <w:rsid w:val="00B70CC3"/>
    <w:rsid w:val="00B739E2"/>
    <w:rsid w:val="00B77785"/>
    <w:rsid w:val="00B8151D"/>
    <w:rsid w:val="00B819AA"/>
    <w:rsid w:val="00B923A2"/>
    <w:rsid w:val="00B95667"/>
    <w:rsid w:val="00BA1446"/>
    <w:rsid w:val="00BA54AA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41D4"/>
    <w:rsid w:val="00BD465A"/>
    <w:rsid w:val="00BD47A9"/>
    <w:rsid w:val="00BD5316"/>
    <w:rsid w:val="00BD5A86"/>
    <w:rsid w:val="00BD6AC2"/>
    <w:rsid w:val="00BE14EF"/>
    <w:rsid w:val="00BE214C"/>
    <w:rsid w:val="00BE68F9"/>
    <w:rsid w:val="00BF011A"/>
    <w:rsid w:val="00BF2A9B"/>
    <w:rsid w:val="00BF3DAE"/>
    <w:rsid w:val="00BF67C8"/>
    <w:rsid w:val="00BF7817"/>
    <w:rsid w:val="00C02595"/>
    <w:rsid w:val="00C034C3"/>
    <w:rsid w:val="00C04F87"/>
    <w:rsid w:val="00C101B1"/>
    <w:rsid w:val="00C10BAD"/>
    <w:rsid w:val="00C12197"/>
    <w:rsid w:val="00C1330A"/>
    <w:rsid w:val="00C145EB"/>
    <w:rsid w:val="00C17D4D"/>
    <w:rsid w:val="00C2416A"/>
    <w:rsid w:val="00C30E45"/>
    <w:rsid w:val="00C321FF"/>
    <w:rsid w:val="00C325A5"/>
    <w:rsid w:val="00C36A15"/>
    <w:rsid w:val="00C3701B"/>
    <w:rsid w:val="00C37043"/>
    <w:rsid w:val="00C4300F"/>
    <w:rsid w:val="00C45661"/>
    <w:rsid w:val="00C45889"/>
    <w:rsid w:val="00C46B2B"/>
    <w:rsid w:val="00C4745B"/>
    <w:rsid w:val="00C5010C"/>
    <w:rsid w:val="00C60490"/>
    <w:rsid w:val="00C62BC1"/>
    <w:rsid w:val="00C64798"/>
    <w:rsid w:val="00C64879"/>
    <w:rsid w:val="00C66953"/>
    <w:rsid w:val="00C73133"/>
    <w:rsid w:val="00C731FA"/>
    <w:rsid w:val="00C7617C"/>
    <w:rsid w:val="00C76C71"/>
    <w:rsid w:val="00C82C91"/>
    <w:rsid w:val="00C846A2"/>
    <w:rsid w:val="00C90EFC"/>
    <w:rsid w:val="00C90FC4"/>
    <w:rsid w:val="00C94D15"/>
    <w:rsid w:val="00C954B7"/>
    <w:rsid w:val="00C9591A"/>
    <w:rsid w:val="00CA36D6"/>
    <w:rsid w:val="00CA46AC"/>
    <w:rsid w:val="00CA4F71"/>
    <w:rsid w:val="00CB337B"/>
    <w:rsid w:val="00CB45D5"/>
    <w:rsid w:val="00CB7A83"/>
    <w:rsid w:val="00CC3AE0"/>
    <w:rsid w:val="00CC3C0B"/>
    <w:rsid w:val="00CC3CD3"/>
    <w:rsid w:val="00CC4C6D"/>
    <w:rsid w:val="00CC5C99"/>
    <w:rsid w:val="00CC7BB0"/>
    <w:rsid w:val="00CD20F8"/>
    <w:rsid w:val="00CD3705"/>
    <w:rsid w:val="00CD6302"/>
    <w:rsid w:val="00CD6E72"/>
    <w:rsid w:val="00CE1D98"/>
    <w:rsid w:val="00CE3B88"/>
    <w:rsid w:val="00CE3EA5"/>
    <w:rsid w:val="00CF1C96"/>
    <w:rsid w:val="00CF4833"/>
    <w:rsid w:val="00CF5A8C"/>
    <w:rsid w:val="00CF7904"/>
    <w:rsid w:val="00D010D3"/>
    <w:rsid w:val="00D02448"/>
    <w:rsid w:val="00D05A8C"/>
    <w:rsid w:val="00D119DD"/>
    <w:rsid w:val="00D14A9D"/>
    <w:rsid w:val="00D17A67"/>
    <w:rsid w:val="00D17FC6"/>
    <w:rsid w:val="00D217D1"/>
    <w:rsid w:val="00D2517F"/>
    <w:rsid w:val="00D3758C"/>
    <w:rsid w:val="00D408E5"/>
    <w:rsid w:val="00D44942"/>
    <w:rsid w:val="00D46134"/>
    <w:rsid w:val="00D468A9"/>
    <w:rsid w:val="00D50946"/>
    <w:rsid w:val="00D5387E"/>
    <w:rsid w:val="00D56A3B"/>
    <w:rsid w:val="00D61A73"/>
    <w:rsid w:val="00D63270"/>
    <w:rsid w:val="00D63CDD"/>
    <w:rsid w:val="00D66B65"/>
    <w:rsid w:val="00D70EAE"/>
    <w:rsid w:val="00D7142C"/>
    <w:rsid w:val="00D73415"/>
    <w:rsid w:val="00D74B9B"/>
    <w:rsid w:val="00D76FF4"/>
    <w:rsid w:val="00D773CB"/>
    <w:rsid w:val="00D8103E"/>
    <w:rsid w:val="00D818BA"/>
    <w:rsid w:val="00D842A2"/>
    <w:rsid w:val="00D84946"/>
    <w:rsid w:val="00D93741"/>
    <w:rsid w:val="00DA552F"/>
    <w:rsid w:val="00DA688A"/>
    <w:rsid w:val="00DA7046"/>
    <w:rsid w:val="00DB1C9E"/>
    <w:rsid w:val="00DB2434"/>
    <w:rsid w:val="00DB461B"/>
    <w:rsid w:val="00DB4D35"/>
    <w:rsid w:val="00DB6247"/>
    <w:rsid w:val="00DC3E8C"/>
    <w:rsid w:val="00DC4B5E"/>
    <w:rsid w:val="00DC7757"/>
    <w:rsid w:val="00DD1234"/>
    <w:rsid w:val="00DD408F"/>
    <w:rsid w:val="00DD5F43"/>
    <w:rsid w:val="00DD651A"/>
    <w:rsid w:val="00DD7496"/>
    <w:rsid w:val="00DD7B03"/>
    <w:rsid w:val="00DE02BB"/>
    <w:rsid w:val="00DE5F92"/>
    <w:rsid w:val="00DE715E"/>
    <w:rsid w:val="00DE7C37"/>
    <w:rsid w:val="00DF0568"/>
    <w:rsid w:val="00DF13F3"/>
    <w:rsid w:val="00DF3683"/>
    <w:rsid w:val="00DF46B2"/>
    <w:rsid w:val="00DF61B7"/>
    <w:rsid w:val="00E00B50"/>
    <w:rsid w:val="00E01C32"/>
    <w:rsid w:val="00E01F85"/>
    <w:rsid w:val="00E02E51"/>
    <w:rsid w:val="00E03E3D"/>
    <w:rsid w:val="00E0694E"/>
    <w:rsid w:val="00E10FFE"/>
    <w:rsid w:val="00E1257E"/>
    <w:rsid w:val="00E24DA9"/>
    <w:rsid w:val="00E24E50"/>
    <w:rsid w:val="00E251EE"/>
    <w:rsid w:val="00E2650D"/>
    <w:rsid w:val="00E302D5"/>
    <w:rsid w:val="00E32A2B"/>
    <w:rsid w:val="00E33927"/>
    <w:rsid w:val="00E33FED"/>
    <w:rsid w:val="00E41A75"/>
    <w:rsid w:val="00E43542"/>
    <w:rsid w:val="00E5541C"/>
    <w:rsid w:val="00E55D04"/>
    <w:rsid w:val="00E60A2A"/>
    <w:rsid w:val="00E62C51"/>
    <w:rsid w:val="00E631F9"/>
    <w:rsid w:val="00E63CB6"/>
    <w:rsid w:val="00E662FD"/>
    <w:rsid w:val="00E72FD0"/>
    <w:rsid w:val="00E75533"/>
    <w:rsid w:val="00E757D0"/>
    <w:rsid w:val="00E767BE"/>
    <w:rsid w:val="00E83F5A"/>
    <w:rsid w:val="00E8671C"/>
    <w:rsid w:val="00E90298"/>
    <w:rsid w:val="00E916A2"/>
    <w:rsid w:val="00E91930"/>
    <w:rsid w:val="00EA6D4F"/>
    <w:rsid w:val="00EA716A"/>
    <w:rsid w:val="00EA7EA8"/>
    <w:rsid w:val="00EB04E2"/>
    <w:rsid w:val="00EC0528"/>
    <w:rsid w:val="00EC0A15"/>
    <w:rsid w:val="00EE412B"/>
    <w:rsid w:val="00EF4ACB"/>
    <w:rsid w:val="00F00674"/>
    <w:rsid w:val="00F03635"/>
    <w:rsid w:val="00F0455E"/>
    <w:rsid w:val="00F0609A"/>
    <w:rsid w:val="00F070E1"/>
    <w:rsid w:val="00F11571"/>
    <w:rsid w:val="00F1230D"/>
    <w:rsid w:val="00F13210"/>
    <w:rsid w:val="00F14BCE"/>
    <w:rsid w:val="00F16B73"/>
    <w:rsid w:val="00F209A2"/>
    <w:rsid w:val="00F21042"/>
    <w:rsid w:val="00F21F61"/>
    <w:rsid w:val="00F21FAC"/>
    <w:rsid w:val="00F27BE0"/>
    <w:rsid w:val="00F3264E"/>
    <w:rsid w:val="00F347FC"/>
    <w:rsid w:val="00F36014"/>
    <w:rsid w:val="00F36E18"/>
    <w:rsid w:val="00F37BC2"/>
    <w:rsid w:val="00F43DAD"/>
    <w:rsid w:val="00F45857"/>
    <w:rsid w:val="00F513EB"/>
    <w:rsid w:val="00F5236B"/>
    <w:rsid w:val="00F5252A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7106"/>
    <w:rsid w:val="00F8361E"/>
    <w:rsid w:val="00F85B48"/>
    <w:rsid w:val="00F861AE"/>
    <w:rsid w:val="00F871D7"/>
    <w:rsid w:val="00F87FB6"/>
    <w:rsid w:val="00F90098"/>
    <w:rsid w:val="00F919AE"/>
    <w:rsid w:val="00F9205E"/>
    <w:rsid w:val="00F92FA5"/>
    <w:rsid w:val="00F935BD"/>
    <w:rsid w:val="00F95BB8"/>
    <w:rsid w:val="00F96889"/>
    <w:rsid w:val="00FA2A78"/>
    <w:rsid w:val="00FA3753"/>
    <w:rsid w:val="00FA6309"/>
    <w:rsid w:val="00FA6319"/>
    <w:rsid w:val="00FB14CA"/>
    <w:rsid w:val="00FB46DD"/>
    <w:rsid w:val="00FB53BC"/>
    <w:rsid w:val="00FB656A"/>
    <w:rsid w:val="00FB7019"/>
    <w:rsid w:val="00FC522B"/>
    <w:rsid w:val="00FD0A30"/>
    <w:rsid w:val="00FD1A80"/>
    <w:rsid w:val="00FD2E60"/>
    <w:rsid w:val="00FD4031"/>
    <w:rsid w:val="00FD5000"/>
    <w:rsid w:val="00FE2F0A"/>
    <w:rsid w:val="00FE312C"/>
    <w:rsid w:val="00FE38B7"/>
    <w:rsid w:val="00FF2A10"/>
    <w:rsid w:val="00FF4BE1"/>
    <w:rsid w:val="00FF557B"/>
    <w:rsid w:val="00FF57B7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B9FA9E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5ABB72-DECD-4B5C-9263-B1CFFE8CB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9AC0AD3CCFB7741BA027764213E13BD" ma:contentTypeVersion="" ma:contentTypeDescription="PDMS Document Site Content Type" ma:contentTypeScope="" ma:versionID="03d71980dd99d57c0f5e30eb4aa425b4">
  <xsd:schema xmlns:xsd="http://www.w3.org/2001/XMLSchema" xmlns:xs="http://www.w3.org/2001/XMLSchema" xmlns:p="http://schemas.microsoft.com/office/2006/metadata/properties" xmlns:ns2="DE5ABB72-DECD-4B5C-9263-B1CFFE8CB9DD" targetNamespace="http://schemas.microsoft.com/office/2006/metadata/properties" ma:root="true" ma:fieldsID="c29fdad7cd46336acd5c50d12e0ed530" ns2:_="">
    <xsd:import namespace="DE5ABB72-DECD-4B5C-9263-B1CFFE8CB9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BB72-DECD-4B5C-9263-B1CFFE8CB9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A6F07-05B9-4037-AF1E-A70E3216A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F429-4198-4ECD-8E59-23F01B09005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DE5ABB72-DECD-4B5C-9263-B1CFFE8CB9DD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EBCF1A3-9B21-419D-8CCC-90319A74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ABB72-DECD-4B5C-9263-B1CFFE8C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Solari, Jessica</dc:creator>
  <cp:lastModifiedBy>HERBERT,Callum</cp:lastModifiedBy>
  <cp:revision>3</cp:revision>
  <cp:lastPrinted>2021-01-07T04:15:00Z</cp:lastPrinted>
  <dcterms:created xsi:type="dcterms:W3CDTF">2021-04-20T23:26:00Z</dcterms:created>
  <dcterms:modified xsi:type="dcterms:W3CDTF">2021-04-21T00:15:00Z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0x010100266966F133664895A6EE3632470D45F500D9AC0AD3CCFB7741BA027764213E13BD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</Properties>
</file>