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097CA" w14:textId="77777777" w:rsidR="00F15472" w:rsidRPr="00214C18" w:rsidRDefault="00F15472" w:rsidP="00F15472">
      <w:pPr>
        <w:pStyle w:val="LDClauseHeading"/>
        <w:spacing w:before="0"/>
        <w:rPr>
          <w:rFonts w:cs="Arial"/>
        </w:rPr>
      </w:pPr>
      <w:r w:rsidRPr="00214C18">
        <w:rPr>
          <w:rFonts w:cs="Arial"/>
        </w:rPr>
        <w:t>Explanatory Statement</w:t>
      </w:r>
    </w:p>
    <w:p w14:paraId="0DDF6A3C" w14:textId="77777777" w:rsidR="004100BE" w:rsidRDefault="00F15472" w:rsidP="004100BE">
      <w:pPr>
        <w:pStyle w:val="LDClauseHeading"/>
        <w:rPr>
          <w:rFonts w:cs="Arial"/>
        </w:rPr>
      </w:pPr>
      <w:r w:rsidRPr="00214C18">
        <w:rPr>
          <w:rFonts w:cs="Arial"/>
        </w:rPr>
        <w:t>Civil Aviation Safety Regulations 1998</w:t>
      </w:r>
    </w:p>
    <w:p w14:paraId="067D07BE" w14:textId="110416BA" w:rsidR="002576AF" w:rsidRPr="002576AF" w:rsidRDefault="002576AF" w:rsidP="002576AF">
      <w:pPr>
        <w:pStyle w:val="LDClauseHeading"/>
        <w:ind w:left="0" w:firstLine="0"/>
      </w:pPr>
      <w:r w:rsidRPr="007954E1">
        <w:t>CASA EX</w:t>
      </w:r>
      <w:r>
        <w:t>37</w:t>
      </w:r>
      <w:r w:rsidRPr="007954E1">
        <w:t>/2</w:t>
      </w:r>
      <w:r>
        <w:t>1</w:t>
      </w:r>
      <w:r w:rsidRPr="007954E1">
        <w:t> </w:t>
      </w:r>
      <w:r>
        <w:t xml:space="preserve">– Educational, Training or Research Use of Certain RPA as if They were Model Aircraft – Prescription and </w:t>
      </w:r>
      <w:r w:rsidRPr="007954E1">
        <w:t>Exemption Instrument 202</w:t>
      </w:r>
      <w:r>
        <w:t>1</w:t>
      </w:r>
    </w:p>
    <w:p w14:paraId="2911E952" w14:textId="77777777" w:rsidR="00467779" w:rsidRPr="00345F67" w:rsidRDefault="00F15472" w:rsidP="002576AF">
      <w:pPr>
        <w:pStyle w:val="LDBodytext"/>
        <w:spacing w:before="360"/>
        <w:rPr>
          <w:b/>
        </w:rPr>
      </w:pPr>
      <w:r w:rsidRPr="00345F67">
        <w:rPr>
          <w:b/>
        </w:rPr>
        <w:t>Purpose</w:t>
      </w:r>
    </w:p>
    <w:p w14:paraId="7AFC1C69" w14:textId="31210E11" w:rsidR="00082CCA" w:rsidRDefault="006A2973" w:rsidP="00291FED">
      <w:pPr>
        <w:pStyle w:val="LDClauseHeading"/>
        <w:keepNext w:val="0"/>
        <w:spacing w:before="0" w:after="0"/>
        <w:ind w:left="0" w:firstLine="0"/>
        <w:rPr>
          <w:rFonts w:ascii="Times New Roman" w:hAnsi="Times New Roman"/>
          <w:b w:val="0"/>
          <w:bCs/>
          <w:iCs/>
        </w:rPr>
      </w:pPr>
      <w:r w:rsidRPr="00345F67">
        <w:rPr>
          <w:rFonts w:ascii="Times New Roman" w:hAnsi="Times New Roman"/>
          <w:b w:val="0"/>
          <w:bCs/>
        </w:rPr>
        <w:t>The purpose</w:t>
      </w:r>
      <w:r w:rsidR="00467779" w:rsidRPr="00345F67">
        <w:rPr>
          <w:rFonts w:ascii="Times New Roman" w:hAnsi="Times New Roman"/>
          <w:b w:val="0"/>
          <w:bCs/>
        </w:rPr>
        <w:t xml:space="preserve"> of </w:t>
      </w:r>
      <w:r w:rsidR="002576AF" w:rsidRPr="002576AF">
        <w:rPr>
          <w:rFonts w:ascii="Times New Roman" w:hAnsi="Times New Roman"/>
          <w:b w:val="0"/>
          <w:i/>
        </w:rPr>
        <w:t>CASA EX37/21 – Educational, Training or Research Use of Certain RPA as if They were Model Aircraft – Prescription and Exemption Instrument 2021</w:t>
      </w:r>
      <w:r w:rsidR="002576AF">
        <w:rPr>
          <w:rFonts w:ascii="Times New Roman" w:hAnsi="Times New Roman"/>
          <w:b w:val="0"/>
          <w:bCs/>
          <w:i/>
        </w:rPr>
        <w:t xml:space="preserve"> </w:t>
      </w:r>
      <w:r w:rsidR="004100BE" w:rsidRPr="004100BE">
        <w:rPr>
          <w:rFonts w:ascii="Times New Roman" w:hAnsi="Times New Roman"/>
          <w:b w:val="0"/>
          <w:bCs/>
          <w:iCs/>
        </w:rPr>
        <w:t>is to</w:t>
      </w:r>
      <w:r w:rsidR="004100BE">
        <w:rPr>
          <w:rFonts w:ascii="Times New Roman" w:hAnsi="Times New Roman"/>
          <w:b w:val="0"/>
          <w:bCs/>
          <w:i/>
        </w:rPr>
        <w:t xml:space="preserve"> </w:t>
      </w:r>
      <w:r w:rsidR="0031248A" w:rsidRPr="0031248A">
        <w:rPr>
          <w:rFonts w:ascii="Times New Roman" w:hAnsi="Times New Roman"/>
          <w:b w:val="0"/>
          <w:bCs/>
          <w:iCs/>
        </w:rPr>
        <w:t>ameliorate the effects of the delay</w:t>
      </w:r>
      <w:r w:rsidR="00082CCA">
        <w:rPr>
          <w:rFonts w:ascii="Times New Roman" w:hAnsi="Times New Roman"/>
          <w:b w:val="0"/>
          <w:bCs/>
          <w:iCs/>
        </w:rPr>
        <w:t>,</w:t>
      </w:r>
      <w:r w:rsidR="0031248A" w:rsidRPr="0031248A">
        <w:rPr>
          <w:rFonts w:ascii="Times New Roman" w:hAnsi="Times New Roman"/>
          <w:b w:val="0"/>
          <w:bCs/>
          <w:iCs/>
        </w:rPr>
        <w:t xml:space="preserve"> until </w:t>
      </w:r>
      <w:r w:rsidR="00AA70AC">
        <w:rPr>
          <w:rFonts w:ascii="Times New Roman" w:hAnsi="Times New Roman"/>
          <w:b w:val="0"/>
          <w:bCs/>
          <w:iCs/>
        </w:rPr>
        <w:t>1 March 2022</w:t>
      </w:r>
      <w:r w:rsidR="0031248A">
        <w:rPr>
          <w:rFonts w:ascii="Times New Roman" w:hAnsi="Times New Roman"/>
          <w:b w:val="0"/>
          <w:bCs/>
          <w:iCs/>
        </w:rPr>
        <w:t xml:space="preserve"> of the application of a new definition of </w:t>
      </w:r>
      <w:r w:rsidR="0031248A" w:rsidRPr="002576AF">
        <w:rPr>
          <w:rFonts w:ascii="Times New Roman" w:hAnsi="Times New Roman"/>
          <w:i/>
        </w:rPr>
        <w:t>model aircraft</w:t>
      </w:r>
      <w:r w:rsidR="00291FED">
        <w:rPr>
          <w:rFonts w:ascii="Times New Roman" w:hAnsi="Times New Roman"/>
          <w:b w:val="0"/>
          <w:bCs/>
          <w:iCs/>
        </w:rPr>
        <w:t>.</w:t>
      </w:r>
    </w:p>
    <w:p w14:paraId="49B7D69E" w14:textId="77777777" w:rsidR="00082CCA" w:rsidRDefault="00082CCA" w:rsidP="00291FED">
      <w:pPr>
        <w:pStyle w:val="LDClauseHeading"/>
        <w:keepNext w:val="0"/>
        <w:spacing w:before="0" w:after="0"/>
        <w:ind w:left="0" w:firstLine="0"/>
        <w:rPr>
          <w:rFonts w:ascii="Times New Roman" w:hAnsi="Times New Roman"/>
          <w:b w:val="0"/>
          <w:bCs/>
          <w:iCs/>
        </w:rPr>
      </w:pPr>
    </w:p>
    <w:p w14:paraId="468E8F26" w14:textId="77777777" w:rsidR="00EE4D5C" w:rsidRDefault="00291FED" w:rsidP="00291FED">
      <w:pPr>
        <w:pStyle w:val="LDClauseHeading"/>
        <w:keepNext w:val="0"/>
        <w:spacing w:before="0" w:after="0"/>
        <w:ind w:left="0" w:firstLine="0"/>
        <w:rPr>
          <w:rFonts w:ascii="Times New Roman" w:hAnsi="Times New Roman"/>
          <w:b w:val="0"/>
          <w:bCs/>
          <w:iCs/>
        </w:rPr>
      </w:pPr>
      <w:r>
        <w:rPr>
          <w:rFonts w:ascii="Times New Roman" w:hAnsi="Times New Roman"/>
          <w:b w:val="0"/>
          <w:bCs/>
          <w:iCs/>
        </w:rPr>
        <w:t>This is so that</w:t>
      </w:r>
      <w:r w:rsidR="0031248A">
        <w:rPr>
          <w:rFonts w:ascii="Times New Roman" w:hAnsi="Times New Roman"/>
          <w:b w:val="0"/>
          <w:bCs/>
          <w:iCs/>
        </w:rPr>
        <w:t xml:space="preserve"> schools and higher education providers may use remotely piloted aircraft (</w:t>
      </w:r>
      <w:r w:rsidR="0031248A" w:rsidRPr="0031248A">
        <w:rPr>
          <w:rFonts w:ascii="Times New Roman" w:hAnsi="Times New Roman"/>
          <w:i/>
        </w:rPr>
        <w:t>RPA</w:t>
      </w:r>
      <w:r w:rsidR="0031248A">
        <w:rPr>
          <w:rFonts w:ascii="Times New Roman" w:hAnsi="Times New Roman"/>
          <w:b w:val="0"/>
          <w:bCs/>
          <w:iCs/>
        </w:rPr>
        <w:t xml:space="preserve">) with a gross weight of not more than 7 kg </w:t>
      </w:r>
      <w:r w:rsidR="0031248A" w:rsidRPr="00943A04">
        <w:rPr>
          <w:rFonts w:ascii="Times New Roman" w:hAnsi="Times New Roman"/>
          <w:iCs/>
        </w:rPr>
        <w:t>as if</w:t>
      </w:r>
      <w:r w:rsidR="0031248A">
        <w:rPr>
          <w:rFonts w:ascii="Times New Roman" w:hAnsi="Times New Roman"/>
          <w:b w:val="0"/>
          <w:bCs/>
          <w:iCs/>
        </w:rPr>
        <w:t xml:space="preserve"> they were</w:t>
      </w:r>
      <w:r w:rsidR="00943A04">
        <w:rPr>
          <w:rFonts w:ascii="Times New Roman" w:hAnsi="Times New Roman"/>
          <w:b w:val="0"/>
          <w:bCs/>
          <w:iCs/>
        </w:rPr>
        <w:t>,</w:t>
      </w:r>
      <w:r w:rsidR="0031248A">
        <w:rPr>
          <w:rFonts w:ascii="Times New Roman" w:hAnsi="Times New Roman"/>
          <w:b w:val="0"/>
          <w:bCs/>
          <w:iCs/>
        </w:rPr>
        <w:t xml:space="preserve"> legally</w:t>
      </w:r>
      <w:r w:rsidR="00943A04">
        <w:rPr>
          <w:rFonts w:ascii="Times New Roman" w:hAnsi="Times New Roman"/>
          <w:b w:val="0"/>
          <w:bCs/>
          <w:iCs/>
        </w:rPr>
        <w:t>,</w:t>
      </w:r>
      <w:r w:rsidR="0031248A">
        <w:rPr>
          <w:rFonts w:ascii="Times New Roman" w:hAnsi="Times New Roman"/>
          <w:b w:val="0"/>
          <w:bCs/>
          <w:iCs/>
        </w:rPr>
        <w:t xml:space="preserve"> model aircraft</w:t>
      </w:r>
      <w:r>
        <w:rPr>
          <w:rFonts w:ascii="Times New Roman" w:hAnsi="Times New Roman"/>
          <w:b w:val="0"/>
          <w:bCs/>
          <w:iCs/>
        </w:rPr>
        <w:t>,</w:t>
      </w:r>
      <w:r w:rsidR="0031248A">
        <w:rPr>
          <w:rFonts w:ascii="Times New Roman" w:hAnsi="Times New Roman"/>
          <w:b w:val="0"/>
          <w:bCs/>
          <w:iCs/>
        </w:rPr>
        <w:t xml:space="preserve"> provided the use is in connection with educational, training or research purposes: in other words, as if the new definition</w:t>
      </w:r>
      <w:r w:rsidR="00434D5A">
        <w:rPr>
          <w:rFonts w:ascii="Times New Roman" w:hAnsi="Times New Roman"/>
          <w:b w:val="0"/>
          <w:bCs/>
          <w:iCs/>
        </w:rPr>
        <w:t xml:space="preserve"> of</w:t>
      </w:r>
      <w:r>
        <w:rPr>
          <w:rFonts w:ascii="Times New Roman" w:hAnsi="Times New Roman"/>
          <w:b w:val="0"/>
          <w:bCs/>
          <w:iCs/>
        </w:rPr>
        <w:t xml:space="preserve"> </w:t>
      </w:r>
      <w:r w:rsidRPr="002576AF">
        <w:rPr>
          <w:rFonts w:ascii="Times New Roman" w:hAnsi="Times New Roman"/>
          <w:i/>
        </w:rPr>
        <w:t>model aircraft</w:t>
      </w:r>
      <w:r w:rsidR="0031248A">
        <w:rPr>
          <w:rFonts w:ascii="Times New Roman" w:hAnsi="Times New Roman"/>
          <w:b w:val="0"/>
          <w:bCs/>
          <w:iCs/>
        </w:rPr>
        <w:t xml:space="preserve"> had come into force.</w:t>
      </w:r>
    </w:p>
    <w:p w14:paraId="0F858E6D" w14:textId="09DEE1F1" w:rsidR="00082CCA" w:rsidRDefault="00082CCA" w:rsidP="00291FED">
      <w:pPr>
        <w:pStyle w:val="LDClauseHeading"/>
        <w:keepNext w:val="0"/>
        <w:spacing w:before="0" w:after="0"/>
        <w:ind w:left="0" w:firstLine="0"/>
        <w:rPr>
          <w:rFonts w:ascii="Times New Roman" w:hAnsi="Times New Roman"/>
          <w:b w:val="0"/>
          <w:bCs/>
          <w:iCs/>
        </w:rPr>
      </w:pPr>
    </w:p>
    <w:p w14:paraId="16C9F7EC" w14:textId="1FBE4702" w:rsidR="004100BE" w:rsidRPr="00884F8C" w:rsidRDefault="0031248A" w:rsidP="00291FED">
      <w:pPr>
        <w:pStyle w:val="LDClauseHeading"/>
        <w:keepNext w:val="0"/>
        <w:spacing w:before="0" w:after="0"/>
        <w:ind w:left="0" w:firstLine="0"/>
        <w:rPr>
          <w:rFonts w:ascii="Times New Roman" w:hAnsi="Times New Roman"/>
          <w:b w:val="0"/>
          <w:bCs/>
        </w:rPr>
      </w:pPr>
      <w:r>
        <w:rPr>
          <w:rFonts w:ascii="Times New Roman" w:hAnsi="Times New Roman"/>
          <w:b w:val="0"/>
          <w:bCs/>
          <w:iCs/>
        </w:rPr>
        <w:t xml:space="preserve">This will </w:t>
      </w:r>
      <w:r w:rsidR="00291FED">
        <w:rPr>
          <w:rFonts w:ascii="Times New Roman" w:hAnsi="Times New Roman"/>
          <w:b w:val="0"/>
          <w:bCs/>
          <w:iCs/>
        </w:rPr>
        <w:t xml:space="preserve">allow </w:t>
      </w:r>
      <w:r w:rsidR="00434D5A">
        <w:rPr>
          <w:rFonts w:ascii="Times New Roman" w:hAnsi="Times New Roman"/>
          <w:b w:val="0"/>
          <w:bCs/>
          <w:iCs/>
        </w:rPr>
        <w:t xml:space="preserve">the </w:t>
      </w:r>
      <w:r w:rsidR="00291FED">
        <w:rPr>
          <w:rFonts w:ascii="Times New Roman" w:hAnsi="Times New Roman"/>
          <w:b w:val="0"/>
          <w:bCs/>
          <w:iCs/>
        </w:rPr>
        <w:t xml:space="preserve">educational, training and research use of drones that are, in </w:t>
      </w:r>
      <w:r w:rsidR="00082CCA">
        <w:rPr>
          <w:rFonts w:ascii="Times New Roman" w:hAnsi="Times New Roman"/>
          <w:b w:val="0"/>
          <w:bCs/>
          <w:iCs/>
        </w:rPr>
        <w:t xml:space="preserve">practical </w:t>
      </w:r>
      <w:r w:rsidR="00291FED">
        <w:rPr>
          <w:rFonts w:ascii="Times New Roman" w:hAnsi="Times New Roman"/>
          <w:b w:val="0"/>
          <w:bCs/>
          <w:iCs/>
        </w:rPr>
        <w:t xml:space="preserve">effect, model aircraft, but that, until the new definition of </w:t>
      </w:r>
      <w:r w:rsidR="00291FED" w:rsidRPr="002576AF">
        <w:rPr>
          <w:rFonts w:ascii="Times New Roman" w:hAnsi="Times New Roman"/>
          <w:i/>
        </w:rPr>
        <w:t>model aircraft</w:t>
      </w:r>
      <w:r w:rsidR="00291FED">
        <w:rPr>
          <w:rFonts w:ascii="Times New Roman" w:hAnsi="Times New Roman"/>
          <w:b w:val="0"/>
          <w:bCs/>
          <w:iCs/>
        </w:rPr>
        <w:t xml:space="preserve"> commences, would otherwise have to be treated</w:t>
      </w:r>
      <w:r w:rsidR="00943A04">
        <w:rPr>
          <w:rFonts w:ascii="Times New Roman" w:hAnsi="Times New Roman"/>
          <w:b w:val="0"/>
          <w:bCs/>
          <w:iCs/>
        </w:rPr>
        <w:t xml:space="preserve"> legally</w:t>
      </w:r>
      <w:r w:rsidR="00291FED">
        <w:rPr>
          <w:rFonts w:ascii="Times New Roman" w:hAnsi="Times New Roman"/>
          <w:b w:val="0"/>
          <w:bCs/>
          <w:iCs/>
        </w:rPr>
        <w:t xml:space="preserve"> </w:t>
      </w:r>
      <w:r w:rsidR="00943A04">
        <w:rPr>
          <w:rFonts w:ascii="Times New Roman" w:hAnsi="Times New Roman"/>
          <w:b w:val="0"/>
          <w:bCs/>
          <w:iCs/>
        </w:rPr>
        <w:t>as</w:t>
      </w:r>
      <w:r w:rsidR="00291FED">
        <w:rPr>
          <w:rFonts w:ascii="Times New Roman" w:hAnsi="Times New Roman"/>
          <w:b w:val="0"/>
          <w:bCs/>
          <w:iCs/>
        </w:rPr>
        <w:t xml:space="preserve"> RPA and subject to RPA operational rules which differ from the rules applying to model aircraft as such. To achieve this outcome an exemption instrument is used.</w:t>
      </w:r>
    </w:p>
    <w:p w14:paraId="2B99690E" w14:textId="77777777" w:rsidR="00237723" w:rsidRPr="00237723" w:rsidRDefault="00237723" w:rsidP="00237723">
      <w:pPr>
        <w:rPr>
          <w:rFonts w:ascii="Times New Roman" w:hAnsi="Times New Roman"/>
        </w:rPr>
      </w:pPr>
    </w:p>
    <w:p w14:paraId="116C5EEF" w14:textId="77777777" w:rsidR="00137848" w:rsidRPr="00237723" w:rsidRDefault="00137848" w:rsidP="00237723">
      <w:pPr>
        <w:rPr>
          <w:rFonts w:ascii="Times New Roman" w:hAnsi="Times New Roman"/>
          <w:b/>
          <w:bCs/>
        </w:rPr>
      </w:pPr>
      <w:r w:rsidRPr="00237723">
        <w:rPr>
          <w:rFonts w:ascii="Times New Roman" w:hAnsi="Times New Roman"/>
          <w:b/>
          <w:bCs/>
        </w:rPr>
        <w:t>Legislation — exemptions</w:t>
      </w:r>
    </w:p>
    <w:p w14:paraId="209DA826" w14:textId="57A40BDE" w:rsidR="00291FED" w:rsidRDefault="00291FED" w:rsidP="00291FED">
      <w:pPr>
        <w:pStyle w:val="BodyText"/>
        <w:rPr>
          <w:rFonts w:ascii="Times New Roman" w:hAnsi="Times New Roman"/>
        </w:rPr>
      </w:pPr>
      <w:r w:rsidRPr="00214C18">
        <w:rPr>
          <w:rFonts w:ascii="Times New Roman" w:hAnsi="Times New Roman"/>
        </w:rPr>
        <w:t xml:space="preserve">Section 98 of the </w:t>
      </w:r>
      <w:r w:rsidR="008055EB" w:rsidRPr="00291FED">
        <w:rPr>
          <w:rFonts w:ascii="Times New Roman" w:hAnsi="Times New Roman"/>
          <w:i/>
          <w:iCs/>
        </w:rPr>
        <w:t xml:space="preserve">Civil Aviation </w:t>
      </w:r>
      <w:r w:rsidR="008055EB">
        <w:rPr>
          <w:rFonts w:ascii="Times New Roman" w:hAnsi="Times New Roman"/>
          <w:i/>
          <w:iCs/>
        </w:rPr>
        <w:t xml:space="preserve">Act 1988 </w:t>
      </w:r>
      <w:r w:rsidR="008055EB" w:rsidRPr="008055EB">
        <w:rPr>
          <w:rFonts w:ascii="Times New Roman" w:hAnsi="Times New Roman"/>
        </w:rPr>
        <w:t>(the</w:t>
      </w:r>
      <w:r w:rsidR="008055EB">
        <w:rPr>
          <w:rFonts w:ascii="Times New Roman" w:hAnsi="Times New Roman"/>
          <w:i/>
          <w:iCs/>
        </w:rPr>
        <w:t xml:space="preserve"> </w:t>
      </w:r>
      <w:r w:rsidRPr="008055EB">
        <w:rPr>
          <w:rFonts w:ascii="Times New Roman" w:hAnsi="Times New Roman"/>
          <w:b/>
          <w:bCs/>
          <w:i/>
          <w:iCs/>
        </w:rPr>
        <w:t>Act</w:t>
      </w:r>
      <w:r w:rsidR="008055EB">
        <w:rPr>
          <w:rFonts w:ascii="Times New Roman" w:hAnsi="Times New Roman"/>
        </w:rPr>
        <w:t>)</w:t>
      </w:r>
      <w:r w:rsidRPr="00214C18">
        <w:rPr>
          <w:rFonts w:ascii="Times New Roman" w:hAnsi="Times New Roman"/>
        </w:rPr>
        <w:t xml:space="preserve"> empowers the Governor-General to make regulations for the Act and the safety of air navigation.</w:t>
      </w:r>
    </w:p>
    <w:p w14:paraId="0713581F" w14:textId="77777777" w:rsidR="00291FED" w:rsidRDefault="00291FED" w:rsidP="00291FED">
      <w:pPr>
        <w:pStyle w:val="BodyText"/>
        <w:rPr>
          <w:rFonts w:ascii="Times New Roman" w:hAnsi="Times New Roman"/>
        </w:rPr>
      </w:pPr>
    </w:p>
    <w:p w14:paraId="0582A2F6" w14:textId="6DDDA8B6" w:rsidR="00137848" w:rsidRPr="00214C18" w:rsidRDefault="00137848" w:rsidP="00137848">
      <w:pPr>
        <w:rPr>
          <w:rFonts w:ascii="Times New Roman" w:hAnsi="Times New Roman"/>
        </w:rPr>
      </w:pPr>
      <w:r w:rsidRPr="00214C18">
        <w:rPr>
          <w:rFonts w:ascii="Times New Roman" w:hAnsi="Times New Roman"/>
        </w:rPr>
        <w:t xml:space="preserve">Subpart 11.F of </w:t>
      </w:r>
      <w:r w:rsidR="00291FED">
        <w:rPr>
          <w:rFonts w:ascii="Times New Roman" w:hAnsi="Times New Roman"/>
        </w:rPr>
        <w:t xml:space="preserve">the </w:t>
      </w:r>
      <w:r w:rsidR="008055EB" w:rsidRPr="00291FED">
        <w:rPr>
          <w:rFonts w:ascii="Times New Roman" w:hAnsi="Times New Roman"/>
          <w:i/>
          <w:iCs/>
        </w:rPr>
        <w:t xml:space="preserve">Civil Aviation </w:t>
      </w:r>
      <w:r w:rsidR="00291FED" w:rsidRPr="00291FED">
        <w:rPr>
          <w:rFonts w:ascii="Times New Roman" w:hAnsi="Times New Roman"/>
          <w:i/>
          <w:iCs/>
        </w:rPr>
        <w:t>Safety Regulations 1998</w:t>
      </w:r>
      <w:r w:rsidR="00291FED">
        <w:rPr>
          <w:rFonts w:ascii="Times New Roman" w:hAnsi="Times New Roman"/>
        </w:rPr>
        <w:t xml:space="preserve"> (</w:t>
      </w:r>
      <w:r w:rsidRPr="00291FED">
        <w:rPr>
          <w:rFonts w:ascii="Times New Roman" w:hAnsi="Times New Roman"/>
          <w:b/>
          <w:bCs/>
          <w:i/>
          <w:iCs/>
        </w:rPr>
        <w:t>CASR</w:t>
      </w:r>
      <w:r w:rsidR="00291FED">
        <w:rPr>
          <w:rFonts w:ascii="Times New Roman" w:hAnsi="Times New Roman"/>
        </w:rPr>
        <w:t>)</w:t>
      </w:r>
      <w:r w:rsidRPr="00214C18">
        <w:rPr>
          <w:rFonts w:ascii="Times New Roman" w:hAnsi="Times New Roman"/>
        </w:rPr>
        <w:t xml:space="preserve"> deals with exemptions. Under subregulation 11.160 (1), and for subsection 98 (5A) of the </w:t>
      </w:r>
      <w:r w:rsidRPr="00EE4D5C">
        <w:rPr>
          <w:rFonts w:ascii="Times New Roman" w:hAnsi="Times New Roman"/>
          <w:bCs/>
          <w:iCs/>
        </w:rPr>
        <w:t>Act</w:t>
      </w:r>
      <w:r w:rsidRPr="00214C18">
        <w:rPr>
          <w:rFonts w:ascii="Times New Roman" w:hAnsi="Times New Roman"/>
        </w:rPr>
        <w:t>, CASA may, by instrument, grant an exemption from a provision of CASR in relation to a matter mentioned in subsection 98 (5A). Subsection 98 (5A) matters are, in effect, those affecting the safety, airworthiness or design of aircraft.</w:t>
      </w:r>
    </w:p>
    <w:p w14:paraId="7FB26A51" w14:textId="77777777" w:rsidR="00137848" w:rsidRPr="00283919" w:rsidRDefault="00137848" w:rsidP="00B020DA">
      <w:pPr>
        <w:pStyle w:val="LDClauseHeading"/>
        <w:keepNext w:val="0"/>
        <w:spacing w:before="0" w:after="0"/>
        <w:ind w:left="0" w:firstLine="0"/>
        <w:rPr>
          <w:rFonts w:ascii="Times New Roman" w:hAnsi="Times New Roman"/>
          <w:b w:val="0"/>
          <w:bCs/>
          <w:iCs/>
        </w:rPr>
      </w:pPr>
    </w:p>
    <w:p w14:paraId="5116C058" w14:textId="7D16A4C5" w:rsidR="00137848" w:rsidRPr="00214C18" w:rsidRDefault="00137848" w:rsidP="00137848">
      <w:pPr>
        <w:pStyle w:val="LDBodytext"/>
      </w:pPr>
      <w:r w:rsidRPr="00214C18">
        <w:t xml:space="preserve">Under subregulation 11.160 (2), an exemption may be granted to a person or a class of persons. Under subregulation 11.160 (3), CASA may grant an exemption on application, or on its own initiative. </w:t>
      </w:r>
      <w:r w:rsidR="006D7AB0" w:rsidRPr="00214C18">
        <w:t xml:space="preserve">Under subregulation 11.170 (3), for </w:t>
      </w:r>
      <w:r w:rsidRPr="00214C18">
        <w:t>an application for an exemption, CASA must regard as paramount the preservation of an acceptable level of safety.</w:t>
      </w:r>
      <w:r w:rsidR="008E3A0F" w:rsidRPr="00214C18">
        <w:t xml:space="preserve"> </w:t>
      </w:r>
      <w:r w:rsidRPr="00214C18">
        <w:t>For making a decision on its own initiative, CASA is guided by the requirement in subsection 9A (1) of the Act that in exercising its powers and functions CASA must regard the safety of air navigation as the most important consideration.</w:t>
      </w:r>
    </w:p>
    <w:p w14:paraId="70DDD738" w14:textId="77777777" w:rsidR="00137848" w:rsidRPr="00283919" w:rsidRDefault="00137848" w:rsidP="00B020DA">
      <w:pPr>
        <w:pStyle w:val="LDClauseHeading"/>
        <w:keepNext w:val="0"/>
        <w:spacing w:before="0" w:after="0"/>
        <w:ind w:left="0" w:firstLine="0"/>
        <w:rPr>
          <w:rFonts w:ascii="Times New Roman" w:hAnsi="Times New Roman"/>
          <w:b w:val="0"/>
          <w:bCs/>
          <w:iCs/>
        </w:rPr>
      </w:pPr>
    </w:p>
    <w:p w14:paraId="099664BA" w14:textId="2F6DA423" w:rsidR="00137848" w:rsidRPr="00214C18" w:rsidRDefault="00137848" w:rsidP="00137848">
      <w:pPr>
        <w:rPr>
          <w:rFonts w:ascii="Times New Roman" w:hAnsi="Times New Roman"/>
        </w:rPr>
      </w:pPr>
      <w:r w:rsidRPr="00884F8C">
        <w:rPr>
          <w:rFonts w:ascii="Times New Roman" w:hAnsi="Times New Roman"/>
        </w:rPr>
        <w:t xml:space="preserve">Under regulation 11.205, CASA may impose conditions on an exemption if </w:t>
      </w:r>
      <w:r w:rsidR="004A05BD" w:rsidRPr="00884F8C">
        <w:rPr>
          <w:rFonts w:ascii="Times New Roman" w:hAnsi="Times New Roman"/>
        </w:rPr>
        <w:t>this is</w:t>
      </w:r>
      <w:r w:rsidR="004A05BD" w:rsidRPr="00214C18">
        <w:rPr>
          <w:rFonts w:ascii="Times New Roman" w:hAnsi="Times New Roman"/>
        </w:rPr>
        <w:t xml:space="preserve"> </w:t>
      </w:r>
      <w:r w:rsidRPr="00214C18">
        <w:rPr>
          <w:rFonts w:ascii="Times New Roman" w:hAnsi="Times New Roman"/>
        </w:rPr>
        <w:t>necessary in the interests of the safety of air navigation. Under regulation 11.210, it is a strict liability offence not to comply with the obligations imposed by a condition. Under regulation 11.225, CASA must, as soon as practicable, publish on the Internet details of all exemptions under Subpart 11.F.</w:t>
      </w:r>
    </w:p>
    <w:p w14:paraId="69A2DDE7" w14:textId="77777777" w:rsidR="00137848" w:rsidRPr="00283919" w:rsidRDefault="00137848" w:rsidP="00283919">
      <w:pPr>
        <w:pStyle w:val="LDClauseHeading"/>
        <w:keepNext w:val="0"/>
        <w:spacing w:before="0" w:after="0"/>
        <w:ind w:left="0" w:firstLine="0"/>
        <w:rPr>
          <w:rFonts w:ascii="Times New Roman" w:hAnsi="Times New Roman"/>
          <w:b w:val="0"/>
          <w:bCs/>
          <w:iCs/>
        </w:rPr>
      </w:pPr>
    </w:p>
    <w:p w14:paraId="2827D8D0" w14:textId="2EDCC367" w:rsidR="00137848" w:rsidRPr="00214C18" w:rsidRDefault="00137848" w:rsidP="00137848">
      <w:pPr>
        <w:rPr>
          <w:rFonts w:ascii="Times New Roman" w:hAnsi="Times New Roman"/>
        </w:rPr>
      </w:pPr>
      <w:r w:rsidRPr="00214C18">
        <w:rPr>
          <w:rFonts w:ascii="Times New Roman" w:hAnsi="Times New Roman"/>
        </w:rPr>
        <w:t>Under subregulation 11.230 (1), an exemption may remain in force for 3</w:t>
      </w:r>
      <w:r w:rsidR="00EE4D5C">
        <w:rPr>
          <w:rFonts w:ascii="Times New Roman" w:hAnsi="Times New Roman"/>
        </w:rPr>
        <w:t xml:space="preserve"> </w:t>
      </w:r>
      <w:r w:rsidRPr="00214C18">
        <w:rPr>
          <w:rFonts w:ascii="Times New Roman" w:hAnsi="Times New Roman"/>
        </w:rPr>
        <w:t>years or for a shorter period specified in the instrument.</w:t>
      </w:r>
    </w:p>
    <w:p w14:paraId="3CA5E4B0" w14:textId="77777777" w:rsidR="0088713F" w:rsidRPr="00214C18" w:rsidRDefault="0088713F" w:rsidP="00DB5F6E">
      <w:pPr>
        <w:pStyle w:val="LDBodytext"/>
      </w:pPr>
    </w:p>
    <w:p w14:paraId="1762E61A" w14:textId="74939167" w:rsidR="00137848" w:rsidRDefault="00137848" w:rsidP="0088304D">
      <w:pPr>
        <w:rPr>
          <w:rFonts w:ascii="Times New Roman" w:hAnsi="Times New Roman"/>
        </w:rPr>
      </w:pPr>
      <w:r w:rsidRPr="00214C18">
        <w:rPr>
          <w:rFonts w:ascii="Times New Roman" w:hAnsi="Times New Roman"/>
        </w:rPr>
        <w:t xml:space="preserve">Under subregulation 11.230 (3), an exemption, in force in relation to a particular aircraft owned by a particular person, ceases to be in force when the aircraft ceases to be owned </w:t>
      </w:r>
      <w:r w:rsidRPr="00214C18">
        <w:rPr>
          <w:rFonts w:ascii="Times New Roman" w:hAnsi="Times New Roman"/>
        </w:rPr>
        <w:lastRenderedPageBreak/>
        <w:t>by that person. Under regulation 11.235, an exemption is not transferable (as between operators, aircraft etc.).</w:t>
      </w:r>
    </w:p>
    <w:p w14:paraId="5C3E1713" w14:textId="55081B14" w:rsidR="00FD4651" w:rsidRDefault="00FD4651" w:rsidP="00FD4651">
      <w:pPr>
        <w:pStyle w:val="LDBodytext"/>
      </w:pPr>
    </w:p>
    <w:p w14:paraId="65F3A400" w14:textId="1F68043F" w:rsidR="00FD4651" w:rsidRPr="00214C18" w:rsidRDefault="00FD4651" w:rsidP="00FD4651">
      <w:pPr>
        <w:pStyle w:val="LDBodytext"/>
        <w:rPr>
          <w:b/>
        </w:rPr>
      </w:pPr>
      <w:r w:rsidRPr="00214C18">
        <w:rPr>
          <w:b/>
        </w:rPr>
        <w:t xml:space="preserve">Legislation — </w:t>
      </w:r>
      <w:r w:rsidR="00291FED">
        <w:rPr>
          <w:b/>
        </w:rPr>
        <w:t>Unmanned aircraft</w:t>
      </w:r>
    </w:p>
    <w:p w14:paraId="0AF66FBC" w14:textId="77777777" w:rsidR="00EE4D5C" w:rsidRDefault="00291FED" w:rsidP="00CF1000">
      <w:pPr>
        <w:pStyle w:val="BodyText"/>
        <w:rPr>
          <w:rFonts w:ascii="Times New Roman" w:hAnsi="Times New Roman"/>
        </w:rPr>
      </w:pPr>
      <w:r>
        <w:rPr>
          <w:rFonts w:ascii="Times New Roman" w:hAnsi="Times New Roman"/>
        </w:rPr>
        <w:t xml:space="preserve">Currently, the definition of a </w:t>
      </w:r>
      <w:r w:rsidRPr="0013725E">
        <w:rPr>
          <w:rFonts w:ascii="Times New Roman" w:hAnsi="Times New Roman"/>
          <w:b/>
          <w:bCs/>
          <w:i/>
          <w:iCs/>
        </w:rPr>
        <w:t>model aircraft</w:t>
      </w:r>
      <w:r>
        <w:rPr>
          <w:rFonts w:ascii="Times New Roman" w:hAnsi="Times New Roman"/>
        </w:rPr>
        <w:t xml:space="preserve"> is contained in the CASR Dictionary which provides that a model aircraft is an aircraft that is used for sport or recreation but which cannot carry a person.</w:t>
      </w:r>
    </w:p>
    <w:p w14:paraId="4EE100AD" w14:textId="66169246" w:rsidR="0003466A" w:rsidRDefault="0003466A" w:rsidP="00CF1000">
      <w:pPr>
        <w:pStyle w:val="BodyText"/>
        <w:rPr>
          <w:rFonts w:ascii="Times New Roman" w:hAnsi="Times New Roman"/>
        </w:rPr>
      </w:pPr>
    </w:p>
    <w:p w14:paraId="1C3C2B27" w14:textId="3FDE3EC8" w:rsidR="00CF1000" w:rsidRDefault="00CF1000" w:rsidP="00CF1000">
      <w:pPr>
        <w:pStyle w:val="BodyText"/>
        <w:rPr>
          <w:i/>
        </w:rPr>
      </w:pPr>
      <w:r>
        <w:rPr>
          <w:rFonts w:ascii="Times New Roman" w:hAnsi="Times New Roman"/>
        </w:rPr>
        <w:t>New regulation 101.023 of CASR contains a not</w:t>
      </w:r>
      <w:r w:rsidR="0003466A">
        <w:rPr>
          <w:rFonts w:ascii="Times New Roman" w:hAnsi="Times New Roman"/>
        </w:rPr>
        <w:t>-</w:t>
      </w:r>
      <w:r>
        <w:rPr>
          <w:rFonts w:ascii="Times New Roman" w:hAnsi="Times New Roman"/>
        </w:rPr>
        <w:t>yet</w:t>
      </w:r>
      <w:r w:rsidR="0003466A">
        <w:rPr>
          <w:rFonts w:ascii="Times New Roman" w:hAnsi="Times New Roman"/>
        </w:rPr>
        <w:t>-in-</w:t>
      </w:r>
      <w:r>
        <w:rPr>
          <w:rFonts w:ascii="Times New Roman" w:hAnsi="Times New Roman"/>
        </w:rPr>
        <w:t xml:space="preserve">effect new definition of </w:t>
      </w:r>
      <w:r w:rsidRPr="0013725E">
        <w:rPr>
          <w:rFonts w:ascii="Times New Roman" w:hAnsi="Times New Roman"/>
          <w:b/>
          <w:bCs/>
          <w:i/>
          <w:iCs/>
        </w:rPr>
        <w:t>model aircraft</w:t>
      </w:r>
      <w:r>
        <w:rPr>
          <w:rFonts w:ascii="Times New Roman" w:hAnsi="Times New Roman"/>
        </w:rPr>
        <w:t>. Paragraph 101.023</w:t>
      </w:r>
      <w:r w:rsidR="00EE4D5C">
        <w:rPr>
          <w:rFonts w:ascii="Times New Roman" w:hAnsi="Times New Roman"/>
        </w:rPr>
        <w:t> </w:t>
      </w:r>
      <w:r>
        <w:rPr>
          <w:rFonts w:ascii="Times New Roman" w:hAnsi="Times New Roman"/>
        </w:rPr>
        <w:t>(1)</w:t>
      </w:r>
      <w:r w:rsidR="00EE4D5C">
        <w:rPr>
          <w:rFonts w:ascii="Times New Roman" w:hAnsi="Times New Roman"/>
        </w:rPr>
        <w:t> </w:t>
      </w:r>
      <w:r>
        <w:rPr>
          <w:rFonts w:ascii="Times New Roman" w:hAnsi="Times New Roman"/>
        </w:rPr>
        <w:t xml:space="preserve">(a) generally reflects the current CASR Dictionary definition. </w:t>
      </w:r>
      <w:r w:rsidR="0003466A">
        <w:rPr>
          <w:rFonts w:ascii="Times New Roman" w:hAnsi="Times New Roman"/>
        </w:rPr>
        <w:t>But p</w:t>
      </w:r>
      <w:r>
        <w:rPr>
          <w:rFonts w:ascii="Times New Roman" w:hAnsi="Times New Roman"/>
        </w:rPr>
        <w:t>aragraph</w:t>
      </w:r>
      <w:r w:rsidR="00291FED">
        <w:rPr>
          <w:rFonts w:ascii="Times New Roman" w:hAnsi="Times New Roman"/>
        </w:rPr>
        <w:t xml:space="preserve"> 101.023</w:t>
      </w:r>
      <w:r w:rsidR="00EE4D5C">
        <w:rPr>
          <w:rFonts w:ascii="Times New Roman" w:hAnsi="Times New Roman"/>
        </w:rPr>
        <w:t> </w:t>
      </w:r>
      <w:r>
        <w:rPr>
          <w:rFonts w:ascii="Times New Roman" w:hAnsi="Times New Roman"/>
        </w:rPr>
        <w:t>(1)</w:t>
      </w:r>
      <w:r w:rsidR="00EE4D5C">
        <w:rPr>
          <w:rFonts w:ascii="Times New Roman" w:hAnsi="Times New Roman"/>
        </w:rPr>
        <w:t> </w:t>
      </w:r>
      <w:r>
        <w:rPr>
          <w:rFonts w:ascii="Times New Roman" w:hAnsi="Times New Roman"/>
        </w:rPr>
        <w:t>(b)</w:t>
      </w:r>
      <w:r w:rsidR="0003466A">
        <w:rPr>
          <w:rFonts w:ascii="Times New Roman" w:hAnsi="Times New Roman"/>
        </w:rPr>
        <w:t xml:space="preserve"> </w:t>
      </w:r>
      <w:r>
        <w:rPr>
          <w:rFonts w:ascii="Times New Roman" w:hAnsi="Times New Roman"/>
        </w:rPr>
        <w:t>provides that an aircraft is</w:t>
      </w:r>
      <w:r w:rsidR="0003466A">
        <w:rPr>
          <w:rFonts w:ascii="Times New Roman" w:hAnsi="Times New Roman"/>
        </w:rPr>
        <w:t xml:space="preserve"> also</w:t>
      </w:r>
      <w:r>
        <w:rPr>
          <w:rFonts w:ascii="Times New Roman" w:hAnsi="Times New Roman"/>
        </w:rPr>
        <w:t xml:space="preserve"> a model aircraft </w:t>
      </w:r>
      <w:r w:rsidRPr="00010CC7">
        <w:t>if the aircraft has a gross weight of not more than 7 kg, and is being operated in connection with the educational, training or research purposes of</w:t>
      </w:r>
      <w:r w:rsidR="00EE4D5C">
        <w:t xml:space="preserve">: </w:t>
      </w:r>
      <w:r w:rsidRPr="00010CC7">
        <w:t>(</w:t>
      </w:r>
      <w:r w:rsidR="0003466A">
        <w:t>a</w:t>
      </w:r>
      <w:r w:rsidRPr="00010CC7">
        <w:t>)</w:t>
      </w:r>
      <w:r>
        <w:t xml:space="preserve"> </w:t>
      </w:r>
      <w:r w:rsidRPr="00010CC7">
        <w:t xml:space="preserve">a school in relation to which there is an approved authority under the </w:t>
      </w:r>
      <w:r w:rsidRPr="00010CC7">
        <w:rPr>
          <w:i/>
        </w:rPr>
        <w:t>Australian Education Act 2013</w:t>
      </w:r>
      <w:r w:rsidRPr="00010CC7">
        <w:t>; or</w:t>
      </w:r>
      <w:r>
        <w:t xml:space="preserve"> </w:t>
      </w:r>
      <w:r w:rsidRPr="00010CC7">
        <w:t>(</w:t>
      </w:r>
      <w:r w:rsidR="0003466A">
        <w:t>b</w:t>
      </w:r>
      <w:r w:rsidRPr="00010CC7">
        <w:t>)</w:t>
      </w:r>
      <w:r w:rsidR="0003466A">
        <w:t> </w:t>
      </w:r>
      <w:r w:rsidRPr="00010CC7">
        <w:t xml:space="preserve">a higher education provider within the meaning of the </w:t>
      </w:r>
      <w:r w:rsidRPr="00010CC7">
        <w:rPr>
          <w:i/>
        </w:rPr>
        <w:t>Higher Education Support Act</w:t>
      </w:r>
      <w:r w:rsidR="00EE4D5C">
        <w:rPr>
          <w:i/>
        </w:rPr>
        <w:t> </w:t>
      </w:r>
      <w:r w:rsidRPr="00010CC7">
        <w:rPr>
          <w:i/>
        </w:rPr>
        <w:t>2003.</w:t>
      </w:r>
    </w:p>
    <w:p w14:paraId="691E4AFB" w14:textId="4A2F5CEB" w:rsidR="00CF1000" w:rsidRDefault="00CF1000" w:rsidP="00CF1000">
      <w:pPr>
        <w:pStyle w:val="BodyText"/>
        <w:rPr>
          <w:i/>
        </w:rPr>
      </w:pPr>
    </w:p>
    <w:p w14:paraId="6B12C1F6" w14:textId="5C82B108" w:rsidR="0003466A" w:rsidRDefault="00CF1000" w:rsidP="00CF1000">
      <w:pPr>
        <w:pStyle w:val="BodyText"/>
        <w:rPr>
          <w:iCs/>
        </w:rPr>
      </w:pPr>
      <w:r w:rsidRPr="00CF1000">
        <w:rPr>
          <w:iCs/>
        </w:rPr>
        <w:t>However,</w:t>
      </w:r>
      <w:r>
        <w:rPr>
          <w:iCs/>
        </w:rPr>
        <w:t xml:space="preserve"> </w:t>
      </w:r>
      <w:r w:rsidR="00E54575">
        <w:rPr>
          <w:iCs/>
        </w:rPr>
        <w:t xml:space="preserve">under regulation 202.466 of CASR, this new definition is expressed not to apply until the </w:t>
      </w:r>
      <w:r w:rsidR="00E54575" w:rsidRPr="0003466A">
        <w:rPr>
          <w:i/>
        </w:rPr>
        <w:t>model aircraft stage 1 application day</w:t>
      </w:r>
      <w:r w:rsidR="00E54575">
        <w:rPr>
          <w:iCs/>
        </w:rPr>
        <w:t xml:space="preserve"> which, under regulation 202.229 (as amended) is 1 March 2022. Until then</w:t>
      </w:r>
      <w:r w:rsidR="00283919">
        <w:rPr>
          <w:iCs/>
        </w:rPr>
        <w:t>,</w:t>
      </w:r>
      <w:r w:rsidR="00E54575">
        <w:rPr>
          <w:iCs/>
        </w:rPr>
        <w:t xml:space="preserve"> the current CASR Dictionary definition applies and confines the meaning of model aircraft to aircraft used in sport and recreation.</w:t>
      </w:r>
    </w:p>
    <w:p w14:paraId="48B5593F" w14:textId="77777777" w:rsidR="0003466A" w:rsidRDefault="0003466A" w:rsidP="00CF1000">
      <w:pPr>
        <w:pStyle w:val="BodyText"/>
        <w:rPr>
          <w:iCs/>
        </w:rPr>
      </w:pPr>
    </w:p>
    <w:p w14:paraId="160C8621" w14:textId="098B6955" w:rsidR="00CF1000" w:rsidRDefault="00E54575" w:rsidP="003E4EB3">
      <w:pPr>
        <w:pStyle w:val="BodyText"/>
        <w:ind w:right="141"/>
        <w:rPr>
          <w:iCs/>
        </w:rPr>
      </w:pPr>
      <w:r>
        <w:rPr>
          <w:iCs/>
        </w:rPr>
        <w:t>“Model aircraft” used for other purposes</w:t>
      </w:r>
      <w:r w:rsidR="0003466A">
        <w:rPr>
          <w:iCs/>
        </w:rPr>
        <w:t xml:space="preserve">, including </w:t>
      </w:r>
      <w:r w:rsidR="0003466A" w:rsidRPr="00010CC7">
        <w:t>educational, training or research purposes of</w:t>
      </w:r>
      <w:r w:rsidR="0003466A">
        <w:t xml:space="preserve"> a school or a higher education provider,</w:t>
      </w:r>
      <w:r>
        <w:rPr>
          <w:iCs/>
        </w:rPr>
        <w:t xml:space="preserve"> would, consequentially, </w:t>
      </w:r>
      <w:r w:rsidR="00C6356C">
        <w:rPr>
          <w:iCs/>
        </w:rPr>
        <w:t>be</w:t>
      </w:r>
      <w:r>
        <w:rPr>
          <w:iCs/>
        </w:rPr>
        <w:t xml:space="preserve"> subject to relevant RPA registration</w:t>
      </w:r>
      <w:r w:rsidR="00EC2A52">
        <w:rPr>
          <w:iCs/>
        </w:rPr>
        <w:t xml:space="preserve"> requirements</w:t>
      </w:r>
      <w:r>
        <w:rPr>
          <w:iCs/>
        </w:rPr>
        <w:t xml:space="preserve"> under Part 47 of CASR</w:t>
      </w:r>
      <w:r w:rsidR="00EC2A52">
        <w:rPr>
          <w:iCs/>
        </w:rPr>
        <w:t>,</w:t>
      </w:r>
      <w:r>
        <w:rPr>
          <w:iCs/>
        </w:rPr>
        <w:t xml:space="preserve"> and RPA operating </w:t>
      </w:r>
      <w:r w:rsidR="00EC2A52">
        <w:rPr>
          <w:iCs/>
        </w:rPr>
        <w:t>requirements</w:t>
      </w:r>
      <w:r>
        <w:rPr>
          <w:iCs/>
        </w:rPr>
        <w:t xml:space="preserve"> under Part 101 of CASR.</w:t>
      </w:r>
      <w:r w:rsidR="00C6356C">
        <w:rPr>
          <w:iCs/>
        </w:rPr>
        <w:t xml:space="preserve"> In addition to </w:t>
      </w:r>
      <w:r w:rsidR="0088604C">
        <w:rPr>
          <w:iCs/>
        </w:rPr>
        <w:t xml:space="preserve">aircraft </w:t>
      </w:r>
      <w:r w:rsidR="00C6356C">
        <w:rPr>
          <w:iCs/>
        </w:rPr>
        <w:t>registration, these requirements include</w:t>
      </w:r>
      <w:r w:rsidR="0088604C">
        <w:rPr>
          <w:iCs/>
        </w:rPr>
        <w:t xml:space="preserve">, under regulation 101.252, </w:t>
      </w:r>
      <w:r w:rsidR="00C6356C">
        <w:rPr>
          <w:iCs/>
        </w:rPr>
        <w:t>holding a</w:t>
      </w:r>
      <w:r w:rsidR="0088604C">
        <w:rPr>
          <w:iCs/>
        </w:rPr>
        <w:t xml:space="preserve"> </w:t>
      </w:r>
      <w:r w:rsidR="00C278D1">
        <w:rPr>
          <w:iCs/>
        </w:rPr>
        <w:t>remote pilot licence (a </w:t>
      </w:r>
      <w:proofErr w:type="spellStart"/>
      <w:r w:rsidR="00C278D1" w:rsidRPr="00C278D1">
        <w:rPr>
          <w:b/>
          <w:bCs/>
          <w:i/>
        </w:rPr>
        <w:t>RePL</w:t>
      </w:r>
      <w:proofErr w:type="spellEnd"/>
      <w:r w:rsidR="00C278D1">
        <w:rPr>
          <w:iCs/>
        </w:rPr>
        <w:t>)</w:t>
      </w:r>
      <w:r w:rsidR="0088604C">
        <w:rPr>
          <w:iCs/>
        </w:rPr>
        <w:t xml:space="preserve">, under regulation 101.270, holding a </w:t>
      </w:r>
      <w:r w:rsidR="00C6356C">
        <w:rPr>
          <w:iCs/>
        </w:rPr>
        <w:t>remote operator’s certificate (</w:t>
      </w:r>
      <w:r w:rsidR="0088604C">
        <w:rPr>
          <w:iCs/>
        </w:rPr>
        <w:t xml:space="preserve">a </w:t>
      </w:r>
      <w:proofErr w:type="spellStart"/>
      <w:r w:rsidR="00C6356C" w:rsidRPr="0088604C">
        <w:rPr>
          <w:b/>
          <w:bCs/>
          <w:i/>
        </w:rPr>
        <w:t>ReOC</w:t>
      </w:r>
      <w:proofErr w:type="spellEnd"/>
      <w:r w:rsidR="00C6356C">
        <w:rPr>
          <w:iCs/>
        </w:rPr>
        <w:t>)</w:t>
      </w:r>
      <w:r w:rsidR="0003466A">
        <w:rPr>
          <w:iCs/>
        </w:rPr>
        <w:t> —</w:t>
      </w:r>
      <w:r w:rsidR="0088604C">
        <w:rPr>
          <w:iCs/>
        </w:rPr>
        <w:t xml:space="preserve"> in each case unless the RPA was an excluded aircraft (that is subject to strict and specific operating rules under regulation 101.237).</w:t>
      </w:r>
    </w:p>
    <w:p w14:paraId="2ECB7F90" w14:textId="1C029470" w:rsidR="00EC2A52" w:rsidRDefault="00EC2A52" w:rsidP="00CF1000">
      <w:pPr>
        <w:pStyle w:val="BodyText"/>
        <w:rPr>
          <w:iCs/>
        </w:rPr>
      </w:pPr>
    </w:p>
    <w:p w14:paraId="2B01C8D0" w14:textId="77777777" w:rsidR="00DD26CC" w:rsidRPr="00214C18" w:rsidRDefault="00DD26CC" w:rsidP="00DD26CC">
      <w:pPr>
        <w:pStyle w:val="BodyText"/>
        <w:rPr>
          <w:rFonts w:ascii="Times New Roman" w:hAnsi="Times New Roman"/>
          <w:b/>
          <w:bCs/>
        </w:rPr>
      </w:pPr>
      <w:r>
        <w:rPr>
          <w:rFonts w:ascii="Times New Roman" w:hAnsi="Times New Roman"/>
          <w:b/>
          <w:bCs/>
        </w:rPr>
        <w:t>Background</w:t>
      </w:r>
    </w:p>
    <w:p w14:paraId="65A7B1F2" w14:textId="77777777" w:rsidR="00EE4D5C" w:rsidRDefault="00EC2A52" w:rsidP="00CF1000">
      <w:pPr>
        <w:pStyle w:val="BodyText"/>
        <w:rPr>
          <w:iCs/>
        </w:rPr>
      </w:pPr>
      <w:r>
        <w:rPr>
          <w:iCs/>
        </w:rPr>
        <w:t xml:space="preserve">These </w:t>
      </w:r>
      <w:r w:rsidR="0088604C">
        <w:rPr>
          <w:iCs/>
        </w:rPr>
        <w:t xml:space="preserve">RPA </w:t>
      </w:r>
      <w:r>
        <w:rPr>
          <w:iCs/>
        </w:rPr>
        <w:t>requirements</w:t>
      </w:r>
      <w:r w:rsidR="003C1E3F">
        <w:rPr>
          <w:iCs/>
        </w:rPr>
        <w:t xml:space="preserve"> </w:t>
      </w:r>
      <w:r>
        <w:rPr>
          <w:iCs/>
        </w:rPr>
        <w:t xml:space="preserve">would be onerous </w:t>
      </w:r>
      <w:r w:rsidRPr="003C1E3F">
        <w:rPr>
          <w:iCs/>
        </w:rPr>
        <w:t xml:space="preserve">for </w:t>
      </w:r>
      <w:r w:rsidR="003C1E3F" w:rsidRPr="003C1E3F">
        <w:rPr>
          <w:rFonts w:ascii="Times New Roman" w:hAnsi="Times New Roman"/>
          <w:iCs/>
        </w:rPr>
        <w:t>schools and higher education providers</w:t>
      </w:r>
      <w:r w:rsidR="003C1E3F">
        <w:rPr>
          <w:rFonts w:ascii="Times New Roman" w:hAnsi="Times New Roman"/>
          <w:iCs/>
        </w:rPr>
        <w:t xml:space="preserve"> who </w:t>
      </w:r>
      <w:r w:rsidR="00130CE4">
        <w:rPr>
          <w:rFonts w:ascii="Times New Roman" w:hAnsi="Times New Roman"/>
          <w:iCs/>
        </w:rPr>
        <w:t xml:space="preserve">mainly </w:t>
      </w:r>
      <w:r w:rsidR="003C1E3F">
        <w:rPr>
          <w:rFonts w:ascii="Times New Roman" w:hAnsi="Times New Roman"/>
          <w:iCs/>
        </w:rPr>
        <w:t>use “model aircraft”, not for sport or recreation, but for education, training and research. The</w:t>
      </w:r>
      <w:r w:rsidR="0088604C">
        <w:rPr>
          <w:rFonts w:ascii="Times New Roman" w:hAnsi="Times New Roman"/>
          <w:iCs/>
        </w:rPr>
        <w:t xml:space="preserve"> RPA requirements</w:t>
      </w:r>
      <w:r w:rsidR="003C1E3F">
        <w:rPr>
          <w:rFonts w:ascii="Times New Roman" w:hAnsi="Times New Roman"/>
          <w:iCs/>
        </w:rPr>
        <w:t xml:space="preserve"> </w:t>
      </w:r>
      <w:r w:rsidR="003C1E3F">
        <w:rPr>
          <w:iCs/>
        </w:rPr>
        <w:t>would remain in force requiring such “model aircraft” to be treated as RPA until the start of 1 March 2022 when these RPA “model aircraft” would legally become model aircraft as such</w:t>
      </w:r>
      <w:r w:rsidR="0088604C">
        <w:rPr>
          <w:iCs/>
        </w:rPr>
        <w:t xml:space="preserve"> and be relieved from the more onerous obligations.</w:t>
      </w:r>
    </w:p>
    <w:p w14:paraId="0458ED30" w14:textId="2B292CC8" w:rsidR="00CF1000" w:rsidRDefault="00CF1000" w:rsidP="00256136">
      <w:pPr>
        <w:pStyle w:val="BodyText"/>
        <w:rPr>
          <w:rFonts w:ascii="Times New Roman" w:hAnsi="Times New Roman"/>
        </w:rPr>
      </w:pPr>
    </w:p>
    <w:p w14:paraId="194BC9D2" w14:textId="572813C7" w:rsidR="00256136" w:rsidRDefault="00DD26CC" w:rsidP="00256136">
      <w:pPr>
        <w:pStyle w:val="BodyText"/>
        <w:rPr>
          <w:rFonts w:ascii="Times New Roman" w:hAnsi="Times New Roman"/>
        </w:rPr>
      </w:pPr>
      <w:r>
        <w:rPr>
          <w:rFonts w:ascii="Times New Roman" w:hAnsi="Times New Roman"/>
        </w:rPr>
        <w:t>It is not possible within the time available to obtain regulation amendments t</w:t>
      </w:r>
      <w:r w:rsidR="0088604C">
        <w:rPr>
          <w:rFonts w:ascii="Times New Roman" w:hAnsi="Times New Roman"/>
        </w:rPr>
        <w:t xml:space="preserve">o </w:t>
      </w:r>
      <w:r>
        <w:rPr>
          <w:rFonts w:ascii="Times New Roman" w:hAnsi="Times New Roman"/>
        </w:rPr>
        <w:t>ameliorate</w:t>
      </w:r>
      <w:r w:rsidR="0088604C">
        <w:rPr>
          <w:rFonts w:ascii="Times New Roman" w:hAnsi="Times New Roman"/>
        </w:rPr>
        <w:t xml:space="preserve"> these unforeseen synchronised timing</w:t>
      </w:r>
      <w:r w:rsidR="00130CE4">
        <w:rPr>
          <w:rFonts w:ascii="Times New Roman" w:hAnsi="Times New Roman"/>
        </w:rPr>
        <w:t xml:space="preserve"> issues</w:t>
      </w:r>
      <w:r w:rsidR="0088604C">
        <w:rPr>
          <w:rFonts w:ascii="Times New Roman" w:hAnsi="Times New Roman"/>
        </w:rPr>
        <w:t xml:space="preserve"> for the </w:t>
      </w:r>
      <w:r>
        <w:rPr>
          <w:rFonts w:ascii="Times New Roman" w:hAnsi="Times New Roman"/>
        </w:rPr>
        <w:t>application of new rules to RPA and model aircraft. Hence</w:t>
      </w:r>
      <w:r w:rsidR="0013725E">
        <w:rPr>
          <w:rFonts w:ascii="Times New Roman" w:hAnsi="Times New Roman"/>
        </w:rPr>
        <w:t>,</w:t>
      </w:r>
      <w:r>
        <w:rPr>
          <w:rFonts w:ascii="Times New Roman" w:hAnsi="Times New Roman"/>
        </w:rPr>
        <w:t xml:space="preserve"> an exemption instrument is used as </w:t>
      </w:r>
      <w:r w:rsidR="002A3CB7">
        <w:rPr>
          <w:rFonts w:ascii="Times New Roman" w:hAnsi="Times New Roman"/>
        </w:rPr>
        <w:t>explained below</w:t>
      </w:r>
      <w:r>
        <w:rPr>
          <w:rFonts w:ascii="Times New Roman" w:hAnsi="Times New Roman"/>
        </w:rPr>
        <w:t>.</w:t>
      </w:r>
    </w:p>
    <w:p w14:paraId="0F4F93D3" w14:textId="7AE6AF62" w:rsidR="00DD26CC" w:rsidRDefault="00DD26CC" w:rsidP="00256136">
      <w:pPr>
        <w:pStyle w:val="BodyText"/>
        <w:rPr>
          <w:rFonts w:ascii="Times New Roman" w:hAnsi="Times New Roman"/>
        </w:rPr>
      </w:pPr>
    </w:p>
    <w:p w14:paraId="3750ED13" w14:textId="7C8DEB6F" w:rsidR="00DD26CC" w:rsidRDefault="00040382" w:rsidP="00DD26CC">
      <w:pPr>
        <w:pStyle w:val="BodyText"/>
        <w:rPr>
          <w:rFonts w:ascii="Times New Roman" w:hAnsi="Times New Roman"/>
          <w:b/>
          <w:bCs/>
        </w:rPr>
      </w:pPr>
      <w:r>
        <w:rPr>
          <w:rFonts w:ascii="Times New Roman" w:hAnsi="Times New Roman"/>
          <w:b/>
          <w:bCs/>
        </w:rPr>
        <w:t>The e</w:t>
      </w:r>
      <w:r w:rsidR="00DD26CC" w:rsidRPr="00DD26CC">
        <w:rPr>
          <w:rFonts w:ascii="Times New Roman" w:hAnsi="Times New Roman"/>
          <w:b/>
          <w:bCs/>
        </w:rPr>
        <w:t>xemption instrument</w:t>
      </w:r>
    </w:p>
    <w:p w14:paraId="285B1432" w14:textId="23ECC53F" w:rsidR="007C3A85" w:rsidRDefault="00DD26CC" w:rsidP="007C3A85">
      <w:pPr>
        <w:pStyle w:val="BodyText"/>
      </w:pPr>
      <w:r>
        <w:rPr>
          <w:rFonts w:ascii="Times New Roman" w:hAnsi="Times New Roman"/>
        </w:rPr>
        <w:t>Subsection 5</w:t>
      </w:r>
      <w:r w:rsidR="00EE4D5C">
        <w:rPr>
          <w:rFonts w:ascii="Times New Roman" w:hAnsi="Times New Roman"/>
        </w:rPr>
        <w:t> </w:t>
      </w:r>
      <w:r>
        <w:rPr>
          <w:rFonts w:ascii="Times New Roman" w:hAnsi="Times New Roman"/>
        </w:rPr>
        <w:t xml:space="preserve">(2) of the instrument creates a category of RPA called </w:t>
      </w:r>
      <w:r w:rsidRPr="003E09BD">
        <w:rPr>
          <w:b/>
          <w:bCs/>
          <w:i/>
          <w:iCs/>
        </w:rPr>
        <w:t xml:space="preserve">relevant </w:t>
      </w:r>
      <w:r>
        <w:rPr>
          <w:b/>
          <w:bCs/>
          <w:i/>
          <w:iCs/>
        </w:rPr>
        <w:t>class of RPA</w:t>
      </w:r>
      <w:r w:rsidRPr="003E09BD">
        <w:t xml:space="preserve"> </w:t>
      </w:r>
      <w:r>
        <w:t>mean</w:t>
      </w:r>
      <w:r w:rsidR="007C3A85">
        <w:t>ing</w:t>
      </w:r>
      <w:r>
        <w:t xml:space="preserve"> </w:t>
      </w:r>
      <w:r w:rsidR="007C3A85">
        <w:t>RPA that are micro RPA, very small RPA, and small RPA whose gross weight is not more than 7 kg, that, but for the delayed timing effect of subregulation</w:t>
      </w:r>
      <w:r w:rsidR="00EE4D5C">
        <w:t> </w:t>
      </w:r>
      <w:r w:rsidR="007C3A85">
        <w:t>202.466</w:t>
      </w:r>
      <w:r w:rsidR="00EE4D5C">
        <w:t> </w:t>
      </w:r>
      <w:r w:rsidR="007C3A85">
        <w:t>(1) of CASR</w:t>
      </w:r>
      <w:r w:rsidR="0003466A">
        <w:t>,</w:t>
      </w:r>
      <w:r w:rsidR="007C3A85">
        <w:t xml:space="preserve"> would be defined as model aircraft within the </w:t>
      </w:r>
      <w:r w:rsidR="00CF3D50">
        <w:t xml:space="preserve">extended </w:t>
      </w:r>
      <w:r w:rsidR="007C3A85">
        <w:t xml:space="preserve">meaning </w:t>
      </w:r>
      <w:r w:rsidR="00CF3D50">
        <w:t>in</w:t>
      </w:r>
      <w:r w:rsidR="007C3A85">
        <w:t xml:space="preserve"> paragraph 101.023</w:t>
      </w:r>
      <w:r w:rsidR="00EE4D5C">
        <w:t> </w:t>
      </w:r>
      <w:r w:rsidR="007C3A85">
        <w:t>(1)</w:t>
      </w:r>
      <w:r w:rsidR="00EE4D5C">
        <w:t> </w:t>
      </w:r>
      <w:r w:rsidR="007C3A85">
        <w:t>(b) of CASR.</w:t>
      </w:r>
    </w:p>
    <w:p w14:paraId="6C41BCEC" w14:textId="30F99F73" w:rsidR="007C3A85" w:rsidRDefault="007C3A85" w:rsidP="007C3A85">
      <w:pPr>
        <w:pStyle w:val="BodyText"/>
      </w:pPr>
    </w:p>
    <w:p w14:paraId="5BC4B012" w14:textId="29C98D4D" w:rsidR="00CF3D50" w:rsidRDefault="007C3A85" w:rsidP="0013725E">
      <w:pPr>
        <w:pStyle w:val="BodyText"/>
        <w:keepNext/>
      </w:pPr>
      <w:r>
        <w:lastRenderedPageBreak/>
        <w:t>Under subsection 5</w:t>
      </w:r>
      <w:r w:rsidR="00884F8C">
        <w:t> </w:t>
      </w:r>
      <w:r>
        <w:t>(1) of the instrument, for paragraph 47.015</w:t>
      </w:r>
      <w:r w:rsidR="00EE4D5C">
        <w:t> </w:t>
      </w:r>
      <w:r>
        <w:t>(1)</w:t>
      </w:r>
      <w:r w:rsidR="00EE4D5C">
        <w:t> </w:t>
      </w:r>
      <w:r>
        <w:t>(</w:t>
      </w:r>
      <w:proofErr w:type="spellStart"/>
      <w:r>
        <w:t>i</w:t>
      </w:r>
      <w:proofErr w:type="spellEnd"/>
      <w:r>
        <w:t>) of CASR, the relevant class of RPA is prescribed as not required to be registered.</w:t>
      </w:r>
    </w:p>
    <w:p w14:paraId="54F543BC" w14:textId="77777777" w:rsidR="00CF3D50" w:rsidRDefault="00CF3D50" w:rsidP="0013725E">
      <w:pPr>
        <w:pStyle w:val="BodyText"/>
        <w:keepNext/>
      </w:pPr>
    </w:p>
    <w:p w14:paraId="13C7CE6B" w14:textId="1D480FB4" w:rsidR="00040382" w:rsidRDefault="00CF3D50" w:rsidP="0038196E">
      <w:pPr>
        <w:pStyle w:val="BodyText"/>
        <w:rPr>
          <w:rFonts w:ascii="Times New Roman" w:hAnsi="Times New Roman"/>
        </w:rPr>
      </w:pPr>
      <w:r w:rsidRPr="00283919">
        <w:t>This is possible because u</w:t>
      </w:r>
      <w:r w:rsidR="007C3A85" w:rsidRPr="00283919">
        <w:t>nder paragraph 47.015</w:t>
      </w:r>
      <w:r w:rsidR="00EE4D5C" w:rsidRPr="00283919">
        <w:t> </w:t>
      </w:r>
      <w:r w:rsidR="007C3A85" w:rsidRPr="00283919">
        <w:t>(1)</w:t>
      </w:r>
      <w:r w:rsidR="00EE4D5C" w:rsidRPr="00283919">
        <w:t> </w:t>
      </w:r>
      <w:r w:rsidR="007C3A85" w:rsidRPr="00283919">
        <w:t>(</w:t>
      </w:r>
      <w:proofErr w:type="spellStart"/>
      <w:r w:rsidR="007C3A85" w:rsidRPr="00283919">
        <w:t>i</w:t>
      </w:r>
      <w:proofErr w:type="spellEnd"/>
      <w:r w:rsidR="007C3A85" w:rsidRPr="00283919">
        <w:t>) (as amended) an aircraft</w:t>
      </w:r>
      <w:r w:rsidR="007C3A85">
        <w:t xml:space="preserve"> is</w:t>
      </w:r>
      <w:r w:rsidR="0013725E" w:rsidRPr="0013725E">
        <w:rPr>
          <w:color w:val="FFFFFF" w:themeColor="background1"/>
        </w:rPr>
        <w:t> </w:t>
      </w:r>
      <w:r>
        <w:t>required to</w:t>
      </w:r>
      <w:r w:rsidR="007C3A85">
        <w:t xml:space="preserve"> be registered </w:t>
      </w:r>
      <w:r w:rsidR="007C3A85" w:rsidRPr="00CF3D50">
        <w:rPr>
          <w:i/>
          <w:iCs/>
        </w:rPr>
        <w:t>unless</w:t>
      </w:r>
      <w:r w:rsidR="007C3A85">
        <w:t xml:space="preserve"> it is </w:t>
      </w:r>
      <w:r>
        <w:t>prescribed by an instrument under paragraph</w:t>
      </w:r>
      <w:r w:rsidR="00EE4D5C">
        <w:t> </w:t>
      </w:r>
      <w:r>
        <w:t>47.015 (1B)</w:t>
      </w:r>
      <w:r w:rsidR="00884F8C">
        <w:t> </w:t>
      </w:r>
      <w:r>
        <w:t xml:space="preserve">(a). This provides that CASA may issue an instrument (in effect, the current exemption instrument which is itself also an instrument made under </w:t>
      </w:r>
      <w:r w:rsidR="00EE4D5C">
        <w:t xml:space="preserve">subregulation </w:t>
      </w:r>
      <w:r>
        <w:t>47.015</w:t>
      </w:r>
      <w:r w:rsidR="00EE4D5C">
        <w:t> </w:t>
      </w:r>
      <w:r>
        <w:t>(1B) of CASR) prescribing classes of RPA which then do not require to be registered.</w:t>
      </w:r>
      <w:r w:rsidR="0038196E">
        <w:t xml:space="preserve"> Thus, the </w:t>
      </w:r>
      <w:r w:rsidR="0038196E">
        <w:rPr>
          <w:rFonts w:ascii="Times New Roman" w:hAnsi="Times New Roman"/>
        </w:rPr>
        <w:t xml:space="preserve">category of RPA called </w:t>
      </w:r>
      <w:r w:rsidR="0038196E" w:rsidRPr="0038196E">
        <w:t>relevant class of RPA</w:t>
      </w:r>
      <w:r w:rsidR="0038196E">
        <w:t xml:space="preserve"> (in practical effect, although RPA, are the school/higher education “model aircraft”</w:t>
      </w:r>
      <w:r w:rsidR="0018073D">
        <w:t>)</w:t>
      </w:r>
      <w:r w:rsidR="0038196E">
        <w:t>, do not require to be registered.</w:t>
      </w:r>
      <w:r w:rsidR="00040382">
        <w:t xml:space="preserve"> </w:t>
      </w:r>
      <w:r w:rsidR="0038196E" w:rsidRPr="0038196E">
        <w:rPr>
          <w:rFonts w:ascii="Times New Roman" w:hAnsi="Times New Roman"/>
        </w:rPr>
        <w:t xml:space="preserve">A Note explains </w:t>
      </w:r>
      <w:r w:rsidR="0038196E">
        <w:rPr>
          <w:rFonts w:ascii="Times New Roman" w:hAnsi="Times New Roman"/>
        </w:rPr>
        <w:t>t</w:t>
      </w:r>
      <w:r w:rsidR="0038196E" w:rsidRPr="0038196E">
        <w:rPr>
          <w:rFonts w:ascii="Times New Roman" w:hAnsi="Times New Roman"/>
        </w:rPr>
        <w:t>he effect of section 5</w:t>
      </w:r>
      <w:r w:rsidR="00040382">
        <w:rPr>
          <w:rFonts w:ascii="Times New Roman" w:hAnsi="Times New Roman"/>
        </w:rPr>
        <w:t>.</w:t>
      </w:r>
    </w:p>
    <w:p w14:paraId="3F314892" w14:textId="60B9D8D6" w:rsidR="00040382" w:rsidRDefault="00040382" w:rsidP="0038196E">
      <w:pPr>
        <w:pStyle w:val="BodyText"/>
        <w:rPr>
          <w:rFonts w:ascii="Times New Roman" w:hAnsi="Times New Roman"/>
        </w:rPr>
      </w:pPr>
    </w:p>
    <w:p w14:paraId="68FFA102" w14:textId="79B95798" w:rsidR="00040382" w:rsidRDefault="00040382" w:rsidP="00040382">
      <w:pPr>
        <w:pStyle w:val="BodyText"/>
      </w:pPr>
      <w:r>
        <w:rPr>
          <w:rFonts w:ascii="Times New Roman" w:hAnsi="Times New Roman"/>
        </w:rPr>
        <w:t>Under subsection 6</w:t>
      </w:r>
      <w:r w:rsidR="00EE4D5C">
        <w:rPr>
          <w:rFonts w:ascii="Times New Roman" w:hAnsi="Times New Roman"/>
        </w:rPr>
        <w:t> </w:t>
      </w:r>
      <w:r>
        <w:rPr>
          <w:rFonts w:ascii="Times New Roman" w:hAnsi="Times New Roman"/>
        </w:rPr>
        <w:t>(1) of the instrument, t</w:t>
      </w:r>
      <w:r>
        <w:t xml:space="preserve">he owner and the operator (as the case requires) of each RPA within the relevant class of RPA </w:t>
      </w:r>
      <w:r w:rsidR="005674B2">
        <w:t xml:space="preserve">are </w:t>
      </w:r>
      <w:r>
        <w:t>exempted from compliance with the requirements of each regulation in Subpart 101.F of CASR, subject to the conditions in section</w:t>
      </w:r>
      <w:r w:rsidR="0018073D">
        <w:t xml:space="preserve"> </w:t>
      </w:r>
      <w:r>
        <w:t xml:space="preserve">7. A Note explains that Subpart 101.F of CASR contains rules for the operation of RPA, for remote pilot licences, for certification of RPA operators, and for operation of RPA for hire or reward, and that the effect of the exemption is that </w:t>
      </w:r>
      <w:r w:rsidRPr="00040382">
        <w:t>none</w:t>
      </w:r>
      <w:r>
        <w:t xml:space="preserve"> of these RPA rules will have any application to an RPA within the relevant class of RPA which are, in practical terms</w:t>
      </w:r>
      <w:r w:rsidR="0013725E">
        <w:t>,</w:t>
      </w:r>
      <w:r>
        <w:t xml:space="preserve"> not RPA but “model aircraft”.</w:t>
      </w:r>
    </w:p>
    <w:p w14:paraId="3E4A5115" w14:textId="441571DD" w:rsidR="00040382" w:rsidRDefault="00040382" w:rsidP="00040382">
      <w:pPr>
        <w:pStyle w:val="BodyText"/>
      </w:pPr>
    </w:p>
    <w:p w14:paraId="44FC452A" w14:textId="4B82EE5B" w:rsidR="00040382" w:rsidRDefault="00040382" w:rsidP="00040382">
      <w:pPr>
        <w:pStyle w:val="BodyText"/>
      </w:pPr>
      <w:r>
        <w:t>Under subsection 6</w:t>
      </w:r>
      <w:r w:rsidR="00EE4D5C">
        <w:t> </w:t>
      </w:r>
      <w:r>
        <w:t xml:space="preserve">(2) </w:t>
      </w:r>
      <w:r>
        <w:rPr>
          <w:rFonts w:ascii="Times New Roman" w:hAnsi="Times New Roman"/>
        </w:rPr>
        <w:t>of the instrument,</w:t>
      </w:r>
      <w:r>
        <w:t xml:space="preserve"> the owner and the operator (as the case requires) of each RPA within the relevant class of RPA </w:t>
      </w:r>
      <w:r w:rsidR="005674B2">
        <w:t>are</w:t>
      </w:r>
      <w:r>
        <w:t xml:space="preserve"> exempted from compliance with the requirements of each regulation in Subpart 101.FA of CASR, subject to the conditions in section</w:t>
      </w:r>
      <w:r w:rsidR="0018073D">
        <w:t xml:space="preserve"> </w:t>
      </w:r>
      <w:r>
        <w:t xml:space="preserve">7. A Note explains that Subpart 101.FA of CASR contains rules for </w:t>
      </w:r>
      <w:r w:rsidRPr="00010CC7">
        <w:t xml:space="preserve">excluded RPA, micro RPA and </w:t>
      </w:r>
      <w:r>
        <w:t xml:space="preserve">newly defined </w:t>
      </w:r>
      <w:r w:rsidRPr="00010CC7">
        <w:t>model aircraft</w:t>
      </w:r>
      <w:r>
        <w:t xml:space="preserve"> </w:t>
      </w:r>
      <w:r w:rsidRPr="00040382">
        <w:rPr>
          <w:i/>
          <w:iCs/>
        </w:rPr>
        <w:t>accreditation</w:t>
      </w:r>
      <w:r>
        <w:t xml:space="preserve">. The effect of the exemption is that </w:t>
      </w:r>
      <w:r w:rsidRPr="00040382">
        <w:t xml:space="preserve">none </w:t>
      </w:r>
      <w:r>
        <w:t xml:space="preserve">of these accreditation rules will have any </w:t>
      </w:r>
      <w:r w:rsidRPr="00DE51D9">
        <w:rPr>
          <w:b/>
          <w:bCs/>
        </w:rPr>
        <w:t>direct</w:t>
      </w:r>
      <w:r>
        <w:t xml:space="preserve"> application to an RPA within the relevant class of RPA because such an RPA is not an </w:t>
      </w:r>
      <w:r w:rsidRPr="00010CC7">
        <w:t xml:space="preserve">excluded RPA, </w:t>
      </w:r>
      <w:r>
        <w:t xml:space="preserve">not a </w:t>
      </w:r>
      <w:r w:rsidRPr="00010CC7">
        <w:t xml:space="preserve">micro RPA </w:t>
      </w:r>
      <w:r>
        <w:t xml:space="preserve">and not a newly defined </w:t>
      </w:r>
      <w:r w:rsidRPr="00010CC7">
        <w:t>model aircraft</w:t>
      </w:r>
      <w:r>
        <w:t xml:space="preserve">. However, the accreditation rules under Subpart 101.FA will, as intended by this instrument, apply </w:t>
      </w:r>
      <w:r w:rsidRPr="000405F7">
        <w:rPr>
          <w:b/>
          <w:bCs/>
        </w:rPr>
        <w:t>indirectly</w:t>
      </w:r>
      <w:r>
        <w:t xml:space="preserve"> to an RPA within the relevant class of RPA by virtue of the condition in subsection 7</w:t>
      </w:r>
      <w:r w:rsidR="00EE4D5C">
        <w:t> </w:t>
      </w:r>
      <w:r>
        <w:t>(2).</w:t>
      </w:r>
    </w:p>
    <w:p w14:paraId="4C44D5ED" w14:textId="07CFB5A6" w:rsidR="00040382" w:rsidRDefault="00040382" w:rsidP="00040382">
      <w:pPr>
        <w:pStyle w:val="BodyText"/>
      </w:pPr>
    </w:p>
    <w:p w14:paraId="2B9A795C" w14:textId="74C9FD9D" w:rsidR="00040382" w:rsidRDefault="00040382" w:rsidP="00040382">
      <w:pPr>
        <w:pStyle w:val="BodyText"/>
      </w:pPr>
      <w:r>
        <w:t>Under subsection 7</w:t>
      </w:r>
      <w:r w:rsidR="00EE4D5C">
        <w:t> </w:t>
      </w:r>
      <w:r>
        <w:t>(1) of the instrument, the operator of each RPA within the relevant class of RPA must comply with the requirements of CASR Subpart 101.G</w:t>
      </w:r>
      <w:r w:rsidR="00EE4D5C">
        <w:t> </w:t>
      </w:r>
      <w:r>
        <w:t>— Model aircraft (the specific rules for model aircraft however defined) as if:</w:t>
      </w:r>
    </w:p>
    <w:p w14:paraId="602E9077" w14:textId="4D8ED8F6" w:rsidR="00040382" w:rsidRDefault="00040382" w:rsidP="00040382">
      <w:pPr>
        <w:pStyle w:val="P1"/>
      </w:pPr>
      <w:r>
        <w:t>(a)</w:t>
      </w:r>
      <w:r>
        <w:tab/>
        <w:t>each RPA within the relevant class of RPA were a model aircraft; and</w:t>
      </w:r>
    </w:p>
    <w:p w14:paraId="75692175" w14:textId="55072854" w:rsidR="00040382" w:rsidRDefault="00040382" w:rsidP="000A74E7">
      <w:pPr>
        <w:pStyle w:val="P1"/>
        <w:spacing w:after="0"/>
      </w:pPr>
      <w:r>
        <w:t>(b)</w:t>
      </w:r>
      <w:r>
        <w:tab/>
        <w:t>the requirements of Subpart 101.G</w:t>
      </w:r>
      <w:r w:rsidR="00EE4D5C">
        <w:t> </w:t>
      </w:r>
      <w:r>
        <w:t>— Model aircraft applied to each such RPA as they would apply to a model aircraft.</w:t>
      </w:r>
    </w:p>
    <w:p w14:paraId="67A2D7CF" w14:textId="77777777" w:rsidR="00970287" w:rsidRDefault="00970287" w:rsidP="00EE4D5C">
      <w:pPr>
        <w:pStyle w:val="BodyText"/>
      </w:pPr>
    </w:p>
    <w:p w14:paraId="5D358BD9" w14:textId="78FC4386" w:rsidR="00040382" w:rsidRDefault="00040382" w:rsidP="000A74E7">
      <w:pPr>
        <w:pStyle w:val="P1"/>
        <w:spacing w:before="0" w:after="0"/>
        <w:ind w:left="0" w:firstLine="0"/>
      </w:pPr>
      <w:r>
        <w:t>Under subsection 7</w:t>
      </w:r>
      <w:r w:rsidR="00EE4D5C">
        <w:t> </w:t>
      </w:r>
      <w:r>
        <w:t>(2) of the instrument, the operator of each RPA within the relevant class of RPA must comply with the requirements of Subpart 101.FA of CASR</w:t>
      </w:r>
      <w:r w:rsidR="00970287">
        <w:t xml:space="preserve"> (for accreditation)</w:t>
      </w:r>
      <w:r>
        <w:t xml:space="preserve"> as if:</w:t>
      </w:r>
    </w:p>
    <w:p w14:paraId="6A42F7E5" w14:textId="77777777" w:rsidR="00040382" w:rsidRDefault="00040382" w:rsidP="00040382">
      <w:pPr>
        <w:pStyle w:val="P1"/>
      </w:pPr>
      <w:r>
        <w:t>(a)</w:t>
      </w:r>
      <w:r>
        <w:tab/>
        <w:t>each RPA were a model aircraft; and</w:t>
      </w:r>
    </w:p>
    <w:p w14:paraId="262CF3E5" w14:textId="6D3E189B" w:rsidR="00040382" w:rsidRDefault="00040382" w:rsidP="000129FE">
      <w:pPr>
        <w:pStyle w:val="P1"/>
        <w:spacing w:after="0"/>
      </w:pPr>
      <w:r>
        <w:t>(b)</w:t>
      </w:r>
      <w:r>
        <w:tab/>
        <w:t>the requirements of Subpart 101.FA applied to each RPA as they would apply to a model aircraft.</w:t>
      </w:r>
    </w:p>
    <w:p w14:paraId="0242EE8B" w14:textId="77777777" w:rsidR="00970287" w:rsidRDefault="00970287" w:rsidP="000A74E7">
      <w:pPr>
        <w:pStyle w:val="BodyText"/>
      </w:pPr>
    </w:p>
    <w:p w14:paraId="25955AA8" w14:textId="392222F4" w:rsidR="00040382" w:rsidRPr="0018073D" w:rsidRDefault="00970287" w:rsidP="00884F8C">
      <w:pPr>
        <w:pStyle w:val="BodyText"/>
        <w:ind w:right="141"/>
        <w:rPr>
          <w:rFonts w:ascii="Times New Roman" w:hAnsi="Times New Roman"/>
        </w:rPr>
      </w:pPr>
      <w:r>
        <w:t xml:space="preserve">A Note explains that the effect of this is that </w:t>
      </w:r>
      <w:r w:rsidR="00040382">
        <w:t xml:space="preserve">the operator of an RPA within the relevant class of RPA must hold a valid </w:t>
      </w:r>
      <w:r w:rsidR="00040382" w:rsidRPr="00404D68">
        <w:t>accreditation</w:t>
      </w:r>
      <w:r w:rsidR="00040382">
        <w:t xml:space="preserve"> under Subpart 101.FA in order to operate that RPA as a model aircraft. </w:t>
      </w:r>
      <w:r w:rsidR="0018073D">
        <w:t>U</w:t>
      </w:r>
      <w:r w:rsidR="00040382">
        <w:t>nder subregulation 101.374E</w:t>
      </w:r>
      <w:r w:rsidR="00884F8C">
        <w:t> </w:t>
      </w:r>
      <w:r w:rsidR="00040382">
        <w:t>(2) of CASR, accreditation may only be given to a person who is at least 16 years old. Under subregulation</w:t>
      </w:r>
      <w:r w:rsidR="00884F8C">
        <w:t> </w:t>
      </w:r>
      <w:r w:rsidR="00040382">
        <w:t>101.374B</w:t>
      </w:r>
      <w:r w:rsidR="00884F8C">
        <w:t> </w:t>
      </w:r>
      <w:r w:rsidR="00040382">
        <w:t xml:space="preserve">(2), a person must be accredited (or hold a </w:t>
      </w:r>
      <w:proofErr w:type="spellStart"/>
      <w:r w:rsidR="00040382" w:rsidRPr="000129FE">
        <w:t>RePL</w:t>
      </w:r>
      <w:proofErr w:type="spellEnd"/>
      <w:r w:rsidR="00040382">
        <w:t xml:space="preserve">) in order to </w:t>
      </w:r>
      <w:r w:rsidR="00040382">
        <w:lastRenderedPageBreak/>
        <w:t>operate a model aircraft of gross weight of more than 250</w:t>
      </w:r>
      <w:r w:rsidR="00884F8C">
        <w:t> </w:t>
      </w:r>
      <w:r w:rsidR="00040382">
        <w:t>g. However, under subregulation 101.374B</w:t>
      </w:r>
      <w:r w:rsidR="00EE4D5C">
        <w:t> </w:t>
      </w:r>
      <w:r w:rsidR="00040382">
        <w:t xml:space="preserve">(4), persons who are under 16 may operate a model aircraft if supervised by a person who is at least 18 years old and is relevantly accredited or holds </w:t>
      </w:r>
      <w:r w:rsidR="00040382" w:rsidRPr="0018073D">
        <w:rPr>
          <w:rFonts w:ascii="Times New Roman" w:hAnsi="Times New Roman"/>
        </w:rPr>
        <w:t xml:space="preserve">a relevant </w:t>
      </w:r>
      <w:proofErr w:type="spellStart"/>
      <w:r w:rsidR="00040382" w:rsidRPr="0018073D">
        <w:rPr>
          <w:rFonts w:ascii="Times New Roman" w:hAnsi="Times New Roman"/>
        </w:rPr>
        <w:t>RePL.</w:t>
      </w:r>
      <w:proofErr w:type="spellEnd"/>
    </w:p>
    <w:p w14:paraId="339E8045" w14:textId="77777777" w:rsidR="00970287" w:rsidRPr="0018073D" w:rsidRDefault="00970287" w:rsidP="0018073D">
      <w:pPr>
        <w:pStyle w:val="BodyText"/>
        <w:rPr>
          <w:rFonts w:ascii="Times New Roman" w:hAnsi="Times New Roman"/>
        </w:rPr>
      </w:pPr>
    </w:p>
    <w:p w14:paraId="6DC396ED" w14:textId="13BBDC94" w:rsidR="00040382" w:rsidRDefault="00970287" w:rsidP="0018073D">
      <w:pPr>
        <w:pStyle w:val="BodyText"/>
      </w:pPr>
      <w:r w:rsidRPr="0018073D">
        <w:rPr>
          <w:rFonts w:ascii="Times New Roman" w:hAnsi="Times New Roman"/>
        </w:rPr>
        <w:t>Under subsection</w:t>
      </w:r>
      <w:r>
        <w:t xml:space="preserve"> 7</w:t>
      </w:r>
      <w:r w:rsidR="00EE4D5C">
        <w:t> </w:t>
      </w:r>
      <w:r>
        <w:t>(3) of the instrument</w:t>
      </w:r>
      <w:r w:rsidR="0018073D">
        <w:t>,</w:t>
      </w:r>
      <w:r>
        <w:t xml:space="preserve"> t</w:t>
      </w:r>
      <w:r w:rsidR="00040382">
        <w:t>he operator of each RPA within the relevant class of RPA must not operate the RPA:</w:t>
      </w:r>
    </w:p>
    <w:p w14:paraId="0381EF46" w14:textId="77777777" w:rsidR="00040382" w:rsidRDefault="00040382" w:rsidP="00040382">
      <w:pPr>
        <w:pStyle w:val="P1"/>
      </w:pPr>
      <w:r>
        <w:t>(a)</w:t>
      </w:r>
      <w:r>
        <w:tab/>
        <w:t>other than in accordance with the requirements of Subpart 101.G, as if the RPA were a model aircraft to which the Subpart applies; or</w:t>
      </w:r>
    </w:p>
    <w:p w14:paraId="2AC4F692" w14:textId="77777777" w:rsidR="00040382" w:rsidRPr="00010CC7" w:rsidRDefault="00040382" w:rsidP="00040382">
      <w:pPr>
        <w:pStyle w:val="P1"/>
      </w:pPr>
      <w:r>
        <w:t>(b)</w:t>
      </w:r>
      <w:r>
        <w:tab/>
        <w:t xml:space="preserve">for any purpose other than </w:t>
      </w:r>
      <w:r w:rsidRPr="00010CC7">
        <w:t>in connection with the educational, training or research purposes of:</w:t>
      </w:r>
    </w:p>
    <w:p w14:paraId="613403F9" w14:textId="77777777" w:rsidR="00040382" w:rsidRPr="00010CC7" w:rsidRDefault="00040382" w:rsidP="00F86EDD">
      <w:pPr>
        <w:pStyle w:val="i"/>
        <w:ind w:left="1559" w:hanging="1105"/>
      </w:pPr>
      <w:r>
        <w:tab/>
        <w:t>(</w:t>
      </w:r>
      <w:proofErr w:type="spellStart"/>
      <w:r>
        <w:t>i</w:t>
      </w:r>
      <w:proofErr w:type="spellEnd"/>
      <w:r>
        <w:t>)</w:t>
      </w:r>
      <w:r>
        <w:tab/>
      </w:r>
      <w:r w:rsidRPr="00010CC7">
        <w:t xml:space="preserve">a school in relation to which there is an approved authority under the </w:t>
      </w:r>
      <w:r w:rsidRPr="00010CC7">
        <w:rPr>
          <w:i/>
        </w:rPr>
        <w:t>Australian Education Act 2013</w:t>
      </w:r>
      <w:r w:rsidRPr="00010CC7">
        <w:t>; or</w:t>
      </w:r>
    </w:p>
    <w:p w14:paraId="2389457E" w14:textId="77777777" w:rsidR="00040382" w:rsidRDefault="00040382" w:rsidP="00F86EDD">
      <w:pPr>
        <w:pStyle w:val="i"/>
        <w:ind w:left="1559" w:hanging="1105"/>
        <w:rPr>
          <w:iCs/>
        </w:rPr>
      </w:pPr>
      <w:r>
        <w:tab/>
        <w:t>(ii)</w:t>
      </w:r>
      <w:r>
        <w:tab/>
      </w:r>
      <w:r w:rsidRPr="00010CC7">
        <w:t xml:space="preserve">a higher education provider within the meaning of the </w:t>
      </w:r>
      <w:r w:rsidRPr="00010CC7">
        <w:rPr>
          <w:i/>
        </w:rPr>
        <w:t>Higher Education Support Act 2003</w:t>
      </w:r>
      <w:r w:rsidRPr="00B9560C">
        <w:rPr>
          <w:iCs/>
        </w:rPr>
        <w:t>; or</w:t>
      </w:r>
    </w:p>
    <w:p w14:paraId="19600D54" w14:textId="214908AF" w:rsidR="00C52E49" w:rsidRDefault="00040382" w:rsidP="000129FE">
      <w:pPr>
        <w:pStyle w:val="P1"/>
        <w:spacing w:after="0"/>
      </w:pPr>
      <w:r>
        <w:t>(c)</w:t>
      </w:r>
      <w:r>
        <w:tab/>
        <w:t xml:space="preserve">for, or on behalf of, any entity other than a school or </w:t>
      </w:r>
      <w:r w:rsidRPr="00010CC7">
        <w:t>higher education provider</w:t>
      </w:r>
      <w:r>
        <w:t xml:space="preserve"> mentioned in subparagraph (b)</w:t>
      </w:r>
      <w:r w:rsidR="00EE4D5C">
        <w:t> </w:t>
      </w:r>
      <w:r>
        <w:t>(</w:t>
      </w:r>
      <w:proofErr w:type="spellStart"/>
      <w:r>
        <w:t>i</w:t>
      </w:r>
      <w:proofErr w:type="spellEnd"/>
      <w:r>
        <w:t>) or (b)</w:t>
      </w:r>
      <w:r w:rsidR="00EE4D5C">
        <w:t> </w:t>
      </w:r>
      <w:r>
        <w:t xml:space="preserve">(ii), or for any purpose other than </w:t>
      </w:r>
      <w:r w:rsidRPr="00010CC7">
        <w:t>the educational, training or research purposes</w:t>
      </w:r>
      <w:r>
        <w:t xml:space="preserve"> of that school or </w:t>
      </w:r>
      <w:r w:rsidRPr="00010CC7">
        <w:t>higher education provider</w:t>
      </w:r>
      <w:r>
        <w:t>.</w:t>
      </w:r>
    </w:p>
    <w:p w14:paraId="1FCBD9FE" w14:textId="77777777" w:rsidR="00970287" w:rsidRPr="000129FE" w:rsidRDefault="00970287" w:rsidP="000129FE">
      <w:pPr>
        <w:pStyle w:val="BodyText"/>
        <w:rPr>
          <w:rFonts w:ascii="Times New Roman" w:hAnsi="Times New Roman"/>
        </w:rPr>
      </w:pPr>
    </w:p>
    <w:p w14:paraId="5736C871" w14:textId="446D44C4" w:rsidR="00D61249" w:rsidRPr="00C52E49" w:rsidRDefault="00F445DE" w:rsidP="00C52E49">
      <w:pPr>
        <w:pStyle w:val="BodyText"/>
        <w:rPr>
          <w:rFonts w:ascii="Times New Roman" w:hAnsi="Times New Roman"/>
          <w:b/>
          <w:bCs/>
        </w:rPr>
      </w:pPr>
      <w:r w:rsidRPr="00694A15">
        <w:rPr>
          <w:rFonts w:ascii="Times New Roman" w:hAnsi="Times New Roman"/>
          <w:b/>
          <w:bCs/>
          <w:i/>
          <w:iCs/>
        </w:rPr>
        <w:t>Legislation Act 2003</w:t>
      </w:r>
      <w:r w:rsidR="00F03ED0" w:rsidRPr="00C52E49">
        <w:rPr>
          <w:rFonts w:ascii="Times New Roman" w:hAnsi="Times New Roman"/>
          <w:b/>
          <w:bCs/>
        </w:rPr>
        <w:t xml:space="preserve"> (the </w:t>
      </w:r>
      <w:r w:rsidR="00F03ED0" w:rsidRPr="000129FE">
        <w:rPr>
          <w:rFonts w:ascii="Times New Roman" w:hAnsi="Times New Roman"/>
          <w:b/>
          <w:bCs/>
          <w:i/>
          <w:iCs/>
        </w:rPr>
        <w:t>LA</w:t>
      </w:r>
      <w:r w:rsidR="00F03ED0" w:rsidRPr="00C52E49">
        <w:rPr>
          <w:rFonts w:ascii="Times New Roman" w:hAnsi="Times New Roman"/>
          <w:b/>
          <w:bCs/>
        </w:rPr>
        <w:t>)</w:t>
      </w:r>
    </w:p>
    <w:p w14:paraId="6BB4809F" w14:textId="40834EE5" w:rsidR="00F15472" w:rsidRPr="00214C18" w:rsidRDefault="00F15472" w:rsidP="00BC139D">
      <w:pPr>
        <w:pStyle w:val="BodyText"/>
        <w:rPr>
          <w:rFonts w:ascii="Times New Roman" w:hAnsi="Times New Roman"/>
        </w:rPr>
      </w:pPr>
      <w:r w:rsidRPr="00214C18">
        <w:rPr>
          <w:rFonts w:ascii="Times New Roman" w:hAnsi="Times New Roman"/>
        </w:rPr>
        <w:t>As noted above, exemptions under Subpart 11.F of CASR are “for subsection</w:t>
      </w:r>
      <w:r w:rsidR="00D7325D" w:rsidRPr="00214C18">
        <w:rPr>
          <w:rFonts w:ascii="Times New Roman" w:hAnsi="Times New Roman"/>
        </w:rPr>
        <w:t xml:space="preserve"> </w:t>
      </w:r>
      <w:r w:rsidRPr="00214C18">
        <w:rPr>
          <w:rFonts w:ascii="Times New Roman" w:hAnsi="Times New Roman"/>
        </w:rPr>
        <w:t>98</w:t>
      </w:r>
      <w:r w:rsidR="0087565B" w:rsidRPr="00214C18">
        <w:rPr>
          <w:rFonts w:ascii="Times New Roman" w:hAnsi="Times New Roman"/>
        </w:rPr>
        <w:t> </w:t>
      </w:r>
      <w:r w:rsidRPr="00214C18">
        <w:rPr>
          <w:rFonts w:ascii="Times New Roman" w:hAnsi="Times New Roman"/>
        </w:rPr>
        <w:t>(5A)” of the Act, that is, for regulations which empower the issue of certain instruments, like exemptions, in relation to “(a) matters affecting the safe navigation and operation, or the maintenance, of aircraft”, and “(b) the airworthiness of, or design standards for, aircraft”.</w:t>
      </w:r>
    </w:p>
    <w:p w14:paraId="06B75158" w14:textId="77777777" w:rsidR="00F15472" w:rsidRPr="00214C18" w:rsidRDefault="00F15472" w:rsidP="001B1541">
      <w:pPr>
        <w:pStyle w:val="LDBodytext"/>
      </w:pPr>
    </w:p>
    <w:p w14:paraId="41B860EE" w14:textId="77777777" w:rsidR="00F15472" w:rsidRPr="00214C18" w:rsidRDefault="00F15472" w:rsidP="00BC139D">
      <w:pPr>
        <w:pStyle w:val="BodyText"/>
        <w:rPr>
          <w:rFonts w:ascii="Times New Roman" w:hAnsi="Times New Roman"/>
        </w:rPr>
      </w:pPr>
      <w:r w:rsidRPr="00214C18">
        <w:rPr>
          <w:rFonts w:ascii="Times New Roman" w:hAnsi="Times New Roman"/>
        </w:rPr>
        <w:t>The exemption is clearly one in relation to matters affecting the safe navigation and operation of aircraft. Under subsection 98</w:t>
      </w:r>
      <w:r w:rsidR="003F6830" w:rsidRPr="00214C18">
        <w:rPr>
          <w:rFonts w:ascii="Times New Roman" w:hAnsi="Times New Roman"/>
        </w:rPr>
        <w:t> </w:t>
      </w:r>
      <w:r w:rsidRPr="00214C18">
        <w:rPr>
          <w:rFonts w:ascii="Times New Roman" w:hAnsi="Times New Roman"/>
        </w:rPr>
        <w:t>(5AA) of the Act, an exemption issued under paragraph 98</w:t>
      </w:r>
      <w:r w:rsidR="003F6830" w:rsidRPr="00214C18">
        <w:rPr>
          <w:rFonts w:ascii="Times New Roman" w:hAnsi="Times New Roman"/>
        </w:rPr>
        <w:t> </w:t>
      </w:r>
      <w:r w:rsidRPr="00214C18">
        <w:rPr>
          <w:rFonts w:ascii="Times New Roman" w:hAnsi="Times New Roman"/>
        </w:rPr>
        <w:t>(5A)</w:t>
      </w:r>
      <w:r w:rsidR="003F6830" w:rsidRPr="00214C18">
        <w:rPr>
          <w:rFonts w:ascii="Times New Roman" w:hAnsi="Times New Roman"/>
        </w:rPr>
        <w:t> </w:t>
      </w:r>
      <w:r w:rsidRPr="00214C18">
        <w:rPr>
          <w:rFonts w:ascii="Times New Roman" w:hAnsi="Times New Roman"/>
        </w:rPr>
        <w:t>(a), for such matters, is a legislative instrument if expressed to apply in relation to a class of persons, a class of aircraft or a class of aeronautical products (as distinct f</w:t>
      </w:r>
      <w:r w:rsidR="0016073F" w:rsidRPr="00214C18">
        <w:rPr>
          <w:rFonts w:ascii="Times New Roman" w:hAnsi="Times New Roman"/>
        </w:rPr>
        <w:t>r</w:t>
      </w:r>
      <w:r w:rsidRPr="00214C18">
        <w:rPr>
          <w:rFonts w:ascii="Times New Roman" w:hAnsi="Times New Roman"/>
        </w:rPr>
        <w:t>om a particula</w:t>
      </w:r>
      <w:r w:rsidR="00F5444A" w:rsidRPr="00214C18">
        <w:rPr>
          <w:rFonts w:ascii="Times New Roman" w:hAnsi="Times New Roman"/>
        </w:rPr>
        <w:t>r person, aircraft or product).</w:t>
      </w:r>
    </w:p>
    <w:p w14:paraId="596B5AA2" w14:textId="77777777" w:rsidR="00F15472" w:rsidRPr="00214C18" w:rsidRDefault="00F15472" w:rsidP="001B1541">
      <w:pPr>
        <w:pStyle w:val="LDBodytext"/>
      </w:pPr>
    </w:p>
    <w:p w14:paraId="37352773" w14:textId="00C3B524" w:rsidR="001B1541" w:rsidRPr="00214C18" w:rsidRDefault="001B1541" w:rsidP="001B1541">
      <w:pPr>
        <w:pStyle w:val="BodyText"/>
        <w:rPr>
          <w:rFonts w:ascii="Times New Roman" w:hAnsi="Times New Roman"/>
        </w:rPr>
      </w:pPr>
      <w:r w:rsidRPr="00214C18">
        <w:rPr>
          <w:rFonts w:ascii="Times New Roman" w:hAnsi="Times New Roman"/>
        </w:rPr>
        <w:t xml:space="preserve">The exemption applies to </w:t>
      </w:r>
      <w:r w:rsidR="00A94B2C">
        <w:rPr>
          <w:rFonts w:ascii="Times New Roman" w:hAnsi="Times New Roman"/>
        </w:rPr>
        <w:t xml:space="preserve">a </w:t>
      </w:r>
      <w:r w:rsidRPr="00214C18">
        <w:rPr>
          <w:rFonts w:ascii="Times New Roman" w:hAnsi="Times New Roman"/>
        </w:rPr>
        <w:t xml:space="preserve">classes of </w:t>
      </w:r>
      <w:r w:rsidR="00970287">
        <w:rPr>
          <w:rFonts w:ascii="Times New Roman" w:hAnsi="Times New Roman"/>
        </w:rPr>
        <w:t>RPA operators being schools and higher education providers</w:t>
      </w:r>
      <w:r w:rsidRPr="00214C18">
        <w:rPr>
          <w:rFonts w:ascii="Times New Roman" w:hAnsi="Times New Roman"/>
        </w:rPr>
        <w:t xml:space="preserve"> and is, therefore, a legislative instrument </w:t>
      </w:r>
      <w:r w:rsidRPr="00214C18">
        <w:rPr>
          <w:rFonts w:ascii="Times New Roman" w:hAnsi="Times New Roman"/>
          <w:iCs/>
        </w:rPr>
        <w:t>subject to registration, and tabling and disallowance in the Parliament, under sections 15G, and 38 and 42, of the</w:t>
      </w:r>
      <w:r w:rsidR="000129FE">
        <w:rPr>
          <w:rFonts w:ascii="Times New Roman" w:hAnsi="Times New Roman"/>
          <w:iCs/>
        </w:rPr>
        <w:t xml:space="preserve"> </w:t>
      </w:r>
      <w:r w:rsidRPr="00214C18">
        <w:rPr>
          <w:rFonts w:ascii="Times New Roman" w:hAnsi="Times New Roman"/>
          <w:iCs/>
        </w:rPr>
        <w:t>LA</w:t>
      </w:r>
      <w:r w:rsidRPr="00214C18">
        <w:rPr>
          <w:rFonts w:ascii="Times New Roman" w:hAnsi="Times New Roman"/>
        </w:rPr>
        <w:t>.</w:t>
      </w:r>
    </w:p>
    <w:p w14:paraId="192ACA70" w14:textId="77777777" w:rsidR="0095042D" w:rsidRPr="00214C18" w:rsidRDefault="0095042D" w:rsidP="001B1541">
      <w:pPr>
        <w:pStyle w:val="LDBodytext"/>
      </w:pPr>
    </w:p>
    <w:p w14:paraId="2C16B9F2" w14:textId="77777777" w:rsidR="00845B45" w:rsidRPr="00214C18" w:rsidRDefault="00487302" w:rsidP="00B020DA">
      <w:pPr>
        <w:pStyle w:val="LDBodytext"/>
        <w:rPr>
          <w:b/>
        </w:rPr>
      </w:pPr>
      <w:r w:rsidRPr="00214C18">
        <w:rPr>
          <w:b/>
        </w:rPr>
        <w:t>Consultation</w:t>
      </w:r>
    </w:p>
    <w:p w14:paraId="0FC7E379" w14:textId="7D6885BC" w:rsidR="00845B45" w:rsidRPr="00214C18" w:rsidRDefault="00845B45" w:rsidP="00B020DA">
      <w:pPr>
        <w:pStyle w:val="LDBodytext"/>
        <w:rPr>
          <w:bCs/>
          <w:iCs/>
        </w:rPr>
      </w:pPr>
      <w:r w:rsidRPr="00214C18">
        <w:rPr>
          <w:bCs/>
          <w:iCs/>
        </w:rPr>
        <w:t>Under section 16 of the Act, in performing its functions and exercising its powers CASA must consult government, industrial, commercial consumer and other relevant bodies and organisations insofar as CASA considers such consultation to be appropriate.</w:t>
      </w:r>
    </w:p>
    <w:p w14:paraId="5B4EFD51" w14:textId="77777777" w:rsidR="00845B45" w:rsidRPr="00214C18" w:rsidRDefault="00845B45" w:rsidP="00B020DA">
      <w:pPr>
        <w:pStyle w:val="LDBodytext"/>
        <w:rPr>
          <w:bCs/>
          <w:iCs/>
        </w:rPr>
      </w:pPr>
    </w:p>
    <w:p w14:paraId="2D2D8C1D" w14:textId="15B3A851" w:rsidR="00845B45" w:rsidRPr="00214C18" w:rsidRDefault="00845B45" w:rsidP="00B020DA">
      <w:pPr>
        <w:pStyle w:val="LDBodytext"/>
      </w:pPr>
      <w:r w:rsidRPr="00214C18">
        <w:rPr>
          <w:bCs/>
          <w:iCs/>
        </w:rPr>
        <w:t>Under section 17 of the LA, b</w:t>
      </w:r>
      <w:r w:rsidRPr="00214C18">
        <w:t>efore a legislative instrument is made, CASA must be satisfied that it has undertaken any consultation it considers appropriate and practicable, in order to draw on relevant expertise and involve persons likely to be affected by the proposals.</w:t>
      </w:r>
    </w:p>
    <w:p w14:paraId="0D33D7A4" w14:textId="77777777" w:rsidR="00845B45" w:rsidRPr="00214C18" w:rsidRDefault="00845B45" w:rsidP="00B020DA">
      <w:pPr>
        <w:pStyle w:val="LDBodytext"/>
        <w:rPr>
          <w:bCs/>
        </w:rPr>
      </w:pPr>
    </w:p>
    <w:p w14:paraId="404D7B3F" w14:textId="6E2519D7" w:rsidR="003646F4" w:rsidRPr="00214C18" w:rsidRDefault="00487302" w:rsidP="00BC139D">
      <w:pPr>
        <w:pStyle w:val="BodyText"/>
        <w:rPr>
          <w:rFonts w:ascii="Times New Roman" w:hAnsi="Times New Roman"/>
        </w:rPr>
      </w:pPr>
      <w:r w:rsidRPr="00214C18">
        <w:rPr>
          <w:rFonts w:ascii="Times New Roman" w:hAnsi="Times New Roman"/>
        </w:rPr>
        <w:t>Exemptions from regulatory requirements are considered to be beneficial for those to whom they apply, who voluntarily elect to take advantage of them, and who comply with their conditions. It is, therefore, rarely necessary to engage in extensive public consultation on a proposed exemption. However, it is CASA’s policy to consult</w:t>
      </w:r>
      <w:r w:rsidR="00014B80" w:rsidRPr="00214C18">
        <w:rPr>
          <w:rFonts w:ascii="Times New Roman" w:hAnsi="Times New Roman"/>
        </w:rPr>
        <w:t xml:space="preserve">, where </w:t>
      </w:r>
      <w:r w:rsidR="00014B80" w:rsidRPr="00214C18">
        <w:rPr>
          <w:rFonts w:ascii="Times New Roman" w:hAnsi="Times New Roman"/>
        </w:rPr>
        <w:lastRenderedPageBreak/>
        <w:t>possible,</w:t>
      </w:r>
      <w:r w:rsidRPr="00214C18">
        <w:rPr>
          <w:rFonts w:ascii="Times New Roman" w:hAnsi="Times New Roman"/>
        </w:rPr>
        <w:t xml:space="preserve"> in an appropriate way with those parts of the aviation industry most likely to avail themselves of, or be affected by, an exemption so that they may have the opportunity to comment on the possible or likely terms, scope and appropriateness of the exemption.</w:t>
      </w:r>
    </w:p>
    <w:p w14:paraId="33FC879C" w14:textId="77777777" w:rsidR="003646F4" w:rsidRPr="00214C18" w:rsidRDefault="003646F4" w:rsidP="001B1541">
      <w:pPr>
        <w:pStyle w:val="LDBodytext"/>
      </w:pPr>
    </w:p>
    <w:p w14:paraId="676FA5F5" w14:textId="6DB89B72" w:rsidR="00487302" w:rsidRDefault="003646F4" w:rsidP="00BC139D">
      <w:pPr>
        <w:pStyle w:val="BodyText"/>
        <w:rPr>
          <w:rFonts w:ascii="Times New Roman" w:hAnsi="Times New Roman"/>
        </w:rPr>
      </w:pPr>
      <w:r w:rsidRPr="00214C18">
        <w:rPr>
          <w:rFonts w:ascii="Times New Roman" w:hAnsi="Times New Roman"/>
        </w:rPr>
        <w:t>The exceptions to this are when matters are urgent, and when CASA considers that the relevant state of affairs as well as informal feedback suggests that consultation would add little if anything to the proposed solution but would delay its promulgation to those who need to plan to take advantage of it.</w:t>
      </w:r>
    </w:p>
    <w:p w14:paraId="5E30534E" w14:textId="7EF8D0F1" w:rsidR="009A60A2" w:rsidRDefault="009A60A2" w:rsidP="00BC139D">
      <w:pPr>
        <w:pStyle w:val="BodyText"/>
        <w:rPr>
          <w:rFonts w:ascii="Times New Roman" w:hAnsi="Times New Roman"/>
        </w:rPr>
      </w:pPr>
    </w:p>
    <w:p w14:paraId="336BE1FB" w14:textId="1B3C0809" w:rsidR="00130CE4" w:rsidRDefault="009A60A2" w:rsidP="009A60A2">
      <w:pPr>
        <w:pStyle w:val="BodyText"/>
        <w:rPr>
          <w:rFonts w:ascii="Times New Roman" w:hAnsi="Times New Roman"/>
        </w:rPr>
      </w:pPr>
      <w:r>
        <w:rPr>
          <w:rFonts w:ascii="Times New Roman" w:hAnsi="Times New Roman"/>
        </w:rPr>
        <w:t xml:space="preserve">CASA considered that it was not appropriate to formally consult in relation to the exemption instrument because it was already in receipt of correspondence from educational </w:t>
      </w:r>
      <w:r w:rsidR="0003466A">
        <w:rPr>
          <w:rFonts w:ascii="Times New Roman" w:hAnsi="Times New Roman"/>
        </w:rPr>
        <w:t>providers</w:t>
      </w:r>
      <w:r>
        <w:rPr>
          <w:rFonts w:ascii="Times New Roman" w:hAnsi="Times New Roman"/>
        </w:rPr>
        <w:t xml:space="preserve"> </w:t>
      </w:r>
      <w:r w:rsidR="00130CE4">
        <w:rPr>
          <w:rFonts w:ascii="Times New Roman" w:hAnsi="Times New Roman"/>
        </w:rPr>
        <w:t xml:space="preserve">seeking clarification of operational requirements arising from the delayed application of the new definition of </w:t>
      </w:r>
      <w:r w:rsidR="00130CE4" w:rsidRPr="00C278D1">
        <w:rPr>
          <w:rFonts w:ascii="Times New Roman" w:hAnsi="Times New Roman"/>
          <w:b/>
          <w:bCs/>
          <w:i/>
          <w:iCs/>
        </w:rPr>
        <w:t>model aircraft</w:t>
      </w:r>
      <w:r w:rsidR="00130CE4">
        <w:rPr>
          <w:rFonts w:ascii="Times New Roman" w:hAnsi="Times New Roman"/>
        </w:rPr>
        <w:t>.</w:t>
      </w:r>
    </w:p>
    <w:p w14:paraId="5BAD1512" w14:textId="77777777" w:rsidR="00130CE4" w:rsidRDefault="00130CE4" w:rsidP="009A60A2">
      <w:pPr>
        <w:pStyle w:val="BodyText"/>
        <w:rPr>
          <w:rFonts w:ascii="Times New Roman" w:hAnsi="Times New Roman"/>
        </w:rPr>
      </w:pPr>
    </w:p>
    <w:p w14:paraId="4617509C" w14:textId="132A7CE7" w:rsidR="003646F4" w:rsidRDefault="009A60A2" w:rsidP="009A60A2">
      <w:pPr>
        <w:pStyle w:val="BodyText"/>
        <w:rPr>
          <w:rFonts w:ascii="Times New Roman" w:hAnsi="Times New Roman"/>
        </w:rPr>
      </w:pPr>
      <w:r>
        <w:rPr>
          <w:rFonts w:ascii="Times New Roman" w:hAnsi="Times New Roman"/>
        </w:rPr>
        <w:t>Without the exemption, the continued use of relevant unmanned aircraft in the educational, training and research activities of the</w:t>
      </w:r>
      <w:r w:rsidR="002A3CB7">
        <w:rPr>
          <w:rFonts w:ascii="Times New Roman" w:hAnsi="Times New Roman"/>
        </w:rPr>
        <w:t>se</w:t>
      </w:r>
      <w:r>
        <w:rPr>
          <w:rFonts w:ascii="Times New Roman" w:hAnsi="Times New Roman"/>
        </w:rPr>
        <w:t xml:space="preserve"> </w:t>
      </w:r>
      <w:r w:rsidR="0003466A">
        <w:rPr>
          <w:rFonts w:ascii="Times New Roman" w:hAnsi="Times New Roman"/>
        </w:rPr>
        <w:t>providers</w:t>
      </w:r>
      <w:r>
        <w:rPr>
          <w:rFonts w:ascii="Times New Roman" w:hAnsi="Times New Roman"/>
        </w:rPr>
        <w:t xml:space="preserve"> would </w:t>
      </w:r>
      <w:r w:rsidR="00130CE4">
        <w:rPr>
          <w:rFonts w:ascii="Times New Roman" w:hAnsi="Times New Roman"/>
        </w:rPr>
        <w:t>give rise</w:t>
      </w:r>
      <w:r>
        <w:rPr>
          <w:rFonts w:ascii="Times New Roman" w:hAnsi="Times New Roman"/>
        </w:rPr>
        <w:t xml:space="preserve"> to the expense, and delay, of obtaining relevant </w:t>
      </w:r>
      <w:proofErr w:type="spellStart"/>
      <w:r>
        <w:rPr>
          <w:rFonts w:ascii="Times New Roman" w:hAnsi="Times New Roman"/>
        </w:rPr>
        <w:t>RePLs</w:t>
      </w:r>
      <w:proofErr w:type="spellEnd"/>
      <w:r>
        <w:rPr>
          <w:rFonts w:ascii="Times New Roman" w:hAnsi="Times New Roman"/>
        </w:rPr>
        <w:t xml:space="preserve"> and </w:t>
      </w:r>
      <w:proofErr w:type="spellStart"/>
      <w:r>
        <w:rPr>
          <w:rFonts w:ascii="Times New Roman" w:hAnsi="Times New Roman"/>
        </w:rPr>
        <w:t>ReOCs</w:t>
      </w:r>
      <w:proofErr w:type="spellEnd"/>
      <w:r>
        <w:rPr>
          <w:rFonts w:ascii="Times New Roman" w:hAnsi="Times New Roman"/>
        </w:rPr>
        <w:t xml:space="preserve"> which</w:t>
      </w:r>
      <w:r w:rsidR="00A31471">
        <w:rPr>
          <w:rFonts w:ascii="Times New Roman" w:hAnsi="Times New Roman"/>
        </w:rPr>
        <w:t>,</w:t>
      </w:r>
      <w:r>
        <w:rPr>
          <w:rFonts w:ascii="Times New Roman" w:hAnsi="Times New Roman"/>
        </w:rPr>
        <w:t xml:space="preserve"> in all the circumstances</w:t>
      </w:r>
      <w:r w:rsidR="00A31471">
        <w:rPr>
          <w:rFonts w:ascii="Times New Roman" w:hAnsi="Times New Roman"/>
        </w:rPr>
        <w:t>,</w:t>
      </w:r>
      <w:r>
        <w:rPr>
          <w:rFonts w:ascii="Times New Roman" w:hAnsi="Times New Roman"/>
        </w:rPr>
        <w:t xml:space="preserve"> while otherwise legally required without</w:t>
      </w:r>
      <w:r w:rsidR="00A31471">
        <w:rPr>
          <w:rFonts w:ascii="Times New Roman" w:hAnsi="Times New Roman"/>
        </w:rPr>
        <w:t xml:space="preserve"> </w:t>
      </w:r>
      <w:r>
        <w:rPr>
          <w:rFonts w:ascii="Times New Roman" w:hAnsi="Times New Roman"/>
        </w:rPr>
        <w:t>the exemption, would be an unnecessary imposition.</w:t>
      </w:r>
    </w:p>
    <w:p w14:paraId="0B5CA2F0" w14:textId="7BE38483" w:rsidR="002A3CB7" w:rsidRDefault="002A3CB7" w:rsidP="009A60A2">
      <w:pPr>
        <w:pStyle w:val="BodyText"/>
        <w:rPr>
          <w:rFonts w:ascii="Times New Roman" w:hAnsi="Times New Roman"/>
        </w:rPr>
      </w:pPr>
    </w:p>
    <w:p w14:paraId="04B26493" w14:textId="1D4E06CE" w:rsidR="002A3CB7" w:rsidRDefault="002A3CB7" w:rsidP="002A3CB7">
      <w:pPr>
        <w:pStyle w:val="BodyText"/>
        <w:rPr>
          <w:rFonts w:ascii="Times New Roman" w:hAnsi="Times New Roman"/>
        </w:rPr>
      </w:pPr>
      <w:r>
        <w:rPr>
          <w:rFonts w:ascii="Times New Roman" w:hAnsi="Times New Roman"/>
        </w:rPr>
        <w:t>Because of this potentially adverse impact, CASA has acted with urgency to address it through the exemption instrument.</w:t>
      </w:r>
    </w:p>
    <w:p w14:paraId="53E459FD" w14:textId="77777777" w:rsidR="00DA6F6E" w:rsidRPr="00214C18" w:rsidRDefault="00DA6F6E" w:rsidP="00081FA0">
      <w:pPr>
        <w:pStyle w:val="BodyText"/>
      </w:pPr>
    </w:p>
    <w:p w14:paraId="322B04EE" w14:textId="77777777" w:rsidR="00196951" w:rsidRPr="00214C18" w:rsidRDefault="00196951" w:rsidP="00F5042E">
      <w:pPr>
        <w:pStyle w:val="LDBodytext"/>
        <w:keepNext/>
        <w:rPr>
          <w:b/>
        </w:rPr>
      </w:pPr>
      <w:r w:rsidRPr="00214C18">
        <w:rPr>
          <w:b/>
        </w:rPr>
        <w:t>Office of Best Practice Regulation (</w:t>
      </w:r>
      <w:r w:rsidRPr="00214C18">
        <w:rPr>
          <w:b/>
          <w:i/>
        </w:rPr>
        <w:t>OBPR</w:t>
      </w:r>
      <w:r w:rsidRPr="00214C18">
        <w:rPr>
          <w:b/>
        </w:rPr>
        <w:t>)</w:t>
      </w:r>
    </w:p>
    <w:p w14:paraId="3768FD19" w14:textId="77777777" w:rsidR="00196951" w:rsidRPr="00214C18" w:rsidRDefault="00196951" w:rsidP="00196951">
      <w:pPr>
        <w:pStyle w:val="LDBodytext"/>
      </w:pPr>
      <w:r w:rsidRPr="00214C18">
        <w:t>A Regulation Impact Statement (</w:t>
      </w:r>
      <w:r w:rsidRPr="00214C18">
        <w:rPr>
          <w:b/>
          <w:i/>
        </w:rPr>
        <w:t>RIS</w:t>
      </w:r>
      <w:r w:rsidRPr="00214C18">
        <w:t>) is not required because the exemption instrument is covered by a standing agreement between CASA and OBPR under which a RIS is not required for an exemption (OBPR id: 14507).</w:t>
      </w:r>
    </w:p>
    <w:p w14:paraId="51C26B5E" w14:textId="77777777" w:rsidR="00196951" w:rsidRPr="00214C18" w:rsidRDefault="00196951" w:rsidP="001B1541">
      <w:pPr>
        <w:pStyle w:val="LDBodytext"/>
      </w:pPr>
    </w:p>
    <w:p w14:paraId="2179841A" w14:textId="5937C565" w:rsidR="00672B98" w:rsidRPr="00214C18" w:rsidRDefault="00672B98" w:rsidP="00672B98">
      <w:pPr>
        <w:pStyle w:val="LDBodytext"/>
        <w:keepNext/>
        <w:rPr>
          <w:b/>
        </w:rPr>
      </w:pPr>
      <w:r w:rsidRPr="00214C18">
        <w:rPr>
          <w:b/>
        </w:rPr>
        <w:t>Statement of Compatibility with Human Rights</w:t>
      </w:r>
    </w:p>
    <w:p w14:paraId="2943D82E" w14:textId="4C5C7F08" w:rsidR="00F15472" w:rsidRDefault="00672B98" w:rsidP="00E601AC">
      <w:pPr>
        <w:pStyle w:val="Default"/>
        <w:rPr>
          <w:rFonts w:eastAsia="Calibri"/>
        </w:rPr>
      </w:pPr>
      <w:r w:rsidRPr="00214C18">
        <w:rPr>
          <w:iCs/>
          <w:color w:val="auto"/>
        </w:rPr>
        <w:t xml:space="preserve">The Statement in Appendix 1 is prepared in accordance with Part 3 of the </w:t>
      </w:r>
      <w:r w:rsidRPr="00214C18">
        <w:rPr>
          <w:i/>
          <w:iCs/>
          <w:color w:val="auto"/>
        </w:rPr>
        <w:t>Human Rights (Parliamentary Scrutiny) Act 2011</w:t>
      </w:r>
      <w:r w:rsidRPr="00214C18">
        <w:rPr>
          <w:iCs/>
          <w:color w:val="auto"/>
        </w:rPr>
        <w:t xml:space="preserve">. </w:t>
      </w:r>
      <w:r w:rsidRPr="00214C18">
        <w:rPr>
          <w:color w:val="auto"/>
        </w:rPr>
        <w:t>The exemption instrument is compatible with human rights and, to the extent that it engages certain rights</w:t>
      </w:r>
      <w:r w:rsidR="005C6937">
        <w:rPr>
          <w:color w:val="auto"/>
        </w:rPr>
        <w:t xml:space="preserve"> (the right to work)</w:t>
      </w:r>
      <w:r w:rsidRPr="00214C18">
        <w:rPr>
          <w:color w:val="auto"/>
        </w:rPr>
        <w:t>, it does so in a way that</w:t>
      </w:r>
      <w:r w:rsidR="00E601AC">
        <w:rPr>
          <w:color w:val="auto"/>
        </w:rPr>
        <w:t xml:space="preserve"> is</w:t>
      </w:r>
      <w:r w:rsidR="00E601AC" w:rsidRPr="00E601AC">
        <w:rPr>
          <w:rFonts w:eastAsia="Calibri"/>
        </w:rPr>
        <w:t xml:space="preserve"> </w:t>
      </w:r>
      <w:r w:rsidR="00E601AC" w:rsidRPr="00214C18">
        <w:rPr>
          <w:rFonts w:eastAsia="Calibri"/>
        </w:rPr>
        <w:t>reasonable, necessary and proportionate</w:t>
      </w:r>
      <w:r w:rsidR="00E601AC">
        <w:rPr>
          <w:rFonts w:eastAsia="Calibri"/>
        </w:rPr>
        <w:t>.</w:t>
      </w:r>
    </w:p>
    <w:p w14:paraId="7244E371" w14:textId="77777777" w:rsidR="00E601AC" w:rsidRPr="00214C18" w:rsidRDefault="00E601AC" w:rsidP="00E601AC">
      <w:pPr>
        <w:pStyle w:val="Default"/>
      </w:pPr>
    </w:p>
    <w:p w14:paraId="2AC91A4E" w14:textId="77777777" w:rsidR="00F15472" w:rsidRPr="00214C18" w:rsidRDefault="00F15472" w:rsidP="00D51583">
      <w:pPr>
        <w:pStyle w:val="LDBodytext"/>
        <w:rPr>
          <w:b/>
        </w:rPr>
      </w:pPr>
      <w:r w:rsidRPr="00214C18">
        <w:rPr>
          <w:b/>
        </w:rPr>
        <w:t>Commencement and making</w:t>
      </w:r>
    </w:p>
    <w:p w14:paraId="0002E1A8" w14:textId="0ED7B686" w:rsidR="00F15472" w:rsidRPr="00214C18" w:rsidRDefault="00F15472" w:rsidP="001C6A4E">
      <w:pPr>
        <w:pStyle w:val="LDMinuteParagraph"/>
        <w:spacing w:after="0"/>
        <w:ind w:right="-142"/>
        <w:rPr>
          <w:rFonts w:ascii="Times New Roman" w:hAnsi="Times New Roman"/>
          <w:szCs w:val="24"/>
        </w:rPr>
      </w:pPr>
      <w:r w:rsidRPr="00214C18">
        <w:rPr>
          <w:rFonts w:ascii="Times New Roman" w:hAnsi="Times New Roman"/>
          <w:szCs w:val="24"/>
        </w:rPr>
        <w:t xml:space="preserve">The </w:t>
      </w:r>
      <w:r w:rsidR="002F4D4A">
        <w:rPr>
          <w:rFonts w:ascii="Times New Roman" w:hAnsi="Times New Roman"/>
          <w:szCs w:val="24"/>
        </w:rPr>
        <w:t xml:space="preserve">new </w:t>
      </w:r>
      <w:r w:rsidRPr="00214C18">
        <w:rPr>
          <w:rFonts w:ascii="Times New Roman" w:hAnsi="Times New Roman"/>
          <w:szCs w:val="24"/>
        </w:rPr>
        <w:t>exemption</w:t>
      </w:r>
      <w:r w:rsidR="002F4D4A">
        <w:rPr>
          <w:rFonts w:ascii="Times New Roman" w:hAnsi="Times New Roman"/>
          <w:szCs w:val="24"/>
        </w:rPr>
        <w:t xml:space="preserve"> instrument</w:t>
      </w:r>
      <w:r w:rsidRPr="00214C18">
        <w:rPr>
          <w:rFonts w:ascii="Times New Roman" w:hAnsi="Times New Roman"/>
          <w:szCs w:val="24"/>
        </w:rPr>
        <w:t xml:space="preserve"> commences on</w:t>
      </w:r>
      <w:r w:rsidR="000E5E74" w:rsidRPr="00214C18">
        <w:rPr>
          <w:rFonts w:ascii="Times New Roman" w:hAnsi="Times New Roman"/>
          <w:szCs w:val="24"/>
        </w:rPr>
        <w:t xml:space="preserve"> </w:t>
      </w:r>
      <w:r w:rsidR="00A6063B">
        <w:rPr>
          <w:rFonts w:ascii="Times New Roman" w:hAnsi="Times New Roman"/>
          <w:szCs w:val="24"/>
        </w:rPr>
        <w:t>9</w:t>
      </w:r>
      <w:r w:rsidR="00130CE4">
        <w:rPr>
          <w:rFonts w:ascii="Times New Roman" w:hAnsi="Times New Roman"/>
          <w:szCs w:val="24"/>
        </w:rPr>
        <w:t xml:space="preserve"> </w:t>
      </w:r>
      <w:r w:rsidR="00081FA0" w:rsidRPr="0059737A">
        <w:rPr>
          <w:rFonts w:ascii="Times New Roman" w:hAnsi="Times New Roman"/>
          <w:szCs w:val="24"/>
        </w:rPr>
        <w:t>April 2021</w:t>
      </w:r>
      <w:r w:rsidR="00FE09F8" w:rsidRPr="0059737A">
        <w:rPr>
          <w:rFonts w:ascii="Times New Roman" w:hAnsi="Times New Roman"/>
          <w:szCs w:val="24"/>
        </w:rPr>
        <w:t>.</w:t>
      </w:r>
    </w:p>
    <w:p w14:paraId="19C449A1" w14:textId="77777777" w:rsidR="0098521D" w:rsidRPr="00214C18" w:rsidRDefault="0098521D" w:rsidP="001B1541">
      <w:pPr>
        <w:pStyle w:val="LDBodytext"/>
      </w:pPr>
    </w:p>
    <w:p w14:paraId="3C6950CB" w14:textId="58E4B38E" w:rsidR="008F08EC" w:rsidRDefault="00F15472" w:rsidP="000129FE">
      <w:pPr>
        <w:ind w:right="-1"/>
      </w:pPr>
      <w:r w:rsidRPr="00214C18">
        <w:rPr>
          <w:rFonts w:ascii="Times New Roman" w:hAnsi="Times New Roman"/>
        </w:rPr>
        <w:t xml:space="preserve">The exemption has been made by the </w:t>
      </w:r>
      <w:r w:rsidR="00081FA0">
        <w:rPr>
          <w:rFonts w:ascii="Times New Roman" w:hAnsi="Times New Roman"/>
        </w:rPr>
        <w:t xml:space="preserve">Acting </w:t>
      </w:r>
      <w:r w:rsidRPr="00214C18">
        <w:rPr>
          <w:rFonts w:ascii="Times New Roman" w:hAnsi="Times New Roman"/>
        </w:rPr>
        <w:t>Director of Aviation Safety, on behalf of CASA, in accordance with subsection 73 (2) of the Act.</w:t>
      </w:r>
      <w:bookmarkStart w:id="0" w:name="_Hlk50986491"/>
      <w:bookmarkStart w:id="1" w:name="_Hlk51247664"/>
    </w:p>
    <w:bookmarkEnd w:id="0"/>
    <w:bookmarkEnd w:id="1"/>
    <w:p w14:paraId="02032DEE" w14:textId="4A5DAEDB" w:rsidR="00F15472" w:rsidRPr="00214C18" w:rsidRDefault="00F15472" w:rsidP="00D46070">
      <w:pPr>
        <w:pStyle w:val="LDClauseHeading"/>
        <w:pageBreakBefore/>
        <w:tabs>
          <w:tab w:val="clear" w:pos="737"/>
        </w:tabs>
        <w:spacing w:before="0"/>
        <w:ind w:left="0" w:firstLine="0"/>
        <w:jc w:val="right"/>
        <w:rPr>
          <w:rFonts w:cs="Arial"/>
        </w:rPr>
      </w:pPr>
      <w:r w:rsidRPr="00214C18">
        <w:rPr>
          <w:rFonts w:cs="Arial"/>
        </w:rPr>
        <w:lastRenderedPageBreak/>
        <w:t xml:space="preserve">Appendix </w:t>
      </w:r>
      <w:r w:rsidR="00434D5A">
        <w:rPr>
          <w:rFonts w:cs="Arial"/>
        </w:rPr>
        <w:t>1</w:t>
      </w:r>
    </w:p>
    <w:p w14:paraId="4F05B3DD" w14:textId="77777777" w:rsidR="00F15472" w:rsidRPr="00214C18" w:rsidRDefault="00F15472" w:rsidP="00F15472">
      <w:pPr>
        <w:spacing w:before="360" w:after="120"/>
        <w:jc w:val="center"/>
        <w:rPr>
          <w:rFonts w:ascii="Arial" w:hAnsi="Arial" w:cs="Arial"/>
          <w:b/>
        </w:rPr>
      </w:pPr>
      <w:r w:rsidRPr="00214C18">
        <w:rPr>
          <w:rFonts w:ascii="Arial" w:hAnsi="Arial" w:cs="Arial"/>
          <w:b/>
        </w:rPr>
        <w:t>Statement of Compatibility with Human Rights</w:t>
      </w:r>
    </w:p>
    <w:p w14:paraId="28D20C2A" w14:textId="3127D1EB" w:rsidR="00F15472" w:rsidRPr="00214C18" w:rsidRDefault="00F15472" w:rsidP="000129FE">
      <w:pPr>
        <w:spacing w:before="120" w:after="60"/>
        <w:jc w:val="center"/>
        <w:rPr>
          <w:rFonts w:ascii="Times New Roman" w:hAnsi="Times New Roman"/>
          <w:i/>
        </w:rPr>
      </w:pPr>
      <w:r w:rsidRPr="00214C18">
        <w:rPr>
          <w:rFonts w:ascii="Times New Roman" w:hAnsi="Times New Roman"/>
          <w:i/>
        </w:rPr>
        <w:t>Prepared in accordance with Part 3 of the</w:t>
      </w:r>
      <w:r w:rsidRPr="00214C18">
        <w:rPr>
          <w:rFonts w:ascii="Times New Roman" w:hAnsi="Times New Roman"/>
          <w:i/>
        </w:rPr>
        <w:br/>
        <w:t>Human Rights (Parliamentary Scrutiny) Act 2011</w:t>
      </w:r>
    </w:p>
    <w:p w14:paraId="5FACF524" w14:textId="77777777" w:rsidR="00034F94" w:rsidRPr="00214C18" w:rsidRDefault="00034F94" w:rsidP="00A4211C">
      <w:pPr>
        <w:pStyle w:val="LDBodytext"/>
      </w:pPr>
    </w:p>
    <w:p w14:paraId="3F3826B7" w14:textId="3A22A396" w:rsidR="00434D5A" w:rsidRPr="000129FE" w:rsidRDefault="002576AF" w:rsidP="000129FE">
      <w:pPr>
        <w:pStyle w:val="LDClauseHeading"/>
        <w:spacing w:before="120"/>
        <w:ind w:left="0" w:firstLine="0"/>
        <w:jc w:val="center"/>
        <w:rPr>
          <w:rFonts w:ascii="Times New Roman" w:hAnsi="Times New Roman"/>
          <w:iCs/>
        </w:rPr>
      </w:pPr>
      <w:r w:rsidRPr="000129FE">
        <w:rPr>
          <w:rFonts w:ascii="Times New Roman" w:hAnsi="Times New Roman"/>
        </w:rPr>
        <w:t>CASA EX37/21 – Educational, Training or Research Use of Certain RPA as if They were Model Aircraft – Prescription and Exemption Instrument 2021</w:t>
      </w:r>
    </w:p>
    <w:p w14:paraId="7547B6F0" w14:textId="77777777" w:rsidR="00F15472" w:rsidRPr="00214C18" w:rsidRDefault="00F15472" w:rsidP="000129FE">
      <w:pPr>
        <w:spacing w:before="260" w:after="420"/>
        <w:jc w:val="center"/>
        <w:rPr>
          <w:rFonts w:ascii="Times New Roman" w:hAnsi="Times New Roman"/>
        </w:rPr>
      </w:pPr>
      <w:r w:rsidRPr="00214C18">
        <w:rPr>
          <w:rFonts w:ascii="Times New Roman" w:hAnsi="Times New Roman"/>
        </w:rPr>
        <w:t xml:space="preserve">This legislative instrument is compatible with the human rights and freedoms recognised or declared in the international instruments listed in section 3 of the </w:t>
      </w:r>
      <w:r w:rsidRPr="00214C18">
        <w:rPr>
          <w:rFonts w:ascii="Times New Roman" w:hAnsi="Times New Roman"/>
          <w:i/>
        </w:rPr>
        <w:t>Human Rights (Parliamentary Scrutiny) Act 2011</w:t>
      </w:r>
      <w:r w:rsidRPr="00214C18">
        <w:rPr>
          <w:rFonts w:ascii="Times New Roman" w:hAnsi="Times New Roman"/>
        </w:rPr>
        <w:t>.</w:t>
      </w:r>
    </w:p>
    <w:p w14:paraId="5B420847" w14:textId="32DC71A6" w:rsidR="00F15472" w:rsidRDefault="00F15472" w:rsidP="00F15472">
      <w:pPr>
        <w:jc w:val="both"/>
        <w:rPr>
          <w:rFonts w:ascii="Times New Roman" w:hAnsi="Times New Roman"/>
          <w:b/>
        </w:rPr>
      </w:pPr>
      <w:r w:rsidRPr="00214C18">
        <w:rPr>
          <w:rFonts w:ascii="Times New Roman" w:hAnsi="Times New Roman"/>
          <w:b/>
        </w:rPr>
        <w:t>Overview of the legislative instrument</w:t>
      </w:r>
    </w:p>
    <w:p w14:paraId="76FED93E" w14:textId="77777777" w:rsidR="00EE4D5C" w:rsidRDefault="00943A04" w:rsidP="00943A04">
      <w:pPr>
        <w:pStyle w:val="LDClauseHeading"/>
        <w:keepNext w:val="0"/>
        <w:spacing w:before="0" w:after="0"/>
        <w:ind w:left="0" w:firstLine="0"/>
        <w:rPr>
          <w:rFonts w:ascii="Times New Roman" w:hAnsi="Times New Roman"/>
          <w:b w:val="0"/>
          <w:bCs/>
          <w:iCs/>
        </w:rPr>
      </w:pPr>
      <w:r w:rsidRPr="00345F67">
        <w:rPr>
          <w:rFonts w:ascii="Times New Roman" w:hAnsi="Times New Roman"/>
          <w:b w:val="0"/>
          <w:bCs/>
        </w:rPr>
        <w:t xml:space="preserve">The purpose of </w:t>
      </w:r>
      <w:r w:rsidR="002576AF" w:rsidRPr="002576AF">
        <w:rPr>
          <w:rFonts w:ascii="Times New Roman" w:hAnsi="Times New Roman"/>
          <w:b w:val="0"/>
          <w:i/>
        </w:rPr>
        <w:t>CASA EX37/21 – Educational, Training or Research Use of Certain RPA as if They were Model Aircraft – Prescription and Exemption Instrument 2021</w:t>
      </w:r>
      <w:r w:rsidR="002576AF">
        <w:rPr>
          <w:rFonts w:ascii="Times New Roman" w:hAnsi="Times New Roman"/>
          <w:b w:val="0"/>
          <w:bCs/>
          <w:i/>
        </w:rPr>
        <w:t xml:space="preserve"> </w:t>
      </w:r>
      <w:r w:rsidRPr="004100BE">
        <w:rPr>
          <w:rFonts w:ascii="Times New Roman" w:hAnsi="Times New Roman"/>
          <w:b w:val="0"/>
          <w:bCs/>
          <w:iCs/>
        </w:rPr>
        <w:t>is to</w:t>
      </w:r>
      <w:r>
        <w:rPr>
          <w:rFonts w:ascii="Times New Roman" w:hAnsi="Times New Roman"/>
          <w:b w:val="0"/>
          <w:bCs/>
          <w:i/>
        </w:rPr>
        <w:t xml:space="preserve"> </w:t>
      </w:r>
      <w:r w:rsidRPr="0031248A">
        <w:rPr>
          <w:rFonts w:ascii="Times New Roman" w:hAnsi="Times New Roman"/>
          <w:b w:val="0"/>
          <w:bCs/>
          <w:iCs/>
        </w:rPr>
        <w:t>ameliorate the effects of the delay</w:t>
      </w:r>
      <w:r>
        <w:rPr>
          <w:rFonts w:ascii="Times New Roman" w:hAnsi="Times New Roman"/>
          <w:b w:val="0"/>
          <w:bCs/>
          <w:iCs/>
        </w:rPr>
        <w:t>,</w:t>
      </w:r>
      <w:r w:rsidRPr="0031248A">
        <w:rPr>
          <w:rFonts w:ascii="Times New Roman" w:hAnsi="Times New Roman"/>
          <w:b w:val="0"/>
          <w:bCs/>
          <w:iCs/>
        </w:rPr>
        <w:t xml:space="preserve"> until </w:t>
      </w:r>
      <w:r w:rsidR="00AA70AC">
        <w:rPr>
          <w:rFonts w:ascii="Times New Roman" w:hAnsi="Times New Roman"/>
          <w:b w:val="0"/>
          <w:bCs/>
          <w:iCs/>
        </w:rPr>
        <w:t>1 March 2022</w:t>
      </w:r>
      <w:r>
        <w:rPr>
          <w:rFonts w:ascii="Times New Roman" w:hAnsi="Times New Roman"/>
          <w:b w:val="0"/>
          <w:bCs/>
          <w:iCs/>
        </w:rPr>
        <w:t xml:space="preserve"> of the application of a new definition of </w:t>
      </w:r>
      <w:r w:rsidRPr="00B71158">
        <w:rPr>
          <w:rFonts w:ascii="Times New Roman" w:hAnsi="Times New Roman"/>
          <w:i/>
        </w:rPr>
        <w:t>model aircraft</w:t>
      </w:r>
      <w:r>
        <w:rPr>
          <w:rFonts w:ascii="Times New Roman" w:hAnsi="Times New Roman"/>
          <w:b w:val="0"/>
          <w:bCs/>
          <w:iCs/>
        </w:rPr>
        <w:t>.</w:t>
      </w:r>
    </w:p>
    <w:p w14:paraId="34B53CBF" w14:textId="6D628114" w:rsidR="00943A04" w:rsidRDefault="00943A04" w:rsidP="00943A04">
      <w:pPr>
        <w:pStyle w:val="LDClauseHeading"/>
        <w:keepNext w:val="0"/>
        <w:spacing w:before="0" w:after="0"/>
        <w:ind w:left="0" w:firstLine="0"/>
        <w:rPr>
          <w:rFonts w:ascii="Times New Roman" w:hAnsi="Times New Roman"/>
          <w:b w:val="0"/>
          <w:bCs/>
          <w:iCs/>
        </w:rPr>
      </w:pPr>
    </w:p>
    <w:p w14:paraId="3C6875DF" w14:textId="77777777" w:rsidR="00EE4D5C" w:rsidRDefault="00943A04" w:rsidP="00943A04">
      <w:pPr>
        <w:pStyle w:val="LDClauseHeading"/>
        <w:keepNext w:val="0"/>
        <w:spacing w:before="0" w:after="0"/>
        <w:ind w:left="0" w:firstLine="0"/>
        <w:rPr>
          <w:rFonts w:ascii="Times New Roman" w:hAnsi="Times New Roman"/>
          <w:b w:val="0"/>
          <w:bCs/>
          <w:iCs/>
        </w:rPr>
      </w:pPr>
      <w:r>
        <w:rPr>
          <w:rFonts w:ascii="Times New Roman" w:hAnsi="Times New Roman"/>
          <w:b w:val="0"/>
          <w:bCs/>
          <w:iCs/>
        </w:rPr>
        <w:t>This is so that schools and higher education providers may use remotely piloted aircraft (</w:t>
      </w:r>
      <w:r w:rsidRPr="0031248A">
        <w:rPr>
          <w:rFonts w:ascii="Times New Roman" w:hAnsi="Times New Roman"/>
          <w:i/>
        </w:rPr>
        <w:t>RPA</w:t>
      </w:r>
      <w:r>
        <w:rPr>
          <w:rFonts w:ascii="Times New Roman" w:hAnsi="Times New Roman"/>
          <w:b w:val="0"/>
          <w:bCs/>
          <w:iCs/>
        </w:rPr>
        <w:t xml:space="preserve">) with a gross weight of not more than 7 kg </w:t>
      </w:r>
      <w:r w:rsidRPr="00943A04">
        <w:rPr>
          <w:rFonts w:ascii="Times New Roman" w:hAnsi="Times New Roman"/>
          <w:iCs/>
        </w:rPr>
        <w:t>as if</w:t>
      </w:r>
      <w:r>
        <w:rPr>
          <w:rFonts w:ascii="Times New Roman" w:hAnsi="Times New Roman"/>
          <w:b w:val="0"/>
          <w:bCs/>
          <w:iCs/>
        </w:rPr>
        <w:t xml:space="preserve"> they were, legally, model aircraft, provided the use is in connection with educational, training or research purposes: in other words, as if the new definition of </w:t>
      </w:r>
      <w:r w:rsidRPr="00B71158">
        <w:rPr>
          <w:rFonts w:ascii="Times New Roman" w:hAnsi="Times New Roman"/>
          <w:i/>
        </w:rPr>
        <w:t>model aircraft</w:t>
      </w:r>
      <w:r>
        <w:rPr>
          <w:rFonts w:ascii="Times New Roman" w:hAnsi="Times New Roman"/>
          <w:b w:val="0"/>
          <w:bCs/>
          <w:iCs/>
        </w:rPr>
        <w:t xml:space="preserve"> had come into force.</w:t>
      </w:r>
    </w:p>
    <w:p w14:paraId="11507ACD" w14:textId="29E11ED4" w:rsidR="00943A04" w:rsidRDefault="00943A04" w:rsidP="00943A04">
      <w:pPr>
        <w:pStyle w:val="LDClauseHeading"/>
        <w:keepNext w:val="0"/>
        <w:spacing w:before="0" w:after="0"/>
        <w:ind w:left="0" w:firstLine="0"/>
        <w:rPr>
          <w:rFonts w:ascii="Times New Roman" w:hAnsi="Times New Roman"/>
          <w:b w:val="0"/>
          <w:bCs/>
          <w:iCs/>
        </w:rPr>
      </w:pPr>
    </w:p>
    <w:p w14:paraId="5783CE6E" w14:textId="77777777" w:rsidR="00943A04" w:rsidRPr="000129FE" w:rsidRDefault="00943A04" w:rsidP="00943A04">
      <w:pPr>
        <w:pStyle w:val="LDClauseHeading"/>
        <w:keepNext w:val="0"/>
        <w:spacing w:before="0" w:after="0"/>
        <w:ind w:left="0" w:firstLine="0"/>
        <w:rPr>
          <w:rFonts w:ascii="Times New Roman" w:hAnsi="Times New Roman"/>
          <w:b w:val="0"/>
          <w:bCs/>
        </w:rPr>
      </w:pPr>
      <w:r>
        <w:rPr>
          <w:rFonts w:ascii="Times New Roman" w:hAnsi="Times New Roman"/>
          <w:b w:val="0"/>
          <w:bCs/>
          <w:iCs/>
        </w:rPr>
        <w:t xml:space="preserve">This will allow the educational, training and research use of drones that are, in practical effect, model aircraft, but that, until the new definition of </w:t>
      </w:r>
      <w:r w:rsidRPr="00B71158">
        <w:rPr>
          <w:rFonts w:ascii="Times New Roman" w:hAnsi="Times New Roman"/>
          <w:i/>
        </w:rPr>
        <w:t>model aircraft</w:t>
      </w:r>
      <w:r>
        <w:rPr>
          <w:rFonts w:ascii="Times New Roman" w:hAnsi="Times New Roman"/>
          <w:b w:val="0"/>
          <w:bCs/>
          <w:iCs/>
        </w:rPr>
        <w:t xml:space="preserve"> commences, would otherwise have to be treated legally as RPA and subject to RPA operational rules which differ from the rules applying to model aircraft as such. To achieve this outcome an exemption instrument is used.</w:t>
      </w:r>
    </w:p>
    <w:p w14:paraId="33BAA303" w14:textId="77777777" w:rsidR="00A4211C" w:rsidRPr="00214C18" w:rsidRDefault="00A4211C" w:rsidP="000E2632">
      <w:pPr>
        <w:pStyle w:val="BodyText"/>
        <w:rPr>
          <w:rFonts w:ascii="Times New Roman" w:hAnsi="Times New Roman"/>
        </w:rPr>
      </w:pPr>
    </w:p>
    <w:p w14:paraId="51C37138" w14:textId="77777777" w:rsidR="00672B98" w:rsidRPr="00214C18" w:rsidRDefault="00672B98" w:rsidP="000129FE">
      <w:pPr>
        <w:shd w:val="clear" w:color="auto" w:fill="FFFFFF"/>
        <w:rPr>
          <w:rFonts w:ascii="Times New Roman" w:hAnsi="Times New Roman"/>
          <w:b/>
          <w:bCs/>
          <w:lang w:eastAsia="en-AU"/>
        </w:rPr>
      </w:pPr>
      <w:bookmarkStart w:id="2" w:name="_Hlk39478321"/>
      <w:r w:rsidRPr="00214C18">
        <w:rPr>
          <w:rFonts w:ascii="Times New Roman" w:hAnsi="Times New Roman"/>
          <w:b/>
          <w:bCs/>
          <w:lang w:eastAsia="en-AU"/>
        </w:rPr>
        <w:t>Human rights implications</w:t>
      </w:r>
    </w:p>
    <w:p w14:paraId="43550295" w14:textId="4BF56E41" w:rsidR="00573314" w:rsidRPr="00214C18" w:rsidRDefault="00672B98" w:rsidP="000129FE">
      <w:pPr>
        <w:shd w:val="clear" w:color="auto" w:fill="FFFFFF"/>
        <w:rPr>
          <w:rFonts w:ascii="Times New Roman" w:hAnsi="Times New Roman"/>
        </w:rPr>
      </w:pPr>
      <w:r w:rsidRPr="00214C18">
        <w:rPr>
          <w:rFonts w:ascii="Times New Roman" w:hAnsi="Times New Roman"/>
          <w:lang w:eastAsia="en-AU"/>
        </w:rPr>
        <w:t xml:space="preserve">The exemption instrument may engage the following </w:t>
      </w:r>
      <w:r w:rsidRPr="00DC67C2">
        <w:rPr>
          <w:rFonts w:ascii="Times New Roman" w:hAnsi="Times New Roman"/>
          <w:lang w:eastAsia="en-AU"/>
        </w:rPr>
        <w:t>human right</w:t>
      </w:r>
      <w:r w:rsidR="00DA6F6E" w:rsidRPr="00DC67C2">
        <w:rPr>
          <w:rFonts w:ascii="Times New Roman" w:hAnsi="Times New Roman"/>
          <w:lang w:eastAsia="en-AU"/>
        </w:rPr>
        <w:t xml:space="preserve">, namely, </w:t>
      </w:r>
      <w:r w:rsidRPr="00DC67C2">
        <w:rPr>
          <w:rFonts w:ascii="Times New Roman" w:hAnsi="Times New Roman"/>
          <w:lang w:eastAsia="en-AU"/>
        </w:rPr>
        <w:t>the right to work under Article 6</w:t>
      </w:r>
      <w:r w:rsidR="00353F15" w:rsidRPr="00DC67C2">
        <w:rPr>
          <w:rFonts w:ascii="Times New Roman" w:hAnsi="Times New Roman"/>
          <w:lang w:eastAsia="en-AU"/>
        </w:rPr>
        <w:t> </w:t>
      </w:r>
      <w:r w:rsidRPr="00DC67C2">
        <w:rPr>
          <w:rFonts w:ascii="Times New Roman" w:hAnsi="Times New Roman"/>
          <w:lang w:eastAsia="en-AU"/>
        </w:rPr>
        <w:t xml:space="preserve">(1) of the </w:t>
      </w:r>
      <w:r w:rsidR="00573314" w:rsidRPr="00DC67C2">
        <w:rPr>
          <w:rFonts w:ascii="Times New Roman" w:hAnsi="Times New Roman"/>
          <w:lang w:eastAsia="en-AU"/>
        </w:rPr>
        <w:t xml:space="preserve">International Covenant on Economic, Social and </w:t>
      </w:r>
      <w:r w:rsidR="00573314" w:rsidRPr="00214C18">
        <w:rPr>
          <w:rFonts w:ascii="Times New Roman" w:hAnsi="Times New Roman"/>
          <w:lang w:eastAsia="en-AU"/>
        </w:rPr>
        <w:t xml:space="preserve">Cultural Rights (the </w:t>
      </w:r>
      <w:r w:rsidR="00573314" w:rsidRPr="00214C18">
        <w:rPr>
          <w:rFonts w:ascii="Times New Roman" w:hAnsi="Times New Roman"/>
          <w:b/>
          <w:bCs/>
          <w:i/>
          <w:iCs/>
          <w:lang w:eastAsia="en-AU"/>
        </w:rPr>
        <w:t>ICESCR</w:t>
      </w:r>
      <w:r w:rsidR="00573314" w:rsidRPr="00214C18">
        <w:rPr>
          <w:rFonts w:ascii="Times New Roman" w:hAnsi="Times New Roman"/>
          <w:lang w:eastAsia="en-AU"/>
        </w:rPr>
        <w:t>)</w:t>
      </w:r>
      <w:r w:rsidR="00573314">
        <w:rPr>
          <w:rFonts w:ascii="Times New Roman" w:hAnsi="Times New Roman"/>
          <w:lang w:eastAsia="en-AU"/>
        </w:rPr>
        <w:t>.</w:t>
      </w:r>
    </w:p>
    <w:p w14:paraId="6E65FA0A" w14:textId="77777777" w:rsidR="00672B98" w:rsidRPr="00214C18" w:rsidRDefault="00672B98" w:rsidP="00672B98">
      <w:pPr>
        <w:jc w:val="both"/>
        <w:rPr>
          <w:rFonts w:ascii="Times New Roman" w:hAnsi="Times New Roman"/>
          <w:bCs/>
        </w:rPr>
      </w:pPr>
    </w:p>
    <w:p w14:paraId="04017AFA" w14:textId="7CAAFA03" w:rsidR="00672B98" w:rsidRDefault="00672B98" w:rsidP="000129FE">
      <w:pPr>
        <w:pStyle w:val="LDBodytext"/>
        <w:rPr>
          <w:b/>
          <w:bCs/>
          <w:i/>
          <w:iCs/>
          <w:lang w:eastAsia="en-AU"/>
        </w:rPr>
      </w:pPr>
      <w:r w:rsidRPr="00214C18">
        <w:rPr>
          <w:b/>
          <w:bCs/>
          <w:i/>
          <w:iCs/>
        </w:rPr>
        <w:t xml:space="preserve">Right to work under the </w:t>
      </w:r>
      <w:r w:rsidRPr="00214C18">
        <w:rPr>
          <w:b/>
          <w:bCs/>
          <w:i/>
          <w:iCs/>
          <w:lang w:eastAsia="en-AU"/>
        </w:rPr>
        <w:t>ICESCR</w:t>
      </w:r>
    </w:p>
    <w:p w14:paraId="2D5CD1B1" w14:textId="77777777" w:rsidR="00EE4D5C" w:rsidRDefault="00DC67C2" w:rsidP="000129FE">
      <w:pPr>
        <w:pStyle w:val="LDBodytext"/>
      </w:pPr>
      <w:r w:rsidRPr="00DC67C2">
        <w:t>Under pre-existing requirements in</w:t>
      </w:r>
      <w:r>
        <w:t xml:space="preserve"> </w:t>
      </w:r>
      <w:r w:rsidRPr="00DC67C2">
        <w:t>Part 101 of CASR</w:t>
      </w:r>
      <w:r>
        <w:t>, persons who may earn their livelihood through the educational, training or research use of what, on and from 1</w:t>
      </w:r>
      <w:r w:rsidR="00AA70AC">
        <w:t> </w:t>
      </w:r>
      <w:r>
        <w:t>March 2022 will be model aircraft, but which until then are legally RPA, would be obliged to go to the time and expense of obtaining remote pilot licences and remote operator’s certificates.</w:t>
      </w:r>
    </w:p>
    <w:p w14:paraId="58B7218A" w14:textId="0E7EB119" w:rsidR="00DC67C2" w:rsidRDefault="00DC67C2" w:rsidP="000129FE">
      <w:pPr>
        <w:pStyle w:val="LDBodytext"/>
      </w:pPr>
    </w:p>
    <w:p w14:paraId="6254A0B1" w14:textId="77777777" w:rsidR="00EE4D5C" w:rsidRDefault="00DC67C2" w:rsidP="000129FE">
      <w:pPr>
        <w:pStyle w:val="LDBodytext"/>
      </w:pPr>
      <w:r>
        <w:t xml:space="preserve">This would arise from the delayed commencement of </w:t>
      </w:r>
      <w:r w:rsidR="0018073D">
        <w:t>the</w:t>
      </w:r>
      <w:r>
        <w:t xml:space="preserve"> new definition of </w:t>
      </w:r>
      <w:r w:rsidRPr="00B71158">
        <w:rPr>
          <w:b/>
          <w:bCs/>
          <w:i/>
          <w:iCs/>
        </w:rPr>
        <w:t>model aircraft</w:t>
      </w:r>
      <w:r>
        <w:t xml:space="preserve"> whose effect, when it comes into effect</w:t>
      </w:r>
      <w:r w:rsidR="0018073D">
        <w:t xml:space="preserve"> on 1 March 2022</w:t>
      </w:r>
      <w:r>
        <w:t xml:space="preserve">, would be to relieve such operators of those obligations (provided that </w:t>
      </w:r>
      <w:r w:rsidR="0018073D">
        <w:t xml:space="preserve">the </w:t>
      </w:r>
      <w:r>
        <w:t>operators had completed an online accreditation quiz to test safety knowledge).</w:t>
      </w:r>
    </w:p>
    <w:p w14:paraId="670C5A0C" w14:textId="5CE54353" w:rsidR="00DC67C2" w:rsidRDefault="00DC67C2" w:rsidP="000129FE">
      <w:pPr>
        <w:pStyle w:val="LDBodytext"/>
      </w:pPr>
    </w:p>
    <w:p w14:paraId="46464C8F" w14:textId="111B800E" w:rsidR="00434D5A" w:rsidRPr="00DC67C2" w:rsidRDefault="00DC67C2" w:rsidP="000129FE">
      <w:pPr>
        <w:pStyle w:val="LDBodytext"/>
      </w:pPr>
      <w:r>
        <w:t>The exemption instrument recognises the right to work of this class of persons and, in effect, provides them with advance relief from those licencing and certification obligations.</w:t>
      </w:r>
    </w:p>
    <w:p w14:paraId="0C37C10B" w14:textId="77777777" w:rsidR="008876B7" w:rsidRDefault="008876B7" w:rsidP="008876B7">
      <w:pPr>
        <w:pStyle w:val="BodyText"/>
        <w:rPr>
          <w:rFonts w:ascii="Times New Roman" w:hAnsi="Times New Roman"/>
        </w:rPr>
      </w:pPr>
    </w:p>
    <w:p w14:paraId="69EED61B" w14:textId="3747E871" w:rsidR="00672B98" w:rsidRPr="00214C18" w:rsidRDefault="00672B98" w:rsidP="006E1492">
      <w:pPr>
        <w:pStyle w:val="LDBodytext"/>
        <w:rPr>
          <w:b/>
        </w:rPr>
      </w:pPr>
      <w:r w:rsidRPr="00214C18">
        <w:rPr>
          <w:b/>
        </w:rPr>
        <w:lastRenderedPageBreak/>
        <w:t>Human rights implications</w:t>
      </w:r>
    </w:p>
    <w:p w14:paraId="5F8AD2BD" w14:textId="77777777" w:rsidR="00EE4D5C" w:rsidRDefault="00672B98" w:rsidP="00672B98">
      <w:pPr>
        <w:pStyle w:val="BodyText"/>
        <w:rPr>
          <w:rFonts w:ascii="Times New Roman" w:hAnsi="Times New Roman"/>
        </w:rPr>
      </w:pPr>
      <w:r w:rsidRPr="00214C18">
        <w:rPr>
          <w:rFonts w:ascii="Times New Roman" w:hAnsi="Times New Roman"/>
        </w:rPr>
        <w:t xml:space="preserve">The exemption in the legislative instrument </w:t>
      </w:r>
      <w:r w:rsidR="00E4411C">
        <w:rPr>
          <w:rFonts w:ascii="Times New Roman" w:hAnsi="Times New Roman"/>
        </w:rPr>
        <w:t>is</w:t>
      </w:r>
      <w:r w:rsidRPr="00214C18">
        <w:rPr>
          <w:rFonts w:ascii="Times New Roman" w:hAnsi="Times New Roman"/>
        </w:rPr>
        <w:t xml:space="preserve"> compatible with the human rights and freedoms recognised or declared in the international instruments listed in section 3 of the </w:t>
      </w:r>
      <w:r w:rsidRPr="00214C18">
        <w:rPr>
          <w:rFonts w:ascii="Times New Roman" w:hAnsi="Times New Roman"/>
          <w:i/>
          <w:iCs/>
        </w:rPr>
        <w:t>Human Rights (Parliamentary Scrutiny) Act 2011</w:t>
      </w:r>
      <w:r w:rsidRPr="00214C18">
        <w:rPr>
          <w:rFonts w:ascii="Times New Roman" w:hAnsi="Times New Roman"/>
        </w:rPr>
        <w:t>.</w:t>
      </w:r>
    </w:p>
    <w:p w14:paraId="117594D9" w14:textId="63A58276" w:rsidR="00E601AC" w:rsidRDefault="00E601AC" w:rsidP="00672B98">
      <w:pPr>
        <w:pStyle w:val="BodyText"/>
        <w:rPr>
          <w:rFonts w:ascii="Times New Roman" w:hAnsi="Times New Roman"/>
        </w:rPr>
      </w:pPr>
    </w:p>
    <w:p w14:paraId="69DCAF68" w14:textId="77777777" w:rsidR="00672B98" w:rsidRPr="00214C18" w:rsidRDefault="00672B98" w:rsidP="00672B98">
      <w:pPr>
        <w:jc w:val="both"/>
        <w:rPr>
          <w:rFonts w:ascii="Times New Roman" w:hAnsi="Times New Roman"/>
          <w:b/>
        </w:rPr>
      </w:pPr>
      <w:r w:rsidRPr="00214C18">
        <w:rPr>
          <w:rFonts w:ascii="Times New Roman" w:hAnsi="Times New Roman"/>
          <w:b/>
        </w:rPr>
        <w:t>Conclusion</w:t>
      </w:r>
    </w:p>
    <w:p w14:paraId="40A28339" w14:textId="60065453" w:rsidR="00E601AC" w:rsidRDefault="00672B98" w:rsidP="00672B98">
      <w:pPr>
        <w:pStyle w:val="BodyText"/>
        <w:rPr>
          <w:rFonts w:ascii="Times New Roman" w:hAnsi="Times New Roman"/>
        </w:rPr>
      </w:pPr>
      <w:r w:rsidRPr="00214C18">
        <w:rPr>
          <w:rFonts w:ascii="Times New Roman" w:hAnsi="Times New Roman"/>
        </w:rPr>
        <w:t xml:space="preserve">This legislative instrument is compatible with human rights, and to the extent that it </w:t>
      </w:r>
      <w:r w:rsidR="00E601AC">
        <w:rPr>
          <w:rFonts w:ascii="Times New Roman" w:hAnsi="Times New Roman"/>
        </w:rPr>
        <w:t xml:space="preserve">may </w:t>
      </w:r>
      <w:r w:rsidRPr="00214C18">
        <w:rPr>
          <w:rFonts w:ascii="Times New Roman" w:hAnsi="Times New Roman"/>
        </w:rPr>
        <w:t>engage certain rights it does so in a way tha</w:t>
      </w:r>
      <w:r w:rsidR="00E601AC">
        <w:rPr>
          <w:rFonts w:ascii="Times New Roman" w:hAnsi="Times New Roman"/>
        </w:rPr>
        <w:t xml:space="preserve">t is </w:t>
      </w:r>
      <w:r w:rsidR="00E601AC" w:rsidRPr="00214C18">
        <w:rPr>
          <w:rFonts w:eastAsia="Calibri"/>
        </w:rPr>
        <w:t>reasonable, necessary and proportionate</w:t>
      </w:r>
      <w:r w:rsidR="00E601AC">
        <w:rPr>
          <w:rFonts w:eastAsia="Calibri"/>
        </w:rPr>
        <w:t xml:space="preserve"> in the interests of aviation safety</w:t>
      </w:r>
      <w:r w:rsidR="00E601AC">
        <w:rPr>
          <w:rFonts w:ascii="Times New Roman" w:hAnsi="Times New Roman"/>
        </w:rPr>
        <w:t>.</w:t>
      </w:r>
    </w:p>
    <w:bookmarkEnd w:id="2"/>
    <w:p w14:paraId="661C79BA" w14:textId="77777777" w:rsidR="00F15472" w:rsidRPr="00214C18" w:rsidRDefault="00F15472" w:rsidP="00A257D6">
      <w:pPr>
        <w:spacing w:before="480" w:after="120"/>
        <w:jc w:val="center"/>
        <w:rPr>
          <w:rFonts w:ascii="Times New Roman" w:hAnsi="Times New Roman"/>
          <w:b/>
          <w:bCs/>
        </w:rPr>
      </w:pPr>
      <w:r w:rsidRPr="00214C18">
        <w:rPr>
          <w:rFonts w:ascii="Times New Roman" w:hAnsi="Times New Roman"/>
          <w:b/>
          <w:bCs/>
        </w:rPr>
        <w:t>Civil Aviation Safety Authority</w:t>
      </w:r>
    </w:p>
    <w:sectPr w:rsidR="00F15472" w:rsidRPr="00214C18" w:rsidSect="0087565B">
      <w:headerReference w:type="even" r:id="rId8"/>
      <w:headerReference w:type="default" r:id="rId9"/>
      <w:footerReference w:type="even" r:id="rId10"/>
      <w:footerReference w:type="default" r:id="rId11"/>
      <w:headerReference w:type="first" r:id="rId12"/>
      <w:footerReference w:type="first" r:id="rId13"/>
      <w:pgSz w:w="11907" w:h="16840" w:code="9"/>
      <w:pgMar w:top="1298" w:right="1701"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1EFE0" w14:textId="77777777" w:rsidR="00FC6257" w:rsidRDefault="00FC6257">
      <w:r>
        <w:separator/>
      </w:r>
    </w:p>
  </w:endnote>
  <w:endnote w:type="continuationSeparator" w:id="0">
    <w:p w14:paraId="21BC8A29" w14:textId="77777777" w:rsidR="00FC6257" w:rsidRDefault="00FC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EAAD" w14:textId="77777777" w:rsidR="00FC6257" w:rsidRDefault="00FC6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D02F" w14:textId="77777777" w:rsidR="00FC6257" w:rsidRDefault="00FC6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1F50" w14:textId="77777777" w:rsidR="00FC6257" w:rsidRDefault="00FC6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B0D25" w14:textId="77777777" w:rsidR="00FC6257" w:rsidRDefault="00FC6257">
      <w:r>
        <w:separator/>
      </w:r>
    </w:p>
  </w:footnote>
  <w:footnote w:type="continuationSeparator" w:id="0">
    <w:p w14:paraId="5A9C1812" w14:textId="77777777" w:rsidR="00FC6257" w:rsidRDefault="00FC6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FD88" w14:textId="77777777" w:rsidR="00FC6257" w:rsidRDefault="00FC6257" w:rsidP="00664B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EFD17F5" w14:textId="77777777" w:rsidR="00FC6257" w:rsidRDefault="00FC6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AF45" w14:textId="3BBD5CA6" w:rsidR="00FC6257" w:rsidRPr="00DE500D" w:rsidRDefault="00F7386F">
    <w:pPr>
      <w:pStyle w:val="Header"/>
      <w:jc w:val="center"/>
      <w:rPr>
        <w:rFonts w:ascii="Times New Roman" w:hAnsi="Times New Roman"/>
      </w:rPr>
    </w:pPr>
    <w:sdt>
      <w:sdtPr>
        <w:rPr>
          <w:rFonts w:ascii="Times New Roman" w:hAnsi="Times New Roman"/>
        </w:rPr>
        <w:id w:val="-853349489"/>
        <w:docPartObj>
          <w:docPartGallery w:val="Page Numbers (Top of Page)"/>
          <w:docPartUnique/>
        </w:docPartObj>
      </w:sdtPr>
      <w:sdtEndPr>
        <w:rPr>
          <w:noProof/>
        </w:rPr>
      </w:sdtEndPr>
      <w:sdtContent>
        <w:r w:rsidR="00FC6257" w:rsidRPr="00DE500D">
          <w:rPr>
            <w:rFonts w:ascii="Times New Roman" w:hAnsi="Times New Roman"/>
          </w:rPr>
          <w:fldChar w:fldCharType="begin"/>
        </w:r>
        <w:r w:rsidR="00FC6257" w:rsidRPr="00DE500D">
          <w:rPr>
            <w:rFonts w:ascii="Times New Roman" w:hAnsi="Times New Roman"/>
          </w:rPr>
          <w:instrText xml:space="preserve"> PAGE   \* MERGEFORMAT </w:instrText>
        </w:r>
        <w:r w:rsidR="00FC6257" w:rsidRPr="00DE500D">
          <w:rPr>
            <w:rFonts w:ascii="Times New Roman" w:hAnsi="Times New Roman"/>
          </w:rPr>
          <w:fldChar w:fldCharType="separate"/>
        </w:r>
        <w:r w:rsidR="00FC6257">
          <w:rPr>
            <w:rFonts w:ascii="Times New Roman" w:hAnsi="Times New Roman"/>
            <w:noProof/>
          </w:rPr>
          <w:t>7</w:t>
        </w:r>
        <w:r w:rsidR="00FC6257" w:rsidRPr="00DE500D">
          <w:rPr>
            <w:rFonts w:ascii="Times New Roman" w:hAnsi="Times New Roman"/>
            <w:noProof/>
          </w:rPr>
          <w:fldChar w:fldCharType="end"/>
        </w:r>
      </w:sdtContent>
    </w:sdt>
  </w:p>
  <w:p w14:paraId="3C79C794" w14:textId="77777777" w:rsidR="00FC6257" w:rsidRPr="00DE500D" w:rsidRDefault="00FC6257">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718C" w14:textId="77777777" w:rsidR="00FC6257" w:rsidRDefault="00FC6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E92"/>
    <w:multiLevelType w:val="hybridMultilevel"/>
    <w:tmpl w:val="16B469EC"/>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16669E"/>
    <w:multiLevelType w:val="hybridMultilevel"/>
    <w:tmpl w:val="5F2A249C"/>
    <w:lvl w:ilvl="0" w:tplc="6076F382">
      <w:start w:val="1"/>
      <w:numFmt w:val="decimal"/>
      <w:lvlText w:val="%1"/>
      <w:lvlJc w:val="left"/>
      <w:pPr>
        <w:ind w:left="1092" w:hanging="7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B95752"/>
    <w:multiLevelType w:val="hybridMultilevel"/>
    <w:tmpl w:val="61AC93D2"/>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232ECF"/>
    <w:multiLevelType w:val="hybridMultilevel"/>
    <w:tmpl w:val="FC1C5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9A55C8"/>
    <w:multiLevelType w:val="hybridMultilevel"/>
    <w:tmpl w:val="02B41104"/>
    <w:lvl w:ilvl="0" w:tplc="0C090001">
      <w:start w:val="1"/>
      <w:numFmt w:val="bullet"/>
      <w:lvlText w:val=""/>
      <w:lvlJc w:val="left"/>
      <w:pPr>
        <w:ind w:left="360" w:hanging="360"/>
      </w:pPr>
      <w:rPr>
        <w:rFonts w:ascii="Symbol" w:hAnsi="Symbol" w:hint="default"/>
      </w:rPr>
    </w:lvl>
    <w:lvl w:ilvl="1" w:tplc="425AF95A">
      <w:numFmt w:val="bullet"/>
      <w:lvlText w:val="·"/>
      <w:lvlJc w:val="left"/>
      <w:pPr>
        <w:ind w:left="1740" w:hanging="10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E47A51"/>
    <w:multiLevelType w:val="hybridMultilevel"/>
    <w:tmpl w:val="93BE81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58095E"/>
    <w:multiLevelType w:val="hybridMultilevel"/>
    <w:tmpl w:val="74683F6A"/>
    <w:lvl w:ilvl="0" w:tplc="23BAFF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F62EFA"/>
    <w:multiLevelType w:val="hybridMultilevel"/>
    <w:tmpl w:val="ECF2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B657DC"/>
    <w:multiLevelType w:val="hybridMultilevel"/>
    <w:tmpl w:val="6EDA3A34"/>
    <w:lvl w:ilvl="0" w:tplc="7EFE55B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9" w15:restartNumberingAfterBreak="0">
    <w:nsid w:val="41C42CDB"/>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0" w15:restartNumberingAfterBreak="0">
    <w:nsid w:val="429E6833"/>
    <w:multiLevelType w:val="hybridMultilevel"/>
    <w:tmpl w:val="7046A94A"/>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74081E"/>
    <w:multiLevelType w:val="hybridMultilevel"/>
    <w:tmpl w:val="499EA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A676A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775E2D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15:restartNumberingAfterBreak="0">
    <w:nsid w:val="7AF27AFE"/>
    <w:multiLevelType w:val="hybridMultilevel"/>
    <w:tmpl w:val="6CE4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C42E9F"/>
    <w:multiLevelType w:val="hybridMultilevel"/>
    <w:tmpl w:val="DE5C1F5E"/>
    <w:lvl w:ilvl="0" w:tplc="133AD98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1"/>
  </w:num>
  <w:num w:numId="3">
    <w:abstractNumId w:val="0"/>
  </w:num>
  <w:num w:numId="4">
    <w:abstractNumId w:val="10"/>
  </w:num>
  <w:num w:numId="5">
    <w:abstractNumId w:val="2"/>
  </w:num>
  <w:num w:numId="6">
    <w:abstractNumId w:val="5"/>
  </w:num>
  <w:num w:numId="7">
    <w:abstractNumId w:val="7"/>
  </w:num>
  <w:num w:numId="8">
    <w:abstractNumId w:val="14"/>
  </w:num>
  <w:num w:numId="9">
    <w:abstractNumId w:val="13"/>
  </w:num>
  <w:num w:numId="10">
    <w:abstractNumId w:val="12"/>
  </w:num>
  <w:num w:numId="11">
    <w:abstractNumId w:val="9"/>
  </w:num>
  <w:num w:numId="12">
    <w:abstractNumId w:val="1"/>
  </w:num>
  <w:num w:numId="13">
    <w:abstractNumId w:val="4"/>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72"/>
    <w:rsid w:val="00000CC6"/>
    <w:rsid w:val="00000DB1"/>
    <w:rsid w:val="00003205"/>
    <w:rsid w:val="00004406"/>
    <w:rsid w:val="00010B13"/>
    <w:rsid w:val="00011C42"/>
    <w:rsid w:val="000129FE"/>
    <w:rsid w:val="000138B2"/>
    <w:rsid w:val="00014B80"/>
    <w:rsid w:val="00015467"/>
    <w:rsid w:val="00016A72"/>
    <w:rsid w:val="0001723C"/>
    <w:rsid w:val="00022831"/>
    <w:rsid w:val="000267B6"/>
    <w:rsid w:val="00026D3D"/>
    <w:rsid w:val="0003466A"/>
    <w:rsid w:val="00034F94"/>
    <w:rsid w:val="00036A46"/>
    <w:rsid w:val="00036CB4"/>
    <w:rsid w:val="00040382"/>
    <w:rsid w:val="00040E9D"/>
    <w:rsid w:val="00041A34"/>
    <w:rsid w:val="00041C40"/>
    <w:rsid w:val="00053356"/>
    <w:rsid w:val="000533BB"/>
    <w:rsid w:val="00055749"/>
    <w:rsid w:val="00060741"/>
    <w:rsid w:val="00060822"/>
    <w:rsid w:val="00061641"/>
    <w:rsid w:val="000621C3"/>
    <w:rsid w:val="000649EA"/>
    <w:rsid w:val="00064A49"/>
    <w:rsid w:val="00065309"/>
    <w:rsid w:val="00070628"/>
    <w:rsid w:val="0007169F"/>
    <w:rsid w:val="00074414"/>
    <w:rsid w:val="000753DC"/>
    <w:rsid w:val="000755D1"/>
    <w:rsid w:val="00075A43"/>
    <w:rsid w:val="000800F9"/>
    <w:rsid w:val="00081FA0"/>
    <w:rsid w:val="00082CCA"/>
    <w:rsid w:val="00087E12"/>
    <w:rsid w:val="000960ED"/>
    <w:rsid w:val="000A6E0F"/>
    <w:rsid w:val="000A74E7"/>
    <w:rsid w:val="000B3546"/>
    <w:rsid w:val="000B649F"/>
    <w:rsid w:val="000B6DA1"/>
    <w:rsid w:val="000B7CE3"/>
    <w:rsid w:val="000C0FB8"/>
    <w:rsid w:val="000C1E23"/>
    <w:rsid w:val="000C2832"/>
    <w:rsid w:val="000C398B"/>
    <w:rsid w:val="000C49EA"/>
    <w:rsid w:val="000D2BCF"/>
    <w:rsid w:val="000E130B"/>
    <w:rsid w:val="000E2632"/>
    <w:rsid w:val="000E2EDF"/>
    <w:rsid w:val="000E5E74"/>
    <w:rsid w:val="000E7541"/>
    <w:rsid w:val="000F1625"/>
    <w:rsid w:val="000F3710"/>
    <w:rsid w:val="000F49D4"/>
    <w:rsid w:val="000F69D6"/>
    <w:rsid w:val="000F7AC6"/>
    <w:rsid w:val="00102102"/>
    <w:rsid w:val="001027B6"/>
    <w:rsid w:val="0010297C"/>
    <w:rsid w:val="001040D9"/>
    <w:rsid w:val="00107E10"/>
    <w:rsid w:val="001117BC"/>
    <w:rsid w:val="00111F03"/>
    <w:rsid w:val="00112B87"/>
    <w:rsid w:val="0012048F"/>
    <w:rsid w:val="00122A90"/>
    <w:rsid w:val="00123610"/>
    <w:rsid w:val="00123FD4"/>
    <w:rsid w:val="00126497"/>
    <w:rsid w:val="00130CE4"/>
    <w:rsid w:val="0013404B"/>
    <w:rsid w:val="0013725E"/>
    <w:rsid w:val="00137848"/>
    <w:rsid w:val="001416F8"/>
    <w:rsid w:val="00147014"/>
    <w:rsid w:val="00147111"/>
    <w:rsid w:val="00147A8F"/>
    <w:rsid w:val="001519BF"/>
    <w:rsid w:val="00152AF9"/>
    <w:rsid w:val="0015612A"/>
    <w:rsid w:val="0016073F"/>
    <w:rsid w:val="0016598B"/>
    <w:rsid w:val="00165C94"/>
    <w:rsid w:val="00167A8B"/>
    <w:rsid w:val="00167F3C"/>
    <w:rsid w:val="0017091E"/>
    <w:rsid w:val="001710EA"/>
    <w:rsid w:val="00171CBE"/>
    <w:rsid w:val="001739E5"/>
    <w:rsid w:val="00175C40"/>
    <w:rsid w:val="00175FFD"/>
    <w:rsid w:val="0018073D"/>
    <w:rsid w:val="00182CB3"/>
    <w:rsid w:val="00185F18"/>
    <w:rsid w:val="001915ED"/>
    <w:rsid w:val="00192345"/>
    <w:rsid w:val="00194C1C"/>
    <w:rsid w:val="00196951"/>
    <w:rsid w:val="0019733E"/>
    <w:rsid w:val="001A04AD"/>
    <w:rsid w:val="001A3C7F"/>
    <w:rsid w:val="001A4BF8"/>
    <w:rsid w:val="001A565C"/>
    <w:rsid w:val="001B0B74"/>
    <w:rsid w:val="001B1541"/>
    <w:rsid w:val="001B2932"/>
    <w:rsid w:val="001B6ADD"/>
    <w:rsid w:val="001C0A45"/>
    <w:rsid w:val="001C4F02"/>
    <w:rsid w:val="001C6A4E"/>
    <w:rsid w:val="001C737A"/>
    <w:rsid w:val="001C7889"/>
    <w:rsid w:val="001D185E"/>
    <w:rsid w:val="001E2227"/>
    <w:rsid w:val="001E6EB3"/>
    <w:rsid w:val="001F19FC"/>
    <w:rsid w:val="001F1F38"/>
    <w:rsid w:val="001F6E08"/>
    <w:rsid w:val="002003CA"/>
    <w:rsid w:val="00205BE7"/>
    <w:rsid w:val="0020678C"/>
    <w:rsid w:val="002110B1"/>
    <w:rsid w:val="002113D6"/>
    <w:rsid w:val="00212DC3"/>
    <w:rsid w:val="00214C18"/>
    <w:rsid w:val="002150FC"/>
    <w:rsid w:val="0022022E"/>
    <w:rsid w:val="0022668C"/>
    <w:rsid w:val="00233306"/>
    <w:rsid w:val="00236271"/>
    <w:rsid w:val="00237723"/>
    <w:rsid w:val="00240BAB"/>
    <w:rsid w:val="002419B6"/>
    <w:rsid w:val="00242604"/>
    <w:rsid w:val="002426E8"/>
    <w:rsid w:val="00243DED"/>
    <w:rsid w:val="002472BB"/>
    <w:rsid w:val="00247B1B"/>
    <w:rsid w:val="00251EF4"/>
    <w:rsid w:val="00256136"/>
    <w:rsid w:val="002576AF"/>
    <w:rsid w:val="002632D8"/>
    <w:rsid w:val="00264287"/>
    <w:rsid w:val="0026718E"/>
    <w:rsid w:val="00274D07"/>
    <w:rsid w:val="002835F9"/>
    <w:rsid w:val="00283919"/>
    <w:rsid w:val="0028527D"/>
    <w:rsid w:val="002852C5"/>
    <w:rsid w:val="002860B9"/>
    <w:rsid w:val="002877C6"/>
    <w:rsid w:val="00291FED"/>
    <w:rsid w:val="00293BB6"/>
    <w:rsid w:val="0029424C"/>
    <w:rsid w:val="00295588"/>
    <w:rsid w:val="0029689B"/>
    <w:rsid w:val="00297E57"/>
    <w:rsid w:val="002A06D3"/>
    <w:rsid w:val="002A1419"/>
    <w:rsid w:val="002A1E89"/>
    <w:rsid w:val="002A3C18"/>
    <w:rsid w:val="002A3CB7"/>
    <w:rsid w:val="002A5299"/>
    <w:rsid w:val="002A64BF"/>
    <w:rsid w:val="002B3410"/>
    <w:rsid w:val="002B417A"/>
    <w:rsid w:val="002B5F8D"/>
    <w:rsid w:val="002B6535"/>
    <w:rsid w:val="002B6899"/>
    <w:rsid w:val="002B69CA"/>
    <w:rsid w:val="002C0F30"/>
    <w:rsid w:val="002C7C89"/>
    <w:rsid w:val="002C7E6E"/>
    <w:rsid w:val="002D0790"/>
    <w:rsid w:val="002D3638"/>
    <w:rsid w:val="002D5C0E"/>
    <w:rsid w:val="002D71D4"/>
    <w:rsid w:val="002E023A"/>
    <w:rsid w:val="002E292F"/>
    <w:rsid w:val="002E41D4"/>
    <w:rsid w:val="002E4C70"/>
    <w:rsid w:val="002E61C2"/>
    <w:rsid w:val="002F4D4A"/>
    <w:rsid w:val="002F5F5D"/>
    <w:rsid w:val="002F6BA2"/>
    <w:rsid w:val="002F70BA"/>
    <w:rsid w:val="003000EF"/>
    <w:rsid w:val="003068D0"/>
    <w:rsid w:val="003109E4"/>
    <w:rsid w:val="003118B6"/>
    <w:rsid w:val="0031248A"/>
    <w:rsid w:val="00312F15"/>
    <w:rsid w:val="003224BD"/>
    <w:rsid w:val="003231EC"/>
    <w:rsid w:val="003246CB"/>
    <w:rsid w:val="00324A5B"/>
    <w:rsid w:val="00325792"/>
    <w:rsid w:val="00332A6C"/>
    <w:rsid w:val="00333DF9"/>
    <w:rsid w:val="00336E3A"/>
    <w:rsid w:val="003372FB"/>
    <w:rsid w:val="00340712"/>
    <w:rsid w:val="0034240C"/>
    <w:rsid w:val="00342B33"/>
    <w:rsid w:val="00343AFC"/>
    <w:rsid w:val="00344148"/>
    <w:rsid w:val="00345F67"/>
    <w:rsid w:val="003472DA"/>
    <w:rsid w:val="00347736"/>
    <w:rsid w:val="00351CF1"/>
    <w:rsid w:val="00353F15"/>
    <w:rsid w:val="00355A26"/>
    <w:rsid w:val="003614EC"/>
    <w:rsid w:val="003625B5"/>
    <w:rsid w:val="00363D44"/>
    <w:rsid w:val="003646F4"/>
    <w:rsid w:val="00366577"/>
    <w:rsid w:val="0037070B"/>
    <w:rsid w:val="00370B9C"/>
    <w:rsid w:val="00371B1D"/>
    <w:rsid w:val="00371C2C"/>
    <w:rsid w:val="00372AD9"/>
    <w:rsid w:val="00372CA1"/>
    <w:rsid w:val="0037388B"/>
    <w:rsid w:val="00375DDB"/>
    <w:rsid w:val="0037617F"/>
    <w:rsid w:val="00381968"/>
    <w:rsid w:val="0038196E"/>
    <w:rsid w:val="003823A1"/>
    <w:rsid w:val="00385426"/>
    <w:rsid w:val="00395991"/>
    <w:rsid w:val="003A1A0C"/>
    <w:rsid w:val="003A52DD"/>
    <w:rsid w:val="003A5769"/>
    <w:rsid w:val="003A681B"/>
    <w:rsid w:val="003A7E5C"/>
    <w:rsid w:val="003B113F"/>
    <w:rsid w:val="003B259D"/>
    <w:rsid w:val="003B5D0D"/>
    <w:rsid w:val="003C1E3F"/>
    <w:rsid w:val="003C5318"/>
    <w:rsid w:val="003D37BE"/>
    <w:rsid w:val="003D4005"/>
    <w:rsid w:val="003D5B11"/>
    <w:rsid w:val="003D6D7B"/>
    <w:rsid w:val="003E0426"/>
    <w:rsid w:val="003E1083"/>
    <w:rsid w:val="003E4EB3"/>
    <w:rsid w:val="003E685B"/>
    <w:rsid w:val="003F1CE7"/>
    <w:rsid w:val="003F39B1"/>
    <w:rsid w:val="003F4408"/>
    <w:rsid w:val="003F6830"/>
    <w:rsid w:val="003F6A81"/>
    <w:rsid w:val="003F723A"/>
    <w:rsid w:val="00402119"/>
    <w:rsid w:val="004056B8"/>
    <w:rsid w:val="00405C77"/>
    <w:rsid w:val="0040637E"/>
    <w:rsid w:val="00406E53"/>
    <w:rsid w:val="004100BE"/>
    <w:rsid w:val="004144E5"/>
    <w:rsid w:val="00416CA5"/>
    <w:rsid w:val="004173E9"/>
    <w:rsid w:val="004174CA"/>
    <w:rsid w:val="00426700"/>
    <w:rsid w:val="004268F6"/>
    <w:rsid w:val="004303FA"/>
    <w:rsid w:val="0043264F"/>
    <w:rsid w:val="00432E63"/>
    <w:rsid w:val="00434D5A"/>
    <w:rsid w:val="00435589"/>
    <w:rsid w:val="00435656"/>
    <w:rsid w:val="004369E9"/>
    <w:rsid w:val="00437324"/>
    <w:rsid w:val="004375A7"/>
    <w:rsid w:val="0044009D"/>
    <w:rsid w:val="00444508"/>
    <w:rsid w:val="00456059"/>
    <w:rsid w:val="00456890"/>
    <w:rsid w:val="004607B5"/>
    <w:rsid w:val="00463CE7"/>
    <w:rsid w:val="004642DB"/>
    <w:rsid w:val="00467779"/>
    <w:rsid w:val="00470FCF"/>
    <w:rsid w:val="00471EF8"/>
    <w:rsid w:val="00475DF8"/>
    <w:rsid w:val="00475EC3"/>
    <w:rsid w:val="00476B90"/>
    <w:rsid w:val="00480771"/>
    <w:rsid w:val="00481388"/>
    <w:rsid w:val="0048144D"/>
    <w:rsid w:val="00483C14"/>
    <w:rsid w:val="0048576F"/>
    <w:rsid w:val="00485920"/>
    <w:rsid w:val="00486443"/>
    <w:rsid w:val="00486E67"/>
    <w:rsid w:val="00487302"/>
    <w:rsid w:val="00491AE3"/>
    <w:rsid w:val="00492881"/>
    <w:rsid w:val="004A05BD"/>
    <w:rsid w:val="004A2242"/>
    <w:rsid w:val="004A2525"/>
    <w:rsid w:val="004A3B69"/>
    <w:rsid w:val="004A502E"/>
    <w:rsid w:val="004A5BF6"/>
    <w:rsid w:val="004A601F"/>
    <w:rsid w:val="004A651B"/>
    <w:rsid w:val="004B029C"/>
    <w:rsid w:val="004C146B"/>
    <w:rsid w:val="004C227D"/>
    <w:rsid w:val="004C2576"/>
    <w:rsid w:val="004C2E34"/>
    <w:rsid w:val="004C3D19"/>
    <w:rsid w:val="004D2ED2"/>
    <w:rsid w:val="004D58BE"/>
    <w:rsid w:val="004D73F7"/>
    <w:rsid w:val="004E1383"/>
    <w:rsid w:val="004E2A4D"/>
    <w:rsid w:val="004F007E"/>
    <w:rsid w:val="004F09BF"/>
    <w:rsid w:val="004F1205"/>
    <w:rsid w:val="004F24BE"/>
    <w:rsid w:val="004F32BA"/>
    <w:rsid w:val="004F4928"/>
    <w:rsid w:val="004F7996"/>
    <w:rsid w:val="00500BB9"/>
    <w:rsid w:val="00503B3B"/>
    <w:rsid w:val="00504AD0"/>
    <w:rsid w:val="00516E03"/>
    <w:rsid w:val="00517C49"/>
    <w:rsid w:val="00520295"/>
    <w:rsid w:val="00525061"/>
    <w:rsid w:val="00530009"/>
    <w:rsid w:val="0053048A"/>
    <w:rsid w:val="00533193"/>
    <w:rsid w:val="00533D49"/>
    <w:rsid w:val="005349BA"/>
    <w:rsid w:val="00534CB6"/>
    <w:rsid w:val="00534FE2"/>
    <w:rsid w:val="00540BF4"/>
    <w:rsid w:val="00544525"/>
    <w:rsid w:val="0054577B"/>
    <w:rsid w:val="005527A2"/>
    <w:rsid w:val="00552BE3"/>
    <w:rsid w:val="0055487B"/>
    <w:rsid w:val="00554FED"/>
    <w:rsid w:val="00556645"/>
    <w:rsid w:val="00556D70"/>
    <w:rsid w:val="00556D7B"/>
    <w:rsid w:val="00557748"/>
    <w:rsid w:val="00561037"/>
    <w:rsid w:val="005622ED"/>
    <w:rsid w:val="00562C0B"/>
    <w:rsid w:val="0056477D"/>
    <w:rsid w:val="00564F63"/>
    <w:rsid w:val="005674B2"/>
    <w:rsid w:val="005679FD"/>
    <w:rsid w:val="00567E05"/>
    <w:rsid w:val="0057053A"/>
    <w:rsid w:val="005721FE"/>
    <w:rsid w:val="00573314"/>
    <w:rsid w:val="00577D54"/>
    <w:rsid w:val="00582FEC"/>
    <w:rsid w:val="00585EAA"/>
    <w:rsid w:val="00586DE4"/>
    <w:rsid w:val="00591F19"/>
    <w:rsid w:val="0059226E"/>
    <w:rsid w:val="00593649"/>
    <w:rsid w:val="0059737A"/>
    <w:rsid w:val="00597C08"/>
    <w:rsid w:val="005A028B"/>
    <w:rsid w:val="005A1ED5"/>
    <w:rsid w:val="005A2AE9"/>
    <w:rsid w:val="005B0126"/>
    <w:rsid w:val="005B0140"/>
    <w:rsid w:val="005B1756"/>
    <w:rsid w:val="005B3751"/>
    <w:rsid w:val="005B3B9B"/>
    <w:rsid w:val="005C1BEF"/>
    <w:rsid w:val="005C2285"/>
    <w:rsid w:val="005C43E0"/>
    <w:rsid w:val="005C6937"/>
    <w:rsid w:val="005C7863"/>
    <w:rsid w:val="005D0C6B"/>
    <w:rsid w:val="005D196C"/>
    <w:rsid w:val="005D766B"/>
    <w:rsid w:val="005E2BA1"/>
    <w:rsid w:val="005E4D0D"/>
    <w:rsid w:val="005E70E1"/>
    <w:rsid w:val="005F24D7"/>
    <w:rsid w:val="005F27BE"/>
    <w:rsid w:val="005F4059"/>
    <w:rsid w:val="005F623B"/>
    <w:rsid w:val="005F63CD"/>
    <w:rsid w:val="005F6CD9"/>
    <w:rsid w:val="006063D5"/>
    <w:rsid w:val="006109DD"/>
    <w:rsid w:val="00610E66"/>
    <w:rsid w:val="00612DDB"/>
    <w:rsid w:val="00615A68"/>
    <w:rsid w:val="00621729"/>
    <w:rsid w:val="00621B3D"/>
    <w:rsid w:val="0062346F"/>
    <w:rsid w:val="00624E45"/>
    <w:rsid w:val="00624ECD"/>
    <w:rsid w:val="00631BBA"/>
    <w:rsid w:val="00633B9C"/>
    <w:rsid w:val="006340A0"/>
    <w:rsid w:val="006361BF"/>
    <w:rsid w:val="006367F8"/>
    <w:rsid w:val="00637861"/>
    <w:rsid w:val="00640430"/>
    <w:rsid w:val="00642009"/>
    <w:rsid w:val="00643EE2"/>
    <w:rsid w:val="00646118"/>
    <w:rsid w:val="006467CB"/>
    <w:rsid w:val="0064751B"/>
    <w:rsid w:val="00657652"/>
    <w:rsid w:val="0065771E"/>
    <w:rsid w:val="006615A1"/>
    <w:rsid w:val="00664B8C"/>
    <w:rsid w:val="00665F76"/>
    <w:rsid w:val="00667E90"/>
    <w:rsid w:val="00670B2C"/>
    <w:rsid w:val="00672B98"/>
    <w:rsid w:val="00676727"/>
    <w:rsid w:val="00677897"/>
    <w:rsid w:val="00677FE6"/>
    <w:rsid w:val="00681E76"/>
    <w:rsid w:val="006827C8"/>
    <w:rsid w:val="00694A15"/>
    <w:rsid w:val="00695F02"/>
    <w:rsid w:val="00696E4C"/>
    <w:rsid w:val="00696F72"/>
    <w:rsid w:val="006979A5"/>
    <w:rsid w:val="006A1D98"/>
    <w:rsid w:val="006A2973"/>
    <w:rsid w:val="006A619C"/>
    <w:rsid w:val="006B0A50"/>
    <w:rsid w:val="006B27EF"/>
    <w:rsid w:val="006C1EDB"/>
    <w:rsid w:val="006C28A3"/>
    <w:rsid w:val="006C293D"/>
    <w:rsid w:val="006C4A2A"/>
    <w:rsid w:val="006D01BB"/>
    <w:rsid w:val="006D605B"/>
    <w:rsid w:val="006D7AB0"/>
    <w:rsid w:val="006D7D0C"/>
    <w:rsid w:val="006E1492"/>
    <w:rsid w:val="006E2F37"/>
    <w:rsid w:val="006E7488"/>
    <w:rsid w:val="006F06DF"/>
    <w:rsid w:val="006F3119"/>
    <w:rsid w:val="006F49AD"/>
    <w:rsid w:val="007004BB"/>
    <w:rsid w:val="007014CA"/>
    <w:rsid w:val="00702806"/>
    <w:rsid w:val="00706280"/>
    <w:rsid w:val="0070654E"/>
    <w:rsid w:val="0071098E"/>
    <w:rsid w:val="0071261B"/>
    <w:rsid w:val="007148C0"/>
    <w:rsid w:val="00715473"/>
    <w:rsid w:val="00717B27"/>
    <w:rsid w:val="00721F14"/>
    <w:rsid w:val="00723850"/>
    <w:rsid w:val="007315E4"/>
    <w:rsid w:val="007320F0"/>
    <w:rsid w:val="00736558"/>
    <w:rsid w:val="00736945"/>
    <w:rsid w:val="0073701C"/>
    <w:rsid w:val="007372D7"/>
    <w:rsid w:val="00737753"/>
    <w:rsid w:val="00742BE9"/>
    <w:rsid w:val="007465DA"/>
    <w:rsid w:val="007472C1"/>
    <w:rsid w:val="00747B16"/>
    <w:rsid w:val="00754F6A"/>
    <w:rsid w:val="00756CCE"/>
    <w:rsid w:val="007570F5"/>
    <w:rsid w:val="00761F11"/>
    <w:rsid w:val="007635D5"/>
    <w:rsid w:val="0076546F"/>
    <w:rsid w:val="00766056"/>
    <w:rsid w:val="00767F43"/>
    <w:rsid w:val="00774113"/>
    <w:rsid w:val="007770A5"/>
    <w:rsid w:val="00777A32"/>
    <w:rsid w:val="00777BFF"/>
    <w:rsid w:val="007845BA"/>
    <w:rsid w:val="007863CA"/>
    <w:rsid w:val="007871C5"/>
    <w:rsid w:val="007952BC"/>
    <w:rsid w:val="0079536A"/>
    <w:rsid w:val="00795A57"/>
    <w:rsid w:val="00796BF0"/>
    <w:rsid w:val="007A1161"/>
    <w:rsid w:val="007A30E3"/>
    <w:rsid w:val="007A3FDE"/>
    <w:rsid w:val="007A4B1F"/>
    <w:rsid w:val="007A52AD"/>
    <w:rsid w:val="007A671B"/>
    <w:rsid w:val="007B23C1"/>
    <w:rsid w:val="007B30C7"/>
    <w:rsid w:val="007B5027"/>
    <w:rsid w:val="007B6DA4"/>
    <w:rsid w:val="007C233D"/>
    <w:rsid w:val="007C3996"/>
    <w:rsid w:val="007C3A85"/>
    <w:rsid w:val="007C3E8A"/>
    <w:rsid w:val="007C41CC"/>
    <w:rsid w:val="007C437E"/>
    <w:rsid w:val="007C58FF"/>
    <w:rsid w:val="007D13DC"/>
    <w:rsid w:val="007D1EF6"/>
    <w:rsid w:val="007D3BAE"/>
    <w:rsid w:val="007D6FFC"/>
    <w:rsid w:val="007E258F"/>
    <w:rsid w:val="007E6E5D"/>
    <w:rsid w:val="007E7BC0"/>
    <w:rsid w:val="007F1B16"/>
    <w:rsid w:val="007F1BC6"/>
    <w:rsid w:val="007F1DB6"/>
    <w:rsid w:val="007F241D"/>
    <w:rsid w:val="007F7908"/>
    <w:rsid w:val="007F7FCE"/>
    <w:rsid w:val="00800AF8"/>
    <w:rsid w:val="00800D7E"/>
    <w:rsid w:val="008051C0"/>
    <w:rsid w:val="0080539E"/>
    <w:rsid w:val="008055EB"/>
    <w:rsid w:val="008064CD"/>
    <w:rsid w:val="00810C28"/>
    <w:rsid w:val="00812257"/>
    <w:rsid w:val="008141E8"/>
    <w:rsid w:val="00814429"/>
    <w:rsid w:val="0081523E"/>
    <w:rsid w:val="00815452"/>
    <w:rsid w:val="00815785"/>
    <w:rsid w:val="0081600E"/>
    <w:rsid w:val="008216A3"/>
    <w:rsid w:val="008344FB"/>
    <w:rsid w:val="0084550E"/>
    <w:rsid w:val="00845B45"/>
    <w:rsid w:val="00847E5C"/>
    <w:rsid w:val="008516B4"/>
    <w:rsid w:val="00851F50"/>
    <w:rsid w:val="00851FAE"/>
    <w:rsid w:val="008521DC"/>
    <w:rsid w:val="00853110"/>
    <w:rsid w:val="008557F6"/>
    <w:rsid w:val="00857CBD"/>
    <w:rsid w:val="008641A5"/>
    <w:rsid w:val="00864336"/>
    <w:rsid w:val="0086476E"/>
    <w:rsid w:val="00864CC1"/>
    <w:rsid w:val="00865403"/>
    <w:rsid w:val="008704AA"/>
    <w:rsid w:val="00870EE6"/>
    <w:rsid w:val="00871ECF"/>
    <w:rsid w:val="00872E2D"/>
    <w:rsid w:val="0087481C"/>
    <w:rsid w:val="0087565B"/>
    <w:rsid w:val="0088304D"/>
    <w:rsid w:val="00884F8C"/>
    <w:rsid w:val="0088604C"/>
    <w:rsid w:val="0088713F"/>
    <w:rsid w:val="0088748B"/>
    <w:rsid w:val="008876B7"/>
    <w:rsid w:val="0089111F"/>
    <w:rsid w:val="00892889"/>
    <w:rsid w:val="00892D43"/>
    <w:rsid w:val="00893143"/>
    <w:rsid w:val="00893D88"/>
    <w:rsid w:val="00896B72"/>
    <w:rsid w:val="008A18FE"/>
    <w:rsid w:val="008A28F1"/>
    <w:rsid w:val="008A567A"/>
    <w:rsid w:val="008A6853"/>
    <w:rsid w:val="008B5640"/>
    <w:rsid w:val="008C1F35"/>
    <w:rsid w:val="008C47AF"/>
    <w:rsid w:val="008C7876"/>
    <w:rsid w:val="008C7BC7"/>
    <w:rsid w:val="008D51D3"/>
    <w:rsid w:val="008E33DC"/>
    <w:rsid w:val="008E3A0F"/>
    <w:rsid w:val="008E6A91"/>
    <w:rsid w:val="008E708F"/>
    <w:rsid w:val="008F08EC"/>
    <w:rsid w:val="008F18FB"/>
    <w:rsid w:val="008F31D4"/>
    <w:rsid w:val="008F4717"/>
    <w:rsid w:val="00902D53"/>
    <w:rsid w:val="00904AE6"/>
    <w:rsid w:val="0090623A"/>
    <w:rsid w:val="00906644"/>
    <w:rsid w:val="0091681D"/>
    <w:rsid w:val="00917169"/>
    <w:rsid w:val="009222A7"/>
    <w:rsid w:val="0092322C"/>
    <w:rsid w:val="00924257"/>
    <w:rsid w:val="00924E49"/>
    <w:rsid w:val="00925D96"/>
    <w:rsid w:val="0093200C"/>
    <w:rsid w:val="00932AE2"/>
    <w:rsid w:val="00935C5F"/>
    <w:rsid w:val="009436FD"/>
    <w:rsid w:val="00943A04"/>
    <w:rsid w:val="00944EB6"/>
    <w:rsid w:val="0095042D"/>
    <w:rsid w:val="00951D77"/>
    <w:rsid w:val="0095277F"/>
    <w:rsid w:val="00952DF5"/>
    <w:rsid w:val="00961FD3"/>
    <w:rsid w:val="00962CEC"/>
    <w:rsid w:val="0096537F"/>
    <w:rsid w:val="0096714A"/>
    <w:rsid w:val="00970287"/>
    <w:rsid w:val="009713EE"/>
    <w:rsid w:val="00974AD1"/>
    <w:rsid w:val="0098521D"/>
    <w:rsid w:val="009947E5"/>
    <w:rsid w:val="009950C9"/>
    <w:rsid w:val="009971AB"/>
    <w:rsid w:val="009A20E4"/>
    <w:rsid w:val="009A3001"/>
    <w:rsid w:val="009A58C5"/>
    <w:rsid w:val="009A60A2"/>
    <w:rsid w:val="009A649F"/>
    <w:rsid w:val="009B0A29"/>
    <w:rsid w:val="009B2DAA"/>
    <w:rsid w:val="009B3BD1"/>
    <w:rsid w:val="009B5189"/>
    <w:rsid w:val="009C0971"/>
    <w:rsid w:val="009C1C50"/>
    <w:rsid w:val="009C4CB3"/>
    <w:rsid w:val="009D1228"/>
    <w:rsid w:val="009D1687"/>
    <w:rsid w:val="009D50CE"/>
    <w:rsid w:val="009D549B"/>
    <w:rsid w:val="009D5C44"/>
    <w:rsid w:val="009E1744"/>
    <w:rsid w:val="009E3D72"/>
    <w:rsid w:val="009E4DCF"/>
    <w:rsid w:val="009E614C"/>
    <w:rsid w:val="009E6431"/>
    <w:rsid w:val="009E6A96"/>
    <w:rsid w:val="009F3823"/>
    <w:rsid w:val="009F7042"/>
    <w:rsid w:val="00A01724"/>
    <w:rsid w:val="00A02592"/>
    <w:rsid w:val="00A02957"/>
    <w:rsid w:val="00A10801"/>
    <w:rsid w:val="00A12704"/>
    <w:rsid w:val="00A13048"/>
    <w:rsid w:val="00A15CF4"/>
    <w:rsid w:val="00A16F24"/>
    <w:rsid w:val="00A17EFC"/>
    <w:rsid w:val="00A204B9"/>
    <w:rsid w:val="00A208DD"/>
    <w:rsid w:val="00A21B0B"/>
    <w:rsid w:val="00A226D3"/>
    <w:rsid w:val="00A22F52"/>
    <w:rsid w:val="00A24AC3"/>
    <w:rsid w:val="00A257D6"/>
    <w:rsid w:val="00A26AB4"/>
    <w:rsid w:val="00A26DBA"/>
    <w:rsid w:val="00A30989"/>
    <w:rsid w:val="00A31471"/>
    <w:rsid w:val="00A344D3"/>
    <w:rsid w:val="00A35842"/>
    <w:rsid w:val="00A40C5E"/>
    <w:rsid w:val="00A4211C"/>
    <w:rsid w:val="00A44D37"/>
    <w:rsid w:val="00A45165"/>
    <w:rsid w:val="00A46A24"/>
    <w:rsid w:val="00A4729A"/>
    <w:rsid w:val="00A47524"/>
    <w:rsid w:val="00A5335F"/>
    <w:rsid w:val="00A53FE8"/>
    <w:rsid w:val="00A575EB"/>
    <w:rsid w:val="00A57DAF"/>
    <w:rsid w:val="00A6063B"/>
    <w:rsid w:val="00A61570"/>
    <w:rsid w:val="00A623C3"/>
    <w:rsid w:val="00A628EA"/>
    <w:rsid w:val="00A6467E"/>
    <w:rsid w:val="00A66375"/>
    <w:rsid w:val="00A70C87"/>
    <w:rsid w:val="00A71CFA"/>
    <w:rsid w:val="00A72877"/>
    <w:rsid w:val="00A81DA4"/>
    <w:rsid w:val="00A847DF"/>
    <w:rsid w:val="00A87417"/>
    <w:rsid w:val="00A879D7"/>
    <w:rsid w:val="00A9048C"/>
    <w:rsid w:val="00A92A5C"/>
    <w:rsid w:val="00A94B2C"/>
    <w:rsid w:val="00AA0A0C"/>
    <w:rsid w:val="00AA13CC"/>
    <w:rsid w:val="00AA60F9"/>
    <w:rsid w:val="00AA70AC"/>
    <w:rsid w:val="00AA76A4"/>
    <w:rsid w:val="00AB0410"/>
    <w:rsid w:val="00AB4998"/>
    <w:rsid w:val="00AC0919"/>
    <w:rsid w:val="00AC2ACD"/>
    <w:rsid w:val="00AC458E"/>
    <w:rsid w:val="00AD03D2"/>
    <w:rsid w:val="00AD2C23"/>
    <w:rsid w:val="00AD3C07"/>
    <w:rsid w:val="00AD55B8"/>
    <w:rsid w:val="00AE00B6"/>
    <w:rsid w:val="00AE0F92"/>
    <w:rsid w:val="00AE253A"/>
    <w:rsid w:val="00AE33EA"/>
    <w:rsid w:val="00AE5BB7"/>
    <w:rsid w:val="00AE7405"/>
    <w:rsid w:val="00AE7507"/>
    <w:rsid w:val="00AF2A2D"/>
    <w:rsid w:val="00AF5674"/>
    <w:rsid w:val="00AF663E"/>
    <w:rsid w:val="00B020DA"/>
    <w:rsid w:val="00B0312D"/>
    <w:rsid w:val="00B03D22"/>
    <w:rsid w:val="00B0578D"/>
    <w:rsid w:val="00B06ECA"/>
    <w:rsid w:val="00B10EF9"/>
    <w:rsid w:val="00B11BC6"/>
    <w:rsid w:val="00B11D80"/>
    <w:rsid w:val="00B11DBD"/>
    <w:rsid w:val="00B14ED4"/>
    <w:rsid w:val="00B165D4"/>
    <w:rsid w:val="00B21B83"/>
    <w:rsid w:val="00B22DF0"/>
    <w:rsid w:val="00B255CD"/>
    <w:rsid w:val="00B2789E"/>
    <w:rsid w:val="00B30311"/>
    <w:rsid w:val="00B34262"/>
    <w:rsid w:val="00B36CC3"/>
    <w:rsid w:val="00B37E23"/>
    <w:rsid w:val="00B40843"/>
    <w:rsid w:val="00B44B9B"/>
    <w:rsid w:val="00B44C86"/>
    <w:rsid w:val="00B459A6"/>
    <w:rsid w:val="00B4605E"/>
    <w:rsid w:val="00B470A0"/>
    <w:rsid w:val="00B54D78"/>
    <w:rsid w:val="00B550F9"/>
    <w:rsid w:val="00B56336"/>
    <w:rsid w:val="00B564A2"/>
    <w:rsid w:val="00B65966"/>
    <w:rsid w:val="00B66A5E"/>
    <w:rsid w:val="00B66C5E"/>
    <w:rsid w:val="00B700EE"/>
    <w:rsid w:val="00B7029C"/>
    <w:rsid w:val="00B70A8F"/>
    <w:rsid w:val="00B71158"/>
    <w:rsid w:val="00B72151"/>
    <w:rsid w:val="00B73130"/>
    <w:rsid w:val="00B76185"/>
    <w:rsid w:val="00B76599"/>
    <w:rsid w:val="00B77F18"/>
    <w:rsid w:val="00B82A07"/>
    <w:rsid w:val="00B84780"/>
    <w:rsid w:val="00B85232"/>
    <w:rsid w:val="00B8767F"/>
    <w:rsid w:val="00B90FCD"/>
    <w:rsid w:val="00B93A57"/>
    <w:rsid w:val="00B93DF9"/>
    <w:rsid w:val="00BA0A44"/>
    <w:rsid w:val="00BA1892"/>
    <w:rsid w:val="00BA2455"/>
    <w:rsid w:val="00BA2A63"/>
    <w:rsid w:val="00BA3090"/>
    <w:rsid w:val="00BA332B"/>
    <w:rsid w:val="00BA57F6"/>
    <w:rsid w:val="00BA65BD"/>
    <w:rsid w:val="00BA79D6"/>
    <w:rsid w:val="00BB1B7C"/>
    <w:rsid w:val="00BB7552"/>
    <w:rsid w:val="00BC139D"/>
    <w:rsid w:val="00BC2975"/>
    <w:rsid w:val="00BC68DC"/>
    <w:rsid w:val="00BC7C38"/>
    <w:rsid w:val="00BD0031"/>
    <w:rsid w:val="00BD50C3"/>
    <w:rsid w:val="00BD60B7"/>
    <w:rsid w:val="00BD6197"/>
    <w:rsid w:val="00BD68DA"/>
    <w:rsid w:val="00BE06EB"/>
    <w:rsid w:val="00BE18F4"/>
    <w:rsid w:val="00BF1698"/>
    <w:rsid w:val="00BF6839"/>
    <w:rsid w:val="00C10F70"/>
    <w:rsid w:val="00C12A49"/>
    <w:rsid w:val="00C13E2C"/>
    <w:rsid w:val="00C14058"/>
    <w:rsid w:val="00C140FA"/>
    <w:rsid w:val="00C15C8D"/>
    <w:rsid w:val="00C16780"/>
    <w:rsid w:val="00C22E2B"/>
    <w:rsid w:val="00C278D1"/>
    <w:rsid w:val="00C318C1"/>
    <w:rsid w:val="00C32BFF"/>
    <w:rsid w:val="00C43A67"/>
    <w:rsid w:val="00C4578B"/>
    <w:rsid w:val="00C45AF7"/>
    <w:rsid w:val="00C46DDC"/>
    <w:rsid w:val="00C52B73"/>
    <w:rsid w:val="00C52E49"/>
    <w:rsid w:val="00C56EED"/>
    <w:rsid w:val="00C608AA"/>
    <w:rsid w:val="00C62571"/>
    <w:rsid w:val="00C6356C"/>
    <w:rsid w:val="00C646FB"/>
    <w:rsid w:val="00C64EFB"/>
    <w:rsid w:val="00C7498B"/>
    <w:rsid w:val="00C812B2"/>
    <w:rsid w:val="00C82B4B"/>
    <w:rsid w:val="00C853F3"/>
    <w:rsid w:val="00C911C2"/>
    <w:rsid w:val="00C93FE8"/>
    <w:rsid w:val="00CA0ECE"/>
    <w:rsid w:val="00CA19D9"/>
    <w:rsid w:val="00CA409A"/>
    <w:rsid w:val="00CB1A3F"/>
    <w:rsid w:val="00CB44F5"/>
    <w:rsid w:val="00CB6B2B"/>
    <w:rsid w:val="00CD19E2"/>
    <w:rsid w:val="00CE2087"/>
    <w:rsid w:val="00CE3F5E"/>
    <w:rsid w:val="00CE4CF1"/>
    <w:rsid w:val="00CE7578"/>
    <w:rsid w:val="00CF1000"/>
    <w:rsid w:val="00CF337F"/>
    <w:rsid w:val="00CF3D50"/>
    <w:rsid w:val="00CF5D5E"/>
    <w:rsid w:val="00D0736B"/>
    <w:rsid w:val="00D13BA6"/>
    <w:rsid w:val="00D274B2"/>
    <w:rsid w:val="00D30A6B"/>
    <w:rsid w:val="00D312CD"/>
    <w:rsid w:val="00D324C7"/>
    <w:rsid w:val="00D341A6"/>
    <w:rsid w:val="00D3494A"/>
    <w:rsid w:val="00D3628D"/>
    <w:rsid w:val="00D40616"/>
    <w:rsid w:val="00D43FD9"/>
    <w:rsid w:val="00D46070"/>
    <w:rsid w:val="00D46DC1"/>
    <w:rsid w:val="00D479FB"/>
    <w:rsid w:val="00D51583"/>
    <w:rsid w:val="00D52167"/>
    <w:rsid w:val="00D5263A"/>
    <w:rsid w:val="00D5321F"/>
    <w:rsid w:val="00D5369E"/>
    <w:rsid w:val="00D54FC1"/>
    <w:rsid w:val="00D61249"/>
    <w:rsid w:val="00D61ED8"/>
    <w:rsid w:val="00D62405"/>
    <w:rsid w:val="00D70F88"/>
    <w:rsid w:val="00D7325D"/>
    <w:rsid w:val="00D741A0"/>
    <w:rsid w:val="00D802E3"/>
    <w:rsid w:val="00D81199"/>
    <w:rsid w:val="00D82DCF"/>
    <w:rsid w:val="00D82FB8"/>
    <w:rsid w:val="00D84210"/>
    <w:rsid w:val="00D84B83"/>
    <w:rsid w:val="00D90867"/>
    <w:rsid w:val="00D90A82"/>
    <w:rsid w:val="00D90C5B"/>
    <w:rsid w:val="00D91A18"/>
    <w:rsid w:val="00D91B40"/>
    <w:rsid w:val="00D940D6"/>
    <w:rsid w:val="00D95397"/>
    <w:rsid w:val="00D955DE"/>
    <w:rsid w:val="00D97E58"/>
    <w:rsid w:val="00DA131F"/>
    <w:rsid w:val="00DA27E3"/>
    <w:rsid w:val="00DA587F"/>
    <w:rsid w:val="00DA616F"/>
    <w:rsid w:val="00DA6F6E"/>
    <w:rsid w:val="00DB5F6E"/>
    <w:rsid w:val="00DC00EE"/>
    <w:rsid w:val="00DC0ADF"/>
    <w:rsid w:val="00DC0B05"/>
    <w:rsid w:val="00DC0FD8"/>
    <w:rsid w:val="00DC67C2"/>
    <w:rsid w:val="00DD2058"/>
    <w:rsid w:val="00DD26CC"/>
    <w:rsid w:val="00DD5813"/>
    <w:rsid w:val="00DD5E59"/>
    <w:rsid w:val="00DD7872"/>
    <w:rsid w:val="00DE2AFA"/>
    <w:rsid w:val="00DE3740"/>
    <w:rsid w:val="00DE500D"/>
    <w:rsid w:val="00DF0906"/>
    <w:rsid w:val="00DF0A85"/>
    <w:rsid w:val="00DF4EB9"/>
    <w:rsid w:val="00E026FF"/>
    <w:rsid w:val="00E02C05"/>
    <w:rsid w:val="00E036A2"/>
    <w:rsid w:val="00E06862"/>
    <w:rsid w:val="00E10030"/>
    <w:rsid w:val="00E12F38"/>
    <w:rsid w:val="00E1567D"/>
    <w:rsid w:val="00E16CFE"/>
    <w:rsid w:val="00E20EA4"/>
    <w:rsid w:val="00E364D8"/>
    <w:rsid w:val="00E36A50"/>
    <w:rsid w:val="00E41D2E"/>
    <w:rsid w:val="00E42306"/>
    <w:rsid w:val="00E4411C"/>
    <w:rsid w:val="00E52727"/>
    <w:rsid w:val="00E528D7"/>
    <w:rsid w:val="00E54575"/>
    <w:rsid w:val="00E601AC"/>
    <w:rsid w:val="00E6565D"/>
    <w:rsid w:val="00E6687D"/>
    <w:rsid w:val="00E67D1C"/>
    <w:rsid w:val="00E7164C"/>
    <w:rsid w:val="00E739D7"/>
    <w:rsid w:val="00E74C1F"/>
    <w:rsid w:val="00E81F57"/>
    <w:rsid w:val="00E83263"/>
    <w:rsid w:val="00E83E2A"/>
    <w:rsid w:val="00E91B5F"/>
    <w:rsid w:val="00E9282E"/>
    <w:rsid w:val="00E92877"/>
    <w:rsid w:val="00E95855"/>
    <w:rsid w:val="00E960BA"/>
    <w:rsid w:val="00EA3213"/>
    <w:rsid w:val="00EA3245"/>
    <w:rsid w:val="00EA4F6B"/>
    <w:rsid w:val="00EA60E5"/>
    <w:rsid w:val="00EA7576"/>
    <w:rsid w:val="00EB2033"/>
    <w:rsid w:val="00EB7F22"/>
    <w:rsid w:val="00EC05A4"/>
    <w:rsid w:val="00EC2A52"/>
    <w:rsid w:val="00EC3360"/>
    <w:rsid w:val="00EC5D18"/>
    <w:rsid w:val="00EC6CF1"/>
    <w:rsid w:val="00ED38A8"/>
    <w:rsid w:val="00EE4D5C"/>
    <w:rsid w:val="00EE67A7"/>
    <w:rsid w:val="00EF0204"/>
    <w:rsid w:val="00EF08D3"/>
    <w:rsid w:val="00EF269A"/>
    <w:rsid w:val="00EF38F1"/>
    <w:rsid w:val="00EF7666"/>
    <w:rsid w:val="00EF7DF2"/>
    <w:rsid w:val="00F00E34"/>
    <w:rsid w:val="00F014E8"/>
    <w:rsid w:val="00F01A12"/>
    <w:rsid w:val="00F03ED0"/>
    <w:rsid w:val="00F0469F"/>
    <w:rsid w:val="00F072B4"/>
    <w:rsid w:val="00F10FF6"/>
    <w:rsid w:val="00F125C3"/>
    <w:rsid w:val="00F12A0B"/>
    <w:rsid w:val="00F13B45"/>
    <w:rsid w:val="00F15472"/>
    <w:rsid w:val="00F154A2"/>
    <w:rsid w:val="00F23009"/>
    <w:rsid w:val="00F3061F"/>
    <w:rsid w:val="00F31D77"/>
    <w:rsid w:val="00F31DB5"/>
    <w:rsid w:val="00F3359D"/>
    <w:rsid w:val="00F348BB"/>
    <w:rsid w:val="00F34C92"/>
    <w:rsid w:val="00F367A8"/>
    <w:rsid w:val="00F42CDE"/>
    <w:rsid w:val="00F430DD"/>
    <w:rsid w:val="00F436DF"/>
    <w:rsid w:val="00F445DE"/>
    <w:rsid w:val="00F44DF1"/>
    <w:rsid w:val="00F466C2"/>
    <w:rsid w:val="00F470A7"/>
    <w:rsid w:val="00F47F2C"/>
    <w:rsid w:val="00F500B0"/>
    <w:rsid w:val="00F5042E"/>
    <w:rsid w:val="00F50D31"/>
    <w:rsid w:val="00F52DEF"/>
    <w:rsid w:val="00F53B6C"/>
    <w:rsid w:val="00F5444A"/>
    <w:rsid w:val="00F6019F"/>
    <w:rsid w:val="00F60260"/>
    <w:rsid w:val="00F6058C"/>
    <w:rsid w:val="00F60C0F"/>
    <w:rsid w:val="00F62C2F"/>
    <w:rsid w:val="00F65ED0"/>
    <w:rsid w:val="00F66C27"/>
    <w:rsid w:val="00F7386F"/>
    <w:rsid w:val="00F73FCD"/>
    <w:rsid w:val="00F74035"/>
    <w:rsid w:val="00F7433F"/>
    <w:rsid w:val="00F808A5"/>
    <w:rsid w:val="00F816A3"/>
    <w:rsid w:val="00F84C57"/>
    <w:rsid w:val="00F85539"/>
    <w:rsid w:val="00F860BA"/>
    <w:rsid w:val="00F86A58"/>
    <w:rsid w:val="00F86D88"/>
    <w:rsid w:val="00F86EDD"/>
    <w:rsid w:val="00F875D2"/>
    <w:rsid w:val="00F900AE"/>
    <w:rsid w:val="00F9162D"/>
    <w:rsid w:val="00F9217B"/>
    <w:rsid w:val="00F92C44"/>
    <w:rsid w:val="00F9316F"/>
    <w:rsid w:val="00FA1AB5"/>
    <w:rsid w:val="00FA2F2F"/>
    <w:rsid w:val="00FA4ED5"/>
    <w:rsid w:val="00FA705F"/>
    <w:rsid w:val="00FA7465"/>
    <w:rsid w:val="00FB26C0"/>
    <w:rsid w:val="00FB290E"/>
    <w:rsid w:val="00FB2AD9"/>
    <w:rsid w:val="00FB677D"/>
    <w:rsid w:val="00FB6809"/>
    <w:rsid w:val="00FC37C7"/>
    <w:rsid w:val="00FC6257"/>
    <w:rsid w:val="00FC741C"/>
    <w:rsid w:val="00FD0BFD"/>
    <w:rsid w:val="00FD4651"/>
    <w:rsid w:val="00FD69F6"/>
    <w:rsid w:val="00FD6D55"/>
    <w:rsid w:val="00FD6FCD"/>
    <w:rsid w:val="00FE09F8"/>
    <w:rsid w:val="00FE100D"/>
    <w:rsid w:val="00FE57B6"/>
    <w:rsid w:val="00FE584A"/>
    <w:rsid w:val="00FE5966"/>
    <w:rsid w:val="00FE6D4B"/>
    <w:rsid w:val="00FF2277"/>
    <w:rsid w:val="00FF38AF"/>
    <w:rsid w:val="00FF4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B0824C"/>
  <w15:docId w15:val="{FDDC3194-0C5B-4E2C-9269-21DB1976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qFormat/>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qFormat/>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Paragraph"/>
    <w:basedOn w:val="Normal"/>
    <w:link w:val="paragraphChar"/>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semiHidden/>
    <w:unhideWhenUsed/>
    <w:rsid w:val="003F6A81"/>
    <w:rPr>
      <w:sz w:val="20"/>
      <w:szCs w:val="20"/>
    </w:rPr>
  </w:style>
  <w:style w:type="character" w:customStyle="1" w:styleId="CommentTextChar">
    <w:name w:val="Comment Text Char"/>
    <w:basedOn w:val="DefaultParagraphFont"/>
    <w:link w:val="CommentText"/>
    <w:semiHidden/>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link w:val="ActHead5Char"/>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qFormat/>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paragraphsub">
    <w:name w:val="paragraph(sub)"/>
    <w:aliases w:val="aa"/>
    <w:basedOn w:val="Normal"/>
    <w:rsid w:val="00C62571"/>
    <w:pPr>
      <w:tabs>
        <w:tab w:val="clear" w:pos="567"/>
        <w:tab w:val="right" w:pos="1985"/>
      </w:tabs>
      <w:overflowPunct/>
      <w:autoSpaceDE/>
      <w:autoSpaceDN/>
      <w:adjustRightInd/>
      <w:spacing w:before="40"/>
      <w:ind w:left="2098" w:hanging="2098"/>
      <w:textAlignment w:val="auto"/>
    </w:pPr>
    <w:rPr>
      <w:rFonts w:ascii="Times New Roman" w:hAnsi="Times New Roman"/>
      <w:sz w:val="22"/>
      <w:szCs w:val="20"/>
      <w:lang w:eastAsia="en-AU"/>
    </w:rPr>
  </w:style>
  <w:style w:type="paragraph" w:styleId="ListParagraph">
    <w:name w:val="List Paragraph"/>
    <w:basedOn w:val="Normal"/>
    <w:uiPriority w:val="34"/>
    <w:qFormat/>
    <w:rsid w:val="00A623C3"/>
    <w:pPr>
      <w:ind w:left="720"/>
      <w:contextualSpacing/>
    </w:pPr>
  </w:style>
  <w:style w:type="paragraph" w:customStyle="1" w:styleId="LDNote">
    <w:name w:val="LDNote"/>
    <w:basedOn w:val="LDClause"/>
    <w:link w:val="LDNoteChar"/>
    <w:qFormat/>
    <w:rsid w:val="007C233D"/>
    <w:pPr>
      <w:ind w:firstLine="0"/>
    </w:pPr>
    <w:rPr>
      <w:sz w:val="20"/>
    </w:rPr>
  </w:style>
  <w:style w:type="paragraph" w:styleId="PlainText">
    <w:name w:val="Plain Text"/>
    <w:basedOn w:val="Normal"/>
    <w:link w:val="PlainTextChar"/>
    <w:uiPriority w:val="99"/>
    <w:rsid w:val="001C4F02"/>
    <w:rPr>
      <w:rFonts w:ascii="Courier New" w:hAnsi="Courier New" w:cs="Courier New"/>
      <w:sz w:val="20"/>
    </w:rPr>
  </w:style>
  <w:style w:type="character" w:customStyle="1" w:styleId="PlainTextChar">
    <w:name w:val="Plain Text Char"/>
    <w:basedOn w:val="DefaultParagraphFont"/>
    <w:link w:val="PlainText"/>
    <w:uiPriority w:val="99"/>
    <w:rsid w:val="001C4F02"/>
    <w:rPr>
      <w:rFonts w:ascii="Courier New" w:eastAsia="Times New Roman" w:hAnsi="Courier New" w:cs="Courier New"/>
      <w:sz w:val="20"/>
      <w:szCs w:val="24"/>
    </w:rPr>
  </w:style>
  <w:style w:type="paragraph" w:customStyle="1" w:styleId="Penalty">
    <w:name w:val="Penalty"/>
    <w:basedOn w:val="Normal"/>
    <w:rsid w:val="002E61C2"/>
    <w:pPr>
      <w:tabs>
        <w:tab w:val="clear" w:pos="567"/>
        <w:tab w:val="left" w:pos="2977"/>
      </w:tabs>
      <w:overflowPunct/>
      <w:autoSpaceDE/>
      <w:autoSpaceDN/>
      <w:adjustRightInd/>
      <w:spacing w:before="180"/>
      <w:ind w:left="1985" w:hanging="851"/>
      <w:textAlignment w:val="auto"/>
    </w:pPr>
    <w:rPr>
      <w:rFonts w:ascii="Times New Roman" w:hAnsi="Times New Roman"/>
      <w:sz w:val="22"/>
      <w:szCs w:val="20"/>
      <w:lang w:eastAsia="en-AU"/>
    </w:rPr>
  </w:style>
  <w:style w:type="paragraph" w:styleId="Footer">
    <w:name w:val="footer"/>
    <w:basedOn w:val="Normal"/>
    <w:link w:val="FooterChar"/>
    <w:uiPriority w:val="99"/>
    <w:unhideWhenUsed/>
    <w:rsid w:val="00DE500D"/>
    <w:pPr>
      <w:tabs>
        <w:tab w:val="clear" w:pos="567"/>
        <w:tab w:val="center" w:pos="4513"/>
        <w:tab w:val="right" w:pos="9026"/>
      </w:tabs>
    </w:pPr>
  </w:style>
  <w:style w:type="character" w:customStyle="1" w:styleId="FooterChar">
    <w:name w:val="Footer Char"/>
    <w:basedOn w:val="DefaultParagraphFont"/>
    <w:link w:val="Footer"/>
    <w:uiPriority w:val="99"/>
    <w:rsid w:val="00DE500D"/>
    <w:rPr>
      <w:rFonts w:ascii="Times New (W1)" w:eastAsia="Times New Roman" w:hAnsi="Times New (W1)" w:cs="Times New Roman"/>
      <w:sz w:val="24"/>
      <w:szCs w:val="24"/>
    </w:rPr>
  </w:style>
  <w:style w:type="table" w:styleId="TableGrid">
    <w:name w:val="Table Grid"/>
    <w:basedOn w:val="TableNormal"/>
    <w:uiPriority w:val="59"/>
    <w:rsid w:val="003424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
    <w:name w:val="SubsectionHead"/>
    <w:aliases w:val="ssh"/>
    <w:basedOn w:val="Normal"/>
    <w:next w:val="Subsection"/>
    <w:rsid w:val="00175FFD"/>
    <w:pPr>
      <w:keepNext/>
      <w:keepLines/>
      <w:tabs>
        <w:tab w:val="clear" w:pos="567"/>
      </w:tabs>
      <w:overflowPunct/>
      <w:autoSpaceDE/>
      <w:autoSpaceDN/>
      <w:adjustRightInd/>
      <w:spacing w:before="240"/>
      <w:ind w:left="1134"/>
      <w:textAlignment w:val="auto"/>
    </w:pPr>
    <w:rPr>
      <w:rFonts w:ascii="Times New Roman" w:hAnsi="Times New Roman"/>
      <w:i/>
      <w:sz w:val="22"/>
      <w:szCs w:val="20"/>
      <w:lang w:eastAsia="en-AU"/>
    </w:rPr>
  </w:style>
  <w:style w:type="paragraph" w:styleId="Revision">
    <w:name w:val="Revision"/>
    <w:hidden/>
    <w:uiPriority w:val="99"/>
    <w:semiHidden/>
    <w:rsid w:val="00E36A50"/>
    <w:pPr>
      <w:spacing w:after="0" w:line="240" w:lineRule="auto"/>
    </w:pPr>
    <w:rPr>
      <w:rFonts w:ascii="Times New (W1)" w:eastAsia="Times New Roman" w:hAnsi="Times New (W1)" w:cs="Times New Roman"/>
      <w:sz w:val="24"/>
      <w:szCs w:val="24"/>
    </w:rPr>
  </w:style>
  <w:style w:type="paragraph" w:customStyle="1" w:styleId="LDdefinition">
    <w:name w:val="LDdefinition"/>
    <w:basedOn w:val="LDClause"/>
    <w:link w:val="LDdefinitionChar"/>
    <w:rsid w:val="0084550E"/>
    <w:pPr>
      <w:tabs>
        <w:tab w:val="clear" w:pos="454"/>
        <w:tab w:val="clear" w:pos="737"/>
      </w:tabs>
      <w:ind w:firstLine="0"/>
    </w:pPr>
  </w:style>
  <w:style w:type="character" w:customStyle="1" w:styleId="LDdefinitionChar">
    <w:name w:val="LDdefinition Char"/>
    <w:basedOn w:val="LDClauseChar"/>
    <w:link w:val="LDdefinition"/>
    <w:rsid w:val="0084550E"/>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FA2F2F"/>
    <w:pPr>
      <w:keepNext/>
      <w:tabs>
        <w:tab w:val="clear" w:pos="567"/>
        <w:tab w:val="left" w:pos="1843"/>
      </w:tabs>
      <w:overflowPunct/>
      <w:autoSpaceDE/>
      <w:autoSpaceDN/>
      <w:adjustRightInd/>
      <w:spacing w:before="480" w:after="120"/>
      <w:ind w:left="1843" w:hanging="1843"/>
      <w:textAlignment w:val="auto"/>
    </w:pPr>
    <w:rPr>
      <w:rFonts w:ascii="Arial" w:hAnsi="Arial" w:cs="Arial"/>
      <w:b/>
    </w:rPr>
  </w:style>
  <w:style w:type="character" w:customStyle="1" w:styleId="LDNoteChar">
    <w:name w:val="LDNote Char"/>
    <w:link w:val="LDNote"/>
    <w:rsid w:val="00FC741C"/>
    <w:rPr>
      <w:rFonts w:ascii="Times New Roman" w:eastAsia="Times New Roman" w:hAnsi="Times New Roman" w:cs="Times New Roman"/>
      <w:sz w:val="20"/>
      <w:szCs w:val="24"/>
    </w:rPr>
  </w:style>
  <w:style w:type="paragraph" w:customStyle="1" w:styleId="P1">
    <w:name w:val="P1"/>
    <w:aliases w:val="(a)"/>
    <w:basedOn w:val="Normal"/>
    <w:link w:val="aChar"/>
    <w:qFormat/>
    <w:rsid w:val="007F7FCE"/>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character" w:customStyle="1" w:styleId="aChar">
    <w:name w:val="(a) Char"/>
    <w:link w:val="P1"/>
    <w:rsid w:val="007F7FCE"/>
    <w:rPr>
      <w:rFonts w:ascii="Times New Roman" w:eastAsia="Times New Roman" w:hAnsi="Times New Roman" w:cs="Times New Roman"/>
      <w:sz w:val="24"/>
      <w:szCs w:val="24"/>
    </w:rPr>
  </w:style>
  <w:style w:type="paragraph" w:customStyle="1" w:styleId="i">
    <w:name w:val="(i)"/>
    <w:basedOn w:val="P1"/>
    <w:link w:val="iChar"/>
    <w:qFormat/>
    <w:rsid w:val="001C0A45"/>
    <w:pPr>
      <w:tabs>
        <w:tab w:val="clear" w:pos="1191"/>
        <w:tab w:val="right" w:pos="1418"/>
        <w:tab w:val="left" w:pos="1559"/>
      </w:tabs>
      <w:ind w:left="1588" w:hanging="1134"/>
    </w:pPr>
  </w:style>
  <w:style w:type="character" w:customStyle="1" w:styleId="iChar">
    <w:name w:val="(i) Char"/>
    <w:basedOn w:val="aChar"/>
    <w:link w:val="i"/>
    <w:rsid w:val="001C0A45"/>
    <w:rPr>
      <w:rFonts w:ascii="Times New Roman" w:eastAsia="Times New Roman" w:hAnsi="Times New Roman" w:cs="Times New Roman"/>
      <w:sz w:val="24"/>
      <w:szCs w:val="24"/>
    </w:rPr>
  </w:style>
  <w:style w:type="paragraph" w:customStyle="1" w:styleId="Clause">
    <w:name w:val="Clause"/>
    <w:basedOn w:val="Normal"/>
    <w:link w:val="ClauseChar"/>
    <w:qFormat/>
    <w:rsid w:val="001C0A45"/>
    <w:pPr>
      <w:tabs>
        <w:tab w:val="clear" w:pos="567"/>
        <w:tab w:val="right" w:pos="454"/>
        <w:tab w:val="left" w:pos="737"/>
      </w:tabs>
      <w:overflowPunct/>
      <w:autoSpaceDE/>
      <w:autoSpaceDN/>
      <w:adjustRightInd/>
      <w:spacing w:before="60" w:after="60"/>
      <w:ind w:left="737" w:hanging="1021"/>
      <w:textAlignment w:val="auto"/>
    </w:pPr>
    <w:rPr>
      <w:rFonts w:ascii="Times New Roman" w:hAnsi="Times New Roman"/>
    </w:rPr>
  </w:style>
  <w:style w:type="character" w:customStyle="1" w:styleId="ClauseChar">
    <w:name w:val="Clause Char"/>
    <w:link w:val="Clause"/>
    <w:rsid w:val="001C0A45"/>
    <w:rPr>
      <w:rFonts w:ascii="Times New Roman" w:eastAsia="Times New Roman" w:hAnsi="Times New Roman" w:cs="Times New Roman"/>
      <w:sz w:val="24"/>
      <w:szCs w:val="24"/>
    </w:rPr>
  </w:style>
  <w:style w:type="paragraph" w:customStyle="1" w:styleId="LDP1a0">
    <w:name w:val="LDP1 (a)"/>
    <w:basedOn w:val="Clause"/>
    <w:link w:val="LDP1aChar0"/>
    <w:rsid w:val="00486E67"/>
    <w:pPr>
      <w:tabs>
        <w:tab w:val="clear" w:pos="737"/>
        <w:tab w:val="left" w:pos="1191"/>
      </w:tabs>
      <w:ind w:left="1191" w:hanging="454"/>
    </w:pPr>
  </w:style>
  <w:style w:type="character" w:customStyle="1" w:styleId="LDP1aChar0">
    <w:name w:val="LDP1 (a) Char"/>
    <w:basedOn w:val="ClauseChar"/>
    <w:link w:val="LDP1a0"/>
    <w:locked/>
    <w:rsid w:val="00486E67"/>
    <w:rPr>
      <w:rFonts w:ascii="Times New Roman" w:eastAsia="Times New Roman" w:hAnsi="Times New Roman" w:cs="Times New Roman"/>
      <w:sz w:val="24"/>
      <w:szCs w:val="24"/>
    </w:rPr>
  </w:style>
  <w:style w:type="paragraph" w:customStyle="1" w:styleId="Reference">
    <w:name w:val="Reference"/>
    <w:basedOn w:val="BodyText"/>
    <w:rsid w:val="00DC0ADF"/>
    <w:pPr>
      <w:spacing w:before="360" w:after="120" w:line="259" w:lineRule="auto"/>
    </w:pPr>
    <w:rPr>
      <w:rFonts w:asciiTheme="minorHAnsi" w:eastAsiaTheme="minorHAnsi" w:hAnsiTheme="minorHAnsi" w:cstheme="minorBidi"/>
      <w:b/>
      <w:sz w:val="22"/>
      <w:szCs w:val="22"/>
      <w:lang w:val="en-GB"/>
    </w:rPr>
  </w:style>
  <w:style w:type="paragraph" w:customStyle="1" w:styleId="LDAmendInstruction">
    <w:name w:val="LDAmendInstruction"/>
    <w:basedOn w:val="Normal"/>
    <w:next w:val="Normal"/>
    <w:rsid w:val="00A4211C"/>
    <w:pPr>
      <w:keepNext/>
      <w:tabs>
        <w:tab w:val="clear" w:pos="567"/>
        <w:tab w:val="right" w:pos="454"/>
        <w:tab w:val="left" w:pos="737"/>
      </w:tabs>
      <w:overflowPunct/>
      <w:autoSpaceDE/>
      <w:autoSpaceDN/>
      <w:adjustRightInd/>
      <w:spacing w:before="120" w:after="60"/>
      <w:ind w:left="737"/>
      <w:textAlignment w:val="auto"/>
    </w:pPr>
    <w:rPr>
      <w:rFonts w:ascii="Times New Roman" w:hAnsi="Times New Roman"/>
      <w:i/>
    </w:rPr>
  </w:style>
  <w:style w:type="paragraph" w:customStyle="1" w:styleId="LDAmendHeading">
    <w:name w:val="LDAmendHeading"/>
    <w:basedOn w:val="Normal"/>
    <w:next w:val="LDAmendInstruction"/>
    <w:link w:val="LDAmendHeadingChar"/>
    <w:rsid w:val="00A4211C"/>
    <w:pPr>
      <w:keepNext/>
      <w:tabs>
        <w:tab w:val="clear" w:pos="567"/>
      </w:tabs>
      <w:overflowPunct/>
      <w:autoSpaceDE/>
      <w:autoSpaceDN/>
      <w:adjustRightInd/>
      <w:spacing w:before="180" w:after="60"/>
      <w:ind w:left="720" w:hanging="720"/>
      <w:textAlignment w:val="auto"/>
    </w:pPr>
    <w:rPr>
      <w:rFonts w:ascii="Arial" w:hAnsi="Arial"/>
      <w:b/>
    </w:rPr>
  </w:style>
  <w:style w:type="paragraph" w:customStyle="1" w:styleId="Hcl">
    <w:name w:val="Hcl"/>
    <w:basedOn w:val="Normal"/>
    <w:next w:val="Clause"/>
    <w:link w:val="HclChar"/>
    <w:qFormat/>
    <w:rsid w:val="00A4211C"/>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HclChar">
    <w:name w:val="Hcl Char"/>
    <w:link w:val="Hcl"/>
    <w:rsid w:val="00A4211C"/>
    <w:rPr>
      <w:rFonts w:ascii="Arial" w:eastAsia="Times New Roman" w:hAnsi="Arial" w:cs="Times New Roman"/>
      <w:b/>
      <w:sz w:val="24"/>
      <w:szCs w:val="24"/>
    </w:rPr>
  </w:style>
  <w:style w:type="paragraph" w:customStyle="1" w:styleId="AmendHeading">
    <w:name w:val="AmendHeading"/>
    <w:basedOn w:val="Normal"/>
    <w:next w:val="Normal"/>
    <w:qFormat/>
    <w:rsid w:val="00A4211C"/>
    <w:pPr>
      <w:keepNext/>
      <w:tabs>
        <w:tab w:val="clear" w:pos="567"/>
      </w:tabs>
      <w:overflowPunct/>
      <w:autoSpaceDE/>
      <w:autoSpaceDN/>
      <w:adjustRightInd/>
      <w:spacing w:before="180" w:after="60"/>
      <w:ind w:left="720" w:hanging="720"/>
      <w:textAlignment w:val="auto"/>
    </w:pPr>
    <w:rPr>
      <w:rFonts w:ascii="Arial" w:hAnsi="Arial"/>
      <w:b/>
    </w:rPr>
  </w:style>
  <w:style w:type="character" w:customStyle="1" w:styleId="LDScheduleheadingChar">
    <w:name w:val="LDSchedule heading Char"/>
    <w:link w:val="LDScheduleheading"/>
    <w:rsid w:val="00A4211C"/>
    <w:rPr>
      <w:rFonts w:ascii="Arial" w:eastAsia="Times New Roman" w:hAnsi="Arial" w:cs="Arial"/>
      <w:b/>
      <w:sz w:val="24"/>
      <w:szCs w:val="24"/>
    </w:rPr>
  </w:style>
  <w:style w:type="character" w:customStyle="1" w:styleId="LDAmendHeadingChar">
    <w:name w:val="LDAmendHeading Char"/>
    <w:link w:val="LDAmendHeading"/>
    <w:rsid w:val="00A4211C"/>
    <w:rPr>
      <w:rFonts w:ascii="Arial" w:eastAsia="Times New Roman" w:hAnsi="Arial" w:cs="Times New Roman"/>
      <w:b/>
      <w:sz w:val="24"/>
      <w:szCs w:val="24"/>
    </w:rPr>
  </w:style>
  <w:style w:type="character" w:customStyle="1" w:styleId="CharDivNo">
    <w:name w:val="CharDivNo"/>
    <w:basedOn w:val="DefaultParagraphFont"/>
    <w:qFormat/>
    <w:rsid w:val="00B700EE"/>
  </w:style>
  <w:style w:type="character" w:customStyle="1" w:styleId="CharDivText">
    <w:name w:val="CharDivText"/>
    <w:basedOn w:val="DefaultParagraphFont"/>
    <w:qFormat/>
    <w:rsid w:val="00B700EE"/>
  </w:style>
  <w:style w:type="paragraph" w:customStyle="1" w:styleId="notetext">
    <w:name w:val="note(text)"/>
    <w:aliases w:val="n"/>
    <w:basedOn w:val="Normal"/>
    <w:link w:val="notetextChar"/>
    <w:rsid w:val="00B700EE"/>
    <w:pPr>
      <w:tabs>
        <w:tab w:val="clear" w:pos="567"/>
      </w:tabs>
      <w:overflowPunct/>
      <w:autoSpaceDE/>
      <w:autoSpaceDN/>
      <w:adjustRightInd/>
      <w:spacing w:before="122"/>
      <w:ind w:left="1985" w:hanging="851"/>
      <w:textAlignment w:val="auto"/>
    </w:pPr>
    <w:rPr>
      <w:rFonts w:ascii="Times New Roman" w:hAnsi="Times New Roman"/>
      <w:sz w:val="18"/>
      <w:szCs w:val="20"/>
      <w:lang w:eastAsia="en-AU"/>
    </w:rPr>
  </w:style>
  <w:style w:type="paragraph" w:customStyle="1" w:styleId="SubPartCASA">
    <w:name w:val="SubPart(CASA)"/>
    <w:aliases w:val="csp"/>
    <w:basedOn w:val="Normal"/>
    <w:next w:val="Normal"/>
    <w:rsid w:val="00B700EE"/>
    <w:pPr>
      <w:keepNext/>
      <w:keepLines/>
      <w:tabs>
        <w:tab w:val="clear" w:pos="567"/>
      </w:tabs>
      <w:overflowPunct/>
      <w:autoSpaceDE/>
      <w:autoSpaceDN/>
      <w:adjustRightInd/>
      <w:spacing w:before="280" w:line="260" w:lineRule="atLeast"/>
      <w:textAlignment w:val="auto"/>
      <w:outlineLvl w:val="1"/>
    </w:pPr>
    <w:rPr>
      <w:rFonts w:ascii="Times New Roman" w:hAnsi="Times New Roman"/>
      <w:b/>
      <w:kern w:val="28"/>
      <w:sz w:val="32"/>
      <w:szCs w:val="20"/>
      <w:lang w:eastAsia="en-AU"/>
    </w:rPr>
  </w:style>
  <w:style w:type="character" w:customStyle="1" w:styleId="CharSubPartTextCASA">
    <w:name w:val="CharSubPartText(CASA)"/>
    <w:basedOn w:val="DefaultParagraphFont"/>
    <w:uiPriority w:val="1"/>
    <w:rsid w:val="00B700EE"/>
  </w:style>
  <w:style w:type="character" w:customStyle="1" w:styleId="CharSubPartNoCASA">
    <w:name w:val="CharSubPartNo(CASA)"/>
    <w:basedOn w:val="DefaultParagraphFont"/>
    <w:uiPriority w:val="1"/>
    <w:rsid w:val="00B700EE"/>
  </w:style>
  <w:style w:type="character" w:customStyle="1" w:styleId="notetextChar">
    <w:name w:val="note(text) Char"/>
    <w:aliases w:val="n Char"/>
    <w:basedOn w:val="DefaultParagraphFont"/>
    <w:link w:val="notetext"/>
    <w:rsid w:val="00B700EE"/>
    <w:rPr>
      <w:rFonts w:ascii="Times New Roman" w:eastAsia="Times New Roman" w:hAnsi="Times New Roman" w:cs="Times New Roman"/>
      <w:sz w:val="18"/>
      <w:szCs w:val="20"/>
      <w:lang w:eastAsia="en-AU"/>
    </w:rPr>
  </w:style>
  <w:style w:type="character" w:customStyle="1" w:styleId="paragraphChar">
    <w:name w:val="paragraph Char"/>
    <w:aliases w:val="a Char"/>
    <w:basedOn w:val="DefaultParagraphFont"/>
    <w:link w:val="paragraph"/>
    <w:rsid w:val="00B700EE"/>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B700EE"/>
    <w:rPr>
      <w:rFonts w:ascii="Times New Roman" w:eastAsia="Times New Roman" w:hAnsi="Times New Roman" w:cs="Times New Roman"/>
      <w:b/>
      <w:kern w:val="28"/>
      <w:sz w:val="24"/>
      <w:szCs w:val="20"/>
      <w:lang w:eastAsia="en-AU"/>
    </w:rPr>
  </w:style>
  <w:style w:type="paragraph" w:customStyle="1" w:styleId="LDP3A">
    <w:name w:val="LDP3 (A)"/>
    <w:basedOn w:val="LDP2i"/>
    <w:link w:val="LDP3AChar"/>
    <w:qFormat/>
    <w:rsid w:val="000F49D4"/>
    <w:pPr>
      <w:tabs>
        <w:tab w:val="clear" w:pos="1418"/>
        <w:tab w:val="clear" w:pos="1559"/>
        <w:tab w:val="left" w:pos="1985"/>
      </w:tabs>
      <w:ind w:left="1985" w:hanging="567"/>
    </w:pPr>
  </w:style>
  <w:style w:type="character" w:customStyle="1" w:styleId="LDP3AChar">
    <w:name w:val="LDP3 (A) Char"/>
    <w:link w:val="LDP3A"/>
    <w:rsid w:val="000F49D4"/>
    <w:rPr>
      <w:rFonts w:ascii="Times New Roman" w:eastAsia="Times New Roman" w:hAnsi="Times New Roman" w:cs="Times New Roman"/>
      <w:sz w:val="24"/>
      <w:szCs w:val="24"/>
    </w:rPr>
  </w:style>
  <w:style w:type="paragraph" w:customStyle="1" w:styleId="LDScheduleClauseHead">
    <w:name w:val="LDScheduleClauseHead"/>
    <w:basedOn w:val="LDClauseHeading"/>
    <w:next w:val="Normal"/>
    <w:link w:val="LDScheduleClauseHeadChar"/>
    <w:rsid w:val="001710EA"/>
  </w:style>
  <w:style w:type="paragraph" w:customStyle="1" w:styleId="EndLine">
    <w:name w:val="EndLine"/>
    <w:basedOn w:val="BodyText"/>
    <w:qFormat/>
    <w:rsid w:val="001710EA"/>
    <w:pPr>
      <w:pBdr>
        <w:bottom w:val="single" w:sz="2" w:space="0" w:color="auto"/>
      </w:pBdr>
      <w:spacing w:after="160" w:line="259" w:lineRule="auto"/>
    </w:pPr>
    <w:rPr>
      <w:rFonts w:asciiTheme="minorHAnsi" w:eastAsiaTheme="minorHAnsi" w:hAnsiTheme="minorHAnsi" w:cstheme="minorBidi"/>
      <w:sz w:val="22"/>
      <w:szCs w:val="22"/>
    </w:rPr>
  </w:style>
  <w:style w:type="character" w:customStyle="1" w:styleId="LDScheduleClauseHeadChar">
    <w:name w:val="LDScheduleClauseHead Char"/>
    <w:basedOn w:val="LDClauseHeadingChar"/>
    <w:link w:val="LDScheduleClauseHead"/>
    <w:rsid w:val="001710EA"/>
    <w:rPr>
      <w:rFonts w:ascii="Arial" w:eastAsia="Times New Roman" w:hAnsi="Arial" w:cs="Times New Roman"/>
      <w:b/>
      <w:sz w:val="24"/>
      <w:szCs w:val="24"/>
    </w:rPr>
  </w:style>
  <w:style w:type="paragraph" w:styleId="NormalWeb">
    <w:name w:val="Normal (Web)"/>
    <w:basedOn w:val="Normal"/>
    <w:unhideWhenUsed/>
    <w:rsid w:val="00BD0031"/>
    <w:pPr>
      <w:tabs>
        <w:tab w:val="clear" w:pos="567"/>
      </w:tabs>
      <w:overflowPunct/>
      <w:autoSpaceDE/>
      <w:autoSpaceDN/>
      <w:adjustRightInd/>
      <w:spacing w:before="100" w:beforeAutospacing="1" w:after="100" w:afterAutospacing="1"/>
      <w:textAlignment w:val="auto"/>
    </w:pPr>
    <w:rPr>
      <w:rFonts w:ascii="Times New Roman" w:hAnsi="Times New Roman"/>
      <w:color w:val="000000"/>
      <w:lang w:eastAsia="en-AU"/>
    </w:rPr>
  </w:style>
  <w:style w:type="paragraph" w:customStyle="1" w:styleId="LDAmendText">
    <w:name w:val="LDAmendText"/>
    <w:basedOn w:val="LDBodytext"/>
    <w:next w:val="LDAmendInstruction"/>
    <w:link w:val="LDAmendTextChar"/>
    <w:rsid w:val="002D71D4"/>
    <w:pPr>
      <w:spacing w:before="60" w:after="60"/>
      <w:ind w:left="964"/>
    </w:pPr>
  </w:style>
  <w:style w:type="paragraph" w:customStyle="1" w:styleId="Note">
    <w:name w:val="Note"/>
    <w:basedOn w:val="Clause"/>
    <w:link w:val="NoteChar"/>
    <w:qFormat/>
    <w:rsid w:val="002D71D4"/>
    <w:pPr>
      <w:ind w:firstLine="0"/>
    </w:pPr>
    <w:rPr>
      <w:sz w:val="20"/>
    </w:rPr>
  </w:style>
  <w:style w:type="character" w:customStyle="1" w:styleId="NoteChar">
    <w:name w:val="Note Char"/>
    <w:link w:val="Note"/>
    <w:rsid w:val="002D71D4"/>
    <w:rPr>
      <w:rFonts w:ascii="Times New Roman" w:eastAsia="Times New Roman" w:hAnsi="Times New Roman" w:cs="Times New Roman"/>
      <w:sz w:val="20"/>
      <w:szCs w:val="24"/>
    </w:rPr>
  </w:style>
  <w:style w:type="character" w:customStyle="1" w:styleId="LDAmendTextChar">
    <w:name w:val="LDAmendText Char"/>
    <w:link w:val="LDAmendText"/>
    <w:rsid w:val="002D71D4"/>
    <w:rPr>
      <w:rFonts w:ascii="Times New Roman" w:eastAsia="Times New Roman" w:hAnsi="Times New Roman" w:cs="Times New Roman"/>
      <w:sz w:val="24"/>
      <w:szCs w:val="24"/>
    </w:rPr>
  </w:style>
  <w:style w:type="paragraph" w:customStyle="1" w:styleId="ldclauseheading0">
    <w:name w:val="ldclauseheading"/>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0">
    <w:name w:val="ldclause"/>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p10">
    <w:name w:val="p1"/>
    <w:basedOn w:val="Normal"/>
    <w:rsid w:val="00351CF1"/>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amendheading0">
    <w:name w:val="ldamendheading"/>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clause0">
    <w:name w:val="clause"/>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6598">
      <w:bodyDiv w:val="1"/>
      <w:marLeft w:val="0"/>
      <w:marRight w:val="0"/>
      <w:marTop w:val="0"/>
      <w:marBottom w:val="0"/>
      <w:divBdr>
        <w:top w:val="none" w:sz="0" w:space="0" w:color="auto"/>
        <w:left w:val="none" w:sz="0" w:space="0" w:color="auto"/>
        <w:bottom w:val="none" w:sz="0" w:space="0" w:color="auto"/>
        <w:right w:val="none" w:sz="0" w:space="0" w:color="auto"/>
      </w:divBdr>
    </w:div>
    <w:div w:id="188761309">
      <w:bodyDiv w:val="1"/>
      <w:marLeft w:val="0"/>
      <w:marRight w:val="0"/>
      <w:marTop w:val="0"/>
      <w:marBottom w:val="0"/>
      <w:divBdr>
        <w:top w:val="none" w:sz="0" w:space="0" w:color="auto"/>
        <w:left w:val="none" w:sz="0" w:space="0" w:color="auto"/>
        <w:bottom w:val="none" w:sz="0" w:space="0" w:color="auto"/>
        <w:right w:val="none" w:sz="0" w:space="0" w:color="auto"/>
      </w:divBdr>
    </w:div>
    <w:div w:id="759570685">
      <w:bodyDiv w:val="1"/>
      <w:marLeft w:val="0"/>
      <w:marRight w:val="0"/>
      <w:marTop w:val="0"/>
      <w:marBottom w:val="0"/>
      <w:divBdr>
        <w:top w:val="none" w:sz="0" w:space="0" w:color="auto"/>
        <w:left w:val="none" w:sz="0" w:space="0" w:color="auto"/>
        <w:bottom w:val="none" w:sz="0" w:space="0" w:color="auto"/>
        <w:right w:val="none" w:sz="0" w:space="0" w:color="auto"/>
      </w:divBdr>
    </w:div>
    <w:div w:id="803932804">
      <w:bodyDiv w:val="1"/>
      <w:marLeft w:val="0"/>
      <w:marRight w:val="0"/>
      <w:marTop w:val="0"/>
      <w:marBottom w:val="0"/>
      <w:divBdr>
        <w:top w:val="none" w:sz="0" w:space="0" w:color="auto"/>
        <w:left w:val="none" w:sz="0" w:space="0" w:color="auto"/>
        <w:bottom w:val="none" w:sz="0" w:space="0" w:color="auto"/>
        <w:right w:val="none" w:sz="0" w:space="0" w:color="auto"/>
      </w:divBdr>
    </w:div>
    <w:div w:id="968779362">
      <w:bodyDiv w:val="1"/>
      <w:marLeft w:val="0"/>
      <w:marRight w:val="0"/>
      <w:marTop w:val="0"/>
      <w:marBottom w:val="0"/>
      <w:divBdr>
        <w:top w:val="none" w:sz="0" w:space="0" w:color="auto"/>
        <w:left w:val="none" w:sz="0" w:space="0" w:color="auto"/>
        <w:bottom w:val="none" w:sz="0" w:space="0" w:color="auto"/>
        <w:right w:val="none" w:sz="0" w:space="0" w:color="auto"/>
      </w:divBdr>
    </w:div>
    <w:div w:id="1271819713">
      <w:bodyDiv w:val="1"/>
      <w:marLeft w:val="0"/>
      <w:marRight w:val="0"/>
      <w:marTop w:val="0"/>
      <w:marBottom w:val="0"/>
      <w:divBdr>
        <w:top w:val="none" w:sz="0" w:space="0" w:color="auto"/>
        <w:left w:val="none" w:sz="0" w:space="0" w:color="auto"/>
        <w:bottom w:val="none" w:sz="0" w:space="0" w:color="auto"/>
        <w:right w:val="none" w:sz="0" w:space="0" w:color="auto"/>
      </w:divBdr>
    </w:div>
    <w:div w:id="1741126728">
      <w:bodyDiv w:val="1"/>
      <w:marLeft w:val="0"/>
      <w:marRight w:val="0"/>
      <w:marTop w:val="0"/>
      <w:marBottom w:val="0"/>
      <w:divBdr>
        <w:top w:val="none" w:sz="0" w:space="0" w:color="auto"/>
        <w:left w:val="none" w:sz="0" w:space="0" w:color="auto"/>
        <w:bottom w:val="none" w:sz="0" w:space="0" w:color="auto"/>
        <w:right w:val="none" w:sz="0" w:space="0" w:color="auto"/>
      </w:divBdr>
    </w:div>
    <w:div w:id="1965695217">
      <w:bodyDiv w:val="1"/>
      <w:marLeft w:val="0"/>
      <w:marRight w:val="0"/>
      <w:marTop w:val="0"/>
      <w:marBottom w:val="0"/>
      <w:divBdr>
        <w:top w:val="none" w:sz="0" w:space="0" w:color="auto"/>
        <w:left w:val="none" w:sz="0" w:space="0" w:color="auto"/>
        <w:bottom w:val="none" w:sz="0" w:space="0" w:color="auto"/>
        <w:right w:val="none" w:sz="0" w:space="0" w:color="auto"/>
      </w:divBdr>
    </w:div>
    <w:div w:id="1977567499">
      <w:bodyDiv w:val="1"/>
      <w:marLeft w:val="0"/>
      <w:marRight w:val="0"/>
      <w:marTop w:val="0"/>
      <w:marBottom w:val="0"/>
      <w:divBdr>
        <w:top w:val="none" w:sz="0" w:space="0" w:color="auto"/>
        <w:left w:val="none" w:sz="0" w:space="0" w:color="auto"/>
        <w:bottom w:val="none" w:sz="0" w:space="0" w:color="auto"/>
        <w:right w:val="none" w:sz="0" w:space="0" w:color="auto"/>
      </w:divBdr>
    </w:div>
    <w:div w:id="21081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0A4B-AC98-4D7B-986E-EE93CAF9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CASA EX37/21 – Explanatory Statement</vt:lpstr>
    </vt:vector>
  </TitlesOfParts>
  <Company>Civil Aviation Safety Authority</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EX37/21 – Explanatory Statement</dc:title>
  <dc:subject>Educational, Training or Research Use of Certain RPA as if They were Model Aircraft – Prescription and Exemption Instrument 2021</dc:subject>
  <dc:creator>Civil Aviation Safety Authority</dc:creator>
  <cp:lastModifiedBy>Spesyvy, Nadia</cp:lastModifiedBy>
  <cp:revision>8</cp:revision>
  <cp:lastPrinted>2021-03-26T03:26:00Z</cp:lastPrinted>
  <dcterms:created xsi:type="dcterms:W3CDTF">2021-03-26T00:29:00Z</dcterms:created>
  <dcterms:modified xsi:type="dcterms:W3CDTF">2021-03-31T04:47:00Z</dcterms:modified>
  <cp:category>Exemptions</cp:category>
</cp:coreProperties>
</file>