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6F8F2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CD26CEB" wp14:editId="1FA951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90353" w14:textId="77777777" w:rsidR="0048364F" w:rsidRDefault="0048364F" w:rsidP="0048364F">
      <w:pPr>
        <w:rPr>
          <w:sz w:val="19"/>
        </w:rPr>
      </w:pPr>
    </w:p>
    <w:p w14:paraId="1FF175D3" w14:textId="77777777" w:rsidR="0048364F" w:rsidRDefault="00C23739" w:rsidP="0048364F">
      <w:pPr>
        <w:pStyle w:val="ShortT"/>
      </w:pPr>
      <w:r>
        <w:t>Financial Framework (Supplementary Powers) Amendment (Infrastructure, Transport, Regional Development and Communications Measures No. 2) Regulations 2021</w:t>
      </w:r>
    </w:p>
    <w:p w14:paraId="0D41DDFF" w14:textId="77777777" w:rsidR="00C23739" w:rsidRPr="0034086C" w:rsidRDefault="00C23739" w:rsidP="00A64AB6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Governor-General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32EE37E9" w14:textId="60E6F698" w:rsidR="00C23739" w:rsidRPr="0034086C" w:rsidRDefault="00C23739" w:rsidP="00A64AB6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D3629F">
        <w:rPr>
          <w:szCs w:val="22"/>
        </w:rPr>
        <w:t>01 April 2021</w:t>
      </w:r>
      <w:r w:rsidRPr="0034086C">
        <w:rPr>
          <w:szCs w:val="22"/>
        </w:rPr>
        <w:fldChar w:fldCharType="end"/>
      </w:r>
    </w:p>
    <w:p w14:paraId="77E3A8ED" w14:textId="77777777" w:rsidR="00C23739" w:rsidRPr="0034086C" w:rsidRDefault="00C23739" w:rsidP="00A64AB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73D490A5" w14:textId="77777777" w:rsidR="00C23739" w:rsidRPr="0034086C" w:rsidRDefault="00C23739" w:rsidP="00A64AB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Governor-General</w:t>
      </w:r>
    </w:p>
    <w:p w14:paraId="3CBDF038" w14:textId="77777777" w:rsidR="00C23739" w:rsidRPr="0034086C" w:rsidRDefault="00C23739" w:rsidP="00A64AB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5DB56BEF" w14:textId="77777777" w:rsidR="00C23739" w:rsidRPr="0034086C" w:rsidRDefault="00C23739" w:rsidP="00A64AB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Simon Birmingham</w:t>
      </w:r>
    </w:p>
    <w:p w14:paraId="13FA96A1" w14:textId="77777777" w:rsidR="00C23739" w:rsidRPr="001F2C7F" w:rsidRDefault="00C23739" w:rsidP="00A64AB6">
      <w:pPr>
        <w:pStyle w:val="SignCoverPageEnd"/>
        <w:rPr>
          <w:szCs w:val="22"/>
        </w:rPr>
      </w:pPr>
      <w:r>
        <w:rPr>
          <w:szCs w:val="22"/>
        </w:rPr>
        <w:t>Minister for Finance</w:t>
      </w:r>
    </w:p>
    <w:p w14:paraId="0F715A0F" w14:textId="77777777" w:rsidR="00C23739" w:rsidRDefault="00C23739" w:rsidP="00A64AB6"/>
    <w:p w14:paraId="0A98B470" w14:textId="77777777" w:rsidR="00C23739" w:rsidRDefault="00C23739" w:rsidP="00A64AB6"/>
    <w:p w14:paraId="1F4EEF00" w14:textId="77777777" w:rsidR="00C23739" w:rsidRDefault="00C23739" w:rsidP="00A64AB6"/>
    <w:p w14:paraId="3233A353" w14:textId="77777777" w:rsidR="0048364F" w:rsidRPr="000F2A23" w:rsidRDefault="0048364F" w:rsidP="0048364F">
      <w:pPr>
        <w:pStyle w:val="Header"/>
        <w:tabs>
          <w:tab w:val="clear" w:pos="4150"/>
          <w:tab w:val="clear" w:pos="8307"/>
        </w:tabs>
      </w:pPr>
      <w:r w:rsidRPr="000F2A23">
        <w:rPr>
          <w:rStyle w:val="CharAmSchNo"/>
        </w:rPr>
        <w:t xml:space="preserve"> </w:t>
      </w:r>
      <w:r w:rsidRPr="000F2A23">
        <w:rPr>
          <w:rStyle w:val="CharAmSchText"/>
        </w:rPr>
        <w:t xml:space="preserve"> </w:t>
      </w:r>
    </w:p>
    <w:p w14:paraId="020D7635" w14:textId="77777777" w:rsidR="0048364F" w:rsidRPr="000F2A23" w:rsidRDefault="0048364F" w:rsidP="0048364F">
      <w:pPr>
        <w:pStyle w:val="Header"/>
        <w:tabs>
          <w:tab w:val="clear" w:pos="4150"/>
          <w:tab w:val="clear" w:pos="8307"/>
        </w:tabs>
      </w:pPr>
      <w:r w:rsidRPr="000F2A23">
        <w:rPr>
          <w:rStyle w:val="CharAmPartNo"/>
        </w:rPr>
        <w:t xml:space="preserve"> </w:t>
      </w:r>
      <w:r w:rsidRPr="000F2A23">
        <w:rPr>
          <w:rStyle w:val="CharAmPartText"/>
        </w:rPr>
        <w:t xml:space="preserve"> </w:t>
      </w:r>
    </w:p>
    <w:p w14:paraId="597C7491" w14:textId="77777777" w:rsidR="0048364F" w:rsidRDefault="0048364F" w:rsidP="0048364F">
      <w:pPr>
        <w:sectPr w:rsidR="0048364F" w:rsidSect="000520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690CA0E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BA42A5E" w14:textId="2A058999" w:rsidR="0022478E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2478E">
        <w:rPr>
          <w:noProof/>
        </w:rPr>
        <w:tab/>
      </w:r>
      <w:r w:rsidRPr="0022478E">
        <w:rPr>
          <w:noProof/>
        </w:rPr>
        <w:fldChar w:fldCharType="begin"/>
      </w:r>
      <w:r w:rsidRPr="0022478E">
        <w:rPr>
          <w:noProof/>
        </w:rPr>
        <w:instrText xml:space="preserve"> PAGEREF _Toc8828167 \h </w:instrText>
      </w:r>
      <w:r w:rsidRPr="0022478E">
        <w:rPr>
          <w:noProof/>
        </w:rPr>
      </w:r>
      <w:r w:rsidRPr="0022478E">
        <w:rPr>
          <w:noProof/>
        </w:rPr>
        <w:fldChar w:fldCharType="separate"/>
      </w:r>
      <w:r w:rsidR="00D3629F">
        <w:rPr>
          <w:noProof/>
        </w:rPr>
        <w:t>1</w:t>
      </w:r>
      <w:r w:rsidRPr="0022478E">
        <w:rPr>
          <w:noProof/>
        </w:rPr>
        <w:fldChar w:fldCharType="end"/>
      </w:r>
    </w:p>
    <w:p w14:paraId="73FA2339" w14:textId="0E248AF3" w:rsidR="0022478E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2478E">
        <w:rPr>
          <w:noProof/>
        </w:rPr>
        <w:tab/>
      </w:r>
      <w:r w:rsidRPr="0022478E">
        <w:rPr>
          <w:noProof/>
        </w:rPr>
        <w:fldChar w:fldCharType="begin"/>
      </w:r>
      <w:r w:rsidRPr="0022478E">
        <w:rPr>
          <w:noProof/>
        </w:rPr>
        <w:instrText xml:space="preserve"> PAGEREF _Toc8828168 \h </w:instrText>
      </w:r>
      <w:r w:rsidRPr="0022478E">
        <w:rPr>
          <w:noProof/>
        </w:rPr>
      </w:r>
      <w:r w:rsidRPr="0022478E">
        <w:rPr>
          <w:noProof/>
        </w:rPr>
        <w:fldChar w:fldCharType="separate"/>
      </w:r>
      <w:r w:rsidR="00D3629F">
        <w:rPr>
          <w:noProof/>
        </w:rPr>
        <w:t>1</w:t>
      </w:r>
      <w:r w:rsidRPr="0022478E">
        <w:rPr>
          <w:noProof/>
        </w:rPr>
        <w:fldChar w:fldCharType="end"/>
      </w:r>
    </w:p>
    <w:p w14:paraId="5E26420F" w14:textId="5234D186" w:rsidR="0022478E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2478E">
        <w:rPr>
          <w:noProof/>
        </w:rPr>
        <w:tab/>
      </w:r>
      <w:r w:rsidRPr="0022478E">
        <w:rPr>
          <w:noProof/>
        </w:rPr>
        <w:fldChar w:fldCharType="begin"/>
      </w:r>
      <w:r w:rsidRPr="0022478E">
        <w:rPr>
          <w:noProof/>
        </w:rPr>
        <w:instrText xml:space="preserve"> PAGEREF _Toc8828169 \h </w:instrText>
      </w:r>
      <w:r w:rsidRPr="0022478E">
        <w:rPr>
          <w:noProof/>
        </w:rPr>
      </w:r>
      <w:r w:rsidRPr="0022478E">
        <w:rPr>
          <w:noProof/>
        </w:rPr>
        <w:fldChar w:fldCharType="separate"/>
      </w:r>
      <w:r w:rsidR="00D3629F">
        <w:rPr>
          <w:noProof/>
        </w:rPr>
        <w:t>1</w:t>
      </w:r>
      <w:r w:rsidRPr="0022478E">
        <w:rPr>
          <w:noProof/>
        </w:rPr>
        <w:fldChar w:fldCharType="end"/>
      </w:r>
    </w:p>
    <w:p w14:paraId="7CC11921" w14:textId="53FC3A4C" w:rsidR="0022478E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2478E">
        <w:rPr>
          <w:noProof/>
        </w:rPr>
        <w:tab/>
      </w:r>
      <w:r w:rsidRPr="0022478E">
        <w:rPr>
          <w:noProof/>
        </w:rPr>
        <w:fldChar w:fldCharType="begin"/>
      </w:r>
      <w:r w:rsidRPr="0022478E">
        <w:rPr>
          <w:noProof/>
        </w:rPr>
        <w:instrText xml:space="preserve"> PAGEREF _Toc8828170 \h </w:instrText>
      </w:r>
      <w:r w:rsidRPr="0022478E">
        <w:rPr>
          <w:noProof/>
        </w:rPr>
      </w:r>
      <w:r w:rsidRPr="0022478E">
        <w:rPr>
          <w:noProof/>
        </w:rPr>
        <w:fldChar w:fldCharType="separate"/>
      </w:r>
      <w:r w:rsidR="00D3629F">
        <w:rPr>
          <w:noProof/>
        </w:rPr>
        <w:t>1</w:t>
      </w:r>
      <w:r w:rsidRPr="0022478E">
        <w:rPr>
          <w:noProof/>
        </w:rPr>
        <w:fldChar w:fldCharType="end"/>
      </w:r>
    </w:p>
    <w:p w14:paraId="16EE0578" w14:textId="78B08DA3" w:rsidR="0022478E" w:rsidRDefault="0022478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22478E">
        <w:rPr>
          <w:b w:val="0"/>
          <w:noProof/>
          <w:sz w:val="18"/>
        </w:rPr>
        <w:tab/>
      </w:r>
      <w:r w:rsidRPr="0022478E">
        <w:rPr>
          <w:b w:val="0"/>
          <w:noProof/>
          <w:sz w:val="18"/>
        </w:rPr>
        <w:fldChar w:fldCharType="begin"/>
      </w:r>
      <w:r w:rsidRPr="0022478E">
        <w:rPr>
          <w:b w:val="0"/>
          <w:noProof/>
          <w:sz w:val="18"/>
        </w:rPr>
        <w:instrText xml:space="preserve"> PAGEREF _Toc8828171 \h </w:instrText>
      </w:r>
      <w:r w:rsidRPr="0022478E">
        <w:rPr>
          <w:b w:val="0"/>
          <w:noProof/>
          <w:sz w:val="18"/>
        </w:rPr>
      </w:r>
      <w:r w:rsidRPr="0022478E">
        <w:rPr>
          <w:b w:val="0"/>
          <w:noProof/>
          <w:sz w:val="18"/>
        </w:rPr>
        <w:fldChar w:fldCharType="separate"/>
      </w:r>
      <w:r w:rsidR="00D3629F">
        <w:rPr>
          <w:b w:val="0"/>
          <w:noProof/>
          <w:sz w:val="18"/>
        </w:rPr>
        <w:t>2</w:t>
      </w:r>
      <w:r w:rsidRPr="0022478E">
        <w:rPr>
          <w:b w:val="0"/>
          <w:noProof/>
          <w:sz w:val="18"/>
        </w:rPr>
        <w:fldChar w:fldCharType="end"/>
      </w:r>
    </w:p>
    <w:p w14:paraId="44549772" w14:textId="534AAC3D" w:rsidR="0022478E" w:rsidRDefault="0022478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Financial Framework (Supplementary Powers) Regulations 1997</w:t>
      </w:r>
      <w:r w:rsidRPr="0022478E">
        <w:rPr>
          <w:i w:val="0"/>
          <w:noProof/>
          <w:sz w:val="18"/>
        </w:rPr>
        <w:tab/>
      </w:r>
      <w:r w:rsidRPr="0022478E">
        <w:rPr>
          <w:i w:val="0"/>
          <w:noProof/>
          <w:sz w:val="18"/>
        </w:rPr>
        <w:fldChar w:fldCharType="begin"/>
      </w:r>
      <w:r w:rsidRPr="0022478E">
        <w:rPr>
          <w:i w:val="0"/>
          <w:noProof/>
          <w:sz w:val="18"/>
        </w:rPr>
        <w:instrText xml:space="preserve"> PAGEREF _Toc8828172 \h </w:instrText>
      </w:r>
      <w:r w:rsidRPr="0022478E">
        <w:rPr>
          <w:i w:val="0"/>
          <w:noProof/>
          <w:sz w:val="18"/>
        </w:rPr>
      </w:r>
      <w:r w:rsidRPr="0022478E">
        <w:rPr>
          <w:i w:val="0"/>
          <w:noProof/>
          <w:sz w:val="18"/>
        </w:rPr>
        <w:fldChar w:fldCharType="separate"/>
      </w:r>
      <w:r w:rsidR="00D3629F">
        <w:rPr>
          <w:i w:val="0"/>
          <w:noProof/>
          <w:sz w:val="18"/>
        </w:rPr>
        <w:t>2</w:t>
      </w:r>
      <w:r w:rsidRPr="0022478E">
        <w:rPr>
          <w:i w:val="0"/>
          <w:noProof/>
          <w:sz w:val="18"/>
        </w:rPr>
        <w:fldChar w:fldCharType="end"/>
      </w:r>
    </w:p>
    <w:p w14:paraId="7C42DBDC" w14:textId="77777777" w:rsidR="0048364F" w:rsidRPr="007A1328" w:rsidRDefault="0022478E" w:rsidP="0048364F">
      <w:r>
        <w:fldChar w:fldCharType="end"/>
      </w:r>
    </w:p>
    <w:p w14:paraId="2BF972E5" w14:textId="77777777" w:rsidR="0048364F" w:rsidRDefault="0048364F" w:rsidP="0048364F">
      <w:pPr>
        <w:sectPr w:rsidR="0048364F" w:rsidSect="0005208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BB98B4B" w14:textId="77777777" w:rsidR="0048364F" w:rsidRDefault="0048364F" w:rsidP="0048364F">
      <w:pPr>
        <w:pStyle w:val="ActHead5"/>
      </w:pPr>
      <w:bookmarkStart w:id="0" w:name="_Toc8828167"/>
      <w:r w:rsidRPr="000F2A23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38217664" w14:textId="1160B7E8" w:rsidR="0048364F" w:rsidRDefault="0048364F" w:rsidP="0048364F">
      <w:pPr>
        <w:pStyle w:val="subsection"/>
      </w:pPr>
      <w:r>
        <w:tab/>
      </w:r>
      <w:r>
        <w:tab/>
      </w:r>
      <w:r w:rsidR="0003612E">
        <w:t>This instrument is</w:t>
      </w:r>
      <w:r>
        <w:t xml:space="preserve"> the </w:t>
      </w:r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D3629F">
        <w:rPr>
          <w:i/>
          <w:noProof/>
        </w:rPr>
        <w:t>Financial Framework (Supplementary Powers) Amendment (Infrastructure, Transport, Regional Development and Communications Measures No. 2) Regulations 2021</w:t>
      </w:r>
      <w:r w:rsidR="00414ADE" w:rsidRPr="00414ADE">
        <w:rPr>
          <w:i/>
        </w:rPr>
        <w:fldChar w:fldCharType="end"/>
      </w:r>
      <w:r>
        <w:t>.</w:t>
      </w:r>
    </w:p>
    <w:p w14:paraId="76C7B25E" w14:textId="77777777" w:rsidR="0003612E" w:rsidRPr="00CF5BCE" w:rsidRDefault="0003612E" w:rsidP="0003612E">
      <w:pPr>
        <w:pStyle w:val="ActHead5"/>
      </w:pPr>
      <w:bookmarkStart w:id="1" w:name="_Toc8828168"/>
      <w:r w:rsidRPr="000F2A23">
        <w:rPr>
          <w:rStyle w:val="CharSectno"/>
        </w:rPr>
        <w:t>2</w:t>
      </w:r>
      <w:r w:rsidRPr="00CF5BCE">
        <w:t xml:space="preserve">  Commencement</w:t>
      </w:r>
      <w:bookmarkEnd w:id="1"/>
    </w:p>
    <w:p w14:paraId="6612AA65" w14:textId="77777777" w:rsidR="0003612E" w:rsidRPr="00CF5BCE" w:rsidRDefault="0003612E" w:rsidP="0003612E">
      <w:pPr>
        <w:pStyle w:val="subsection"/>
      </w:pPr>
      <w:r w:rsidRPr="00CF5BCE">
        <w:tab/>
        <w:t>(1)</w:t>
      </w:r>
      <w:r w:rsidRPr="00CF5BC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51FD468" w14:textId="77777777" w:rsidR="0003612E" w:rsidRPr="00CF5BCE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CF5BCE" w14:paraId="533455E1" w14:textId="77777777" w:rsidTr="00A64AB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1249350" w14:textId="77777777" w:rsidR="0003612E" w:rsidRPr="00CF5BCE" w:rsidRDefault="0003612E" w:rsidP="00A64AB6">
            <w:pPr>
              <w:pStyle w:val="TableHeading"/>
            </w:pPr>
            <w:r w:rsidRPr="00CF5BCE">
              <w:t>Commencement information</w:t>
            </w:r>
          </w:p>
        </w:tc>
      </w:tr>
      <w:tr w:rsidR="0003612E" w:rsidRPr="00CF5BCE" w14:paraId="344FFF5E" w14:textId="77777777" w:rsidTr="00A64AB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9CF6F35" w14:textId="77777777" w:rsidR="0003612E" w:rsidRPr="00CF5BCE" w:rsidRDefault="0003612E" w:rsidP="00A64AB6">
            <w:pPr>
              <w:pStyle w:val="TableHeading"/>
            </w:pPr>
            <w:r w:rsidRPr="00CF5BC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EA0F42" w14:textId="77777777" w:rsidR="0003612E" w:rsidRPr="00CF5BCE" w:rsidRDefault="0003612E" w:rsidP="00A64AB6">
            <w:pPr>
              <w:pStyle w:val="TableHeading"/>
            </w:pPr>
            <w:r w:rsidRPr="00CF5BC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5829FF" w14:textId="77777777" w:rsidR="0003612E" w:rsidRPr="00CF5BCE" w:rsidRDefault="0003612E" w:rsidP="00A64AB6">
            <w:pPr>
              <w:pStyle w:val="TableHeading"/>
            </w:pPr>
            <w:r w:rsidRPr="00CF5BCE">
              <w:t>Column 3</w:t>
            </w:r>
          </w:p>
        </w:tc>
      </w:tr>
      <w:tr w:rsidR="0003612E" w:rsidRPr="00CF5BCE" w14:paraId="4891B9E1" w14:textId="77777777" w:rsidTr="00A64AB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C0489EB" w14:textId="77777777" w:rsidR="0003612E" w:rsidRPr="00CF5BCE" w:rsidRDefault="0003612E" w:rsidP="00A64AB6">
            <w:pPr>
              <w:pStyle w:val="TableHeading"/>
            </w:pPr>
            <w:r w:rsidRPr="00CF5BC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2BF53B" w14:textId="77777777" w:rsidR="0003612E" w:rsidRPr="00CF5BCE" w:rsidRDefault="0003612E" w:rsidP="00A64AB6">
            <w:pPr>
              <w:pStyle w:val="TableHeading"/>
            </w:pPr>
            <w:r w:rsidRPr="00CF5BC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26BB1D3" w14:textId="77777777" w:rsidR="0003612E" w:rsidRPr="00CF5BCE" w:rsidRDefault="0003612E" w:rsidP="00A64AB6">
            <w:pPr>
              <w:pStyle w:val="TableHeading"/>
            </w:pPr>
            <w:r w:rsidRPr="00CF5BCE">
              <w:t>Date/Details</w:t>
            </w:r>
          </w:p>
        </w:tc>
      </w:tr>
      <w:tr w:rsidR="0003612E" w:rsidRPr="00CF5BCE" w14:paraId="4129D672" w14:textId="77777777" w:rsidTr="00A64AB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94B87E" w14:textId="77777777" w:rsidR="0003612E" w:rsidRPr="00CF5BCE" w:rsidRDefault="0003612E" w:rsidP="00A64AB6">
            <w:pPr>
              <w:pStyle w:val="Tabletext"/>
            </w:pPr>
            <w:r w:rsidRPr="00CF5BC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7685BF" w14:textId="77777777" w:rsidR="0003612E" w:rsidRPr="00CF5BCE" w:rsidRDefault="0003612E" w:rsidP="00A64AB6">
            <w:pPr>
              <w:pStyle w:val="Tabletext"/>
            </w:pPr>
            <w:r w:rsidRPr="00CF5BC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F5F7A2" w14:textId="564512DF" w:rsidR="0003612E" w:rsidRPr="00CF5BCE" w:rsidRDefault="00A26613" w:rsidP="00A64AB6">
            <w:pPr>
              <w:pStyle w:val="Tabletext"/>
            </w:pPr>
            <w:r>
              <w:t>2 April 2021</w:t>
            </w:r>
            <w:bookmarkStart w:id="2" w:name="_GoBack"/>
            <w:bookmarkEnd w:id="2"/>
          </w:p>
        </w:tc>
      </w:tr>
    </w:tbl>
    <w:p w14:paraId="7D14B006" w14:textId="77777777" w:rsidR="0003612E" w:rsidRPr="00CF5BCE" w:rsidRDefault="0003612E" w:rsidP="0003612E">
      <w:pPr>
        <w:pStyle w:val="notetext"/>
      </w:pPr>
      <w:r w:rsidRPr="00CF5BCE">
        <w:rPr>
          <w:snapToGrid w:val="0"/>
          <w:lang w:eastAsia="en-US"/>
        </w:rPr>
        <w:t>Note:</w:t>
      </w:r>
      <w:r w:rsidRPr="00CF5BCE">
        <w:rPr>
          <w:snapToGrid w:val="0"/>
          <w:lang w:eastAsia="en-US"/>
        </w:rPr>
        <w:tab/>
        <w:t>This table relates only to the provisions of this instrument</w:t>
      </w:r>
      <w:r w:rsidRPr="00CF5BCE">
        <w:t xml:space="preserve"> </w:t>
      </w:r>
      <w:r w:rsidRPr="00CF5BCE">
        <w:rPr>
          <w:snapToGrid w:val="0"/>
          <w:lang w:eastAsia="en-US"/>
        </w:rPr>
        <w:t>as originally made. It will not be amended to deal with any later amendments of this instrument.</w:t>
      </w:r>
    </w:p>
    <w:p w14:paraId="1DB1C381" w14:textId="77777777" w:rsidR="0003612E" w:rsidRPr="00CF5BCE" w:rsidRDefault="0003612E" w:rsidP="0003612E">
      <w:pPr>
        <w:pStyle w:val="subsection"/>
      </w:pPr>
      <w:r w:rsidRPr="00CF5BCE">
        <w:tab/>
        <w:t>(2)</w:t>
      </w:r>
      <w:r w:rsidRPr="00CF5BC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7A5DFF0" w14:textId="77777777" w:rsidR="0003612E" w:rsidRPr="00CF5BCE" w:rsidRDefault="0003612E" w:rsidP="0003612E">
      <w:pPr>
        <w:pStyle w:val="ActHead5"/>
      </w:pPr>
      <w:bookmarkStart w:id="3" w:name="_Toc8828169"/>
      <w:r w:rsidRPr="000F2A23">
        <w:rPr>
          <w:rStyle w:val="CharSectno"/>
        </w:rPr>
        <w:t>3</w:t>
      </w:r>
      <w:r w:rsidRPr="00CF5BCE">
        <w:t xml:space="preserve">  Authority</w:t>
      </w:r>
      <w:bookmarkEnd w:id="3"/>
    </w:p>
    <w:p w14:paraId="418CDD3E" w14:textId="77777777" w:rsidR="0003612E" w:rsidRPr="00CF5BCE" w:rsidRDefault="0003612E" w:rsidP="0003612E">
      <w:pPr>
        <w:pStyle w:val="subsection"/>
      </w:pPr>
      <w:r w:rsidRPr="00CF5BCE">
        <w:tab/>
      </w:r>
      <w:r w:rsidRPr="00CF5BCE">
        <w:tab/>
        <w:t xml:space="preserve">This instrument is made under the </w:t>
      </w:r>
      <w:r w:rsidRPr="00CF5BCE">
        <w:rPr>
          <w:i/>
        </w:rPr>
        <w:t>Financial Framework (Supplementary Powers) Act 1997.</w:t>
      </w:r>
    </w:p>
    <w:p w14:paraId="5410724F" w14:textId="77777777" w:rsidR="0003612E" w:rsidRPr="00CF5BCE" w:rsidRDefault="0003612E" w:rsidP="0003612E">
      <w:pPr>
        <w:pStyle w:val="ActHead5"/>
      </w:pPr>
      <w:bookmarkStart w:id="4" w:name="_Toc8828170"/>
      <w:r w:rsidRPr="000F2A23">
        <w:rPr>
          <w:rStyle w:val="CharSectno"/>
        </w:rPr>
        <w:t>4</w:t>
      </w:r>
      <w:r w:rsidRPr="00CF5BCE">
        <w:t xml:space="preserve">  Schedules</w:t>
      </w:r>
      <w:bookmarkEnd w:id="4"/>
    </w:p>
    <w:p w14:paraId="15FE11ED" w14:textId="77777777" w:rsidR="0003612E" w:rsidRPr="00CF5BCE" w:rsidRDefault="0003612E" w:rsidP="0003612E">
      <w:pPr>
        <w:pStyle w:val="subsection"/>
      </w:pPr>
      <w:r w:rsidRPr="00CF5BCE">
        <w:tab/>
      </w:r>
      <w:r w:rsidRPr="00CF5BC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F0260AD" w14:textId="77777777" w:rsidR="0048364F" w:rsidRDefault="0048364F" w:rsidP="009C5989">
      <w:pPr>
        <w:pStyle w:val="ActHead6"/>
        <w:pageBreakBefore/>
      </w:pPr>
      <w:bookmarkStart w:id="5" w:name="_Toc8828171"/>
      <w:r w:rsidRPr="000F2A23">
        <w:rPr>
          <w:rStyle w:val="CharAmSchNo"/>
        </w:rPr>
        <w:lastRenderedPageBreak/>
        <w:t>Schedule 1</w:t>
      </w:r>
      <w:r>
        <w:t>—</w:t>
      </w:r>
      <w:r w:rsidR="00460499" w:rsidRPr="000F2A23">
        <w:rPr>
          <w:rStyle w:val="CharAmSchText"/>
        </w:rPr>
        <w:t>Amendments</w:t>
      </w:r>
      <w:bookmarkEnd w:id="5"/>
    </w:p>
    <w:p w14:paraId="2943B3CD" w14:textId="77777777" w:rsidR="0003612E" w:rsidRPr="000F2A23" w:rsidRDefault="0004044E" w:rsidP="0003612E">
      <w:pPr>
        <w:pStyle w:val="Header"/>
      </w:pPr>
      <w:r w:rsidRPr="000F2A23">
        <w:rPr>
          <w:rStyle w:val="CharAmPartNo"/>
        </w:rPr>
        <w:t xml:space="preserve"> </w:t>
      </w:r>
      <w:r w:rsidRPr="000F2A23">
        <w:rPr>
          <w:rStyle w:val="CharAmPartText"/>
        </w:rPr>
        <w:t xml:space="preserve"> </w:t>
      </w:r>
    </w:p>
    <w:p w14:paraId="255588FB" w14:textId="77777777" w:rsidR="0003612E" w:rsidRPr="00CF5BCE" w:rsidRDefault="0003612E" w:rsidP="0003612E">
      <w:pPr>
        <w:pStyle w:val="ActHead9"/>
      </w:pPr>
      <w:bookmarkStart w:id="6" w:name="_Toc8828172"/>
      <w:r w:rsidRPr="00CF5BCE">
        <w:t>Financial Framework (Supplementary Powers) Regulations 1997</w:t>
      </w:r>
      <w:bookmarkEnd w:id="6"/>
    </w:p>
    <w:p w14:paraId="5D74BFED" w14:textId="77777777" w:rsidR="0003612E" w:rsidRPr="00CF5BCE" w:rsidRDefault="0003612E" w:rsidP="0003612E">
      <w:pPr>
        <w:pStyle w:val="ItemHead"/>
      </w:pPr>
      <w:r w:rsidRPr="00CF5BCE">
        <w:t>1  In the appropriate position in Part 4 of Schedule 1AB (table)</w:t>
      </w:r>
    </w:p>
    <w:p w14:paraId="62F3D085" w14:textId="77777777" w:rsidR="0003612E" w:rsidRPr="00CF5BCE" w:rsidRDefault="0003612E" w:rsidP="0003612E">
      <w:pPr>
        <w:pStyle w:val="Item"/>
        <w:rPr>
          <w:rFonts w:eastAsiaTheme="minorHAnsi"/>
        </w:rPr>
      </w:pPr>
      <w:r w:rsidRPr="00CF5BCE">
        <w:rPr>
          <w:rFonts w:eastAsiaTheme="minorHAnsi"/>
        </w:rPr>
        <w:t>Insert:</w:t>
      </w:r>
    </w:p>
    <w:p w14:paraId="3E936DF6" w14:textId="77777777" w:rsidR="0003612E" w:rsidRPr="00604F19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604F19" w14:paraId="78511430" w14:textId="77777777" w:rsidTr="00A64AB6">
        <w:tc>
          <w:tcPr>
            <w:tcW w:w="854" w:type="dxa"/>
            <w:shd w:val="clear" w:color="auto" w:fill="auto"/>
          </w:tcPr>
          <w:p w14:paraId="38EE4292" w14:textId="77777777" w:rsidR="0003612E" w:rsidRPr="00604F19" w:rsidRDefault="000E521E" w:rsidP="00A64AB6">
            <w:pPr>
              <w:pStyle w:val="Tabletext"/>
            </w:pPr>
            <w:r>
              <w:t>475</w:t>
            </w:r>
          </w:p>
        </w:tc>
        <w:tc>
          <w:tcPr>
            <w:tcW w:w="2534" w:type="dxa"/>
            <w:shd w:val="clear" w:color="auto" w:fill="auto"/>
          </w:tcPr>
          <w:p w14:paraId="277CAA77" w14:textId="77777777" w:rsidR="0003612E" w:rsidRPr="00A64AB6" w:rsidRDefault="00A64AB6" w:rsidP="00A64AB6">
            <w:pPr>
              <w:pStyle w:val="Tabletext"/>
            </w:pPr>
            <w:r>
              <w:t>Tourism Aviation Network Support Program</w:t>
            </w:r>
          </w:p>
        </w:tc>
        <w:tc>
          <w:tcPr>
            <w:tcW w:w="5109" w:type="dxa"/>
            <w:shd w:val="clear" w:color="auto" w:fill="auto"/>
          </w:tcPr>
          <w:p w14:paraId="74A45F62" w14:textId="77777777" w:rsidR="0003612E" w:rsidRPr="00604F19" w:rsidRDefault="00A64AB6" w:rsidP="00A64AB6">
            <w:pPr>
              <w:pStyle w:val="Tabletext"/>
            </w:pPr>
            <w:r>
              <w:t xml:space="preserve">To assist the recovery of regions in Australia that are economically reliant on tourism from the adverse effects on tourism and those regions of the national crisis resulting from the </w:t>
            </w:r>
            <w:r w:rsidR="00A61E94" w:rsidRPr="00A61E94">
              <w:t>coronavirus known as COVID-19</w:t>
            </w:r>
            <w:r>
              <w:t>, by providing financial assistance to Australian airline operators to enable them to</w:t>
            </w:r>
            <w:r w:rsidR="0003612E" w:rsidRPr="00604F19">
              <w:t>:</w:t>
            </w:r>
          </w:p>
          <w:p w14:paraId="60EC2FBB" w14:textId="77777777" w:rsidR="00A64AB6" w:rsidRPr="00A64AB6" w:rsidRDefault="0003612E" w:rsidP="00A64AB6">
            <w:pPr>
              <w:pStyle w:val="Tablea"/>
            </w:pPr>
            <w:r w:rsidRPr="00A64AB6">
              <w:t xml:space="preserve">(a) </w:t>
            </w:r>
            <w:r w:rsidR="00A64AB6" w:rsidRPr="00A64AB6">
              <w:t>offer more flights to and from such regions; and</w:t>
            </w:r>
          </w:p>
          <w:p w14:paraId="5FEFFFF5" w14:textId="77777777" w:rsidR="00A64AB6" w:rsidRPr="00A64AB6" w:rsidRDefault="00A64AB6" w:rsidP="00A64AB6">
            <w:pPr>
              <w:pStyle w:val="Tablea"/>
            </w:pPr>
            <w:r>
              <w:t xml:space="preserve">(b) </w:t>
            </w:r>
            <w:r w:rsidRPr="00A64AB6">
              <w:t>discount fares for flights to and from such regions.</w:t>
            </w:r>
          </w:p>
          <w:p w14:paraId="153B50D8" w14:textId="77777777" w:rsidR="00A64AB6" w:rsidRDefault="00A64AB6" w:rsidP="00A64AB6">
            <w:pPr>
              <w:pStyle w:val="Tabletext"/>
            </w:pPr>
            <w:r>
              <w:t>This objective also has the effect it would have if it were limited to being a measure:</w:t>
            </w:r>
          </w:p>
          <w:p w14:paraId="1F992518" w14:textId="77777777" w:rsidR="00A64AB6" w:rsidRPr="00A64AB6" w:rsidRDefault="00A64AB6" w:rsidP="00A64AB6">
            <w:pPr>
              <w:pStyle w:val="Tablea"/>
            </w:pPr>
            <w:r>
              <w:t xml:space="preserve">(a) </w:t>
            </w:r>
            <w:r w:rsidRPr="00A64AB6">
              <w:t>with respect to trade and commerce with other countries, or among the States and Territories; or</w:t>
            </w:r>
          </w:p>
          <w:p w14:paraId="5130CD27" w14:textId="77777777" w:rsidR="00A64AB6" w:rsidRDefault="008623AF" w:rsidP="00A64AB6">
            <w:pPr>
              <w:pStyle w:val="Tablea"/>
            </w:pPr>
            <w:r>
              <w:t>(b</w:t>
            </w:r>
            <w:r w:rsidR="00A64AB6">
              <w:t xml:space="preserve">) </w:t>
            </w:r>
            <w:r w:rsidR="00A64AB6" w:rsidRPr="00A64AB6">
              <w:t>to giv</w:t>
            </w:r>
            <w:r w:rsidR="00A64AB6">
              <w:t>e effect to Australia’s obligations under one or more of the following:</w:t>
            </w:r>
          </w:p>
          <w:p w14:paraId="583B3D4A" w14:textId="77777777" w:rsidR="00A64AB6" w:rsidRPr="00A64AB6" w:rsidRDefault="00A64AB6" w:rsidP="00A64AB6">
            <w:pPr>
              <w:pStyle w:val="Tablei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r w:rsidRPr="00A64AB6">
              <w:t>the International Covenant on Economic, Social and Cultural Rights, particularly Articles 2 and 6;</w:t>
            </w:r>
          </w:p>
          <w:p w14:paraId="73AB1DD7" w14:textId="77777777" w:rsidR="0003612E" w:rsidRDefault="00A64AB6" w:rsidP="00A64AB6">
            <w:pPr>
              <w:pStyle w:val="Tablei"/>
            </w:pPr>
            <w:r>
              <w:t xml:space="preserve">(ii) </w:t>
            </w:r>
            <w:r w:rsidRPr="00A64AB6">
              <w:t>the International Labour Organi</w:t>
            </w:r>
            <w:r>
              <w:t>z</w:t>
            </w:r>
            <w:r w:rsidRPr="00A64AB6">
              <w:t>ation’s Convention concerning Employment Policy, particu</w:t>
            </w:r>
            <w:r>
              <w:t>larly Articles 1 and 2</w:t>
            </w:r>
            <w:r w:rsidR="008623AF">
              <w:t>; or</w:t>
            </w:r>
          </w:p>
          <w:p w14:paraId="06A4B8C5" w14:textId="77777777" w:rsidR="008623AF" w:rsidRPr="00604F19" w:rsidRDefault="008623AF" w:rsidP="008623AF">
            <w:pPr>
              <w:pStyle w:val="Tablea"/>
            </w:pPr>
            <w:r>
              <w:t xml:space="preserve">(c) </w:t>
            </w:r>
            <w:r w:rsidRPr="00A64AB6">
              <w:t>undertaken in, or in relation to, a Territory</w:t>
            </w:r>
            <w:r>
              <w:t>.</w:t>
            </w:r>
          </w:p>
        </w:tc>
      </w:tr>
    </w:tbl>
    <w:p w14:paraId="59805F3C" w14:textId="77777777" w:rsidR="00E75768" w:rsidRPr="00C6554B" w:rsidRDefault="00E75768" w:rsidP="00C6554B">
      <w:pPr>
        <w:pStyle w:val="Tabletext"/>
      </w:pPr>
    </w:p>
    <w:sectPr w:rsidR="00E75768" w:rsidRPr="00C6554B" w:rsidSect="0005208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5BF74" w14:textId="77777777" w:rsidR="00A61E94" w:rsidRDefault="00A61E94" w:rsidP="0048364F">
      <w:pPr>
        <w:spacing w:line="240" w:lineRule="auto"/>
      </w:pPr>
      <w:r>
        <w:separator/>
      </w:r>
    </w:p>
  </w:endnote>
  <w:endnote w:type="continuationSeparator" w:id="0">
    <w:p w14:paraId="269F100E" w14:textId="77777777" w:rsidR="00A61E94" w:rsidRDefault="00A61E9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28DE6" w14:textId="77777777" w:rsidR="00A61E94" w:rsidRPr="0005208B" w:rsidRDefault="0005208B" w:rsidP="0005208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5208B">
      <w:rPr>
        <w:i/>
        <w:sz w:val="18"/>
      </w:rPr>
      <w:t>OPC65138 -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44400" w14:textId="77777777" w:rsidR="00A61E94" w:rsidRDefault="00A61E94" w:rsidP="00E97334"/>
  <w:p w14:paraId="16F183A7" w14:textId="77777777" w:rsidR="00A61E94" w:rsidRPr="0005208B" w:rsidRDefault="0005208B" w:rsidP="0005208B">
    <w:pPr>
      <w:rPr>
        <w:rFonts w:cs="Times New Roman"/>
        <w:i/>
        <w:sz w:val="18"/>
      </w:rPr>
    </w:pPr>
    <w:r w:rsidRPr="0005208B">
      <w:rPr>
        <w:rFonts w:cs="Times New Roman"/>
        <w:i/>
        <w:sz w:val="18"/>
      </w:rPr>
      <w:t>OPC65138 -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8320A" w14:textId="77777777" w:rsidR="00A61E94" w:rsidRPr="0005208B" w:rsidRDefault="0005208B" w:rsidP="0005208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5208B">
      <w:rPr>
        <w:i/>
        <w:sz w:val="18"/>
      </w:rPr>
      <w:t>OPC65138 -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A4430" w14:textId="77777777" w:rsidR="00A61E94" w:rsidRPr="00E33C1C" w:rsidRDefault="00A61E9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61E94" w14:paraId="1AE2B9C8" w14:textId="77777777" w:rsidTr="000F2A2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D6A547" w14:textId="77777777" w:rsidR="00A61E94" w:rsidRDefault="00A61E94" w:rsidP="00A64AB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8F6556" w14:textId="795E3E6B" w:rsidR="00A61E94" w:rsidRDefault="00A61E94" w:rsidP="00A64A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629F">
            <w:rPr>
              <w:i/>
              <w:sz w:val="18"/>
            </w:rPr>
            <w:t>Financial Framework (Supplementary Powers) Amendment (Infrastructure, Transport, Regional Development and Communications Measures No. 2) Regulations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2F9E90" w14:textId="77777777" w:rsidR="00A61E94" w:rsidRDefault="00A61E94" w:rsidP="00A64AB6">
          <w:pPr>
            <w:spacing w:line="0" w:lineRule="atLeast"/>
            <w:jc w:val="right"/>
            <w:rPr>
              <w:sz w:val="18"/>
            </w:rPr>
          </w:pPr>
        </w:p>
      </w:tc>
    </w:tr>
  </w:tbl>
  <w:p w14:paraId="06FDDB5E" w14:textId="77777777" w:rsidR="00A61E94" w:rsidRPr="0005208B" w:rsidRDefault="0005208B" w:rsidP="0005208B">
    <w:pPr>
      <w:rPr>
        <w:rFonts w:cs="Times New Roman"/>
        <w:i/>
        <w:sz w:val="18"/>
      </w:rPr>
    </w:pPr>
    <w:r w:rsidRPr="0005208B">
      <w:rPr>
        <w:rFonts w:cs="Times New Roman"/>
        <w:i/>
        <w:sz w:val="18"/>
      </w:rPr>
      <w:t>OPC65138 -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9CD23" w14:textId="77777777" w:rsidR="00A61E94" w:rsidRPr="00E33C1C" w:rsidRDefault="00A61E9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61E94" w14:paraId="52A0CEB6" w14:textId="77777777" w:rsidTr="000F2A2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4F8FD5" w14:textId="77777777" w:rsidR="00A61E94" w:rsidRDefault="00A61E94" w:rsidP="00A64A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4DA93C" w14:textId="7D082203" w:rsidR="00A61E94" w:rsidRDefault="00A61E94" w:rsidP="00A64A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629F">
            <w:rPr>
              <w:i/>
              <w:sz w:val="18"/>
            </w:rPr>
            <w:t>Financial Framework (Supplementary Powers) Amendment (Infrastructure, Transport, Regional Development and Communications Measures No. 2) Regulations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A6227E1" w14:textId="77777777" w:rsidR="00A61E94" w:rsidRDefault="00A61E94" w:rsidP="00A64A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26EC23" w14:textId="77777777" w:rsidR="00A61E94" w:rsidRPr="0005208B" w:rsidRDefault="0005208B" w:rsidP="0005208B">
    <w:pPr>
      <w:rPr>
        <w:rFonts w:cs="Times New Roman"/>
        <w:i/>
        <w:sz w:val="18"/>
      </w:rPr>
    </w:pPr>
    <w:r w:rsidRPr="0005208B">
      <w:rPr>
        <w:rFonts w:cs="Times New Roman"/>
        <w:i/>
        <w:sz w:val="18"/>
      </w:rPr>
      <w:t>OPC65138 -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4B72" w14:textId="77777777" w:rsidR="00A61E94" w:rsidRPr="00E33C1C" w:rsidRDefault="00A61E9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61E94" w14:paraId="1FFAEADF" w14:textId="77777777" w:rsidTr="000F2A2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6B2E40" w14:textId="77777777" w:rsidR="00A61E94" w:rsidRDefault="00A61E94" w:rsidP="00A64AB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DA454A" w14:textId="495D9292" w:rsidR="00A61E94" w:rsidRDefault="00A61E94" w:rsidP="00A64A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629F">
            <w:rPr>
              <w:i/>
              <w:sz w:val="18"/>
            </w:rPr>
            <w:t>Financial Framework (Supplementary Powers) Amendment (Infrastructure, Transport, Regional Development and Communications Measures No. 2) Regulations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A0DAE8" w14:textId="77777777" w:rsidR="00A61E94" w:rsidRDefault="00A61E94" w:rsidP="00A64AB6">
          <w:pPr>
            <w:spacing w:line="0" w:lineRule="atLeast"/>
            <w:jc w:val="right"/>
            <w:rPr>
              <w:sz w:val="18"/>
            </w:rPr>
          </w:pPr>
        </w:p>
      </w:tc>
    </w:tr>
  </w:tbl>
  <w:p w14:paraId="781138C3" w14:textId="77777777" w:rsidR="00A61E94" w:rsidRPr="0005208B" w:rsidRDefault="0005208B" w:rsidP="0005208B">
    <w:pPr>
      <w:rPr>
        <w:rFonts w:cs="Times New Roman"/>
        <w:i/>
        <w:sz w:val="18"/>
      </w:rPr>
    </w:pPr>
    <w:r w:rsidRPr="0005208B">
      <w:rPr>
        <w:rFonts w:cs="Times New Roman"/>
        <w:i/>
        <w:sz w:val="18"/>
      </w:rPr>
      <w:t>OPC65138 -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45CBD" w14:textId="77777777" w:rsidR="00A61E94" w:rsidRPr="00E33C1C" w:rsidRDefault="00A61E9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61E94" w14:paraId="7CE77903" w14:textId="77777777" w:rsidTr="00A64AB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86C77A" w14:textId="77777777" w:rsidR="00A61E94" w:rsidRDefault="00A61E94" w:rsidP="00A64A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9F873C" w14:textId="2BF6F4EE" w:rsidR="00A61E94" w:rsidRDefault="00A61E94" w:rsidP="00A64A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629F">
            <w:rPr>
              <w:i/>
              <w:sz w:val="18"/>
            </w:rPr>
            <w:t>Financial Framework (Supplementary Powers) Amendment (Infrastructure, Transport, Regional Development and Communications Measures No. 2) Regulations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13E290" w14:textId="77777777" w:rsidR="00A61E94" w:rsidRDefault="00A61E94" w:rsidP="00A64A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1A6BF6" w14:textId="77777777" w:rsidR="00A61E94" w:rsidRPr="0005208B" w:rsidRDefault="0005208B" w:rsidP="0005208B">
    <w:pPr>
      <w:rPr>
        <w:rFonts w:cs="Times New Roman"/>
        <w:i/>
        <w:sz w:val="18"/>
      </w:rPr>
    </w:pPr>
    <w:r w:rsidRPr="0005208B">
      <w:rPr>
        <w:rFonts w:cs="Times New Roman"/>
        <w:i/>
        <w:sz w:val="18"/>
      </w:rPr>
      <w:t>OPC65138 -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2DA02" w14:textId="77777777" w:rsidR="00A61E94" w:rsidRPr="00E33C1C" w:rsidRDefault="00A61E9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61E94" w14:paraId="7E809FA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F264DB" w14:textId="77777777" w:rsidR="00A61E94" w:rsidRDefault="00A61E94" w:rsidP="00A64AB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13EF24" w14:textId="3CB933D1" w:rsidR="00A61E94" w:rsidRDefault="00A61E94" w:rsidP="00A64AB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3629F">
            <w:rPr>
              <w:i/>
              <w:sz w:val="18"/>
            </w:rPr>
            <w:t>Financial Framework (Supplementary Powers) Amendment (Infrastructure, Transport, Regional Development and Communications Measures No. 2) Regulations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C9F9CB" w14:textId="77777777" w:rsidR="00A61E94" w:rsidRDefault="00A61E94" w:rsidP="00A64AB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7AEC98" w14:textId="77777777" w:rsidR="00A61E94" w:rsidRPr="0005208B" w:rsidRDefault="0005208B" w:rsidP="0005208B">
    <w:pPr>
      <w:rPr>
        <w:rFonts w:cs="Times New Roman"/>
        <w:i/>
        <w:sz w:val="18"/>
      </w:rPr>
    </w:pPr>
    <w:r w:rsidRPr="0005208B">
      <w:rPr>
        <w:rFonts w:cs="Times New Roman"/>
        <w:i/>
        <w:sz w:val="18"/>
      </w:rPr>
      <w:t>OPC65138 -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1CB24" w14:textId="77777777" w:rsidR="00A61E94" w:rsidRDefault="00A61E94" w:rsidP="0048364F">
      <w:pPr>
        <w:spacing w:line="240" w:lineRule="auto"/>
      </w:pPr>
      <w:r>
        <w:separator/>
      </w:r>
    </w:p>
  </w:footnote>
  <w:footnote w:type="continuationSeparator" w:id="0">
    <w:p w14:paraId="2241F841" w14:textId="77777777" w:rsidR="00A61E94" w:rsidRDefault="00A61E9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7DA1D" w14:textId="77777777" w:rsidR="00A61E94" w:rsidRPr="005F1388" w:rsidRDefault="00A61E9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B2202" w14:textId="77777777" w:rsidR="00A61E94" w:rsidRPr="005F1388" w:rsidRDefault="00A61E9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5648E" w14:textId="77777777" w:rsidR="00A61E94" w:rsidRPr="005F1388" w:rsidRDefault="00A61E9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7D3C" w14:textId="77777777" w:rsidR="00A61E94" w:rsidRPr="00ED79B6" w:rsidRDefault="00A61E9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74C23" w14:textId="77777777" w:rsidR="00A61E94" w:rsidRPr="00ED79B6" w:rsidRDefault="00A61E9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45BA4" w14:textId="77777777" w:rsidR="00A61E94" w:rsidRPr="00ED79B6" w:rsidRDefault="00A61E9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E347" w14:textId="5B0BACD8" w:rsidR="00A61E94" w:rsidRPr="00A961C4" w:rsidRDefault="00A61E9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2661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26613">
      <w:rPr>
        <w:noProof/>
        <w:sz w:val="20"/>
      </w:rPr>
      <w:t>Amendments</w:t>
    </w:r>
    <w:r>
      <w:rPr>
        <w:sz w:val="20"/>
      </w:rPr>
      <w:fldChar w:fldCharType="end"/>
    </w:r>
  </w:p>
  <w:p w14:paraId="1C8BBF49" w14:textId="0D2B5C06" w:rsidR="00A61E94" w:rsidRPr="00A961C4" w:rsidRDefault="00A61E9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836189B" w14:textId="77777777" w:rsidR="00A61E94" w:rsidRPr="00A961C4" w:rsidRDefault="00A61E9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E8265" w14:textId="0D209385" w:rsidR="00A61E94" w:rsidRPr="00A961C4" w:rsidRDefault="00A61E9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3ED363B" w14:textId="038FC06B" w:rsidR="00A61E94" w:rsidRPr="00A961C4" w:rsidRDefault="00A61E9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E465199" w14:textId="77777777" w:rsidR="00A61E94" w:rsidRPr="00A961C4" w:rsidRDefault="00A61E9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F1368" w14:textId="77777777" w:rsidR="00A61E94" w:rsidRPr="00A961C4" w:rsidRDefault="00A61E9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0A7167"/>
    <w:multiLevelType w:val="hybridMultilevel"/>
    <w:tmpl w:val="4E0A60D6"/>
    <w:lvl w:ilvl="0" w:tplc="1702F7C2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F1EA8"/>
    <w:multiLevelType w:val="hybridMultilevel"/>
    <w:tmpl w:val="D326F630"/>
    <w:lvl w:ilvl="0" w:tplc="2642132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2" w15:restartNumberingAfterBreak="0">
    <w:nsid w:val="473C08DE"/>
    <w:multiLevelType w:val="hybridMultilevel"/>
    <w:tmpl w:val="57C6C40E"/>
    <w:lvl w:ilvl="0" w:tplc="030C234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0"/>
  </w:num>
  <w:num w:numId="17">
    <w:abstractNumId w:val="21"/>
  </w:num>
  <w:num w:numId="18">
    <w:abstractNumId w:val="20"/>
  </w:num>
  <w:num w:numId="19">
    <w:abstractNumId w:val="18"/>
  </w:num>
  <w:num w:numId="20">
    <w:abstractNumId w:val="16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3739"/>
    <w:rsid w:val="00000263"/>
    <w:rsid w:val="000113BC"/>
    <w:rsid w:val="000136AF"/>
    <w:rsid w:val="0003612E"/>
    <w:rsid w:val="0004044E"/>
    <w:rsid w:val="00046F47"/>
    <w:rsid w:val="0005120E"/>
    <w:rsid w:val="0005208B"/>
    <w:rsid w:val="00054577"/>
    <w:rsid w:val="000614BF"/>
    <w:rsid w:val="0007169C"/>
    <w:rsid w:val="00077593"/>
    <w:rsid w:val="00083F48"/>
    <w:rsid w:val="000A7DF9"/>
    <w:rsid w:val="000D05EF"/>
    <w:rsid w:val="000D5485"/>
    <w:rsid w:val="000E521E"/>
    <w:rsid w:val="000F21C1"/>
    <w:rsid w:val="000F2A23"/>
    <w:rsid w:val="00105D72"/>
    <w:rsid w:val="0010745C"/>
    <w:rsid w:val="00117277"/>
    <w:rsid w:val="00144B42"/>
    <w:rsid w:val="00160BD7"/>
    <w:rsid w:val="001643C9"/>
    <w:rsid w:val="00164496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4AB4"/>
    <w:rsid w:val="001E0A8D"/>
    <w:rsid w:val="001E3590"/>
    <w:rsid w:val="001E7407"/>
    <w:rsid w:val="001F1F26"/>
    <w:rsid w:val="00201D27"/>
    <w:rsid w:val="0020300C"/>
    <w:rsid w:val="00220A0C"/>
    <w:rsid w:val="00223E4A"/>
    <w:rsid w:val="0022478E"/>
    <w:rsid w:val="002302EA"/>
    <w:rsid w:val="0023590C"/>
    <w:rsid w:val="00240749"/>
    <w:rsid w:val="002468D7"/>
    <w:rsid w:val="00276107"/>
    <w:rsid w:val="00285CDD"/>
    <w:rsid w:val="00286A8E"/>
    <w:rsid w:val="00290B9E"/>
    <w:rsid w:val="00291167"/>
    <w:rsid w:val="00297ECB"/>
    <w:rsid w:val="002C152A"/>
    <w:rsid w:val="002D043A"/>
    <w:rsid w:val="0031713F"/>
    <w:rsid w:val="00321913"/>
    <w:rsid w:val="00324858"/>
    <w:rsid w:val="00324EE6"/>
    <w:rsid w:val="003316DC"/>
    <w:rsid w:val="00332E0D"/>
    <w:rsid w:val="003415D3"/>
    <w:rsid w:val="00346335"/>
    <w:rsid w:val="00352B0F"/>
    <w:rsid w:val="00354F66"/>
    <w:rsid w:val="003561B0"/>
    <w:rsid w:val="00367960"/>
    <w:rsid w:val="00392D5B"/>
    <w:rsid w:val="00392E10"/>
    <w:rsid w:val="003954BD"/>
    <w:rsid w:val="003A15AC"/>
    <w:rsid w:val="003A56EB"/>
    <w:rsid w:val="003B0627"/>
    <w:rsid w:val="003C5F2B"/>
    <w:rsid w:val="003D0BFE"/>
    <w:rsid w:val="003D4368"/>
    <w:rsid w:val="003D5700"/>
    <w:rsid w:val="003F0F5A"/>
    <w:rsid w:val="00400A30"/>
    <w:rsid w:val="004022CA"/>
    <w:rsid w:val="00402596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5A0"/>
    <w:rsid w:val="00584811"/>
    <w:rsid w:val="00586E73"/>
    <w:rsid w:val="00593AA6"/>
    <w:rsid w:val="00594161"/>
    <w:rsid w:val="00594749"/>
    <w:rsid w:val="005A482B"/>
    <w:rsid w:val="005B4067"/>
    <w:rsid w:val="005C36E0"/>
    <w:rsid w:val="005C3F41"/>
    <w:rsid w:val="005C6C2E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1C45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2CF2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60526"/>
    <w:rsid w:val="008623AF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E6E08"/>
    <w:rsid w:val="008F4F1C"/>
    <w:rsid w:val="00922764"/>
    <w:rsid w:val="00932377"/>
    <w:rsid w:val="00937934"/>
    <w:rsid w:val="00943102"/>
    <w:rsid w:val="0094523D"/>
    <w:rsid w:val="009559E6"/>
    <w:rsid w:val="00975331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2580C"/>
    <w:rsid w:val="00A26613"/>
    <w:rsid w:val="00A4169B"/>
    <w:rsid w:val="00A445F2"/>
    <w:rsid w:val="00A50D55"/>
    <w:rsid w:val="00A5165B"/>
    <w:rsid w:val="00A52FDA"/>
    <w:rsid w:val="00A61E94"/>
    <w:rsid w:val="00A64912"/>
    <w:rsid w:val="00A64AB6"/>
    <w:rsid w:val="00A70A74"/>
    <w:rsid w:val="00A90B20"/>
    <w:rsid w:val="00AA0343"/>
    <w:rsid w:val="00AA2A5C"/>
    <w:rsid w:val="00AB4DC2"/>
    <w:rsid w:val="00AB78E9"/>
    <w:rsid w:val="00AC38A5"/>
    <w:rsid w:val="00AD3467"/>
    <w:rsid w:val="00AD5641"/>
    <w:rsid w:val="00AE0F9B"/>
    <w:rsid w:val="00AF235A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3739"/>
    <w:rsid w:val="00C3506E"/>
    <w:rsid w:val="00C42BF8"/>
    <w:rsid w:val="00C460AE"/>
    <w:rsid w:val="00C50043"/>
    <w:rsid w:val="00C50A0F"/>
    <w:rsid w:val="00C5280C"/>
    <w:rsid w:val="00C6554B"/>
    <w:rsid w:val="00C7573B"/>
    <w:rsid w:val="00C76CF3"/>
    <w:rsid w:val="00C9117E"/>
    <w:rsid w:val="00C9548B"/>
    <w:rsid w:val="00CA7844"/>
    <w:rsid w:val="00CB58EF"/>
    <w:rsid w:val="00CC7AD0"/>
    <w:rsid w:val="00CE7D64"/>
    <w:rsid w:val="00CF0BB2"/>
    <w:rsid w:val="00D0401B"/>
    <w:rsid w:val="00D13441"/>
    <w:rsid w:val="00D20665"/>
    <w:rsid w:val="00D243A3"/>
    <w:rsid w:val="00D3200B"/>
    <w:rsid w:val="00D33440"/>
    <w:rsid w:val="00D3629F"/>
    <w:rsid w:val="00D52EFE"/>
    <w:rsid w:val="00D55026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75768"/>
    <w:rsid w:val="00E87695"/>
    <w:rsid w:val="00E87699"/>
    <w:rsid w:val="00E92E27"/>
    <w:rsid w:val="00E94768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3A19"/>
    <w:rsid w:val="00F6709F"/>
    <w:rsid w:val="00F677A9"/>
    <w:rsid w:val="00F723BD"/>
    <w:rsid w:val="00F732EA"/>
    <w:rsid w:val="00F84CF5"/>
    <w:rsid w:val="00F8612E"/>
    <w:rsid w:val="00FA420B"/>
    <w:rsid w:val="00FE0781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2DF6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90D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6</Pages>
  <Words>501</Words>
  <Characters>2857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2021-03-14T22:44:00Z</cp:lastPrinted>
  <dcterms:created xsi:type="dcterms:W3CDTF">2021-03-26T00:27:00Z</dcterms:created>
  <dcterms:modified xsi:type="dcterms:W3CDTF">2021-03-31T23:42:00Z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Financial Framework (Supplementary Powers) Amendment (Infrastructure, Transport, Regional Development and Communications Measures No. 2) Regulations 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01 April 2021</vt:lpwstr>
  </property>
  <property fmtid="{D5CDD505-2E9C-101B-9397-08002B2CF9AE}" pid="10" name="ID">
    <vt:lpwstr>OPC65138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01 April 2021</vt:lpwstr>
  </property>
</Properties>
</file>