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6B77A9" w:rsidRDefault="00DA186E" w:rsidP="00B05CF4">
      <w:pPr>
        <w:rPr>
          <w:sz w:val="28"/>
        </w:rPr>
      </w:pPr>
      <w:r w:rsidRPr="006B77A9">
        <w:rPr>
          <w:noProof/>
          <w:lang w:eastAsia="en-AU"/>
        </w:rPr>
        <w:drawing>
          <wp:inline distT="0" distB="0" distL="0" distR="0" wp14:anchorId="08492DAD" wp14:editId="7A6A03E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B77A9" w:rsidRDefault="00715914" w:rsidP="00715914">
      <w:pPr>
        <w:rPr>
          <w:sz w:val="19"/>
        </w:rPr>
      </w:pPr>
    </w:p>
    <w:p w:rsidR="00715914" w:rsidRPr="006B77A9" w:rsidRDefault="00E57E7B" w:rsidP="00715914">
      <w:pPr>
        <w:pStyle w:val="ShortT"/>
      </w:pPr>
      <w:r w:rsidRPr="006B77A9">
        <w:t>Export Control Legislation (Repeal</w:t>
      </w:r>
      <w:r w:rsidR="005F2FF4" w:rsidRPr="006B77A9">
        <w:t>s</w:t>
      </w:r>
      <w:r w:rsidRPr="006B77A9">
        <w:t xml:space="preserve"> and Consequential Amendments) </w:t>
      </w:r>
      <w:r w:rsidR="006B77A9" w:rsidRPr="006B77A9">
        <w:t>Regulations 2</w:t>
      </w:r>
      <w:r w:rsidR="00105211" w:rsidRPr="006B77A9">
        <w:t>021</w:t>
      </w:r>
    </w:p>
    <w:p w:rsidR="00E57E7B" w:rsidRPr="006B77A9" w:rsidRDefault="00E57E7B" w:rsidP="00E16903">
      <w:pPr>
        <w:pStyle w:val="SignCoverPageStart"/>
        <w:spacing w:before="240"/>
        <w:rPr>
          <w:szCs w:val="22"/>
        </w:rPr>
      </w:pPr>
      <w:r w:rsidRPr="006B77A9">
        <w:rPr>
          <w:szCs w:val="22"/>
        </w:rPr>
        <w:t>I, General the Honourable David Hurley AC DSC (Retd), Governor</w:t>
      </w:r>
      <w:r w:rsidR="006B77A9">
        <w:rPr>
          <w:szCs w:val="22"/>
        </w:rPr>
        <w:noBreakHyphen/>
      </w:r>
      <w:r w:rsidRPr="006B77A9">
        <w:rPr>
          <w:szCs w:val="22"/>
        </w:rPr>
        <w:t>General of the Commonwealth of Australia, acting with the advice of the Federal Executive Council, make the following regulations.</w:t>
      </w:r>
    </w:p>
    <w:p w:rsidR="00E57E7B" w:rsidRPr="006B77A9" w:rsidRDefault="00CA2CCB" w:rsidP="00E16903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18 March 2021</w:t>
      </w:r>
      <w:r>
        <w:rPr>
          <w:szCs w:val="22"/>
        </w:rPr>
        <w:fldChar w:fldCharType="end"/>
      </w:r>
    </w:p>
    <w:p w:rsidR="00E57E7B" w:rsidRPr="006B77A9" w:rsidRDefault="00E57E7B" w:rsidP="00E1690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B77A9">
        <w:rPr>
          <w:szCs w:val="22"/>
        </w:rPr>
        <w:t>David Hurley</w:t>
      </w:r>
    </w:p>
    <w:p w:rsidR="00E57E7B" w:rsidRPr="006B77A9" w:rsidRDefault="00E57E7B" w:rsidP="00E1690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B77A9">
        <w:rPr>
          <w:szCs w:val="22"/>
        </w:rPr>
        <w:t>Governor</w:t>
      </w:r>
      <w:r w:rsidR="006B77A9">
        <w:rPr>
          <w:szCs w:val="22"/>
        </w:rPr>
        <w:noBreakHyphen/>
      </w:r>
      <w:r w:rsidRPr="006B77A9">
        <w:rPr>
          <w:szCs w:val="22"/>
        </w:rPr>
        <w:t>General</w:t>
      </w:r>
    </w:p>
    <w:p w:rsidR="00E57E7B" w:rsidRPr="006B77A9" w:rsidRDefault="00E57E7B" w:rsidP="00E1690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B77A9">
        <w:rPr>
          <w:szCs w:val="22"/>
        </w:rPr>
        <w:t>By His Excellency’s Command</w:t>
      </w:r>
    </w:p>
    <w:p w:rsidR="00E57E7B" w:rsidRPr="006B77A9" w:rsidRDefault="00C77F4B" w:rsidP="00E1690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B77A9">
        <w:rPr>
          <w:szCs w:val="22"/>
        </w:rPr>
        <w:t>David Littleproud</w:t>
      </w:r>
    </w:p>
    <w:p w:rsidR="00E57E7B" w:rsidRPr="006B77A9" w:rsidRDefault="00E57E7B" w:rsidP="00E16903">
      <w:pPr>
        <w:pStyle w:val="SignCoverPageEnd"/>
        <w:rPr>
          <w:szCs w:val="22"/>
        </w:rPr>
      </w:pPr>
      <w:r w:rsidRPr="006B77A9">
        <w:rPr>
          <w:szCs w:val="22"/>
        </w:rPr>
        <w:t>Minister for Agriculture</w:t>
      </w:r>
      <w:r w:rsidR="00C77F4B" w:rsidRPr="006B77A9">
        <w:rPr>
          <w:szCs w:val="22"/>
        </w:rPr>
        <w:t xml:space="preserve">, </w:t>
      </w:r>
      <w:r w:rsidR="00AD7943" w:rsidRPr="006B77A9">
        <w:rPr>
          <w:szCs w:val="22"/>
        </w:rPr>
        <w:t xml:space="preserve">Drought </w:t>
      </w:r>
      <w:r w:rsidR="00C77F4B" w:rsidRPr="006B77A9">
        <w:rPr>
          <w:szCs w:val="22"/>
        </w:rPr>
        <w:t xml:space="preserve">and </w:t>
      </w:r>
      <w:r w:rsidR="00AD7943" w:rsidRPr="006B77A9">
        <w:rPr>
          <w:szCs w:val="22"/>
        </w:rPr>
        <w:t>Emergency Management</w:t>
      </w:r>
    </w:p>
    <w:p w:rsidR="00045E73" w:rsidRPr="006B77A9" w:rsidRDefault="00045E73" w:rsidP="00045E73"/>
    <w:p w:rsidR="00045E73" w:rsidRPr="006B77A9" w:rsidRDefault="00045E73" w:rsidP="00045E73"/>
    <w:p w:rsidR="00045E73" w:rsidRPr="006B77A9" w:rsidRDefault="00045E73" w:rsidP="00045E73"/>
    <w:p w:rsidR="00715914" w:rsidRPr="005E58A4" w:rsidRDefault="00715914" w:rsidP="002B76A9">
      <w:pPr>
        <w:pStyle w:val="Header"/>
        <w:keepNext w:val="0"/>
        <w:keepLines w:val="0"/>
        <w:tabs>
          <w:tab w:val="clear" w:pos="4150"/>
          <w:tab w:val="clear" w:pos="8307"/>
        </w:tabs>
      </w:pPr>
      <w:r w:rsidRPr="005E58A4">
        <w:rPr>
          <w:rStyle w:val="CharAmSchNo"/>
        </w:rPr>
        <w:t xml:space="preserve"> </w:t>
      </w:r>
      <w:r w:rsidRPr="005E58A4">
        <w:rPr>
          <w:rStyle w:val="CharAmSchText"/>
        </w:rPr>
        <w:t xml:space="preserve"> </w:t>
      </w:r>
    </w:p>
    <w:p w:rsidR="00715914" w:rsidRPr="005E58A4" w:rsidRDefault="00715914" w:rsidP="002B76A9">
      <w:pPr>
        <w:pStyle w:val="Header"/>
        <w:keepNext w:val="0"/>
        <w:keepLines w:val="0"/>
        <w:tabs>
          <w:tab w:val="clear" w:pos="4150"/>
          <w:tab w:val="clear" w:pos="8307"/>
        </w:tabs>
      </w:pPr>
      <w:r w:rsidRPr="005E58A4">
        <w:rPr>
          <w:rStyle w:val="CharAmPartNo"/>
        </w:rPr>
        <w:t xml:space="preserve"> </w:t>
      </w:r>
      <w:r w:rsidRPr="005E58A4">
        <w:rPr>
          <w:rStyle w:val="CharAmPartText"/>
        </w:rPr>
        <w:t xml:space="preserve"> </w:t>
      </w:r>
    </w:p>
    <w:p w:rsidR="00715914" w:rsidRPr="006B77A9" w:rsidRDefault="00715914" w:rsidP="00715914">
      <w:pPr>
        <w:sectPr w:rsidR="00715914" w:rsidRPr="006B77A9" w:rsidSect="003D2E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B77A9" w:rsidRDefault="00715914" w:rsidP="00715914">
      <w:pPr>
        <w:outlineLvl w:val="0"/>
        <w:rPr>
          <w:sz w:val="36"/>
        </w:rPr>
      </w:pPr>
      <w:r w:rsidRPr="006B77A9">
        <w:rPr>
          <w:sz w:val="36"/>
        </w:rPr>
        <w:lastRenderedPageBreak/>
        <w:t>Contents</w:t>
      </w:r>
    </w:p>
    <w:p w:rsidR="006B77A9" w:rsidRPr="006B77A9" w:rsidRDefault="006B77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77A9">
        <w:fldChar w:fldCharType="begin"/>
      </w:r>
      <w:r w:rsidRPr="006B77A9">
        <w:instrText xml:space="preserve"> TOC \o "1-9" </w:instrText>
      </w:r>
      <w:r w:rsidRPr="006B77A9">
        <w:fldChar w:fldCharType="separate"/>
      </w:r>
      <w:r w:rsidRPr="006B77A9">
        <w:rPr>
          <w:noProof/>
        </w:rPr>
        <w:t>1</w:t>
      </w:r>
      <w:r w:rsidRPr="006B77A9">
        <w:rPr>
          <w:noProof/>
        </w:rPr>
        <w:tab/>
        <w:t>Name</w:t>
      </w:r>
      <w:r w:rsidRPr="006B77A9">
        <w:rPr>
          <w:noProof/>
        </w:rPr>
        <w:tab/>
      </w:r>
      <w:r w:rsidRPr="006B77A9">
        <w:rPr>
          <w:noProof/>
        </w:rPr>
        <w:fldChar w:fldCharType="begin"/>
      </w:r>
      <w:r w:rsidRPr="006B77A9">
        <w:rPr>
          <w:noProof/>
        </w:rPr>
        <w:instrText xml:space="preserve"> PAGEREF _Toc61017250 \h </w:instrText>
      </w:r>
      <w:r w:rsidRPr="006B77A9">
        <w:rPr>
          <w:noProof/>
        </w:rPr>
      </w:r>
      <w:r w:rsidRPr="006B77A9">
        <w:rPr>
          <w:noProof/>
        </w:rPr>
        <w:fldChar w:fldCharType="separate"/>
      </w:r>
      <w:r w:rsidR="00CA2CCB">
        <w:rPr>
          <w:noProof/>
        </w:rPr>
        <w:t>1</w:t>
      </w:r>
      <w:r w:rsidRPr="006B77A9">
        <w:rPr>
          <w:noProof/>
        </w:rPr>
        <w:fldChar w:fldCharType="end"/>
      </w:r>
    </w:p>
    <w:p w:rsidR="006B77A9" w:rsidRPr="006B77A9" w:rsidRDefault="006B77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77A9">
        <w:rPr>
          <w:noProof/>
        </w:rPr>
        <w:t>2</w:t>
      </w:r>
      <w:r w:rsidRPr="006B77A9">
        <w:rPr>
          <w:noProof/>
        </w:rPr>
        <w:tab/>
        <w:t>Commencement</w:t>
      </w:r>
      <w:r w:rsidRPr="006B77A9">
        <w:rPr>
          <w:noProof/>
        </w:rPr>
        <w:tab/>
      </w:r>
      <w:r w:rsidRPr="006B77A9">
        <w:rPr>
          <w:noProof/>
        </w:rPr>
        <w:fldChar w:fldCharType="begin"/>
      </w:r>
      <w:r w:rsidRPr="006B77A9">
        <w:rPr>
          <w:noProof/>
        </w:rPr>
        <w:instrText xml:space="preserve"> PAGEREF _Toc61017251 \h </w:instrText>
      </w:r>
      <w:r w:rsidRPr="006B77A9">
        <w:rPr>
          <w:noProof/>
        </w:rPr>
      </w:r>
      <w:r w:rsidRPr="006B77A9">
        <w:rPr>
          <w:noProof/>
        </w:rPr>
        <w:fldChar w:fldCharType="separate"/>
      </w:r>
      <w:r w:rsidR="00CA2CCB">
        <w:rPr>
          <w:noProof/>
        </w:rPr>
        <w:t>1</w:t>
      </w:r>
      <w:r w:rsidRPr="006B77A9">
        <w:rPr>
          <w:noProof/>
        </w:rPr>
        <w:fldChar w:fldCharType="end"/>
      </w:r>
    </w:p>
    <w:p w:rsidR="006B77A9" w:rsidRPr="006B77A9" w:rsidRDefault="006B77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77A9">
        <w:rPr>
          <w:noProof/>
        </w:rPr>
        <w:t>3</w:t>
      </w:r>
      <w:r w:rsidRPr="006B77A9">
        <w:rPr>
          <w:noProof/>
        </w:rPr>
        <w:tab/>
        <w:t>Authority</w:t>
      </w:r>
      <w:r w:rsidRPr="006B77A9">
        <w:rPr>
          <w:noProof/>
        </w:rPr>
        <w:tab/>
      </w:r>
      <w:r w:rsidRPr="006B77A9">
        <w:rPr>
          <w:noProof/>
        </w:rPr>
        <w:fldChar w:fldCharType="begin"/>
      </w:r>
      <w:r w:rsidRPr="006B77A9">
        <w:rPr>
          <w:noProof/>
        </w:rPr>
        <w:instrText xml:space="preserve"> PAGEREF _Toc61017252 \h </w:instrText>
      </w:r>
      <w:r w:rsidRPr="006B77A9">
        <w:rPr>
          <w:noProof/>
        </w:rPr>
      </w:r>
      <w:r w:rsidRPr="006B77A9">
        <w:rPr>
          <w:noProof/>
        </w:rPr>
        <w:fldChar w:fldCharType="separate"/>
      </w:r>
      <w:r w:rsidR="00CA2CCB">
        <w:rPr>
          <w:noProof/>
        </w:rPr>
        <w:t>1</w:t>
      </w:r>
      <w:r w:rsidRPr="006B77A9">
        <w:rPr>
          <w:noProof/>
        </w:rPr>
        <w:fldChar w:fldCharType="end"/>
      </w:r>
    </w:p>
    <w:p w:rsidR="006B77A9" w:rsidRPr="006B77A9" w:rsidRDefault="006B77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77A9">
        <w:rPr>
          <w:noProof/>
        </w:rPr>
        <w:t>4</w:t>
      </w:r>
      <w:r w:rsidRPr="006B77A9">
        <w:rPr>
          <w:noProof/>
        </w:rPr>
        <w:tab/>
        <w:t>Schedules</w:t>
      </w:r>
      <w:r w:rsidRPr="006B77A9">
        <w:rPr>
          <w:noProof/>
        </w:rPr>
        <w:tab/>
      </w:r>
      <w:r w:rsidRPr="006B77A9">
        <w:rPr>
          <w:noProof/>
        </w:rPr>
        <w:fldChar w:fldCharType="begin"/>
      </w:r>
      <w:r w:rsidRPr="006B77A9">
        <w:rPr>
          <w:noProof/>
        </w:rPr>
        <w:instrText xml:space="preserve"> PAGEREF _Toc61017253 \h </w:instrText>
      </w:r>
      <w:r w:rsidRPr="006B77A9">
        <w:rPr>
          <w:noProof/>
        </w:rPr>
      </w:r>
      <w:r w:rsidRPr="006B77A9">
        <w:rPr>
          <w:noProof/>
        </w:rPr>
        <w:fldChar w:fldCharType="separate"/>
      </w:r>
      <w:r w:rsidR="00CA2CCB">
        <w:rPr>
          <w:noProof/>
        </w:rPr>
        <w:t>1</w:t>
      </w:r>
      <w:r w:rsidRPr="006B77A9">
        <w:rPr>
          <w:noProof/>
        </w:rPr>
        <w:fldChar w:fldCharType="end"/>
      </w:r>
    </w:p>
    <w:p w:rsidR="006B77A9" w:rsidRPr="006B77A9" w:rsidRDefault="006B77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B77A9">
        <w:rPr>
          <w:noProof/>
        </w:rPr>
        <w:t>Schedule 1—Repeals</w:t>
      </w:r>
      <w:r w:rsidRPr="006B77A9">
        <w:rPr>
          <w:b w:val="0"/>
          <w:noProof/>
          <w:sz w:val="18"/>
        </w:rPr>
        <w:tab/>
      </w:r>
      <w:r w:rsidRPr="006B77A9">
        <w:rPr>
          <w:b w:val="0"/>
          <w:noProof/>
          <w:sz w:val="18"/>
        </w:rPr>
        <w:fldChar w:fldCharType="begin"/>
      </w:r>
      <w:r w:rsidRPr="006B77A9">
        <w:rPr>
          <w:b w:val="0"/>
          <w:noProof/>
          <w:sz w:val="18"/>
        </w:rPr>
        <w:instrText xml:space="preserve"> PAGEREF _Toc61017254 \h </w:instrText>
      </w:r>
      <w:r w:rsidRPr="006B77A9">
        <w:rPr>
          <w:b w:val="0"/>
          <w:noProof/>
          <w:sz w:val="18"/>
        </w:rPr>
      </w:r>
      <w:r w:rsidRPr="006B77A9">
        <w:rPr>
          <w:b w:val="0"/>
          <w:noProof/>
          <w:sz w:val="18"/>
        </w:rPr>
        <w:fldChar w:fldCharType="separate"/>
      </w:r>
      <w:r w:rsidR="00CA2CCB">
        <w:rPr>
          <w:b w:val="0"/>
          <w:noProof/>
          <w:sz w:val="18"/>
        </w:rPr>
        <w:t>2</w:t>
      </w:r>
      <w:r w:rsidRPr="006B77A9">
        <w:rPr>
          <w:b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Australian Meat and Live</w:t>
      </w:r>
      <w:r>
        <w:rPr>
          <w:noProof/>
        </w:rPr>
        <w:noBreakHyphen/>
      </w:r>
      <w:r w:rsidRPr="006B77A9">
        <w:rPr>
          <w:noProof/>
        </w:rPr>
        <w:t>stock Industry (Export Licensing) Regulations 1998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_Toc61017255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2</w:t>
      </w:r>
      <w:r w:rsidRPr="006B77A9">
        <w:rPr>
          <w:i w:val="0"/>
          <w:noProof/>
          <w:sz w:val="18"/>
        </w:rPr>
        <w:fldChar w:fldCharType="end"/>
      </w:r>
    </w:p>
    <w:p w:rsidR="006B77A9" w:rsidRPr="006B77A9" w:rsidRDefault="006B77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B77A9">
        <w:rPr>
          <w:noProof/>
        </w:rPr>
        <w:t>Schedule 2—Consequential amendments</w:t>
      </w:r>
      <w:r w:rsidRPr="006B77A9">
        <w:rPr>
          <w:b w:val="0"/>
          <w:noProof/>
          <w:sz w:val="18"/>
        </w:rPr>
        <w:tab/>
      </w:r>
      <w:r w:rsidRPr="006B77A9">
        <w:rPr>
          <w:b w:val="0"/>
          <w:noProof/>
          <w:sz w:val="18"/>
        </w:rPr>
        <w:fldChar w:fldCharType="begin"/>
      </w:r>
      <w:r w:rsidRPr="006B77A9">
        <w:rPr>
          <w:b w:val="0"/>
          <w:noProof/>
          <w:sz w:val="18"/>
        </w:rPr>
        <w:instrText xml:space="preserve"> PAGEREF _Toc61017256 \h </w:instrText>
      </w:r>
      <w:r w:rsidRPr="006B77A9">
        <w:rPr>
          <w:b w:val="0"/>
          <w:noProof/>
          <w:sz w:val="18"/>
        </w:rPr>
      </w:r>
      <w:r w:rsidRPr="006B77A9">
        <w:rPr>
          <w:b w:val="0"/>
          <w:noProof/>
          <w:sz w:val="18"/>
        </w:rPr>
        <w:fldChar w:fldCharType="separate"/>
      </w:r>
      <w:r w:rsidR="00CA2CCB">
        <w:rPr>
          <w:b w:val="0"/>
          <w:noProof/>
          <w:sz w:val="18"/>
        </w:rPr>
        <w:t>3</w:t>
      </w:r>
      <w:r w:rsidRPr="006B77A9">
        <w:rPr>
          <w:b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Australian Meat and Live</w:t>
      </w:r>
      <w:r>
        <w:rPr>
          <w:noProof/>
        </w:rPr>
        <w:noBreakHyphen/>
      </w:r>
      <w:r w:rsidRPr="006B77A9">
        <w:rPr>
          <w:noProof/>
        </w:rPr>
        <w:t>stock Industry Regulations 1998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_Toc61017257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3</w:t>
      </w:r>
      <w:r w:rsidRPr="006B77A9">
        <w:rPr>
          <w:i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Customs (Prohibited Exports) Regulations 1958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_Toc61017259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3</w:t>
      </w:r>
      <w:r w:rsidRPr="006B77A9">
        <w:rPr>
          <w:i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Customs Regulation 2015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_Toc61017260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3</w:t>
      </w:r>
      <w:r w:rsidRPr="006B77A9">
        <w:rPr>
          <w:i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Electoral and Referendum Regulation 2016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_Toc61017261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3</w:t>
      </w:r>
      <w:r w:rsidRPr="006B77A9">
        <w:rPr>
          <w:i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Primary Industries (Excise) Levies Regulations 1999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_Toc61017262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3</w:t>
      </w:r>
      <w:r w:rsidRPr="006B77A9">
        <w:rPr>
          <w:i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Primary Industries Levies and Charges Collection Regulations 1991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_Toc61017263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4</w:t>
      </w:r>
      <w:r w:rsidRPr="006B77A9">
        <w:rPr>
          <w:i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Renewable Energy (Electricity) Regulations 2001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_Toc61017264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4</w:t>
      </w:r>
      <w:r w:rsidRPr="006B77A9">
        <w:rPr>
          <w:i w:val="0"/>
          <w:noProof/>
          <w:sz w:val="18"/>
        </w:rPr>
        <w:fldChar w:fldCharType="end"/>
      </w:r>
    </w:p>
    <w:p w:rsidR="006B77A9" w:rsidRPr="006B77A9" w:rsidRDefault="006B77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77A9">
        <w:rPr>
          <w:noProof/>
        </w:rPr>
        <w:t>Wine Australia Regulations 2018</w:t>
      </w:r>
      <w:r w:rsidRPr="006B77A9">
        <w:rPr>
          <w:i w:val="0"/>
          <w:noProof/>
          <w:sz w:val="18"/>
        </w:rPr>
        <w:tab/>
      </w:r>
      <w:r w:rsidRPr="006B77A9">
        <w:rPr>
          <w:i w:val="0"/>
          <w:noProof/>
          <w:sz w:val="18"/>
        </w:rPr>
        <w:fldChar w:fldCharType="begin"/>
      </w:r>
      <w:r w:rsidRPr="006B77A9">
        <w:rPr>
          <w:i w:val="0"/>
          <w:noProof/>
          <w:sz w:val="18"/>
        </w:rPr>
        <w:instrText xml:space="preserve"> PAGEREF _Toc61017265 \h </w:instrText>
      </w:r>
      <w:r w:rsidRPr="006B77A9">
        <w:rPr>
          <w:i w:val="0"/>
          <w:noProof/>
          <w:sz w:val="18"/>
        </w:rPr>
      </w:r>
      <w:r w:rsidRPr="006B77A9">
        <w:rPr>
          <w:i w:val="0"/>
          <w:noProof/>
          <w:sz w:val="18"/>
        </w:rPr>
        <w:fldChar w:fldCharType="separate"/>
      </w:r>
      <w:r w:rsidR="00CA2CCB">
        <w:rPr>
          <w:i w:val="0"/>
          <w:noProof/>
          <w:sz w:val="18"/>
        </w:rPr>
        <w:t>4</w:t>
      </w:r>
      <w:r w:rsidRPr="006B77A9">
        <w:rPr>
          <w:i w:val="0"/>
          <w:noProof/>
          <w:sz w:val="18"/>
        </w:rPr>
        <w:fldChar w:fldCharType="end"/>
      </w:r>
    </w:p>
    <w:p w:rsidR="00F47FF8" w:rsidRPr="006B77A9" w:rsidRDefault="006B77A9" w:rsidP="00F47FF8">
      <w:pPr>
        <w:sectPr w:rsidR="00F47FF8" w:rsidRPr="006B77A9" w:rsidSect="003D2E9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6B77A9">
        <w:fldChar w:fldCharType="end"/>
      </w:r>
    </w:p>
    <w:p w:rsidR="00715914" w:rsidRPr="006B77A9" w:rsidRDefault="00715914" w:rsidP="00715914">
      <w:pPr>
        <w:pStyle w:val="ActHead5"/>
      </w:pPr>
      <w:bookmarkStart w:id="0" w:name="_Toc61017250"/>
      <w:r w:rsidRPr="005E58A4">
        <w:rPr>
          <w:rStyle w:val="CharSectno"/>
        </w:rPr>
        <w:lastRenderedPageBreak/>
        <w:t>1</w:t>
      </w:r>
      <w:r w:rsidRPr="006B77A9">
        <w:t xml:space="preserve">  </w:t>
      </w:r>
      <w:r w:rsidR="00CE493D" w:rsidRPr="006B77A9">
        <w:t>Name</w:t>
      </w:r>
      <w:bookmarkEnd w:id="0"/>
    </w:p>
    <w:p w:rsidR="00715914" w:rsidRPr="006B77A9" w:rsidRDefault="00715914" w:rsidP="00715914">
      <w:pPr>
        <w:pStyle w:val="subsection"/>
      </w:pPr>
      <w:r w:rsidRPr="006B77A9">
        <w:tab/>
      </w:r>
      <w:r w:rsidRPr="006B77A9">
        <w:tab/>
      </w:r>
      <w:r w:rsidR="00E57E7B" w:rsidRPr="006B77A9">
        <w:t>This instrument is</w:t>
      </w:r>
      <w:r w:rsidR="00CE493D" w:rsidRPr="006B77A9">
        <w:t xml:space="preserve"> the </w:t>
      </w:r>
      <w:r w:rsidR="00BC76AC" w:rsidRPr="006B77A9">
        <w:rPr>
          <w:i/>
        </w:rPr>
        <w:fldChar w:fldCharType="begin"/>
      </w:r>
      <w:r w:rsidR="00BC76AC" w:rsidRPr="006B77A9">
        <w:rPr>
          <w:i/>
        </w:rPr>
        <w:instrText xml:space="preserve"> STYLEREF  ShortT </w:instrText>
      </w:r>
      <w:r w:rsidR="00BC76AC" w:rsidRPr="006B77A9">
        <w:rPr>
          <w:i/>
        </w:rPr>
        <w:fldChar w:fldCharType="separate"/>
      </w:r>
      <w:r w:rsidR="00CA2CCB">
        <w:rPr>
          <w:i/>
          <w:noProof/>
        </w:rPr>
        <w:t>Export Control Legislation (Repeals and Consequential Amendments) Regulations 2021</w:t>
      </w:r>
      <w:r w:rsidR="00BC76AC" w:rsidRPr="006B77A9">
        <w:rPr>
          <w:i/>
        </w:rPr>
        <w:fldChar w:fldCharType="end"/>
      </w:r>
      <w:r w:rsidRPr="006B77A9">
        <w:t>.</w:t>
      </w:r>
    </w:p>
    <w:p w:rsidR="00715914" w:rsidRPr="006B77A9" w:rsidRDefault="00715914" w:rsidP="00715914">
      <w:pPr>
        <w:pStyle w:val="ActHead5"/>
      </w:pPr>
      <w:bookmarkStart w:id="1" w:name="_Toc61017251"/>
      <w:r w:rsidRPr="005E58A4">
        <w:rPr>
          <w:rStyle w:val="CharSectno"/>
        </w:rPr>
        <w:t>2</w:t>
      </w:r>
      <w:r w:rsidRPr="006B77A9">
        <w:t xml:space="preserve">  Commencement</w:t>
      </w:r>
      <w:bookmarkEnd w:id="1"/>
    </w:p>
    <w:p w:rsidR="00AE3652" w:rsidRPr="006B77A9" w:rsidRDefault="00807626" w:rsidP="00AE3652">
      <w:pPr>
        <w:pStyle w:val="subsection"/>
      </w:pPr>
      <w:r w:rsidRPr="006B77A9">
        <w:tab/>
      </w:r>
      <w:r w:rsidR="00AE3652" w:rsidRPr="006B77A9">
        <w:t>(1)</w:t>
      </w:r>
      <w:r w:rsidR="00AE3652" w:rsidRPr="006B77A9">
        <w:tab/>
        <w:t xml:space="preserve">Each provision of </w:t>
      </w:r>
      <w:r w:rsidR="00E57E7B" w:rsidRPr="006B77A9">
        <w:t>this instrument</w:t>
      </w:r>
      <w:r w:rsidR="00AE3652" w:rsidRPr="006B77A9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6B77A9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6B77A9" w:rsidTr="00E1690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6B77A9" w:rsidRDefault="00AE3652" w:rsidP="00E16903">
            <w:pPr>
              <w:pStyle w:val="TableHeading"/>
            </w:pPr>
            <w:r w:rsidRPr="006B77A9">
              <w:t>Commencement information</w:t>
            </w:r>
          </w:p>
        </w:tc>
      </w:tr>
      <w:tr w:rsidR="00AE3652" w:rsidRPr="006B77A9" w:rsidTr="00E1690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6B77A9" w:rsidRDefault="00AE3652" w:rsidP="00E16903">
            <w:pPr>
              <w:pStyle w:val="TableHeading"/>
            </w:pPr>
            <w:r w:rsidRPr="006B77A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6B77A9" w:rsidRDefault="00AE3652" w:rsidP="00E16903">
            <w:pPr>
              <w:pStyle w:val="TableHeading"/>
            </w:pPr>
            <w:r w:rsidRPr="006B77A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6B77A9" w:rsidRDefault="00AE3652" w:rsidP="00E16903">
            <w:pPr>
              <w:pStyle w:val="TableHeading"/>
            </w:pPr>
            <w:r w:rsidRPr="006B77A9">
              <w:t>Column 3</w:t>
            </w:r>
          </w:p>
        </w:tc>
      </w:tr>
      <w:tr w:rsidR="00AE3652" w:rsidRPr="006B77A9" w:rsidTr="00E1690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B77A9" w:rsidRDefault="00AE3652" w:rsidP="00E16903">
            <w:pPr>
              <w:pStyle w:val="TableHeading"/>
            </w:pPr>
            <w:r w:rsidRPr="006B77A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B77A9" w:rsidRDefault="00AE3652" w:rsidP="00E16903">
            <w:pPr>
              <w:pStyle w:val="TableHeading"/>
            </w:pPr>
            <w:r w:rsidRPr="006B77A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B77A9" w:rsidRDefault="00AE3652" w:rsidP="00E16903">
            <w:pPr>
              <w:pStyle w:val="TableHeading"/>
            </w:pPr>
            <w:r w:rsidRPr="006B77A9">
              <w:t>Date/Details</w:t>
            </w:r>
          </w:p>
        </w:tc>
      </w:tr>
      <w:tr w:rsidR="00AE3652" w:rsidRPr="006B77A9" w:rsidTr="00E1690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B77A9" w:rsidRDefault="00AE3652" w:rsidP="00E16903">
            <w:pPr>
              <w:pStyle w:val="Tabletext"/>
            </w:pPr>
            <w:r w:rsidRPr="006B77A9">
              <w:t xml:space="preserve">1.  The whole of </w:t>
            </w:r>
            <w:r w:rsidR="00E57E7B" w:rsidRPr="006B77A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B77A9" w:rsidRDefault="00B04E81" w:rsidP="00E16903">
            <w:pPr>
              <w:pStyle w:val="Tabletext"/>
            </w:pPr>
            <w:r w:rsidRPr="006B77A9">
              <w:t xml:space="preserve">At the same time as section 3 of the </w:t>
            </w:r>
            <w:r w:rsidRPr="006B77A9">
              <w:rPr>
                <w:i/>
              </w:rPr>
              <w:t>Export Control Act 2020</w:t>
            </w:r>
            <w:r w:rsidRPr="006B77A9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6B77A9" w:rsidRDefault="001C6CEF" w:rsidP="00E16903">
            <w:pPr>
              <w:pStyle w:val="Tabletext"/>
            </w:pPr>
            <w:r>
              <w:t xml:space="preserve">3 am (A.C.T.) </w:t>
            </w:r>
            <w:r w:rsidR="00032E4D">
              <w:t>28</w:t>
            </w:r>
            <w:r>
              <w:t> </w:t>
            </w:r>
            <w:r w:rsidR="00032E4D">
              <w:t>March</w:t>
            </w:r>
            <w:r>
              <w:t> </w:t>
            </w:r>
            <w:r w:rsidR="00032E4D">
              <w:t>2021</w:t>
            </w:r>
            <w:bookmarkStart w:id="2" w:name="_GoBack"/>
            <w:bookmarkEnd w:id="2"/>
          </w:p>
        </w:tc>
      </w:tr>
    </w:tbl>
    <w:p w:rsidR="00AE3652" w:rsidRPr="006B77A9" w:rsidRDefault="00AE3652" w:rsidP="00AE3652">
      <w:pPr>
        <w:pStyle w:val="notetext"/>
      </w:pPr>
      <w:r w:rsidRPr="006B77A9">
        <w:rPr>
          <w:snapToGrid w:val="0"/>
          <w:lang w:eastAsia="en-US"/>
        </w:rPr>
        <w:t>Note:</w:t>
      </w:r>
      <w:r w:rsidRPr="006B77A9">
        <w:rPr>
          <w:snapToGrid w:val="0"/>
          <w:lang w:eastAsia="en-US"/>
        </w:rPr>
        <w:tab/>
        <w:t xml:space="preserve">This table relates only to the provisions of </w:t>
      </w:r>
      <w:r w:rsidR="00E57E7B" w:rsidRPr="006B77A9">
        <w:rPr>
          <w:snapToGrid w:val="0"/>
          <w:lang w:eastAsia="en-US"/>
        </w:rPr>
        <w:t>this instrument</w:t>
      </w:r>
      <w:r w:rsidRPr="006B77A9">
        <w:t xml:space="preserve"> </w:t>
      </w:r>
      <w:r w:rsidRPr="006B77A9">
        <w:rPr>
          <w:snapToGrid w:val="0"/>
          <w:lang w:eastAsia="en-US"/>
        </w:rPr>
        <w:t xml:space="preserve">as originally made. It will not be amended to deal with any later amendments of </w:t>
      </w:r>
      <w:r w:rsidR="00E57E7B" w:rsidRPr="006B77A9">
        <w:rPr>
          <w:snapToGrid w:val="0"/>
          <w:lang w:eastAsia="en-US"/>
        </w:rPr>
        <w:t>this instrument</w:t>
      </w:r>
      <w:r w:rsidRPr="006B77A9">
        <w:rPr>
          <w:snapToGrid w:val="0"/>
          <w:lang w:eastAsia="en-US"/>
        </w:rPr>
        <w:t>.</w:t>
      </w:r>
    </w:p>
    <w:p w:rsidR="00807626" w:rsidRPr="006B77A9" w:rsidRDefault="00AE3652" w:rsidP="00AE3652">
      <w:pPr>
        <w:pStyle w:val="subsection"/>
      </w:pPr>
      <w:r w:rsidRPr="006B77A9">
        <w:tab/>
        <w:t>(2)</w:t>
      </w:r>
      <w:r w:rsidRPr="006B77A9">
        <w:tab/>
        <w:t xml:space="preserve">Any information in column 3 of the table is not part of </w:t>
      </w:r>
      <w:r w:rsidR="00E57E7B" w:rsidRPr="006B77A9">
        <w:t>this instrument</w:t>
      </w:r>
      <w:r w:rsidRPr="006B77A9">
        <w:t xml:space="preserve">. Information may be inserted in this column, or information in it may be edited, in any published version of </w:t>
      </w:r>
      <w:r w:rsidR="00E57E7B" w:rsidRPr="006B77A9">
        <w:t>this instrument</w:t>
      </w:r>
      <w:r w:rsidRPr="006B77A9">
        <w:t>.</w:t>
      </w:r>
    </w:p>
    <w:p w:rsidR="007500C8" w:rsidRPr="006B77A9" w:rsidRDefault="007500C8" w:rsidP="007500C8">
      <w:pPr>
        <w:pStyle w:val="ActHead5"/>
      </w:pPr>
      <w:bookmarkStart w:id="3" w:name="_Toc61017252"/>
      <w:r w:rsidRPr="005E58A4">
        <w:rPr>
          <w:rStyle w:val="CharSectno"/>
        </w:rPr>
        <w:t>3</w:t>
      </w:r>
      <w:r w:rsidRPr="006B77A9">
        <w:t xml:space="preserve">  Authority</w:t>
      </w:r>
      <w:bookmarkEnd w:id="3"/>
    </w:p>
    <w:p w:rsidR="00157B8B" w:rsidRPr="006B77A9" w:rsidRDefault="007500C8" w:rsidP="007E667A">
      <w:pPr>
        <w:pStyle w:val="subsection"/>
      </w:pPr>
      <w:r w:rsidRPr="006B77A9">
        <w:tab/>
      </w:r>
      <w:r w:rsidRPr="006B77A9">
        <w:tab/>
      </w:r>
      <w:r w:rsidR="00E57E7B" w:rsidRPr="006B77A9">
        <w:t>This instrument is</w:t>
      </w:r>
      <w:r w:rsidRPr="006B77A9">
        <w:t xml:space="preserve"> made under the </w:t>
      </w:r>
      <w:r w:rsidR="00C07435" w:rsidRPr="006B77A9">
        <w:t>following:</w:t>
      </w:r>
    </w:p>
    <w:p w:rsidR="00C07435" w:rsidRPr="006B77A9" w:rsidRDefault="00C07435" w:rsidP="00C07435">
      <w:pPr>
        <w:pStyle w:val="paragraph"/>
      </w:pPr>
      <w:r w:rsidRPr="006B77A9">
        <w:tab/>
        <w:t>(a)</w:t>
      </w:r>
      <w:r w:rsidRPr="006B77A9">
        <w:tab/>
      </w:r>
      <w:r w:rsidR="005F2FF4" w:rsidRPr="006B77A9">
        <w:t xml:space="preserve">the </w:t>
      </w:r>
      <w:r w:rsidR="00B04E81" w:rsidRPr="006B77A9">
        <w:rPr>
          <w:i/>
        </w:rPr>
        <w:t>Australian Meat and Live</w:t>
      </w:r>
      <w:r w:rsidR="006B77A9">
        <w:rPr>
          <w:i/>
        </w:rPr>
        <w:noBreakHyphen/>
      </w:r>
      <w:r w:rsidR="00B04E81" w:rsidRPr="006B77A9">
        <w:rPr>
          <w:i/>
        </w:rPr>
        <w:t>stock Industry Act 1997</w:t>
      </w:r>
      <w:r w:rsidR="00B04E81" w:rsidRPr="006B77A9">
        <w:t>;</w:t>
      </w:r>
    </w:p>
    <w:p w:rsidR="00C82F40" w:rsidRPr="006B77A9" w:rsidRDefault="00C82F40" w:rsidP="00C82F40">
      <w:pPr>
        <w:pStyle w:val="paragraph"/>
      </w:pPr>
      <w:r w:rsidRPr="006B77A9">
        <w:tab/>
        <w:t>(b)</w:t>
      </w:r>
      <w:r w:rsidRPr="006B77A9">
        <w:tab/>
      </w:r>
      <w:r w:rsidR="005F2FF4" w:rsidRPr="006B77A9">
        <w:t xml:space="preserve">the </w:t>
      </w:r>
      <w:r w:rsidRPr="006B77A9">
        <w:rPr>
          <w:i/>
        </w:rPr>
        <w:t>Australian Meat and Live</w:t>
      </w:r>
      <w:r w:rsidR="006B77A9">
        <w:rPr>
          <w:i/>
        </w:rPr>
        <w:noBreakHyphen/>
      </w:r>
      <w:r w:rsidRPr="006B77A9">
        <w:rPr>
          <w:i/>
        </w:rPr>
        <w:t>stock Industry (Repeals and Consequential Provisions) Act 1997</w:t>
      </w:r>
      <w:r w:rsidRPr="006B77A9">
        <w:t>;</w:t>
      </w:r>
    </w:p>
    <w:p w:rsidR="00B04E81" w:rsidRPr="006B77A9" w:rsidRDefault="00C82F40" w:rsidP="00C07435">
      <w:pPr>
        <w:pStyle w:val="paragraph"/>
      </w:pPr>
      <w:r w:rsidRPr="006B77A9">
        <w:tab/>
        <w:t>(c</w:t>
      </w:r>
      <w:r w:rsidR="00B04E81" w:rsidRPr="006B77A9">
        <w:t>)</w:t>
      </w:r>
      <w:r w:rsidR="00B04E81" w:rsidRPr="006B77A9">
        <w:tab/>
      </w:r>
      <w:r w:rsidR="005F2FF4" w:rsidRPr="006B77A9">
        <w:t xml:space="preserve">the </w:t>
      </w:r>
      <w:r w:rsidR="00B04E81" w:rsidRPr="006B77A9">
        <w:rPr>
          <w:i/>
        </w:rPr>
        <w:t>Commonwealth Electoral Act 1918</w:t>
      </w:r>
      <w:r w:rsidR="00B04E81" w:rsidRPr="006B77A9">
        <w:t>;</w:t>
      </w:r>
    </w:p>
    <w:p w:rsidR="00B04E81" w:rsidRPr="006B77A9" w:rsidRDefault="00C82F40" w:rsidP="00C07435">
      <w:pPr>
        <w:pStyle w:val="paragraph"/>
      </w:pPr>
      <w:r w:rsidRPr="006B77A9">
        <w:tab/>
        <w:t>(d</w:t>
      </w:r>
      <w:r w:rsidR="00B04E81" w:rsidRPr="006B77A9">
        <w:t>)</w:t>
      </w:r>
      <w:r w:rsidR="00B04E81" w:rsidRPr="006B77A9">
        <w:tab/>
      </w:r>
      <w:r w:rsidR="005F2FF4" w:rsidRPr="006B77A9">
        <w:t xml:space="preserve">the </w:t>
      </w:r>
      <w:r w:rsidR="00B04E81" w:rsidRPr="006B77A9">
        <w:rPr>
          <w:i/>
        </w:rPr>
        <w:t>Customs Act 1901</w:t>
      </w:r>
      <w:r w:rsidR="00B04E81" w:rsidRPr="006B77A9">
        <w:t>;</w:t>
      </w:r>
    </w:p>
    <w:p w:rsidR="00B04E81" w:rsidRPr="006B77A9" w:rsidRDefault="00C82F40" w:rsidP="00C07435">
      <w:pPr>
        <w:pStyle w:val="paragraph"/>
      </w:pPr>
      <w:r w:rsidRPr="006B77A9">
        <w:tab/>
        <w:t>(e</w:t>
      </w:r>
      <w:r w:rsidR="00B04E81" w:rsidRPr="006B77A9">
        <w:t>)</w:t>
      </w:r>
      <w:r w:rsidR="00B04E81" w:rsidRPr="006B77A9">
        <w:tab/>
      </w:r>
      <w:r w:rsidR="005F2FF4" w:rsidRPr="006B77A9">
        <w:t xml:space="preserve">the </w:t>
      </w:r>
      <w:r w:rsidR="00B04E81" w:rsidRPr="006B77A9">
        <w:rPr>
          <w:i/>
        </w:rPr>
        <w:t>Primary Industries (Excise) Levies Act 1999</w:t>
      </w:r>
      <w:r w:rsidR="00B04E81" w:rsidRPr="006B77A9">
        <w:t>;</w:t>
      </w:r>
    </w:p>
    <w:p w:rsidR="00B04E81" w:rsidRPr="006B77A9" w:rsidRDefault="00C82F40" w:rsidP="00C07435">
      <w:pPr>
        <w:pStyle w:val="paragraph"/>
      </w:pPr>
      <w:r w:rsidRPr="006B77A9">
        <w:tab/>
        <w:t>(f</w:t>
      </w:r>
      <w:r w:rsidR="00B04E81" w:rsidRPr="006B77A9">
        <w:t>)</w:t>
      </w:r>
      <w:r w:rsidR="00B04E81" w:rsidRPr="006B77A9">
        <w:tab/>
      </w:r>
      <w:r w:rsidR="005F2FF4" w:rsidRPr="006B77A9">
        <w:t xml:space="preserve">the </w:t>
      </w:r>
      <w:r w:rsidR="00B04E81" w:rsidRPr="006B77A9">
        <w:rPr>
          <w:i/>
        </w:rPr>
        <w:t>Primary Industries Levies and Charges Collection Act 1991</w:t>
      </w:r>
      <w:r w:rsidR="00B04E81" w:rsidRPr="006B77A9">
        <w:t>;</w:t>
      </w:r>
    </w:p>
    <w:p w:rsidR="00B04E81" w:rsidRPr="006B77A9" w:rsidRDefault="00C82F40" w:rsidP="00C07435">
      <w:pPr>
        <w:pStyle w:val="paragraph"/>
      </w:pPr>
      <w:r w:rsidRPr="006B77A9">
        <w:tab/>
        <w:t>(g</w:t>
      </w:r>
      <w:r w:rsidR="00B04E81" w:rsidRPr="006B77A9">
        <w:t>)</w:t>
      </w:r>
      <w:r w:rsidR="00B04E81" w:rsidRPr="006B77A9">
        <w:tab/>
      </w:r>
      <w:r w:rsidR="005F2FF4" w:rsidRPr="006B77A9">
        <w:t xml:space="preserve">the </w:t>
      </w:r>
      <w:r w:rsidR="00B04E81" w:rsidRPr="006B77A9">
        <w:rPr>
          <w:i/>
        </w:rPr>
        <w:t>Referendum (Machinery Provisions) Act 1984</w:t>
      </w:r>
      <w:r w:rsidR="00B04E81" w:rsidRPr="006B77A9">
        <w:t>;</w:t>
      </w:r>
    </w:p>
    <w:p w:rsidR="0092573A" w:rsidRPr="006B77A9" w:rsidRDefault="00C82F40" w:rsidP="0092573A">
      <w:pPr>
        <w:pStyle w:val="paragraph"/>
      </w:pPr>
      <w:r w:rsidRPr="006B77A9">
        <w:tab/>
        <w:t>(h</w:t>
      </w:r>
      <w:r w:rsidR="0092573A" w:rsidRPr="006B77A9">
        <w:t>)</w:t>
      </w:r>
      <w:r w:rsidR="0092573A" w:rsidRPr="006B77A9">
        <w:tab/>
      </w:r>
      <w:r w:rsidR="005F2FF4" w:rsidRPr="006B77A9">
        <w:t xml:space="preserve">the </w:t>
      </w:r>
      <w:r w:rsidR="0092573A" w:rsidRPr="006B77A9">
        <w:rPr>
          <w:i/>
        </w:rPr>
        <w:t>Renewable Energy (Electricity) Act 2000</w:t>
      </w:r>
      <w:r w:rsidR="0092573A" w:rsidRPr="006B77A9">
        <w:t>;</w:t>
      </w:r>
    </w:p>
    <w:p w:rsidR="00B04E81" w:rsidRPr="006B77A9" w:rsidRDefault="00C82F40" w:rsidP="00C07435">
      <w:pPr>
        <w:pStyle w:val="paragraph"/>
      </w:pPr>
      <w:r w:rsidRPr="006B77A9">
        <w:tab/>
        <w:t>(i</w:t>
      </w:r>
      <w:r w:rsidR="00B04E81" w:rsidRPr="006B77A9">
        <w:t>)</w:t>
      </w:r>
      <w:r w:rsidR="00B04E81" w:rsidRPr="006B77A9">
        <w:tab/>
      </w:r>
      <w:r w:rsidR="005F2FF4" w:rsidRPr="006B77A9">
        <w:t xml:space="preserve">the </w:t>
      </w:r>
      <w:r w:rsidR="00B04E81" w:rsidRPr="006B77A9">
        <w:rPr>
          <w:i/>
        </w:rPr>
        <w:t>Wine Australia Act 2013</w:t>
      </w:r>
      <w:r w:rsidR="00B04E81" w:rsidRPr="006B77A9">
        <w:t>.</w:t>
      </w:r>
    </w:p>
    <w:p w:rsidR="00C07435" w:rsidRPr="006B77A9" w:rsidRDefault="00C07435" w:rsidP="00C07435">
      <w:pPr>
        <w:pStyle w:val="ActHead5"/>
      </w:pPr>
      <w:bookmarkStart w:id="4" w:name="_Toc61017253"/>
      <w:r w:rsidRPr="005E58A4">
        <w:rPr>
          <w:rStyle w:val="CharSectno"/>
        </w:rPr>
        <w:t>4</w:t>
      </w:r>
      <w:r w:rsidRPr="006B77A9">
        <w:t xml:space="preserve">  Schedules</w:t>
      </w:r>
      <w:bookmarkEnd w:id="4"/>
    </w:p>
    <w:p w:rsidR="00C07435" w:rsidRPr="006B77A9" w:rsidRDefault="00C07435" w:rsidP="00C07435">
      <w:pPr>
        <w:pStyle w:val="subsection"/>
      </w:pPr>
      <w:r w:rsidRPr="006B77A9">
        <w:tab/>
      </w:r>
      <w:r w:rsidRPr="006B77A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04E81" w:rsidRPr="006B77A9" w:rsidRDefault="004A56CC" w:rsidP="00045E73">
      <w:pPr>
        <w:pStyle w:val="ActHead6"/>
        <w:pageBreakBefore/>
      </w:pPr>
      <w:bookmarkStart w:id="5" w:name="_Toc61017254"/>
      <w:bookmarkStart w:id="6" w:name="opcAmSched"/>
      <w:r w:rsidRPr="005E58A4">
        <w:rPr>
          <w:rStyle w:val="CharAmSchNo"/>
        </w:rPr>
        <w:lastRenderedPageBreak/>
        <w:t>Schedule 1</w:t>
      </w:r>
      <w:r w:rsidR="00B04E81" w:rsidRPr="006B77A9">
        <w:t>—</w:t>
      </w:r>
      <w:r w:rsidR="00CD49CA" w:rsidRPr="005E58A4">
        <w:rPr>
          <w:rStyle w:val="CharAmSchText"/>
        </w:rPr>
        <w:t>Repeals</w:t>
      </w:r>
      <w:bookmarkEnd w:id="5"/>
    </w:p>
    <w:bookmarkEnd w:id="6"/>
    <w:p w:rsidR="00CD49CA" w:rsidRPr="005E58A4" w:rsidRDefault="00CD49CA" w:rsidP="00CD49CA">
      <w:pPr>
        <w:pStyle w:val="Header"/>
      </w:pPr>
      <w:r w:rsidRPr="005E58A4">
        <w:rPr>
          <w:rStyle w:val="CharAmPartNo"/>
        </w:rPr>
        <w:t xml:space="preserve"> </w:t>
      </w:r>
      <w:r w:rsidRPr="005E58A4">
        <w:rPr>
          <w:rStyle w:val="CharAmPartText"/>
        </w:rPr>
        <w:t xml:space="preserve"> </w:t>
      </w:r>
    </w:p>
    <w:p w:rsidR="00CD49CA" w:rsidRPr="006B77A9" w:rsidRDefault="00CD49CA" w:rsidP="00CD49CA">
      <w:pPr>
        <w:pStyle w:val="ActHead9"/>
      </w:pPr>
      <w:bookmarkStart w:id="7" w:name="_Toc61017255"/>
      <w:r w:rsidRPr="006B77A9">
        <w:t>Australian Meat and Live</w:t>
      </w:r>
      <w:r w:rsidR="006B77A9">
        <w:noBreakHyphen/>
      </w:r>
      <w:r w:rsidRPr="006B77A9">
        <w:t>stock Industry (Export Licensing) Regulations 1998</w:t>
      </w:r>
      <w:bookmarkEnd w:id="7"/>
    </w:p>
    <w:p w:rsidR="00CD49CA" w:rsidRPr="006B77A9" w:rsidRDefault="00CD49CA" w:rsidP="00CD49CA">
      <w:pPr>
        <w:pStyle w:val="ItemHead"/>
      </w:pPr>
      <w:r w:rsidRPr="006B77A9">
        <w:t>1  The whole of the instrument</w:t>
      </w:r>
    </w:p>
    <w:p w:rsidR="00CD49CA" w:rsidRPr="006B77A9" w:rsidRDefault="00CD49CA" w:rsidP="00CD49CA">
      <w:pPr>
        <w:pStyle w:val="Item"/>
      </w:pPr>
      <w:r w:rsidRPr="006B77A9">
        <w:t>Repeal the instrument.</w:t>
      </w:r>
    </w:p>
    <w:p w:rsidR="00CD49CA" w:rsidRPr="006B77A9" w:rsidRDefault="004A56CC" w:rsidP="002B76A9">
      <w:pPr>
        <w:pStyle w:val="ActHead6"/>
        <w:pageBreakBefore/>
      </w:pPr>
      <w:bookmarkStart w:id="8" w:name="_Toc61017256"/>
      <w:bookmarkStart w:id="9" w:name="opcCurrentFind"/>
      <w:r w:rsidRPr="005E58A4">
        <w:rPr>
          <w:rStyle w:val="CharAmSchNo"/>
        </w:rPr>
        <w:lastRenderedPageBreak/>
        <w:t>Schedule 2</w:t>
      </w:r>
      <w:r w:rsidR="00CD49CA" w:rsidRPr="006B77A9">
        <w:t>—</w:t>
      </w:r>
      <w:r w:rsidR="00CD49CA" w:rsidRPr="005E58A4">
        <w:rPr>
          <w:rStyle w:val="CharAmSchText"/>
        </w:rPr>
        <w:t>Consequential amendments</w:t>
      </w:r>
      <w:bookmarkEnd w:id="8"/>
    </w:p>
    <w:bookmarkEnd w:id="9"/>
    <w:p w:rsidR="00CD49CA" w:rsidRPr="005E58A4" w:rsidRDefault="00CD49CA" w:rsidP="00CD49CA">
      <w:pPr>
        <w:pStyle w:val="Header"/>
      </w:pPr>
      <w:r w:rsidRPr="005E58A4">
        <w:rPr>
          <w:rStyle w:val="CharAmPartNo"/>
        </w:rPr>
        <w:t xml:space="preserve"> </w:t>
      </w:r>
      <w:r w:rsidRPr="005E58A4">
        <w:rPr>
          <w:rStyle w:val="CharAmPartText"/>
        </w:rPr>
        <w:t xml:space="preserve"> </w:t>
      </w:r>
    </w:p>
    <w:p w:rsidR="00CD49CA" w:rsidRPr="006B77A9" w:rsidRDefault="00CD49CA" w:rsidP="00CD49CA">
      <w:pPr>
        <w:pStyle w:val="ActHead9"/>
      </w:pPr>
      <w:bookmarkStart w:id="10" w:name="_Toc61017257"/>
      <w:r w:rsidRPr="006B77A9">
        <w:t>Australian Meat and Live</w:t>
      </w:r>
      <w:r w:rsidR="006B77A9">
        <w:noBreakHyphen/>
      </w:r>
      <w:r w:rsidRPr="006B77A9">
        <w:t>stock Industry Regulations 1998</w:t>
      </w:r>
      <w:bookmarkEnd w:id="10"/>
    </w:p>
    <w:p w:rsidR="00CD49CA" w:rsidRPr="006B77A9" w:rsidRDefault="00CD49CA" w:rsidP="00CD49CA">
      <w:pPr>
        <w:pStyle w:val="ItemHead"/>
      </w:pPr>
      <w:r w:rsidRPr="006B77A9">
        <w:t xml:space="preserve">1  After </w:t>
      </w:r>
      <w:r w:rsidR="004A56CC" w:rsidRPr="006B77A9">
        <w:t>regulation 3</w:t>
      </w:r>
    </w:p>
    <w:p w:rsidR="00CD49CA" w:rsidRPr="006B77A9" w:rsidRDefault="00CD49CA" w:rsidP="00CD49CA">
      <w:pPr>
        <w:pStyle w:val="Item"/>
      </w:pPr>
      <w:r w:rsidRPr="006B77A9">
        <w:t>Insert:</w:t>
      </w:r>
    </w:p>
    <w:p w:rsidR="00CD49CA" w:rsidRPr="006B77A9" w:rsidRDefault="00CD49CA" w:rsidP="00CD49CA">
      <w:pPr>
        <w:pStyle w:val="ActHead5"/>
        <w:rPr>
          <w:i/>
        </w:rPr>
      </w:pPr>
      <w:bookmarkStart w:id="11" w:name="_Toc61017258"/>
      <w:r w:rsidRPr="005E58A4">
        <w:rPr>
          <w:rStyle w:val="CharSectno"/>
        </w:rPr>
        <w:t>3A</w:t>
      </w:r>
      <w:r w:rsidRPr="006B77A9">
        <w:t xml:space="preserve">  Meaning of </w:t>
      </w:r>
      <w:r w:rsidRPr="006B77A9">
        <w:rPr>
          <w:i/>
        </w:rPr>
        <w:t>live</w:t>
      </w:r>
      <w:r w:rsidR="006B77A9">
        <w:rPr>
          <w:i/>
        </w:rPr>
        <w:noBreakHyphen/>
      </w:r>
      <w:r w:rsidRPr="006B77A9">
        <w:rPr>
          <w:i/>
        </w:rPr>
        <w:t>stock</w:t>
      </w:r>
      <w:bookmarkEnd w:id="11"/>
    </w:p>
    <w:p w:rsidR="00CD49CA" w:rsidRPr="006B77A9" w:rsidRDefault="00CD49CA" w:rsidP="00CD49CA">
      <w:pPr>
        <w:pStyle w:val="subsection"/>
      </w:pPr>
      <w:r w:rsidRPr="006B77A9">
        <w:tab/>
      </w:r>
      <w:r w:rsidRPr="006B77A9">
        <w:tab/>
        <w:t xml:space="preserve">For the purposes of the definition of </w:t>
      </w:r>
      <w:r w:rsidRPr="006B77A9">
        <w:rPr>
          <w:b/>
          <w:i/>
        </w:rPr>
        <w:t>live</w:t>
      </w:r>
      <w:r w:rsidR="006B77A9">
        <w:rPr>
          <w:b/>
          <w:i/>
        </w:rPr>
        <w:noBreakHyphen/>
      </w:r>
      <w:r w:rsidRPr="006B77A9">
        <w:rPr>
          <w:b/>
          <w:i/>
        </w:rPr>
        <w:t>stock</w:t>
      </w:r>
      <w:r w:rsidRPr="006B77A9">
        <w:t xml:space="preserve"> in section 3 of the </w:t>
      </w:r>
      <w:r w:rsidR="007E0D7B" w:rsidRPr="006B77A9">
        <w:t xml:space="preserve">Industry </w:t>
      </w:r>
      <w:r w:rsidRPr="006B77A9">
        <w:t>Act, buffalo, camelids and deer are prescribed</w:t>
      </w:r>
      <w:r w:rsidR="00C73C9E" w:rsidRPr="006B77A9">
        <w:t>.</w:t>
      </w:r>
    </w:p>
    <w:p w:rsidR="00C73C9E" w:rsidRPr="006B77A9" w:rsidRDefault="00C73C9E" w:rsidP="00C73C9E">
      <w:pPr>
        <w:pStyle w:val="ActHead9"/>
      </w:pPr>
      <w:bookmarkStart w:id="12" w:name="_Toc61017259"/>
      <w:r w:rsidRPr="006B77A9">
        <w:t>Customs (Prohibited Exports) Regulations 1958</w:t>
      </w:r>
      <w:bookmarkEnd w:id="12"/>
    </w:p>
    <w:p w:rsidR="00C73C9E" w:rsidRPr="006B77A9" w:rsidRDefault="00C73C9E" w:rsidP="00C73C9E">
      <w:pPr>
        <w:pStyle w:val="ItemHead"/>
      </w:pPr>
      <w:r w:rsidRPr="006B77A9">
        <w:t xml:space="preserve">2  </w:t>
      </w:r>
      <w:r w:rsidR="004A56CC" w:rsidRPr="006B77A9">
        <w:t>Subregulation 5</w:t>
      </w:r>
      <w:r w:rsidRPr="006B77A9">
        <w:t>(3)</w:t>
      </w:r>
    </w:p>
    <w:p w:rsidR="00C73C9E" w:rsidRPr="006B77A9" w:rsidRDefault="00C73C9E" w:rsidP="00C73C9E">
      <w:pPr>
        <w:pStyle w:val="Item"/>
      </w:pPr>
      <w:r w:rsidRPr="006B77A9">
        <w:t xml:space="preserve">Omit “orders in force under the </w:t>
      </w:r>
      <w:r w:rsidRPr="006B77A9">
        <w:rPr>
          <w:i/>
        </w:rPr>
        <w:t>Export Control (Orders) Regulations 1982</w:t>
      </w:r>
      <w:r w:rsidRPr="006B77A9">
        <w:t xml:space="preserve">”, substitute “the </w:t>
      </w:r>
      <w:r w:rsidRPr="006B77A9">
        <w:rPr>
          <w:i/>
        </w:rPr>
        <w:t>Export Control Act 2020</w:t>
      </w:r>
      <w:r w:rsidRPr="006B77A9">
        <w:t>”.</w:t>
      </w:r>
    </w:p>
    <w:p w:rsidR="00C73C9E" w:rsidRPr="006B77A9" w:rsidRDefault="00C73C9E" w:rsidP="00C73C9E">
      <w:pPr>
        <w:pStyle w:val="ItemHead"/>
      </w:pPr>
      <w:r w:rsidRPr="006B77A9">
        <w:t xml:space="preserve">3  </w:t>
      </w:r>
      <w:r w:rsidR="004A56CC" w:rsidRPr="006B77A9">
        <w:t>Subregulation 5</w:t>
      </w:r>
      <w:r w:rsidRPr="006B77A9">
        <w:t>(4)</w:t>
      </w:r>
      <w:r w:rsidR="0092573A" w:rsidRPr="006B77A9">
        <w:t xml:space="preserve"> (definition of </w:t>
      </w:r>
      <w:r w:rsidR="0092573A" w:rsidRPr="006B77A9">
        <w:rPr>
          <w:i/>
        </w:rPr>
        <w:t>Minister</w:t>
      </w:r>
      <w:r w:rsidR="0092573A" w:rsidRPr="006B77A9">
        <w:t>)</w:t>
      </w:r>
    </w:p>
    <w:p w:rsidR="00C73C9E" w:rsidRPr="006B77A9" w:rsidRDefault="00C73C9E" w:rsidP="00C73C9E">
      <w:pPr>
        <w:pStyle w:val="Item"/>
      </w:pPr>
      <w:r w:rsidRPr="006B77A9">
        <w:t xml:space="preserve">Omit “the </w:t>
      </w:r>
      <w:r w:rsidRPr="006B77A9">
        <w:rPr>
          <w:i/>
        </w:rPr>
        <w:t>Export Control Act 1982</w:t>
      </w:r>
      <w:r w:rsidRPr="006B77A9">
        <w:t xml:space="preserve">”, substitute “the </w:t>
      </w:r>
      <w:r w:rsidRPr="006B77A9">
        <w:rPr>
          <w:i/>
        </w:rPr>
        <w:t>Export Control Act 2020</w:t>
      </w:r>
      <w:r w:rsidRPr="006B77A9">
        <w:t>”.</w:t>
      </w:r>
    </w:p>
    <w:p w:rsidR="00C73C9E" w:rsidRPr="006B77A9" w:rsidRDefault="00C73C9E" w:rsidP="00C73C9E">
      <w:pPr>
        <w:pStyle w:val="ActHead9"/>
      </w:pPr>
      <w:bookmarkStart w:id="13" w:name="_Toc61017260"/>
      <w:r w:rsidRPr="006B77A9">
        <w:t xml:space="preserve">Customs </w:t>
      </w:r>
      <w:r w:rsidR="004A56CC" w:rsidRPr="006B77A9">
        <w:t>Regulation 2</w:t>
      </w:r>
      <w:r w:rsidRPr="006B77A9">
        <w:t>015</w:t>
      </w:r>
      <w:bookmarkEnd w:id="13"/>
    </w:p>
    <w:p w:rsidR="00C73C9E" w:rsidRPr="006B77A9" w:rsidRDefault="00C73C9E" w:rsidP="00C73C9E">
      <w:pPr>
        <w:pStyle w:val="ItemHead"/>
      </w:pPr>
      <w:r w:rsidRPr="006B77A9">
        <w:t xml:space="preserve">4  </w:t>
      </w:r>
      <w:r w:rsidR="004A56CC" w:rsidRPr="006B77A9">
        <w:t>Paragraph 8</w:t>
      </w:r>
      <w:r w:rsidRPr="006B77A9">
        <w:t>1(d)</w:t>
      </w:r>
    </w:p>
    <w:p w:rsidR="00C73C9E" w:rsidRPr="006B77A9" w:rsidRDefault="00C73C9E" w:rsidP="00C73C9E">
      <w:pPr>
        <w:pStyle w:val="Item"/>
      </w:pPr>
      <w:r w:rsidRPr="006B77A9">
        <w:t xml:space="preserve">Omit “the </w:t>
      </w:r>
      <w:r w:rsidRPr="006B77A9">
        <w:rPr>
          <w:i/>
        </w:rPr>
        <w:t>Export Control Act 1982</w:t>
      </w:r>
      <w:r w:rsidRPr="006B77A9">
        <w:t xml:space="preserve">”, substitute “the </w:t>
      </w:r>
      <w:r w:rsidRPr="006B77A9">
        <w:rPr>
          <w:i/>
        </w:rPr>
        <w:t>Export Control Act 2020</w:t>
      </w:r>
      <w:r w:rsidRPr="006B77A9">
        <w:t>”.</w:t>
      </w:r>
    </w:p>
    <w:p w:rsidR="0070387B" w:rsidRPr="006B77A9" w:rsidRDefault="0070387B" w:rsidP="0070387B">
      <w:pPr>
        <w:pStyle w:val="ActHead9"/>
      </w:pPr>
      <w:bookmarkStart w:id="14" w:name="_Toc61017261"/>
      <w:r w:rsidRPr="006B77A9">
        <w:t xml:space="preserve">Electoral and Referendum </w:t>
      </w:r>
      <w:r w:rsidR="004A56CC" w:rsidRPr="006B77A9">
        <w:t>Regulation 2</w:t>
      </w:r>
      <w:r w:rsidRPr="006B77A9">
        <w:t>016</w:t>
      </w:r>
      <w:bookmarkEnd w:id="14"/>
    </w:p>
    <w:p w:rsidR="0070387B" w:rsidRPr="006B77A9" w:rsidRDefault="0070387B" w:rsidP="0070387B">
      <w:pPr>
        <w:pStyle w:val="ItemHead"/>
      </w:pPr>
      <w:r w:rsidRPr="006B77A9">
        <w:t xml:space="preserve">5  </w:t>
      </w:r>
      <w:r w:rsidR="004A56CC" w:rsidRPr="006B77A9">
        <w:t>Clause 1</w:t>
      </w:r>
      <w:r w:rsidRPr="006B77A9">
        <w:t xml:space="preserve"> of </w:t>
      </w:r>
      <w:r w:rsidR="004A56CC" w:rsidRPr="006B77A9">
        <w:t>Schedule 1</w:t>
      </w:r>
      <w:r w:rsidRPr="006B77A9">
        <w:t xml:space="preserve"> (table </w:t>
      </w:r>
      <w:r w:rsidR="009302D2" w:rsidRPr="006B77A9">
        <w:t>item 1</w:t>
      </w:r>
      <w:r w:rsidRPr="006B77A9">
        <w:t xml:space="preserve">3, column headed “Purpose”, </w:t>
      </w:r>
      <w:r w:rsidR="004A56CC" w:rsidRPr="006B77A9">
        <w:t>paragraph (</w:t>
      </w:r>
      <w:r w:rsidRPr="006B77A9">
        <w:t>b))</w:t>
      </w:r>
    </w:p>
    <w:p w:rsidR="0070387B" w:rsidRPr="006B77A9" w:rsidRDefault="0070387B" w:rsidP="0070387B">
      <w:pPr>
        <w:pStyle w:val="Item"/>
      </w:pPr>
      <w:r w:rsidRPr="006B77A9">
        <w:t>Omit “</w:t>
      </w:r>
      <w:r w:rsidRPr="006B77A9">
        <w:rPr>
          <w:i/>
        </w:rPr>
        <w:t>Export Control Act 1982</w:t>
      </w:r>
      <w:r w:rsidRPr="006B77A9">
        <w:t>”, substitute “</w:t>
      </w:r>
      <w:r w:rsidRPr="006B77A9">
        <w:rPr>
          <w:i/>
        </w:rPr>
        <w:t>Export Control Act 2020</w:t>
      </w:r>
      <w:r w:rsidRPr="006B77A9">
        <w:t>”.</w:t>
      </w:r>
    </w:p>
    <w:p w:rsidR="0070387B" w:rsidRPr="006B77A9" w:rsidRDefault="0070387B" w:rsidP="0070387B">
      <w:pPr>
        <w:pStyle w:val="ItemHead"/>
      </w:pPr>
      <w:r w:rsidRPr="006B77A9">
        <w:t xml:space="preserve">6  </w:t>
      </w:r>
      <w:r w:rsidR="004A56CC" w:rsidRPr="006B77A9">
        <w:t>Clause 1</w:t>
      </w:r>
      <w:r w:rsidRPr="006B77A9">
        <w:t xml:space="preserve"> of </w:t>
      </w:r>
      <w:r w:rsidR="004A56CC" w:rsidRPr="006B77A9">
        <w:t>Schedule 1</w:t>
      </w:r>
      <w:r w:rsidRPr="006B77A9">
        <w:t xml:space="preserve"> (table </w:t>
      </w:r>
      <w:r w:rsidR="009302D2" w:rsidRPr="006B77A9">
        <w:t>item 1</w:t>
      </w:r>
      <w:r w:rsidRPr="006B77A9">
        <w:t xml:space="preserve">3, column headed “Purpose”, </w:t>
      </w:r>
      <w:r w:rsidR="004A56CC" w:rsidRPr="006B77A9">
        <w:t>paragraph (</w:t>
      </w:r>
      <w:r w:rsidRPr="006B77A9">
        <w:t>c))</w:t>
      </w:r>
    </w:p>
    <w:p w:rsidR="0070387B" w:rsidRPr="006B77A9" w:rsidRDefault="0070387B" w:rsidP="0070387B">
      <w:pPr>
        <w:pStyle w:val="Item"/>
      </w:pPr>
      <w:r w:rsidRPr="006B77A9">
        <w:t>Repeal the paragraph.</w:t>
      </w:r>
    </w:p>
    <w:p w:rsidR="003A6C43" w:rsidRPr="006B77A9" w:rsidRDefault="003A6C43" w:rsidP="003A6C43">
      <w:pPr>
        <w:pStyle w:val="ActHead9"/>
      </w:pPr>
      <w:bookmarkStart w:id="15" w:name="_Toc61017262"/>
      <w:r w:rsidRPr="006B77A9">
        <w:t>Primary Industries (Excise) Levies Regulations 1999</w:t>
      </w:r>
      <w:bookmarkEnd w:id="15"/>
    </w:p>
    <w:p w:rsidR="003A6C43" w:rsidRPr="006B77A9" w:rsidRDefault="003A6C43" w:rsidP="003A6C43">
      <w:pPr>
        <w:pStyle w:val="ItemHead"/>
      </w:pPr>
      <w:r w:rsidRPr="006B77A9">
        <w:t xml:space="preserve">7  </w:t>
      </w:r>
      <w:r w:rsidR="004A56CC" w:rsidRPr="006B77A9">
        <w:t>Subclause 2</w:t>
      </w:r>
      <w:r w:rsidRPr="006B77A9">
        <w:t xml:space="preserve">(1) of </w:t>
      </w:r>
      <w:r w:rsidR="004A56CC" w:rsidRPr="006B77A9">
        <w:t>Schedule 3</w:t>
      </w:r>
      <w:r w:rsidRPr="006B77A9">
        <w:t xml:space="preserve"> (definition of </w:t>
      </w:r>
      <w:r w:rsidRPr="006B77A9">
        <w:rPr>
          <w:i/>
        </w:rPr>
        <w:t>export licence holder</w:t>
      </w:r>
      <w:r w:rsidRPr="006B77A9">
        <w:t>)</w:t>
      </w:r>
    </w:p>
    <w:p w:rsidR="003A6C43" w:rsidRPr="006B77A9" w:rsidRDefault="003A6C43" w:rsidP="003A6C43">
      <w:pPr>
        <w:pStyle w:val="Item"/>
      </w:pPr>
      <w:r w:rsidRPr="006B77A9">
        <w:t>Repeal the definition, substitute:</w:t>
      </w:r>
    </w:p>
    <w:p w:rsidR="003A6C43" w:rsidRPr="006B77A9" w:rsidRDefault="003A6C43" w:rsidP="003A6C43">
      <w:pPr>
        <w:pStyle w:val="Definition"/>
      </w:pPr>
      <w:r w:rsidRPr="006B77A9">
        <w:rPr>
          <w:b/>
          <w:i/>
        </w:rPr>
        <w:t>export licence holder</w:t>
      </w:r>
      <w:r w:rsidRPr="006B77A9">
        <w:t xml:space="preserve"> means the holder of an export </w:t>
      </w:r>
      <w:r w:rsidR="00E16903" w:rsidRPr="006B77A9">
        <w:t>licence granted under section 191</w:t>
      </w:r>
      <w:r w:rsidRPr="006B77A9">
        <w:t xml:space="preserve"> of the </w:t>
      </w:r>
      <w:r w:rsidR="00E16903" w:rsidRPr="006B77A9">
        <w:rPr>
          <w:i/>
        </w:rPr>
        <w:t xml:space="preserve">Export Control </w:t>
      </w:r>
      <w:r w:rsidRPr="006B77A9">
        <w:rPr>
          <w:i/>
        </w:rPr>
        <w:t xml:space="preserve">Act </w:t>
      </w:r>
      <w:r w:rsidR="00E16903" w:rsidRPr="006B77A9">
        <w:rPr>
          <w:i/>
        </w:rPr>
        <w:t>2020</w:t>
      </w:r>
      <w:r w:rsidR="00E16903" w:rsidRPr="006B77A9">
        <w:t>.</w:t>
      </w:r>
    </w:p>
    <w:p w:rsidR="00E16903" w:rsidRPr="006B77A9" w:rsidRDefault="00E16903" w:rsidP="00E16903">
      <w:pPr>
        <w:pStyle w:val="ItemHead"/>
      </w:pPr>
      <w:r w:rsidRPr="006B77A9">
        <w:t xml:space="preserve">8  </w:t>
      </w:r>
      <w:r w:rsidR="004A56CC" w:rsidRPr="006B77A9">
        <w:t>Clause 1</w:t>
      </w:r>
      <w:r w:rsidRPr="006B77A9">
        <w:t xml:space="preserve"> of </w:t>
      </w:r>
      <w:r w:rsidR="004A56CC" w:rsidRPr="006B77A9">
        <w:t>Schedule 1</w:t>
      </w:r>
      <w:r w:rsidRPr="006B77A9">
        <w:t xml:space="preserve">8 (definition of </w:t>
      </w:r>
      <w:r w:rsidRPr="006B77A9">
        <w:rPr>
          <w:i/>
        </w:rPr>
        <w:t>export licence holder</w:t>
      </w:r>
      <w:r w:rsidRPr="006B77A9">
        <w:t>)</w:t>
      </w:r>
    </w:p>
    <w:p w:rsidR="00E16903" w:rsidRPr="006B77A9" w:rsidRDefault="00E16903" w:rsidP="00E16903">
      <w:pPr>
        <w:pStyle w:val="Item"/>
      </w:pPr>
      <w:r w:rsidRPr="006B77A9">
        <w:t>Repeal the definition, substitute:</w:t>
      </w:r>
    </w:p>
    <w:p w:rsidR="00E16903" w:rsidRPr="006B77A9" w:rsidRDefault="00E16903" w:rsidP="00E16903">
      <w:pPr>
        <w:pStyle w:val="Definition"/>
      </w:pPr>
      <w:r w:rsidRPr="006B77A9">
        <w:rPr>
          <w:b/>
          <w:i/>
        </w:rPr>
        <w:lastRenderedPageBreak/>
        <w:t>export licence holder</w:t>
      </w:r>
      <w:r w:rsidRPr="006B77A9">
        <w:t xml:space="preserve"> means the holder of an export licence granted under section 191 of the </w:t>
      </w:r>
      <w:r w:rsidRPr="006B77A9">
        <w:rPr>
          <w:i/>
        </w:rPr>
        <w:t>Export Control Act 2020</w:t>
      </w:r>
      <w:r w:rsidRPr="006B77A9">
        <w:t>.</w:t>
      </w:r>
    </w:p>
    <w:p w:rsidR="0070387B" w:rsidRPr="006B77A9" w:rsidRDefault="00E16903" w:rsidP="00E16903">
      <w:pPr>
        <w:pStyle w:val="ActHead9"/>
      </w:pPr>
      <w:bookmarkStart w:id="16" w:name="_Toc61017263"/>
      <w:r w:rsidRPr="006B77A9">
        <w:t>Primary Industries Levies and Charges Collection Regulations 1991</w:t>
      </w:r>
      <w:bookmarkEnd w:id="16"/>
    </w:p>
    <w:p w:rsidR="00E16903" w:rsidRPr="006B77A9" w:rsidRDefault="00E16903" w:rsidP="00E16903">
      <w:pPr>
        <w:pStyle w:val="ItemHead"/>
      </w:pPr>
      <w:r w:rsidRPr="006B77A9">
        <w:t xml:space="preserve">9  </w:t>
      </w:r>
      <w:r w:rsidR="004A56CC" w:rsidRPr="006B77A9">
        <w:t>Subclause 1</w:t>
      </w:r>
      <w:r w:rsidRPr="006B77A9">
        <w:t xml:space="preserve">9A(1) of </w:t>
      </w:r>
      <w:r w:rsidR="004A56CC" w:rsidRPr="006B77A9">
        <w:t>Schedule 7</w:t>
      </w:r>
      <w:r w:rsidRPr="006B77A9">
        <w:t xml:space="preserve"> (definition of </w:t>
      </w:r>
      <w:r w:rsidRPr="006B77A9">
        <w:rPr>
          <w:i/>
        </w:rPr>
        <w:t>export licence holder</w:t>
      </w:r>
      <w:r w:rsidRPr="006B77A9">
        <w:t>)</w:t>
      </w:r>
    </w:p>
    <w:p w:rsidR="00E16903" w:rsidRPr="006B77A9" w:rsidRDefault="00E16903" w:rsidP="00E16903">
      <w:pPr>
        <w:pStyle w:val="Item"/>
      </w:pPr>
      <w:r w:rsidRPr="006B77A9">
        <w:t>Repeal the definition, substitute:</w:t>
      </w:r>
    </w:p>
    <w:p w:rsidR="00E16903" w:rsidRPr="006B77A9" w:rsidRDefault="00E16903" w:rsidP="00E16903">
      <w:pPr>
        <w:pStyle w:val="Definition"/>
      </w:pPr>
      <w:r w:rsidRPr="006B77A9">
        <w:rPr>
          <w:b/>
          <w:i/>
        </w:rPr>
        <w:t>export licence holder</w:t>
      </w:r>
      <w:r w:rsidRPr="006B77A9">
        <w:t xml:space="preserve"> means the holder of an export licence granted under section 191 of the </w:t>
      </w:r>
      <w:r w:rsidRPr="006B77A9">
        <w:rPr>
          <w:i/>
        </w:rPr>
        <w:t>Export Control Act 2020</w:t>
      </w:r>
      <w:r w:rsidRPr="006B77A9">
        <w:t>.</w:t>
      </w:r>
    </w:p>
    <w:p w:rsidR="00E16903" w:rsidRPr="006B77A9" w:rsidRDefault="00E16903" w:rsidP="00E16903">
      <w:pPr>
        <w:pStyle w:val="ItemHead"/>
      </w:pPr>
      <w:r w:rsidRPr="006B77A9">
        <w:t xml:space="preserve">10  </w:t>
      </w:r>
      <w:r w:rsidR="004A56CC" w:rsidRPr="006B77A9">
        <w:t>Subclause 1</w:t>
      </w:r>
      <w:r w:rsidRPr="006B77A9">
        <w:t xml:space="preserve">8A(1) of </w:t>
      </w:r>
      <w:r w:rsidR="004A56CC" w:rsidRPr="006B77A9">
        <w:t>Schedule 2</w:t>
      </w:r>
      <w:r w:rsidRPr="006B77A9">
        <w:t xml:space="preserve">7 (definition of </w:t>
      </w:r>
      <w:r w:rsidRPr="006B77A9">
        <w:rPr>
          <w:i/>
        </w:rPr>
        <w:t>export licence holder</w:t>
      </w:r>
      <w:r w:rsidRPr="006B77A9">
        <w:t>)</w:t>
      </w:r>
    </w:p>
    <w:p w:rsidR="00E16903" w:rsidRPr="006B77A9" w:rsidRDefault="00E16903" w:rsidP="00E16903">
      <w:pPr>
        <w:pStyle w:val="Item"/>
      </w:pPr>
      <w:r w:rsidRPr="006B77A9">
        <w:t>Repeal the definition, substitute:</w:t>
      </w:r>
    </w:p>
    <w:p w:rsidR="00E16903" w:rsidRPr="006B77A9" w:rsidRDefault="00E16903" w:rsidP="00E16903">
      <w:pPr>
        <w:pStyle w:val="Definition"/>
      </w:pPr>
      <w:r w:rsidRPr="006B77A9">
        <w:rPr>
          <w:b/>
          <w:i/>
        </w:rPr>
        <w:t>export licence holder</w:t>
      </w:r>
      <w:r w:rsidRPr="006B77A9">
        <w:t xml:space="preserve"> means the holder of an export licence granted under section 191 of the </w:t>
      </w:r>
      <w:r w:rsidRPr="006B77A9">
        <w:rPr>
          <w:i/>
        </w:rPr>
        <w:t>Export Control Act 2020</w:t>
      </w:r>
      <w:r w:rsidRPr="006B77A9">
        <w:t>.</w:t>
      </w:r>
    </w:p>
    <w:p w:rsidR="00E16903" w:rsidRPr="006B77A9" w:rsidRDefault="00E16903" w:rsidP="00E16903">
      <w:pPr>
        <w:pStyle w:val="ActHead9"/>
      </w:pPr>
      <w:bookmarkStart w:id="17" w:name="_Toc61017264"/>
      <w:r w:rsidRPr="006B77A9">
        <w:t xml:space="preserve">Renewable Energy (Electricity) </w:t>
      </w:r>
      <w:r w:rsidR="006B77A9" w:rsidRPr="006B77A9">
        <w:t>Regulations 2</w:t>
      </w:r>
      <w:r w:rsidRPr="006B77A9">
        <w:t>001</w:t>
      </w:r>
      <w:bookmarkEnd w:id="17"/>
    </w:p>
    <w:p w:rsidR="00E16903" w:rsidRPr="006B77A9" w:rsidRDefault="00E16903" w:rsidP="00E16903">
      <w:pPr>
        <w:pStyle w:val="ItemHead"/>
      </w:pPr>
      <w:r w:rsidRPr="006B77A9">
        <w:t xml:space="preserve">11  </w:t>
      </w:r>
      <w:r w:rsidR="004A56CC" w:rsidRPr="006B77A9">
        <w:t>Subregulation 3</w:t>
      </w:r>
      <w:r w:rsidRPr="006B77A9">
        <w:t xml:space="preserve">(1) (definition of </w:t>
      </w:r>
      <w:r w:rsidRPr="006B77A9">
        <w:rPr>
          <w:i/>
        </w:rPr>
        <w:t>regional forest agreement</w:t>
      </w:r>
      <w:r w:rsidRPr="006B77A9">
        <w:t>)</w:t>
      </w:r>
    </w:p>
    <w:p w:rsidR="00E16903" w:rsidRPr="006B77A9" w:rsidRDefault="00E16903" w:rsidP="00E16903">
      <w:pPr>
        <w:pStyle w:val="Item"/>
      </w:pPr>
      <w:r w:rsidRPr="006B77A9">
        <w:t>Repeal the definition, substitute:</w:t>
      </w:r>
    </w:p>
    <w:p w:rsidR="00E16903" w:rsidRPr="006B77A9" w:rsidRDefault="00E16903" w:rsidP="00E16903">
      <w:pPr>
        <w:pStyle w:val="Definition"/>
      </w:pPr>
      <w:r w:rsidRPr="006B77A9">
        <w:rPr>
          <w:b/>
          <w:i/>
        </w:rPr>
        <w:t>regional forest agreement</w:t>
      </w:r>
      <w:r w:rsidRPr="006B77A9">
        <w:t xml:space="preserve"> </w:t>
      </w:r>
      <w:r w:rsidR="0007795A" w:rsidRPr="006B77A9">
        <w:t xml:space="preserve">means a Regional Forest Agreement within the meaning of the </w:t>
      </w:r>
      <w:r w:rsidR="0007795A" w:rsidRPr="006B77A9">
        <w:rPr>
          <w:i/>
        </w:rPr>
        <w:t>Regional Forest Agreements Act 2002</w:t>
      </w:r>
      <w:r w:rsidRPr="006B77A9">
        <w:t>.</w:t>
      </w:r>
    </w:p>
    <w:p w:rsidR="00E16903" w:rsidRPr="006B77A9" w:rsidRDefault="00E16903" w:rsidP="00E16903">
      <w:pPr>
        <w:pStyle w:val="ItemHead"/>
      </w:pPr>
      <w:r w:rsidRPr="006B77A9">
        <w:t xml:space="preserve">12  </w:t>
      </w:r>
      <w:r w:rsidR="004A56CC" w:rsidRPr="006B77A9">
        <w:t>Subparagraph 9</w:t>
      </w:r>
      <w:r w:rsidRPr="006B77A9">
        <w:t>(1)(b)(i)</w:t>
      </w:r>
    </w:p>
    <w:p w:rsidR="00E16903" w:rsidRPr="006B77A9" w:rsidRDefault="00E16903" w:rsidP="00E16903">
      <w:pPr>
        <w:pStyle w:val="Item"/>
      </w:pPr>
      <w:r w:rsidRPr="006B77A9">
        <w:t xml:space="preserve">Omit “regulation 4B of the Export Control (Unprocessed Wood) Regulations”, substitute “the </w:t>
      </w:r>
      <w:r w:rsidR="008D0FB4" w:rsidRPr="006B77A9">
        <w:rPr>
          <w:i/>
        </w:rPr>
        <w:t>Export Control (Wood and Woodc</w:t>
      </w:r>
      <w:r w:rsidRPr="006B77A9">
        <w:rPr>
          <w:i/>
        </w:rPr>
        <w:t xml:space="preserve">hips) </w:t>
      </w:r>
      <w:r w:rsidR="004A56CC" w:rsidRPr="006B77A9">
        <w:rPr>
          <w:i/>
        </w:rPr>
        <w:t>Rules 2</w:t>
      </w:r>
      <w:r w:rsidR="00CF1D36" w:rsidRPr="006B77A9">
        <w:rPr>
          <w:i/>
        </w:rPr>
        <w:t>021</w:t>
      </w:r>
      <w:r w:rsidRPr="006B77A9">
        <w:t>”.</w:t>
      </w:r>
    </w:p>
    <w:p w:rsidR="00E16903" w:rsidRPr="006B77A9" w:rsidRDefault="00E16903" w:rsidP="00E16903">
      <w:pPr>
        <w:pStyle w:val="ActHead9"/>
      </w:pPr>
      <w:bookmarkStart w:id="18" w:name="_Toc61017265"/>
      <w:r w:rsidRPr="006B77A9">
        <w:t xml:space="preserve">Wine Australia </w:t>
      </w:r>
      <w:r w:rsidR="006B77A9" w:rsidRPr="006B77A9">
        <w:t>Regulations 2</w:t>
      </w:r>
      <w:r w:rsidRPr="006B77A9">
        <w:t>018</w:t>
      </w:r>
      <w:bookmarkEnd w:id="18"/>
    </w:p>
    <w:p w:rsidR="00E16903" w:rsidRPr="006B77A9" w:rsidRDefault="00E16903" w:rsidP="00E16903">
      <w:pPr>
        <w:pStyle w:val="ItemHead"/>
      </w:pPr>
      <w:r w:rsidRPr="006B77A9">
        <w:t xml:space="preserve">13  </w:t>
      </w:r>
      <w:r w:rsidR="004A56CC" w:rsidRPr="006B77A9">
        <w:t>Subsection 1</w:t>
      </w:r>
      <w:r w:rsidR="007E51B1" w:rsidRPr="006B77A9">
        <w:t>9</w:t>
      </w:r>
      <w:r w:rsidRPr="006B77A9">
        <w:t>(1) (example)</w:t>
      </w:r>
    </w:p>
    <w:p w:rsidR="00E16903" w:rsidRPr="006B77A9" w:rsidRDefault="00E16903" w:rsidP="00E16903">
      <w:pPr>
        <w:pStyle w:val="Item"/>
      </w:pPr>
      <w:r w:rsidRPr="006B77A9">
        <w:t xml:space="preserve">Omit “to which the </w:t>
      </w:r>
      <w:r w:rsidRPr="006B77A9">
        <w:rPr>
          <w:i/>
        </w:rPr>
        <w:t>Export Control (Organic Produce Certification) Orders</w:t>
      </w:r>
      <w:r w:rsidRPr="006B77A9">
        <w:t xml:space="preserve"> applies”, substitute “</w:t>
      </w:r>
      <w:r w:rsidR="00516B82" w:rsidRPr="006B77A9">
        <w:t xml:space="preserve">that is prescribed </w:t>
      </w:r>
      <w:r w:rsidR="00EC657B" w:rsidRPr="006B77A9">
        <w:t xml:space="preserve">organic </w:t>
      </w:r>
      <w:r w:rsidR="00516B82" w:rsidRPr="006B77A9">
        <w:t xml:space="preserve">goods under the </w:t>
      </w:r>
      <w:r w:rsidR="00516B82" w:rsidRPr="006B77A9">
        <w:rPr>
          <w:i/>
        </w:rPr>
        <w:t xml:space="preserve">Export Control (Organic </w:t>
      </w:r>
      <w:r w:rsidR="00F04792" w:rsidRPr="006B77A9">
        <w:rPr>
          <w:i/>
        </w:rPr>
        <w:t>Goods</w:t>
      </w:r>
      <w:r w:rsidR="00516B82" w:rsidRPr="006B77A9">
        <w:rPr>
          <w:i/>
        </w:rPr>
        <w:t xml:space="preserve">) </w:t>
      </w:r>
      <w:r w:rsidR="004A56CC" w:rsidRPr="006B77A9">
        <w:rPr>
          <w:i/>
        </w:rPr>
        <w:t>Rules 2</w:t>
      </w:r>
      <w:r w:rsidR="00CF1D36" w:rsidRPr="006B77A9">
        <w:rPr>
          <w:i/>
        </w:rPr>
        <w:t>021</w:t>
      </w:r>
      <w:r w:rsidR="00516B82" w:rsidRPr="006B77A9">
        <w:t>”.</w:t>
      </w:r>
    </w:p>
    <w:p w:rsidR="00F04792" w:rsidRPr="006B77A9" w:rsidRDefault="00F04792" w:rsidP="00F04792">
      <w:pPr>
        <w:pStyle w:val="ItemHead"/>
      </w:pPr>
      <w:r w:rsidRPr="006B77A9">
        <w:t xml:space="preserve">14 </w:t>
      </w:r>
      <w:bookmarkStart w:id="19" w:name="opcCurrentPosition"/>
      <w:bookmarkEnd w:id="19"/>
      <w:r w:rsidRPr="006B77A9">
        <w:t xml:space="preserve"> Subsection 19(1) (example)</w:t>
      </w:r>
    </w:p>
    <w:p w:rsidR="00F04792" w:rsidRPr="006B77A9" w:rsidRDefault="00F04792" w:rsidP="00F04792">
      <w:pPr>
        <w:pStyle w:val="Item"/>
      </w:pPr>
      <w:r w:rsidRPr="006B77A9">
        <w:t>Omit “organic produce certificate has been issued for the product”</w:t>
      </w:r>
      <w:r w:rsidR="009302D2" w:rsidRPr="006B77A9">
        <w:t>, subs</w:t>
      </w:r>
      <w:r w:rsidRPr="006B77A9">
        <w:t xml:space="preserve">titute “organic goods certificate </w:t>
      </w:r>
      <w:r w:rsidR="00EC657B" w:rsidRPr="006B77A9">
        <w:t xml:space="preserve">(within the meaning of those rules) </w:t>
      </w:r>
      <w:r w:rsidRPr="006B77A9">
        <w:t>has been issued for the product”.</w:t>
      </w:r>
    </w:p>
    <w:sectPr w:rsidR="00F04792" w:rsidRPr="006B77A9" w:rsidSect="003D2E9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903" w:rsidRDefault="00E16903" w:rsidP="00715914">
      <w:pPr>
        <w:spacing w:line="240" w:lineRule="auto"/>
      </w:pPr>
      <w:r>
        <w:separator/>
      </w:r>
    </w:p>
  </w:endnote>
  <w:endnote w:type="continuationSeparator" w:id="0">
    <w:p w:rsidR="00E16903" w:rsidRDefault="00E1690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3D2E9C" w:rsidRDefault="003D2E9C" w:rsidP="003D2E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D2E9C">
      <w:rPr>
        <w:i/>
        <w:sz w:val="18"/>
      </w:rPr>
      <w:t>OPC64426 -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Default="00F56F7D" w:rsidP="00F56F7D"/>
  <w:p w:rsidR="00F56F7D" w:rsidRPr="003D2E9C" w:rsidRDefault="003D2E9C" w:rsidP="003D2E9C">
    <w:pPr>
      <w:rPr>
        <w:rFonts w:cs="Times New Roman"/>
        <w:i/>
        <w:sz w:val="18"/>
      </w:rPr>
    </w:pPr>
    <w:r w:rsidRPr="003D2E9C">
      <w:rPr>
        <w:rFonts w:cs="Times New Roman"/>
        <w:i/>
        <w:sz w:val="18"/>
      </w:rPr>
      <w:t>OPC64426 -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3D2E9C" w:rsidRDefault="003D2E9C" w:rsidP="003D2E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D2E9C">
      <w:rPr>
        <w:i/>
        <w:sz w:val="18"/>
      </w:rPr>
      <w:t>OPC64426 -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F8" w:rsidRPr="00E33C1C" w:rsidRDefault="00F47F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7FF8" w:rsidTr="001F48B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7FF8" w:rsidRDefault="00F47FF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751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7FF8" w:rsidRDefault="00F47FF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CCB">
            <w:rPr>
              <w:i/>
              <w:sz w:val="18"/>
            </w:rPr>
            <w:t>Export Control Legislation (Repeals and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7FF8" w:rsidRDefault="00F47FF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F47FF8" w:rsidRPr="003D2E9C" w:rsidRDefault="003D2E9C" w:rsidP="003D2E9C">
    <w:pPr>
      <w:rPr>
        <w:rFonts w:cs="Times New Roman"/>
        <w:i/>
        <w:sz w:val="18"/>
      </w:rPr>
    </w:pPr>
    <w:r w:rsidRPr="003D2E9C">
      <w:rPr>
        <w:rFonts w:cs="Times New Roman"/>
        <w:i/>
        <w:sz w:val="18"/>
      </w:rPr>
      <w:t>OPC64426 -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F8" w:rsidRPr="00E33C1C" w:rsidRDefault="00F47F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47FF8" w:rsidTr="001F48B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7FF8" w:rsidRDefault="00F47FF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7FF8" w:rsidRDefault="00F47FF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CCB">
            <w:rPr>
              <w:i/>
              <w:sz w:val="18"/>
            </w:rPr>
            <w:t>Export Control Legislation (Repeals and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47FF8" w:rsidRDefault="00F47FF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75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7FF8" w:rsidRPr="003D2E9C" w:rsidRDefault="003D2E9C" w:rsidP="003D2E9C">
    <w:pPr>
      <w:rPr>
        <w:rFonts w:cs="Times New Roman"/>
        <w:i/>
        <w:sz w:val="18"/>
      </w:rPr>
    </w:pPr>
    <w:r w:rsidRPr="003D2E9C">
      <w:rPr>
        <w:rFonts w:cs="Times New Roman"/>
        <w:i/>
        <w:sz w:val="18"/>
      </w:rPr>
      <w:t>OPC64426 -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E33C1C" w:rsidRDefault="00F56F7D" w:rsidP="00F56F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F7D" w:rsidTr="001F48B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75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CCB">
            <w:rPr>
              <w:i/>
              <w:sz w:val="18"/>
            </w:rPr>
            <w:t>Export Control Legislation (Repeals and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jc w:val="right"/>
            <w:rPr>
              <w:sz w:val="18"/>
            </w:rPr>
          </w:pPr>
        </w:p>
      </w:tc>
    </w:tr>
  </w:tbl>
  <w:p w:rsidR="00F56F7D" w:rsidRPr="003D2E9C" w:rsidRDefault="003D2E9C" w:rsidP="003D2E9C">
    <w:pPr>
      <w:rPr>
        <w:rFonts w:cs="Times New Roman"/>
        <w:i/>
        <w:sz w:val="18"/>
      </w:rPr>
    </w:pPr>
    <w:r w:rsidRPr="003D2E9C">
      <w:rPr>
        <w:rFonts w:cs="Times New Roman"/>
        <w:i/>
        <w:sz w:val="18"/>
      </w:rPr>
      <w:t>OPC64426 -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E33C1C" w:rsidRDefault="00F56F7D" w:rsidP="00F56F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6F7D" w:rsidTr="007E3A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CCB">
            <w:rPr>
              <w:i/>
              <w:sz w:val="18"/>
            </w:rPr>
            <w:t>Export Control Legislation (Repeals and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75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56F7D" w:rsidRPr="003D2E9C" w:rsidRDefault="003D2E9C" w:rsidP="003D2E9C">
    <w:pPr>
      <w:rPr>
        <w:rFonts w:cs="Times New Roman"/>
        <w:i/>
        <w:sz w:val="18"/>
      </w:rPr>
    </w:pPr>
    <w:r w:rsidRPr="003D2E9C">
      <w:rPr>
        <w:rFonts w:cs="Times New Roman"/>
        <w:i/>
        <w:sz w:val="18"/>
      </w:rPr>
      <w:t>OPC64426 -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E33C1C" w:rsidRDefault="00F56F7D" w:rsidP="00F56F7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6F7D" w:rsidTr="007E3A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CCB">
            <w:rPr>
              <w:i/>
              <w:sz w:val="18"/>
            </w:rPr>
            <w:t>Export Control Legislation (Repeals and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6F7D" w:rsidRDefault="00F56F7D" w:rsidP="007E3A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75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56F7D" w:rsidRPr="003D2E9C" w:rsidRDefault="003D2E9C" w:rsidP="003D2E9C">
    <w:pPr>
      <w:rPr>
        <w:rFonts w:cs="Times New Roman"/>
        <w:i/>
        <w:sz w:val="18"/>
      </w:rPr>
    </w:pPr>
    <w:r w:rsidRPr="003D2E9C">
      <w:rPr>
        <w:rFonts w:cs="Times New Roman"/>
        <w:i/>
        <w:sz w:val="18"/>
      </w:rPr>
      <w:t>OPC64426 -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903" w:rsidRDefault="00E16903" w:rsidP="00715914">
      <w:pPr>
        <w:spacing w:line="240" w:lineRule="auto"/>
      </w:pPr>
      <w:r>
        <w:separator/>
      </w:r>
    </w:p>
  </w:footnote>
  <w:footnote w:type="continuationSeparator" w:id="0">
    <w:p w:rsidR="00E16903" w:rsidRDefault="00E1690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5F1388" w:rsidRDefault="00F56F7D" w:rsidP="00F56F7D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5F1388" w:rsidRDefault="00F56F7D" w:rsidP="00F56F7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5F1388" w:rsidRDefault="00F56F7D" w:rsidP="00F56F7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F8" w:rsidRPr="00ED79B6" w:rsidRDefault="00F47FF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F8" w:rsidRPr="00ED79B6" w:rsidRDefault="00F47FF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F8" w:rsidRPr="00ED79B6" w:rsidRDefault="00F47FF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A961C4" w:rsidRDefault="00F56F7D" w:rsidP="00F56F7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C6CEF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C6CEF">
      <w:rPr>
        <w:noProof/>
        <w:sz w:val="20"/>
      </w:rPr>
      <w:t>Consequential amendments</w:t>
    </w:r>
    <w:r>
      <w:rPr>
        <w:sz w:val="20"/>
      </w:rPr>
      <w:fldChar w:fldCharType="end"/>
    </w:r>
  </w:p>
  <w:p w:rsidR="00F56F7D" w:rsidRPr="00A961C4" w:rsidRDefault="00F56F7D" w:rsidP="00F56F7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56F7D" w:rsidRPr="00A961C4" w:rsidRDefault="00F56F7D" w:rsidP="00F56F7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A961C4" w:rsidRDefault="00F56F7D" w:rsidP="00F56F7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56F7D" w:rsidRPr="00A961C4" w:rsidRDefault="00F56F7D" w:rsidP="00F56F7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56F7D" w:rsidRPr="00A961C4" w:rsidRDefault="00F56F7D" w:rsidP="00F56F7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7D" w:rsidRPr="00A961C4" w:rsidRDefault="00F56F7D" w:rsidP="00F56F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0626814"/>
    <w:multiLevelType w:val="hybridMultilevel"/>
    <w:tmpl w:val="20C6B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F6C556F"/>
    <w:multiLevelType w:val="hybridMultilevel"/>
    <w:tmpl w:val="9F60D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16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TrueTypeFonts/>
  <w:saveSubsetFont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7B"/>
    <w:rsid w:val="00004470"/>
    <w:rsid w:val="000136AF"/>
    <w:rsid w:val="0002450D"/>
    <w:rsid w:val="0002733F"/>
    <w:rsid w:val="00032E4D"/>
    <w:rsid w:val="00033ADE"/>
    <w:rsid w:val="000437C1"/>
    <w:rsid w:val="00045E73"/>
    <w:rsid w:val="0005365D"/>
    <w:rsid w:val="000614BF"/>
    <w:rsid w:val="0007795A"/>
    <w:rsid w:val="000A191E"/>
    <w:rsid w:val="000B58FA"/>
    <w:rsid w:val="000B7E30"/>
    <w:rsid w:val="000B7F2B"/>
    <w:rsid w:val="000D05EF"/>
    <w:rsid w:val="000E2261"/>
    <w:rsid w:val="000F21C1"/>
    <w:rsid w:val="00105211"/>
    <w:rsid w:val="0010745C"/>
    <w:rsid w:val="00132CEB"/>
    <w:rsid w:val="00142B62"/>
    <w:rsid w:val="0014539C"/>
    <w:rsid w:val="00153893"/>
    <w:rsid w:val="00157B8B"/>
    <w:rsid w:val="00166C2F"/>
    <w:rsid w:val="00170DB5"/>
    <w:rsid w:val="001809D7"/>
    <w:rsid w:val="001939E1"/>
    <w:rsid w:val="00194C3E"/>
    <w:rsid w:val="00195382"/>
    <w:rsid w:val="001B1322"/>
    <w:rsid w:val="001C61C5"/>
    <w:rsid w:val="001C69C4"/>
    <w:rsid w:val="001C6CEF"/>
    <w:rsid w:val="001D37EF"/>
    <w:rsid w:val="001E3590"/>
    <w:rsid w:val="001E7407"/>
    <w:rsid w:val="001F48BD"/>
    <w:rsid w:val="001F5D5E"/>
    <w:rsid w:val="001F6219"/>
    <w:rsid w:val="001F6CD4"/>
    <w:rsid w:val="00206B70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43DCD"/>
    <w:rsid w:val="002461DA"/>
    <w:rsid w:val="00247351"/>
    <w:rsid w:val="002564A4"/>
    <w:rsid w:val="0026736C"/>
    <w:rsid w:val="00281308"/>
    <w:rsid w:val="00284719"/>
    <w:rsid w:val="00297ECB"/>
    <w:rsid w:val="002A7BCF"/>
    <w:rsid w:val="002B76A9"/>
    <w:rsid w:val="002B7EDF"/>
    <w:rsid w:val="002C4A40"/>
    <w:rsid w:val="002D043A"/>
    <w:rsid w:val="002D6224"/>
    <w:rsid w:val="002E3F4B"/>
    <w:rsid w:val="00302E56"/>
    <w:rsid w:val="00304F8B"/>
    <w:rsid w:val="003354D2"/>
    <w:rsid w:val="00335BC6"/>
    <w:rsid w:val="003415D3"/>
    <w:rsid w:val="00344701"/>
    <w:rsid w:val="00352B0F"/>
    <w:rsid w:val="00356690"/>
    <w:rsid w:val="00360459"/>
    <w:rsid w:val="003A6C43"/>
    <w:rsid w:val="003B77A7"/>
    <w:rsid w:val="003C6231"/>
    <w:rsid w:val="003D0BFE"/>
    <w:rsid w:val="003D2E9C"/>
    <w:rsid w:val="003D5700"/>
    <w:rsid w:val="003D664C"/>
    <w:rsid w:val="003E341B"/>
    <w:rsid w:val="004116CD"/>
    <w:rsid w:val="004144EC"/>
    <w:rsid w:val="00417EB9"/>
    <w:rsid w:val="00424CA9"/>
    <w:rsid w:val="00431E9B"/>
    <w:rsid w:val="004332DA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56CC"/>
    <w:rsid w:val="004C6AE8"/>
    <w:rsid w:val="004D3593"/>
    <w:rsid w:val="004E063A"/>
    <w:rsid w:val="004E44F3"/>
    <w:rsid w:val="004E7BEC"/>
    <w:rsid w:val="004F53FA"/>
    <w:rsid w:val="00505D3D"/>
    <w:rsid w:val="00506AF6"/>
    <w:rsid w:val="00516B82"/>
    <w:rsid w:val="00516B8D"/>
    <w:rsid w:val="00537FBC"/>
    <w:rsid w:val="00540886"/>
    <w:rsid w:val="00554954"/>
    <w:rsid w:val="005574D1"/>
    <w:rsid w:val="00573C2D"/>
    <w:rsid w:val="00584811"/>
    <w:rsid w:val="00585784"/>
    <w:rsid w:val="00593AA6"/>
    <w:rsid w:val="00594161"/>
    <w:rsid w:val="00594749"/>
    <w:rsid w:val="005B4067"/>
    <w:rsid w:val="005C3F41"/>
    <w:rsid w:val="005D2D09"/>
    <w:rsid w:val="005E58A4"/>
    <w:rsid w:val="005F1E56"/>
    <w:rsid w:val="005F2FF4"/>
    <w:rsid w:val="00600219"/>
    <w:rsid w:val="00603DC4"/>
    <w:rsid w:val="00620076"/>
    <w:rsid w:val="00632109"/>
    <w:rsid w:val="00670EA1"/>
    <w:rsid w:val="00677CC2"/>
    <w:rsid w:val="006905DE"/>
    <w:rsid w:val="0069207B"/>
    <w:rsid w:val="006944A8"/>
    <w:rsid w:val="006A0751"/>
    <w:rsid w:val="006B5789"/>
    <w:rsid w:val="006B77A9"/>
    <w:rsid w:val="006C30C5"/>
    <w:rsid w:val="006C7F8C"/>
    <w:rsid w:val="006D5C40"/>
    <w:rsid w:val="006E6246"/>
    <w:rsid w:val="006F318F"/>
    <w:rsid w:val="006F4226"/>
    <w:rsid w:val="0070017E"/>
    <w:rsid w:val="00700B2C"/>
    <w:rsid w:val="0070387B"/>
    <w:rsid w:val="007050A2"/>
    <w:rsid w:val="00713084"/>
    <w:rsid w:val="00714F20"/>
    <w:rsid w:val="0071590F"/>
    <w:rsid w:val="00715914"/>
    <w:rsid w:val="0072060F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0D7B"/>
    <w:rsid w:val="007E163D"/>
    <w:rsid w:val="007E51B1"/>
    <w:rsid w:val="007E667A"/>
    <w:rsid w:val="007F28C9"/>
    <w:rsid w:val="00803587"/>
    <w:rsid w:val="00807626"/>
    <w:rsid w:val="008117E9"/>
    <w:rsid w:val="00824498"/>
    <w:rsid w:val="00856A31"/>
    <w:rsid w:val="00864B24"/>
    <w:rsid w:val="008655E4"/>
    <w:rsid w:val="00867B37"/>
    <w:rsid w:val="008754D0"/>
    <w:rsid w:val="008855C9"/>
    <w:rsid w:val="00886456"/>
    <w:rsid w:val="008A46E1"/>
    <w:rsid w:val="008A4F43"/>
    <w:rsid w:val="008B2706"/>
    <w:rsid w:val="008D0EE0"/>
    <w:rsid w:val="008D0FB4"/>
    <w:rsid w:val="008E6067"/>
    <w:rsid w:val="008F54E7"/>
    <w:rsid w:val="00903422"/>
    <w:rsid w:val="00915DF9"/>
    <w:rsid w:val="00916875"/>
    <w:rsid w:val="009254C3"/>
    <w:rsid w:val="0092573A"/>
    <w:rsid w:val="009272D8"/>
    <w:rsid w:val="009302D2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A5132"/>
    <w:rsid w:val="00AC6575"/>
    <w:rsid w:val="00AD2047"/>
    <w:rsid w:val="00AD5641"/>
    <w:rsid w:val="00AD7889"/>
    <w:rsid w:val="00AD7943"/>
    <w:rsid w:val="00AE17FE"/>
    <w:rsid w:val="00AE3652"/>
    <w:rsid w:val="00AE604E"/>
    <w:rsid w:val="00AF021B"/>
    <w:rsid w:val="00AF06CF"/>
    <w:rsid w:val="00B04E81"/>
    <w:rsid w:val="00B05CF4"/>
    <w:rsid w:val="00B07CDB"/>
    <w:rsid w:val="00B16A31"/>
    <w:rsid w:val="00B17DFD"/>
    <w:rsid w:val="00B26AD4"/>
    <w:rsid w:val="00B308FE"/>
    <w:rsid w:val="00B33709"/>
    <w:rsid w:val="00B33B3C"/>
    <w:rsid w:val="00B50ADC"/>
    <w:rsid w:val="00B566B1"/>
    <w:rsid w:val="00B57EDF"/>
    <w:rsid w:val="00B63834"/>
    <w:rsid w:val="00B65F8A"/>
    <w:rsid w:val="00B72734"/>
    <w:rsid w:val="00B76840"/>
    <w:rsid w:val="00B80199"/>
    <w:rsid w:val="00B83204"/>
    <w:rsid w:val="00BA0C87"/>
    <w:rsid w:val="00BA220B"/>
    <w:rsid w:val="00BA3A57"/>
    <w:rsid w:val="00BA691F"/>
    <w:rsid w:val="00BB3303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7435"/>
    <w:rsid w:val="00C25E7F"/>
    <w:rsid w:val="00C2746F"/>
    <w:rsid w:val="00C324A0"/>
    <w:rsid w:val="00C3300F"/>
    <w:rsid w:val="00C42BF8"/>
    <w:rsid w:val="00C44A0F"/>
    <w:rsid w:val="00C50043"/>
    <w:rsid w:val="00C67C28"/>
    <w:rsid w:val="00C73C9E"/>
    <w:rsid w:val="00C750ED"/>
    <w:rsid w:val="00C7573B"/>
    <w:rsid w:val="00C77F4B"/>
    <w:rsid w:val="00C82F40"/>
    <w:rsid w:val="00C93C03"/>
    <w:rsid w:val="00CA2CCB"/>
    <w:rsid w:val="00CB2C8E"/>
    <w:rsid w:val="00CB602E"/>
    <w:rsid w:val="00CD49CA"/>
    <w:rsid w:val="00CE051D"/>
    <w:rsid w:val="00CE1335"/>
    <w:rsid w:val="00CE493D"/>
    <w:rsid w:val="00CF07FA"/>
    <w:rsid w:val="00CF0BB2"/>
    <w:rsid w:val="00CF1D36"/>
    <w:rsid w:val="00CF3EE8"/>
    <w:rsid w:val="00D00442"/>
    <w:rsid w:val="00D050E6"/>
    <w:rsid w:val="00D13441"/>
    <w:rsid w:val="00D150E7"/>
    <w:rsid w:val="00D32F65"/>
    <w:rsid w:val="00D52DC2"/>
    <w:rsid w:val="00D53BCC"/>
    <w:rsid w:val="00D70DFB"/>
    <w:rsid w:val="00D73F51"/>
    <w:rsid w:val="00D766DF"/>
    <w:rsid w:val="00DA186E"/>
    <w:rsid w:val="00DA4116"/>
    <w:rsid w:val="00DB251C"/>
    <w:rsid w:val="00DB4630"/>
    <w:rsid w:val="00DC4F88"/>
    <w:rsid w:val="00DF58E4"/>
    <w:rsid w:val="00E05704"/>
    <w:rsid w:val="00E11E44"/>
    <w:rsid w:val="00E16903"/>
    <w:rsid w:val="00E261D2"/>
    <w:rsid w:val="00E3270E"/>
    <w:rsid w:val="00E338EF"/>
    <w:rsid w:val="00E544BB"/>
    <w:rsid w:val="00E57E7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657B"/>
    <w:rsid w:val="00ED2BB6"/>
    <w:rsid w:val="00ED34E1"/>
    <w:rsid w:val="00ED3B8D"/>
    <w:rsid w:val="00ED659C"/>
    <w:rsid w:val="00EF2E3A"/>
    <w:rsid w:val="00F04792"/>
    <w:rsid w:val="00F072A7"/>
    <w:rsid w:val="00F078DC"/>
    <w:rsid w:val="00F32BA8"/>
    <w:rsid w:val="00F349F1"/>
    <w:rsid w:val="00F4350D"/>
    <w:rsid w:val="00F47FF8"/>
    <w:rsid w:val="00F517A5"/>
    <w:rsid w:val="00F567F7"/>
    <w:rsid w:val="00F56F7D"/>
    <w:rsid w:val="00F606AF"/>
    <w:rsid w:val="00F62036"/>
    <w:rsid w:val="00F65B52"/>
    <w:rsid w:val="00F67BCA"/>
    <w:rsid w:val="00F73BD6"/>
    <w:rsid w:val="00F76496"/>
    <w:rsid w:val="00F83989"/>
    <w:rsid w:val="00F85099"/>
    <w:rsid w:val="00F9379C"/>
    <w:rsid w:val="00F9632C"/>
    <w:rsid w:val="00FA1E52"/>
    <w:rsid w:val="00FB1409"/>
    <w:rsid w:val="00FB751A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782E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B77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7A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A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77A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77A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77A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77A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77A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B77A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B77A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77A9"/>
  </w:style>
  <w:style w:type="paragraph" w:customStyle="1" w:styleId="OPCParaBase">
    <w:name w:val="OPCParaBase"/>
    <w:qFormat/>
    <w:rsid w:val="006B77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77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77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77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77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77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B77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77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77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77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77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77A9"/>
  </w:style>
  <w:style w:type="paragraph" w:customStyle="1" w:styleId="Blocks">
    <w:name w:val="Blocks"/>
    <w:aliases w:val="bb"/>
    <w:basedOn w:val="OPCParaBase"/>
    <w:qFormat/>
    <w:rsid w:val="006B77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77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77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77A9"/>
    <w:rPr>
      <w:i/>
    </w:rPr>
  </w:style>
  <w:style w:type="paragraph" w:customStyle="1" w:styleId="BoxList">
    <w:name w:val="BoxList"/>
    <w:aliases w:val="bl"/>
    <w:basedOn w:val="BoxText"/>
    <w:qFormat/>
    <w:rsid w:val="006B77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77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77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77A9"/>
    <w:pPr>
      <w:ind w:left="1985" w:hanging="851"/>
    </w:pPr>
  </w:style>
  <w:style w:type="character" w:customStyle="1" w:styleId="CharAmPartNo">
    <w:name w:val="CharAmPartNo"/>
    <w:basedOn w:val="OPCCharBase"/>
    <w:qFormat/>
    <w:rsid w:val="006B77A9"/>
  </w:style>
  <w:style w:type="character" w:customStyle="1" w:styleId="CharAmPartText">
    <w:name w:val="CharAmPartText"/>
    <w:basedOn w:val="OPCCharBase"/>
    <w:qFormat/>
    <w:rsid w:val="006B77A9"/>
  </w:style>
  <w:style w:type="character" w:customStyle="1" w:styleId="CharAmSchNo">
    <w:name w:val="CharAmSchNo"/>
    <w:basedOn w:val="OPCCharBase"/>
    <w:qFormat/>
    <w:rsid w:val="006B77A9"/>
  </w:style>
  <w:style w:type="character" w:customStyle="1" w:styleId="CharAmSchText">
    <w:name w:val="CharAmSchText"/>
    <w:basedOn w:val="OPCCharBase"/>
    <w:qFormat/>
    <w:rsid w:val="006B77A9"/>
  </w:style>
  <w:style w:type="character" w:customStyle="1" w:styleId="CharBoldItalic">
    <w:name w:val="CharBoldItalic"/>
    <w:basedOn w:val="OPCCharBase"/>
    <w:uiPriority w:val="1"/>
    <w:qFormat/>
    <w:rsid w:val="006B77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77A9"/>
  </w:style>
  <w:style w:type="character" w:customStyle="1" w:styleId="CharChapText">
    <w:name w:val="CharChapText"/>
    <w:basedOn w:val="OPCCharBase"/>
    <w:uiPriority w:val="1"/>
    <w:qFormat/>
    <w:rsid w:val="006B77A9"/>
  </w:style>
  <w:style w:type="character" w:customStyle="1" w:styleId="CharDivNo">
    <w:name w:val="CharDivNo"/>
    <w:basedOn w:val="OPCCharBase"/>
    <w:uiPriority w:val="1"/>
    <w:qFormat/>
    <w:rsid w:val="006B77A9"/>
  </w:style>
  <w:style w:type="character" w:customStyle="1" w:styleId="CharDivText">
    <w:name w:val="CharDivText"/>
    <w:basedOn w:val="OPCCharBase"/>
    <w:uiPriority w:val="1"/>
    <w:qFormat/>
    <w:rsid w:val="006B77A9"/>
  </w:style>
  <w:style w:type="character" w:customStyle="1" w:styleId="CharItalic">
    <w:name w:val="CharItalic"/>
    <w:basedOn w:val="OPCCharBase"/>
    <w:uiPriority w:val="1"/>
    <w:qFormat/>
    <w:rsid w:val="006B77A9"/>
    <w:rPr>
      <w:i/>
    </w:rPr>
  </w:style>
  <w:style w:type="character" w:customStyle="1" w:styleId="CharPartNo">
    <w:name w:val="CharPartNo"/>
    <w:basedOn w:val="OPCCharBase"/>
    <w:uiPriority w:val="1"/>
    <w:qFormat/>
    <w:rsid w:val="006B77A9"/>
  </w:style>
  <w:style w:type="character" w:customStyle="1" w:styleId="CharPartText">
    <w:name w:val="CharPartText"/>
    <w:basedOn w:val="OPCCharBase"/>
    <w:uiPriority w:val="1"/>
    <w:qFormat/>
    <w:rsid w:val="006B77A9"/>
  </w:style>
  <w:style w:type="character" w:customStyle="1" w:styleId="CharSectno">
    <w:name w:val="CharSectno"/>
    <w:basedOn w:val="OPCCharBase"/>
    <w:qFormat/>
    <w:rsid w:val="006B77A9"/>
  </w:style>
  <w:style w:type="character" w:customStyle="1" w:styleId="CharSubdNo">
    <w:name w:val="CharSubdNo"/>
    <w:basedOn w:val="OPCCharBase"/>
    <w:uiPriority w:val="1"/>
    <w:qFormat/>
    <w:rsid w:val="006B77A9"/>
  </w:style>
  <w:style w:type="character" w:customStyle="1" w:styleId="CharSubdText">
    <w:name w:val="CharSubdText"/>
    <w:basedOn w:val="OPCCharBase"/>
    <w:uiPriority w:val="1"/>
    <w:qFormat/>
    <w:rsid w:val="006B77A9"/>
  </w:style>
  <w:style w:type="paragraph" w:customStyle="1" w:styleId="CTA--">
    <w:name w:val="CTA --"/>
    <w:basedOn w:val="OPCParaBase"/>
    <w:next w:val="Normal"/>
    <w:rsid w:val="006B77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77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77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77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77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77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77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77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77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77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77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77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77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77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B77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77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B77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77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77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77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77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77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77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77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77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77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77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77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77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77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77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77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77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77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77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77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77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77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77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77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77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77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77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77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77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77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77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77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77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77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77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77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77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77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77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B77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B77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B77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B77A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77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77A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B77A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B77A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77A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B77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77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77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77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77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77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77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77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B77A9"/>
    <w:rPr>
      <w:sz w:val="16"/>
    </w:rPr>
  </w:style>
  <w:style w:type="table" w:customStyle="1" w:styleId="CFlag">
    <w:name w:val="CFlag"/>
    <w:basedOn w:val="TableNormal"/>
    <w:uiPriority w:val="99"/>
    <w:rsid w:val="006B77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B77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77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77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B77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77A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77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77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77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B77A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B77A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B77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77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B77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B77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77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77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77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77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77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77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77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77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77A9"/>
  </w:style>
  <w:style w:type="character" w:customStyle="1" w:styleId="CharSubPartNoCASA">
    <w:name w:val="CharSubPartNo(CASA)"/>
    <w:basedOn w:val="OPCCharBase"/>
    <w:uiPriority w:val="1"/>
    <w:rsid w:val="006B77A9"/>
  </w:style>
  <w:style w:type="paragraph" w:customStyle="1" w:styleId="ENoteTTIndentHeadingSub">
    <w:name w:val="ENoteTTIndentHeadingSub"/>
    <w:aliases w:val="enTTHis"/>
    <w:basedOn w:val="OPCParaBase"/>
    <w:rsid w:val="006B77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77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77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77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77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B77A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77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77A9"/>
    <w:rPr>
      <w:sz w:val="22"/>
    </w:rPr>
  </w:style>
  <w:style w:type="paragraph" w:customStyle="1" w:styleId="SOTextNote">
    <w:name w:val="SO TextNote"/>
    <w:aliases w:val="sont"/>
    <w:basedOn w:val="SOText"/>
    <w:qFormat/>
    <w:rsid w:val="006B77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77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77A9"/>
    <w:rPr>
      <w:sz w:val="22"/>
    </w:rPr>
  </w:style>
  <w:style w:type="paragraph" w:customStyle="1" w:styleId="FileName">
    <w:name w:val="FileName"/>
    <w:basedOn w:val="Normal"/>
    <w:rsid w:val="006B77A9"/>
  </w:style>
  <w:style w:type="paragraph" w:customStyle="1" w:styleId="TableHeading">
    <w:name w:val="TableHeading"/>
    <w:aliases w:val="th"/>
    <w:basedOn w:val="OPCParaBase"/>
    <w:next w:val="Tabletext"/>
    <w:rsid w:val="006B77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77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77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77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77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77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77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77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77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77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77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77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77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77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7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7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77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B77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B77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B77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B77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B77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B77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B77A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B77A9"/>
    <w:pPr>
      <w:ind w:left="240" w:hanging="240"/>
    </w:pPr>
  </w:style>
  <w:style w:type="paragraph" w:styleId="Index2">
    <w:name w:val="index 2"/>
    <w:basedOn w:val="Normal"/>
    <w:next w:val="Normal"/>
    <w:autoRedefine/>
    <w:rsid w:val="006B77A9"/>
    <w:pPr>
      <w:ind w:left="480" w:hanging="240"/>
    </w:pPr>
  </w:style>
  <w:style w:type="paragraph" w:styleId="Index3">
    <w:name w:val="index 3"/>
    <w:basedOn w:val="Normal"/>
    <w:next w:val="Normal"/>
    <w:autoRedefine/>
    <w:rsid w:val="006B77A9"/>
    <w:pPr>
      <w:ind w:left="720" w:hanging="240"/>
    </w:pPr>
  </w:style>
  <w:style w:type="paragraph" w:styleId="Index4">
    <w:name w:val="index 4"/>
    <w:basedOn w:val="Normal"/>
    <w:next w:val="Normal"/>
    <w:autoRedefine/>
    <w:rsid w:val="006B77A9"/>
    <w:pPr>
      <w:ind w:left="960" w:hanging="240"/>
    </w:pPr>
  </w:style>
  <w:style w:type="paragraph" w:styleId="Index5">
    <w:name w:val="index 5"/>
    <w:basedOn w:val="Normal"/>
    <w:next w:val="Normal"/>
    <w:autoRedefine/>
    <w:rsid w:val="006B77A9"/>
    <w:pPr>
      <w:ind w:left="1200" w:hanging="240"/>
    </w:pPr>
  </w:style>
  <w:style w:type="paragraph" w:styleId="Index6">
    <w:name w:val="index 6"/>
    <w:basedOn w:val="Normal"/>
    <w:next w:val="Normal"/>
    <w:autoRedefine/>
    <w:rsid w:val="006B77A9"/>
    <w:pPr>
      <w:ind w:left="1440" w:hanging="240"/>
    </w:pPr>
  </w:style>
  <w:style w:type="paragraph" w:styleId="Index7">
    <w:name w:val="index 7"/>
    <w:basedOn w:val="Normal"/>
    <w:next w:val="Normal"/>
    <w:autoRedefine/>
    <w:rsid w:val="006B77A9"/>
    <w:pPr>
      <w:ind w:left="1680" w:hanging="240"/>
    </w:pPr>
  </w:style>
  <w:style w:type="paragraph" w:styleId="Index8">
    <w:name w:val="index 8"/>
    <w:basedOn w:val="Normal"/>
    <w:next w:val="Normal"/>
    <w:autoRedefine/>
    <w:rsid w:val="006B77A9"/>
    <w:pPr>
      <w:ind w:left="1920" w:hanging="240"/>
    </w:pPr>
  </w:style>
  <w:style w:type="paragraph" w:styleId="Index9">
    <w:name w:val="index 9"/>
    <w:basedOn w:val="Normal"/>
    <w:next w:val="Normal"/>
    <w:autoRedefine/>
    <w:rsid w:val="006B77A9"/>
    <w:pPr>
      <w:ind w:left="2160" w:hanging="240"/>
    </w:pPr>
  </w:style>
  <w:style w:type="paragraph" w:styleId="NormalIndent">
    <w:name w:val="Normal Indent"/>
    <w:basedOn w:val="Normal"/>
    <w:rsid w:val="006B77A9"/>
    <w:pPr>
      <w:ind w:left="720"/>
    </w:pPr>
  </w:style>
  <w:style w:type="paragraph" w:styleId="FootnoteText">
    <w:name w:val="footnote text"/>
    <w:basedOn w:val="Normal"/>
    <w:link w:val="FootnoteTextChar"/>
    <w:rsid w:val="006B77A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B77A9"/>
  </w:style>
  <w:style w:type="paragraph" w:styleId="CommentText">
    <w:name w:val="annotation text"/>
    <w:basedOn w:val="Normal"/>
    <w:link w:val="CommentTextChar"/>
    <w:rsid w:val="006B77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77A9"/>
  </w:style>
  <w:style w:type="paragraph" w:styleId="IndexHeading">
    <w:name w:val="index heading"/>
    <w:basedOn w:val="Normal"/>
    <w:next w:val="Index1"/>
    <w:rsid w:val="006B77A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B77A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B77A9"/>
    <w:pPr>
      <w:ind w:left="480" w:hanging="480"/>
    </w:pPr>
  </w:style>
  <w:style w:type="paragraph" w:styleId="EnvelopeAddress">
    <w:name w:val="envelope address"/>
    <w:basedOn w:val="Normal"/>
    <w:rsid w:val="006B77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B77A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B77A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B77A9"/>
    <w:rPr>
      <w:sz w:val="16"/>
      <w:szCs w:val="16"/>
    </w:rPr>
  </w:style>
  <w:style w:type="character" w:styleId="PageNumber">
    <w:name w:val="page number"/>
    <w:basedOn w:val="DefaultParagraphFont"/>
    <w:rsid w:val="006B77A9"/>
  </w:style>
  <w:style w:type="character" w:styleId="EndnoteReference">
    <w:name w:val="endnote reference"/>
    <w:basedOn w:val="DefaultParagraphFont"/>
    <w:rsid w:val="006B77A9"/>
    <w:rPr>
      <w:vertAlign w:val="superscript"/>
    </w:rPr>
  </w:style>
  <w:style w:type="paragraph" w:styleId="EndnoteText">
    <w:name w:val="endnote text"/>
    <w:basedOn w:val="Normal"/>
    <w:link w:val="EndnoteTextChar"/>
    <w:rsid w:val="006B77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B77A9"/>
  </w:style>
  <w:style w:type="paragraph" w:styleId="TableofAuthorities">
    <w:name w:val="table of authorities"/>
    <w:basedOn w:val="Normal"/>
    <w:next w:val="Normal"/>
    <w:rsid w:val="006B77A9"/>
    <w:pPr>
      <w:ind w:left="240" w:hanging="240"/>
    </w:pPr>
  </w:style>
  <w:style w:type="paragraph" w:styleId="MacroText">
    <w:name w:val="macro"/>
    <w:link w:val="MacroTextChar"/>
    <w:rsid w:val="006B77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B77A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B77A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B77A9"/>
    <w:pPr>
      <w:ind w:left="283" w:hanging="283"/>
    </w:pPr>
  </w:style>
  <w:style w:type="paragraph" w:styleId="ListBullet">
    <w:name w:val="List Bullet"/>
    <w:basedOn w:val="Normal"/>
    <w:autoRedefine/>
    <w:rsid w:val="006B77A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B77A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B77A9"/>
    <w:pPr>
      <w:ind w:left="566" w:hanging="283"/>
    </w:pPr>
  </w:style>
  <w:style w:type="paragraph" w:styleId="List3">
    <w:name w:val="List 3"/>
    <w:basedOn w:val="Normal"/>
    <w:rsid w:val="006B77A9"/>
    <w:pPr>
      <w:ind w:left="849" w:hanging="283"/>
    </w:pPr>
  </w:style>
  <w:style w:type="paragraph" w:styleId="List4">
    <w:name w:val="List 4"/>
    <w:basedOn w:val="Normal"/>
    <w:rsid w:val="006B77A9"/>
    <w:pPr>
      <w:ind w:left="1132" w:hanging="283"/>
    </w:pPr>
  </w:style>
  <w:style w:type="paragraph" w:styleId="List5">
    <w:name w:val="List 5"/>
    <w:basedOn w:val="Normal"/>
    <w:rsid w:val="006B77A9"/>
    <w:pPr>
      <w:ind w:left="1415" w:hanging="283"/>
    </w:pPr>
  </w:style>
  <w:style w:type="paragraph" w:styleId="ListBullet2">
    <w:name w:val="List Bullet 2"/>
    <w:basedOn w:val="Normal"/>
    <w:autoRedefine/>
    <w:rsid w:val="006B77A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B77A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B77A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B77A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B77A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B77A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B77A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B77A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B77A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B77A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B77A9"/>
    <w:pPr>
      <w:ind w:left="4252"/>
    </w:pPr>
  </w:style>
  <w:style w:type="character" w:customStyle="1" w:styleId="ClosingChar">
    <w:name w:val="Closing Char"/>
    <w:basedOn w:val="DefaultParagraphFont"/>
    <w:link w:val="Closing"/>
    <w:rsid w:val="006B77A9"/>
    <w:rPr>
      <w:sz w:val="22"/>
    </w:rPr>
  </w:style>
  <w:style w:type="paragraph" w:styleId="Signature">
    <w:name w:val="Signature"/>
    <w:basedOn w:val="Normal"/>
    <w:link w:val="SignatureChar"/>
    <w:rsid w:val="006B77A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B77A9"/>
    <w:rPr>
      <w:sz w:val="22"/>
    </w:rPr>
  </w:style>
  <w:style w:type="paragraph" w:styleId="BodyText">
    <w:name w:val="Body Text"/>
    <w:basedOn w:val="Normal"/>
    <w:link w:val="BodyTextChar"/>
    <w:rsid w:val="006B77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77A9"/>
    <w:rPr>
      <w:sz w:val="22"/>
    </w:rPr>
  </w:style>
  <w:style w:type="paragraph" w:styleId="BodyTextIndent">
    <w:name w:val="Body Text Indent"/>
    <w:basedOn w:val="Normal"/>
    <w:link w:val="BodyTextIndentChar"/>
    <w:rsid w:val="006B77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77A9"/>
    <w:rPr>
      <w:sz w:val="22"/>
    </w:rPr>
  </w:style>
  <w:style w:type="paragraph" w:styleId="ListContinue">
    <w:name w:val="List Continue"/>
    <w:basedOn w:val="Normal"/>
    <w:rsid w:val="006B77A9"/>
    <w:pPr>
      <w:spacing w:after="120"/>
      <w:ind w:left="283"/>
    </w:pPr>
  </w:style>
  <w:style w:type="paragraph" w:styleId="ListContinue2">
    <w:name w:val="List Continue 2"/>
    <w:basedOn w:val="Normal"/>
    <w:rsid w:val="006B77A9"/>
    <w:pPr>
      <w:spacing w:after="120"/>
      <w:ind w:left="566"/>
    </w:pPr>
  </w:style>
  <w:style w:type="paragraph" w:styleId="ListContinue3">
    <w:name w:val="List Continue 3"/>
    <w:basedOn w:val="Normal"/>
    <w:rsid w:val="006B77A9"/>
    <w:pPr>
      <w:spacing w:after="120"/>
      <w:ind w:left="849"/>
    </w:pPr>
  </w:style>
  <w:style w:type="paragraph" w:styleId="ListContinue4">
    <w:name w:val="List Continue 4"/>
    <w:basedOn w:val="Normal"/>
    <w:rsid w:val="006B77A9"/>
    <w:pPr>
      <w:spacing w:after="120"/>
      <w:ind w:left="1132"/>
    </w:pPr>
  </w:style>
  <w:style w:type="paragraph" w:styleId="ListContinue5">
    <w:name w:val="List Continue 5"/>
    <w:basedOn w:val="Normal"/>
    <w:rsid w:val="006B77A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B77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B77A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B77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B77A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B77A9"/>
  </w:style>
  <w:style w:type="character" w:customStyle="1" w:styleId="SalutationChar">
    <w:name w:val="Salutation Char"/>
    <w:basedOn w:val="DefaultParagraphFont"/>
    <w:link w:val="Salutation"/>
    <w:rsid w:val="006B77A9"/>
    <w:rPr>
      <w:sz w:val="22"/>
    </w:rPr>
  </w:style>
  <w:style w:type="paragraph" w:styleId="Date">
    <w:name w:val="Date"/>
    <w:basedOn w:val="Normal"/>
    <w:next w:val="Normal"/>
    <w:link w:val="DateChar"/>
    <w:rsid w:val="006B77A9"/>
  </w:style>
  <w:style w:type="character" w:customStyle="1" w:styleId="DateChar">
    <w:name w:val="Date Char"/>
    <w:basedOn w:val="DefaultParagraphFont"/>
    <w:link w:val="Date"/>
    <w:rsid w:val="006B77A9"/>
    <w:rPr>
      <w:sz w:val="22"/>
    </w:rPr>
  </w:style>
  <w:style w:type="paragraph" w:styleId="BodyTextFirstIndent">
    <w:name w:val="Body Text First Indent"/>
    <w:basedOn w:val="BodyText"/>
    <w:link w:val="BodyTextFirstIndentChar"/>
    <w:rsid w:val="006B77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B77A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B77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B77A9"/>
    <w:rPr>
      <w:sz w:val="22"/>
    </w:rPr>
  </w:style>
  <w:style w:type="paragraph" w:styleId="BodyText2">
    <w:name w:val="Body Text 2"/>
    <w:basedOn w:val="Normal"/>
    <w:link w:val="BodyText2Char"/>
    <w:rsid w:val="006B77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77A9"/>
    <w:rPr>
      <w:sz w:val="22"/>
    </w:rPr>
  </w:style>
  <w:style w:type="paragraph" w:styleId="BodyText3">
    <w:name w:val="Body Text 3"/>
    <w:basedOn w:val="Normal"/>
    <w:link w:val="BodyText3Char"/>
    <w:rsid w:val="006B77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77A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B77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B77A9"/>
    <w:rPr>
      <w:sz w:val="22"/>
    </w:rPr>
  </w:style>
  <w:style w:type="paragraph" w:styleId="BodyTextIndent3">
    <w:name w:val="Body Text Indent 3"/>
    <w:basedOn w:val="Normal"/>
    <w:link w:val="BodyTextIndent3Char"/>
    <w:rsid w:val="006B77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77A9"/>
    <w:rPr>
      <w:sz w:val="16"/>
      <w:szCs w:val="16"/>
    </w:rPr>
  </w:style>
  <w:style w:type="paragraph" w:styleId="BlockText">
    <w:name w:val="Block Text"/>
    <w:basedOn w:val="Normal"/>
    <w:rsid w:val="006B77A9"/>
    <w:pPr>
      <w:spacing w:after="120"/>
      <w:ind w:left="1440" w:right="1440"/>
    </w:pPr>
  </w:style>
  <w:style w:type="character" w:styleId="Hyperlink">
    <w:name w:val="Hyperlink"/>
    <w:basedOn w:val="DefaultParagraphFont"/>
    <w:rsid w:val="006B77A9"/>
    <w:rPr>
      <w:color w:val="0000FF"/>
      <w:u w:val="single"/>
    </w:rPr>
  </w:style>
  <w:style w:type="character" w:styleId="FollowedHyperlink">
    <w:name w:val="FollowedHyperlink"/>
    <w:basedOn w:val="DefaultParagraphFont"/>
    <w:rsid w:val="006B77A9"/>
    <w:rPr>
      <w:color w:val="800080"/>
      <w:u w:val="single"/>
    </w:rPr>
  </w:style>
  <w:style w:type="character" w:styleId="Strong">
    <w:name w:val="Strong"/>
    <w:basedOn w:val="DefaultParagraphFont"/>
    <w:qFormat/>
    <w:rsid w:val="006B77A9"/>
    <w:rPr>
      <w:b/>
      <w:bCs/>
    </w:rPr>
  </w:style>
  <w:style w:type="character" w:styleId="Emphasis">
    <w:name w:val="Emphasis"/>
    <w:basedOn w:val="DefaultParagraphFont"/>
    <w:qFormat/>
    <w:rsid w:val="006B77A9"/>
    <w:rPr>
      <w:i/>
      <w:iCs/>
    </w:rPr>
  </w:style>
  <w:style w:type="paragraph" w:styleId="DocumentMap">
    <w:name w:val="Document Map"/>
    <w:basedOn w:val="Normal"/>
    <w:link w:val="DocumentMapChar"/>
    <w:rsid w:val="006B77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B77A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B77A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B77A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B77A9"/>
  </w:style>
  <w:style w:type="character" w:customStyle="1" w:styleId="E-mailSignatureChar">
    <w:name w:val="E-mail Signature Char"/>
    <w:basedOn w:val="DefaultParagraphFont"/>
    <w:link w:val="E-mailSignature"/>
    <w:rsid w:val="006B77A9"/>
    <w:rPr>
      <w:sz w:val="22"/>
    </w:rPr>
  </w:style>
  <w:style w:type="paragraph" w:styleId="NormalWeb">
    <w:name w:val="Normal (Web)"/>
    <w:basedOn w:val="Normal"/>
    <w:rsid w:val="006B77A9"/>
  </w:style>
  <w:style w:type="character" w:styleId="HTMLAcronym">
    <w:name w:val="HTML Acronym"/>
    <w:basedOn w:val="DefaultParagraphFont"/>
    <w:rsid w:val="006B77A9"/>
  </w:style>
  <w:style w:type="paragraph" w:styleId="HTMLAddress">
    <w:name w:val="HTML Address"/>
    <w:basedOn w:val="Normal"/>
    <w:link w:val="HTMLAddressChar"/>
    <w:rsid w:val="006B77A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77A9"/>
    <w:rPr>
      <w:i/>
      <w:iCs/>
      <w:sz w:val="22"/>
    </w:rPr>
  </w:style>
  <w:style w:type="character" w:styleId="HTMLCite">
    <w:name w:val="HTML Cite"/>
    <w:basedOn w:val="DefaultParagraphFont"/>
    <w:rsid w:val="006B77A9"/>
    <w:rPr>
      <w:i/>
      <w:iCs/>
    </w:rPr>
  </w:style>
  <w:style w:type="character" w:styleId="HTMLCode">
    <w:name w:val="HTML Code"/>
    <w:basedOn w:val="DefaultParagraphFont"/>
    <w:rsid w:val="006B77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B77A9"/>
    <w:rPr>
      <w:i/>
      <w:iCs/>
    </w:rPr>
  </w:style>
  <w:style w:type="character" w:styleId="HTMLKeyboard">
    <w:name w:val="HTML Keyboard"/>
    <w:basedOn w:val="DefaultParagraphFont"/>
    <w:rsid w:val="006B77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B77A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B77A9"/>
    <w:rPr>
      <w:rFonts w:ascii="Courier New" w:hAnsi="Courier New" w:cs="Courier New"/>
    </w:rPr>
  </w:style>
  <w:style w:type="character" w:styleId="HTMLSample">
    <w:name w:val="HTML Sample"/>
    <w:basedOn w:val="DefaultParagraphFont"/>
    <w:rsid w:val="006B77A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B77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B77A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B7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77A9"/>
    <w:rPr>
      <w:b/>
      <w:bCs/>
    </w:rPr>
  </w:style>
  <w:style w:type="numbering" w:styleId="1ai">
    <w:name w:val="Outline List 1"/>
    <w:basedOn w:val="NoList"/>
    <w:rsid w:val="006B77A9"/>
    <w:pPr>
      <w:numPr>
        <w:numId w:val="14"/>
      </w:numPr>
    </w:pPr>
  </w:style>
  <w:style w:type="numbering" w:styleId="111111">
    <w:name w:val="Outline List 2"/>
    <w:basedOn w:val="NoList"/>
    <w:rsid w:val="006B77A9"/>
    <w:pPr>
      <w:numPr>
        <w:numId w:val="15"/>
      </w:numPr>
    </w:pPr>
  </w:style>
  <w:style w:type="numbering" w:styleId="ArticleSection">
    <w:name w:val="Outline List 3"/>
    <w:basedOn w:val="NoList"/>
    <w:rsid w:val="006B77A9"/>
    <w:pPr>
      <w:numPr>
        <w:numId w:val="17"/>
      </w:numPr>
    </w:pPr>
  </w:style>
  <w:style w:type="table" w:styleId="TableSimple1">
    <w:name w:val="Table Simple 1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77A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77A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77A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77A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77A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77A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77A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77A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77A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77A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B77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77A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77A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77A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77A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77A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77A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77A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77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77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77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77A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77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B77A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77A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77A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B77A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77A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B77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77A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77A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B77A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77A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77A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77A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B77A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B77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77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77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77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B77A9"/>
  </w:style>
  <w:style w:type="paragraph" w:customStyle="1" w:styleId="TerritoryT">
    <w:name w:val="TerritoryT"/>
    <w:basedOn w:val="OPCParaBase"/>
    <w:next w:val="Normal"/>
    <w:rsid w:val="002B76A9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DB750-F1D6-4C0D-B1B1-66F6E51E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852</Words>
  <Characters>5505</Characters>
  <Application>Microsoft Office Word</Application>
  <DocSecurity>0</DocSecurity>
  <PresentationFormat/>
  <Lines>458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2020-01-31T05:27:00Z</cp:lastPrinted>
  <dcterms:created xsi:type="dcterms:W3CDTF">2021-04-19T02:31:00Z</dcterms:created>
  <dcterms:modified xsi:type="dcterms:W3CDTF">2021-04-19T02:31:00Z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Export Control Legislation (Repeals and Consequential Amendments) Regulations 2021</vt:lpwstr>
  </property>
  <property fmtid="{D5CDD505-2E9C-101B-9397-08002B2CF9AE}" pid="4" name="Header">
    <vt:lpwstr>Section</vt:lpwstr>
  </property>
  <property fmtid="{D5CDD505-2E9C-101B-9397-08002B2CF9AE}" pid="5" name="Class">
    <vt:lpwstr>Unkown</vt:lpwstr>
  </property>
  <property fmtid="{D5CDD505-2E9C-101B-9397-08002B2CF9AE}" pid="6" name="Type">
    <vt:lpwstr>SLI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18 March 2021</vt:lpwstr>
  </property>
  <property fmtid="{D5CDD505-2E9C-101B-9397-08002B2CF9AE}" pid="10" name="Authority">
    <vt:lpwstr>Unk</vt:lpwstr>
  </property>
  <property fmtid="{D5CDD505-2E9C-101B-9397-08002B2CF9AE}" pid="11" name="ID">
    <vt:lpwstr>OPC64426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18 March 2021</vt:lpwstr>
  </property>
</Properties>
</file>