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AA0F5" w14:textId="77777777" w:rsidR="00C80D58" w:rsidRPr="00E30E52" w:rsidRDefault="00C80D58" w:rsidP="00C80D58">
      <w:pPr>
        <w:pStyle w:val="Default"/>
        <w:spacing w:after="240"/>
        <w:jc w:val="center"/>
        <w:rPr>
          <w:b/>
          <w:bCs/>
          <w:sz w:val="28"/>
          <w:szCs w:val="23"/>
        </w:rPr>
      </w:pPr>
      <w:bookmarkStart w:id="0" w:name="_GoBack"/>
      <w:bookmarkEnd w:id="0"/>
      <w:r w:rsidRPr="00E30E52">
        <w:rPr>
          <w:b/>
          <w:bCs/>
          <w:sz w:val="28"/>
          <w:szCs w:val="23"/>
        </w:rPr>
        <w:t>EXPLANATORY STATEMENT</w:t>
      </w:r>
    </w:p>
    <w:p w14:paraId="53ADCC57" w14:textId="77777777" w:rsidR="00C80D58" w:rsidRPr="00E30E52" w:rsidRDefault="00C80D58" w:rsidP="00C80D58">
      <w:pPr>
        <w:pStyle w:val="Default"/>
        <w:jc w:val="center"/>
        <w:rPr>
          <w:i/>
        </w:rPr>
      </w:pPr>
      <w:r w:rsidRPr="00E30E52">
        <w:rPr>
          <w:i/>
        </w:rPr>
        <w:t>Australian Postal Corporation Act 1989</w:t>
      </w:r>
    </w:p>
    <w:p w14:paraId="4D8510AD" w14:textId="77777777" w:rsidR="00C80D58" w:rsidRPr="00E30E52" w:rsidRDefault="00C80D58" w:rsidP="00C80D58">
      <w:pPr>
        <w:pStyle w:val="Default"/>
        <w:jc w:val="center"/>
        <w:rPr>
          <w:i/>
        </w:rPr>
      </w:pPr>
    </w:p>
    <w:p w14:paraId="04DDAC58" w14:textId="77777777" w:rsidR="00C80D58" w:rsidRPr="00E30E52" w:rsidRDefault="00C80D58" w:rsidP="00C80D58">
      <w:pPr>
        <w:pStyle w:val="Default"/>
        <w:jc w:val="center"/>
        <w:rPr>
          <w:b/>
          <w:bCs/>
          <w:sz w:val="28"/>
          <w:szCs w:val="28"/>
        </w:rPr>
      </w:pPr>
      <w:r w:rsidRPr="00E30E52">
        <w:rPr>
          <w:b/>
          <w:bCs/>
          <w:sz w:val="28"/>
          <w:szCs w:val="28"/>
        </w:rPr>
        <w:t xml:space="preserve">Australian Postal Corporation </w:t>
      </w:r>
      <w:r w:rsidR="00C214FC" w:rsidRPr="00E30E52">
        <w:rPr>
          <w:b/>
          <w:bCs/>
          <w:sz w:val="28"/>
          <w:szCs w:val="28"/>
        </w:rPr>
        <w:t>Regulations 2021</w:t>
      </w:r>
    </w:p>
    <w:p w14:paraId="47296A3C" w14:textId="77777777" w:rsidR="00C80D58" w:rsidRPr="00E30E52" w:rsidRDefault="00C80D58" w:rsidP="00C80D58">
      <w:pPr>
        <w:pStyle w:val="Default"/>
        <w:jc w:val="center"/>
        <w:rPr>
          <w:b/>
          <w:bCs/>
          <w:sz w:val="28"/>
          <w:szCs w:val="28"/>
        </w:rPr>
      </w:pPr>
    </w:p>
    <w:p w14:paraId="1ADD5777" w14:textId="77777777" w:rsidR="00C80D58" w:rsidRPr="00E30E52" w:rsidRDefault="00C80D58" w:rsidP="00C80D58">
      <w:pPr>
        <w:pStyle w:val="Default"/>
        <w:jc w:val="center"/>
        <w:rPr>
          <w:bCs/>
          <w:szCs w:val="23"/>
        </w:rPr>
      </w:pPr>
      <w:r w:rsidRPr="00E30E52">
        <w:rPr>
          <w:bCs/>
          <w:szCs w:val="23"/>
        </w:rPr>
        <w:t xml:space="preserve">Issued by the Authority of the Minister for </w:t>
      </w:r>
      <w:r w:rsidR="00662A11" w:rsidRPr="00E30E52">
        <w:rPr>
          <w:rFonts w:eastAsia="Times New Roman"/>
          <w:color w:val="auto"/>
          <w:lang w:eastAsia="en-AU"/>
        </w:rPr>
        <w:t xml:space="preserve">Communications, </w:t>
      </w:r>
      <w:r w:rsidR="004177F8">
        <w:rPr>
          <w:rFonts w:eastAsia="Times New Roman"/>
          <w:color w:val="auto"/>
          <w:lang w:eastAsia="en-AU"/>
        </w:rPr>
        <w:t xml:space="preserve">                                                        </w:t>
      </w:r>
      <w:r w:rsidR="00662A11" w:rsidRPr="00E30E52">
        <w:rPr>
          <w:rFonts w:eastAsia="Times New Roman"/>
          <w:color w:val="auto"/>
          <w:lang w:eastAsia="en-AU"/>
        </w:rPr>
        <w:t>Urban Infrastructure</w:t>
      </w:r>
      <w:r w:rsidR="000533F4">
        <w:rPr>
          <w:rFonts w:eastAsia="Times New Roman"/>
          <w:color w:val="auto"/>
          <w:lang w:eastAsia="en-AU"/>
        </w:rPr>
        <w:t>, Cities</w:t>
      </w:r>
      <w:r w:rsidR="00662A11" w:rsidRPr="00E30E52">
        <w:rPr>
          <w:rFonts w:eastAsia="Times New Roman"/>
          <w:color w:val="auto"/>
          <w:lang w:eastAsia="en-AU"/>
        </w:rPr>
        <w:t xml:space="preserve"> and the Arts</w:t>
      </w:r>
    </w:p>
    <w:p w14:paraId="387137A3" w14:textId="77777777" w:rsidR="00C80D58" w:rsidRPr="00E30E52" w:rsidRDefault="00C80D58" w:rsidP="002764CC">
      <w:pPr>
        <w:pStyle w:val="NormalWeb"/>
        <w:spacing w:before="180" w:beforeAutospacing="0" w:after="0" w:afterAutospacing="0"/>
        <w:rPr>
          <w:b/>
        </w:rPr>
      </w:pPr>
      <w:r w:rsidRPr="00E30E52">
        <w:rPr>
          <w:b/>
        </w:rPr>
        <w:t>Legislative authority</w:t>
      </w:r>
    </w:p>
    <w:p w14:paraId="6A704606" w14:textId="77777777" w:rsidR="00FA4EC8" w:rsidRDefault="00C80D58" w:rsidP="002764CC">
      <w:pPr>
        <w:pStyle w:val="NormalWeb"/>
        <w:spacing w:before="180" w:beforeAutospacing="0" w:after="0" w:afterAutospacing="0"/>
      </w:pPr>
      <w:r w:rsidRPr="00E30E52">
        <w:t xml:space="preserve">Section 102 of the </w:t>
      </w:r>
      <w:r w:rsidRPr="00E30E52">
        <w:rPr>
          <w:i/>
        </w:rPr>
        <w:t>Australian Postal Corporation Act 1989</w:t>
      </w:r>
      <w:r w:rsidRPr="00E30E52">
        <w:t xml:space="preserve"> (the Act) provides that the Governor-General may make regulations prescribing matters required or permitted by the Act to be prescribed, or necessary or convenient to be prescribed for carrying out or giving effect to the Act. </w:t>
      </w:r>
      <w:r w:rsidR="00FA4EC8">
        <w:t>Paragraph 102(h)</w:t>
      </w:r>
      <w:r w:rsidR="00FA4EC8" w:rsidRPr="00D31A79">
        <w:t xml:space="preserve"> of the Act provides that the Regulations may prescribe </w:t>
      </w:r>
      <w:r w:rsidR="00FA4EC8">
        <w:t>fines</w:t>
      </w:r>
      <w:r w:rsidR="00FA4EC8" w:rsidRPr="00D31A79">
        <w:t xml:space="preserve">, not exceeding </w:t>
      </w:r>
      <w:r w:rsidR="00FA4EC8">
        <w:t xml:space="preserve">$1,000 </w:t>
      </w:r>
      <w:r w:rsidR="00FA4EC8" w:rsidRPr="00D31A79">
        <w:t xml:space="preserve">for offences against the </w:t>
      </w:r>
      <w:r w:rsidR="00FA4EC8">
        <w:t>r</w:t>
      </w:r>
      <w:r w:rsidR="00FA4EC8" w:rsidRPr="00D31A79">
        <w:t>egulations.</w:t>
      </w:r>
    </w:p>
    <w:p w14:paraId="703B3DE7" w14:textId="77777777" w:rsidR="00C214FC" w:rsidRPr="00E30E52" w:rsidRDefault="00C214FC" w:rsidP="002764CC">
      <w:pPr>
        <w:pStyle w:val="NormalWeb"/>
        <w:spacing w:before="180" w:beforeAutospacing="0" w:after="0" w:afterAutospacing="0"/>
        <w:rPr>
          <w:szCs w:val="22"/>
        </w:rPr>
      </w:pPr>
      <w:r w:rsidRPr="00E30E52">
        <w:rPr>
          <w:szCs w:val="22"/>
        </w:rPr>
        <w:t xml:space="preserve">Section 32B </w:t>
      </w:r>
      <w:r w:rsidR="00122B51" w:rsidRPr="00E30E52">
        <w:rPr>
          <w:szCs w:val="22"/>
        </w:rPr>
        <w:t xml:space="preserve">provides that </w:t>
      </w:r>
      <w:r w:rsidR="00122B51" w:rsidRPr="00E30E52">
        <w:t>Regulations may provide for inquiries into certain disputes about bulk mail services</w:t>
      </w:r>
      <w:r w:rsidR="00E30E52" w:rsidRPr="00E30E52">
        <w:t>.</w:t>
      </w:r>
    </w:p>
    <w:p w14:paraId="2BC2AC13" w14:textId="77777777" w:rsidR="00C214FC" w:rsidRPr="00E30E52" w:rsidRDefault="00122B51" w:rsidP="002764CC">
      <w:pPr>
        <w:pStyle w:val="NormalWeb"/>
        <w:spacing w:before="180" w:beforeAutospacing="0" w:after="0" w:afterAutospacing="0"/>
        <w:rPr>
          <w:szCs w:val="22"/>
        </w:rPr>
      </w:pPr>
      <w:r w:rsidRPr="00E30E52">
        <w:rPr>
          <w:szCs w:val="22"/>
        </w:rPr>
        <w:t>Section 90T</w:t>
      </w:r>
      <w:r w:rsidR="00C214FC" w:rsidRPr="00E30E52">
        <w:rPr>
          <w:szCs w:val="22"/>
        </w:rPr>
        <w:t xml:space="preserve"> </w:t>
      </w:r>
      <w:r w:rsidRPr="00E30E52">
        <w:rPr>
          <w:szCs w:val="22"/>
        </w:rPr>
        <w:t xml:space="preserve">of the Act deals with </w:t>
      </w:r>
      <w:r w:rsidRPr="00E30E52">
        <w:t>articles reasonably believed to consist of, or contain, certain drugs or other chemical compounds. S</w:t>
      </w:r>
      <w:r w:rsidR="001D6735">
        <w:t>ubs</w:t>
      </w:r>
      <w:r w:rsidRPr="00E30E52">
        <w:t>ection</w:t>
      </w:r>
      <w:r w:rsidR="005A22EF" w:rsidRPr="00E30E52">
        <w:t>s</w:t>
      </w:r>
      <w:r w:rsidRPr="00E30E52">
        <w:t xml:space="preserve"> 90T(7)</w:t>
      </w:r>
      <w:r w:rsidR="005A22EF" w:rsidRPr="00E30E52">
        <w:t>,</w:t>
      </w:r>
      <w:r w:rsidRPr="00E30E52">
        <w:t xml:space="preserve"> </w:t>
      </w:r>
      <w:r w:rsidR="005A22EF" w:rsidRPr="00E30E52">
        <w:t>90T(8) and 90T(9) p</w:t>
      </w:r>
      <w:r w:rsidRPr="00E30E52">
        <w:t xml:space="preserve">rovide that Regulations may be made to determine procedures for removing </w:t>
      </w:r>
      <w:r w:rsidR="005A22EF" w:rsidRPr="00E30E52">
        <w:t xml:space="preserve">such </w:t>
      </w:r>
      <w:r w:rsidRPr="00E30E52">
        <w:t xml:space="preserve">items from, and returning them to, </w:t>
      </w:r>
      <w:r w:rsidR="005A22EF" w:rsidRPr="00E30E52">
        <w:t>their normal course of carriage; procedures for recording articles removed and opened; and, the places where such records are to be kept.</w:t>
      </w:r>
    </w:p>
    <w:p w14:paraId="665010C5" w14:textId="77777777" w:rsidR="00C214FC" w:rsidRPr="00E30E52" w:rsidRDefault="005A22EF" w:rsidP="002764CC">
      <w:pPr>
        <w:pStyle w:val="NormalWeb"/>
        <w:spacing w:before="180" w:beforeAutospacing="0" w:after="0" w:afterAutospacing="0"/>
        <w:rPr>
          <w:szCs w:val="22"/>
        </w:rPr>
      </w:pPr>
      <w:r w:rsidRPr="00E30E52">
        <w:rPr>
          <w:szCs w:val="22"/>
        </w:rPr>
        <w:t xml:space="preserve">Section </w:t>
      </w:r>
      <w:r w:rsidR="00C214FC" w:rsidRPr="00E30E52">
        <w:rPr>
          <w:szCs w:val="22"/>
        </w:rPr>
        <w:t>90U</w:t>
      </w:r>
      <w:r w:rsidRPr="00E30E52">
        <w:rPr>
          <w:szCs w:val="22"/>
        </w:rPr>
        <w:t xml:space="preserve"> deals with </w:t>
      </w:r>
      <w:r w:rsidRPr="00E30E52">
        <w:t>articles consisting of, or containing, quarantine material. S</w:t>
      </w:r>
      <w:r w:rsidR="001D6735">
        <w:t>ubs</w:t>
      </w:r>
      <w:r w:rsidRPr="00E30E52">
        <w:t>ections 90U(8), 90U(9) and 90U(10) provide that Regulations may be made to determine procedures for removing such items from, and returning them to, their normal course of carriage; procedures for recording articles removed and opened; and, the places where such records are to be kept.</w:t>
      </w:r>
      <w:r w:rsidR="00C214FC" w:rsidRPr="00E30E52">
        <w:rPr>
          <w:szCs w:val="22"/>
        </w:rPr>
        <w:t xml:space="preserve"> </w:t>
      </w:r>
    </w:p>
    <w:p w14:paraId="28A0346D" w14:textId="77777777" w:rsidR="00953B98" w:rsidRPr="00E30E52" w:rsidRDefault="005A22EF" w:rsidP="002764CC">
      <w:pPr>
        <w:pStyle w:val="NormalWeb"/>
        <w:spacing w:before="180" w:beforeAutospacing="0" w:after="0" w:afterAutospacing="0"/>
      </w:pPr>
      <w:r w:rsidRPr="00E30E52">
        <w:rPr>
          <w:szCs w:val="22"/>
        </w:rPr>
        <w:t xml:space="preserve">Section </w:t>
      </w:r>
      <w:r w:rsidR="00C214FC" w:rsidRPr="00E30E52">
        <w:rPr>
          <w:szCs w:val="22"/>
        </w:rPr>
        <w:t xml:space="preserve">91 </w:t>
      </w:r>
      <w:r w:rsidR="00B9385D">
        <w:rPr>
          <w:szCs w:val="22"/>
        </w:rPr>
        <w:t>allows</w:t>
      </w:r>
      <w:r w:rsidRPr="00E30E52">
        <w:rPr>
          <w:szCs w:val="22"/>
        </w:rPr>
        <w:t xml:space="preserve"> </w:t>
      </w:r>
      <w:r w:rsidRPr="00E30E52">
        <w:t xml:space="preserve">Australia Post </w:t>
      </w:r>
      <w:r w:rsidR="00B9385D">
        <w:t>to request</w:t>
      </w:r>
      <w:r w:rsidR="00B9385D" w:rsidRPr="00E30E52">
        <w:t xml:space="preserve"> </w:t>
      </w:r>
      <w:r w:rsidRPr="00E30E52">
        <w:t>information about articles removed from the normal course of carriage.</w:t>
      </w:r>
      <w:r w:rsidR="00953B98" w:rsidRPr="00E30E52">
        <w:t xml:space="preserve"> </w:t>
      </w:r>
      <w:r w:rsidR="001D6735">
        <w:t xml:space="preserve">Paragraphs </w:t>
      </w:r>
      <w:r w:rsidR="00953B98" w:rsidRPr="00E30E52">
        <w:t xml:space="preserve">91(1)(a) to (e) provide that </w:t>
      </w:r>
      <w:r w:rsidR="00B9385D">
        <w:t>it can request</w:t>
      </w:r>
      <w:r w:rsidR="00953B98" w:rsidRPr="00E30E52">
        <w:t>:</w:t>
      </w:r>
    </w:p>
    <w:p w14:paraId="250811CA" w14:textId="77777777" w:rsidR="000533F4" w:rsidRPr="00CC7CCE" w:rsidRDefault="000533F4" w:rsidP="002764CC">
      <w:pPr>
        <w:pStyle w:val="NormalWeb"/>
        <w:numPr>
          <w:ilvl w:val="0"/>
          <w:numId w:val="1"/>
        </w:numPr>
        <w:spacing w:before="180" w:beforeAutospacing="0" w:after="0" w:afterAutospacing="0"/>
        <w:ind w:left="357" w:hanging="357"/>
        <w:contextualSpacing/>
      </w:pPr>
      <w:r w:rsidRPr="00CC7CCE">
        <w:t>the name and address of the sender and intended recipient of the article;</w:t>
      </w:r>
    </w:p>
    <w:p w14:paraId="419F4434" w14:textId="77777777" w:rsidR="000533F4" w:rsidRPr="00CC7CCE" w:rsidRDefault="000533F4" w:rsidP="002764CC">
      <w:pPr>
        <w:pStyle w:val="NormalWeb"/>
        <w:numPr>
          <w:ilvl w:val="0"/>
          <w:numId w:val="1"/>
        </w:numPr>
        <w:spacing w:before="180" w:beforeAutospacing="0" w:after="0" w:afterAutospacing="0"/>
        <w:ind w:left="357" w:hanging="357"/>
        <w:contextualSpacing/>
      </w:pPr>
      <w:r w:rsidRPr="00CC7CCE">
        <w:t>a description of the contents of the article;</w:t>
      </w:r>
    </w:p>
    <w:p w14:paraId="16086638" w14:textId="77777777" w:rsidR="000533F4" w:rsidRPr="00CC7CCE" w:rsidRDefault="000533F4" w:rsidP="002764CC">
      <w:pPr>
        <w:pStyle w:val="NormalWeb"/>
        <w:numPr>
          <w:ilvl w:val="0"/>
          <w:numId w:val="1"/>
        </w:numPr>
        <w:spacing w:before="180" w:beforeAutospacing="0" w:after="0" w:afterAutospacing="0"/>
        <w:ind w:left="357" w:hanging="357"/>
        <w:contextualSpacing/>
      </w:pPr>
      <w:r w:rsidRPr="00CC7CCE">
        <w:t>whether the article was dealt with by the compliance agency and, if so, the reason for dealing with it; and</w:t>
      </w:r>
    </w:p>
    <w:p w14:paraId="5B463853" w14:textId="77777777" w:rsidR="000533F4" w:rsidRPr="00CC7CCE" w:rsidRDefault="000533F4" w:rsidP="002764CC">
      <w:pPr>
        <w:pStyle w:val="NormalWeb"/>
        <w:numPr>
          <w:ilvl w:val="0"/>
          <w:numId w:val="1"/>
        </w:numPr>
        <w:spacing w:before="0" w:beforeAutospacing="0" w:after="0" w:afterAutospacing="0"/>
        <w:ind w:left="357" w:hanging="357"/>
      </w:pPr>
      <w:r w:rsidRPr="00CC7CCE">
        <w:t>any unique identifier on the article.</w:t>
      </w:r>
    </w:p>
    <w:p w14:paraId="2FEBBB05" w14:textId="77777777" w:rsidR="005A22EF" w:rsidRPr="00E30E52" w:rsidRDefault="00EC2C9B" w:rsidP="002764CC">
      <w:pPr>
        <w:pStyle w:val="NormalWeb"/>
        <w:spacing w:before="180" w:beforeAutospacing="0" w:after="0" w:afterAutospacing="0"/>
        <w:rPr>
          <w:szCs w:val="22"/>
        </w:rPr>
      </w:pPr>
      <w:r>
        <w:t xml:space="preserve">Paragraph </w:t>
      </w:r>
      <w:r w:rsidR="00953B98" w:rsidRPr="00E30E52">
        <w:t xml:space="preserve">91(1)(f) allows </w:t>
      </w:r>
      <w:r w:rsidR="00B9385D">
        <w:t xml:space="preserve">Australia Post to request </w:t>
      </w:r>
      <w:r w:rsidR="00953B98" w:rsidRPr="00E30E52">
        <w:t xml:space="preserve">any other information in relation to the article </w:t>
      </w:r>
      <w:r w:rsidR="00B9385D">
        <w:t>that is</w:t>
      </w:r>
      <w:r w:rsidR="00953B98" w:rsidRPr="00E30E52">
        <w:t xml:space="preserve"> prescribed in regulations for the purposes of </w:t>
      </w:r>
      <w:r w:rsidR="005821A2">
        <w:t>sub</w:t>
      </w:r>
      <w:r w:rsidR="005821A2" w:rsidRPr="00E30E52">
        <w:t>section</w:t>
      </w:r>
      <w:r w:rsidR="00953B98" w:rsidRPr="00E30E52">
        <w:t xml:space="preserve"> 91(1).</w:t>
      </w:r>
    </w:p>
    <w:p w14:paraId="017273C1" w14:textId="77777777" w:rsidR="00C80D58" w:rsidRPr="00E30E52" w:rsidRDefault="00C80D58" w:rsidP="002764CC">
      <w:pPr>
        <w:pStyle w:val="NormalWeb"/>
        <w:spacing w:before="180" w:beforeAutospacing="0" w:after="0" w:afterAutospacing="0"/>
        <w:rPr>
          <w:b/>
        </w:rPr>
      </w:pPr>
      <w:r w:rsidRPr="00E30E52">
        <w:rPr>
          <w:b/>
        </w:rPr>
        <w:t>Purpose</w:t>
      </w:r>
    </w:p>
    <w:p w14:paraId="1ECF6ACA" w14:textId="77777777" w:rsidR="00F8683D" w:rsidRDefault="00F8683D" w:rsidP="002764CC">
      <w:pPr>
        <w:pStyle w:val="NormalWeb"/>
        <w:spacing w:before="180" w:beforeAutospacing="0" w:after="0" w:afterAutospacing="0"/>
      </w:pPr>
      <w:r w:rsidRPr="00CC7CCE">
        <w:t xml:space="preserve">The </w:t>
      </w:r>
      <w:r w:rsidRPr="00F86603">
        <w:rPr>
          <w:i/>
        </w:rPr>
        <w:t>Australian Postal Corporation Regulations 2021</w:t>
      </w:r>
      <w:r w:rsidRPr="00CC7CCE">
        <w:t xml:space="preserve"> (the Regulations) replace the </w:t>
      </w:r>
      <w:r w:rsidRPr="0063362C">
        <w:rPr>
          <w:i/>
        </w:rPr>
        <w:t>Australian Postal Regulations 1996</w:t>
      </w:r>
      <w:r w:rsidRPr="00CC7CCE">
        <w:t xml:space="preserve"> (the 1996 Regulations) that sunset on 1</w:t>
      </w:r>
      <w:r>
        <w:t> </w:t>
      </w:r>
      <w:r w:rsidRPr="00CC7CCE">
        <w:t>April</w:t>
      </w:r>
      <w:r>
        <w:t> </w:t>
      </w:r>
      <w:r w:rsidRPr="00CC7CCE">
        <w:t xml:space="preserve">2021. The Regulations </w:t>
      </w:r>
      <w:r>
        <w:t xml:space="preserve">have </w:t>
      </w:r>
      <w:r w:rsidRPr="00CC7CCE">
        <w:t xml:space="preserve">similar effect as the 1996 Regulations, and the </w:t>
      </w:r>
      <w:r>
        <w:lastRenderedPageBreak/>
        <w:t xml:space="preserve">overall </w:t>
      </w:r>
      <w:r w:rsidRPr="00CC7CCE">
        <w:t>nature, scope, impacts and regulated entities remain</w:t>
      </w:r>
      <w:r>
        <w:t xml:space="preserve"> unchanged</w:t>
      </w:r>
      <w:r w:rsidRPr="00CC7CCE">
        <w:t xml:space="preserve">. </w:t>
      </w:r>
      <w:r>
        <w:t xml:space="preserve">Updates have been made to modernise the drafting; and remove redundant provisions, including those which, on closer examination, are unlikely to be validly supported by the enabling power(s) in the Act. </w:t>
      </w:r>
    </w:p>
    <w:p w14:paraId="1640794A" w14:textId="77777777" w:rsidR="002321E0" w:rsidRDefault="002321E0" w:rsidP="002764CC">
      <w:pPr>
        <w:pStyle w:val="NormalWeb"/>
        <w:spacing w:before="180" w:beforeAutospacing="0" w:after="0" w:afterAutospacing="0"/>
      </w:pPr>
      <w:r>
        <w:t xml:space="preserve">Part 1 of the Regulations </w:t>
      </w:r>
      <w:r w:rsidR="00F8683D">
        <w:t>specifies</w:t>
      </w:r>
      <w:r>
        <w:t xml:space="preserve"> preliminary information (such as the name, key definitions</w:t>
      </w:r>
      <w:r w:rsidR="00B9385D">
        <w:t xml:space="preserve"> and</w:t>
      </w:r>
      <w:r>
        <w:t xml:space="preserve"> legislative authority) and in combination with </w:t>
      </w:r>
      <w:r w:rsidR="005821A2">
        <w:t>Schedule</w:t>
      </w:r>
      <w:r>
        <w:t xml:space="preserve"> 1 to the Regulations, repeals the 1996 Regulations. </w:t>
      </w:r>
    </w:p>
    <w:p w14:paraId="4279C9D0" w14:textId="77777777" w:rsidR="00F8683D" w:rsidRPr="00CC7CCE" w:rsidRDefault="00F8683D" w:rsidP="002764CC">
      <w:pPr>
        <w:pStyle w:val="NormalWeb"/>
        <w:spacing w:before="180" w:beforeAutospacing="0" w:after="0" w:afterAutospacing="0"/>
      </w:pPr>
      <w:r w:rsidRPr="00CC7CCE">
        <w:t>Part 2 of the Regulations establish</w:t>
      </w:r>
      <w:r>
        <w:t>es</w:t>
      </w:r>
      <w:r w:rsidRPr="00CC7CCE">
        <w:t xml:space="preserve"> procedures and record keeping requirements </w:t>
      </w:r>
      <w:r>
        <w:t xml:space="preserve">for </w:t>
      </w:r>
      <w:r w:rsidRPr="00CC7CCE">
        <w:t>articles removed from the normal course of carriage, when they are reasonably believed to contain certain drugs, other chemical compounds or quarantine material. Part 2 appl</w:t>
      </w:r>
      <w:r>
        <w:t>ies</w:t>
      </w:r>
      <w:r w:rsidRPr="00CC7CCE">
        <w:t xml:space="preserve"> to items removed by a Customs Officer, or in the case of quarantine material an examiner authorised by Australia Post (an “authorised examiner”). An authorised examiner can be an employee of Australia Post, or another person who examines the article (for example, </w:t>
      </w:r>
      <w:r>
        <w:t xml:space="preserve">a person </w:t>
      </w:r>
      <w:r w:rsidRPr="00CC7CCE">
        <w:t xml:space="preserve">who operates an x-ray </w:t>
      </w:r>
      <w:r>
        <w:t xml:space="preserve">machine </w:t>
      </w:r>
      <w:r w:rsidRPr="00CC7CCE">
        <w:t>or metal detector).</w:t>
      </w:r>
    </w:p>
    <w:p w14:paraId="553FFC0D" w14:textId="77777777" w:rsidR="00F8683D" w:rsidRPr="00CC7CCE" w:rsidRDefault="00F8683D" w:rsidP="002764CC">
      <w:pPr>
        <w:pStyle w:val="NormalWeb"/>
        <w:spacing w:before="180" w:beforeAutospacing="0" w:after="0" w:afterAutospacing="0"/>
        <w:rPr>
          <w:color w:val="000000"/>
        </w:rPr>
      </w:pPr>
      <w:r w:rsidRPr="00CC7CCE">
        <w:rPr>
          <w:color w:val="000000"/>
        </w:rPr>
        <w:t>Part 3 of the Regulations establish</w:t>
      </w:r>
      <w:r>
        <w:rPr>
          <w:color w:val="000000"/>
        </w:rPr>
        <w:t>es</w:t>
      </w:r>
      <w:r w:rsidRPr="00CC7CCE">
        <w:rPr>
          <w:color w:val="000000"/>
        </w:rPr>
        <w:t xml:space="preserve"> procedures for the </w:t>
      </w:r>
      <w:r w:rsidR="0006088F">
        <w:rPr>
          <w:color w:val="000000"/>
        </w:rPr>
        <w:t>Australian Competition and Consumer Commission (</w:t>
      </w:r>
      <w:r w:rsidRPr="00CC7CCE">
        <w:rPr>
          <w:color w:val="000000"/>
        </w:rPr>
        <w:t>ACCC</w:t>
      </w:r>
      <w:r w:rsidR="0006088F">
        <w:rPr>
          <w:color w:val="000000"/>
        </w:rPr>
        <w:t>)</w:t>
      </w:r>
      <w:r w:rsidRPr="00CC7CCE">
        <w:rPr>
          <w:color w:val="000000"/>
        </w:rPr>
        <w:t xml:space="preserve"> to inquire into disputes about the amount of rate reduction applied by Australia Post for a bulk interconnection service. Section 32A of the Act provides for bulk mail interconnection services</w:t>
      </w:r>
      <w:r>
        <w:rPr>
          <w:color w:val="000000"/>
        </w:rPr>
        <w:t>, whereby</w:t>
      </w:r>
      <w:r w:rsidRPr="00CC7CCE">
        <w:rPr>
          <w:color w:val="000000"/>
        </w:rPr>
        <w:t xml:space="preserve"> bulk quantities of mail are delivered by Australia Post within Australia at discounted rates.</w:t>
      </w:r>
      <w:r w:rsidR="00B9385D">
        <w:rPr>
          <w:color w:val="000000"/>
        </w:rPr>
        <w:t xml:space="preserve"> </w:t>
      </w:r>
      <w:r w:rsidRPr="00CC7CCE">
        <w:rPr>
          <w:color w:val="000000"/>
        </w:rPr>
        <w:t>Australia Post sets the discounted rate, which applies if the letters have been sorted in accordance with the terms and conditions for accessing the service and have been lodged at a specified post office. They are provided in recognition that the customer has performed certain functions which may ordinarily be performed by Australia Post.</w:t>
      </w:r>
    </w:p>
    <w:p w14:paraId="12B56BD2" w14:textId="77777777" w:rsidR="002321E0" w:rsidRPr="00FD76C5" w:rsidRDefault="002321E0" w:rsidP="002764CC">
      <w:pPr>
        <w:pStyle w:val="NormalWeb"/>
        <w:shd w:val="clear" w:color="auto" w:fill="FFFFFF"/>
        <w:spacing w:before="180" w:beforeAutospacing="0" w:after="0" w:afterAutospacing="0"/>
        <w:rPr>
          <w:b/>
        </w:rPr>
      </w:pPr>
      <w:r>
        <w:rPr>
          <w:color w:val="000000"/>
        </w:rPr>
        <w:t>Part 4 of the Regulations set out the transitional arrangements</w:t>
      </w:r>
      <w:r>
        <w:t xml:space="preserve"> </w:t>
      </w:r>
      <w:r w:rsidRPr="00356242">
        <w:t xml:space="preserve">(and accompanying definitions) arising from the repeal of the </w:t>
      </w:r>
      <w:r>
        <w:t xml:space="preserve">1996 </w:t>
      </w:r>
      <w:r w:rsidRPr="00356242">
        <w:t xml:space="preserve">Regulations and the commencement of the </w:t>
      </w:r>
      <w:r>
        <w:t xml:space="preserve">(replacement) </w:t>
      </w:r>
      <w:r w:rsidRPr="00356242">
        <w:t>Regulations.</w:t>
      </w:r>
    </w:p>
    <w:p w14:paraId="54F61CBF" w14:textId="77777777" w:rsidR="00C80D58" w:rsidRPr="00E30E52" w:rsidRDefault="00C80D58" w:rsidP="002764CC">
      <w:pPr>
        <w:pStyle w:val="NormalWeb"/>
        <w:shd w:val="clear" w:color="auto" w:fill="FFFFFF"/>
        <w:spacing w:before="180" w:beforeAutospacing="0" w:after="0" w:afterAutospacing="0"/>
      </w:pPr>
      <w:r w:rsidRPr="00E30E52">
        <w:t xml:space="preserve">The Regulations are a legislative instrument for the purposes of the </w:t>
      </w:r>
      <w:r w:rsidRPr="00E30E52">
        <w:rPr>
          <w:i/>
        </w:rPr>
        <w:t>Legislation Act 2003</w:t>
      </w:r>
      <w:r w:rsidRPr="00E30E52">
        <w:t xml:space="preserve">. </w:t>
      </w:r>
    </w:p>
    <w:p w14:paraId="00B9B3D7" w14:textId="77777777" w:rsidR="00C80D58" w:rsidRPr="00E30E52" w:rsidRDefault="00C80D58" w:rsidP="002764CC">
      <w:pPr>
        <w:pStyle w:val="NormalWeb"/>
        <w:keepNext/>
        <w:spacing w:before="180" w:beforeAutospacing="0" w:after="0" w:afterAutospacing="0"/>
        <w:rPr>
          <w:b/>
        </w:rPr>
      </w:pPr>
      <w:r w:rsidRPr="00E30E52">
        <w:rPr>
          <w:b/>
        </w:rPr>
        <w:t xml:space="preserve">Commencement </w:t>
      </w:r>
    </w:p>
    <w:p w14:paraId="6F34FA85" w14:textId="77777777" w:rsidR="00C80D58" w:rsidRPr="00E30E52" w:rsidRDefault="00C80D58" w:rsidP="002764CC">
      <w:pPr>
        <w:pStyle w:val="NormalWeb"/>
        <w:spacing w:before="180" w:beforeAutospacing="0" w:after="0" w:afterAutospacing="0"/>
        <w:rPr>
          <w:b/>
        </w:rPr>
      </w:pPr>
      <w:r w:rsidRPr="00E30E52">
        <w:t>The</w:t>
      </w:r>
      <w:r w:rsidRPr="00E30E52">
        <w:rPr>
          <w:szCs w:val="20"/>
        </w:rPr>
        <w:t xml:space="preserve"> Regulations</w:t>
      </w:r>
      <w:r w:rsidR="00953B98" w:rsidRPr="00E30E52">
        <w:rPr>
          <w:szCs w:val="20"/>
        </w:rPr>
        <w:t xml:space="preserve"> </w:t>
      </w:r>
      <w:r w:rsidRPr="00E30E52">
        <w:rPr>
          <w:szCs w:val="20"/>
        </w:rPr>
        <w:t xml:space="preserve">commence on the day after the instrument </w:t>
      </w:r>
      <w:r w:rsidR="000878CD" w:rsidRPr="00E30E52">
        <w:rPr>
          <w:szCs w:val="20"/>
        </w:rPr>
        <w:t xml:space="preserve">is registered </w:t>
      </w:r>
      <w:r w:rsidRPr="00E30E52">
        <w:rPr>
          <w:szCs w:val="20"/>
        </w:rPr>
        <w:t>on the Federal Register of Legislation.</w:t>
      </w:r>
    </w:p>
    <w:p w14:paraId="5E7BC218" w14:textId="77777777" w:rsidR="00C80D58" w:rsidRPr="00E30E52" w:rsidRDefault="00C80D58" w:rsidP="002764CC">
      <w:pPr>
        <w:pStyle w:val="NormalWeb"/>
        <w:keepNext/>
        <w:spacing w:before="180" w:beforeAutospacing="0" w:after="0" w:afterAutospacing="0"/>
        <w:rPr>
          <w:b/>
        </w:rPr>
      </w:pPr>
      <w:r w:rsidRPr="00E30E52">
        <w:rPr>
          <w:b/>
        </w:rPr>
        <w:t>Consultation</w:t>
      </w:r>
    </w:p>
    <w:p w14:paraId="4CD1E8D0" w14:textId="6EE03E4A" w:rsidR="00B0707B" w:rsidRDefault="00B0707B" w:rsidP="002764CC">
      <w:pPr>
        <w:pStyle w:val="NormalWeb"/>
        <w:spacing w:before="180" w:beforeAutospacing="0" w:after="0" w:afterAutospacing="0"/>
      </w:pPr>
      <w:r w:rsidRPr="00CC7CCE">
        <w:t>A</w:t>
      </w:r>
      <w:r>
        <w:t xml:space="preserve"> </w:t>
      </w:r>
      <w:r w:rsidRPr="00CC7CCE">
        <w:t>public consultation process was undertaken in developing the Regulations. The</w:t>
      </w:r>
      <w:r w:rsidR="00E05EB6">
        <w:t xml:space="preserve">  </w:t>
      </w:r>
      <w:r w:rsidRPr="00CC7CCE">
        <w:t>Department</w:t>
      </w:r>
      <w:r w:rsidR="00841F52">
        <w:t> </w:t>
      </w:r>
      <w:r w:rsidRPr="00CC7CCE">
        <w:t>of Infrastructure, Transport, Regional Development and Communication</w:t>
      </w:r>
      <w:r w:rsidR="00B9385D">
        <w:t>s</w:t>
      </w:r>
      <w:r w:rsidRPr="00CC7CCE">
        <w:t xml:space="preserve"> </w:t>
      </w:r>
      <w:r w:rsidR="00E05EB6">
        <w:t xml:space="preserve">(the Department) </w:t>
      </w:r>
      <w:r w:rsidRPr="00CC7CCE">
        <w:t xml:space="preserve">advised of the intention to remake the Instrument and asked for submissions on the Department’s </w:t>
      </w:r>
      <w:r w:rsidRPr="00CC7CCE">
        <w:rPr>
          <w:i/>
        </w:rPr>
        <w:t>Have Your Say</w:t>
      </w:r>
      <w:r w:rsidRPr="00CC7CCE">
        <w:t xml:space="preserve"> </w:t>
      </w:r>
      <w:r>
        <w:t>w</w:t>
      </w:r>
      <w:r w:rsidRPr="00CC7CCE">
        <w:t>ebpage. No public submissions were received.</w:t>
      </w:r>
    </w:p>
    <w:p w14:paraId="2BDD4217" w14:textId="77777777" w:rsidR="00B0707B" w:rsidRDefault="00B0707B" w:rsidP="002764CC">
      <w:pPr>
        <w:pStyle w:val="NormalWeb"/>
        <w:spacing w:before="180" w:beforeAutospacing="0" w:after="0" w:afterAutospacing="0"/>
      </w:pPr>
      <w:r w:rsidRPr="00CC7CCE">
        <w:lastRenderedPageBreak/>
        <w:t>The Department consulted directly with Department of Home Affairs; Department</w:t>
      </w:r>
      <w:r w:rsidR="00762F28">
        <w:t> </w:t>
      </w:r>
      <w:r w:rsidRPr="00CC7CCE">
        <w:t xml:space="preserve">of </w:t>
      </w:r>
      <w:r w:rsidR="00762F28">
        <w:t> </w:t>
      </w:r>
      <w:r w:rsidRPr="00CC7CCE">
        <w:t>Agriculture, Water and the Environment; State Government entities referenced in the 1996 Regulations; A</w:t>
      </w:r>
      <w:r>
        <w:t>CCC</w:t>
      </w:r>
      <w:r w:rsidRPr="00CC7CCE">
        <w:t xml:space="preserve">; and Australia Post. </w:t>
      </w:r>
      <w:r>
        <w:t>All provided submissions to the Department and regard has been given to their views.</w:t>
      </w:r>
    </w:p>
    <w:p w14:paraId="623D2D9E" w14:textId="16F70D84" w:rsidR="00F8683D" w:rsidRPr="00A10CE4" w:rsidRDefault="00841F52" w:rsidP="002764CC">
      <w:pPr>
        <w:pStyle w:val="ListParagraph"/>
        <w:spacing w:before="180"/>
        <w:ind w:left="0"/>
        <w:rPr>
          <w:rFonts w:ascii="Times New Roman" w:hAnsi="Times New Roman"/>
          <w:color w:val="C45911" w:themeColor="accent2" w:themeShade="BF"/>
          <w:sz w:val="24"/>
          <w:szCs w:val="24"/>
        </w:rPr>
      </w:pPr>
      <w:r>
        <w:rPr>
          <w:rFonts w:ascii="Times New Roman" w:hAnsi="Times New Roman"/>
          <w:sz w:val="24"/>
          <w:szCs w:val="24"/>
        </w:rPr>
        <w:t xml:space="preserve">The </w:t>
      </w:r>
      <w:r w:rsidR="00F8683D" w:rsidRPr="00A10CE4">
        <w:rPr>
          <w:rFonts w:ascii="Times New Roman" w:hAnsi="Times New Roman"/>
          <w:sz w:val="24"/>
          <w:szCs w:val="24"/>
        </w:rPr>
        <w:t>Treasury</w:t>
      </w:r>
      <w:r w:rsidR="00F8683D">
        <w:rPr>
          <w:rFonts w:ascii="Times New Roman" w:hAnsi="Times New Roman"/>
          <w:sz w:val="24"/>
          <w:szCs w:val="24"/>
        </w:rPr>
        <w:t xml:space="preserve"> and</w:t>
      </w:r>
      <w:r w:rsidR="00F8683D" w:rsidRPr="00A10CE4">
        <w:rPr>
          <w:rFonts w:ascii="Times New Roman" w:hAnsi="Times New Roman"/>
          <w:sz w:val="24"/>
          <w:szCs w:val="24"/>
        </w:rPr>
        <w:t xml:space="preserve"> Attorney-General’s Department were consulted as part of the drafting process.</w:t>
      </w:r>
    </w:p>
    <w:p w14:paraId="600BE841" w14:textId="77777777" w:rsidR="00B0707B" w:rsidRPr="00B0707B" w:rsidRDefault="00B0707B" w:rsidP="002764CC">
      <w:pPr>
        <w:pStyle w:val="NormalWeb"/>
        <w:keepNext/>
        <w:spacing w:before="180" w:beforeAutospacing="0" w:after="0" w:afterAutospacing="0"/>
      </w:pPr>
      <w:r w:rsidRPr="00B0707B">
        <w:t xml:space="preserve">A number of </w:t>
      </w:r>
      <w:r>
        <w:t>possible reforms</w:t>
      </w:r>
      <w:r w:rsidRPr="00B0707B">
        <w:t xml:space="preserve"> were identified through the consultation</w:t>
      </w:r>
      <w:r>
        <w:t xml:space="preserve"> in regards Part 2 of the Regulations. These reforms would require changes to </w:t>
      </w:r>
      <w:r w:rsidR="00F8683D">
        <w:t xml:space="preserve">Part 7B of the Act </w:t>
      </w:r>
      <w:r>
        <w:t xml:space="preserve">and will be explored further with </w:t>
      </w:r>
      <w:r w:rsidR="00B9385D">
        <w:t xml:space="preserve">affected </w:t>
      </w:r>
      <w:r>
        <w:t xml:space="preserve">parties. </w:t>
      </w:r>
    </w:p>
    <w:p w14:paraId="43D9E7FF" w14:textId="77777777" w:rsidR="00C80D58" w:rsidRPr="00E30E52" w:rsidRDefault="00C80D58" w:rsidP="002764CC">
      <w:pPr>
        <w:pStyle w:val="NormalWeb"/>
        <w:keepNext/>
        <w:spacing w:before="180" w:beforeAutospacing="0" w:after="0" w:afterAutospacing="0"/>
        <w:rPr>
          <w:b/>
        </w:rPr>
      </w:pPr>
      <w:r w:rsidRPr="00E30E52">
        <w:rPr>
          <w:b/>
        </w:rPr>
        <w:t>Regulatory Impact</w:t>
      </w:r>
    </w:p>
    <w:p w14:paraId="19A5E812" w14:textId="77777777" w:rsidR="00941BF9" w:rsidRDefault="0004261B" w:rsidP="002764CC">
      <w:pPr>
        <w:pStyle w:val="NormalWeb"/>
        <w:spacing w:before="180" w:beforeAutospacing="0" w:after="0" w:afterAutospacing="0"/>
      </w:pPr>
      <w:r w:rsidRPr="00E30E52">
        <w:t>The</w:t>
      </w:r>
      <w:r w:rsidR="008B6A2A" w:rsidRPr="00E30E52">
        <w:t xml:space="preserve"> Regulations </w:t>
      </w:r>
      <w:r w:rsidRPr="00E30E52">
        <w:t>are</w:t>
      </w:r>
      <w:r w:rsidR="008B6A2A" w:rsidRPr="00E30E52">
        <w:t xml:space="preserve"> made with </w:t>
      </w:r>
      <w:r w:rsidRPr="00E30E52">
        <w:t>similar</w:t>
      </w:r>
      <w:r w:rsidR="008B6A2A" w:rsidRPr="00E30E52">
        <w:t xml:space="preserve"> effect as the </w:t>
      </w:r>
      <w:r w:rsidRPr="00E30E52">
        <w:t>1996</w:t>
      </w:r>
      <w:r w:rsidR="008B6A2A" w:rsidRPr="00E30E52">
        <w:t xml:space="preserve"> Regulations</w:t>
      </w:r>
      <w:r w:rsidRPr="00E30E52">
        <w:t>.</w:t>
      </w:r>
      <w:r w:rsidR="00941BF9">
        <w:t xml:space="preserve"> </w:t>
      </w:r>
      <w:r w:rsidRPr="00E30E52">
        <w:t>The</w:t>
      </w:r>
      <w:r w:rsidR="008B6A2A" w:rsidRPr="00E30E52">
        <w:t xml:space="preserve"> nature, scope, impacts and regulated entities under the </w:t>
      </w:r>
      <w:r w:rsidRPr="00E30E52">
        <w:t>1996</w:t>
      </w:r>
      <w:r w:rsidR="008B6A2A" w:rsidRPr="00E30E52">
        <w:t> Regulations remain unchanged in the Regulations.</w:t>
      </w:r>
      <w:r w:rsidR="00BE2976">
        <w:t xml:space="preserve"> As t</w:t>
      </w:r>
      <w:r w:rsidR="00941BF9">
        <w:t>he Regulations remain necessary</w:t>
      </w:r>
      <w:r w:rsidR="00BE2976">
        <w:t xml:space="preserve">, have been remade without significant amendments </w:t>
      </w:r>
      <w:r w:rsidR="00941BF9">
        <w:t xml:space="preserve">and are </w:t>
      </w:r>
      <w:r w:rsidR="00BE2976">
        <w:t>operating effectively and efficiently within the</w:t>
      </w:r>
      <w:r w:rsidR="00941BF9">
        <w:t xml:space="preserve"> framework established by the Act</w:t>
      </w:r>
      <w:r w:rsidR="00BE2976">
        <w:t>, a Regulation Impact Statement is not required</w:t>
      </w:r>
      <w:r w:rsidR="00F8683D">
        <w:t>.</w:t>
      </w:r>
    </w:p>
    <w:p w14:paraId="0CC4CA7E" w14:textId="77777777" w:rsidR="00BE2976" w:rsidRPr="00E30E52" w:rsidRDefault="00BE2976" w:rsidP="002764CC">
      <w:pPr>
        <w:pStyle w:val="NormalWeb"/>
        <w:spacing w:before="180" w:beforeAutospacing="0" w:after="0" w:afterAutospacing="0"/>
      </w:pPr>
      <w:r>
        <w:t>A certification letter to this effect has been provided by the Department</w:t>
      </w:r>
      <w:r w:rsidR="00762F28">
        <w:t> </w:t>
      </w:r>
      <w:r>
        <w:t>to the Office of Best Practice Regulation.</w:t>
      </w:r>
    </w:p>
    <w:p w14:paraId="7498EFFA" w14:textId="77777777" w:rsidR="00C80D58" w:rsidRPr="00E30E52" w:rsidRDefault="00C80D58" w:rsidP="002764CC">
      <w:pPr>
        <w:pStyle w:val="NormalWeb"/>
        <w:keepNext/>
        <w:spacing w:before="180" w:beforeAutospacing="0" w:after="0" w:afterAutospacing="0"/>
        <w:rPr>
          <w:b/>
        </w:rPr>
      </w:pPr>
      <w:r w:rsidRPr="00E30E52">
        <w:rPr>
          <w:b/>
        </w:rPr>
        <w:t>Statement of Compatibility with Human Rights</w:t>
      </w:r>
    </w:p>
    <w:p w14:paraId="2A3B5078" w14:textId="77777777" w:rsidR="00C80D58" w:rsidRPr="00E30E52" w:rsidRDefault="00C80D58" w:rsidP="002764CC">
      <w:pPr>
        <w:spacing w:before="180" w:after="0"/>
        <w:rPr>
          <w:rFonts w:ascii="Times New Roman" w:eastAsia="Times New Roman" w:hAnsi="Times New Roman" w:cs="Times New Roman"/>
          <w:sz w:val="24"/>
          <w:szCs w:val="24"/>
          <w:lang w:eastAsia="en-AU"/>
        </w:rPr>
      </w:pPr>
      <w:r w:rsidRPr="00E30E52">
        <w:rPr>
          <w:rFonts w:ascii="Times New Roman" w:eastAsia="Times New Roman" w:hAnsi="Times New Roman" w:cs="Times New Roman"/>
          <w:sz w:val="24"/>
          <w:szCs w:val="24"/>
          <w:lang w:eastAsia="en-AU"/>
        </w:rPr>
        <w:t xml:space="preserve">A statement of compatibility with human rights for the purposes of Part 3 of the </w:t>
      </w:r>
      <w:r w:rsidRPr="00E30E52">
        <w:rPr>
          <w:rFonts w:ascii="Times New Roman" w:eastAsia="Times New Roman" w:hAnsi="Times New Roman" w:cs="Times New Roman"/>
          <w:i/>
          <w:sz w:val="24"/>
          <w:szCs w:val="24"/>
          <w:lang w:eastAsia="en-AU"/>
        </w:rPr>
        <w:t xml:space="preserve">Human Rights (Parliamentary Scrutiny) Act 2011 </w:t>
      </w:r>
      <w:r w:rsidRPr="00E30E52">
        <w:rPr>
          <w:rFonts w:ascii="Times New Roman" w:eastAsia="Times New Roman" w:hAnsi="Times New Roman" w:cs="Times New Roman"/>
          <w:sz w:val="24"/>
          <w:szCs w:val="24"/>
          <w:lang w:eastAsia="en-AU"/>
        </w:rPr>
        <w:t xml:space="preserve">is set out in </w:t>
      </w:r>
      <w:r w:rsidRPr="00E30E52">
        <w:rPr>
          <w:rFonts w:ascii="Times New Roman" w:eastAsia="Times New Roman" w:hAnsi="Times New Roman" w:cs="Times New Roman"/>
          <w:b/>
          <w:sz w:val="24"/>
          <w:szCs w:val="24"/>
          <w:lang w:eastAsia="en-AU"/>
        </w:rPr>
        <w:t>Attachment B</w:t>
      </w:r>
      <w:r w:rsidRPr="00E30E52">
        <w:rPr>
          <w:rFonts w:ascii="Times New Roman" w:eastAsia="Times New Roman" w:hAnsi="Times New Roman" w:cs="Times New Roman"/>
          <w:sz w:val="24"/>
          <w:szCs w:val="24"/>
          <w:lang w:eastAsia="en-AU"/>
        </w:rPr>
        <w:t>.</w:t>
      </w:r>
    </w:p>
    <w:p w14:paraId="408ACECE" w14:textId="77777777" w:rsidR="00C80D58" w:rsidRPr="00E30E52" w:rsidRDefault="00C80D58" w:rsidP="002764CC">
      <w:pPr>
        <w:keepNext/>
        <w:spacing w:before="180" w:after="0"/>
        <w:rPr>
          <w:rFonts w:ascii="Times New Roman" w:eastAsia="Times New Roman" w:hAnsi="Times New Roman" w:cs="Times New Roman"/>
          <w:b/>
          <w:sz w:val="24"/>
          <w:szCs w:val="24"/>
          <w:lang w:eastAsia="en-AU"/>
        </w:rPr>
      </w:pPr>
      <w:r w:rsidRPr="00E30E52">
        <w:rPr>
          <w:rFonts w:ascii="Times New Roman" w:eastAsia="Times New Roman" w:hAnsi="Times New Roman" w:cs="Times New Roman"/>
          <w:b/>
          <w:sz w:val="24"/>
          <w:szCs w:val="24"/>
          <w:lang w:eastAsia="en-AU"/>
        </w:rPr>
        <w:t>Other details</w:t>
      </w:r>
    </w:p>
    <w:p w14:paraId="282C8C0E" w14:textId="77777777" w:rsidR="00C80D58" w:rsidRPr="00E30E52" w:rsidRDefault="00C80D58" w:rsidP="002764CC">
      <w:pPr>
        <w:spacing w:before="180" w:after="0"/>
        <w:rPr>
          <w:rFonts w:ascii="Times New Roman" w:eastAsia="Times New Roman" w:hAnsi="Times New Roman" w:cs="Times New Roman"/>
          <w:sz w:val="24"/>
          <w:szCs w:val="24"/>
          <w:lang w:eastAsia="en-AU"/>
        </w:rPr>
      </w:pPr>
      <w:r w:rsidRPr="00E30E52">
        <w:rPr>
          <w:rFonts w:ascii="Times New Roman" w:eastAsia="Times New Roman" w:hAnsi="Times New Roman" w:cs="Times New Roman"/>
          <w:sz w:val="24"/>
          <w:szCs w:val="24"/>
          <w:lang w:eastAsia="en-AU"/>
        </w:rPr>
        <w:t>The Act specifies no conditions that need to be satisfied before the power to make the Regulations may be exercised.</w:t>
      </w:r>
    </w:p>
    <w:p w14:paraId="5005B90C" w14:textId="77777777" w:rsidR="00C80D58" w:rsidRPr="00E30E52" w:rsidRDefault="00C80D58" w:rsidP="002764CC">
      <w:pPr>
        <w:spacing w:before="180" w:after="0"/>
        <w:rPr>
          <w:rFonts w:ascii="Times New Roman" w:eastAsia="Times New Roman" w:hAnsi="Times New Roman" w:cs="Times New Roman"/>
          <w:sz w:val="24"/>
          <w:szCs w:val="24"/>
          <w:lang w:eastAsia="en-AU"/>
        </w:rPr>
      </w:pPr>
      <w:r w:rsidRPr="00E30E52">
        <w:rPr>
          <w:rFonts w:ascii="Times New Roman" w:eastAsia="Times New Roman" w:hAnsi="Times New Roman" w:cs="Times New Roman"/>
          <w:sz w:val="24"/>
          <w:szCs w:val="24"/>
          <w:lang w:eastAsia="en-AU"/>
        </w:rPr>
        <w:t xml:space="preserve">Details of the accompanying Regulations are set out in </w:t>
      </w:r>
      <w:r w:rsidRPr="00E30E52">
        <w:rPr>
          <w:rFonts w:ascii="Times New Roman" w:eastAsia="Times New Roman" w:hAnsi="Times New Roman" w:cs="Times New Roman"/>
          <w:b/>
          <w:sz w:val="24"/>
          <w:szCs w:val="24"/>
          <w:lang w:eastAsia="en-AU"/>
        </w:rPr>
        <w:t>Attachment C</w:t>
      </w:r>
      <w:r w:rsidRPr="00E30E52">
        <w:rPr>
          <w:rFonts w:ascii="Times New Roman" w:eastAsia="Times New Roman" w:hAnsi="Times New Roman" w:cs="Times New Roman"/>
          <w:sz w:val="24"/>
          <w:szCs w:val="24"/>
          <w:lang w:eastAsia="en-AU"/>
        </w:rPr>
        <w:t>.</w:t>
      </w:r>
      <w:r w:rsidRPr="00E30E52">
        <w:rPr>
          <w:rFonts w:ascii="Times New Roman" w:eastAsia="Times New Roman" w:hAnsi="Times New Roman" w:cs="Times New Roman"/>
          <w:sz w:val="24"/>
          <w:szCs w:val="24"/>
          <w:lang w:eastAsia="en-AU"/>
        </w:rPr>
        <w:br w:type="page"/>
      </w:r>
    </w:p>
    <w:p w14:paraId="0698D189" w14:textId="77777777" w:rsidR="00C80D58" w:rsidRPr="00E30E52" w:rsidRDefault="00C80D58" w:rsidP="00C80D58">
      <w:pPr>
        <w:pStyle w:val="NormalWeb"/>
        <w:spacing w:before="0" w:beforeAutospacing="0" w:after="120" w:afterAutospacing="0"/>
        <w:jc w:val="right"/>
        <w:rPr>
          <w:b/>
        </w:rPr>
      </w:pPr>
      <w:r w:rsidRPr="00E30E52">
        <w:rPr>
          <w:b/>
        </w:rPr>
        <w:lastRenderedPageBreak/>
        <w:t>ATTACHMENT B</w:t>
      </w:r>
    </w:p>
    <w:p w14:paraId="2FAB35E2" w14:textId="77777777" w:rsidR="00C80D58" w:rsidRPr="00E30E52" w:rsidRDefault="00C80D58" w:rsidP="00C80D58">
      <w:pPr>
        <w:jc w:val="center"/>
        <w:rPr>
          <w:rFonts w:ascii="Times New Roman" w:eastAsia="Times New Roman" w:hAnsi="Times New Roman" w:cs="Times New Roman"/>
          <w:b/>
          <w:i/>
          <w:sz w:val="24"/>
          <w:szCs w:val="24"/>
          <w:lang w:eastAsia="en-AU"/>
        </w:rPr>
      </w:pPr>
      <w:r w:rsidRPr="00E30E52">
        <w:rPr>
          <w:rFonts w:ascii="Times New Roman" w:eastAsia="Times New Roman" w:hAnsi="Times New Roman" w:cs="Times New Roman"/>
          <w:b/>
          <w:i/>
          <w:sz w:val="24"/>
          <w:szCs w:val="24"/>
          <w:lang w:eastAsia="en-AU"/>
        </w:rPr>
        <w:t>Statement of Compatibility with Human Rights</w:t>
      </w:r>
    </w:p>
    <w:p w14:paraId="563EF305" w14:textId="77777777" w:rsidR="00C80D58" w:rsidRPr="00E30E52" w:rsidRDefault="00C80D58" w:rsidP="00C80D58">
      <w:pPr>
        <w:jc w:val="center"/>
        <w:rPr>
          <w:rFonts w:ascii="Times New Roman" w:eastAsia="Times New Roman" w:hAnsi="Times New Roman" w:cs="Times New Roman"/>
          <w:i/>
          <w:sz w:val="24"/>
          <w:szCs w:val="24"/>
          <w:lang w:eastAsia="en-AU"/>
        </w:rPr>
      </w:pPr>
      <w:r w:rsidRPr="00E30E52">
        <w:rPr>
          <w:rFonts w:ascii="Times New Roman" w:eastAsia="Times New Roman" w:hAnsi="Times New Roman" w:cs="Times New Roman"/>
          <w:i/>
          <w:sz w:val="24"/>
          <w:szCs w:val="24"/>
          <w:lang w:eastAsia="en-AU"/>
        </w:rPr>
        <w:t>Prepared in accordance with Part 3 of the Human Rights (Parliamentary Scrutiny) Act 2011</w:t>
      </w:r>
    </w:p>
    <w:p w14:paraId="47FDF170" w14:textId="77777777" w:rsidR="00C80D58" w:rsidRPr="00E30E52" w:rsidRDefault="0004261B" w:rsidP="00C80D58">
      <w:pPr>
        <w:jc w:val="center"/>
        <w:rPr>
          <w:rFonts w:ascii="Times New Roman" w:eastAsia="Times New Roman" w:hAnsi="Times New Roman" w:cs="Times New Roman"/>
          <w:b/>
          <w:i/>
          <w:sz w:val="24"/>
          <w:szCs w:val="24"/>
          <w:lang w:eastAsia="en-AU"/>
        </w:rPr>
      </w:pPr>
      <w:r w:rsidRPr="00E30E52">
        <w:rPr>
          <w:rFonts w:ascii="Times New Roman" w:eastAsia="Times New Roman" w:hAnsi="Times New Roman" w:cs="Times New Roman"/>
          <w:b/>
          <w:i/>
          <w:sz w:val="24"/>
          <w:szCs w:val="24"/>
          <w:lang w:eastAsia="en-AU"/>
        </w:rPr>
        <w:t xml:space="preserve">Australian Postal Corporation </w:t>
      </w:r>
      <w:r w:rsidR="00C80D58" w:rsidRPr="00E30E52">
        <w:rPr>
          <w:rFonts w:ascii="Times New Roman" w:eastAsia="Times New Roman" w:hAnsi="Times New Roman" w:cs="Times New Roman"/>
          <w:b/>
          <w:i/>
          <w:sz w:val="24"/>
          <w:szCs w:val="24"/>
          <w:lang w:eastAsia="en-AU"/>
        </w:rPr>
        <w:t>Regulations 202</w:t>
      </w:r>
      <w:r w:rsidRPr="00E30E52">
        <w:rPr>
          <w:rFonts w:ascii="Times New Roman" w:eastAsia="Times New Roman" w:hAnsi="Times New Roman" w:cs="Times New Roman"/>
          <w:b/>
          <w:i/>
          <w:sz w:val="24"/>
          <w:szCs w:val="24"/>
          <w:lang w:eastAsia="en-AU"/>
        </w:rPr>
        <w:t>1</w:t>
      </w:r>
    </w:p>
    <w:p w14:paraId="742441BB" w14:textId="77777777" w:rsidR="00C80D58" w:rsidRPr="00E30E52" w:rsidRDefault="00C80D58" w:rsidP="002764CC">
      <w:pPr>
        <w:spacing w:before="180" w:after="0"/>
        <w:rPr>
          <w:rFonts w:ascii="Times New Roman" w:eastAsia="Times New Roman" w:hAnsi="Times New Roman" w:cs="Times New Roman"/>
          <w:sz w:val="24"/>
          <w:szCs w:val="24"/>
          <w:lang w:eastAsia="en-AU"/>
        </w:rPr>
      </w:pPr>
      <w:r w:rsidRPr="00E30E52">
        <w:rPr>
          <w:rFonts w:ascii="Times New Roman" w:eastAsia="Times New Roman" w:hAnsi="Times New Roman" w:cs="Times New Roman"/>
          <w:sz w:val="24"/>
          <w:szCs w:val="24"/>
          <w:lang w:eastAsia="en-AU"/>
        </w:rPr>
        <w:t xml:space="preserve">The </w:t>
      </w:r>
      <w:r w:rsidRPr="00E30E52">
        <w:rPr>
          <w:rFonts w:ascii="Times New Roman" w:eastAsia="Times New Roman" w:hAnsi="Times New Roman" w:cs="Times New Roman"/>
          <w:i/>
          <w:sz w:val="24"/>
          <w:szCs w:val="24"/>
          <w:lang w:eastAsia="en-AU"/>
        </w:rPr>
        <w:t>Australian Postal Corporation Regulations 202</w:t>
      </w:r>
      <w:r w:rsidR="0004261B" w:rsidRPr="00E30E52">
        <w:rPr>
          <w:rFonts w:ascii="Times New Roman" w:eastAsia="Times New Roman" w:hAnsi="Times New Roman" w:cs="Times New Roman"/>
          <w:i/>
          <w:sz w:val="24"/>
          <w:szCs w:val="24"/>
          <w:lang w:eastAsia="en-AU"/>
        </w:rPr>
        <w:t>1</w:t>
      </w:r>
      <w:r w:rsidRPr="00E30E52">
        <w:rPr>
          <w:rFonts w:ascii="Times New Roman" w:eastAsia="Times New Roman" w:hAnsi="Times New Roman" w:cs="Times New Roman"/>
          <w:i/>
          <w:sz w:val="24"/>
          <w:szCs w:val="24"/>
          <w:lang w:eastAsia="en-AU"/>
        </w:rPr>
        <w:t xml:space="preserve"> </w:t>
      </w:r>
      <w:r w:rsidRPr="00E30E52">
        <w:rPr>
          <w:rFonts w:ascii="Times New Roman" w:eastAsia="Times New Roman" w:hAnsi="Times New Roman" w:cs="Times New Roman"/>
          <w:sz w:val="24"/>
          <w:szCs w:val="24"/>
          <w:lang w:eastAsia="en-AU"/>
        </w:rPr>
        <w:t>(the Regulations)</w:t>
      </w:r>
      <w:r w:rsidRPr="00E30E52">
        <w:rPr>
          <w:rFonts w:ascii="Times New Roman" w:eastAsia="Times New Roman" w:hAnsi="Times New Roman" w:cs="Times New Roman"/>
          <w:i/>
          <w:sz w:val="24"/>
          <w:szCs w:val="24"/>
          <w:lang w:eastAsia="en-AU"/>
        </w:rPr>
        <w:t xml:space="preserve"> </w:t>
      </w:r>
      <w:r w:rsidRPr="00E30E52">
        <w:rPr>
          <w:rFonts w:ascii="Times New Roman" w:eastAsia="Times New Roman" w:hAnsi="Times New Roman" w:cs="Times New Roman"/>
          <w:sz w:val="24"/>
          <w:szCs w:val="24"/>
          <w:lang w:eastAsia="en-AU"/>
        </w:rPr>
        <w:t xml:space="preserve">are compatible with the human rights and freedoms recognised or declared in section 3 of the </w:t>
      </w:r>
      <w:r w:rsidRPr="00E30E52">
        <w:rPr>
          <w:rFonts w:ascii="Times New Roman" w:eastAsia="Times New Roman" w:hAnsi="Times New Roman" w:cs="Times New Roman"/>
          <w:i/>
          <w:sz w:val="24"/>
          <w:szCs w:val="24"/>
          <w:lang w:eastAsia="en-AU"/>
        </w:rPr>
        <w:t>Human Rights (Parliamentary Scrutiny) Act 2011</w:t>
      </w:r>
      <w:r w:rsidRPr="00E30E52">
        <w:rPr>
          <w:rFonts w:ascii="Times New Roman" w:eastAsia="Times New Roman" w:hAnsi="Times New Roman" w:cs="Times New Roman"/>
          <w:sz w:val="24"/>
          <w:szCs w:val="24"/>
          <w:lang w:eastAsia="en-AU"/>
        </w:rPr>
        <w:t>.</w:t>
      </w:r>
    </w:p>
    <w:p w14:paraId="2DFAA04A" w14:textId="77777777" w:rsidR="00C80D58" w:rsidRPr="00E30E52" w:rsidRDefault="00C80D58" w:rsidP="002764CC">
      <w:pPr>
        <w:spacing w:before="180" w:after="0"/>
        <w:rPr>
          <w:rFonts w:ascii="Times New Roman" w:eastAsia="Times New Roman" w:hAnsi="Times New Roman" w:cs="Times New Roman"/>
          <w:b/>
          <w:sz w:val="24"/>
          <w:szCs w:val="24"/>
          <w:lang w:eastAsia="en-AU"/>
        </w:rPr>
      </w:pPr>
      <w:r w:rsidRPr="00E30E52">
        <w:rPr>
          <w:rFonts w:ascii="Times New Roman" w:eastAsia="Times New Roman" w:hAnsi="Times New Roman" w:cs="Times New Roman"/>
          <w:b/>
          <w:sz w:val="24"/>
          <w:szCs w:val="24"/>
          <w:lang w:eastAsia="en-AU"/>
        </w:rPr>
        <w:t>Overview of the Regulations</w:t>
      </w:r>
    </w:p>
    <w:p w14:paraId="02E40C61" w14:textId="77777777" w:rsidR="00EB50AB" w:rsidRDefault="00C80D58" w:rsidP="002764CC">
      <w:pPr>
        <w:spacing w:before="180" w:after="0"/>
        <w:rPr>
          <w:rFonts w:ascii="Times New Roman" w:eastAsia="Times New Roman" w:hAnsi="Times New Roman" w:cs="Times New Roman"/>
          <w:sz w:val="24"/>
          <w:szCs w:val="24"/>
          <w:lang w:eastAsia="en-AU"/>
        </w:rPr>
      </w:pPr>
      <w:r w:rsidRPr="00E30E52">
        <w:rPr>
          <w:rFonts w:ascii="Times New Roman" w:eastAsia="Times New Roman" w:hAnsi="Times New Roman" w:cs="Times New Roman"/>
          <w:sz w:val="24"/>
          <w:szCs w:val="24"/>
          <w:lang w:eastAsia="en-AU"/>
        </w:rPr>
        <w:t xml:space="preserve">The Regulations </w:t>
      </w:r>
      <w:r w:rsidR="0004261B" w:rsidRPr="00E30E52">
        <w:rPr>
          <w:rFonts w:ascii="Times New Roman" w:eastAsia="Times New Roman" w:hAnsi="Times New Roman" w:cs="Times New Roman"/>
          <w:sz w:val="24"/>
          <w:szCs w:val="24"/>
          <w:lang w:eastAsia="en-AU"/>
        </w:rPr>
        <w:t xml:space="preserve">replace the </w:t>
      </w:r>
      <w:r w:rsidRPr="00E30E52">
        <w:rPr>
          <w:rFonts w:ascii="Times New Roman" w:eastAsia="Times New Roman" w:hAnsi="Times New Roman" w:cs="Times New Roman"/>
          <w:sz w:val="24"/>
          <w:szCs w:val="24"/>
          <w:lang w:eastAsia="en-AU"/>
        </w:rPr>
        <w:t xml:space="preserve">existing </w:t>
      </w:r>
      <w:r w:rsidR="0004261B" w:rsidRPr="00E30E52">
        <w:rPr>
          <w:rFonts w:ascii="Times New Roman" w:eastAsia="Times New Roman" w:hAnsi="Times New Roman" w:cs="Times New Roman"/>
          <w:i/>
          <w:sz w:val="24"/>
          <w:szCs w:val="24"/>
          <w:lang w:eastAsia="en-AU"/>
        </w:rPr>
        <w:t>Australian Postal Corporation Regulations 1996</w:t>
      </w:r>
      <w:r w:rsidR="00EB50AB">
        <w:rPr>
          <w:rFonts w:ascii="Times New Roman" w:eastAsia="Times New Roman" w:hAnsi="Times New Roman" w:cs="Times New Roman"/>
          <w:sz w:val="24"/>
          <w:szCs w:val="24"/>
          <w:lang w:eastAsia="en-AU"/>
        </w:rPr>
        <w:t>, which were due to sunset on 1 April 2021</w:t>
      </w:r>
      <w:r w:rsidR="0004261B" w:rsidRPr="00E30E52">
        <w:rPr>
          <w:rFonts w:ascii="Times New Roman" w:eastAsia="Times New Roman" w:hAnsi="Times New Roman" w:cs="Times New Roman"/>
          <w:sz w:val="24"/>
          <w:szCs w:val="24"/>
          <w:lang w:eastAsia="en-AU"/>
        </w:rPr>
        <w:t>.</w:t>
      </w:r>
      <w:r w:rsidR="00EB50AB" w:rsidRPr="00EB50AB">
        <w:t xml:space="preserve"> </w:t>
      </w:r>
      <w:r w:rsidR="00EB50AB" w:rsidRPr="00EB50AB">
        <w:rPr>
          <w:rFonts w:ascii="Times New Roman" w:eastAsia="Times New Roman" w:hAnsi="Times New Roman" w:cs="Times New Roman"/>
          <w:sz w:val="24"/>
          <w:szCs w:val="24"/>
          <w:lang w:eastAsia="en-AU"/>
        </w:rPr>
        <w:t>The Regulations have similar effect as the 1996</w:t>
      </w:r>
      <w:r w:rsidR="00762F28">
        <w:rPr>
          <w:rFonts w:ascii="Times New Roman" w:eastAsia="Times New Roman" w:hAnsi="Times New Roman" w:cs="Times New Roman"/>
          <w:sz w:val="24"/>
          <w:szCs w:val="24"/>
          <w:lang w:eastAsia="en-AU"/>
        </w:rPr>
        <w:t> </w:t>
      </w:r>
      <w:r w:rsidR="00EB50AB" w:rsidRPr="00EB50AB">
        <w:rPr>
          <w:rFonts w:ascii="Times New Roman" w:eastAsia="Times New Roman" w:hAnsi="Times New Roman" w:cs="Times New Roman"/>
          <w:sz w:val="24"/>
          <w:szCs w:val="24"/>
          <w:lang w:eastAsia="en-AU"/>
        </w:rPr>
        <w:t>Regulations, and the overall nature, scope, impacts and regulated entities remain unchanged. Updates have been made to modernise the drafting, and to</w:t>
      </w:r>
      <w:r w:rsidR="00EB50AB">
        <w:rPr>
          <w:rFonts w:ascii="Times New Roman" w:eastAsia="Times New Roman" w:hAnsi="Times New Roman" w:cs="Times New Roman"/>
          <w:sz w:val="24"/>
          <w:szCs w:val="24"/>
          <w:lang w:eastAsia="en-AU"/>
        </w:rPr>
        <w:t xml:space="preserve"> </w:t>
      </w:r>
      <w:r w:rsidR="00EB50AB" w:rsidRPr="00EB50AB">
        <w:rPr>
          <w:rFonts w:ascii="Times New Roman" w:eastAsia="Times New Roman" w:hAnsi="Times New Roman" w:cs="Times New Roman"/>
          <w:sz w:val="24"/>
          <w:szCs w:val="24"/>
          <w:lang w:eastAsia="en-AU"/>
        </w:rPr>
        <w:t>remove redundant provisions</w:t>
      </w:r>
      <w:r w:rsidR="00EB50AB">
        <w:rPr>
          <w:rFonts w:ascii="Times New Roman" w:eastAsia="Times New Roman" w:hAnsi="Times New Roman" w:cs="Times New Roman"/>
          <w:sz w:val="24"/>
          <w:szCs w:val="24"/>
          <w:lang w:eastAsia="en-AU"/>
        </w:rPr>
        <w:t xml:space="preserve"> to ensure the Regulations are fully supported </w:t>
      </w:r>
      <w:r w:rsidR="0057213D">
        <w:rPr>
          <w:rFonts w:ascii="Times New Roman" w:eastAsia="Times New Roman" w:hAnsi="Times New Roman" w:cs="Times New Roman"/>
          <w:sz w:val="24"/>
          <w:szCs w:val="24"/>
          <w:lang w:eastAsia="en-AU"/>
        </w:rPr>
        <w:t>b</w:t>
      </w:r>
      <w:r w:rsidR="00EB50AB">
        <w:rPr>
          <w:rFonts w:ascii="Times New Roman" w:eastAsia="Times New Roman" w:hAnsi="Times New Roman" w:cs="Times New Roman"/>
          <w:sz w:val="24"/>
          <w:szCs w:val="24"/>
          <w:lang w:eastAsia="en-AU"/>
        </w:rPr>
        <w:t xml:space="preserve">y the enabling </w:t>
      </w:r>
      <w:r w:rsidR="0057213D">
        <w:rPr>
          <w:rFonts w:ascii="Times New Roman" w:eastAsia="Times New Roman" w:hAnsi="Times New Roman" w:cs="Times New Roman"/>
          <w:sz w:val="24"/>
          <w:szCs w:val="24"/>
          <w:lang w:eastAsia="en-AU"/>
        </w:rPr>
        <w:t xml:space="preserve">Act, being the </w:t>
      </w:r>
      <w:r w:rsidR="0057213D" w:rsidRPr="0057213D">
        <w:rPr>
          <w:rFonts w:ascii="Times New Roman" w:eastAsia="Times New Roman" w:hAnsi="Times New Roman" w:cs="Times New Roman"/>
          <w:i/>
          <w:sz w:val="24"/>
          <w:szCs w:val="24"/>
          <w:lang w:eastAsia="en-AU"/>
        </w:rPr>
        <w:t>Australian Postal Corporation Act 1989</w:t>
      </w:r>
      <w:r w:rsidR="0057213D">
        <w:rPr>
          <w:rFonts w:ascii="Times New Roman" w:eastAsia="Times New Roman" w:hAnsi="Times New Roman" w:cs="Times New Roman"/>
          <w:sz w:val="24"/>
          <w:szCs w:val="24"/>
          <w:lang w:eastAsia="en-AU"/>
        </w:rPr>
        <w:t xml:space="preserve"> (the Act)</w:t>
      </w:r>
      <w:r w:rsidR="00EB50AB">
        <w:rPr>
          <w:rFonts w:ascii="Times New Roman" w:eastAsia="Times New Roman" w:hAnsi="Times New Roman" w:cs="Times New Roman"/>
          <w:sz w:val="24"/>
          <w:szCs w:val="24"/>
          <w:lang w:eastAsia="en-AU"/>
        </w:rPr>
        <w:t>.</w:t>
      </w:r>
    </w:p>
    <w:p w14:paraId="01BBA262" w14:textId="77777777" w:rsidR="00EB50AB" w:rsidRDefault="00EB50AB" w:rsidP="002764CC">
      <w:pPr>
        <w:spacing w:before="18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Regulations are made under s</w:t>
      </w:r>
      <w:r w:rsidR="00700C5D">
        <w:rPr>
          <w:rFonts w:ascii="Times New Roman" w:eastAsia="Times New Roman" w:hAnsi="Times New Roman" w:cs="Times New Roman"/>
          <w:sz w:val="24"/>
          <w:szCs w:val="24"/>
          <w:lang w:eastAsia="en-AU"/>
        </w:rPr>
        <w:t xml:space="preserve">ection 102 of the Act, </w:t>
      </w:r>
      <w:r>
        <w:rPr>
          <w:rFonts w:ascii="Times New Roman" w:eastAsia="Times New Roman" w:hAnsi="Times New Roman" w:cs="Times New Roman"/>
          <w:sz w:val="24"/>
          <w:szCs w:val="24"/>
          <w:lang w:eastAsia="en-AU"/>
        </w:rPr>
        <w:t xml:space="preserve">which </w:t>
      </w:r>
      <w:r w:rsidRPr="00EB50AB">
        <w:rPr>
          <w:rFonts w:ascii="Times New Roman" w:eastAsia="Times New Roman" w:hAnsi="Times New Roman" w:cs="Times New Roman"/>
          <w:sz w:val="24"/>
          <w:szCs w:val="24"/>
          <w:lang w:eastAsia="en-AU"/>
        </w:rPr>
        <w:t>provides, in part, that the Governor-General may make regulations prescribing matters required or permitted by the Act to be prescribed, or necessary or convenient to be prescribed for carrying out or giving effect to the Act</w:t>
      </w:r>
      <w:r>
        <w:rPr>
          <w:rFonts w:ascii="Times New Roman" w:eastAsia="Times New Roman" w:hAnsi="Times New Roman" w:cs="Times New Roman"/>
          <w:sz w:val="24"/>
          <w:szCs w:val="24"/>
          <w:lang w:eastAsia="en-AU"/>
        </w:rPr>
        <w:t xml:space="preserve">. Sections 32B, </w:t>
      </w:r>
      <w:r w:rsidRPr="00EB50AB">
        <w:rPr>
          <w:rFonts w:ascii="Times New Roman" w:eastAsia="Times New Roman" w:hAnsi="Times New Roman" w:cs="Times New Roman"/>
          <w:sz w:val="24"/>
          <w:szCs w:val="24"/>
          <w:lang w:eastAsia="en-AU"/>
        </w:rPr>
        <w:t>Section 90T</w:t>
      </w:r>
      <w:r>
        <w:rPr>
          <w:rFonts w:ascii="Times New Roman" w:eastAsia="Times New Roman" w:hAnsi="Times New Roman" w:cs="Times New Roman"/>
          <w:sz w:val="24"/>
          <w:szCs w:val="24"/>
          <w:lang w:eastAsia="en-AU"/>
        </w:rPr>
        <w:t xml:space="preserve">, 90U and 91 prescribe matters that </w:t>
      </w:r>
      <w:r w:rsidR="000251B9">
        <w:rPr>
          <w:rFonts w:ascii="Times New Roman" w:eastAsia="Times New Roman" w:hAnsi="Times New Roman" w:cs="Times New Roman"/>
          <w:sz w:val="24"/>
          <w:szCs w:val="24"/>
          <w:lang w:eastAsia="en-AU"/>
        </w:rPr>
        <w:t xml:space="preserve">may, </w:t>
      </w:r>
      <w:r>
        <w:rPr>
          <w:rFonts w:ascii="Times New Roman" w:eastAsia="Times New Roman" w:hAnsi="Times New Roman" w:cs="Times New Roman"/>
          <w:sz w:val="24"/>
          <w:szCs w:val="24"/>
          <w:lang w:eastAsia="en-AU"/>
        </w:rPr>
        <w:t xml:space="preserve">or are required </w:t>
      </w:r>
      <w:r w:rsidR="000251B9">
        <w:rPr>
          <w:rFonts w:ascii="Times New Roman" w:eastAsia="Times New Roman" w:hAnsi="Times New Roman" w:cs="Times New Roman"/>
          <w:sz w:val="24"/>
          <w:szCs w:val="24"/>
          <w:lang w:eastAsia="en-AU"/>
        </w:rPr>
        <w:t xml:space="preserve">to, </w:t>
      </w:r>
      <w:r>
        <w:rPr>
          <w:rFonts w:ascii="Times New Roman" w:eastAsia="Times New Roman" w:hAnsi="Times New Roman" w:cs="Times New Roman"/>
          <w:sz w:val="24"/>
          <w:szCs w:val="24"/>
          <w:lang w:eastAsia="en-AU"/>
        </w:rPr>
        <w:t>be prescribed in r</w:t>
      </w:r>
      <w:r w:rsidRPr="00EB50AB">
        <w:rPr>
          <w:rFonts w:ascii="Times New Roman" w:eastAsia="Times New Roman" w:hAnsi="Times New Roman" w:cs="Times New Roman"/>
          <w:sz w:val="24"/>
          <w:szCs w:val="24"/>
          <w:lang w:eastAsia="en-AU"/>
        </w:rPr>
        <w:t>egulations.</w:t>
      </w:r>
      <w:r w:rsidR="003E1D4A" w:rsidRPr="003E1D4A">
        <w:t xml:space="preserve"> </w:t>
      </w:r>
      <w:r w:rsidR="003E1D4A" w:rsidRPr="003E1D4A">
        <w:rPr>
          <w:rFonts w:ascii="Times New Roman" w:eastAsia="Times New Roman" w:hAnsi="Times New Roman" w:cs="Times New Roman"/>
          <w:sz w:val="24"/>
          <w:szCs w:val="24"/>
          <w:lang w:eastAsia="en-AU"/>
        </w:rPr>
        <w:t>Paragraph 102(h) of the Act provides that the Regulations may prescribe fines, not exceeding $1,000 for offences against the regulations.</w:t>
      </w:r>
    </w:p>
    <w:p w14:paraId="16514579" w14:textId="77777777" w:rsidR="00EB50AB" w:rsidRDefault="00EB50AB" w:rsidP="002764CC">
      <w:pPr>
        <w:spacing w:before="180" w:after="0"/>
        <w:rPr>
          <w:rFonts w:ascii="Times New Roman" w:eastAsia="Times New Roman" w:hAnsi="Times New Roman" w:cs="Times New Roman"/>
          <w:sz w:val="24"/>
          <w:szCs w:val="24"/>
          <w:lang w:eastAsia="en-AU"/>
        </w:rPr>
      </w:pPr>
      <w:r w:rsidRPr="00EB50AB">
        <w:rPr>
          <w:rFonts w:ascii="Times New Roman" w:eastAsia="Times New Roman" w:hAnsi="Times New Roman" w:cs="Times New Roman"/>
          <w:sz w:val="24"/>
          <w:szCs w:val="24"/>
          <w:lang w:eastAsia="en-AU"/>
        </w:rPr>
        <w:t xml:space="preserve">Part 2 of the </w:t>
      </w:r>
      <w:r>
        <w:rPr>
          <w:rFonts w:ascii="Times New Roman" w:eastAsia="Times New Roman" w:hAnsi="Times New Roman" w:cs="Times New Roman"/>
          <w:sz w:val="24"/>
          <w:szCs w:val="24"/>
          <w:lang w:eastAsia="en-AU"/>
        </w:rPr>
        <w:t>R</w:t>
      </w:r>
      <w:r w:rsidRPr="00EB50AB">
        <w:rPr>
          <w:rFonts w:ascii="Times New Roman" w:eastAsia="Times New Roman" w:hAnsi="Times New Roman" w:cs="Times New Roman"/>
          <w:sz w:val="24"/>
          <w:szCs w:val="24"/>
          <w:lang w:eastAsia="en-AU"/>
        </w:rPr>
        <w:t xml:space="preserve">egulations establishes procedures and record keeping requirements for articles removed from the normal course of carriage, when they are reasonably believed to contain certain drugs, other chemical compounds or quarantine material. Part 2 </w:t>
      </w:r>
      <w:r>
        <w:rPr>
          <w:rFonts w:ascii="Times New Roman" w:eastAsia="Times New Roman" w:hAnsi="Times New Roman" w:cs="Times New Roman"/>
          <w:sz w:val="24"/>
          <w:szCs w:val="24"/>
          <w:lang w:eastAsia="en-AU"/>
        </w:rPr>
        <w:t xml:space="preserve">applies </w:t>
      </w:r>
      <w:r w:rsidRPr="00EB50AB">
        <w:rPr>
          <w:rFonts w:ascii="Times New Roman" w:eastAsia="Times New Roman" w:hAnsi="Times New Roman" w:cs="Times New Roman"/>
          <w:sz w:val="24"/>
          <w:szCs w:val="24"/>
          <w:lang w:eastAsia="en-AU"/>
        </w:rPr>
        <w:t>to items removed from the normal course of carriage by a Customs Officer, or in the case of quarantine material an examiner authorised by Australia Post (an “authorised examiner”). An authorised examiner can be an employee of Australia Post, or another person who examines the article (for example, a person who operates an x-ray machine or metal detector).</w:t>
      </w:r>
    </w:p>
    <w:p w14:paraId="46E30274" w14:textId="77777777" w:rsidR="00EB50AB" w:rsidRDefault="00EB50AB" w:rsidP="002764CC">
      <w:pPr>
        <w:spacing w:before="180" w:after="0"/>
        <w:rPr>
          <w:rFonts w:ascii="Times New Roman" w:eastAsia="Times New Roman" w:hAnsi="Times New Roman" w:cs="Times New Roman"/>
          <w:sz w:val="24"/>
          <w:szCs w:val="24"/>
          <w:lang w:eastAsia="en-AU"/>
        </w:rPr>
      </w:pPr>
      <w:r w:rsidRPr="00EB50AB">
        <w:rPr>
          <w:rFonts w:ascii="Times New Roman" w:eastAsia="Times New Roman" w:hAnsi="Times New Roman" w:cs="Times New Roman"/>
          <w:sz w:val="24"/>
          <w:szCs w:val="24"/>
          <w:lang w:eastAsia="en-AU"/>
        </w:rPr>
        <w:t xml:space="preserve">Part 3 of </w:t>
      </w:r>
      <w:r w:rsidR="00995D97">
        <w:rPr>
          <w:rFonts w:ascii="Times New Roman" w:eastAsia="Times New Roman" w:hAnsi="Times New Roman" w:cs="Times New Roman"/>
          <w:sz w:val="24"/>
          <w:szCs w:val="24"/>
          <w:lang w:eastAsia="en-AU"/>
        </w:rPr>
        <w:t xml:space="preserve">the Regulations </w:t>
      </w:r>
      <w:r w:rsidRPr="00EB50AB">
        <w:rPr>
          <w:rFonts w:ascii="Times New Roman" w:eastAsia="Times New Roman" w:hAnsi="Times New Roman" w:cs="Times New Roman"/>
          <w:sz w:val="24"/>
          <w:szCs w:val="24"/>
          <w:lang w:eastAsia="en-AU"/>
        </w:rPr>
        <w:t>establishes procedures for the Australian Competition and Consumer Commission (ACCC) to inquire into disputes about the amount of rate reduction applied by Australia Post for a bulk interconnection service</w:t>
      </w:r>
      <w:r>
        <w:rPr>
          <w:rFonts w:ascii="Times New Roman" w:eastAsia="Times New Roman" w:hAnsi="Times New Roman" w:cs="Times New Roman"/>
          <w:sz w:val="24"/>
          <w:szCs w:val="24"/>
          <w:lang w:eastAsia="en-AU"/>
        </w:rPr>
        <w:t xml:space="preserve"> (t</w:t>
      </w:r>
      <w:r w:rsidRPr="00EB50AB">
        <w:rPr>
          <w:rFonts w:ascii="Times New Roman" w:eastAsia="Times New Roman" w:hAnsi="Times New Roman" w:cs="Times New Roman"/>
          <w:sz w:val="24"/>
          <w:szCs w:val="24"/>
          <w:lang w:eastAsia="en-AU"/>
        </w:rPr>
        <w:t xml:space="preserve">hese are services under </w:t>
      </w:r>
      <w:r w:rsidR="005821A2" w:rsidRPr="00EB50AB">
        <w:rPr>
          <w:rFonts w:ascii="Times New Roman" w:eastAsia="Times New Roman" w:hAnsi="Times New Roman" w:cs="Times New Roman"/>
          <w:sz w:val="24"/>
          <w:szCs w:val="24"/>
          <w:lang w:eastAsia="en-AU"/>
        </w:rPr>
        <w:t xml:space="preserve">which </w:t>
      </w:r>
      <w:r w:rsidRPr="00EB50AB">
        <w:rPr>
          <w:rFonts w:ascii="Times New Roman" w:eastAsia="Times New Roman" w:hAnsi="Times New Roman" w:cs="Times New Roman"/>
          <w:sz w:val="24"/>
          <w:szCs w:val="24"/>
          <w:lang w:eastAsia="en-AU"/>
        </w:rPr>
        <w:t>bulk quantities of mail are delivered by Australia Post within Australia at discounted rates</w:t>
      </w:r>
      <w:r>
        <w:rPr>
          <w:rFonts w:ascii="Times New Roman" w:eastAsia="Times New Roman" w:hAnsi="Times New Roman" w:cs="Times New Roman"/>
          <w:sz w:val="24"/>
          <w:szCs w:val="24"/>
          <w:lang w:eastAsia="en-AU"/>
        </w:rPr>
        <w:t>).</w:t>
      </w:r>
    </w:p>
    <w:p w14:paraId="0DE1E3A5" w14:textId="77777777" w:rsidR="00CE69AC" w:rsidRDefault="000C1E4E" w:rsidP="002764CC">
      <w:pPr>
        <w:shd w:val="clear" w:color="auto" w:fill="FFFFFF"/>
        <w:spacing w:before="180" w:after="0" w:line="240" w:lineRule="auto"/>
        <w:outlineLvl w:val="2"/>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Part 1 of the Regulations contain preliminary matter</w:t>
      </w:r>
      <w:r w:rsidR="00EB7880">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and Part 4 contains transitional matters.</w:t>
      </w:r>
    </w:p>
    <w:p w14:paraId="2DE6E77E" w14:textId="77777777" w:rsidR="00395D13" w:rsidRPr="00395D13" w:rsidRDefault="00395D13">
      <w:pPr>
        <w:shd w:val="clear" w:color="auto" w:fill="FFFFFF"/>
        <w:spacing w:before="100" w:beforeAutospacing="1" w:after="100" w:afterAutospacing="1" w:line="240" w:lineRule="auto"/>
        <w:outlineLvl w:val="2"/>
        <w:rPr>
          <w:rFonts w:ascii="Helvetica Neue" w:eastAsia="Times New Roman" w:hAnsi="Helvetica Neue" w:cs="Times New Roman"/>
          <w:b/>
          <w:bCs/>
          <w:sz w:val="24"/>
          <w:szCs w:val="24"/>
          <w:lang w:val="en-US" w:eastAsia="en-AU"/>
        </w:rPr>
      </w:pPr>
      <w:r w:rsidRPr="00395D13">
        <w:rPr>
          <w:rFonts w:ascii="Helvetica Neue" w:eastAsia="Times New Roman" w:hAnsi="Helvetica Neue" w:cs="Times New Roman"/>
          <w:b/>
          <w:bCs/>
          <w:sz w:val="24"/>
          <w:szCs w:val="24"/>
          <w:lang w:eastAsia="en-AU"/>
        </w:rPr>
        <w:lastRenderedPageBreak/>
        <w:t>Human rights implications</w:t>
      </w:r>
    </w:p>
    <w:p w14:paraId="0E4B893E" w14:textId="77777777" w:rsidR="00395D13" w:rsidRDefault="00395D13" w:rsidP="0057213D">
      <w:pPr>
        <w:shd w:val="clear" w:color="auto" w:fill="FFFFFF"/>
        <w:spacing w:before="120" w:after="120" w:line="240" w:lineRule="auto"/>
        <w:rPr>
          <w:rFonts w:ascii="Times New Roman" w:eastAsia="Times New Roman" w:hAnsi="Times New Roman" w:cs="Times New Roman"/>
          <w:sz w:val="24"/>
          <w:szCs w:val="24"/>
          <w:lang w:eastAsia="en-AU"/>
        </w:rPr>
      </w:pPr>
      <w:r w:rsidRPr="00395D13">
        <w:rPr>
          <w:rFonts w:ascii="Times New Roman" w:eastAsia="Times New Roman" w:hAnsi="Times New Roman" w:cs="Times New Roman"/>
          <w:sz w:val="24"/>
          <w:szCs w:val="24"/>
          <w:lang w:eastAsia="en-AU"/>
        </w:rPr>
        <w:t>This Legislative Instrument engages the following rights:</w:t>
      </w:r>
    </w:p>
    <w:p w14:paraId="02DCD968" w14:textId="23B6CC0B" w:rsidR="00995D97" w:rsidRPr="005C2F69" w:rsidRDefault="00995D97" w:rsidP="00995D97">
      <w:pPr>
        <w:numPr>
          <w:ilvl w:val="0"/>
          <w:numId w:val="73"/>
        </w:numPr>
        <w:spacing w:after="120" w:line="240" w:lineRule="auto"/>
        <w:ind w:hanging="360"/>
        <w:rPr>
          <w:rFonts w:ascii="Times New Roman" w:hAnsi="Times New Roman" w:cs="Times New Roman"/>
          <w:sz w:val="24"/>
          <w:szCs w:val="24"/>
        </w:rPr>
      </w:pPr>
      <w:r w:rsidRPr="00700C5D">
        <w:rPr>
          <w:rFonts w:ascii="Times New Roman" w:hAnsi="Times New Roman" w:cs="Times New Roman"/>
          <w:sz w:val="24"/>
          <w:szCs w:val="24"/>
        </w:rPr>
        <w:t xml:space="preserve">Article 14(2) of the </w:t>
      </w:r>
      <w:r w:rsidR="005A0FBE" w:rsidRPr="002B3A1A">
        <w:rPr>
          <w:rFonts w:ascii="Helvetica Neue" w:eastAsia="Times New Roman" w:hAnsi="Helvetica Neue"/>
          <w:i/>
          <w:sz w:val="24"/>
          <w:szCs w:val="24"/>
          <w:lang w:val="en-US" w:eastAsia="en-AU"/>
        </w:rPr>
        <w:t>International Covenant on Civil and Political Rights</w:t>
      </w:r>
      <w:r w:rsidR="005A0FBE">
        <w:rPr>
          <w:rFonts w:ascii="Helvetica Neue" w:eastAsia="Times New Roman" w:hAnsi="Helvetica Neue"/>
          <w:sz w:val="24"/>
          <w:szCs w:val="24"/>
          <w:lang w:val="en-US" w:eastAsia="en-AU"/>
        </w:rPr>
        <w:t xml:space="preserve"> (ICCPR</w:t>
      </w:r>
      <w:r w:rsidR="005A0FBE">
        <w:rPr>
          <w:rFonts w:ascii="Times New Roman" w:hAnsi="Times New Roman" w:cs="Times New Roman"/>
          <w:sz w:val="24"/>
          <w:szCs w:val="24"/>
        </w:rPr>
        <w:t>)</w:t>
      </w:r>
      <w:r>
        <w:rPr>
          <w:rFonts w:ascii="Times New Roman" w:hAnsi="Times New Roman" w:cs="Times New Roman"/>
          <w:sz w:val="24"/>
          <w:szCs w:val="24"/>
        </w:rPr>
        <w:t>; and</w:t>
      </w:r>
    </w:p>
    <w:p w14:paraId="6D8D2200" w14:textId="54906FE2" w:rsidR="002B3A1A" w:rsidRDefault="002B3A1A" w:rsidP="002764CC">
      <w:pPr>
        <w:numPr>
          <w:ilvl w:val="0"/>
          <w:numId w:val="73"/>
        </w:numPr>
        <w:spacing w:after="120" w:line="240" w:lineRule="auto"/>
        <w:ind w:hanging="360"/>
        <w:rPr>
          <w:rFonts w:ascii="Times New Roman" w:hAnsi="Times New Roman" w:cs="Times New Roman"/>
          <w:sz w:val="24"/>
          <w:szCs w:val="24"/>
        </w:rPr>
      </w:pPr>
      <w:r w:rsidRPr="002B3A1A">
        <w:rPr>
          <w:rFonts w:ascii="Helvetica Neue" w:eastAsia="Times New Roman" w:hAnsi="Helvetica Neue"/>
          <w:sz w:val="24"/>
          <w:szCs w:val="24"/>
          <w:lang w:val="en-US" w:eastAsia="en-AU"/>
        </w:rPr>
        <w:t xml:space="preserve">Article 17 of the </w:t>
      </w:r>
      <w:r>
        <w:rPr>
          <w:rFonts w:ascii="Helvetica Neue" w:eastAsia="Times New Roman" w:hAnsi="Helvetica Neue"/>
          <w:sz w:val="24"/>
          <w:szCs w:val="24"/>
          <w:lang w:val="en-US" w:eastAsia="en-AU"/>
        </w:rPr>
        <w:t>ICCPR</w:t>
      </w:r>
      <w:r w:rsidRPr="005C2F69">
        <w:rPr>
          <w:rFonts w:ascii="Times New Roman" w:hAnsi="Times New Roman" w:cs="Times New Roman"/>
          <w:sz w:val="24"/>
          <w:szCs w:val="24"/>
        </w:rPr>
        <w:t xml:space="preserve">, and also referred to in Article 16 of the </w:t>
      </w:r>
      <w:r w:rsidRPr="005C2F69">
        <w:rPr>
          <w:rFonts w:ascii="Times New Roman" w:hAnsi="Times New Roman" w:cs="Times New Roman"/>
          <w:i/>
          <w:sz w:val="24"/>
          <w:szCs w:val="24"/>
        </w:rPr>
        <w:t xml:space="preserve">Convention on the Rights of the Child </w:t>
      </w:r>
      <w:r w:rsidRPr="005C2F69">
        <w:rPr>
          <w:rFonts w:ascii="Times New Roman" w:hAnsi="Times New Roman" w:cs="Times New Roman"/>
          <w:sz w:val="24"/>
          <w:szCs w:val="24"/>
        </w:rPr>
        <w:t xml:space="preserve">(the CROC), and Article 22 of the </w:t>
      </w:r>
      <w:r w:rsidRPr="005C2F69">
        <w:rPr>
          <w:rFonts w:ascii="Times New Roman" w:hAnsi="Times New Roman" w:cs="Times New Roman"/>
          <w:i/>
          <w:sz w:val="24"/>
          <w:szCs w:val="24"/>
        </w:rPr>
        <w:t>Convention on the Rights of Persons with Disabilities</w:t>
      </w:r>
      <w:r w:rsidR="00700C5D">
        <w:rPr>
          <w:rFonts w:ascii="Times New Roman" w:hAnsi="Times New Roman" w:cs="Times New Roman"/>
          <w:sz w:val="24"/>
          <w:szCs w:val="24"/>
        </w:rPr>
        <w:t xml:space="preserve"> (the CRPD)</w:t>
      </w:r>
      <w:r w:rsidR="00995D97">
        <w:rPr>
          <w:rFonts w:ascii="Times New Roman" w:hAnsi="Times New Roman" w:cs="Times New Roman"/>
          <w:sz w:val="24"/>
          <w:szCs w:val="24"/>
        </w:rPr>
        <w:t>.</w:t>
      </w:r>
    </w:p>
    <w:p w14:paraId="5A5E552F" w14:textId="77777777" w:rsidR="00700C5D" w:rsidRPr="00700C5D" w:rsidRDefault="00700C5D" w:rsidP="00700C5D">
      <w:pPr>
        <w:shd w:val="clear" w:color="auto" w:fill="FFFFFF"/>
        <w:spacing w:before="120" w:after="120"/>
        <w:rPr>
          <w:rFonts w:ascii="Helvetica Neue" w:eastAsia="Times New Roman" w:hAnsi="Helvetica Neue" w:cs="Times New Roman"/>
          <w:sz w:val="24"/>
          <w:szCs w:val="24"/>
          <w:u w:val="single"/>
          <w:lang w:val="en-US" w:eastAsia="en-AU"/>
        </w:rPr>
      </w:pPr>
      <w:r w:rsidRPr="00700C5D">
        <w:rPr>
          <w:rFonts w:ascii="Helvetica Neue" w:eastAsia="Times New Roman" w:hAnsi="Helvetica Neue" w:cs="Times New Roman"/>
          <w:sz w:val="24"/>
          <w:szCs w:val="24"/>
          <w:u w:val="single"/>
          <w:lang w:val="en-US" w:eastAsia="en-AU"/>
        </w:rPr>
        <w:t>Article 14(2)</w:t>
      </w:r>
      <w:r>
        <w:rPr>
          <w:rFonts w:ascii="Helvetica Neue" w:eastAsia="Times New Roman" w:hAnsi="Helvetica Neue" w:cs="Times New Roman"/>
          <w:sz w:val="24"/>
          <w:szCs w:val="24"/>
          <w:u w:val="single"/>
          <w:lang w:val="en-US" w:eastAsia="en-AU"/>
        </w:rPr>
        <w:t xml:space="preserve"> of the ICCPR</w:t>
      </w:r>
      <w:r w:rsidRPr="00700C5D">
        <w:rPr>
          <w:rFonts w:ascii="Helvetica Neue" w:eastAsia="Times New Roman" w:hAnsi="Helvetica Neue" w:cs="Times New Roman"/>
          <w:sz w:val="24"/>
          <w:szCs w:val="24"/>
          <w:u w:val="single"/>
          <w:lang w:val="en-US" w:eastAsia="en-AU"/>
        </w:rPr>
        <w:t xml:space="preserve"> </w:t>
      </w:r>
    </w:p>
    <w:p w14:paraId="6FF6CE4D" w14:textId="77777777" w:rsidR="00700C5D" w:rsidRPr="00700C5D" w:rsidRDefault="00700C5D" w:rsidP="00700C5D">
      <w:pPr>
        <w:shd w:val="clear" w:color="auto" w:fill="FFFFFF"/>
        <w:spacing w:before="120" w:after="120"/>
        <w:rPr>
          <w:rFonts w:ascii="Helvetica Neue" w:eastAsia="Times New Roman" w:hAnsi="Helvetica Neue" w:cs="Times New Roman"/>
          <w:sz w:val="24"/>
          <w:szCs w:val="24"/>
          <w:lang w:val="en-US" w:eastAsia="en-AU"/>
        </w:rPr>
      </w:pPr>
      <w:r w:rsidRPr="00700C5D">
        <w:rPr>
          <w:rFonts w:ascii="Helvetica Neue" w:eastAsia="Times New Roman" w:hAnsi="Helvetica Neue" w:cs="Times New Roman"/>
          <w:sz w:val="24"/>
          <w:szCs w:val="24"/>
          <w:lang w:val="en-US" w:eastAsia="en-AU"/>
        </w:rPr>
        <w:t xml:space="preserve">Article 14(2) of the ICCPR provides that everyone charged with a criminal offence shall have the right to be presumed innocent until proven guilty according to the law. It imposes on the prosecution the burden of proving a criminal charge and guarantees that no guilt can be presumed until the charge has been proved beyond reasonable doubt. Under international law the term ‘criminal offence’ includes offences or penalties that are classified as a criminal offence under national law, </w:t>
      </w:r>
      <w:r w:rsidR="009D2E7A">
        <w:rPr>
          <w:rFonts w:ascii="Helvetica Neue" w:eastAsia="Times New Roman" w:hAnsi="Helvetica Neue" w:cs="Times New Roman"/>
          <w:sz w:val="24"/>
          <w:szCs w:val="24"/>
          <w:lang w:val="en-US" w:eastAsia="en-AU"/>
        </w:rPr>
        <w:t>and</w:t>
      </w:r>
      <w:r w:rsidR="009D2E7A" w:rsidRPr="00700C5D">
        <w:rPr>
          <w:rFonts w:ascii="Helvetica Neue" w:eastAsia="Times New Roman" w:hAnsi="Helvetica Neue" w:cs="Times New Roman"/>
          <w:sz w:val="24"/>
          <w:szCs w:val="24"/>
          <w:lang w:val="en-US" w:eastAsia="en-AU"/>
        </w:rPr>
        <w:t xml:space="preserve"> </w:t>
      </w:r>
      <w:r w:rsidRPr="00700C5D">
        <w:rPr>
          <w:rFonts w:ascii="Helvetica Neue" w:eastAsia="Times New Roman" w:hAnsi="Helvetica Neue" w:cs="Times New Roman"/>
          <w:sz w:val="24"/>
          <w:szCs w:val="24"/>
          <w:lang w:val="en-US" w:eastAsia="en-AU"/>
        </w:rPr>
        <w:t>also penalties that may be designated as civil penalties under domestic law. The approach under international and comparative human rights law is to consider the substance and effect of the proceedings.</w:t>
      </w:r>
    </w:p>
    <w:p w14:paraId="6A556531" w14:textId="77777777" w:rsidR="00700C5D" w:rsidRPr="00700C5D" w:rsidRDefault="00700C5D" w:rsidP="00700C5D">
      <w:pPr>
        <w:shd w:val="clear" w:color="auto" w:fill="FFFFFF"/>
        <w:spacing w:before="120" w:after="120"/>
        <w:rPr>
          <w:rFonts w:ascii="Helvetica Neue" w:eastAsia="Times New Roman" w:hAnsi="Helvetica Neue" w:cs="Times New Roman"/>
          <w:sz w:val="24"/>
          <w:szCs w:val="24"/>
          <w:lang w:val="en-US" w:eastAsia="en-AU"/>
        </w:rPr>
      </w:pPr>
      <w:r w:rsidRPr="00700C5D">
        <w:rPr>
          <w:rFonts w:ascii="Helvetica Neue" w:eastAsia="Times New Roman" w:hAnsi="Helvetica Neue" w:cs="Times New Roman"/>
          <w:sz w:val="24"/>
          <w:szCs w:val="24"/>
          <w:lang w:val="en-US" w:eastAsia="en-AU"/>
        </w:rPr>
        <w:t>Strict liability offences engage and limit the right to be presumed innocent as they allow for the imposition of criminal liability without the need to prove fault. In the case of a strict liability offence, the prosecution is only required to prove the physical elements of the offence. A strict liability offence will not violate the presumption of innocence if it pursues a legitimate aim and is reasonable, necessary and proportionate to that aim.</w:t>
      </w:r>
    </w:p>
    <w:p w14:paraId="69180781" w14:textId="77777777" w:rsidR="009D2E7A" w:rsidRDefault="00B269DA" w:rsidP="00700C5D">
      <w:pPr>
        <w:shd w:val="clear" w:color="auto" w:fill="FFFFFF"/>
        <w:spacing w:before="120" w:after="120"/>
        <w:rPr>
          <w:rFonts w:ascii="Helvetica Neue" w:eastAsia="Times New Roman" w:hAnsi="Helvetica Neue" w:cs="Times New Roman"/>
          <w:sz w:val="24"/>
          <w:szCs w:val="24"/>
          <w:lang w:val="en-US" w:eastAsia="en-AU"/>
        </w:rPr>
      </w:pPr>
      <w:r>
        <w:rPr>
          <w:rFonts w:ascii="Helvetica Neue" w:eastAsia="Times New Roman" w:hAnsi="Helvetica Neue" w:cs="Times New Roman"/>
          <w:sz w:val="24"/>
          <w:szCs w:val="24"/>
          <w:lang w:val="en-US" w:eastAsia="en-AU"/>
        </w:rPr>
        <w:t>S</w:t>
      </w:r>
      <w:r w:rsidR="00700C5D">
        <w:rPr>
          <w:rFonts w:ascii="Helvetica Neue" w:eastAsia="Times New Roman" w:hAnsi="Helvetica Neue" w:cs="Times New Roman"/>
          <w:sz w:val="24"/>
          <w:szCs w:val="24"/>
          <w:lang w:val="en-US" w:eastAsia="en-AU"/>
        </w:rPr>
        <w:t xml:space="preserve">ubsection </w:t>
      </w:r>
      <w:r w:rsidR="005B0466">
        <w:rPr>
          <w:rFonts w:ascii="Helvetica Neue" w:eastAsia="Times New Roman" w:hAnsi="Helvetica Neue" w:cs="Times New Roman"/>
          <w:sz w:val="24"/>
          <w:szCs w:val="24"/>
          <w:lang w:val="en-US" w:eastAsia="en-AU"/>
        </w:rPr>
        <w:t>31</w:t>
      </w:r>
      <w:r w:rsidR="00700C5D">
        <w:rPr>
          <w:rFonts w:ascii="Helvetica Neue" w:eastAsia="Times New Roman" w:hAnsi="Helvetica Neue" w:cs="Times New Roman"/>
          <w:sz w:val="24"/>
          <w:szCs w:val="24"/>
          <w:lang w:val="en-US" w:eastAsia="en-AU"/>
        </w:rPr>
        <w:t>(4)</w:t>
      </w:r>
      <w:r w:rsidR="00CD6571">
        <w:rPr>
          <w:rFonts w:ascii="Helvetica Neue" w:eastAsia="Times New Roman" w:hAnsi="Helvetica Neue" w:cs="Times New Roman"/>
          <w:sz w:val="24"/>
          <w:szCs w:val="24"/>
          <w:lang w:val="en-US" w:eastAsia="en-AU"/>
        </w:rPr>
        <w:t xml:space="preserve"> </w:t>
      </w:r>
      <w:r>
        <w:rPr>
          <w:rFonts w:ascii="Helvetica Neue" w:eastAsia="Times New Roman" w:hAnsi="Helvetica Neue" w:cs="Times New Roman"/>
          <w:sz w:val="24"/>
          <w:szCs w:val="24"/>
          <w:lang w:val="en-US" w:eastAsia="en-AU"/>
        </w:rPr>
        <w:t xml:space="preserve">of the Regulations </w:t>
      </w:r>
      <w:r w:rsidR="00700C5D">
        <w:rPr>
          <w:rFonts w:ascii="Helvetica Neue" w:eastAsia="Times New Roman" w:hAnsi="Helvetica Neue" w:cs="Times New Roman"/>
          <w:sz w:val="24"/>
          <w:szCs w:val="24"/>
          <w:lang w:val="en-US" w:eastAsia="en-AU"/>
        </w:rPr>
        <w:t xml:space="preserve">is effectively a </w:t>
      </w:r>
      <w:r w:rsidR="00700C5D" w:rsidRPr="00700C5D">
        <w:rPr>
          <w:rFonts w:ascii="Helvetica Neue" w:eastAsia="Times New Roman" w:hAnsi="Helvetica Neue" w:cs="Times New Roman"/>
          <w:sz w:val="24"/>
          <w:szCs w:val="24"/>
          <w:lang w:val="en-US" w:eastAsia="en-AU"/>
        </w:rPr>
        <w:t xml:space="preserve">strict </w:t>
      </w:r>
      <w:r w:rsidR="00700C5D">
        <w:rPr>
          <w:rFonts w:ascii="Helvetica Neue" w:eastAsia="Times New Roman" w:hAnsi="Helvetica Neue" w:cs="Times New Roman"/>
          <w:sz w:val="24"/>
          <w:szCs w:val="24"/>
          <w:lang w:val="en-US" w:eastAsia="en-AU"/>
        </w:rPr>
        <w:t>liability offence</w:t>
      </w:r>
      <w:r w:rsidR="00022A8C">
        <w:rPr>
          <w:rFonts w:ascii="Helvetica Neue" w:eastAsia="Times New Roman" w:hAnsi="Helvetica Neue" w:cs="Times New Roman"/>
          <w:sz w:val="24"/>
          <w:szCs w:val="24"/>
          <w:lang w:val="en-US" w:eastAsia="en-AU"/>
        </w:rPr>
        <w:t xml:space="preserve"> </w:t>
      </w:r>
      <w:r w:rsidR="00660D3B">
        <w:rPr>
          <w:rFonts w:ascii="Helvetica Neue" w:eastAsia="Times New Roman" w:hAnsi="Helvetica Neue" w:cs="Times New Roman"/>
          <w:sz w:val="24"/>
          <w:szCs w:val="24"/>
          <w:lang w:val="en-US" w:eastAsia="en-AU"/>
        </w:rPr>
        <w:t xml:space="preserve">applying to Australia Post by </w:t>
      </w:r>
      <w:r w:rsidR="000533F4" w:rsidRPr="002764CC">
        <w:rPr>
          <w:rFonts w:ascii="Helvetica Neue" w:eastAsia="Times New Roman" w:hAnsi="Helvetica Neue" w:cs="Times New Roman"/>
          <w:sz w:val="24"/>
          <w:szCs w:val="24"/>
          <w:lang w:val="en-US" w:eastAsia="en-AU"/>
        </w:rPr>
        <w:t>operation of</w:t>
      </w:r>
      <w:r w:rsidR="00022A8C" w:rsidRPr="002764CC">
        <w:rPr>
          <w:rFonts w:ascii="Helvetica Neue" w:eastAsia="Times New Roman" w:hAnsi="Helvetica Neue" w:cs="Times New Roman"/>
          <w:sz w:val="24"/>
          <w:szCs w:val="24"/>
          <w:lang w:val="en-US" w:eastAsia="en-AU"/>
        </w:rPr>
        <w:t xml:space="preserve"> Part 2.5 of the </w:t>
      </w:r>
      <w:r w:rsidR="00022A8C" w:rsidRPr="002764CC">
        <w:rPr>
          <w:rFonts w:ascii="Helvetica Neue" w:eastAsia="Times New Roman" w:hAnsi="Helvetica Neue" w:cs="Times New Roman"/>
          <w:i/>
          <w:sz w:val="24"/>
          <w:szCs w:val="24"/>
          <w:lang w:val="en-US" w:eastAsia="en-AU"/>
        </w:rPr>
        <w:t>Criminal Code</w:t>
      </w:r>
      <w:r w:rsidR="000533F4" w:rsidRPr="002764CC">
        <w:rPr>
          <w:rFonts w:ascii="Helvetica Neue" w:eastAsia="Times New Roman" w:hAnsi="Helvetica Neue" w:cs="Times New Roman"/>
          <w:i/>
          <w:sz w:val="24"/>
          <w:szCs w:val="24"/>
          <w:lang w:val="en-US" w:eastAsia="en-AU"/>
        </w:rPr>
        <w:t xml:space="preserve"> Act 1995 </w:t>
      </w:r>
      <w:r w:rsidR="000533F4" w:rsidRPr="002764CC">
        <w:rPr>
          <w:rFonts w:ascii="Helvetica Neue" w:eastAsia="Times New Roman" w:hAnsi="Helvetica Neue" w:cs="Times New Roman"/>
          <w:sz w:val="24"/>
          <w:szCs w:val="24"/>
          <w:lang w:val="en-US" w:eastAsia="en-AU"/>
        </w:rPr>
        <w:t>(Criminal Code)</w:t>
      </w:r>
      <w:r w:rsidR="00022A8C" w:rsidRPr="002764CC">
        <w:rPr>
          <w:rFonts w:ascii="Helvetica Neue" w:eastAsia="Times New Roman" w:hAnsi="Helvetica Neue" w:cs="Times New Roman"/>
          <w:i/>
          <w:sz w:val="24"/>
          <w:szCs w:val="24"/>
          <w:lang w:val="en-US" w:eastAsia="en-AU"/>
        </w:rPr>
        <w:t xml:space="preserve">, </w:t>
      </w:r>
      <w:r w:rsidR="00022A8C" w:rsidRPr="002764CC">
        <w:rPr>
          <w:rFonts w:ascii="Helvetica Neue" w:eastAsia="Times New Roman" w:hAnsi="Helvetica Neue" w:cs="Times New Roman"/>
          <w:sz w:val="24"/>
          <w:szCs w:val="24"/>
          <w:lang w:val="en-US" w:eastAsia="en-AU"/>
        </w:rPr>
        <w:t xml:space="preserve">which deals with </w:t>
      </w:r>
      <w:r w:rsidR="00022A8C" w:rsidRPr="002764CC">
        <w:rPr>
          <w:rFonts w:ascii="Helvetica Neue" w:eastAsia="Times New Roman" w:hAnsi="Helvetica Neue" w:cs="Times New Roman" w:hint="eastAsia"/>
          <w:sz w:val="24"/>
          <w:szCs w:val="24"/>
          <w:lang w:val="en-US" w:eastAsia="en-AU"/>
        </w:rPr>
        <w:t>Corporate Criminal Responsibility</w:t>
      </w:r>
      <w:r w:rsidR="00700C5D" w:rsidRPr="002764CC">
        <w:rPr>
          <w:rFonts w:ascii="Helvetica Neue" w:eastAsia="Times New Roman" w:hAnsi="Helvetica Neue" w:cs="Times New Roman"/>
          <w:sz w:val="24"/>
          <w:szCs w:val="24"/>
          <w:lang w:val="en-US" w:eastAsia="en-AU"/>
        </w:rPr>
        <w:t xml:space="preserve">. </w:t>
      </w:r>
      <w:r w:rsidR="00700C5D">
        <w:rPr>
          <w:rFonts w:ascii="Helvetica Neue" w:eastAsia="Times New Roman" w:hAnsi="Helvetica Neue" w:cs="Times New Roman"/>
          <w:sz w:val="24"/>
          <w:szCs w:val="24"/>
          <w:lang w:val="en-US" w:eastAsia="en-AU"/>
        </w:rPr>
        <w:t>Subs</w:t>
      </w:r>
      <w:r w:rsidR="00700C5D" w:rsidRPr="00700C5D">
        <w:rPr>
          <w:rFonts w:ascii="Helvetica Neue" w:eastAsia="Times New Roman" w:hAnsi="Helvetica Neue" w:cs="Times New Roman"/>
          <w:sz w:val="24"/>
          <w:szCs w:val="24"/>
          <w:lang w:val="en-US" w:eastAsia="en-AU"/>
        </w:rPr>
        <w:t xml:space="preserve">ection </w:t>
      </w:r>
      <w:r w:rsidR="005B0466">
        <w:rPr>
          <w:rFonts w:ascii="Helvetica Neue" w:eastAsia="Times New Roman" w:hAnsi="Helvetica Neue" w:cs="Times New Roman"/>
          <w:sz w:val="24"/>
          <w:szCs w:val="24"/>
          <w:lang w:val="en-US" w:eastAsia="en-AU"/>
        </w:rPr>
        <w:t>31</w:t>
      </w:r>
      <w:r w:rsidR="00700C5D">
        <w:rPr>
          <w:rFonts w:ascii="Helvetica Neue" w:eastAsia="Times New Roman" w:hAnsi="Helvetica Neue" w:cs="Times New Roman"/>
          <w:sz w:val="24"/>
          <w:szCs w:val="24"/>
          <w:lang w:val="en-US" w:eastAsia="en-AU"/>
        </w:rPr>
        <w:t xml:space="preserve">(4) </w:t>
      </w:r>
      <w:r w:rsidR="00700C5D" w:rsidRPr="00700C5D">
        <w:rPr>
          <w:rFonts w:ascii="Helvetica Neue" w:eastAsia="Times New Roman" w:hAnsi="Helvetica Neue" w:cs="Times New Roman"/>
          <w:sz w:val="24"/>
          <w:szCs w:val="24"/>
          <w:lang w:val="en-US" w:eastAsia="en-AU"/>
        </w:rPr>
        <w:t xml:space="preserve">creates a strict liability offence for </w:t>
      </w:r>
      <w:r w:rsidR="00700C5D">
        <w:rPr>
          <w:rFonts w:ascii="Helvetica Neue" w:eastAsia="Times New Roman" w:hAnsi="Helvetica Neue" w:cs="Times New Roman"/>
          <w:sz w:val="24"/>
          <w:szCs w:val="24"/>
          <w:lang w:val="en-US" w:eastAsia="en-AU"/>
        </w:rPr>
        <w:t>any failure by Australia Post to comply with an infor</w:t>
      </w:r>
      <w:r w:rsidR="00CD6571">
        <w:rPr>
          <w:rFonts w:ascii="Helvetica Neue" w:eastAsia="Times New Roman" w:hAnsi="Helvetica Neue" w:cs="Times New Roman"/>
          <w:sz w:val="24"/>
          <w:szCs w:val="24"/>
          <w:lang w:val="en-US" w:eastAsia="en-AU"/>
        </w:rPr>
        <w:t>m</w:t>
      </w:r>
      <w:r w:rsidR="00700C5D">
        <w:rPr>
          <w:rFonts w:ascii="Helvetica Neue" w:eastAsia="Times New Roman" w:hAnsi="Helvetica Neue" w:cs="Times New Roman"/>
          <w:sz w:val="24"/>
          <w:szCs w:val="24"/>
          <w:lang w:val="en-US" w:eastAsia="en-AU"/>
        </w:rPr>
        <w:t>at</w:t>
      </w:r>
      <w:r w:rsidR="00CD6571">
        <w:rPr>
          <w:rFonts w:ascii="Helvetica Neue" w:eastAsia="Times New Roman" w:hAnsi="Helvetica Neue" w:cs="Times New Roman"/>
          <w:sz w:val="24"/>
          <w:szCs w:val="24"/>
          <w:lang w:val="en-US" w:eastAsia="en-AU"/>
        </w:rPr>
        <w:t>i</w:t>
      </w:r>
      <w:r w:rsidR="00700C5D">
        <w:rPr>
          <w:rFonts w:ascii="Helvetica Neue" w:eastAsia="Times New Roman" w:hAnsi="Helvetica Neue" w:cs="Times New Roman"/>
          <w:sz w:val="24"/>
          <w:szCs w:val="24"/>
          <w:lang w:val="en-US" w:eastAsia="en-AU"/>
        </w:rPr>
        <w:t xml:space="preserve">on or document production notice </w:t>
      </w:r>
      <w:r w:rsidR="009511D6">
        <w:rPr>
          <w:rFonts w:ascii="Helvetica Neue" w:eastAsia="Times New Roman" w:hAnsi="Helvetica Neue" w:cs="Times New Roman"/>
          <w:sz w:val="24"/>
          <w:szCs w:val="24"/>
          <w:lang w:val="en-US" w:eastAsia="en-AU"/>
        </w:rPr>
        <w:t xml:space="preserve">issued under subsection </w:t>
      </w:r>
      <w:r w:rsidR="005B0466">
        <w:rPr>
          <w:rFonts w:ascii="Helvetica Neue" w:eastAsia="Times New Roman" w:hAnsi="Helvetica Neue" w:cs="Times New Roman"/>
          <w:sz w:val="24"/>
          <w:szCs w:val="24"/>
          <w:lang w:val="en-US" w:eastAsia="en-AU"/>
        </w:rPr>
        <w:t>3</w:t>
      </w:r>
      <w:r w:rsidR="005F1EF2">
        <w:rPr>
          <w:rFonts w:ascii="Helvetica Neue" w:eastAsia="Times New Roman" w:hAnsi="Helvetica Neue" w:cs="Times New Roman"/>
          <w:sz w:val="24"/>
          <w:szCs w:val="24"/>
          <w:lang w:val="en-US" w:eastAsia="en-AU"/>
        </w:rPr>
        <w:t>1</w:t>
      </w:r>
      <w:r w:rsidR="009511D6">
        <w:rPr>
          <w:rFonts w:ascii="Helvetica Neue" w:eastAsia="Times New Roman" w:hAnsi="Helvetica Neue" w:cs="Times New Roman"/>
          <w:sz w:val="24"/>
          <w:szCs w:val="24"/>
          <w:lang w:val="en-US" w:eastAsia="en-AU"/>
        </w:rPr>
        <w:t>(1) of the Regulations</w:t>
      </w:r>
      <w:r w:rsidR="00700C5D" w:rsidRPr="00700C5D">
        <w:rPr>
          <w:rFonts w:ascii="Helvetica Neue" w:eastAsia="Times New Roman" w:hAnsi="Helvetica Neue" w:cs="Times New Roman"/>
          <w:sz w:val="24"/>
          <w:szCs w:val="24"/>
          <w:lang w:val="en-US" w:eastAsia="en-AU"/>
        </w:rPr>
        <w:t xml:space="preserve">. </w:t>
      </w:r>
    </w:p>
    <w:p w14:paraId="59E4BF9F" w14:textId="77777777" w:rsidR="00261399" w:rsidRDefault="00700C5D" w:rsidP="00700C5D">
      <w:pPr>
        <w:shd w:val="clear" w:color="auto" w:fill="FFFFFF"/>
        <w:spacing w:before="120" w:after="120"/>
        <w:rPr>
          <w:rFonts w:ascii="Helvetica Neue" w:eastAsia="Times New Roman" w:hAnsi="Helvetica Neue" w:cs="Times New Roman"/>
          <w:sz w:val="24"/>
          <w:szCs w:val="24"/>
          <w:lang w:val="en-US" w:eastAsia="en-AU"/>
        </w:rPr>
      </w:pPr>
      <w:r w:rsidRPr="00700C5D">
        <w:rPr>
          <w:rFonts w:ascii="Helvetica Neue" w:eastAsia="Times New Roman" w:hAnsi="Helvetica Neue" w:cs="Times New Roman"/>
          <w:sz w:val="24"/>
          <w:szCs w:val="24"/>
          <w:lang w:val="en-US" w:eastAsia="en-AU"/>
        </w:rPr>
        <w:t>T</w:t>
      </w:r>
      <w:r w:rsidR="009511D6">
        <w:rPr>
          <w:rFonts w:ascii="Helvetica Neue" w:eastAsia="Times New Roman" w:hAnsi="Helvetica Neue" w:cs="Times New Roman"/>
          <w:sz w:val="24"/>
          <w:szCs w:val="24"/>
          <w:lang w:val="en-US" w:eastAsia="en-AU"/>
        </w:rPr>
        <w:t xml:space="preserve">he offence in section </w:t>
      </w:r>
      <w:r w:rsidR="005B0466">
        <w:rPr>
          <w:rFonts w:ascii="Helvetica Neue" w:eastAsia="Times New Roman" w:hAnsi="Helvetica Neue" w:cs="Times New Roman"/>
          <w:sz w:val="24"/>
          <w:szCs w:val="24"/>
          <w:lang w:val="en-US" w:eastAsia="en-AU"/>
        </w:rPr>
        <w:t>31</w:t>
      </w:r>
      <w:r w:rsidR="009511D6">
        <w:rPr>
          <w:rFonts w:ascii="Helvetica Neue" w:eastAsia="Times New Roman" w:hAnsi="Helvetica Neue" w:cs="Times New Roman"/>
          <w:sz w:val="24"/>
          <w:szCs w:val="24"/>
          <w:lang w:val="en-US" w:eastAsia="en-AU"/>
        </w:rPr>
        <w:t xml:space="preserve"> </w:t>
      </w:r>
      <w:r w:rsidR="00BE2976">
        <w:rPr>
          <w:rFonts w:ascii="Helvetica Neue" w:eastAsia="Times New Roman" w:hAnsi="Helvetica Neue" w:cs="Times New Roman"/>
          <w:sz w:val="24"/>
          <w:szCs w:val="24"/>
          <w:lang w:val="en-US" w:eastAsia="en-AU"/>
        </w:rPr>
        <w:t xml:space="preserve">of the Regulations </w:t>
      </w:r>
      <w:r w:rsidR="009511D6">
        <w:rPr>
          <w:rFonts w:ascii="Helvetica Neue" w:eastAsia="Times New Roman" w:hAnsi="Helvetica Neue" w:cs="Times New Roman"/>
          <w:sz w:val="24"/>
          <w:szCs w:val="24"/>
          <w:lang w:val="en-US" w:eastAsia="en-AU"/>
        </w:rPr>
        <w:t xml:space="preserve">is </w:t>
      </w:r>
      <w:r w:rsidRPr="00700C5D">
        <w:rPr>
          <w:rFonts w:ascii="Helvetica Neue" w:eastAsia="Times New Roman" w:hAnsi="Helvetica Neue" w:cs="Times New Roman"/>
          <w:sz w:val="24"/>
          <w:szCs w:val="24"/>
          <w:lang w:val="en-US" w:eastAsia="en-AU"/>
        </w:rPr>
        <w:t xml:space="preserve">aimed at upholding the integrity of the </w:t>
      </w:r>
      <w:r w:rsidR="009511D6">
        <w:rPr>
          <w:rFonts w:ascii="Helvetica Neue" w:eastAsia="Times New Roman" w:hAnsi="Helvetica Neue" w:cs="Times New Roman"/>
          <w:sz w:val="24"/>
          <w:szCs w:val="24"/>
          <w:lang w:val="en-US" w:eastAsia="en-AU"/>
        </w:rPr>
        <w:t xml:space="preserve">inquiry </w:t>
      </w:r>
      <w:r w:rsidRPr="00700C5D">
        <w:rPr>
          <w:rFonts w:ascii="Helvetica Neue" w:eastAsia="Times New Roman" w:hAnsi="Helvetica Neue" w:cs="Times New Roman"/>
          <w:sz w:val="24"/>
          <w:szCs w:val="24"/>
          <w:lang w:val="en-US" w:eastAsia="en-AU"/>
        </w:rPr>
        <w:t xml:space="preserve">process and </w:t>
      </w:r>
      <w:r w:rsidR="009D2E7A">
        <w:rPr>
          <w:rFonts w:ascii="Helvetica Neue" w:eastAsia="Times New Roman" w:hAnsi="Helvetica Neue" w:cs="Times New Roman"/>
          <w:sz w:val="24"/>
          <w:szCs w:val="24"/>
          <w:lang w:val="en-US" w:eastAsia="en-AU"/>
        </w:rPr>
        <w:t>facilitating the</w:t>
      </w:r>
      <w:r w:rsidRPr="00700C5D">
        <w:rPr>
          <w:rFonts w:ascii="Helvetica Neue" w:eastAsia="Times New Roman" w:hAnsi="Helvetica Neue" w:cs="Times New Roman"/>
          <w:sz w:val="24"/>
          <w:szCs w:val="24"/>
          <w:lang w:val="en-US" w:eastAsia="en-AU"/>
        </w:rPr>
        <w:t xml:space="preserve"> conduct </w:t>
      </w:r>
      <w:r w:rsidR="009D2E7A">
        <w:rPr>
          <w:rFonts w:ascii="Helvetica Neue" w:eastAsia="Times New Roman" w:hAnsi="Helvetica Neue" w:cs="Times New Roman"/>
          <w:sz w:val="24"/>
          <w:szCs w:val="24"/>
          <w:lang w:val="en-US" w:eastAsia="en-AU"/>
        </w:rPr>
        <w:t xml:space="preserve">of </w:t>
      </w:r>
      <w:r w:rsidRPr="00700C5D">
        <w:rPr>
          <w:rFonts w:ascii="Helvetica Neue" w:eastAsia="Times New Roman" w:hAnsi="Helvetica Neue" w:cs="Times New Roman"/>
          <w:sz w:val="24"/>
          <w:szCs w:val="24"/>
          <w:lang w:val="en-US" w:eastAsia="en-AU"/>
        </w:rPr>
        <w:t xml:space="preserve">effective </w:t>
      </w:r>
      <w:r w:rsidR="009511D6">
        <w:rPr>
          <w:rFonts w:ascii="Helvetica Neue" w:eastAsia="Times New Roman" w:hAnsi="Helvetica Neue" w:cs="Times New Roman"/>
          <w:sz w:val="24"/>
          <w:szCs w:val="24"/>
          <w:lang w:val="en-US" w:eastAsia="en-AU"/>
        </w:rPr>
        <w:t>inquiries into bulk mail disputes</w:t>
      </w:r>
      <w:r w:rsidRPr="00700C5D">
        <w:rPr>
          <w:rFonts w:ascii="Helvetica Neue" w:eastAsia="Times New Roman" w:hAnsi="Helvetica Neue" w:cs="Times New Roman"/>
          <w:sz w:val="24"/>
          <w:szCs w:val="24"/>
          <w:lang w:val="en-US" w:eastAsia="en-AU"/>
        </w:rPr>
        <w:t xml:space="preserve">. By making </w:t>
      </w:r>
      <w:r w:rsidR="009511D6">
        <w:rPr>
          <w:rFonts w:ascii="Helvetica Neue" w:eastAsia="Times New Roman" w:hAnsi="Helvetica Neue" w:cs="Times New Roman"/>
          <w:sz w:val="24"/>
          <w:szCs w:val="24"/>
          <w:lang w:val="en-US" w:eastAsia="en-AU"/>
        </w:rPr>
        <w:t>th</w:t>
      </w:r>
      <w:r w:rsidR="009D2E7A">
        <w:rPr>
          <w:rFonts w:ascii="Helvetica Neue" w:eastAsia="Times New Roman" w:hAnsi="Helvetica Neue" w:cs="Times New Roman"/>
          <w:sz w:val="24"/>
          <w:szCs w:val="24"/>
          <w:lang w:val="en-US" w:eastAsia="en-AU"/>
        </w:rPr>
        <w:t>e</w:t>
      </w:r>
      <w:r w:rsidR="009511D6">
        <w:rPr>
          <w:rFonts w:ascii="Helvetica Neue" w:eastAsia="Times New Roman" w:hAnsi="Helvetica Neue" w:cs="Times New Roman"/>
          <w:sz w:val="24"/>
          <w:szCs w:val="24"/>
          <w:lang w:val="en-US" w:eastAsia="en-AU"/>
        </w:rPr>
        <w:t xml:space="preserve"> offence a </w:t>
      </w:r>
      <w:r w:rsidRPr="00700C5D">
        <w:rPr>
          <w:rFonts w:ascii="Helvetica Neue" w:eastAsia="Times New Roman" w:hAnsi="Helvetica Neue" w:cs="Times New Roman"/>
          <w:sz w:val="24"/>
          <w:szCs w:val="24"/>
          <w:lang w:val="en-US" w:eastAsia="en-AU"/>
        </w:rPr>
        <w:t>st</w:t>
      </w:r>
      <w:r w:rsidR="009511D6">
        <w:rPr>
          <w:rFonts w:ascii="Helvetica Neue" w:eastAsia="Times New Roman" w:hAnsi="Helvetica Neue" w:cs="Times New Roman"/>
          <w:sz w:val="24"/>
          <w:szCs w:val="24"/>
          <w:lang w:val="en-US" w:eastAsia="en-AU"/>
        </w:rPr>
        <w:t>rict liability offence</w:t>
      </w:r>
      <w:r w:rsidRPr="00700C5D">
        <w:rPr>
          <w:rFonts w:ascii="Helvetica Neue" w:eastAsia="Times New Roman" w:hAnsi="Helvetica Neue" w:cs="Times New Roman"/>
          <w:sz w:val="24"/>
          <w:szCs w:val="24"/>
          <w:lang w:val="en-US" w:eastAsia="en-AU"/>
        </w:rPr>
        <w:t xml:space="preserve">, it provides a strong </w:t>
      </w:r>
      <w:r w:rsidR="009511D6">
        <w:rPr>
          <w:rFonts w:ascii="Helvetica Neue" w:eastAsia="Times New Roman" w:hAnsi="Helvetica Neue" w:cs="Times New Roman"/>
          <w:sz w:val="24"/>
          <w:szCs w:val="24"/>
          <w:lang w:val="en-US" w:eastAsia="en-AU"/>
        </w:rPr>
        <w:t xml:space="preserve">incentive </w:t>
      </w:r>
      <w:r w:rsidRPr="00700C5D">
        <w:rPr>
          <w:rFonts w:ascii="Helvetica Neue" w:eastAsia="Times New Roman" w:hAnsi="Helvetica Neue" w:cs="Times New Roman"/>
          <w:sz w:val="24"/>
          <w:szCs w:val="24"/>
          <w:lang w:val="en-US" w:eastAsia="en-AU"/>
        </w:rPr>
        <w:t xml:space="preserve">for </w:t>
      </w:r>
      <w:r w:rsidR="009511D6">
        <w:rPr>
          <w:rFonts w:ascii="Helvetica Neue" w:eastAsia="Times New Roman" w:hAnsi="Helvetica Neue" w:cs="Times New Roman"/>
          <w:sz w:val="24"/>
          <w:szCs w:val="24"/>
          <w:lang w:val="en-US" w:eastAsia="en-AU"/>
        </w:rPr>
        <w:t xml:space="preserve">Australia Post to fully and </w:t>
      </w:r>
      <w:r w:rsidR="00CD6571">
        <w:rPr>
          <w:rFonts w:ascii="Helvetica Neue" w:eastAsia="Times New Roman" w:hAnsi="Helvetica Neue" w:cs="Times New Roman"/>
          <w:sz w:val="24"/>
          <w:szCs w:val="24"/>
          <w:lang w:val="en-US" w:eastAsia="en-AU"/>
        </w:rPr>
        <w:t>meaningfully</w:t>
      </w:r>
      <w:r w:rsidR="009511D6">
        <w:rPr>
          <w:rFonts w:ascii="Helvetica Neue" w:eastAsia="Times New Roman" w:hAnsi="Helvetica Neue" w:cs="Times New Roman"/>
          <w:sz w:val="24"/>
          <w:szCs w:val="24"/>
          <w:lang w:val="en-US" w:eastAsia="en-AU"/>
        </w:rPr>
        <w:t xml:space="preserve"> participate in the inquiry and provide all relevant information and </w:t>
      </w:r>
      <w:r w:rsidR="00CD6571">
        <w:rPr>
          <w:rFonts w:ascii="Helvetica Neue" w:eastAsia="Times New Roman" w:hAnsi="Helvetica Neue" w:cs="Times New Roman"/>
          <w:sz w:val="24"/>
          <w:szCs w:val="24"/>
          <w:lang w:val="en-US" w:eastAsia="en-AU"/>
        </w:rPr>
        <w:t>documents</w:t>
      </w:r>
      <w:r w:rsidR="009511D6">
        <w:rPr>
          <w:rFonts w:ascii="Helvetica Neue" w:eastAsia="Times New Roman" w:hAnsi="Helvetica Neue" w:cs="Times New Roman"/>
          <w:sz w:val="24"/>
          <w:szCs w:val="24"/>
          <w:lang w:val="en-US" w:eastAsia="en-AU"/>
        </w:rPr>
        <w:t xml:space="preserve"> that will assist the ACCC in carrying out </w:t>
      </w:r>
      <w:r w:rsidR="00995D97">
        <w:rPr>
          <w:rFonts w:ascii="Helvetica Neue" w:eastAsia="Times New Roman" w:hAnsi="Helvetica Neue" w:cs="Times New Roman"/>
          <w:sz w:val="24"/>
          <w:szCs w:val="24"/>
          <w:lang w:val="en-US" w:eastAsia="en-AU"/>
        </w:rPr>
        <w:t xml:space="preserve">its </w:t>
      </w:r>
      <w:r w:rsidR="009511D6">
        <w:rPr>
          <w:rFonts w:ascii="Helvetica Neue" w:eastAsia="Times New Roman" w:hAnsi="Helvetica Neue" w:cs="Times New Roman"/>
          <w:sz w:val="24"/>
          <w:szCs w:val="24"/>
          <w:lang w:val="en-US" w:eastAsia="en-AU"/>
        </w:rPr>
        <w:t xml:space="preserve">statutory responsibility for the conduct of the </w:t>
      </w:r>
      <w:r w:rsidR="00CD6571">
        <w:rPr>
          <w:rFonts w:ascii="Helvetica Neue" w:eastAsia="Times New Roman" w:hAnsi="Helvetica Neue" w:cs="Times New Roman"/>
          <w:sz w:val="24"/>
          <w:szCs w:val="24"/>
          <w:lang w:val="en-US" w:eastAsia="en-AU"/>
        </w:rPr>
        <w:t>inquiry</w:t>
      </w:r>
      <w:r w:rsidRPr="00700C5D">
        <w:rPr>
          <w:rFonts w:ascii="Helvetica Neue" w:eastAsia="Times New Roman" w:hAnsi="Helvetica Neue" w:cs="Times New Roman"/>
          <w:sz w:val="24"/>
          <w:szCs w:val="24"/>
          <w:lang w:val="en-US" w:eastAsia="en-AU"/>
        </w:rPr>
        <w:t>. The conduct</w:t>
      </w:r>
      <w:r w:rsidR="009511D6">
        <w:rPr>
          <w:rFonts w:ascii="Helvetica Neue" w:eastAsia="Times New Roman" w:hAnsi="Helvetica Neue" w:cs="Times New Roman"/>
          <w:sz w:val="24"/>
          <w:szCs w:val="24"/>
          <w:lang w:val="en-US" w:eastAsia="en-AU"/>
        </w:rPr>
        <w:t xml:space="preserve"> that is the subject of </w:t>
      </w:r>
      <w:r w:rsidR="00995D97">
        <w:rPr>
          <w:rFonts w:ascii="Helvetica Neue" w:eastAsia="Times New Roman" w:hAnsi="Helvetica Neue" w:cs="Times New Roman"/>
          <w:sz w:val="24"/>
          <w:szCs w:val="24"/>
          <w:lang w:val="en-US" w:eastAsia="en-AU"/>
        </w:rPr>
        <w:t xml:space="preserve">the </w:t>
      </w:r>
      <w:r w:rsidR="009511D6">
        <w:rPr>
          <w:rFonts w:ascii="Helvetica Neue" w:eastAsia="Times New Roman" w:hAnsi="Helvetica Neue" w:cs="Times New Roman"/>
          <w:sz w:val="24"/>
          <w:szCs w:val="24"/>
          <w:lang w:val="en-US" w:eastAsia="en-AU"/>
        </w:rPr>
        <w:t>offence</w:t>
      </w:r>
      <w:r w:rsidRPr="00700C5D">
        <w:rPr>
          <w:rFonts w:ascii="Helvetica Neue" w:eastAsia="Times New Roman" w:hAnsi="Helvetica Neue" w:cs="Times New Roman"/>
          <w:sz w:val="24"/>
          <w:szCs w:val="24"/>
          <w:lang w:val="en-US" w:eastAsia="en-AU"/>
        </w:rPr>
        <w:t xml:space="preserve"> is not burdensome to comply with, </w:t>
      </w:r>
      <w:r w:rsidR="009511D6">
        <w:rPr>
          <w:rFonts w:ascii="Helvetica Neue" w:eastAsia="Times New Roman" w:hAnsi="Helvetica Neue" w:cs="Times New Roman"/>
          <w:sz w:val="24"/>
          <w:szCs w:val="24"/>
          <w:lang w:val="en-US" w:eastAsia="en-AU"/>
        </w:rPr>
        <w:t xml:space="preserve">and there are safeguards to protect any </w:t>
      </w:r>
      <w:r w:rsidR="00CD6571">
        <w:rPr>
          <w:rFonts w:ascii="Helvetica Neue" w:eastAsia="Times New Roman" w:hAnsi="Helvetica Neue" w:cs="Times New Roman"/>
          <w:sz w:val="24"/>
          <w:szCs w:val="24"/>
          <w:lang w:val="en-US" w:eastAsia="en-AU"/>
        </w:rPr>
        <w:t xml:space="preserve">confidential </w:t>
      </w:r>
      <w:r w:rsidR="009511D6">
        <w:rPr>
          <w:rFonts w:ascii="Helvetica Neue" w:eastAsia="Times New Roman" w:hAnsi="Helvetica Neue" w:cs="Times New Roman"/>
          <w:sz w:val="24"/>
          <w:szCs w:val="24"/>
          <w:lang w:val="en-US" w:eastAsia="en-AU"/>
        </w:rPr>
        <w:t>commercial</w:t>
      </w:r>
      <w:r w:rsidR="00CD6571">
        <w:rPr>
          <w:rFonts w:ascii="Helvetica Neue" w:eastAsia="Times New Roman" w:hAnsi="Helvetica Neue" w:cs="Times New Roman"/>
          <w:sz w:val="24"/>
          <w:szCs w:val="24"/>
          <w:lang w:val="en-US" w:eastAsia="en-AU"/>
        </w:rPr>
        <w:t xml:space="preserve"> </w:t>
      </w:r>
      <w:r w:rsidR="009511D6">
        <w:rPr>
          <w:rFonts w:ascii="Helvetica Neue" w:eastAsia="Times New Roman" w:hAnsi="Helvetica Neue" w:cs="Times New Roman"/>
          <w:sz w:val="24"/>
          <w:szCs w:val="24"/>
          <w:lang w:val="en-US" w:eastAsia="en-AU"/>
        </w:rPr>
        <w:t xml:space="preserve">information that </w:t>
      </w:r>
      <w:r w:rsidR="00CD6571">
        <w:rPr>
          <w:rFonts w:ascii="Helvetica Neue" w:eastAsia="Times New Roman" w:hAnsi="Helvetica Neue" w:cs="Times New Roman"/>
          <w:sz w:val="24"/>
          <w:szCs w:val="24"/>
          <w:lang w:val="en-US" w:eastAsia="en-AU"/>
        </w:rPr>
        <w:t>Australia</w:t>
      </w:r>
      <w:r w:rsidR="009511D6">
        <w:rPr>
          <w:rFonts w:ascii="Helvetica Neue" w:eastAsia="Times New Roman" w:hAnsi="Helvetica Neue" w:cs="Times New Roman"/>
          <w:sz w:val="24"/>
          <w:szCs w:val="24"/>
          <w:lang w:val="en-US" w:eastAsia="en-AU"/>
        </w:rPr>
        <w:t xml:space="preserve"> Post holds (refer </w:t>
      </w:r>
      <w:r w:rsidR="00022A8C">
        <w:rPr>
          <w:rFonts w:ascii="Helvetica Neue" w:eastAsia="Times New Roman" w:hAnsi="Helvetica Neue" w:cs="Times New Roman"/>
          <w:sz w:val="24"/>
          <w:szCs w:val="24"/>
          <w:lang w:val="en-US" w:eastAsia="en-AU"/>
        </w:rPr>
        <w:t xml:space="preserve">to </w:t>
      </w:r>
      <w:r w:rsidR="009511D6">
        <w:rPr>
          <w:rFonts w:ascii="Helvetica Neue" w:eastAsia="Times New Roman" w:hAnsi="Helvetica Neue" w:cs="Times New Roman"/>
          <w:sz w:val="24"/>
          <w:szCs w:val="24"/>
          <w:lang w:val="en-US" w:eastAsia="en-AU"/>
        </w:rPr>
        <w:t xml:space="preserve">section </w:t>
      </w:r>
      <w:r w:rsidR="00022A8C">
        <w:rPr>
          <w:rFonts w:ascii="Helvetica Neue" w:eastAsia="Times New Roman" w:hAnsi="Helvetica Neue" w:cs="Times New Roman"/>
          <w:sz w:val="24"/>
          <w:szCs w:val="24"/>
          <w:lang w:val="en-US" w:eastAsia="en-AU"/>
        </w:rPr>
        <w:t>33 of the Regulations)</w:t>
      </w:r>
      <w:r w:rsidRPr="00700C5D">
        <w:rPr>
          <w:rFonts w:ascii="Helvetica Neue" w:eastAsia="Times New Roman" w:hAnsi="Helvetica Neue" w:cs="Times New Roman"/>
          <w:sz w:val="24"/>
          <w:szCs w:val="24"/>
          <w:lang w:val="en-US" w:eastAsia="en-AU"/>
        </w:rPr>
        <w:t>. The penalty (10</w:t>
      </w:r>
      <w:r w:rsidR="00022A8C">
        <w:rPr>
          <w:rFonts w:ascii="Helvetica Neue" w:eastAsia="Times New Roman" w:hAnsi="Helvetica Neue" w:cs="Times New Roman" w:hint="eastAsia"/>
          <w:sz w:val="24"/>
          <w:szCs w:val="24"/>
          <w:lang w:val="en-US" w:eastAsia="en-AU"/>
        </w:rPr>
        <w:t> </w:t>
      </w:r>
      <w:r w:rsidRPr="00700C5D">
        <w:rPr>
          <w:rFonts w:ascii="Helvetica Neue" w:eastAsia="Times New Roman" w:hAnsi="Helvetica Neue" w:cs="Times New Roman"/>
          <w:sz w:val="24"/>
          <w:szCs w:val="24"/>
          <w:lang w:val="en-US" w:eastAsia="en-AU"/>
        </w:rPr>
        <w:t>penalty</w:t>
      </w:r>
      <w:r w:rsidR="00022A8C">
        <w:rPr>
          <w:rFonts w:ascii="Helvetica Neue" w:eastAsia="Times New Roman" w:hAnsi="Helvetica Neue" w:cs="Times New Roman" w:hint="eastAsia"/>
          <w:sz w:val="24"/>
          <w:szCs w:val="24"/>
          <w:lang w:val="en-US" w:eastAsia="en-AU"/>
        </w:rPr>
        <w:t> </w:t>
      </w:r>
      <w:r w:rsidRPr="00700C5D">
        <w:rPr>
          <w:rFonts w:ascii="Helvetica Neue" w:eastAsia="Times New Roman" w:hAnsi="Helvetica Neue" w:cs="Times New Roman"/>
          <w:sz w:val="24"/>
          <w:szCs w:val="24"/>
          <w:lang w:val="en-US" w:eastAsia="en-AU"/>
        </w:rPr>
        <w:t>units) is not unduly onerous.</w:t>
      </w:r>
    </w:p>
    <w:p w14:paraId="379815D9" w14:textId="77777777" w:rsidR="00700C5D" w:rsidRPr="00CE69AC" w:rsidRDefault="00700C5D" w:rsidP="00700C5D">
      <w:pPr>
        <w:shd w:val="clear" w:color="auto" w:fill="FFFFFF"/>
        <w:spacing w:before="120" w:after="120"/>
        <w:rPr>
          <w:rFonts w:ascii="Helvetica Neue" w:eastAsia="Times New Roman" w:hAnsi="Helvetica Neue" w:cs="Times New Roman"/>
          <w:sz w:val="24"/>
          <w:szCs w:val="24"/>
          <w:lang w:val="en-US" w:eastAsia="en-AU"/>
        </w:rPr>
      </w:pPr>
      <w:r w:rsidRPr="00700C5D">
        <w:rPr>
          <w:rFonts w:ascii="Helvetica Neue" w:eastAsia="Times New Roman" w:hAnsi="Helvetica Neue" w:cs="Times New Roman"/>
          <w:sz w:val="24"/>
          <w:szCs w:val="24"/>
          <w:lang w:val="en-US" w:eastAsia="en-AU"/>
        </w:rPr>
        <w:t xml:space="preserve">For </w:t>
      </w:r>
      <w:r w:rsidR="00261399">
        <w:rPr>
          <w:rFonts w:ascii="Helvetica Neue" w:eastAsia="Times New Roman" w:hAnsi="Helvetica Neue" w:cs="Times New Roman"/>
          <w:sz w:val="24"/>
          <w:szCs w:val="24"/>
          <w:lang w:val="en-US" w:eastAsia="en-AU"/>
        </w:rPr>
        <w:t xml:space="preserve">the above </w:t>
      </w:r>
      <w:r w:rsidRPr="00700C5D">
        <w:rPr>
          <w:rFonts w:ascii="Helvetica Neue" w:eastAsia="Times New Roman" w:hAnsi="Helvetica Neue" w:cs="Times New Roman"/>
          <w:sz w:val="24"/>
          <w:szCs w:val="24"/>
          <w:lang w:val="en-US" w:eastAsia="en-AU"/>
        </w:rPr>
        <w:t xml:space="preserve">reasons, strict liability </w:t>
      </w:r>
      <w:r w:rsidR="00261399">
        <w:rPr>
          <w:rFonts w:ascii="Helvetica Neue" w:eastAsia="Times New Roman" w:hAnsi="Helvetica Neue" w:cs="Times New Roman"/>
          <w:sz w:val="24"/>
          <w:szCs w:val="24"/>
          <w:lang w:val="en-US" w:eastAsia="en-AU"/>
        </w:rPr>
        <w:t xml:space="preserve">in respect of subsection </w:t>
      </w:r>
      <w:r w:rsidR="00DE412A">
        <w:rPr>
          <w:rFonts w:ascii="Helvetica Neue" w:eastAsia="Times New Roman" w:hAnsi="Helvetica Neue" w:cs="Times New Roman"/>
          <w:sz w:val="24"/>
          <w:szCs w:val="24"/>
          <w:lang w:val="en-US" w:eastAsia="en-AU"/>
        </w:rPr>
        <w:t>31</w:t>
      </w:r>
      <w:r w:rsidR="00261399">
        <w:rPr>
          <w:rFonts w:ascii="Helvetica Neue" w:eastAsia="Times New Roman" w:hAnsi="Helvetica Neue" w:cs="Times New Roman"/>
          <w:sz w:val="24"/>
          <w:szCs w:val="24"/>
          <w:lang w:val="en-US" w:eastAsia="en-AU"/>
        </w:rPr>
        <w:t xml:space="preserve">(4) of the Regulations </w:t>
      </w:r>
      <w:r w:rsidRPr="00700C5D">
        <w:rPr>
          <w:rFonts w:ascii="Helvetica Neue" w:eastAsia="Times New Roman" w:hAnsi="Helvetica Neue" w:cs="Times New Roman"/>
          <w:sz w:val="24"/>
          <w:szCs w:val="24"/>
          <w:lang w:val="en-US" w:eastAsia="en-AU"/>
        </w:rPr>
        <w:t xml:space="preserve">is a reasonable and proportionate response. </w:t>
      </w:r>
      <w:r w:rsidR="009511D6">
        <w:rPr>
          <w:rFonts w:ascii="Helvetica Neue" w:eastAsia="Times New Roman" w:hAnsi="Helvetica Neue" w:cs="Times New Roman"/>
          <w:sz w:val="24"/>
          <w:szCs w:val="24"/>
          <w:lang w:val="en-US" w:eastAsia="en-AU"/>
        </w:rPr>
        <w:t>It would remain</w:t>
      </w:r>
      <w:r w:rsidRPr="00700C5D">
        <w:rPr>
          <w:rFonts w:ascii="Helvetica Neue" w:eastAsia="Times New Roman" w:hAnsi="Helvetica Neue" w:cs="Times New Roman"/>
          <w:sz w:val="24"/>
          <w:szCs w:val="24"/>
          <w:lang w:val="en-US" w:eastAsia="en-AU"/>
        </w:rPr>
        <w:t xml:space="preserve"> incumbent on the </w:t>
      </w:r>
      <w:r w:rsidRPr="00700C5D">
        <w:rPr>
          <w:rFonts w:ascii="Helvetica Neue" w:eastAsia="Times New Roman" w:hAnsi="Helvetica Neue" w:cs="Times New Roman"/>
          <w:sz w:val="24"/>
          <w:szCs w:val="24"/>
          <w:lang w:val="en-US" w:eastAsia="en-AU"/>
        </w:rPr>
        <w:lastRenderedPageBreak/>
        <w:t xml:space="preserve">prosecution to prove the physical elements of these offences beyond a reasonable doubt. </w:t>
      </w:r>
      <w:r w:rsidR="009511D6">
        <w:rPr>
          <w:rFonts w:ascii="Helvetica Neue" w:eastAsia="Times New Roman" w:hAnsi="Helvetica Neue" w:cs="Times New Roman"/>
          <w:sz w:val="24"/>
          <w:szCs w:val="24"/>
          <w:lang w:val="en-US" w:eastAsia="en-AU"/>
        </w:rPr>
        <w:t xml:space="preserve">Australia Post </w:t>
      </w:r>
      <w:r w:rsidRPr="00700C5D">
        <w:rPr>
          <w:rFonts w:ascii="Helvetica Neue" w:eastAsia="Times New Roman" w:hAnsi="Helvetica Neue" w:cs="Times New Roman"/>
          <w:sz w:val="24"/>
          <w:szCs w:val="24"/>
          <w:lang w:val="en-US" w:eastAsia="en-AU"/>
        </w:rPr>
        <w:t>will have access to the defences available under Part 2.</w:t>
      </w:r>
      <w:r w:rsidR="009511D6">
        <w:rPr>
          <w:rFonts w:ascii="Helvetica Neue" w:eastAsia="Times New Roman" w:hAnsi="Helvetica Neue" w:cs="Times New Roman"/>
          <w:sz w:val="24"/>
          <w:szCs w:val="24"/>
          <w:lang w:val="en-US" w:eastAsia="en-AU"/>
        </w:rPr>
        <w:t>5</w:t>
      </w:r>
      <w:r w:rsidRPr="00700C5D">
        <w:rPr>
          <w:rFonts w:ascii="Helvetica Neue" w:eastAsia="Times New Roman" w:hAnsi="Helvetica Neue" w:cs="Times New Roman"/>
          <w:sz w:val="24"/>
          <w:szCs w:val="24"/>
          <w:lang w:val="en-US" w:eastAsia="en-AU"/>
        </w:rPr>
        <w:t xml:space="preserve"> of the Criminal Code where applicable – for example, the defence of intervening conduct or event (s</w:t>
      </w:r>
      <w:r w:rsidR="000533F4">
        <w:rPr>
          <w:rFonts w:ascii="Helvetica Neue" w:eastAsia="Times New Roman" w:hAnsi="Helvetica Neue" w:cs="Times New Roman"/>
          <w:sz w:val="24"/>
          <w:szCs w:val="24"/>
          <w:lang w:val="en-US" w:eastAsia="en-AU"/>
        </w:rPr>
        <w:t xml:space="preserve">ection </w:t>
      </w:r>
      <w:r w:rsidRPr="00700C5D">
        <w:rPr>
          <w:rFonts w:ascii="Helvetica Neue" w:eastAsia="Times New Roman" w:hAnsi="Helvetica Neue" w:cs="Times New Roman"/>
          <w:sz w:val="24"/>
          <w:szCs w:val="24"/>
          <w:lang w:val="en-US" w:eastAsia="en-AU"/>
        </w:rPr>
        <w:t>10.1 of the Criminal Code) or the defence of honest and reasonable mistake of fact (s</w:t>
      </w:r>
      <w:r w:rsidR="000533F4">
        <w:rPr>
          <w:rFonts w:ascii="Helvetica Neue" w:eastAsia="Times New Roman" w:hAnsi="Helvetica Neue" w:cs="Times New Roman"/>
          <w:sz w:val="24"/>
          <w:szCs w:val="24"/>
          <w:lang w:val="en-US" w:eastAsia="en-AU"/>
        </w:rPr>
        <w:t>ection</w:t>
      </w:r>
      <w:r w:rsidR="009511D6">
        <w:rPr>
          <w:rFonts w:ascii="Helvetica Neue" w:eastAsia="Times New Roman" w:hAnsi="Helvetica Neue" w:cs="Times New Roman"/>
          <w:sz w:val="24"/>
          <w:szCs w:val="24"/>
          <w:lang w:val="en-US" w:eastAsia="en-AU"/>
        </w:rPr>
        <w:t xml:space="preserve"> </w:t>
      </w:r>
      <w:r w:rsidRPr="00700C5D">
        <w:rPr>
          <w:rFonts w:ascii="Helvetica Neue" w:eastAsia="Times New Roman" w:hAnsi="Helvetica Neue" w:cs="Times New Roman"/>
          <w:sz w:val="24"/>
          <w:szCs w:val="24"/>
          <w:lang w:val="en-US" w:eastAsia="en-AU"/>
        </w:rPr>
        <w:t>9.2 of the Criminal Code). These are considered to be a suff</w:t>
      </w:r>
      <w:r w:rsidR="009511D6">
        <w:rPr>
          <w:rFonts w:ascii="Helvetica Neue" w:eastAsia="Times New Roman" w:hAnsi="Helvetica Neue" w:cs="Times New Roman"/>
          <w:sz w:val="24"/>
          <w:szCs w:val="24"/>
          <w:lang w:val="en-US" w:eastAsia="en-AU"/>
        </w:rPr>
        <w:t>icient safeguard against mistake</w:t>
      </w:r>
      <w:r w:rsidR="00995D97">
        <w:rPr>
          <w:rFonts w:ascii="Helvetica Neue" w:eastAsia="Times New Roman" w:hAnsi="Helvetica Neue" w:cs="Times New Roman"/>
          <w:sz w:val="24"/>
          <w:szCs w:val="24"/>
          <w:lang w:val="en-US" w:eastAsia="en-AU"/>
        </w:rPr>
        <w:t xml:space="preserve"> and</w:t>
      </w:r>
      <w:r w:rsidR="009511D6">
        <w:rPr>
          <w:rFonts w:ascii="Helvetica Neue" w:eastAsia="Times New Roman" w:hAnsi="Helvetica Neue" w:cs="Times New Roman"/>
          <w:sz w:val="24"/>
          <w:szCs w:val="24"/>
          <w:lang w:val="en-US" w:eastAsia="en-AU"/>
        </w:rPr>
        <w:t xml:space="preserve"> error</w:t>
      </w:r>
      <w:r w:rsidR="00995D97">
        <w:rPr>
          <w:rFonts w:ascii="Helvetica Neue" w:eastAsia="Times New Roman" w:hAnsi="Helvetica Neue" w:cs="Times New Roman"/>
          <w:sz w:val="24"/>
          <w:szCs w:val="24"/>
          <w:lang w:val="en-US" w:eastAsia="en-AU"/>
        </w:rPr>
        <w:t>,</w:t>
      </w:r>
      <w:r w:rsidR="009511D6">
        <w:rPr>
          <w:rFonts w:ascii="Helvetica Neue" w:eastAsia="Times New Roman" w:hAnsi="Helvetica Neue" w:cs="Times New Roman"/>
          <w:sz w:val="24"/>
          <w:szCs w:val="24"/>
          <w:lang w:val="en-US" w:eastAsia="en-AU"/>
        </w:rPr>
        <w:t xml:space="preserve"> </w:t>
      </w:r>
      <w:r w:rsidRPr="00700C5D">
        <w:rPr>
          <w:rFonts w:ascii="Helvetica Neue" w:eastAsia="Times New Roman" w:hAnsi="Helvetica Neue" w:cs="Times New Roman"/>
          <w:sz w:val="24"/>
          <w:szCs w:val="24"/>
          <w:lang w:val="en-US" w:eastAsia="en-AU"/>
        </w:rPr>
        <w:t>and provide the opportunity to avoid penalty for reasonable excuses.</w:t>
      </w:r>
    </w:p>
    <w:p w14:paraId="608AEC90" w14:textId="77777777" w:rsidR="00995D97" w:rsidRPr="00700C5D" w:rsidRDefault="00995D97" w:rsidP="00995D97">
      <w:pPr>
        <w:shd w:val="clear" w:color="auto" w:fill="FFFFFF"/>
        <w:spacing w:after="0"/>
        <w:rPr>
          <w:rFonts w:ascii="Helvetica Neue" w:eastAsia="Times New Roman" w:hAnsi="Helvetica Neue"/>
          <w:sz w:val="24"/>
          <w:szCs w:val="24"/>
          <w:u w:val="single"/>
          <w:lang w:val="en-US" w:eastAsia="en-AU"/>
        </w:rPr>
      </w:pPr>
      <w:r w:rsidRPr="00700C5D">
        <w:rPr>
          <w:rFonts w:ascii="Helvetica Neue" w:eastAsia="Times New Roman" w:hAnsi="Helvetica Neue"/>
          <w:sz w:val="24"/>
          <w:szCs w:val="24"/>
          <w:u w:val="single"/>
          <w:lang w:val="en-US" w:eastAsia="en-AU"/>
        </w:rPr>
        <w:t>Article 17 of the ICCPR</w:t>
      </w:r>
    </w:p>
    <w:p w14:paraId="4CA23C22" w14:textId="77777777" w:rsidR="00995D97" w:rsidRPr="002B3A1A" w:rsidRDefault="00995D97" w:rsidP="00995D97">
      <w:pPr>
        <w:shd w:val="clear" w:color="auto" w:fill="FFFFFF"/>
        <w:spacing w:before="180" w:after="0"/>
        <w:rPr>
          <w:rFonts w:ascii="Helvetica Neue" w:eastAsia="Times New Roman" w:hAnsi="Helvetica Neue"/>
          <w:sz w:val="24"/>
          <w:szCs w:val="24"/>
          <w:lang w:val="en-US" w:eastAsia="en-AU"/>
        </w:rPr>
      </w:pPr>
      <w:r w:rsidRPr="002B3A1A">
        <w:rPr>
          <w:rFonts w:ascii="Helvetica Neue" w:eastAsia="Times New Roman" w:hAnsi="Helvetica Neue"/>
          <w:sz w:val="24"/>
          <w:szCs w:val="24"/>
          <w:lang w:val="en-US" w:eastAsia="en-AU"/>
        </w:rPr>
        <w:t xml:space="preserve">Article 17 of the ICCPR recognises the right that no one shall be subjected to arbitrary or unlawful interference with his or her privacy, family, home or correspondence. It also prohibits unlawful attacks on a person’s reputation, providing that persons have the right to the protection of the law against such interferences or attacks. </w:t>
      </w:r>
      <w:r w:rsidRPr="00CE69AC">
        <w:rPr>
          <w:rFonts w:ascii="Helvetica Neue" w:eastAsia="Times New Roman" w:hAnsi="Helvetica Neue"/>
          <w:sz w:val="24"/>
          <w:szCs w:val="24"/>
          <w:lang w:val="en-US" w:eastAsia="en-AU"/>
        </w:rPr>
        <w:t>The right to privacy includes respect for informational privacy, including in respect of storing, using and sharing personal information, and the right to control the dissemination of this information</w:t>
      </w:r>
      <w:r>
        <w:rPr>
          <w:rFonts w:ascii="Helvetica Neue" w:eastAsia="Times New Roman" w:hAnsi="Helvetica Neue"/>
          <w:sz w:val="24"/>
          <w:szCs w:val="24"/>
          <w:lang w:val="en-US" w:eastAsia="en-AU"/>
        </w:rPr>
        <w:t>.</w:t>
      </w:r>
    </w:p>
    <w:p w14:paraId="06E9CCCE" w14:textId="77777777" w:rsidR="00995D97" w:rsidRDefault="00995D97" w:rsidP="00995D97">
      <w:pPr>
        <w:shd w:val="clear" w:color="auto" w:fill="FFFFFF"/>
        <w:spacing w:before="180" w:after="0"/>
        <w:rPr>
          <w:rFonts w:ascii="Helvetica Neue" w:eastAsia="Times New Roman" w:hAnsi="Helvetica Neue"/>
          <w:sz w:val="24"/>
          <w:szCs w:val="24"/>
          <w:lang w:val="en-US" w:eastAsia="en-AU"/>
        </w:rPr>
      </w:pPr>
      <w:r w:rsidRPr="002B3A1A">
        <w:rPr>
          <w:rFonts w:ascii="Helvetica Neue" w:eastAsia="Times New Roman" w:hAnsi="Helvetica Neue"/>
          <w:sz w:val="24"/>
          <w:szCs w:val="24"/>
          <w:lang w:val="en-US" w:eastAsia="en-AU"/>
        </w:rPr>
        <w:t>Article 17 does not set out reasons for which the guarantees in it may be limited. However, limitations contained in other articles indicate certain legitimate objectives in appropriate circumstances, for example, those which are necessary in a democratic society in the interests of national security, public order, or the protection of the rights or freedoms of others. In any event, limitations on privacy must be authorised by law and must not be arbitrary</w:t>
      </w:r>
      <w:r>
        <w:rPr>
          <w:rFonts w:ascii="Helvetica Neue" w:eastAsia="Times New Roman" w:hAnsi="Helvetica Neue"/>
          <w:sz w:val="24"/>
          <w:szCs w:val="24"/>
          <w:lang w:val="en-US" w:eastAsia="en-AU"/>
        </w:rPr>
        <w:t>.</w:t>
      </w:r>
    </w:p>
    <w:p w14:paraId="5262B641" w14:textId="77777777" w:rsidR="00995D97" w:rsidRDefault="00995D97" w:rsidP="00995D97">
      <w:pPr>
        <w:shd w:val="clear" w:color="auto" w:fill="FFFFFF"/>
        <w:spacing w:before="180" w:after="0"/>
        <w:rPr>
          <w:rFonts w:ascii="Times New Roman" w:eastAsia="Times New Roman" w:hAnsi="Times New Roman" w:cs="Times New Roman"/>
          <w:sz w:val="24"/>
          <w:szCs w:val="24"/>
          <w:lang w:eastAsia="en-AU"/>
        </w:rPr>
      </w:pPr>
      <w:r w:rsidRPr="00CE69AC">
        <w:rPr>
          <w:rFonts w:ascii="Helvetica Neue" w:eastAsia="Times New Roman" w:hAnsi="Helvetica Neue"/>
          <w:sz w:val="24"/>
          <w:szCs w:val="24"/>
          <w:lang w:val="en-US" w:eastAsia="en-AU"/>
        </w:rPr>
        <w:t>To the extent that personal information is recorded</w:t>
      </w:r>
      <w:r>
        <w:rPr>
          <w:rFonts w:ascii="Helvetica Neue" w:eastAsia="Times New Roman" w:hAnsi="Helvetica Neue"/>
          <w:sz w:val="24"/>
          <w:szCs w:val="24"/>
          <w:lang w:val="en-US" w:eastAsia="en-AU"/>
        </w:rPr>
        <w:t xml:space="preserve"> pursuant to sections 7 and 13 of</w:t>
      </w:r>
      <w:r w:rsidRPr="00CE69AC">
        <w:rPr>
          <w:rFonts w:ascii="Helvetica Neue" w:eastAsia="Times New Roman" w:hAnsi="Helvetica Neue"/>
          <w:sz w:val="24"/>
          <w:szCs w:val="24"/>
          <w:lang w:val="en-US" w:eastAsia="en-AU"/>
        </w:rPr>
        <w:t xml:space="preserve"> the Regulations</w:t>
      </w:r>
      <w:r>
        <w:rPr>
          <w:rFonts w:ascii="Helvetica Neue" w:eastAsia="Times New Roman" w:hAnsi="Helvetica Neue"/>
          <w:sz w:val="24"/>
          <w:szCs w:val="24"/>
          <w:lang w:val="en-US" w:eastAsia="en-AU"/>
        </w:rPr>
        <w:t>,</w:t>
      </w:r>
      <w:r w:rsidRPr="00CE69AC">
        <w:rPr>
          <w:rFonts w:ascii="Helvetica Neue" w:eastAsia="Times New Roman" w:hAnsi="Helvetica Neue"/>
          <w:sz w:val="24"/>
          <w:szCs w:val="24"/>
          <w:lang w:val="en-US" w:eastAsia="en-AU"/>
        </w:rPr>
        <w:t xml:space="preserve"> </w:t>
      </w:r>
      <w:r w:rsidR="009D2E7A">
        <w:rPr>
          <w:rFonts w:ascii="Helvetica Neue" w:eastAsia="Times New Roman" w:hAnsi="Helvetica Neue"/>
          <w:sz w:val="24"/>
          <w:szCs w:val="24"/>
          <w:lang w:val="en-US" w:eastAsia="en-AU"/>
        </w:rPr>
        <w:t xml:space="preserve">it </w:t>
      </w:r>
      <w:r w:rsidRPr="00CE69AC">
        <w:rPr>
          <w:rFonts w:ascii="Helvetica Neue" w:eastAsia="Times New Roman" w:hAnsi="Helvetica Neue"/>
          <w:sz w:val="24"/>
          <w:szCs w:val="24"/>
          <w:lang w:val="en-US" w:eastAsia="en-AU"/>
        </w:rPr>
        <w:t>will engage the right to privacy under Article 17 of the ICCPR</w:t>
      </w:r>
      <w:r>
        <w:rPr>
          <w:rFonts w:ascii="Helvetica Neue" w:eastAsia="Times New Roman" w:hAnsi="Helvetica Neue"/>
          <w:sz w:val="24"/>
          <w:szCs w:val="24"/>
          <w:lang w:val="en-US" w:eastAsia="en-AU"/>
        </w:rPr>
        <w:t>.</w:t>
      </w:r>
      <w:r>
        <w:rPr>
          <w:rFonts w:ascii="Times New Roman" w:eastAsia="Times New Roman" w:hAnsi="Times New Roman" w:cs="Times New Roman"/>
          <w:sz w:val="24"/>
          <w:szCs w:val="24"/>
          <w:lang w:eastAsia="en-AU"/>
        </w:rPr>
        <w:t xml:space="preserve"> Specifically, the Regulations requires the </w:t>
      </w:r>
      <w:r w:rsidRPr="00395D13">
        <w:rPr>
          <w:rFonts w:ascii="Times New Roman" w:eastAsia="Times New Roman" w:hAnsi="Times New Roman" w:cs="Times New Roman"/>
          <w:sz w:val="24"/>
          <w:szCs w:val="24"/>
          <w:lang w:eastAsia="en-AU"/>
        </w:rPr>
        <w:t xml:space="preserve">establishment and maintenance of a record of articles that may contain drugs </w:t>
      </w:r>
      <w:r>
        <w:rPr>
          <w:rFonts w:ascii="Times New Roman" w:eastAsia="Times New Roman" w:hAnsi="Times New Roman" w:cs="Times New Roman"/>
          <w:sz w:val="24"/>
          <w:szCs w:val="24"/>
          <w:lang w:eastAsia="en-AU"/>
        </w:rPr>
        <w:t xml:space="preserve">in contravention of Commonwealth import or export laws (section 7), </w:t>
      </w:r>
      <w:r w:rsidRPr="00395D13">
        <w:rPr>
          <w:rFonts w:ascii="Times New Roman" w:eastAsia="Times New Roman" w:hAnsi="Times New Roman" w:cs="Times New Roman"/>
          <w:sz w:val="24"/>
          <w:szCs w:val="24"/>
          <w:lang w:eastAsia="en-AU"/>
        </w:rPr>
        <w:t>and articles that may consist of, or contain, quarantine materials (s</w:t>
      </w:r>
      <w:r>
        <w:rPr>
          <w:rFonts w:ascii="Times New Roman" w:eastAsia="Times New Roman" w:hAnsi="Times New Roman" w:cs="Times New Roman"/>
          <w:sz w:val="24"/>
          <w:szCs w:val="24"/>
          <w:lang w:eastAsia="en-AU"/>
        </w:rPr>
        <w:t>ection 13</w:t>
      </w:r>
      <w:r w:rsidRPr="00395D13">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The </w:t>
      </w:r>
      <w:r w:rsidRPr="00395D13">
        <w:rPr>
          <w:rFonts w:ascii="Times New Roman" w:eastAsia="Times New Roman" w:hAnsi="Times New Roman" w:cs="Times New Roman"/>
          <w:sz w:val="24"/>
          <w:szCs w:val="24"/>
          <w:lang w:eastAsia="en-AU"/>
        </w:rPr>
        <w:t>information to be set out in the record include</w:t>
      </w:r>
      <w:r w:rsidR="009D2E7A">
        <w:rPr>
          <w:rFonts w:ascii="Times New Roman" w:eastAsia="Times New Roman" w:hAnsi="Times New Roman" w:cs="Times New Roman"/>
          <w:sz w:val="24"/>
          <w:szCs w:val="24"/>
          <w:lang w:eastAsia="en-AU"/>
        </w:rPr>
        <w:t>s</w:t>
      </w:r>
      <w:r w:rsidRPr="00395D13">
        <w:rPr>
          <w:rFonts w:ascii="Times New Roman" w:eastAsia="Times New Roman" w:hAnsi="Times New Roman" w:cs="Times New Roman"/>
          <w:sz w:val="24"/>
          <w:szCs w:val="24"/>
          <w:lang w:eastAsia="en-AU"/>
        </w:rPr>
        <w:t xml:space="preserve"> personal information, such as a</w:t>
      </w:r>
      <w:r>
        <w:rPr>
          <w:rFonts w:ascii="Times New Roman" w:eastAsia="Times New Roman" w:hAnsi="Times New Roman" w:cs="Times New Roman"/>
          <w:sz w:val="24"/>
          <w:szCs w:val="24"/>
          <w:lang w:eastAsia="en-AU"/>
        </w:rPr>
        <w:t xml:space="preserve">n addressee’s </w:t>
      </w:r>
      <w:r w:rsidRPr="00395D13">
        <w:rPr>
          <w:rFonts w:ascii="Times New Roman" w:eastAsia="Times New Roman" w:hAnsi="Times New Roman" w:cs="Times New Roman"/>
          <w:sz w:val="24"/>
          <w:szCs w:val="24"/>
          <w:lang w:eastAsia="en-AU"/>
        </w:rPr>
        <w:t>name or address</w:t>
      </w:r>
      <w:r>
        <w:rPr>
          <w:rFonts w:ascii="Times New Roman" w:eastAsia="Times New Roman" w:hAnsi="Times New Roman" w:cs="Times New Roman"/>
          <w:sz w:val="24"/>
          <w:szCs w:val="24"/>
          <w:lang w:eastAsia="en-AU"/>
        </w:rPr>
        <w:t xml:space="preserve"> and a sender’s name.</w:t>
      </w:r>
    </w:p>
    <w:p w14:paraId="2FF6B707" w14:textId="77777777" w:rsidR="00995D97" w:rsidRDefault="009D2E7A" w:rsidP="00995D97">
      <w:pPr>
        <w:shd w:val="clear" w:color="auto" w:fill="FFFFFF"/>
        <w:spacing w:before="180" w:after="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w:t>
      </w:r>
      <w:r w:rsidR="00995D97">
        <w:rPr>
          <w:rFonts w:ascii="Times New Roman" w:eastAsia="Times New Roman" w:hAnsi="Times New Roman" w:cs="Times New Roman"/>
          <w:sz w:val="24"/>
          <w:szCs w:val="24"/>
          <w:lang w:eastAsia="en-AU"/>
        </w:rPr>
        <w:t>ection 18</w:t>
      </w:r>
      <w:r w:rsidR="00995D97" w:rsidRPr="009955DC">
        <w:rPr>
          <w:rFonts w:ascii="Times New Roman" w:eastAsia="Times New Roman" w:hAnsi="Times New Roman" w:cs="Times New Roman"/>
          <w:sz w:val="24"/>
          <w:szCs w:val="24"/>
          <w:lang w:eastAsia="en-AU"/>
        </w:rPr>
        <w:t xml:space="preserve"> </w:t>
      </w:r>
      <w:r w:rsidR="00995D97">
        <w:rPr>
          <w:rFonts w:ascii="Times New Roman" w:eastAsia="Times New Roman" w:hAnsi="Times New Roman" w:cs="Times New Roman"/>
          <w:sz w:val="24"/>
          <w:szCs w:val="24"/>
          <w:lang w:eastAsia="en-AU"/>
        </w:rPr>
        <w:t xml:space="preserve">would </w:t>
      </w:r>
      <w:r w:rsidR="00995D97" w:rsidRPr="009955DC">
        <w:rPr>
          <w:rFonts w:ascii="Times New Roman" w:eastAsia="Times New Roman" w:hAnsi="Times New Roman" w:cs="Times New Roman"/>
          <w:sz w:val="24"/>
          <w:szCs w:val="24"/>
          <w:lang w:eastAsia="en-AU"/>
        </w:rPr>
        <w:t xml:space="preserve">permit former or current employees of Australia Post to disclose information or documents where required by or under the </w:t>
      </w:r>
      <w:r w:rsidR="00995D97" w:rsidRPr="009955DC">
        <w:rPr>
          <w:rFonts w:ascii="Times New Roman" w:eastAsia="Times New Roman" w:hAnsi="Times New Roman" w:cs="Times New Roman"/>
          <w:i/>
          <w:sz w:val="24"/>
          <w:szCs w:val="24"/>
          <w:lang w:eastAsia="en-AU"/>
        </w:rPr>
        <w:t>Corruption, Crime and Misconduct Act 2003</w:t>
      </w:r>
      <w:r w:rsidR="00995D97" w:rsidRPr="009955DC">
        <w:rPr>
          <w:rFonts w:ascii="Times New Roman" w:eastAsia="Times New Roman" w:hAnsi="Times New Roman" w:cs="Times New Roman"/>
          <w:sz w:val="24"/>
          <w:szCs w:val="24"/>
          <w:lang w:eastAsia="en-AU"/>
        </w:rPr>
        <w:t xml:space="preserve"> (WA).</w:t>
      </w:r>
    </w:p>
    <w:p w14:paraId="26D85219" w14:textId="77777777" w:rsidR="00995D97" w:rsidRPr="00CE69AC" w:rsidRDefault="00995D97" w:rsidP="00995D97">
      <w:pPr>
        <w:shd w:val="clear" w:color="auto" w:fill="FFFFFF"/>
        <w:spacing w:before="180" w:after="0"/>
        <w:rPr>
          <w:rFonts w:ascii="Helvetica Neue" w:eastAsia="Times New Roman" w:hAnsi="Helvetica Neue"/>
          <w:sz w:val="24"/>
          <w:szCs w:val="24"/>
          <w:lang w:val="en-US" w:eastAsia="en-AU"/>
        </w:rPr>
      </w:pPr>
      <w:r w:rsidRPr="00CE69AC">
        <w:rPr>
          <w:rFonts w:ascii="Helvetica Neue" w:eastAsia="Times New Roman" w:hAnsi="Helvetica Neue"/>
          <w:sz w:val="24"/>
          <w:szCs w:val="24"/>
          <w:lang w:val="en-US" w:eastAsia="en-AU"/>
        </w:rPr>
        <w:t>To be permissible as a matter of international human rights law, interferences with privacy must be according to law and not arbitrary. In order not to be arbitrary, the interference must be reasonable and necessary in the particular circumstances, as well as proportionate to achieving a legitimate objective.</w:t>
      </w:r>
    </w:p>
    <w:p w14:paraId="53D258A8" w14:textId="77777777" w:rsidR="009D2E7A" w:rsidRDefault="00995D97" w:rsidP="00995D97">
      <w:pPr>
        <w:shd w:val="clear" w:color="auto" w:fill="FFFFFF"/>
        <w:spacing w:before="180" w:after="0" w:line="240" w:lineRule="auto"/>
        <w:rPr>
          <w:rFonts w:ascii="Helvetica Neue" w:eastAsia="Times New Roman" w:hAnsi="Helvetica Neue" w:cs="Times New Roman"/>
          <w:sz w:val="24"/>
          <w:szCs w:val="24"/>
          <w:lang w:eastAsia="en-AU"/>
        </w:rPr>
      </w:pPr>
      <w:r w:rsidRPr="002764CC">
        <w:rPr>
          <w:rFonts w:ascii="Helvetica Neue" w:eastAsia="Times New Roman" w:hAnsi="Helvetica Neue" w:cs="Times New Roman"/>
          <w:sz w:val="24"/>
          <w:szCs w:val="24"/>
          <w:lang w:eastAsia="en-AU"/>
        </w:rPr>
        <w:t xml:space="preserve">Any such interference with a person’s right to privacy arising by operation of sections </w:t>
      </w:r>
      <w:r>
        <w:rPr>
          <w:rFonts w:ascii="Helvetica Neue" w:eastAsia="Times New Roman" w:hAnsi="Helvetica Neue" w:cs="Times New Roman"/>
          <w:sz w:val="24"/>
          <w:szCs w:val="24"/>
          <w:lang w:eastAsia="en-AU"/>
        </w:rPr>
        <w:t>7 and 13</w:t>
      </w:r>
      <w:r w:rsidRPr="002764CC">
        <w:rPr>
          <w:rFonts w:ascii="Helvetica Neue" w:eastAsia="Times New Roman" w:hAnsi="Helvetica Neue" w:cs="Times New Roman"/>
          <w:sz w:val="24"/>
          <w:szCs w:val="24"/>
          <w:lang w:eastAsia="en-AU"/>
        </w:rPr>
        <w:t xml:space="preserve"> of the Regulations would not constitute an arbitrary interference with a person’s privacy within the meaning of A</w:t>
      </w:r>
      <w:r w:rsidR="009D2E7A">
        <w:rPr>
          <w:rFonts w:ascii="Helvetica Neue" w:eastAsia="Times New Roman" w:hAnsi="Helvetica Neue" w:cs="Times New Roman"/>
          <w:sz w:val="24"/>
          <w:szCs w:val="24"/>
          <w:lang w:eastAsia="en-AU"/>
        </w:rPr>
        <w:t>rticle 17, for several reasons:</w:t>
      </w:r>
    </w:p>
    <w:p w14:paraId="479FFB20" w14:textId="77777777" w:rsidR="009D2E7A" w:rsidRDefault="009D2E7A" w:rsidP="003F1913">
      <w:pPr>
        <w:pStyle w:val="ListParagraph"/>
        <w:numPr>
          <w:ilvl w:val="0"/>
          <w:numId w:val="75"/>
        </w:numPr>
        <w:shd w:val="clear" w:color="auto" w:fill="FFFFFF"/>
        <w:spacing w:before="180"/>
        <w:rPr>
          <w:rFonts w:ascii="Helvetica Neue" w:eastAsia="Times New Roman" w:hAnsi="Helvetica Neue"/>
          <w:sz w:val="24"/>
          <w:szCs w:val="24"/>
          <w:lang w:val="en-US" w:eastAsia="en-AU"/>
        </w:rPr>
      </w:pPr>
      <w:r>
        <w:rPr>
          <w:rFonts w:ascii="Helvetica Neue" w:eastAsia="Times New Roman" w:hAnsi="Helvetica Neue"/>
          <w:sz w:val="24"/>
          <w:szCs w:val="24"/>
          <w:lang w:val="en-US" w:eastAsia="en-AU"/>
        </w:rPr>
        <w:lastRenderedPageBreak/>
        <w:t>P</w:t>
      </w:r>
      <w:r w:rsidR="00995D97" w:rsidRPr="003F1913">
        <w:rPr>
          <w:rFonts w:ascii="Helvetica Neue" w:eastAsia="Times New Roman" w:hAnsi="Helvetica Neue"/>
          <w:sz w:val="24"/>
          <w:szCs w:val="24"/>
          <w:lang w:val="en-US" w:eastAsia="en-AU"/>
        </w:rPr>
        <w:t>ersonal information is only included in the record in a narrow range of circumstances – namely, where articles have been removed from the normal course of the postal carriage and opened for examination because they contain quarantine material or are reasonably suspected to contain drugs.</w:t>
      </w:r>
    </w:p>
    <w:p w14:paraId="5F71C926" w14:textId="77777777" w:rsidR="009D2E7A" w:rsidRDefault="009D2E7A" w:rsidP="003F1913">
      <w:pPr>
        <w:pStyle w:val="ListParagraph"/>
        <w:numPr>
          <w:ilvl w:val="0"/>
          <w:numId w:val="75"/>
        </w:numPr>
        <w:shd w:val="clear" w:color="auto" w:fill="FFFFFF"/>
        <w:spacing w:before="180"/>
        <w:rPr>
          <w:rFonts w:ascii="Helvetica Neue" w:eastAsia="Times New Roman" w:hAnsi="Helvetica Neue"/>
          <w:sz w:val="24"/>
          <w:szCs w:val="24"/>
          <w:lang w:val="en-US" w:eastAsia="en-AU"/>
        </w:rPr>
      </w:pPr>
      <w:r w:rsidRPr="003F1913">
        <w:rPr>
          <w:rFonts w:ascii="Helvetica Neue" w:eastAsia="Times New Roman" w:hAnsi="Helvetica Neue"/>
          <w:sz w:val="24"/>
          <w:szCs w:val="24"/>
          <w:lang w:val="en-US" w:eastAsia="en-AU"/>
        </w:rPr>
        <w:t>T</w:t>
      </w:r>
      <w:r w:rsidR="00995D97" w:rsidRPr="003F1913">
        <w:rPr>
          <w:rFonts w:ascii="Helvetica Neue" w:eastAsia="Times New Roman" w:hAnsi="Helvetica Neue"/>
          <w:sz w:val="24"/>
          <w:szCs w:val="24"/>
          <w:lang w:val="en-US" w:eastAsia="en-AU"/>
        </w:rPr>
        <w:t xml:space="preserve">he establishment and maintenance of records containing personal information is for a legitimate objective – namely, </w:t>
      </w:r>
      <w:r>
        <w:rPr>
          <w:rFonts w:ascii="Helvetica Neue" w:eastAsia="Times New Roman" w:hAnsi="Helvetica Neue"/>
          <w:sz w:val="24"/>
          <w:szCs w:val="24"/>
          <w:lang w:val="en-US" w:eastAsia="en-AU"/>
        </w:rPr>
        <w:t>supporting</w:t>
      </w:r>
      <w:r w:rsidR="00995D97" w:rsidRPr="003F1913">
        <w:rPr>
          <w:rFonts w:ascii="Helvetica Neue" w:eastAsia="Times New Roman" w:hAnsi="Helvetica Neue"/>
          <w:sz w:val="24"/>
          <w:szCs w:val="24"/>
          <w:lang w:val="en-US" w:eastAsia="en-AU"/>
        </w:rPr>
        <w:t xml:space="preserve"> a robust approach to importation and exportation of </w:t>
      </w:r>
      <w:r>
        <w:rPr>
          <w:rFonts w:ascii="Helvetica Neue" w:eastAsia="Times New Roman" w:hAnsi="Helvetica Neue"/>
          <w:sz w:val="24"/>
          <w:szCs w:val="24"/>
          <w:lang w:val="en-US" w:eastAsia="en-AU"/>
        </w:rPr>
        <w:t>prohibited</w:t>
      </w:r>
      <w:r w:rsidR="00995D97" w:rsidRPr="003F1913">
        <w:rPr>
          <w:rFonts w:ascii="Helvetica Neue" w:eastAsia="Times New Roman" w:hAnsi="Helvetica Neue"/>
          <w:sz w:val="24"/>
          <w:szCs w:val="24"/>
          <w:lang w:val="en-US" w:eastAsia="en-AU"/>
        </w:rPr>
        <w:t xml:space="preserve"> in the interests of national security</w:t>
      </w:r>
      <w:r>
        <w:rPr>
          <w:rFonts w:ascii="Helvetica Neue" w:eastAsia="Times New Roman" w:hAnsi="Helvetica Neue"/>
          <w:sz w:val="24"/>
          <w:szCs w:val="24"/>
          <w:lang w:val="en-US" w:eastAsia="en-AU"/>
        </w:rPr>
        <w:t xml:space="preserve"> and biosecurity</w:t>
      </w:r>
      <w:r w:rsidR="00995D97" w:rsidRPr="003F1913">
        <w:rPr>
          <w:rFonts w:ascii="Helvetica Neue" w:eastAsia="Times New Roman" w:hAnsi="Helvetica Neue"/>
          <w:sz w:val="24"/>
          <w:szCs w:val="24"/>
          <w:lang w:val="en-US" w:eastAsia="en-AU"/>
        </w:rPr>
        <w:t>.</w:t>
      </w:r>
    </w:p>
    <w:p w14:paraId="2B3E9E6F" w14:textId="5CC3CE45" w:rsidR="00995D97" w:rsidRPr="003F1913" w:rsidRDefault="009D2E7A" w:rsidP="003F1913">
      <w:pPr>
        <w:pStyle w:val="ListParagraph"/>
        <w:numPr>
          <w:ilvl w:val="0"/>
          <w:numId w:val="75"/>
        </w:numPr>
        <w:shd w:val="clear" w:color="auto" w:fill="FFFFFF"/>
        <w:spacing w:before="180"/>
        <w:rPr>
          <w:rFonts w:ascii="Helvetica Neue" w:eastAsia="Times New Roman" w:hAnsi="Helvetica Neue"/>
          <w:sz w:val="24"/>
          <w:szCs w:val="24"/>
          <w:lang w:val="en-US" w:eastAsia="en-AU"/>
        </w:rPr>
      </w:pPr>
      <w:r>
        <w:rPr>
          <w:rFonts w:ascii="Helvetica Neue" w:eastAsia="Times New Roman" w:hAnsi="Helvetica Neue"/>
          <w:sz w:val="24"/>
          <w:szCs w:val="24"/>
          <w:lang w:val="en-US" w:eastAsia="en-AU"/>
        </w:rPr>
        <w:t>T</w:t>
      </w:r>
      <w:r w:rsidR="00995D97" w:rsidRPr="003F1913">
        <w:rPr>
          <w:rFonts w:ascii="Helvetica Neue" w:eastAsia="Times New Roman" w:hAnsi="Helvetica Neue"/>
          <w:sz w:val="24"/>
          <w:szCs w:val="24"/>
          <w:lang w:val="en-US" w:eastAsia="en-AU"/>
        </w:rPr>
        <w:t>here are appropriate safeguards in sections 10 and 16 of the Regulations to ensure that the information can be used for limited purposes – namely, administration or enforcement of a law relating to customs</w:t>
      </w:r>
      <w:r w:rsidR="00D4664B">
        <w:rPr>
          <w:rFonts w:ascii="Helvetica Neue" w:eastAsia="Times New Roman" w:hAnsi="Helvetica Neue"/>
          <w:sz w:val="24"/>
          <w:szCs w:val="24"/>
          <w:lang w:val="en-US" w:eastAsia="en-AU"/>
        </w:rPr>
        <w:t xml:space="preserve"> </w:t>
      </w:r>
      <w:r w:rsidR="00995D97" w:rsidRPr="003F1913">
        <w:rPr>
          <w:rFonts w:ascii="Helvetica Neue" w:eastAsia="Times New Roman" w:hAnsi="Helvetica Neue"/>
          <w:sz w:val="24"/>
          <w:szCs w:val="24"/>
          <w:lang w:val="en-US" w:eastAsia="en-AU"/>
        </w:rPr>
        <w:t xml:space="preserve">or a Commonwealth laws relating to the importation and exportation of goods and quarantine material; providing information to Australia Post under section 91 of the Act; and the collection of statistical data. </w:t>
      </w:r>
    </w:p>
    <w:p w14:paraId="1C50C3D2" w14:textId="77777777" w:rsidR="00C80D58" w:rsidRPr="003F1913" w:rsidRDefault="00C80D58" w:rsidP="003F1913">
      <w:pPr>
        <w:shd w:val="clear" w:color="auto" w:fill="FFFFFF"/>
        <w:spacing w:before="100" w:beforeAutospacing="1" w:after="100" w:afterAutospacing="1" w:line="240" w:lineRule="auto"/>
        <w:outlineLvl w:val="2"/>
        <w:rPr>
          <w:rFonts w:ascii="Helvetica Neue" w:eastAsia="Times New Roman" w:hAnsi="Helvetica Neue" w:cs="Times New Roman"/>
          <w:b/>
          <w:bCs/>
          <w:sz w:val="24"/>
          <w:szCs w:val="24"/>
          <w:lang w:eastAsia="en-AU"/>
        </w:rPr>
      </w:pPr>
      <w:r w:rsidRPr="003F1913">
        <w:rPr>
          <w:rFonts w:ascii="Helvetica Neue" w:eastAsia="Times New Roman" w:hAnsi="Helvetica Neue" w:cs="Times New Roman"/>
          <w:b/>
          <w:bCs/>
          <w:sz w:val="24"/>
          <w:szCs w:val="24"/>
          <w:lang w:eastAsia="en-AU"/>
        </w:rPr>
        <w:t>Conclusion</w:t>
      </w:r>
    </w:p>
    <w:p w14:paraId="61750B4E" w14:textId="77777777" w:rsidR="00261399" w:rsidRDefault="0057213D" w:rsidP="0057213D">
      <w:pPr>
        <w:rPr>
          <w:rFonts w:ascii="Times New Roman" w:eastAsia="Times New Roman" w:hAnsi="Times New Roman" w:cs="Times New Roman"/>
          <w:sz w:val="24"/>
          <w:szCs w:val="24"/>
          <w:lang w:eastAsia="en-AU"/>
        </w:rPr>
      </w:pPr>
      <w:r w:rsidRPr="0057213D">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 xml:space="preserve">Regulations are </w:t>
      </w:r>
      <w:r w:rsidRPr="0057213D">
        <w:rPr>
          <w:rFonts w:ascii="Times New Roman" w:eastAsia="Times New Roman" w:hAnsi="Times New Roman" w:cs="Times New Roman"/>
          <w:sz w:val="24"/>
          <w:szCs w:val="24"/>
          <w:lang w:eastAsia="en-AU"/>
        </w:rPr>
        <w:t xml:space="preserve">compatible with human rights and freedoms recognised or declared in the international instruments listed in section 3 of the </w:t>
      </w:r>
      <w:r w:rsidRPr="0057213D">
        <w:rPr>
          <w:rFonts w:ascii="Times New Roman" w:eastAsia="Times New Roman" w:hAnsi="Times New Roman" w:cs="Times New Roman"/>
          <w:i/>
          <w:sz w:val="24"/>
          <w:szCs w:val="24"/>
          <w:lang w:eastAsia="en-AU"/>
        </w:rPr>
        <w:t>Human Rights (Parliamentary Scrutiny) Act 2011</w:t>
      </w:r>
      <w:r w:rsidR="009D2E7A">
        <w:rPr>
          <w:rFonts w:ascii="Times New Roman" w:eastAsia="Times New Roman" w:hAnsi="Times New Roman" w:cs="Times New Roman"/>
          <w:i/>
          <w:sz w:val="24"/>
          <w:szCs w:val="24"/>
          <w:lang w:eastAsia="en-AU"/>
        </w:rPr>
        <w:t xml:space="preserve">. </w:t>
      </w:r>
      <w:r w:rsidR="009D2E7A">
        <w:rPr>
          <w:rFonts w:ascii="Times New Roman" w:eastAsia="Times New Roman" w:hAnsi="Times New Roman" w:cs="Times New Roman"/>
          <w:sz w:val="24"/>
          <w:szCs w:val="24"/>
          <w:lang w:eastAsia="en-AU"/>
        </w:rPr>
        <w:t>While the</w:t>
      </w:r>
      <w:r w:rsidRPr="0057213D">
        <w:rPr>
          <w:rFonts w:ascii="Times New Roman" w:eastAsia="Times New Roman" w:hAnsi="Times New Roman" w:cs="Times New Roman"/>
          <w:sz w:val="24"/>
          <w:szCs w:val="24"/>
          <w:lang w:eastAsia="en-AU"/>
        </w:rPr>
        <w:t xml:space="preserve"> measures may engage the prohibition on interference with privacy and unlawful attacks on reputation, </w:t>
      </w:r>
      <w:r w:rsidR="0006088F">
        <w:rPr>
          <w:rFonts w:ascii="Times New Roman" w:eastAsia="Times New Roman" w:hAnsi="Times New Roman" w:cs="Times New Roman"/>
          <w:sz w:val="24"/>
          <w:szCs w:val="24"/>
          <w:lang w:eastAsia="en-AU"/>
        </w:rPr>
        <w:t>the</w:t>
      </w:r>
      <w:r w:rsidR="0006088F" w:rsidRPr="0057213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Regulations are </w:t>
      </w:r>
      <w:r w:rsidRPr="0057213D">
        <w:rPr>
          <w:rFonts w:ascii="Times New Roman" w:eastAsia="Times New Roman" w:hAnsi="Times New Roman" w:cs="Times New Roman"/>
          <w:sz w:val="24"/>
          <w:szCs w:val="24"/>
          <w:lang w:eastAsia="en-AU"/>
        </w:rPr>
        <w:t>reasonable, necessary and proportionate in serving a legitimate objective</w:t>
      </w:r>
      <w:r w:rsidR="00261399">
        <w:rPr>
          <w:rFonts w:ascii="Times New Roman" w:eastAsia="Times New Roman" w:hAnsi="Times New Roman" w:cs="Times New Roman"/>
          <w:sz w:val="24"/>
          <w:szCs w:val="24"/>
          <w:lang w:eastAsia="en-AU"/>
        </w:rPr>
        <w:t xml:space="preserve"> and the </w:t>
      </w:r>
      <w:r w:rsidR="00261399" w:rsidRPr="00261399">
        <w:rPr>
          <w:rFonts w:ascii="Times New Roman" w:eastAsia="Times New Roman" w:hAnsi="Times New Roman" w:cs="Times New Roman"/>
          <w:sz w:val="24"/>
          <w:szCs w:val="24"/>
          <w:lang w:eastAsia="en-AU"/>
        </w:rPr>
        <w:t>limitations on the right to the presumption of innocence are reasonable, necessary and proportionate</w:t>
      </w:r>
      <w:r w:rsidR="00261399">
        <w:rPr>
          <w:rFonts w:ascii="Times New Roman" w:eastAsia="Times New Roman" w:hAnsi="Times New Roman" w:cs="Times New Roman"/>
          <w:sz w:val="24"/>
          <w:szCs w:val="24"/>
          <w:lang w:eastAsia="en-AU"/>
        </w:rPr>
        <w:t>.</w:t>
      </w:r>
    </w:p>
    <w:p w14:paraId="623F9C21" w14:textId="77777777" w:rsidR="00C80D58" w:rsidRPr="003A5810" w:rsidRDefault="00261399" w:rsidP="00C80D58">
      <w:pPr>
        <w:pStyle w:val="NormalWeb"/>
        <w:spacing w:before="0" w:beforeAutospacing="0" w:after="120" w:afterAutospacing="0"/>
        <w:jc w:val="right"/>
        <w:rPr>
          <w:b/>
        </w:rPr>
      </w:pPr>
      <w:r>
        <w:rPr>
          <w:b/>
        </w:rPr>
        <w:br w:type="column"/>
      </w:r>
      <w:r w:rsidR="00C80D58" w:rsidRPr="003A5810">
        <w:rPr>
          <w:b/>
        </w:rPr>
        <w:lastRenderedPageBreak/>
        <w:t>ATTACHMENT C</w:t>
      </w:r>
    </w:p>
    <w:p w14:paraId="3D55944D" w14:textId="77777777" w:rsidR="00C80D58" w:rsidRPr="003A5810" w:rsidRDefault="00C80D58" w:rsidP="00C80D58">
      <w:pPr>
        <w:spacing w:after="0" w:line="240" w:lineRule="auto"/>
        <w:ind w:right="91"/>
        <w:rPr>
          <w:rFonts w:ascii="Times New Roman" w:eastAsia="Times New Roman" w:hAnsi="Times New Roman" w:cs="Times New Roman"/>
          <w:sz w:val="24"/>
          <w:szCs w:val="24"/>
          <w:u w:val="single"/>
          <w:lang w:eastAsia="en-AU"/>
        </w:rPr>
      </w:pPr>
      <w:r w:rsidRPr="003A5810">
        <w:rPr>
          <w:rFonts w:ascii="Times New Roman" w:eastAsia="Times New Roman" w:hAnsi="Times New Roman" w:cs="Times New Roman"/>
          <w:b/>
          <w:sz w:val="24"/>
          <w:szCs w:val="24"/>
          <w:u w:val="single"/>
          <w:lang w:eastAsia="en-AU"/>
        </w:rPr>
        <w:t xml:space="preserve">Details of the </w:t>
      </w:r>
      <w:r w:rsidRPr="003A5810">
        <w:rPr>
          <w:rFonts w:ascii="Times New Roman" w:eastAsia="Times New Roman" w:hAnsi="Times New Roman" w:cs="Times New Roman"/>
          <w:b/>
          <w:i/>
          <w:sz w:val="24"/>
          <w:szCs w:val="24"/>
          <w:u w:val="single"/>
          <w:lang w:eastAsia="en-AU"/>
        </w:rPr>
        <w:t>Australian Postal Corporation Regulations 202</w:t>
      </w:r>
      <w:r w:rsidR="0004261B" w:rsidRPr="003A5810">
        <w:rPr>
          <w:rFonts w:ascii="Times New Roman" w:eastAsia="Times New Roman" w:hAnsi="Times New Roman" w:cs="Times New Roman"/>
          <w:b/>
          <w:i/>
          <w:sz w:val="24"/>
          <w:szCs w:val="24"/>
          <w:u w:val="single"/>
          <w:lang w:eastAsia="en-AU"/>
        </w:rPr>
        <w:t>1</w:t>
      </w:r>
    </w:p>
    <w:p w14:paraId="1727208C" w14:textId="77777777" w:rsidR="00902F7B" w:rsidRPr="002764CC" w:rsidRDefault="00902F7B" w:rsidP="002764CC">
      <w:pPr>
        <w:spacing w:before="360" w:after="0" w:line="240" w:lineRule="auto"/>
        <w:ind w:right="91"/>
        <w:rPr>
          <w:rFonts w:ascii="Times New Roman" w:hAnsi="Times New Roman" w:cs="Times New Roman"/>
          <w:b/>
          <w:bCs/>
          <w:sz w:val="32"/>
          <w:szCs w:val="32"/>
        </w:rPr>
      </w:pPr>
      <w:r w:rsidRPr="002764CC">
        <w:rPr>
          <w:rFonts w:ascii="Times New Roman" w:hAnsi="Times New Roman" w:cs="Times New Roman"/>
          <w:b/>
          <w:bCs/>
          <w:sz w:val="32"/>
          <w:szCs w:val="32"/>
        </w:rPr>
        <w:t>Part 1—Preliminary</w:t>
      </w:r>
    </w:p>
    <w:p w14:paraId="531854C7" w14:textId="77777777" w:rsidR="002321E0" w:rsidRPr="003A5810" w:rsidRDefault="002321E0"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Part 1 contains general provisions relating to the commencement and operation of the Regulations.</w:t>
      </w:r>
    </w:p>
    <w:p w14:paraId="67793FCA" w14:textId="77777777" w:rsidR="00C80D58" w:rsidRPr="003A5810" w:rsidRDefault="00C80D58"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1 – Name </w:t>
      </w:r>
    </w:p>
    <w:p w14:paraId="31911EFF" w14:textId="77777777" w:rsidR="00C80D58" w:rsidRPr="003A5810" w:rsidRDefault="00C80D58"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This section provides that the title of the Regulations is the </w:t>
      </w:r>
      <w:r w:rsidRPr="003A5810">
        <w:rPr>
          <w:rFonts w:ascii="Times New Roman" w:eastAsia="Times New Roman" w:hAnsi="Times New Roman" w:cs="Times New Roman"/>
          <w:i/>
          <w:sz w:val="24"/>
          <w:szCs w:val="24"/>
          <w:lang w:eastAsia="en-AU"/>
        </w:rPr>
        <w:t>Australian Postal Corporation Regulations 202</w:t>
      </w:r>
      <w:r w:rsidR="0004261B" w:rsidRPr="003A5810">
        <w:rPr>
          <w:rFonts w:ascii="Times New Roman" w:eastAsia="Times New Roman" w:hAnsi="Times New Roman" w:cs="Times New Roman"/>
          <w:i/>
          <w:sz w:val="24"/>
          <w:szCs w:val="24"/>
          <w:lang w:eastAsia="en-AU"/>
        </w:rPr>
        <w:t>1</w:t>
      </w:r>
      <w:r w:rsidRPr="003A5810">
        <w:rPr>
          <w:rFonts w:ascii="Times New Roman" w:eastAsia="Times New Roman" w:hAnsi="Times New Roman" w:cs="Times New Roman"/>
          <w:i/>
          <w:sz w:val="24"/>
          <w:szCs w:val="24"/>
          <w:lang w:eastAsia="en-AU"/>
        </w:rPr>
        <w:t>.</w:t>
      </w:r>
    </w:p>
    <w:p w14:paraId="275EE4B8" w14:textId="77777777" w:rsidR="00C80D58" w:rsidRPr="003A5810" w:rsidRDefault="00C80D58"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Section 2 – Commencement</w:t>
      </w:r>
    </w:p>
    <w:p w14:paraId="7E7936A4" w14:textId="77777777" w:rsidR="00C80D58" w:rsidRPr="003A5810" w:rsidRDefault="00C80D58"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This section provides for the Regulations to commence on the day after the instrument is registered on the Federal Register of Legislation.</w:t>
      </w:r>
    </w:p>
    <w:p w14:paraId="0B321C94" w14:textId="77777777" w:rsidR="00C80D58" w:rsidRPr="003A5810" w:rsidRDefault="00C80D58"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Section 3 – Authority</w:t>
      </w:r>
    </w:p>
    <w:p w14:paraId="1C7F1BEE" w14:textId="77777777" w:rsidR="00C80D58" w:rsidRPr="003A5810" w:rsidRDefault="00C80D58"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This section provides that the Regulations are made under the </w:t>
      </w:r>
      <w:r w:rsidRPr="003A5810">
        <w:rPr>
          <w:rFonts w:ascii="Times New Roman" w:eastAsia="Times New Roman" w:hAnsi="Times New Roman" w:cs="Times New Roman"/>
          <w:i/>
          <w:sz w:val="24"/>
          <w:szCs w:val="24"/>
          <w:lang w:eastAsia="en-AU"/>
        </w:rPr>
        <w:t>Australian Postal Corporation Act 1989</w:t>
      </w:r>
      <w:r w:rsidRPr="003A5810">
        <w:rPr>
          <w:rFonts w:ascii="Times New Roman" w:eastAsia="Times New Roman" w:hAnsi="Times New Roman" w:cs="Times New Roman"/>
          <w:sz w:val="24"/>
          <w:szCs w:val="24"/>
          <w:lang w:eastAsia="en-AU"/>
        </w:rPr>
        <w:t>.</w:t>
      </w:r>
    </w:p>
    <w:p w14:paraId="535F3BD9" w14:textId="77777777" w:rsidR="00C80D58" w:rsidRPr="003A5810" w:rsidRDefault="00C80D58"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Section 4 – Schedules</w:t>
      </w:r>
    </w:p>
    <w:p w14:paraId="0787CB21" w14:textId="77777777" w:rsidR="00D301BB" w:rsidRPr="003A5810" w:rsidRDefault="00C80D58"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This section provides that each instrument that is specified in a Schedule to the instrument is amended or repealed as set out in the applicable items in the Schedule concerned, and any other item in a Schedule to this instrument has effect according to its terms.</w:t>
      </w:r>
    </w:p>
    <w:p w14:paraId="7F88558D" w14:textId="77777777" w:rsidR="00C80D58" w:rsidRPr="003A5810" w:rsidRDefault="00C80D58"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There </w:t>
      </w:r>
      <w:r w:rsidR="00A871DF">
        <w:rPr>
          <w:rFonts w:ascii="Times New Roman" w:eastAsia="Times New Roman" w:hAnsi="Times New Roman" w:cs="Times New Roman"/>
          <w:sz w:val="24"/>
          <w:szCs w:val="24"/>
          <w:lang w:eastAsia="en-AU"/>
        </w:rPr>
        <w:t>is 1</w:t>
      </w:r>
      <w:r w:rsidRPr="003A5810">
        <w:rPr>
          <w:rFonts w:ascii="Times New Roman" w:eastAsia="Times New Roman" w:hAnsi="Times New Roman" w:cs="Times New Roman"/>
          <w:sz w:val="24"/>
          <w:szCs w:val="24"/>
          <w:lang w:eastAsia="en-AU"/>
        </w:rPr>
        <w:t xml:space="preserve"> Schedule to the Regulation</w:t>
      </w:r>
      <w:r w:rsidR="0053775C" w:rsidRPr="003A5810">
        <w:rPr>
          <w:rFonts w:ascii="Times New Roman" w:eastAsia="Times New Roman" w:hAnsi="Times New Roman" w:cs="Times New Roman"/>
          <w:sz w:val="24"/>
          <w:szCs w:val="24"/>
          <w:lang w:eastAsia="en-AU"/>
        </w:rPr>
        <w:t>s</w:t>
      </w:r>
      <w:r w:rsidRPr="003A5810">
        <w:rPr>
          <w:rFonts w:ascii="Times New Roman" w:eastAsia="Times New Roman" w:hAnsi="Times New Roman" w:cs="Times New Roman"/>
          <w:sz w:val="24"/>
          <w:szCs w:val="24"/>
          <w:lang w:eastAsia="en-AU"/>
        </w:rPr>
        <w:t>.</w:t>
      </w:r>
    </w:p>
    <w:p w14:paraId="2C46F4A4" w14:textId="77777777" w:rsidR="00902F7B" w:rsidRPr="003A5810" w:rsidRDefault="00902F7B" w:rsidP="002764CC">
      <w:pPr>
        <w:pStyle w:val="Default"/>
        <w:spacing w:before="180"/>
        <w:rPr>
          <w:b/>
          <w:bCs/>
        </w:rPr>
      </w:pPr>
      <w:r w:rsidRPr="003A5810">
        <w:rPr>
          <w:b/>
          <w:bCs/>
        </w:rPr>
        <w:t xml:space="preserve">Section </w:t>
      </w:r>
      <w:r w:rsidR="002D33E8">
        <w:rPr>
          <w:b/>
          <w:bCs/>
        </w:rPr>
        <w:t>5</w:t>
      </w:r>
      <w:r w:rsidRPr="003A5810">
        <w:rPr>
          <w:b/>
          <w:bCs/>
        </w:rPr>
        <w:t xml:space="preserve"> </w:t>
      </w:r>
      <w:r w:rsidRPr="003A5810">
        <w:rPr>
          <w:rFonts w:eastAsia="Times New Roman"/>
          <w:b/>
          <w:lang w:eastAsia="en-AU"/>
        </w:rPr>
        <w:t xml:space="preserve">– </w:t>
      </w:r>
      <w:r w:rsidRPr="003A5810">
        <w:rPr>
          <w:b/>
          <w:bCs/>
        </w:rPr>
        <w:t xml:space="preserve">Definitions </w:t>
      </w:r>
    </w:p>
    <w:p w14:paraId="3923F924" w14:textId="77777777" w:rsidR="00902F7B" w:rsidRPr="003A5810" w:rsidRDefault="005F1EF2" w:rsidP="002764CC">
      <w:pPr>
        <w:pStyle w:val="Default"/>
        <w:spacing w:before="180"/>
      </w:pPr>
      <w:r>
        <w:t>S</w:t>
      </w:r>
      <w:r w:rsidR="00902F7B" w:rsidRPr="003A5810">
        <w:t xml:space="preserve">ection </w:t>
      </w:r>
      <w:r>
        <w:t>5</w:t>
      </w:r>
      <w:r w:rsidR="00902F7B" w:rsidRPr="003A5810">
        <w:t xml:space="preserve"> provides definitions for key terms used in the Regulations.</w:t>
      </w:r>
    </w:p>
    <w:p w14:paraId="3419B172" w14:textId="77777777" w:rsidR="00902F7B" w:rsidRPr="003A5810" w:rsidRDefault="00902F7B" w:rsidP="002764CC">
      <w:pPr>
        <w:pStyle w:val="Default"/>
        <w:spacing w:before="180"/>
      </w:pPr>
      <w:r w:rsidRPr="003A5810">
        <w:t xml:space="preserve">The note to section </w:t>
      </w:r>
      <w:r w:rsidR="005F1EF2">
        <w:t>5</w:t>
      </w:r>
      <w:r w:rsidRPr="003A5810">
        <w:t xml:space="preserve"> refers to a number of expressions that are used in the Regulations, which are defined in the Act. The note includes a list of relevant expressions that are defined in the Act.</w:t>
      </w:r>
    </w:p>
    <w:p w14:paraId="58B9344F" w14:textId="77777777" w:rsidR="008A3852" w:rsidRPr="000E5F8D" w:rsidRDefault="008A3852" w:rsidP="002764CC">
      <w:pPr>
        <w:spacing w:before="360" w:after="0" w:line="240" w:lineRule="auto"/>
        <w:ind w:right="91"/>
        <w:rPr>
          <w:rFonts w:ascii="Times New Roman" w:eastAsia="Times New Roman" w:hAnsi="Times New Roman" w:cs="Times New Roman"/>
          <w:sz w:val="32"/>
          <w:szCs w:val="32"/>
          <w:lang w:eastAsia="en-AU"/>
        </w:rPr>
      </w:pPr>
      <w:r w:rsidRPr="000E5F8D">
        <w:rPr>
          <w:rFonts w:ascii="Times New Roman" w:hAnsi="Times New Roman" w:cs="Times New Roman"/>
          <w:b/>
          <w:bCs/>
          <w:sz w:val="32"/>
          <w:szCs w:val="32"/>
        </w:rPr>
        <w:t>Part 2</w:t>
      </w:r>
      <w:r w:rsidR="00A871DF">
        <w:rPr>
          <w:rFonts w:ascii="Times New Roman" w:hAnsi="Times New Roman" w:cs="Times New Roman"/>
          <w:b/>
          <w:bCs/>
          <w:sz w:val="32"/>
          <w:szCs w:val="32"/>
        </w:rPr>
        <w:t>—</w:t>
      </w:r>
      <w:r w:rsidRPr="000E5F8D">
        <w:rPr>
          <w:rFonts w:ascii="Times New Roman" w:hAnsi="Times New Roman" w:cs="Times New Roman"/>
          <w:b/>
          <w:bCs/>
          <w:sz w:val="32"/>
          <w:szCs w:val="32"/>
        </w:rPr>
        <w:t>Dealing</w:t>
      </w:r>
      <w:r w:rsidR="00A871DF">
        <w:rPr>
          <w:rFonts w:ascii="Times New Roman" w:hAnsi="Times New Roman" w:cs="Times New Roman"/>
          <w:b/>
          <w:bCs/>
          <w:sz w:val="32"/>
          <w:szCs w:val="32"/>
        </w:rPr>
        <w:t xml:space="preserve"> </w:t>
      </w:r>
      <w:r w:rsidRPr="000E5F8D">
        <w:rPr>
          <w:rFonts w:ascii="Times New Roman" w:hAnsi="Times New Roman" w:cs="Times New Roman"/>
          <w:b/>
          <w:bCs/>
          <w:sz w:val="32"/>
          <w:szCs w:val="32"/>
        </w:rPr>
        <w:t>with articles and their contents</w:t>
      </w:r>
    </w:p>
    <w:p w14:paraId="5418A8FE" w14:textId="77777777" w:rsidR="008A3852" w:rsidRPr="00785A26" w:rsidRDefault="008A3852" w:rsidP="002764CC">
      <w:pPr>
        <w:spacing w:before="240" w:after="0" w:line="240" w:lineRule="auto"/>
        <w:ind w:right="91"/>
        <w:rPr>
          <w:rFonts w:ascii="Times New Roman" w:hAnsi="Times New Roman" w:cs="Times New Roman"/>
          <w:b/>
          <w:bCs/>
          <w:sz w:val="28"/>
          <w:szCs w:val="24"/>
        </w:rPr>
      </w:pPr>
      <w:r w:rsidRPr="00785A26">
        <w:rPr>
          <w:rFonts w:ascii="Times New Roman" w:hAnsi="Times New Roman" w:cs="Times New Roman"/>
          <w:b/>
          <w:bCs/>
          <w:sz w:val="28"/>
          <w:szCs w:val="24"/>
        </w:rPr>
        <w:t>Division 1</w:t>
      </w:r>
      <w:r w:rsidR="00A871DF">
        <w:rPr>
          <w:rFonts w:ascii="Times New Roman" w:hAnsi="Times New Roman" w:cs="Times New Roman"/>
          <w:b/>
          <w:bCs/>
          <w:sz w:val="28"/>
          <w:szCs w:val="24"/>
        </w:rPr>
        <w:t>—</w:t>
      </w:r>
      <w:r w:rsidRPr="00785A26">
        <w:rPr>
          <w:rFonts w:ascii="Times New Roman" w:hAnsi="Times New Roman" w:cs="Times New Roman"/>
          <w:b/>
          <w:bCs/>
          <w:sz w:val="28"/>
          <w:szCs w:val="24"/>
        </w:rPr>
        <w:t>Articles that may contain drugs etc.</w:t>
      </w:r>
    </w:p>
    <w:p w14:paraId="5118007F" w14:textId="77777777" w:rsidR="00AA171C" w:rsidRPr="003A5810" w:rsidRDefault="00AA171C" w:rsidP="002764CC">
      <w:pPr>
        <w:spacing w:before="180" w:after="0" w:line="240" w:lineRule="auto"/>
        <w:ind w:right="91"/>
        <w:rPr>
          <w:rFonts w:ascii="Times New Roman" w:hAnsi="Times New Roman" w:cs="Times New Roman"/>
          <w:bCs/>
          <w:sz w:val="24"/>
          <w:szCs w:val="24"/>
        </w:rPr>
      </w:pPr>
      <w:r w:rsidRPr="003A5810">
        <w:rPr>
          <w:rFonts w:ascii="Times New Roman" w:hAnsi="Times New Roman" w:cs="Times New Roman"/>
          <w:bCs/>
          <w:sz w:val="24"/>
          <w:szCs w:val="24"/>
        </w:rPr>
        <w:t>Division 1 of Part 2 of the Regulations require</w:t>
      </w:r>
      <w:r w:rsidR="00B269DA">
        <w:rPr>
          <w:rFonts w:ascii="Times New Roman" w:hAnsi="Times New Roman" w:cs="Times New Roman"/>
          <w:bCs/>
          <w:sz w:val="24"/>
          <w:szCs w:val="24"/>
        </w:rPr>
        <w:t>s</w:t>
      </w:r>
      <w:r w:rsidRPr="003A5810">
        <w:rPr>
          <w:rFonts w:ascii="Times New Roman" w:hAnsi="Times New Roman" w:cs="Times New Roman"/>
          <w:bCs/>
          <w:sz w:val="24"/>
          <w:szCs w:val="24"/>
        </w:rPr>
        <w:t xml:space="preserve"> the Comptroller-General of Customs to establish and maintain records of articles removed </w:t>
      </w:r>
      <w:r w:rsidR="00785A26">
        <w:rPr>
          <w:rFonts w:ascii="Times New Roman" w:hAnsi="Times New Roman" w:cs="Times New Roman"/>
          <w:bCs/>
          <w:sz w:val="24"/>
          <w:szCs w:val="24"/>
        </w:rPr>
        <w:t>from the course of post when tha</w:t>
      </w:r>
      <w:r w:rsidRPr="003A5810">
        <w:rPr>
          <w:rFonts w:ascii="Times New Roman" w:hAnsi="Times New Roman" w:cs="Times New Roman"/>
          <w:bCs/>
          <w:sz w:val="24"/>
          <w:szCs w:val="24"/>
        </w:rPr>
        <w:t>t are reasonably believed to consist of, or contain, certain drugs or other chemical compounds.</w:t>
      </w:r>
    </w:p>
    <w:p w14:paraId="20D7FB61" w14:textId="77777777" w:rsidR="008A3852" w:rsidRPr="003A5810" w:rsidRDefault="008A3852"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A11C9F">
        <w:rPr>
          <w:rFonts w:ascii="Times New Roman" w:eastAsia="Times New Roman" w:hAnsi="Times New Roman" w:cs="Times New Roman"/>
          <w:b/>
          <w:sz w:val="24"/>
          <w:szCs w:val="24"/>
          <w:lang w:eastAsia="en-AU"/>
        </w:rPr>
        <w:t>6</w:t>
      </w:r>
      <w:r w:rsidR="00A11C9F" w:rsidRPr="003A5810">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Purpose of Division</w:t>
      </w:r>
    </w:p>
    <w:p w14:paraId="18D379A7" w14:textId="77777777" w:rsidR="008A3852" w:rsidRPr="003A5810" w:rsidRDefault="008A3852"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lastRenderedPageBreak/>
        <w:t xml:space="preserve">Section </w:t>
      </w:r>
      <w:r w:rsidR="00A11C9F">
        <w:rPr>
          <w:rFonts w:ascii="Times New Roman" w:eastAsia="Times New Roman" w:hAnsi="Times New Roman" w:cs="Times New Roman"/>
          <w:sz w:val="24"/>
          <w:szCs w:val="24"/>
          <w:lang w:eastAsia="en-AU"/>
        </w:rPr>
        <w:t>6</w:t>
      </w:r>
      <w:r w:rsidR="00A11C9F" w:rsidRPr="003A5810">
        <w:rPr>
          <w:rFonts w:ascii="Times New Roman" w:eastAsia="Times New Roman" w:hAnsi="Times New Roman" w:cs="Times New Roman"/>
          <w:sz w:val="24"/>
          <w:szCs w:val="24"/>
          <w:lang w:eastAsia="en-AU"/>
        </w:rPr>
        <w:t xml:space="preserve"> </w:t>
      </w:r>
      <w:r w:rsidRPr="003A5810">
        <w:rPr>
          <w:rFonts w:ascii="Times New Roman" w:eastAsia="Times New Roman" w:hAnsi="Times New Roman" w:cs="Times New Roman"/>
          <w:sz w:val="24"/>
          <w:szCs w:val="24"/>
          <w:lang w:eastAsia="en-AU"/>
        </w:rPr>
        <w:t>provides that this Division of the Regulations is made for the purposes of subsection 90T(8) of the Act.</w:t>
      </w:r>
    </w:p>
    <w:p w14:paraId="03EEC51A" w14:textId="77777777" w:rsidR="00B269DA" w:rsidRDefault="008A3852" w:rsidP="003F1913">
      <w:pPr>
        <w:keepNext/>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b/>
          <w:sz w:val="24"/>
          <w:szCs w:val="24"/>
          <w:lang w:eastAsia="en-AU"/>
        </w:rPr>
        <w:t xml:space="preserve">Section </w:t>
      </w:r>
      <w:r w:rsidR="00A11C9F">
        <w:rPr>
          <w:rFonts w:ascii="Times New Roman" w:eastAsia="Times New Roman" w:hAnsi="Times New Roman" w:cs="Times New Roman"/>
          <w:b/>
          <w:sz w:val="24"/>
          <w:szCs w:val="24"/>
          <w:lang w:eastAsia="en-AU"/>
        </w:rPr>
        <w:t>7</w:t>
      </w:r>
      <w:r w:rsidR="00A11C9F" w:rsidRPr="003A5810">
        <w:rPr>
          <w:rFonts w:ascii="Times New Roman" w:eastAsia="Times New Roman" w:hAnsi="Times New Roman" w:cs="Times New Roman"/>
          <w:b/>
          <w:sz w:val="24"/>
          <w:szCs w:val="24"/>
          <w:lang w:eastAsia="en-AU"/>
        </w:rPr>
        <w:t xml:space="preserve"> </w:t>
      </w:r>
      <w:r w:rsidR="00A871DF">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Record of articles—particulars of articles and their examination</w:t>
      </w:r>
    </w:p>
    <w:p w14:paraId="7A0C2A38" w14:textId="77777777" w:rsidR="00B771CE" w:rsidRPr="003A5810" w:rsidRDefault="00B771CE" w:rsidP="003F1913">
      <w:pPr>
        <w:keepLines/>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Subsection 90T(8) of the Act empowers the </w:t>
      </w:r>
      <w:r w:rsidR="00A871DF">
        <w:rPr>
          <w:rFonts w:ascii="Times New Roman" w:eastAsia="Times New Roman" w:hAnsi="Times New Roman" w:cs="Times New Roman"/>
          <w:sz w:val="24"/>
          <w:szCs w:val="24"/>
          <w:lang w:eastAsia="en-AU"/>
        </w:rPr>
        <w:t>R</w:t>
      </w:r>
      <w:r w:rsidRPr="003A5810">
        <w:rPr>
          <w:rFonts w:ascii="Times New Roman" w:eastAsia="Times New Roman" w:hAnsi="Times New Roman" w:cs="Times New Roman"/>
          <w:sz w:val="24"/>
          <w:szCs w:val="24"/>
          <w:lang w:eastAsia="en-AU"/>
        </w:rPr>
        <w:t>egulations to set out rules about establishing and maintaining a record of the relevant articles. The Act itself sets out the contents of the record, including particulars of the articles and their examination.</w:t>
      </w:r>
    </w:p>
    <w:p w14:paraId="3FBC93E4" w14:textId="77777777" w:rsidR="00A871DF" w:rsidRPr="002764CC" w:rsidRDefault="008A3852" w:rsidP="002764CC">
      <w:pPr>
        <w:spacing w:before="180" w:after="0" w:line="240" w:lineRule="auto"/>
        <w:ind w:right="91"/>
        <w:rPr>
          <w:rFonts w:ascii="Times New Roman" w:eastAsia="Times New Roman" w:hAnsi="Times New Roman" w:cs="Times New Roman"/>
          <w:sz w:val="24"/>
          <w:szCs w:val="24"/>
          <w:lang w:eastAsia="en-AU"/>
        </w:rPr>
      </w:pPr>
      <w:r w:rsidRPr="0080011F">
        <w:rPr>
          <w:rFonts w:ascii="Times New Roman" w:eastAsia="Times New Roman" w:hAnsi="Times New Roman" w:cs="Times New Roman"/>
          <w:sz w:val="24"/>
          <w:szCs w:val="24"/>
          <w:lang w:eastAsia="en-AU"/>
        </w:rPr>
        <w:t xml:space="preserve">Section </w:t>
      </w:r>
      <w:r w:rsidR="00A11C9F" w:rsidRPr="0080011F">
        <w:rPr>
          <w:rFonts w:ascii="Times New Roman" w:eastAsia="Times New Roman" w:hAnsi="Times New Roman" w:cs="Times New Roman"/>
          <w:sz w:val="24"/>
          <w:szCs w:val="24"/>
          <w:lang w:eastAsia="en-AU"/>
        </w:rPr>
        <w:t xml:space="preserve">7 </w:t>
      </w:r>
      <w:r w:rsidR="00B269DA">
        <w:rPr>
          <w:rFonts w:ascii="Times New Roman" w:eastAsia="Times New Roman" w:hAnsi="Times New Roman" w:cs="Times New Roman"/>
          <w:sz w:val="24"/>
          <w:szCs w:val="24"/>
          <w:lang w:eastAsia="en-AU"/>
        </w:rPr>
        <w:t xml:space="preserve">of the Regulations </w:t>
      </w:r>
      <w:r w:rsidRPr="0080011F">
        <w:rPr>
          <w:rFonts w:ascii="Times New Roman" w:eastAsia="Times New Roman" w:hAnsi="Times New Roman" w:cs="Times New Roman"/>
          <w:sz w:val="24"/>
          <w:szCs w:val="24"/>
          <w:lang w:eastAsia="en-AU"/>
        </w:rPr>
        <w:t>pro</w:t>
      </w:r>
      <w:r w:rsidR="00785A26" w:rsidRPr="0080011F">
        <w:rPr>
          <w:rFonts w:ascii="Times New Roman" w:eastAsia="Times New Roman" w:hAnsi="Times New Roman" w:cs="Times New Roman"/>
          <w:sz w:val="24"/>
          <w:szCs w:val="24"/>
          <w:lang w:eastAsia="en-AU"/>
        </w:rPr>
        <w:t>v</w:t>
      </w:r>
      <w:r w:rsidRPr="0080011F">
        <w:rPr>
          <w:rFonts w:ascii="Times New Roman" w:eastAsia="Times New Roman" w:hAnsi="Times New Roman" w:cs="Times New Roman"/>
          <w:sz w:val="24"/>
          <w:szCs w:val="24"/>
          <w:lang w:eastAsia="en-AU"/>
        </w:rPr>
        <w:t xml:space="preserve">ides that </w:t>
      </w:r>
      <w:r w:rsidR="00A871DF" w:rsidRPr="0080011F">
        <w:rPr>
          <w:rFonts w:ascii="Times New Roman" w:eastAsia="Times New Roman" w:hAnsi="Times New Roman" w:cs="Times New Roman"/>
          <w:sz w:val="24"/>
          <w:szCs w:val="24"/>
          <w:lang w:eastAsia="en-AU"/>
        </w:rPr>
        <w:t>in establishin</w:t>
      </w:r>
      <w:r w:rsidRPr="0080011F">
        <w:rPr>
          <w:rFonts w:ascii="Times New Roman" w:eastAsia="Times New Roman" w:hAnsi="Times New Roman" w:cs="Times New Roman"/>
          <w:sz w:val="24"/>
          <w:szCs w:val="24"/>
          <w:lang w:eastAsia="en-AU"/>
        </w:rPr>
        <w:t>g and maintaining a record in respect of an article mentioned in subsection 90T(8) of the Act</w:t>
      </w:r>
      <w:r w:rsidR="00A871DF" w:rsidRPr="0080011F">
        <w:rPr>
          <w:rFonts w:ascii="Times New Roman" w:eastAsia="Times New Roman" w:hAnsi="Times New Roman" w:cs="Times New Roman"/>
          <w:sz w:val="24"/>
          <w:szCs w:val="24"/>
          <w:lang w:eastAsia="en-AU"/>
        </w:rPr>
        <w:t>, the Comptroller-General must ensure t</w:t>
      </w:r>
      <w:r w:rsidRPr="0080011F">
        <w:rPr>
          <w:rFonts w:ascii="Times New Roman" w:eastAsia="Times New Roman" w:hAnsi="Times New Roman" w:cs="Times New Roman"/>
          <w:sz w:val="24"/>
          <w:szCs w:val="24"/>
          <w:lang w:eastAsia="en-AU"/>
        </w:rPr>
        <w:t xml:space="preserve">he record </w:t>
      </w:r>
      <w:r w:rsidR="00A871DF" w:rsidRPr="0080011F">
        <w:rPr>
          <w:rFonts w:ascii="Times New Roman" w:eastAsia="Times New Roman" w:hAnsi="Times New Roman" w:cs="Times New Roman"/>
          <w:sz w:val="24"/>
          <w:szCs w:val="24"/>
          <w:lang w:eastAsia="en-AU"/>
        </w:rPr>
        <w:t>includes those things listed in section 7</w:t>
      </w:r>
      <w:r w:rsidR="00B269DA">
        <w:rPr>
          <w:rFonts w:ascii="Times New Roman" w:eastAsia="Times New Roman" w:hAnsi="Times New Roman" w:cs="Times New Roman"/>
          <w:sz w:val="24"/>
          <w:szCs w:val="24"/>
          <w:lang w:eastAsia="en-AU"/>
        </w:rPr>
        <w:t>;</w:t>
      </w:r>
      <w:r w:rsidR="0080011F" w:rsidRPr="0080011F">
        <w:rPr>
          <w:rFonts w:ascii="Times New Roman" w:eastAsia="Times New Roman" w:hAnsi="Times New Roman" w:cs="Times New Roman"/>
          <w:sz w:val="24"/>
          <w:szCs w:val="24"/>
          <w:lang w:eastAsia="en-AU"/>
        </w:rPr>
        <w:t xml:space="preserve"> </w:t>
      </w:r>
      <w:r w:rsidR="00A871DF" w:rsidRPr="002764CC">
        <w:rPr>
          <w:rFonts w:ascii="Times New Roman" w:hAnsi="Times New Roman" w:cs="Times New Roman"/>
          <w:sz w:val="24"/>
          <w:szCs w:val="24"/>
        </w:rPr>
        <w:t>the name of the addressee and sender, the class of the article, the country of origin, particulars of the customs officer that removed the item or dealt with the item once it was removed, the particulars of an officer in any other agency to which the article was referred, the tools and technology used to examine the article or its content, and if there was any pilferage or damag</w:t>
      </w:r>
      <w:r w:rsidR="0080011F" w:rsidRPr="002764CC">
        <w:rPr>
          <w:rFonts w:ascii="Times New Roman" w:hAnsi="Times New Roman" w:cs="Times New Roman"/>
          <w:sz w:val="24"/>
          <w:szCs w:val="24"/>
        </w:rPr>
        <w:t>e to the article or its content</w:t>
      </w:r>
      <w:r w:rsidR="0080011F">
        <w:rPr>
          <w:rFonts w:ascii="Times New Roman" w:hAnsi="Times New Roman" w:cs="Times New Roman"/>
          <w:sz w:val="24"/>
          <w:szCs w:val="24"/>
        </w:rPr>
        <w:t>.</w:t>
      </w:r>
    </w:p>
    <w:p w14:paraId="40825AE2" w14:textId="77777777" w:rsidR="008A3852" w:rsidRPr="003A5810" w:rsidRDefault="0058101E"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A note accompanies section </w:t>
      </w:r>
      <w:r w:rsidR="004E03FA">
        <w:rPr>
          <w:rFonts w:ascii="Times New Roman" w:eastAsia="Times New Roman" w:hAnsi="Times New Roman" w:cs="Times New Roman"/>
          <w:sz w:val="24"/>
          <w:szCs w:val="24"/>
          <w:lang w:eastAsia="en-AU"/>
        </w:rPr>
        <w:t>7</w:t>
      </w:r>
      <w:r w:rsidRPr="003A5810">
        <w:rPr>
          <w:rFonts w:ascii="Times New Roman" w:eastAsia="Times New Roman" w:hAnsi="Times New Roman" w:cs="Times New Roman"/>
          <w:sz w:val="24"/>
          <w:szCs w:val="24"/>
          <w:lang w:eastAsia="en-AU"/>
        </w:rPr>
        <w:t xml:space="preserve"> which provides that the </w:t>
      </w:r>
      <w:r w:rsidR="008A3852" w:rsidRPr="003A5810">
        <w:rPr>
          <w:rFonts w:ascii="Times New Roman" w:eastAsia="Times New Roman" w:hAnsi="Times New Roman" w:cs="Times New Roman"/>
          <w:sz w:val="24"/>
          <w:szCs w:val="24"/>
          <w:lang w:eastAsia="en-AU"/>
        </w:rPr>
        <w:t>record must also set out whether the article and its contents were, following the examination, dealt with according to law or returned to the normal course of carriage: see paragraph 90T(8)(c) of the Act.</w:t>
      </w:r>
    </w:p>
    <w:p w14:paraId="63E56DC3" w14:textId="77777777" w:rsidR="008A3852" w:rsidRPr="003A5810" w:rsidRDefault="0058101E"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4E03FA">
        <w:rPr>
          <w:rFonts w:ascii="Times New Roman" w:eastAsia="Times New Roman" w:hAnsi="Times New Roman" w:cs="Times New Roman"/>
          <w:b/>
          <w:sz w:val="24"/>
          <w:szCs w:val="24"/>
          <w:lang w:eastAsia="en-AU"/>
        </w:rPr>
        <w:t>8</w:t>
      </w:r>
      <w:r w:rsidR="004E03FA" w:rsidRPr="003A5810">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xml:space="preserve">- </w:t>
      </w:r>
      <w:r w:rsidR="008A3852" w:rsidRPr="003A5810">
        <w:rPr>
          <w:rFonts w:ascii="Times New Roman" w:eastAsia="Times New Roman" w:hAnsi="Times New Roman" w:cs="Times New Roman"/>
          <w:b/>
          <w:sz w:val="24"/>
          <w:szCs w:val="24"/>
          <w:lang w:eastAsia="en-AU"/>
        </w:rPr>
        <w:t>Record of articles—places where kept</w:t>
      </w:r>
    </w:p>
    <w:p w14:paraId="73B0ADA0" w14:textId="77777777" w:rsidR="005F605B" w:rsidRPr="003A5810" w:rsidRDefault="0010305B"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Section </w:t>
      </w:r>
      <w:r w:rsidR="004E03FA">
        <w:rPr>
          <w:rFonts w:ascii="Times New Roman" w:eastAsia="Times New Roman" w:hAnsi="Times New Roman" w:cs="Times New Roman"/>
          <w:sz w:val="24"/>
          <w:szCs w:val="24"/>
          <w:lang w:eastAsia="en-AU"/>
        </w:rPr>
        <w:t>8</w:t>
      </w:r>
      <w:r w:rsidR="004E03FA" w:rsidRPr="003A5810">
        <w:rPr>
          <w:rFonts w:ascii="Times New Roman" w:eastAsia="Times New Roman" w:hAnsi="Times New Roman" w:cs="Times New Roman"/>
          <w:sz w:val="24"/>
          <w:szCs w:val="24"/>
          <w:lang w:eastAsia="en-AU"/>
        </w:rPr>
        <w:t xml:space="preserve"> </w:t>
      </w:r>
      <w:r w:rsidRPr="003A5810">
        <w:rPr>
          <w:rFonts w:ascii="Times New Roman" w:eastAsia="Times New Roman" w:hAnsi="Times New Roman" w:cs="Times New Roman"/>
          <w:sz w:val="24"/>
          <w:szCs w:val="24"/>
          <w:lang w:eastAsia="en-AU"/>
        </w:rPr>
        <w:t xml:space="preserve">provides that the </w:t>
      </w:r>
      <w:r w:rsidR="008A3852" w:rsidRPr="003A5810">
        <w:rPr>
          <w:rFonts w:ascii="Times New Roman" w:eastAsia="Times New Roman" w:hAnsi="Times New Roman" w:cs="Times New Roman"/>
          <w:sz w:val="24"/>
          <w:szCs w:val="24"/>
          <w:lang w:eastAsia="en-AU"/>
        </w:rPr>
        <w:t xml:space="preserve">places at which the record is required to be established and maintained are the places approved as places for the examination of international mail for the purposes of paragraph (f) of the definition of Customs place in subsection 183UA(1) of the </w:t>
      </w:r>
      <w:r w:rsidR="008A3852" w:rsidRPr="003A5810">
        <w:rPr>
          <w:rFonts w:ascii="Times New Roman" w:eastAsia="Times New Roman" w:hAnsi="Times New Roman" w:cs="Times New Roman"/>
          <w:i/>
          <w:sz w:val="24"/>
          <w:szCs w:val="24"/>
          <w:lang w:eastAsia="en-AU"/>
        </w:rPr>
        <w:t>Customs Act 1901</w:t>
      </w:r>
      <w:r w:rsidR="008A3852" w:rsidRPr="003A5810">
        <w:rPr>
          <w:rFonts w:ascii="Times New Roman" w:eastAsia="Times New Roman" w:hAnsi="Times New Roman" w:cs="Times New Roman"/>
          <w:sz w:val="24"/>
          <w:szCs w:val="24"/>
          <w:lang w:eastAsia="en-AU"/>
        </w:rPr>
        <w:t>.</w:t>
      </w:r>
      <w:r w:rsidR="005F605B" w:rsidRPr="003A5810">
        <w:rPr>
          <w:rFonts w:ascii="Times New Roman" w:eastAsia="Times New Roman" w:hAnsi="Times New Roman" w:cs="Times New Roman"/>
          <w:sz w:val="24"/>
          <w:szCs w:val="24"/>
          <w:lang w:eastAsia="en-AU"/>
        </w:rPr>
        <w:t xml:space="preserve"> </w:t>
      </w:r>
      <w:r w:rsidR="00785A26">
        <w:rPr>
          <w:rFonts w:ascii="Times New Roman" w:eastAsia="Times New Roman" w:hAnsi="Times New Roman" w:cs="Times New Roman"/>
          <w:sz w:val="24"/>
          <w:szCs w:val="24"/>
          <w:lang w:eastAsia="en-AU"/>
        </w:rPr>
        <w:t xml:space="preserve">At the time the </w:t>
      </w:r>
      <w:r w:rsidR="00B269DA">
        <w:rPr>
          <w:rFonts w:ascii="Times New Roman" w:eastAsia="Times New Roman" w:hAnsi="Times New Roman" w:cs="Times New Roman"/>
          <w:sz w:val="24"/>
          <w:szCs w:val="24"/>
          <w:lang w:eastAsia="en-AU"/>
        </w:rPr>
        <w:t xml:space="preserve">Regulations </w:t>
      </w:r>
      <w:r w:rsidR="00785A26">
        <w:rPr>
          <w:rFonts w:ascii="Times New Roman" w:eastAsia="Times New Roman" w:hAnsi="Times New Roman" w:cs="Times New Roman"/>
          <w:sz w:val="24"/>
          <w:szCs w:val="24"/>
          <w:lang w:eastAsia="en-AU"/>
        </w:rPr>
        <w:t xml:space="preserve">is made, these are </w:t>
      </w:r>
      <w:r w:rsidR="005F605B" w:rsidRPr="003A5810">
        <w:rPr>
          <w:rFonts w:ascii="Times New Roman" w:eastAsia="Times New Roman" w:hAnsi="Times New Roman" w:cs="Times New Roman"/>
          <w:sz w:val="24"/>
          <w:szCs w:val="24"/>
          <w:lang w:eastAsia="en-AU"/>
        </w:rPr>
        <w:t xml:space="preserve">described in the </w:t>
      </w:r>
      <w:r w:rsidR="005F605B" w:rsidRPr="003A5810">
        <w:rPr>
          <w:rFonts w:ascii="Times New Roman" w:eastAsia="Times New Roman" w:hAnsi="Times New Roman" w:cs="Times New Roman"/>
          <w:i/>
          <w:sz w:val="24"/>
          <w:szCs w:val="24"/>
          <w:lang w:eastAsia="en-AU"/>
        </w:rPr>
        <w:t>Comptroller General of Customs (International Mail Centres) Approval 2019</w:t>
      </w:r>
      <w:r w:rsidR="005F605B" w:rsidRPr="003A5810">
        <w:rPr>
          <w:rFonts w:ascii="Times New Roman" w:eastAsia="Times New Roman" w:hAnsi="Times New Roman" w:cs="Times New Roman"/>
          <w:sz w:val="24"/>
          <w:szCs w:val="24"/>
          <w:lang w:eastAsia="en-AU"/>
        </w:rPr>
        <w:t xml:space="preserve"> and the </w:t>
      </w:r>
      <w:r w:rsidR="005F605B" w:rsidRPr="003A5810">
        <w:rPr>
          <w:rFonts w:ascii="Times New Roman" w:eastAsia="Times New Roman" w:hAnsi="Times New Roman" w:cs="Times New Roman"/>
          <w:i/>
          <w:sz w:val="24"/>
          <w:szCs w:val="24"/>
          <w:lang w:eastAsia="en-AU"/>
        </w:rPr>
        <w:t>Approval of place for the examination of international mail No. 1 of 2016</w:t>
      </w:r>
      <w:r w:rsidR="005F605B" w:rsidRPr="003A5810">
        <w:rPr>
          <w:rFonts w:ascii="Times New Roman" w:eastAsia="Times New Roman" w:hAnsi="Times New Roman" w:cs="Times New Roman"/>
          <w:sz w:val="24"/>
          <w:szCs w:val="24"/>
          <w:lang w:eastAsia="en-AU"/>
        </w:rPr>
        <w:t>.</w:t>
      </w:r>
    </w:p>
    <w:p w14:paraId="5C01C085" w14:textId="77777777" w:rsidR="008A3852" w:rsidRPr="003A5810" w:rsidRDefault="008A3852"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4E03FA">
        <w:rPr>
          <w:rFonts w:ascii="Times New Roman" w:eastAsia="Times New Roman" w:hAnsi="Times New Roman" w:cs="Times New Roman"/>
          <w:b/>
          <w:sz w:val="24"/>
          <w:szCs w:val="24"/>
          <w:lang w:eastAsia="en-AU"/>
        </w:rPr>
        <w:t>9</w:t>
      </w:r>
      <w:r w:rsidR="004E03FA" w:rsidRPr="003A5810">
        <w:rPr>
          <w:rFonts w:ascii="Times New Roman" w:eastAsia="Times New Roman" w:hAnsi="Times New Roman" w:cs="Times New Roman"/>
          <w:b/>
          <w:sz w:val="24"/>
          <w:szCs w:val="24"/>
          <w:lang w:eastAsia="en-AU"/>
        </w:rPr>
        <w:t xml:space="preserve"> </w:t>
      </w:r>
      <w:r w:rsidR="00A871DF">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Record</w:t>
      </w:r>
      <w:r w:rsidR="00A871DF">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of articles—how kept</w:t>
      </w:r>
    </w:p>
    <w:p w14:paraId="4A438FA6" w14:textId="77777777" w:rsidR="008A3852" w:rsidRPr="003A5810" w:rsidRDefault="00212758"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Section </w:t>
      </w:r>
      <w:r w:rsidR="004E03FA">
        <w:rPr>
          <w:rFonts w:ascii="Times New Roman" w:eastAsia="Times New Roman" w:hAnsi="Times New Roman" w:cs="Times New Roman"/>
          <w:sz w:val="24"/>
          <w:szCs w:val="24"/>
          <w:lang w:eastAsia="en-AU"/>
        </w:rPr>
        <w:t>9</w:t>
      </w:r>
      <w:r w:rsidR="004E03FA" w:rsidRPr="003A5810">
        <w:rPr>
          <w:rFonts w:ascii="Times New Roman" w:eastAsia="Times New Roman" w:hAnsi="Times New Roman" w:cs="Times New Roman"/>
          <w:sz w:val="24"/>
          <w:szCs w:val="24"/>
          <w:lang w:eastAsia="en-AU"/>
        </w:rPr>
        <w:t xml:space="preserve"> </w:t>
      </w:r>
      <w:r w:rsidRPr="003A5810">
        <w:rPr>
          <w:rFonts w:ascii="Times New Roman" w:eastAsia="Times New Roman" w:hAnsi="Times New Roman" w:cs="Times New Roman"/>
          <w:sz w:val="24"/>
          <w:szCs w:val="24"/>
          <w:lang w:eastAsia="en-AU"/>
        </w:rPr>
        <w:t xml:space="preserve">provides that the </w:t>
      </w:r>
      <w:r w:rsidR="00CA07B1" w:rsidRPr="003A5810">
        <w:rPr>
          <w:rFonts w:ascii="Times New Roman" w:eastAsia="Times New Roman" w:hAnsi="Times New Roman" w:cs="Times New Roman"/>
          <w:sz w:val="24"/>
          <w:szCs w:val="24"/>
          <w:lang w:eastAsia="en-AU"/>
        </w:rPr>
        <w:t>records may be kept electronically (</w:t>
      </w:r>
      <w:r w:rsidR="005821A2">
        <w:rPr>
          <w:rFonts w:ascii="Times New Roman" w:eastAsia="Times New Roman" w:hAnsi="Times New Roman" w:cs="Times New Roman"/>
          <w:sz w:val="24"/>
          <w:szCs w:val="24"/>
          <w:lang w:eastAsia="en-AU"/>
        </w:rPr>
        <w:t>for example,</w:t>
      </w:r>
      <w:r w:rsidR="005821A2" w:rsidRPr="003A5810">
        <w:rPr>
          <w:rFonts w:ascii="Times New Roman" w:eastAsia="Times New Roman" w:hAnsi="Times New Roman" w:cs="Times New Roman"/>
          <w:sz w:val="24"/>
          <w:szCs w:val="24"/>
          <w:lang w:eastAsia="en-AU"/>
        </w:rPr>
        <w:t xml:space="preserve"> </w:t>
      </w:r>
      <w:r w:rsidR="00CA07B1" w:rsidRPr="003A5810">
        <w:rPr>
          <w:rFonts w:ascii="Times New Roman" w:eastAsia="Times New Roman" w:hAnsi="Times New Roman" w:cs="Times New Roman"/>
          <w:sz w:val="24"/>
          <w:szCs w:val="24"/>
          <w:lang w:eastAsia="en-AU"/>
        </w:rPr>
        <w:t>on a computer system) or manually (</w:t>
      </w:r>
      <w:r w:rsidR="005821A2">
        <w:rPr>
          <w:rFonts w:ascii="Times New Roman" w:eastAsia="Times New Roman" w:hAnsi="Times New Roman" w:cs="Times New Roman"/>
          <w:sz w:val="24"/>
          <w:szCs w:val="24"/>
          <w:lang w:eastAsia="en-AU"/>
        </w:rPr>
        <w:t>for example,</w:t>
      </w:r>
      <w:r w:rsidR="005821A2" w:rsidRPr="003A5810">
        <w:rPr>
          <w:rFonts w:ascii="Times New Roman" w:eastAsia="Times New Roman" w:hAnsi="Times New Roman" w:cs="Times New Roman"/>
          <w:sz w:val="24"/>
          <w:szCs w:val="24"/>
          <w:lang w:eastAsia="en-AU"/>
        </w:rPr>
        <w:t xml:space="preserve"> </w:t>
      </w:r>
      <w:r w:rsidR="00CA07B1" w:rsidRPr="003A5810">
        <w:rPr>
          <w:rFonts w:ascii="Times New Roman" w:eastAsia="Times New Roman" w:hAnsi="Times New Roman" w:cs="Times New Roman"/>
          <w:sz w:val="24"/>
          <w:szCs w:val="24"/>
          <w:lang w:eastAsia="en-AU"/>
        </w:rPr>
        <w:t>on a physical medium)</w:t>
      </w:r>
      <w:r w:rsidR="008A3852" w:rsidRPr="003A5810">
        <w:rPr>
          <w:rFonts w:ascii="Times New Roman" w:eastAsia="Times New Roman" w:hAnsi="Times New Roman" w:cs="Times New Roman"/>
          <w:sz w:val="24"/>
          <w:szCs w:val="24"/>
          <w:lang w:eastAsia="en-AU"/>
        </w:rPr>
        <w:t>.</w:t>
      </w:r>
    </w:p>
    <w:p w14:paraId="1CEAAB46" w14:textId="77777777" w:rsidR="008A3852" w:rsidRPr="003A5810" w:rsidRDefault="00212758"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4E03FA">
        <w:rPr>
          <w:rFonts w:ascii="Times New Roman" w:eastAsia="Times New Roman" w:hAnsi="Times New Roman" w:cs="Times New Roman"/>
          <w:b/>
          <w:sz w:val="24"/>
          <w:szCs w:val="24"/>
          <w:lang w:eastAsia="en-AU"/>
        </w:rPr>
        <w:t>10</w:t>
      </w:r>
      <w:r w:rsidR="00A871DF">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xml:space="preserve"> </w:t>
      </w:r>
      <w:r w:rsidR="008A3852" w:rsidRPr="003A5810">
        <w:rPr>
          <w:rFonts w:ascii="Times New Roman" w:eastAsia="Times New Roman" w:hAnsi="Times New Roman" w:cs="Times New Roman"/>
          <w:b/>
          <w:sz w:val="24"/>
          <w:szCs w:val="24"/>
          <w:lang w:eastAsia="en-AU"/>
        </w:rPr>
        <w:t>Record</w:t>
      </w:r>
      <w:r w:rsidR="00A871DF">
        <w:rPr>
          <w:rFonts w:ascii="Times New Roman" w:eastAsia="Times New Roman" w:hAnsi="Times New Roman" w:cs="Times New Roman"/>
          <w:b/>
          <w:sz w:val="24"/>
          <w:szCs w:val="24"/>
          <w:lang w:eastAsia="en-AU"/>
        </w:rPr>
        <w:t xml:space="preserve"> </w:t>
      </w:r>
      <w:r w:rsidR="008A3852" w:rsidRPr="003A5810">
        <w:rPr>
          <w:rFonts w:ascii="Times New Roman" w:eastAsia="Times New Roman" w:hAnsi="Times New Roman" w:cs="Times New Roman"/>
          <w:b/>
          <w:sz w:val="24"/>
          <w:szCs w:val="24"/>
          <w:lang w:eastAsia="en-AU"/>
        </w:rPr>
        <w:t>of articles—use of information</w:t>
      </w:r>
    </w:p>
    <w:p w14:paraId="71B95958" w14:textId="77777777" w:rsidR="00212758" w:rsidRPr="003A5810" w:rsidRDefault="00212758"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Section </w:t>
      </w:r>
      <w:r w:rsidR="004E03FA">
        <w:rPr>
          <w:rFonts w:ascii="Times New Roman" w:eastAsia="Times New Roman" w:hAnsi="Times New Roman" w:cs="Times New Roman"/>
          <w:sz w:val="24"/>
          <w:szCs w:val="24"/>
          <w:lang w:eastAsia="en-AU"/>
        </w:rPr>
        <w:t>10</w:t>
      </w:r>
      <w:r w:rsidR="004E03FA" w:rsidRPr="003A5810">
        <w:rPr>
          <w:rFonts w:ascii="Times New Roman" w:eastAsia="Times New Roman" w:hAnsi="Times New Roman" w:cs="Times New Roman"/>
          <w:sz w:val="24"/>
          <w:szCs w:val="24"/>
          <w:lang w:eastAsia="en-AU"/>
        </w:rPr>
        <w:t xml:space="preserve"> </w:t>
      </w:r>
      <w:r w:rsidR="00B269DA">
        <w:rPr>
          <w:rFonts w:ascii="Times New Roman" w:eastAsia="Times New Roman" w:hAnsi="Times New Roman" w:cs="Times New Roman"/>
          <w:sz w:val="24"/>
          <w:szCs w:val="24"/>
          <w:lang w:eastAsia="en-AU"/>
        </w:rPr>
        <w:t xml:space="preserve">allows </w:t>
      </w:r>
      <w:r w:rsidRPr="003A5810">
        <w:rPr>
          <w:rFonts w:ascii="Times New Roman" w:eastAsia="Times New Roman" w:hAnsi="Times New Roman" w:cs="Times New Roman"/>
          <w:sz w:val="24"/>
          <w:szCs w:val="24"/>
          <w:lang w:eastAsia="en-AU"/>
        </w:rPr>
        <w:t>three purposes for which i</w:t>
      </w:r>
      <w:r w:rsidR="008A3852" w:rsidRPr="003A5810">
        <w:rPr>
          <w:rFonts w:ascii="Times New Roman" w:eastAsia="Times New Roman" w:hAnsi="Times New Roman" w:cs="Times New Roman"/>
          <w:sz w:val="24"/>
          <w:szCs w:val="24"/>
          <w:lang w:eastAsia="en-AU"/>
        </w:rPr>
        <w:t xml:space="preserve">nformation contained in the record </w:t>
      </w:r>
      <w:r w:rsidRPr="003A5810">
        <w:rPr>
          <w:rFonts w:ascii="Times New Roman" w:eastAsia="Times New Roman" w:hAnsi="Times New Roman" w:cs="Times New Roman"/>
          <w:sz w:val="24"/>
          <w:szCs w:val="24"/>
          <w:lang w:eastAsia="en-AU"/>
        </w:rPr>
        <w:t>can be used:</w:t>
      </w:r>
    </w:p>
    <w:p w14:paraId="6EA578A8" w14:textId="4AF4B2C5" w:rsidR="00212758" w:rsidRPr="003A5810" w:rsidRDefault="008A3852" w:rsidP="002764CC">
      <w:pPr>
        <w:pStyle w:val="ListParagraph"/>
        <w:numPr>
          <w:ilvl w:val="0"/>
          <w:numId w:val="27"/>
        </w:numPr>
        <w:spacing w:before="180"/>
        <w:ind w:right="91"/>
        <w:rPr>
          <w:rFonts w:ascii="Times New Roman" w:eastAsia="Times New Roman" w:hAnsi="Times New Roman"/>
          <w:sz w:val="24"/>
          <w:szCs w:val="24"/>
          <w:lang w:eastAsia="en-AU"/>
        </w:rPr>
      </w:pPr>
      <w:r w:rsidRPr="003A5810">
        <w:rPr>
          <w:rFonts w:ascii="Times New Roman" w:eastAsia="Times New Roman" w:hAnsi="Times New Roman"/>
          <w:sz w:val="24"/>
          <w:szCs w:val="24"/>
          <w:lang w:eastAsia="en-AU"/>
        </w:rPr>
        <w:t>the a</w:t>
      </w:r>
      <w:r w:rsidR="00212758" w:rsidRPr="003A5810">
        <w:rPr>
          <w:rFonts w:ascii="Times New Roman" w:eastAsia="Times New Roman" w:hAnsi="Times New Roman"/>
          <w:sz w:val="24"/>
          <w:szCs w:val="24"/>
          <w:lang w:eastAsia="en-AU"/>
        </w:rPr>
        <w:t xml:space="preserve">dministration or enforcement of a law relating to customs </w:t>
      </w:r>
      <w:r w:rsidRPr="003A5810">
        <w:rPr>
          <w:rFonts w:ascii="Times New Roman" w:eastAsia="Times New Roman" w:hAnsi="Times New Roman"/>
          <w:sz w:val="24"/>
          <w:szCs w:val="24"/>
          <w:lang w:eastAsia="en-AU"/>
        </w:rPr>
        <w:t>or</w:t>
      </w:r>
      <w:r w:rsidR="00212758" w:rsidRPr="003A5810">
        <w:rPr>
          <w:rFonts w:ascii="Times New Roman" w:eastAsia="Times New Roman" w:hAnsi="Times New Roman"/>
          <w:sz w:val="24"/>
          <w:szCs w:val="24"/>
          <w:lang w:eastAsia="en-AU"/>
        </w:rPr>
        <w:t xml:space="preserve"> </w:t>
      </w:r>
      <w:r w:rsidRPr="003A5810">
        <w:rPr>
          <w:rFonts w:ascii="Times New Roman" w:eastAsia="Times New Roman" w:hAnsi="Times New Roman"/>
          <w:sz w:val="24"/>
          <w:szCs w:val="24"/>
          <w:lang w:eastAsia="en-AU"/>
        </w:rPr>
        <w:t>a law of the Commonwealth relating to the importation into, or exportation from, Austra</w:t>
      </w:r>
      <w:r w:rsidR="00212758" w:rsidRPr="003A5810">
        <w:rPr>
          <w:rFonts w:ascii="Times New Roman" w:eastAsia="Times New Roman" w:hAnsi="Times New Roman"/>
          <w:sz w:val="24"/>
          <w:szCs w:val="24"/>
          <w:lang w:eastAsia="en-AU"/>
        </w:rPr>
        <w:t xml:space="preserve">lia of goods or anything else; </w:t>
      </w:r>
    </w:p>
    <w:p w14:paraId="5D12B041" w14:textId="77777777" w:rsidR="00212758" w:rsidRPr="003A5810" w:rsidRDefault="008A3852" w:rsidP="002764CC">
      <w:pPr>
        <w:pStyle w:val="ListParagraph"/>
        <w:numPr>
          <w:ilvl w:val="0"/>
          <w:numId w:val="27"/>
        </w:numPr>
        <w:spacing w:before="180"/>
        <w:ind w:right="91"/>
        <w:rPr>
          <w:rFonts w:ascii="Times New Roman" w:eastAsia="Times New Roman" w:hAnsi="Times New Roman"/>
          <w:sz w:val="24"/>
          <w:szCs w:val="24"/>
          <w:lang w:eastAsia="en-AU"/>
        </w:rPr>
      </w:pPr>
      <w:r w:rsidRPr="003A5810">
        <w:rPr>
          <w:rFonts w:ascii="Times New Roman" w:eastAsia="Times New Roman" w:hAnsi="Times New Roman"/>
          <w:sz w:val="24"/>
          <w:szCs w:val="24"/>
          <w:lang w:eastAsia="en-AU"/>
        </w:rPr>
        <w:t>providing information to Australia Post</w:t>
      </w:r>
      <w:r w:rsidR="00212758" w:rsidRPr="003A5810">
        <w:rPr>
          <w:rFonts w:ascii="Times New Roman" w:eastAsia="Times New Roman" w:hAnsi="Times New Roman"/>
          <w:sz w:val="24"/>
          <w:szCs w:val="24"/>
          <w:lang w:eastAsia="en-AU"/>
        </w:rPr>
        <w:t xml:space="preserve"> under section 91 of the Act; or</w:t>
      </w:r>
    </w:p>
    <w:p w14:paraId="310084C2" w14:textId="77777777" w:rsidR="008A3852" w:rsidRDefault="008A3852" w:rsidP="002764CC">
      <w:pPr>
        <w:pStyle w:val="ListParagraph"/>
        <w:numPr>
          <w:ilvl w:val="0"/>
          <w:numId w:val="27"/>
        </w:numPr>
        <w:spacing w:before="180" w:after="180"/>
        <w:ind w:right="91"/>
        <w:rPr>
          <w:rFonts w:ascii="Times New Roman" w:eastAsia="Times New Roman" w:hAnsi="Times New Roman"/>
          <w:sz w:val="24"/>
          <w:szCs w:val="24"/>
          <w:lang w:eastAsia="en-AU"/>
        </w:rPr>
      </w:pPr>
      <w:r w:rsidRPr="003A5810">
        <w:rPr>
          <w:rFonts w:ascii="Times New Roman" w:eastAsia="Times New Roman" w:hAnsi="Times New Roman"/>
          <w:sz w:val="24"/>
          <w:szCs w:val="24"/>
          <w:lang w:eastAsia="en-AU"/>
        </w:rPr>
        <w:t>the collection of statistical data.</w:t>
      </w:r>
    </w:p>
    <w:p w14:paraId="7BF1C377" w14:textId="0724F87F" w:rsidR="007142D7" w:rsidRPr="002764CC" w:rsidRDefault="007142D7" w:rsidP="002764CC">
      <w:pPr>
        <w:spacing w:before="180"/>
        <w:ind w:right="91"/>
        <w:rPr>
          <w:rFonts w:ascii="Times New Roman" w:eastAsia="Times New Roman" w:hAnsi="Times New Roman"/>
          <w:sz w:val="24"/>
          <w:szCs w:val="24"/>
          <w:lang w:eastAsia="en-AU"/>
        </w:rPr>
      </w:pPr>
      <w:r>
        <w:rPr>
          <w:rFonts w:ascii="Times New Roman" w:eastAsia="Times New Roman" w:hAnsi="Times New Roman"/>
          <w:sz w:val="24"/>
          <w:szCs w:val="24"/>
          <w:lang w:eastAsia="en-AU"/>
        </w:rPr>
        <w:t>S</w:t>
      </w:r>
      <w:r w:rsidRPr="002764CC">
        <w:rPr>
          <w:rFonts w:ascii="Times New Roman" w:eastAsia="Times New Roman" w:hAnsi="Times New Roman"/>
          <w:sz w:val="24"/>
          <w:szCs w:val="24"/>
          <w:lang w:eastAsia="en-AU"/>
        </w:rPr>
        <w:t xml:space="preserve">ection </w:t>
      </w:r>
      <w:r>
        <w:rPr>
          <w:rFonts w:ascii="Times New Roman" w:eastAsia="Times New Roman" w:hAnsi="Times New Roman"/>
          <w:sz w:val="24"/>
          <w:szCs w:val="24"/>
          <w:lang w:eastAsia="en-AU"/>
        </w:rPr>
        <w:t>10</w:t>
      </w:r>
      <w:r w:rsidR="00887A7D">
        <w:rPr>
          <w:rFonts w:ascii="Times New Roman" w:eastAsia="Times New Roman" w:hAnsi="Times New Roman"/>
          <w:sz w:val="24"/>
          <w:szCs w:val="24"/>
          <w:lang w:eastAsia="en-AU"/>
        </w:rPr>
        <w:t xml:space="preserve"> is inten</w:t>
      </w:r>
      <w:r w:rsidRPr="002764CC">
        <w:rPr>
          <w:rFonts w:ascii="Times New Roman" w:eastAsia="Times New Roman" w:hAnsi="Times New Roman"/>
          <w:sz w:val="24"/>
          <w:szCs w:val="24"/>
          <w:lang w:eastAsia="en-AU"/>
        </w:rPr>
        <w:t xml:space="preserve">ded to be an inclusive list of uses. </w:t>
      </w:r>
    </w:p>
    <w:p w14:paraId="04E4A6E4" w14:textId="77777777" w:rsidR="0080011F" w:rsidRPr="00785A26" w:rsidRDefault="0080011F" w:rsidP="0080011F">
      <w:pPr>
        <w:spacing w:before="240" w:after="0" w:line="240" w:lineRule="auto"/>
        <w:ind w:right="91"/>
        <w:rPr>
          <w:rFonts w:ascii="Times New Roman" w:eastAsia="Times New Roman" w:hAnsi="Times New Roman" w:cs="Times New Roman"/>
          <w:b/>
          <w:sz w:val="28"/>
          <w:szCs w:val="28"/>
          <w:lang w:eastAsia="en-AU"/>
        </w:rPr>
      </w:pPr>
      <w:r w:rsidRPr="00785A26">
        <w:rPr>
          <w:rFonts w:ascii="Times New Roman" w:eastAsia="Times New Roman" w:hAnsi="Times New Roman" w:cs="Times New Roman"/>
          <w:b/>
          <w:sz w:val="28"/>
          <w:szCs w:val="28"/>
          <w:lang w:eastAsia="en-AU"/>
        </w:rPr>
        <w:lastRenderedPageBreak/>
        <w:t>Division 2</w:t>
      </w:r>
      <w:r>
        <w:rPr>
          <w:rFonts w:ascii="Times New Roman" w:eastAsia="Times New Roman" w:hAnsi="Times New Roman" w:cs="Times New Roman"/>
          <w:b/>
          <w:sz w:val="28"/>
          <w:szCs w:val="28"/>
          <w:lang w:eastAsia="en-AU"/>
        </w:rPr>
        <w:t>—</w:t>
      </w:r>
      <w:r w:rsidRPr="00785A26">
        <w:rPr>
          <w:rFonts w:ascii="Times New Roman" w:eastAsia="Times New Roman" w:hAnsi="Times New Roman" w:cs="Times New Roman"/>
          <w:b/>
          <w:sz w:val="28"/>
          <w:szCs w:val="28"/>
          <w:lang w:eastAsia="en-AU"/>
        </w:rPr>
        <w:t>Articles that may consist of, or contain, quarantine material</w:t>
      </w:r>
    </w:p>
    <w:p w14:paraId="52E339A4" w14:textId="77777777" w:rsidR="0080011F" w:rsidRPr="003A5810" w:rsidRDefault="0080011F" w:rsidP="002764CC">
      <w:pPr>
        <w:spacing w:before="180" w:after="18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Division 2 of Part 2 of the Regulations prescribe</w:t>
      </w:r>
      <w:r>
        <w:rPr>
          <w:rFonts w:ascii="Times New Roman" w:eastAsia="Times New Roman" w:hAnsi="Times New Roman" w:cs="Times New Roman"/>
          <w:sz w:val="24"/>
          <w:szCs w:val="24"/>
          <w:lang w:eastAsia="en-AU"/>
        </w:rPr>
        <w:t>s</w:t>
      </w:r>
      <w:r w:rsidRPr="003A5810">
        <w:rPr>
          <w:rFonts w:ascii="Times New Roman" w:eastAsia="Times New Roman" w:hAnsi="Times New Roman" w:cs="Times New Roman"/>
          <w:sz w:val="24"/>
          <w:szCs w:val="24"/>
          <w:lang w:eastAsia="en-AU"/>
        </w:rPr>
        <w:t xml:space="preserve"> the Heads of the Departments/agencies responsible for quarantine in Western Australia, Tasmania and Norther</w:t>
      </w:r>
      <w:r>
        <w:rPr>
          <w:rFonts w:ascii="Times New Roman" w:eastAsia="Times New Roman" w:hAnsi="Times New Roman" w:cs="Times New Roman"/>
          <w:sz w:val="24"/>
          <w:szCs w:val="24"/>
          <w:lang w:eastAsia="en-AU"/>
        </w:rPr>
        <w:t>n</w:t>
      </w:r>
      <w:r w:rsidRPr="003A5810">
        <w:rPr>
          <w:rFonts w:ascii="Times New Roman" w:eastAsia="Times New Roman" w:hAnsi="Times New Roman" w:cs="Times New Roman"/>
          <w:sz w:val="24"/>
          <w:szCs w:val="24"/>
          <w:lang w:eastAsia="en-AU"/>
        </w:rPr>
        <w:t xml:space="preserve"> Territory, and require</w:t>
      </w:r>
      <w:r>
        <w:rPr>
          <w:rFonts w:ascii="Times New Roman" w:eastAsia="Times New Roman" w:hAnsi="Times New Roman" w:cs="Times New Roman"/>
          <w:sz w:val="24"/>
          <w:szCs w:val="24"/>
          <w:lang w:eastAsia="en-AU"/>
        </w:rPr>
        <w:t>s</w:t>
      </w:r>
      <w:r w:rsidRPr="003A5810">
        <w:rPr>
          <w:rFonts w:ascii="Times New Roman" w:eastAsia="Times New Roman" w:hAnsi="Times New Roman" w:cs="Times New Roman"/>
          <w:sz w:val="24"/>
          <w:szCs w:val="24"/>
          <w:lang w:eastAsia="en-AU"/>
        </w:rPr>
        <w:t xml:space="preserve"> them to establish and maintain a record of articles found to contain quarantine material</w:t>
      </w:r>
      <w:r>
        <w:rPr>
          <w:rFonts w:ascii="Times New Roman" w:eastAsia="Times New Roman" w:hAnsi="Times New Roman" w:cs="Times New Roman"/>
          <w:sz w:val="24"/>
          <w:szCs w:val="24"/>
          <w:lang w:eastAsia="en-AU"/>
        </w:rPr>
        <w:t>.</w:t>
      </w:r>
    </w:p>
    <w:p w14:paraId="722726FC" w14:textId="77777777" w:rsidR="008A3852" w:rsidRPr="003A5810" w:rsidRDefault="00212758" w:rsidP="003F1913">
      <w:pPr>
        <w:keepNext/>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4E03FA">
        <w:rPr>
          <w:rFonts w:ascii="Times New Roman" w:eastAsia="Times New Roman" w:hAnsi="Times New Roman" w:cs="Times New Roman"/>
          <w:b/>
          <w:sz w:val="24"/>
          <w:szCs w:val="24"/>
          <w:lang w:eastAsia="en-AU"/>
        </w:rPr>
        <w:t>11</w:t>
      </w:r>
      <w:r w:rsidR="008A3852" w:rsidRPr="003A5810">
        <w:rPr>
          <w:rFonts w:ascii="Times New Roman" w:eastAsia="Times New Roman" w:hAnsi="Times New Roman" w:cs="Times New Roman"/>
          <w:b/>
          <w:sz w:val="24"/>
          <w:szCs w:val="24"/>
          <w:lang w:eastAsia="en-AU"/>
        </w:rPr>
        <w:t xml:space="preserve"> </w:t>
      </w:r>
      <w:r w:rsidR="00A871DF">
        <w:rPr>
          <w:rFonts w:ascii="Times New Roman" w:eastAsia="Times New Roman" w:hAnsi="Times New Roman" w:cs="Times New Roman"/>
          <w:b/>
          <w:sz w:val="24"/>
          <w:szCs w:val="24"/>
          <w:lang w:eastAsia="en-AU"/>
        </w:rPr>
        <w:t xml:space="preserve">– </w:t>
      </w:r>
      <w:r w:rsidR="008A3852" w:rsidRPr="003A5810">
        <w:rPr>
          <w:rFonts w:ascii="Times New Roman" w:eastAsia="Times New Roman" w:hAnsi="Times New Roman" w:cs="Times New Roman"/>
          <w:b/>
          <w:sz w:val="24"/>
          <w:szCs w:val="24"/>
          <w:lang w:eastAsia="en-AU"/>
        </w:rPr>
        <w:t>Purpose</w:t>
      </w:r>
      <w:r w:rsidR="00A871DF">
        <w:rPr>
          <w:rFonts w:ascii="Times New Roman" w:eastAsia="Times New Roman" w:hAnsi="Times New Roman" w:cs="Times New Roman"/>
          <w:b/>
          <w:sz w:val="24"/>
          <w:szCs w:val="24"/>
          <w:lang w:eastAsia="en-AU"/>
        </w:rPr>
        <w:t xml:space="preserve"> </w:t>
      </w:r>
      <w:r w:rsidR="008A3852" w:rsidRPr="003A5810">
        <w:rPr>
          <w:rFonts w:ascii="Times New Roman" w:eastAsia="Times New Roman" w:hAnsi="Times New Roman" w:cs="Times New Roman"/>
          <w:b/>
          <w:sz w:val="24"/>
          <w:szCs w:val="24"/>
          <w:lang w:eastAsia="en-AU"/>
        </w:rPr>
        <w:t>of Division</w:t>
      </w:r>
    </w:p>
    <w:p w14:paraId="630F8CA7" w14:textId="77777777" w:rsidR="008A3852" w:rsidRPr="003A5810" w:rsidRDefault="004E03FA" w:rsidP="002764CC">
      <w:pPr>
        <w:spacing w:before="180"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11</w:t>
      </w:r>
      <w:r w:rsidR="00212758" w:rsidRPr="003A5810">
        <w:rPr>
          <w:rFonts w:ascii="Times New Roman" w:eastAsia="Times New Roman" w:hAnsi="Times New Roman" w:cs="Times New Roman"/>
          <w:sz w:val="24"/>
          <w:szCs w:val="24"/>
          <w:lang w:eastAsia="en-AU"/>
        </w:rPr>
        <w:t xml:space="preserve"> explains the </w:t>
      </w:r>
      <w:r w:rsidR="005821A2" w:rsidRPr="003A5810">
        <w:rPr>
          <w:rFonts w:ascii="Times New Roman" w:eastAsia="Times New Roman" w:hAnsi="Times New Roman" w:cs="Times New Roman"/>
          <w:sz w:val="24"/>
          <w:szCs w:val="24"/>
          <w:lang w:eastAsia="en-AU"/>
        </w:rPr>
        <w:t>purpose</w:t>
      </w:r>
      <w:r w:rsidR="00212758" w:rsidRPr="003A5810">
        <w:rPr>
          <w:rFonts w:ascii="Times New Roman" w:eastAsia="Times New Roman" w:hAnsi="Times New Roman" w:cs="Times New Roman"/>
          <w:sz w:val="24"/>
          <w:szCs w:val="24"/>
          <w:lang w:eastAsia="en-AU"/>
        </w:rPr>
        <w:t xml:space="preserve"> of </w:t>
      </w:r>
      <w:r w:rsidR="008A3852" w:rsidRPr="003A5810">
        <w:rPr>
          <w:rFonts w:ascii="Times New Roman" w:eastAsia="Times New Roman" w:hAnsi="Times New Roman" w:cs="Times New Roman"/>
          <w:sz w:val="24"/>
          <w:szCs w:val="24"/>
          <w:lang w:eastAsia="en-AU"/>
        </w:rPr>
        <w:t xml:space="preserve">Division </w:t>
      </w:r>
      <w:r w:rsidR="00212758" w:rsidRPr="003A5810">
        <w:rPr>
          <w:rFonts w:ascii="Times New Roman" w:eastAsia="Times New Roman" w:hAnsi="Times New Roman" w:cs="Times New Roman"/>
          <w:sz w:val="24"/>
          <w:szCs w:val="24"/>
          <w:lang w:eastAsia="en-AU"/>
        </w:rPr>
        <w:t xml:space="preserve">2 of the Regulations; namely, it is setting out matters for </w:t>
      </w:r>
      <w:r w:rsidR="008A3852" w:rsidRPr="003A5810">
        <w:rPr>
          <w:rFonts w:ascii="Times New Roman" w:eastAsia="Times New Roman" w:hAnsi="Times New Roman" w:cs="Times New Roman"/>
          <w:sz w:val="24"/>
          <w:szCs w:val="24"/>
          <w:lang w:eastAsia="en-AU"/>
        </w:rPr>
        <w:t>the purposes of subsection 90U(9) of the Act.</w:t>
      </w:r>
    </w:p>
    <w:p w14:paraId="6693CD4A" w14:textId="77777777" w:rsidR="008A3852" w:rsidRPr="003A5810" w:rsidRDefault="00212758"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4E03FA">
        <w:rPr>
          <w:rFonts w:ascii="Times New Roman" w:eastAsia="Times New Roman" w:hAnsi="Times New Roman" w:cs="Times New Roman"/>
          <w:b/>
          <w:sz w:val="24"/>
          <w:szCs w:val="24"/>
          <w:lang w:eastAsia="en-AU"/>
        </w:rPr>
        <w:t>12</w:t>
      </w:r>
      <w:r w:rsidR="008A3852" w:rsidRPr="003A5810">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xml:space="preserve">- </w:t>
      </w:r>
      <w:r w:rsidR="008A3852" w:rsidRPr="003A5810">
        <w:rPr>
          <w:rFonts w:ascii="Times New Roman" w:eastAsia="Times New Roman" w:hAnsi="Times New Roman" w:cs="Times New Roman"/>
          <w:b/>
          <w:sz w:val="24"/>
          <w:szCs w:val="24"/>
          <w:lang w:eastAsia="en-AU"/>
        </w:rPr>
        <w:t>Persons who are to establish and maintain record</w:t>
      </w:r>
    </w:p>
    <w:p w14:paraId="4F377BEE" w14:textId="77777777" w:rsidR="008A3852" w:rsidRPr="003A5810" w:rsidRDefault="004E03FA" w:rsidP="002764CC">
      <w:pPr>
        <w:spacing w:before="180"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12</w:t>
      </w:r>
      <w:r w:rsidR="00212758" w:rsidRPr="003A5810">
        <w:rPr>
          <w:rFonts w:ascii="Times New Roman" w:eastAsia="Times New Roman" w:hAnsi="Times New Roman" w:cs="Times New Roman"/>
          <w:sz w:val="24"/>
          <w:szCs w:val="24"/>
          <w:lang w:eastAsia="en-AU"/>
        </w:rPr>
        <w:t xml:space="preserve"> lists three </w:t>
      </w:r>
      <w:r w:rsidR="008A3852" w:rsidRPr="003A5810">
        <w:rPr>
          <w:rFonts w:ascii="Times New Roman" w:eastAsia="Times New Roman" w:hAnsi="Times New Roman" w:cs="Times New Roman"/>
          <w:sz w:val="24"/>
          <w:szCs w:val="24"/>
          <w:lang w:eastAsia="en-AU"/>
        </w:rPr>
        <w:t xml:space="preserve">persons </w:t>
      </w:r>
      <w:r w:rsidR="00212758" w:rsidRPr="003A5810">
        <w:rPr>
          <w:rFonts w:ascii="Times New Roman" w:eastAsia="Times New Roman" w:hAnsi="Times New Roman" w:cs="Times New Roman"/>
          <w:sz w:val="24"/>
          <w:szCs w:val="24"/>
          <w:lang w:eastAsia="en-AU"/>
        </w:rPr>
        <w:t xml:space="preserve">who </w:t>
      </w:r>
      <w:r w:rsidR="008A3852" w:rsidRPr="003A5810">
        <w:rPr>
          <w:rFonts w:ascii="Times New Roman" w:eastAsia="Times New Roman" w:hAnsi="Times New Roman" w:cs="Times New Roman"/>
          <w:sz w:val="24"/>
          <w:szCs w:val="24"/>
          <w:lang w:eastAsia="en-AU"/>
        </w:rPr>
        <w:t>must establish and maintain a record in respect of an article mentioned in subsection 90U(9) of the Act:</w:t>
      </w:r>
    </w:p>
    <w:p w14:paraId="1E9A3074" w14:textId="77777777" w:rsidR="008A3852" w:rsidRPr="003A5810" w:rsidRDefault="008A3852" w:rsidP="002764CC">
      <w:pPr>
        <w:pStyle w:val="ListParagraph"/>
        <w:numPr>
          <w:ilvl w:val="0"/>
          <w:numId w:val="28"/>
        </w:numPr>
        <w:spacing w:before="180"/>
        <w:ind w:right="91"/>
        <w:rPr>
          <w:rFonts w:ascii="Times New Roman" w:eastAsia="Times New Roman" w:hAnsi="Times New Roman"/>
          <w:sz w:val="24"/>
          <w:szCs w:val="24"/>
          <w:lang w:eastAsia="en-AU"/>
        </w:rPr>
      </w:pPr>
      <w:r w:rsidRPr="003A5810">
        <w:rPr>
          <w:rFonts w:ascii="Times New Roman" w:eastAsia="Times New Roman" w:hAnsi="Times New Roman"/>
          <w:sz w:val="24"/>
          <w:szCs w:val="24"/>
          <w:lang w:eastAsia="en-AU"/>
        </w:rPr>
        <w:t>the head of the Western Australian Department</w:t>
      </w:r>
      <w:r w:rsidR="0038064F" w:rsidRPr="003A5810">
        <w:rPr>
          <w:rFonts w:ascii="Times New Roman" w:eastAsia="Times New Roman" w:hAnsi="Times New Roman"/>
          <w:sz w:val="24"/>
          <w:szCs w:val="24"/>
          <w:lang w:eastAsia="en-AU"/>
        </w:rPr>
        <w:t>, if the article is in the course of post to Western Australia</w:t>
      </w:r>
      <w:r w:rsidRPr="003A5810">
        <w:rPr>
          <w:rFonts w:ascii="Times New Roman" w:eastAsia="Times New Roman" w:hAnsi="Times New Roman"/>
          <w:sz w:val="24"/>
          <w:szCs w:val="24"/>
          <w:lang w:eastAsia="en-AU"/>
        </w:rPr>
        <w:t>;</w:t>
      </w:r>
    </w:p>
    <w:p w14:paraId="1C41A790" w14:textId="77777777" w:rsidR="008A3852" w:rsidRPr="003A5810" w:rsidRDefault="00EA4F43" w:rsidP="002764CC">
      <w:pPr>
        <w:pStyle w:val="ListParagraph"/>
        <w:numPr>
          <w:ilvl w:val="0"/>
          <w:numId w:val="28"/>
        </w:numPr>
        <w:spacing w:before="180"/>
        <w:ind w:right="91"/>
        <w:rPr>
          <w:rFonts w:ascii="Times New Roman" w:eastAsia="Times New Roman" w:hAnsi="Times New Roman"/>
          <w:sz w:val="24"/>
          <w:szCs w:val="24"/>
          <w:lang w:eastAsia="en-AU"/>
        </w:rPr>
      </w:pPr>
      <w:r w:rsidRPr="003A5810">
        <w:rPr>
          <w:rFonts w:ascii="Times New Roman" w:eastAsia="Times New Roman" w:hAnsi="Times New Roman"/>
          <w:sz w:val="24"/>
          <w:szCs w:val="24"/>
          <w:lang w:eastAsia="en-AU"/>
        </w:rPr>
        <w:t xml:space="preserve">the head </w:t>
      </w:r>
      <w:r w:rsidR="008A3852" w:rsidRPr="003A5810">
        <w:rPr>
          <w:rFonts w:ascii="Times New Roman" w:eastAsia="Times New Roman" w:hAnsi="Times New Roman"/>
          <w:sz w:val="24"/>
          <w:szCs w:val="24"/>
          <w:lang w:eastAsia="en-AU"/>
        </w:rPr>
        <w:t xml:space="preserve">of the </w:t>
      </w:r>
      <w:r w:rsidR="0038064F" w:rsidRPr="003A5810">
        <w:rPr>
          <w:rFonts w:ascii="Times New Roman" w:eastAsia="Times New Roman" w:hAnsi="Times New Roman"/>
          <w:sz w:val="24"/>
          <w:szCs w:val="24"/>
          <w:lang w:eastAsia="en-AU"/>
        </w:rPr>
        <w:t>Tasmanian Department, if the article is in the course of post to Tasmania; and</w:t>
      </w:r>
    </w:p>
    <w:p w14:paraId="1DC5F57D" w14:textId="77777777" w:rsidR="008A3852" w:rsidRPr="003A5810" w:rsidRDefault="008A3852" w:rsidP="002764CC">
      <w:pPr>
        <w:pStyle w:val="ListParagraph"/>
        <w:numPr>
          <w:ilvl w:val="0"/>
          <w:numId w:val="28"/>
        </w:numPr>
        <w:spacing w:before="180"/>
        <w:ind w:right="91"/>
        <w:rPr>
          <w:rFonts w:ascii="Times New Roman" w:eastAsia="Times New Roman" w:hAnsi="Times New Roman"/>
          <w:sz w:val="24"/>
          <w:szCs w:val="24"/>
          <w:lang w:eastAsia="en-AU"/>
        </w:rPr>
      </w:pPr>
      <w:r w:rsidRPr="003A5810">
        <w:rPr>
          <w:rFonts w:ascii="Times New Roman" w:eastAsia="Times New Roman" w:hAnsi="Times New Roman"/>
          <w:sz w:val="24"/>
          <w:szCs w:val="24"/>
          <w:lang w:eastAsia="en-AU"/>
        </w:rPr>
        <w:t>the head of the Northern Territory Department</w:t>
      </w:r>
      <w:r w:rsidR="0038064F" w:rsidRPr="003A5810">
        <w:rPr>
          <w:rFonts w:ascii="Times New Roman" w:eastAsia="Times New Roman" w:hAnsi="Times New Roman"/>
          <w:sz w:val="24"/>
          <w:szCs w:val="24"/>
          <w:lang w:eastAsia="en-AU"/>
        </w:rPr>
        <w:t xml:space="preserve">, </w:t>
      </w:r>
      <w:r w:rsidR="00B269DA">
        <w:rPr>
          <w:rFonts w:ascii="Times New Roman" w:eastAsia="Times New Roman" w:hAnsi="Times New Roman"/>
          <w:sz w:val="24"/>
          <w:szCs w:val="24"/>
          <w:lang w:eastAsia="en-AU"/>
        </w:rPr>
        <w:t xml:space="preserve">if </w:t>
      </w:r>
      <w:r w:rsidR="0038064F" w:rsidRPr="003A5810">
        <w:rPr>
          <w:rFonts w:ascii="Times New Roman" w:eastAsia="Times New Roman" w:hAnsi="Times New Roman"/>
          <w:sz w:val="24"/>
          <w:szCs w:val="24"/>
          <w:lang w:eastAsia="en-AU"/>
        </w:rPr>
        <w:t>the article is in the course of post to the Northern Territory.</w:t>
      </w:r>
    </w:p>
    <w:p w14:paraId="4E677C66" w14:textId="77777777" w:rsidR="008A3852" w:rsidRPr="003A5810" w:rsidRDefault="0038064F"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4E03FA">
        <w:rPr>
          <w:rFonts w:ascii="Times New Roman" w:eastAsia="Times New Roman" w:hAnsi="Times New Roman" w:cs="Times New Roman"/>
          <w:b/>
          <w:sz w:val="24"/>
          <w:szCs w:val="24"/>
          <w:lang w:eastAsia="en-AU"/>
        </w:rPr>
        <w:t>13</w:t>
      </w:r>
      <w:r w:rsidR="004E03FA" w:rsidRPr="003A5810">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xml:space="preserve">- </w:t>
      </w:r>
      <w:r w:rsidR="008A3852" w:rsidRPr="003A5810">
        <w:rPr>
          <w:rFonts w:ascii="Times New Roman" w:eastAsia="Times New Roman" w:hAnsi="Times New Roman" w:cs="Times New Roman"/>
          <w:b/>
          <w:sz w:val="24"/>
          <w:szCs w:val="24"/>
          <w:lang w:eastAsia="en-AU"/>
        </w:rPr>
        <w:t>Record of articles—particulars of articles and their examination</w:t>
      </w:r>
    </w:p>
    <w:p w14:paraId="731C3389" w14:textId="77777777" w:rsidR="0080011F" w:rsidRPr="002764CC" w:rsidRDefault="0080011F" w:rsidP="002764CC">
      <w:pPr>
        <w:spacing w:before="180" w:after="0" w:line="240" w:lineRule="auto"/>
        <w:ind w:right="91"/>
        <w:rPr>
          <w:rFonts w:ascii="Times New Roman" w:hAnsi="Times New Roman" w:cs="Times New Roman"/>
          <w:sz w:val="24"/>
          <w:szCs w:val="24"/>
        </w:rPr>
      </w:pPr>
      <w:r>
        <w:rPr>
          <w:rFonts w:ascii="Times New Roman" w:eastAsia="Times New Roman" w:hAnsi="Times New Roman" w:cs="Times New Roman"/>
          <w:sz w:val="24"/>
          <w:szCs w:val="24"/>
          <w:lang w:eastAsia="en-AU"/>
        </w:rPr>
        <w:t>Section</w:t>
      </w:r>
      <w:r w:rsidRPr="0080011F">
        <w:rPr>
          <w:rFonts w:ascii="Times New Roman" w:eastAsia="Times New Roman" w:hAnsi="Times New Roman" w:cs="Times New Roman"/>
          <w:sz w:val="24"/>
          <w:szCs w:val="24"/>
          <w:lang w:eastAsia="en-AU"/>
        </w:rPr>
        <w:t xml:space="preserve"> </w:t>
      </w:r>
      <w:r w:rsidR="004E03FA" w:rsidRPr="0080011F">
        <w:rPr>
          <w:rFonts w:ascii="Times New Roman" w:eastAsia="Times New Roman" w:hAnsi="Times New Roman" w:cs="Times New Roman"/>
          <w:sz w:val="24"/>
          <w:szCs w:val="24"/>
          <w:lang w:eastAsia="en-AU"/>
        </w:rPr>
        <w:t xml:space="preserve">13 </w:t>
      </w:r>
      <w:r w:rsidR="00EA4F43" w:rsidRPr="0080011F">
        <w:rPr>
          <w:rFonts w:ascii="Times New Roman" w:eastAsia="Times New Roman" w:hAnsi="Times New Roman" w:cs="Times New Roman"/>
          <w:sz w:val="24"/>
          <w:szCs w:val="24"/>
          <w:lang w:eastAsia="en-AU"/>
        </w:rPr>
        <w:t xml:space="preserve">provides that when participating quarantine inspection agencies (as represented by their respective agency heads) make a finding that an article contains quarantine material, the Agency Head must </w:t>
      </w:r>
      <w:r w:rsidR="008A3852" w:rsidRPr="0080011F">
        <w:rPr>
          <w:rFonts w:ascii="Times New Roman" w:eastAsia="Times New Roman" w:hAnsi="Times New Roman" w:cs="Times New Roman"/>
          <w:sz w:val="24"/>
          <w:szCs w:val="24"/>
          <w:lang w:eastAsia="en-AU"/>
        </w:rPr>
        <w:t>ensure that the record</w:t>
      </w:r>
      <w:r w:rsidR="00EA4F43" w:rsidRPr="0080011F">
        <w:rPr>
          <w:rFonts w:ascii="Times New Roman" w:eastAsia="Times New Roman" w:hAnsi="Times New Roman" w:cs="Times New Roman"/>
          <w:sz w:val="24"/>
          <w:szCs w:val="24"/>
          <w:lang w:eastAsia="en-AU"/>
        </w:rPr>
        <w:t>s</w:t>
      </w:r>
      <w:r w:rsidR="008A3852" w:rsidRPr="0080011F">
        <w:rPr>
          <w:rFonts w:ascii="Times New Roman" w:eastAsia="Times New Roman" w:hAnsi="Times New Roman" w:cs="Times New Roman"/>
          <w:sz w:val="24"/>
          <w:szCs w:val="24"/>
          <w:lang w:eastAsia="en-AU"/>
        </w:rPr>
        <w:t xml:space="preserve"> include </w:t>
      </w:r>
      <w:r w:rsidRPr="0080011F">
        <w:rPr>
          <w:rFonts w:ascii="Times New Roman" w:eastAsia="Times New Roman" w:hAnsi="Times New Roman" w:cs="Times New Roman"/>
          <w:sz w:val="24"/>
          <w:szCs w:val="24"/>
          <w:lang w:eastAsia="en-AU"/>
        </w:rPr>
        <w:t>those things listed in section 13</w:t>
      </w:r>
      <w:r w:rsidR="00B269DA">
        <w:rPr>
          <w:rFonts w:ascii="Times New Roman" w:eastAsia="Times New Roman" w:hAnsi="Times New Roman" w:cs="Times New Roman"/>
          <w:sz w:val="24"/>
          <w:szCs w:val="24"/>
          <w:lang w:eastAsia="en-AU"/>
        </w:rPr>
        <w:t>;</w:t>
      </w:r>
      <w:r w:rsidRPr="0080011F">
        <w:rPr>
          <w:rFonts w:ascii="Times New Roman" w:eastAsia="Times New Roman" w:hAnsi="Times New Roman" w:cs="Times New Roman"/>
          <w:sz w:val="24"/>
          <w:szCs w:val="24"/>
          <w:lang w:eastAsia="en-AU"/>
        </w:rPr>
        <w:t xml:space="preserve"> </w:t>
      </w:r>
      <w:r w:rsidRPr="002764CC">
        <w:rPr>
          <w:rFonts w:ascii="Times New Roman" w:hAnsi="Times New Roman" w:cs="Times New Roman"/>
          <w:sz w:val="24"/>
          <w:szCs w:val="24"/>
        </w:rPr>
        <w:t>the name of the addressee and sender, the product type, any unique identifier, a description of the quarantine material, particulars of the authorised examiner that removed the item from the ordinary course of carriage and the quarantine officer that was present when it was opened, the particulars of an officer in any other agency to which the article was referred, the tools and technology used to examine the article or its content, and if there was any pilferage or damag</w:t>
      </w:r>
      <w:r w:rsidR="001B1AC9" w:rsidRPr="002764CC">
        <w:rPr>
          <w:rFonts w:ascii="Times New Roman" w:hAnsi="Times New Roman" w:cs="Times New Roman"/>
          <w:sz w:val="24"/>
          <w:szCs w:val="24"/>
        </w:rPr>
        <w:t>e to the article or its content</w:t>
      </w:r>
      <w:r w:rsidR="001B1AC9">
        <w:rPr>
          <w:rFonts w:ascii="Times New Roman" w:hAnsi="Times New Roman" w:cs="Times New Roman"/>
          <w:sz w:val="24"/>
          <w:szCs w:val="24"/>
        </w:rPr>
        <w:t>.</w:t>
      </w:r>
    </w:p>
    <w:p w14:paraId="1BF210D9" w14:textId="32D8CE05" w:rsidR="00EA4F43" w:rsidRPr="0080011F" w:rsidRDefault="00EA4F43" w:rsidP="002764CC">
      <w:pPr>
        <w:spacing w:before="180"/>
        <w:ind w:right="91"/>
        <w:rPr>
          <w:rFonts w:ascii="Times New Roman" w:eastAsia="Times New Roman" w:hAnsi="Times New Roman" w:cs="Times New Roman"/>
          <w:sz w:val="24"/>
          <w:szCs w:val="24"/>
          <w:lang w:eastAsia="en-AU"/>
        </w:rPr>
      </w:pPr>
      <w:r w:rsidRPr="0080011F">
        <w:rPr>
          <w:rFonts w:ascii="Times New Roman" w:eastAsia="Times New Roman" w:hAnsi="Times New Roman" w:cs="Times New Roman"/>
          <w:sz w:val="24"/>
          <w:szCs w:val="24"/>
          <w:lang w:eastAsia="en-AU"/>
        </w:rPr>
        <w:t>These requirement</w:t>
      </w:r>
      <w:r w:rsidR="00AB4DD4">
        <w:rPr>
          <w:rFonts w:ascii="Times New Roman" w:eastAsia="Times New Roman" w:hAnsi="Times New Roman" w:cs="Times New Roman"/>
          <w:sz w:val="24"/>
          <w:szCs w:val="24"/>
          <w:lang w:eastAsia="en-AU"/>
        </w:rPr>
        <w:t>s ensure</w:t>
      </w:r>
      <w:r w:rsidRPr="0080011F">
        <w:rPr>
          <w:rFonts w:ascii="Times New Roman" w:eastAsia="Times New Roman" w:hAnsi="Times New Roman" w:cs="Times New Roman"/>
          <w:sz w:val="24"/>
          <w:szCs w:val="24"/>
          <w:lang w:eastAsia="en-AU"/>
        </w:rPr>
        <w:t xml:space="preserve"> that comprehensive records are kept on each article found to contain quarantine material, and ensure that the records kept across part</w:t>
      </w:r>
      <w:r w:rsidR="00AB4DD4">
        <w:rPr>
          <w:rFonts w:ascii="Times New Roman" w:eastAsia="Times New Roman" w:hAnsi="Times New Roman" w:cs="Times New Roman"/>
          <w:sz w:val="24"/>
          <w:szCs w:val="24"/>
          <w:lang w:eastAsia="en-AU"/>
        </w:rPr>
        <w:t>icipating quarantine inspection</w:t>
      </w:r>
      <w:r w:rsidRPr="0080011F">
        <w:rPr>
          <w:rFonts w:ascii="Times New Roman" w:eastAsia="Times New Roman" w:hAnsi="Times New Roman" w:cs="Times New Roman"/>
          <w:sz w:val="24"/>
          <w:szCs w:val="24"/>
          <w:lang w:eastAsia="en-AU"/>
        </w:rPr>
        <w:t xml:space="preserve"> agencies are consistent.</w:t>
      </w:r>
    </w:p>
    <w:p w14:paraId="307D14E6" w14:textId="77777777" w:rsidR="00BB27F4" w:rsidRPr="0080011F" w:rsidRDefault="00BB27F4" w:rsidP="002764CC">
      <w:pPr>
        <w:spacing w:before="180" w:after="0" w:line="240" w:lineRule="auto"/>
        <w:ind w:right="91"/>
        <w:rPr>
          <w:rFonts w:ascii="Times New Roman" w:hAnsi="Times New Roman" w:cs="Times New Roman"/>
          <w:sz w:val="24"/>
          <w:szCs w:val="24"/>
        </w:rPr>
      </w:pPr>
      <w:r w:rsidRPr="0080011F">
        <w:rPr>
          <w:rFonts w:ascii="Times New Roman" w:hAnsi="Times New Roman" w:cs="Times New Roman"/>
          <w:sz w:val="24"/>
          <w:szCs w:val="24"/>
        </w:rPr>
        <w:t xml:space="preserve">Executive arrangements are planned to be concluded between the Commonwealth </w:t>
      </w:r>
      <w:r w:rsidR="005821A2" w:rsidRPr="0080011F">
        <w:rPr>
          <w:rFonts w:ascii="Times New Roman" w:hAnsi="Times New Roman" w:cs="Times New Roman"/>
          <w:sz w:val="24"/>
          <w:szCs w:val="24"/>
        </w:rPr>
        <w:t>and</w:t>
      </w:r>
      <w:r w:rsidRPr="0080011F">
        <w:rPr>
          <w:rFonts w:ascii="Times New Roman" w:hAnsi="Times New Roman" w:cs="Times New Roman"/>
          <w:sz w:val="24"/>
          <w:szCs w:val="24"/>
        </w:rPr>
        <w:t xml:space="preserve"> each respective State </w:t>
      </w:r>
      <w:r w:rsidR="001B1AC9" w:rsidRPr="001B1AC9">
        <w:rPr>
          <w:rFonts w:ascii="Times New Roman" w:hAnsi="Times New Roman" w:cs="Times New Roman"/>
          <w:sz w:val="24"/>
          <w:szCs w:val="24"/>
        </w:rPr>
        <w:t xml:space="preserve">in recognition that Commonwealth laws cannot impose administrative powers on State Officials without the relevant State’s concordance. </w:t>
      </w:r>
    </w:p>
    <w:p w14:paraId="49977AA5" w14:textId="77777777" w:rsidR="00A43EEF" w:rsidRPr="003A5810" w:rsidRDefault="00A43EEF"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935359">
        <w:rPr>
          <w:rFonts w:ascii="Times New Roman" w:eastAsia="Times New Roman" w:hAnsi="Times New Roman" w:cs="Times New Roman"/>
          <w:b/>
          <w:sz w:val="24"/>
          <w:szCs w:val="24"/>
          <w:lang w:eastAsia="en-AU"/>
        </w:rPr>
        <w:t>14</w:t>
      </w:r>
      <w:r w:rsidR="00935359" w:rsidRPr="003A5810">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Record of articles—places where kept</w:t>
      </w:r>
    </w:p>
    <w:p w14:paraId="5348E388" w14:textId="77777777" w:rsidR="005F46A5" w:rsidRDefault="007142D7" w:rsidP="002764CC">
      <w:pPr>
        <w:spacing w:before="180"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14</w:t>
      </w:r>
      <w:r w:rsidR="00A43EEF" w:rsidRPr="003A5810">
        <w:rPr>
          <w:rFonts w:ascii="Times New Roman" w:eastAsia="Times New Roman" w:hAnsi="Times New Roman" w:cs="Times New Roman"/>
          <w:sz w:val="24"/>
          <w:szCs w:val="24"/>
          <w:lang w:eastAsia="en-AU"/>
        </w:rPr>
        <w:t xml:space="preserve"> specifies the physical place where records relating to articles found to contain or consist of quarantine material are </w:t>
      </w:r>
      <w:r w:rsidR="0028233E" w:rsidRPr="003A5810">
        <w:rPr>
          <w:rFonts w:ascii="Times New Roman" w:eastAsia="Times New Roman" w:hAnsi="Times New Roman" w:cs="Times New Roman"/>
          <w:sz w:val="24"/>
          <w:szCs w:val="24"/>
          <w:lang w:eastAsia="en-AU"/>
        </w:rPr>
        <w:t xml:space="preserve">to be </w:t>
      </w:r>
      <w:r w:rsidR="00A43EEF" w:rsidRPr="003A5810">
        <w:rPr>
          <w:rFonts w:ascii="Times New Roman" w:eastAsia="Times New Roman" w:hAnsi="Times New Roman" w:cs="Times New Roman"/>
          <w:sz w:val="24"/>
          <w:szCs w:val="24"/>
          <w:lang w:eastAsia="en-AU"/>
        </w:rPr>
        <w:t>established and maintained.</w:t>
      </w:r>
    </w:p>
    <w:p w14:paraId="2E4DBF36" w14:textId="77777777" w:rsidR="00A43EEF" w:rsidRPr="003A5810" w:rsidRDefault="00A43EEF"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lastRenderedPageBreak/>
        <w:t xml:space="preserve">Section </w:t>
      </w:r>
      <w:r w:rsidR="00935359">
        <w:rPr>
          <w:rFonts w:ascii="Times New Roman" w:eastAsia="Times New Roman" w:hAnsi="Times New Roman" w:cs="Times New Roman"/>
          <w:b/>
          <w:sz w:val="24"/>
          <w:szCs w:val="24"/>
          <w:lang w:eastAsia="en-AU"/>
        </w:rPr>
        <w:t>15</w:t>
      </w:r>
      <w:r w:rsidR="00935359" w:rsidRPr="003A5810">
        <w:rPr>
          <w:rFonts w:ascii="Times New Roman" w:eastAsia="Times New Roman" w:hAnsi="Times New Roman" w:cs="Times New Roman"/>
          <w:b/>
          <w:sz w:val="24"/>
          <w:szCs w:val="24"/>
          <w:lang w:eastAsia="en-AU"/>
        </w:rPr>
        <w:t xml:space="preserve"> </w:t>
      </w:r>
      <w:r w:rsidR="005F46A5" w:rsidRPr="003A5810">
        <w:rPr>
          <w:rFonts w:ascii="Times New Roman" w:eastAsia="Times New Roman" w:hAnsi="Times New Roman" w:cs="Times New Roman"/>
          <w:b/>
          <w:sz w:val="24"/>
          <w:szCs w:val="24"/>
          <w:lang w:eastAsia="en-AU"/>
        </w:rPr>
        <w:t>- Record of articles—</w:t>
      </w:r>
      <w:r w:rsidR="005F46A5">
        <w:rPr>
          <w:rFonts w:ascii="Times New Roman" w:eastAsia="Times New Roman" w:hAnsi="Times New Roman" w:cs="Times New Roman"/>
          <w:b/>
          <w:sz w:val="24"/>
          <w:szCs w:val="24"/>
          <w:lang w:eastAsia="en-AU"/>
        </w:rPr>
        <w:t xml:space="preserve">how </w:t>
      </w:r>
      <w:r w:rsidR="005F46A5" w:rsidRPr="003A5810">
        <w:rPr>
          <w:rFonts w:ascii="Times New Roman" w:eastAsia="Times New Roman" w:hAnsi="Times New Roman" w:cs="Times New Roman"/>
          <w:b/>
          <w:sz w:val="24"/>
          <w:szCs w:val="24"/>
          <w:lang w:eastAsia="en-AU"/>
        </w:rPr>
        <w:t>kept</w:t>
      </w:r>
    </w:p>
    <w:p w14:paraId="77AD362F" w14:textId="77777777" w:rsidR="00A43EEF" w:rsidRPr="003A5810" w:rsidRDefault="007142D7" w:rsidP="002764CC">
      <w:pPr>
        <w:spacing w:before="180"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Section 15</w:t>
      </w:r>
      <w:r w:rsidR="00A43EEF" w:rsidRPr="003A5810">
        <w:rPr>
          <w:rFonts w:ascii="Times New Roman" w:eastAsia="Times New Roman" w:hAnsi="Times New Roman" w:cs="Times New Roman"/>
          <w:sz w:val="24"/>
          <w:szCs w:val="24"/>
          <w:lang w:eastAsia="en-AU"/>
        </w:rPr>
        <w:t xml:space="preserve"> prescribes that information collected under subsection 90U(9) and paragraph 90U(10)(b) of the Act may be kept electronically (</w:t>
      </w:r>
      <w:r w:rsidR="005821A2">
        <w:rPr>
          <w:rFonts w:ascii="Times New Roman" w:eastAsia="Times New Roman" w:hAnsi="Times New Roman" w:cs="Times New Roman"/>
          <w:sz w:val="24"/>
          <w:szCs w:val="24"/>
          <w:lang w:eastAsia="en-AU"/>
        </w:rPr>
        <w:t>for example,</w:t>
      </w:r>
      <w:r w:rsidR="005821A2" w:rsidRPr="003A5810">
        <w:rPr>
          <w:rFonts w:ascii="Times New Roman" w:eastAsia="Times New Roman" w:hAnsi="Times New Roman" w:cs="Times New Roman"/>
          <w:sz w:val="24"/>
          <w:szCs w:val="24"/>
          <w:lang w:eastAsia="en-AU"/>
        </w:rPr>
        <w:t xml:space="preserve"> </w:t>
      </w:r>
      <w:r w:rsidR="00A43EEF" w:rsidRPr="003A5810">
        <w:rPr>
          <w:rFonts w:ascii="Times New Roman" w:eastAsia="Times New Roman" w:hAnsi="Times New Roman" w:cs="Times New Roman"/>
          <w:sz w:val="24"/>
          <w:szCs w:val="24"/>
          <w:lang w:eastAsia="en-AU"/>
        </w:rPr>
        <w:t xml:space="preserve">on a computer system) or manually </w:t>
      </w:r>
      <w:r w:rsidR="00CA07B1" w:rsidRPr="003A5810">
        <w:rPr>
          <w:rFonts w:ascii="Times New Roman" w:eastAsia="Times New Roman" w:hAnsi="Times New Roman" w:cs="Times New Roman"/>
          <w:sz w:val="24"/>
          <w:szCs w:val="24"/>
          <w:lang w:eastAsia="en-AU"/>
        </w:rPr>
        <w:t>(</w:t>
      </w:r>
      <w:r w:rsidR="005821A2">
        <w:rPr>
          <w:rFonts w:ascii="Times New Roman" w:eastAsia="Times New Roman" w:hAnsi="Times New Roman" w:cs="Times New Roman"/>
          <w:sz w:val="24"/>
          <w:szCs w:val="24"/>
          <w:lang w:eastAsia="en-AU"/>
        </w:rPr>
        <w:t>for example,</w:t>
      </w:r>
      <w:r w:rsidR="005821A2" w:rsidRPr="003A5810">
        <w:rPr>
          <w:rFonts w:ascii="Times New Roman" w:eastAsia="Times New Roman" w:hAnsi="Times New Roman" w:cs="Times New Roman"/>
          <w:sz w:val="24"/>
          <w:szCs w:val="24"/>
          <w:lang w:eastAsia="en-AU"/>
        </w:rPr>
        <w:t xml:space="preserve"> </w:t>
      </w:r>
      <w:r w:rsidR="00A43EEF" w:rsidRPr="003A5810">
        <w:rPr>
          <w:rFonts w:ascii="Times New Roman" w:eastAsia="Times New Roman" w:hAnsi="Times New Roman" w:cs="Times New Roman"/>
          <w:sz w:val="24"/>
          <w:szCs w:val="24"/>
          <w:lang w:eastAsia="en-AU"/>
        </w:rPr>
        <w:t>on a physical medium</w:t>
      </w:r>
      <w:r w:rsidR="00CA07B1" w:rsidRPr="003A5810">
        <w:rPr>
          <w:rFonts w:ascii="Times New Roman" w:eastAsia="Times New Roman" w:hAnsi="Times New Roman" w:cs="Times New Roman"/>
          <w:sz w:val="24"/>
          <w:szCs w:val="24"/>
          <w:lang w:eastAsia="en-AU"/>
        </w:rPr>
        <w:t>)</w:t>
      </w:r>
      <w:r w:rsidR="00A43EEF" w:rsidRPr="003A5810">
        <w:rPr>
          <w:rFonts w:ascii="Times New Roman" w:eastAsia="Times New Roman" w:hAnsi="Times New Roman" w:cs="Times New Roman"/>
          <w:sz w:val="24"/>
          <w:szCs w:val="24"/>
          <w:lang w:eastAsia="en-AU"/>
        </w:rPr>
        <w:t>.</w:t>
      </w:r>
    </w:p>
    <w:p w14:paraId="4B04926C" w14:textId="77777777" w:rsidR="00CA07B1" w:rsidRPr="003A5810" w:rsidRDefault="00CA07B1"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AC5FC7">
        <w:rPr>
          <w:rFonts w:ascii="Times New Roman" w:eastAsia="Times New Roman" w:hAnsi="Times New Roman" w:cs="Times New Roman"/>
          <w:b/>
          <w:sz w:val="24"/>
          <w:szCs w:val="24"/>
          <w:lang w:eastAsia="en-AU"/>
        </w:rPr>
        <w:t>16</w:t>
      </w:r>
      <w:r w:rsidR="00AC5FC7" w:rsidRPr="003A5810">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Record of articles—use of information</w:t>
      </w:r>
    </w:p>
    <w:p w14:paraId="09722210" w14:textId="77777777" w:rsidR="00CA07B1" w:rsidRPr="003A5810" w:rsidRDefault="00CA07B1"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Subsection </w:t>
      </w:r>
      <w:r w:rsidR="00AC5FC7">
        <w:rPr>
          <w:rFonts w:ascii="Times New Roman" w:eastAsia="Times New Roman" w:hAnsi="Times New Roman" w:cs="Times New Roman"/>
          <w:sz w:val="24"/>
          <w:szCs w:val="24"/>
          <w:lang w:eastAsia="en-AU"/>
        </w:rPr>
        <w:t>16</w:t>
      </w:r>
      <w:r w:rsidRPr="003A5810">
        <w:rPr>
          <w:rFonts w:ascii="Times New Roman" w:eastAsia="Times New Roman" w:hAnsi="Times New Roman" w:cs="Times New Roman"/>
          <w:sz w:val="24"/>
          <w:szCs w:val="24"/>
          <w:lang w:eastAsia="en-AU"/>
        </w:rPr>
        <w:t>(1) prescribes that the information collected under subsection 90U(9) and paragraph 90U(10)(b) of the Act may be:</w:t>
      </w:r>
    </w:p>
    <w:p w14:paraId="7A9177B5" w14:textId="77777777" w:rsidR="00CA07B1" w:rsidRPr="003A5810" w:rsidRDefault="00CA07B1" w:rsidP="002764CC">
      <w:pPr>
        <w:pStyle w:val="ListParagraph"/>
        <w:numPr>
          <w:ilvl w:val="0"/>
          <w:numId w:val="35"/>
        </w:numPr>
        <w:spacing w:before="180"/>
        <w:ind w:right="91"/>
        <w:rPr>
          <w:rFonts w:ascii="Times New Roman" w:eastAsia="Times New Roman" w:hAnsi="Times New Roman"/>
          <w:sz w:val="24"/>
          <w:szCs w:val="24"/>
          <w:lang w:eastAsia="en-AU"/>
        </w:rPr>
      </w:pPr>
      <w:r w:rsidRPr="003A5810">
        <w:rPr>
          <w:rFonts w:ascii="Times New Roman" w:eastAsia="Times New Roman" w:hAnsi="Times New Roman"/>
          <w:sz w:val="24"/>
          <w:szCs w:val="24"/>
          <w:lang w:eastAsia="en-AU"/>
        </w:rPr>
        <w:t>used for the administration or enforcement of a law of the Commonwealth, State or Territory relating to quarantine;</w:t>
      </w:r>
    </w:p>
    <w:p w14:paraId="39AA47ED" w14:textId="77777777" w:rsidR="00CA07B1" w:rsidRPr="003A5810" w:rsidRDefault="00CA07B1" w:rsidP="002764CC">
      <w:pPr>
        <w:pStyle w:val="ListParagraph"/>
        <w:numPr>
          <w:ilvl w:val="0"/>
          <w:numId w:val="35"/>
        </w:numPr>
        <w:spacing w:before="180"/>
        <w:ind w:right="91"/>
        <w:rPr>
          <w:rFonts w:ascii="Times New Roman" w:eastAsia="Times New Roman" w:hAnsi="Times New Roman"/>
          <w:sz w:val="24"/>
          <w:szCs w:val="24"/>
          <w:lang w:eastAsia="en-AU"/>
        </w:rPr>
      </w:pPr>
      <w:r w:rsidRPr="003A5810">
        <w:rPr>
          <w:rFonts w:ascii="Times New Roman" w:eastAsia="Times New Roman" w:hAnsi="Times New Roman"/>
          <w:sz w:val="24"/>
          <w:szCs w:val="24"/>
          <w:lang w:eastAsia="en-AU"/>
        </w:rPr>
        <w:t>provided to Australia Post under section 91 of the Act; or</w:t>
      </w:r>
    </w:p>
    <w:p w14:paraId="54961B99" w14:textId="77777777" w:rsidR="00CA07B1" w:rsidRPr="003A5810" w:rsidRDefault="00CA07B1" w:rsidP="002764CC">
      <w:pPr>
        <w:pStyle w:val="ListParagraph"/>
        <w:numPr>
          <w:ilvl w:val="0"/>
          <w:numId w:val="35"/>
        </w:numPr>
        <w:spacing w:before="180"/>
        <w:ind w:right="91"/>
        <w:rPr>
          <w:rFonts w:ascii="Times New Roman" w:eastAsia="Times New Roman" w:hAnsi="Times New Roman"/>
          <w:sz w:val="24"/>
          <w:szCs w:val="24"/>
          <w:lang w:eastAsia="en-AU"/>
        </w:rPr>
      </w:pPr>
      <w:r w:rsidRPr="003A5810">
        <w:rPr>
          <w:rFonts w:ascii="Times New Roman" w:eastAsia="Times New Roman" w:hAnsi="Times New Roman"/>
          <w:sz w:val="24"/>
          <w:szCs w:val="24"/>
          <w:lang w:eastAsia="en-AU"/>
        </w:rPr>
        <w:t>collected as statistical data.</w:t>
      </w:r>
    </w:p>
    <w:p w14:paraId="1DADA7E2" w14:textId="7D09816B" w:rsidR="00CA07B1" w:rsidRPr="003A5810" w:rsidRDefault="00CA07B1"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Subsection </w:t>
      </w:r>
      <w:r w:rsidR="00AC5FC7">
        <w:rPr>
          <w:rFonts w:ascii="Times New Roman" w:eastAsia="Times New Roman" w:hAnsi="Times New Roman" w:cs="Times New Roman"/>
          <w:sz w:val="24"/>
          <w:szCs w:val="24"/>
          <w:lang w:eastAsia="en-AU"/>
        </w:rPr>
        <w:t>16</w:t>
      </w:r>
      <w:r w:rsidRPr="003A5810">
        <w:rPr>
          <w:rFonts w:ascii="Times New Roman" w:eastAsia="Times New Roman" w:hAnsi="Times New Roman" w:cs="Times New Roman"/>
          <w:sz w:val="24"/>
          <w:szCs w:val="24"/>
          <w:lang w:eastAsia="en-AU"/>
        </w:rPr>
        <w:t xml:space="preserve">(1) </w:t>
      </w:r>
      <w:r w:rsidR="00800DFE">
        <w:rPr>
          <w:rFonts w:ascii="Times New Roman" w:eastAsia="Times New Roman" w:hAnsi="Times New Roman" w:cs="Times New Roman"/>
          <w:sz w:val="24"/>
          <w:szCs w:val="24"/>
          <w:lang w:eastAsia="en-AU"/>
        </w:rPr>
        <w:t>is i</w:t>
      </w:r>
      <w:r w:rsidR="00AB4DD4">
        <w:rPr>
          <w:rFonts w:ascii="Times New Roman" w:eastAsia="Times New Roman" w:hAnsi="Times New Roman" w:cs="Times New Roman"/>
          <w:sz w:val="24"/>
          <w:szCs w:val="24"/>
          <w:lang w:eastAsia="en-AU"/>
        </w:rPr>
        <w:t>ntended</w:t>
      </w:r>
      <w:r w:rsidR="00800DFE">
        <w:rPr>
          <w:rFonts w:ascii="Times New Roman" w:eastAsia="Times New Roman" w:hAnsi="Times New Roman" w:cs="Times New Roman"/>
          <w:sz w:val="24"/>
          <w:szCs w:val="24"/>
          <w:lang w:eastAsia="en-AU"/>
        </w:rPr>
        <w:t xml:space="preserve"> </w:t>
      </w:r>
      <w:r w:rsidRPr="003A5810">
        <w:rPr>
          <w:rFonts w:ascii="Times New Roman" w:eastAsia="Times New Roman" w:hAnsi="Times New Roman" w:cs="Times New Roman"/>
          <w:sz w:val="24"/>
          <w:szCs w:val="24"/>
          <w:lang w:eastAsia="en-AU"/>
        </w:rPr>
        <w:t>to be an inclusive list of uses.</w:t>
      </w:r>
    </w:p>
    <w:p w14:paraId="2A0E40C6" w14:textId="77777777" w:rsidR="00CA07B1" w:rsidRDefault="00CA07B1"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Subsection </w:t>
      </w:r>
      <w:r w:rsidR="00AC5FC7">
        <w:rPr>
          <w:rFonts w:ascii="Times New Roman" w:eastAsia="Times New Roman" w:hAnsi="Times New Roman" w:cs="Times New Roman"/>
          <w:sz w:val="24"/>
          <w:szCs w:val="24"/>
          <w:lang w:eastAsia="en-AU"/>
        </w:rPr>
        <w:t>16</w:t>
      </w:r>
      <w:r w:rsidRPr="003A5810">
        <w:rPr>
          <w:rFonts w:ascii="Times New Roman" w:eastAsia="Times New Roman" w:hAnsi="Times New Roman" w:cs="Times New Roman"/>
          <w:sz w:val="24"/>
          <w:szCs w:val="24"/>
          <w:lang w:eastAsia="en-AU"/>
        </w:rPr>
        <w:t>(2) provides that a quarantine inspection agency may provide to Australia Post information under subsection 90U(9) and paragraph 90U(10)(b) of the Act, to allow Australia Post to track articles either removed from, or in, the normal course of carriage.</w:t>
      </w:r>
    </w:p>
    <w:p w14:paraId="7FD7C431" w14:textId="77777777" w:rsidR="00CA07B1" w:rsidRPr="003A5810" w:rsidRDefault="00CA07B1" w:rsidP="002764CC">
      <w:pPr>
        <w:spacing w:before="240" w:after="0" w:line="240" w:lineRule="auto"/>
        <w:ind w:right="91"/>
        <w:rPr>
          <w:rFonts w:ascii="Times New Roman" w:hAnsi="Times New Roman" w:cs="Times New Roman"/>
          <w:b/>
          <w:bCs/>
          <w:sz w:val="24"/>
          <w:szCs w:val="24"/>
        </w:rPr>
      </w:pPr>
      <w:r w:rsidRPr="002764CC">
        <w:rPr>
          <w:rFonts w:ascii="Times New Roman" w:eastAsia="Times New Roman" w:hAnsi="Times New Roman" w:cs="Times New Roman"/>
          <w:b/>
          <w:sz w:val="28"/>
          <w:szCs w:val="28"/>
          <w:lang w:eastAsia="en-AU"/>
        </w:rPr>
        <w:t xml:space="preserve">Division </w:t>
      </w:r>
      <w:r w:rsidR="007142D7">
        <w:rPr>
          <w:rFonts w:ascii="Times New Roman" w:eastAsia="Times New Roman" w:hAnsi="Times New Roman" w:cs="Times New Roman"/>
          <w:b/>
          <w:sz w:val="28"/>
          <w:szCs w:val="28"/>
          <w:lang w:eastAsia="en-AU"/>
        </w:rPr>
        <w:t>3</w:t>
      </w:r>
      <w:r w:rsidRPr="002764CC">
        <w:rPr>
          <w:rFonts w:ascii="Times New Roman" w:eastAsia="Times New Roman" w:hAnsi="Times New Roman" w:cs="Times New Roman"/>
          <w:b/>
          <w:sz w:val="28"/>
          <w:szCs w:val="28"/>
          <w:lang w:eastAsia="en-AU"/>
        </w:rPr>
        <w:t xml:space="preserve">—Miscellaneous </w:t>
      </w:r>
    </w:p>
    <w:p w14:paraId="138E8AF5" w14:textId="51844F94" w:rsidR="0028233E" w:rsidRPr="003A5810" w:rsidRDefault="0028233E"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AC5FC7">
        <w:rPr>
          <w:rFonts w:ascii="Times New Roman" w:eastAsia="Times New Roman" w:hAnsi="Times New Roman" w:cs="Times New Roman"/>
          <w:b/>
          <w:sz w:val="24"/>
          <w:szCs w:val="24"/>
          <w:lang w:eastAsia="en-AU"/>
        </w:rPr>
        <w:t>17</w:t>
      </w:r>
      <w:r w:rsidRPr="003A5810">
        <w:rPr>
          <w:rFonts w:ascii="Times New Roman" w:eastAsia="Times New Roman" w:hAnsi="Times New Roman" w:cs="Times New Roman"/>
          <w:b/>
          <w:sz w:val="24"/>
          <w:szCs w:val="24"/>
          <w:lang w:eastAsia="en-AU"/>
        </w:rPr>
        <w:t xml:space="preserve"> </w:t>
      </w:r>
      <w:r w:rsidR="00AB4DD4">
        <w:rPr>
          <w:rFonts w:ascii="Times New Roman" w:eastAsia="Times New Roman" w:hAnsi="Times New Roman" w:cs="Times New Roman"/>
          <w:b/>
          <w:sz w:val="24"/>
          <w:szCs w:val="24"/>
          <w:lang w:eastAsia="en-AU"/>
        </w:rPr>
        <w:t xml:space="preserve">– Prescribed State/Territory </w:t>
      </w:r>
    </w:p>
    <w:p w14:paraId="5E7595EB" w14:textId="77777777" w:rsidR="00CA07B1" w:rsidRPr="003A5810" w:rsidRDefault="00CA07B1"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Section </w:t>
      </w:r>
      <w:r w:rsidR="00AC5FC7">
        <w:rPr>
          <w:rFonts w:ascii="Times New Roman" w:eastAsia="Times New Roman" w:hAnsi="Times New Roman" w:cs="Times New Roman"/>
          <w:sz w:val="24"/>
          <w:szCs w:val="24"/>
          <w:lang w:eastAsia="en-AU"/>
        </w:rPr>
        <w:t>17</w:t>
      </w:r>
      <w:r w:rsidR="00AC5FC7" w:rsidRPr="003A5810">
        <w:rPr>
          <w:rFonts w:ascii="Times New Roman" w:eastAsia="Times New Roman" w:hAnsi="Times New Roman" w:cs="Times New Roman"/>
          <w:sz w:val="24"/>
          <w:szCs w:val="24"/>
          <w:lang w:eastAsia="en-AU"/>
        </w:rPr>
        <w:t xml:space="preserve"> </w:t>
      </w:r>
      <w:r w:rsidRPr="003A5810">
        <w:rPr>
          <w:rFonts w:ascii="Times New Roman" w:eastAsia="Times New Roman" w:hAnsi="Times New Roman" w:cs="Times New Roman"/>
          <w:sz w:val="24"/>
          <w:szCs w:val="24"/>
          <w:lang w:eastAsia="en-AU"/>
        </w:rPr>
        <w:t>specifies that Western Australia, Tasmania and the Northern Territory are prescribed States/Territories for the purposes of the definition of ‘prescribed State/Territory’ in section 90E of the Act. The term ‘prescribed State/Territory’ is used in the definitions of ‘compliance agency’, ‘quarantine inspection officer’ and ‘quarantine material’ in section</w:t>
      </w:r>
      <w:r w:rsidR="006E1744">
        <w:rPr>
          <w:rFonts w:ascii="Times New Roman" w:eastAsia="Times New Roman" w:hAnsi="Times New Roman" w:cs="Times New Roman"/>
          <w:sz w:val="24"/>
          <w:szCs w:val="24"/>
          <w:lang w:eastAsia="en-AU"/>
        </w:rPr>
        <w:t>s</w:t>
      </w:r>
      <w:r w:rsidRPr="003A5810">
        <w:rPr>
          <w:rFonts w:ascii="Times New Roman" w:eastAsia="Times New Roman" w:hAnsi="Times New Roman" w:cs="Times New Roman"/>
          <w:sz w:val="24"/>
          <w:szCs w:val="24"/>
          <w:lang w:eastAsia="en-AU"/>
        </w:rPr>
        <w:t xml:space="preserve"> 90E</w:t>
      </w:r>
      <w:r w:rsidR="006E1744">
        <w:rPr>
          <w:rFonts w:ascii="Times New Roman" w:eastAsia="Times New Roman" w:hAnsi="Times New Roman" w:cs="Times New Roman"/>
          <w:sz w:val="24"/>
          <w:szCs w:val="24"/>
          <w:lang w:eastAsia="en-AU"/>
        </w:rPr>
        <w:t xml:space="preserve"> and</w:t>
      </w:r>
      <w:r w:rsidRPr="003A5810">
        <w:rPr>
          <w:rFonts w:ascii="Times New Roman" w:eastAsia="Times New Roman" w:hAnsi="Times New Roman" w:cs="Times New Roman"/>
          <w:sz w:val="24"/>
          <w:szCs w:val="24"/>
          <w:lang w:eastAsia="en-AU"/>
        </w:rPr>
        <w:t xml:space="preserve"> 90U</w:t>
      </w:r>
      <w:r w:rsidR="006E1744">
        <w:rPr>
          <w:rFonts w:ascii="Times New Roman" w:eastAsia="Times New Roman" w:hAnsi="Times New Roman" w:cs="Times New Roman"/>
          <w:sz w:val="24"/>
          <w:szCs w:val="24"/>
          <w:lang w:eastAsia="en-AU"/>
        </w:rPr>
        <w:t>,</w:t>
      </w:r>
      <w:r w:rsidRPr="003A5810">
        <w:rPr>
          <w:rFonts w:ascii="Times New Roman" w:eastAsia="Times New Roman" w:hAnsi="Times New Roman" w:cs="Times New Roman"/>
          <w:sz w:val="24"/>
          <w:szCs w:val="24"/>
          <w:lang w:eastAsia="en-AU"/>
        </w:rPr>
        <w:t xml:space="preserve"> and </w:t>
      </w:r>
      <w:r w:rsidR="008C7EFF" w:rsidRPr="003A5810">
        <w:rPr>
          <w:rFonts w:ascii="Times New Roman" w:eastAsia="Times New Roman" w:hAnsi="Times New Roman" w:cs="Times New Roman"/>
          <w:sz w:val="24"/>
          <w:szCs w:val="24"/>
          <w:lang w:eastAsia="en-AU"/>
        </w:rPr>
        <w:t xml:space="preserve">paragraph </w:t>
      </w:r>
      <w:r w:rsidRPr="003A5810">
        <w:rPr>
          <w:rFonts w:ascii="Times New Roman" w:eastAsia="Times New Roman" w:hAnsi="Times New Roman" w:cs="Times New Roman"/>
          <w:sz w:val="24"/>
          <w:szCs w:val="24"/>
          <w:lang w:eastAsia="en-AU"/>
        </w:rPr>
        <w:t>102(dc) of the Act.</w:t>
      </w:r>
    </w:p>
    <w:p w14:paraId="60054C0F" w14:textId="77777777" w:rsidR="00CA07B1" w:rsidRPr="003A5810" w:rsidRDefault="00CA07B1" w:rsidP="002764CC">
      <w:pPr>
        <w:pStyle w:val="Default"/>
        <w:spacing w:before="180"/>
      </w:pPr>
      <w:r w:rsidRPr="003A5810">
        <w:rPr>
          <w:b/>
          <w:bCs/>
        </w:rPr>
        <w:t xml:space="preserve">Section </w:t>
      </w:r>
      <w:r w:rsidR="00AC5FC7">
        <w:rPr>
          <w:b/>
          <w:bCs/>
        </w:rPr>
        <w:t>18</w:t>
      </w:r>
      <w:r w:rsidR="00AC5FC7" w:rsidRPr="003A5810">
        <w:rPr>
          <w:b/>
          <w:bCs/>
        </w:rPr>
        <w:t xml:space="preserve"> </w:t>
      </w:r>
      <w:r w:rsidRPr="003A5810">
        <w:rPr>
          <w:b/>
          <w:bCs/>
        </w:rPr>
        <w:t xml:space="preserve">- Prohibition on use or disclosure by current and former employees </w:t>
      </w:r>
    </w:p>
    <w:p w14:paraId="4643C6AC" w14:textId="77777777" w:rsidR="007754B5" w:rsidRPr="003A5810" w:rsidRDefault="007754B5" w:rsidP="002764CC">
      <w:pPr>
        <w:spacing w:before="180" w:after="0" w:line="240" w:lineRule="auto"/>
        <w:ind w:right="91"/>
        <w:rPr>
          <w:rFonts w:ascii="Times New Roman" w:hAnsi="Times New Roman" w:cs="Times New Roman"/>
          <w:sz w:val="24"/>
          <w:szCs w:val="24"/>
        </w:rPr>
      </w:pPr>
      <w:r w:rsidRPr="003A5810">
        <w:rPr>
          <w:rFonts w:ascii="Times New Roman" w:hAnsi="Times New Roman" w:cs="Times New Roman"/>
          <w:sz w:val="24"/>
          <w:szCs w:val="24"/>
        </w:rPr>
        <w:t xml:space="preserve">Section </w:t>
      </w:r>
      <w:r w:rsidR="00AC5FC7">
        <w:rPr>
          <w:rFonts w:ascii="Times New Roman" w:hAnsi="Times New Roman" w:cs="Times New Roman"/>
          <w:sz w:val="24"/>
          <w:szCs w:val="24"/>
        </w:rPr>
        <w:t>18</w:t>
      </w:r>
      <w:r w:rsidRPr="003A5810">
        <w:rPr>
          <w:rFonts w:ascii="Times New Roman" w:hAnsi="Times New Roman" w:cs="Times New Roman"/>
          <w:sz w:val="24"/>
          <w:szCs w:val="24"/>
        </w:rPr>
        <w:t xml:space="preserve"> provides that </w:t>
      </w:r>
      <w:r w:rsidR="00A2330A">
        <w:rPr>
          <w:rFonts w:ascii="Times New Roman" w:hAnsi="Times New Roman" w:cs="Times New Roman"/>
          <w:sz w:val="24"/>
          <w:szCs w:val="24"/>
        </w:rPr>
        <w:t xml:space="preserve">for </w:t>
      </w:r>
      <w:r w:rsidRPr="003A5810">
        <w:rPr>
          <w:rFonts w:ascii="Times New Roman" w:hAnsi="Times New Roman" w:cs="Times New Roman"/>
          <w:sz w:val="24"/>
          <w:szCs w:val="24"/>
        </w:rPr>
        <w:t xml:space="preserve">the purposes of paragraphs 90J(6)(d) and 90LC(5)(d) of the Act, the </w:t>
      </w:r>
      <w:r w:rsidRPr="003A5810">
        <w:rPr>
          <w:rFonts w:ascii="Times New Roman" w:hAnsi="Times New Roman" w:cs="Times New Roman"/>
          <w:i/>
          <w:iCs/>
          <w:sz w:val="24"/>
          <w:szCs w:val="24"/>
        </w:rPr>
        <w:t xml:space="preserve">Corruption, Crime and Misconduct Act 2003 </w:t>
      </w:r>
      <w:r w:rsidRPr="003A5810">
        <w:rPr>
          <w:rFonts w:ascii="Times New Roman" w:hAnsi="Times New Roman" w:cs="Times New Roman"/>
          <w:sz w:val="24"/>
          <w:szCs w:val="24"/>
        </w:rPr>
        <w:t xml:space="preserve">(WA), as in force at the commencement of the </w:t>
      </w:r>
      <w:r w:rsidR="00475AB5" w:rsidRPr="003A5810">
        <w:rPr>
          <w:rFonts w:ascii="Times New Roman" w:hAnsi="Times New Roman" w:cs="Times New Roman"/>
          <w:sz w:val="24"/>
          <w:szCs w:val="24"/>
        </w:rPr>
        <w:t>section</w:t>
      </w:r>
      <w:r w:rsidRPr="003A5810">
        <w:rPr>
          <w:rFonts w:ascii="Times New Roman" w:hAnsi="Times New Roman" w:cs="Times New Roman"/>
          <w:sz w:val="24"/>
          <w:szCs w:val="24"/>
        </w:rPr>
        <w:t>, is prescribed.</w:t>
      </w:r>
    </w:p>
    <w:p w14:paraId="31298B8D" w14:textId="77777777" w:rsidR="00CA07B1" w:rsidRPr="003A5810" w:rsidRDefault="00CA07B1" w:rsidP="002764CC">
      <w:pPr>
        <w:spacing w:before="180" w:after="0" w:line="240" w:lineRule="auto"/>
        <w:ind w:right="91"/>
        <w:rPr>
          <w:rFonts w:ascii="Times New Roman" w:hAnsi="Times New Roman" w:cs="Times New Roman"/>
          <w:sz w:val="24"/>
          <w:szCs w:val="24"/>
        </w:rPr>
      </w:pPr>
      <w:r w:rsidRPr="003A5810">
        <w:rPr>
          <w:rFonts w:ascii="Times New Roman" w:hAnsi="Times New Roman" w:cs="Times New Roman"/>
          <w:sz w:val="24"/>
          <w:szCs w:val="24"/>
        </w:rPr>
        <w:t>Part 7B of the Act limits the use or disclosure by current or former employees of Australia</w:t>
      </w:r>
      <w:r w:rsidR="00B269DA">
        <w:rPr>
          <w:rFonts w:ascii="Times New Roman" w:hAnsi="Times New Roman" w:cs="Times New Roman"/>
          <w:sz w:val="24"/>
          <w:szCs w:val="24"/>
        </w:rPr>
        <w:t> </w:t>
      </w:r>
      <w:r w:rsidRPr="003A5810">
        <w:rPr>
          <w:rFonts w:ascii="Times New Roman" w:hAnsi="Times New Roman" w:cs="Times New Roman"/>
          <w:sz w:val="24"/>
          <w:szCs w:val="24"/>
        </w:rPr>
        <w:t>Post of information or documents which:</w:t>
      </w:r>
    </w:p>
    <w:p w14:paraId="21DB7C9D" w14:textId="77777777" w:rsidR="00CA07B1" w:rsidRPr="003A5810" w:rsidRDefault="00CA07B1" w:rsidP="002764CC">
      <w:pPr>
        <w:pStyle w:val="ListParagraph"/>
        <w:numPr>
          <w:ilvl w:val="0"/>
          <w:numId w:val="36"/>
        </w:numPr>
        <w:spacing w:before="180"/>
        <w:ind w:right="91"/>
        <w:rPr>
          <w:rFonts w:ascii="Times New Roman" w:hAnsi="Times New Roman"/>
          <w:sz w:val="24"/>
          <w:szCs w:val="24"/>
        </w:rPr>
      </w:pPr>
      <w:r w:rsidRPr="003A5810">
        <w:rPr>
          <w:rFonts w:ascii="Times New Roman" w:hAnsi="Times New Roman"/>
          <w:sz w:val="24"/>
          <w:szCs w:val="24"/>
        </w:rPr>
        <w:t>is, or relates to, an article, or some or all of the contents or substance of an article, that has been carried by post or is in the course of post;</w:t>
      </w:r>
    </w:p>
    <w:p w14:paraId="7C484515" w14:textId="77777777" w:rsidR="00CA07B1" w:rsidRPr="003A5810" w:rsidRDefault="00CA07B1" w:rsidP="002764CC">
      <w:pPr>
        <w:pStyle w:val="ListParagraph"/>
        <w:numPr>
          <w:ilvl w:val="0"/>
          <w:numId w:val="36"/>
        </w:numPr>
        <w:spacing w:before="180"/>
        <w:ind w:right="91"/>
        <w:rPr>
          <w:rFonts w:ascii="Times New Roman" w:hAnsi="Times New Roman"/>
          <w:sz w:val="24"/>
          <w:szCs w:val="24"/>
        </w:rPr>
      </w:pPr>
      <w:r w:rsidRPr="003A5810">
        <w:rPr>
          <w:rFonts w:ascii="Times New Roman" w:hAnsi="Times New Roman"/>
          <w:sz w:val="24"/>
          <w:szCs w:val="24"/>
        </w:rPr>
        <w:t>relates to services supplied, or intended to be supplied, to another person by Australia Post; or</w:t>
      </w:r>
    </w:p>
    <w:p w14:paraId="7B8F43B7" w14:textId="77777777" w:rsidR="00CA07B1" w:rsidRPr="003A5810" w:rsidRDefault="00CA07B1" w:rsidP="002764CC">
      <w:pPr>
        <w:pStyle w:val="ListParagraph"/>
        <w:numPr>
          <w:ilvl w:val="0"/>
          <w:numId w:val="36"/>
        </w:numPr>
        <w:spacing w:before="180"/>
        <w:ind w:right="91"/>
        <w:rPr>
          <w:rFonts w:ascii="Times New Roman" w:hAnsi="Times New Roman"/>
          <w:sz w:val="24"/>
          <w:szCs w:val="24"/>
        </w:rPr>
      </w:pPr>
      <w:r w:rsidRPr="003A5810">
        <w:rPr>
          <w:rFonts w:ascii="Times New Roman" w:hAnsi="Times New Roman"/>
          <w:sz w:val="24"/>
          <w:szCs w:val="24"/>
        </w:rPr>
        <w:t>relates to the affairs or personal particulars (including name or address) of another person.</w:t>
      </w:r>
    </w:p>
    <w:p w14:paraId="4225C4E2" w14:textId="77777777" w:rsidR="00CA07B1" w:rsidRPr="003A5810" w:rsidRDefault="00CA07B1" w:rsidP="002764CC">
      <w:pPr>
        <w:spacing w:before="180" w:after="0" w:line="240" w:lineRule="auto"/>
        <w:ind w:right="91"/>
        <w:rPr>
          <w:rFonts w:ascii="Times New Roman" w:hAnsi="Times New Roman" w:cs="Times New Roman"/>
          <w:sz w:val="24"/>
          <w:szCs w:val="24"/>
        </w:rPr>
      </w:pPr>
      <w:r w:rsidRPr="003A5810">
        <w:rPr>
          <w:rFonts w:ascii="Times New Roman" w:hAnsi="Times New Roman" w:cs="Times New Roman"/>
          <w:sz w:val="24"/>
          <w:szCs w:val="24"/>
        </w:rPr>
        <w:lastRenderedPageBreak/>
        <w:t>The purpose of this section is to permit current and former Australia Post employees to disclose certain information as required by the Western Australian Corruption and Crime Commission</w:t>
      </w:r>
      <w:r w:rsidR="000E53A4">
        <w:rPr>
          <w:rFonts w:ascii="Times New Roman" w:hAnsi="Times New Roman" w:cs="Times New Roman"/>
          <w:sz w:val="24"/>
          <w:szCs w:val="24"/>
        </w:rPr>
        <w:t xml:space="preserve"> (the WA Commission)</w:t>
      </w:r>
      <w:r w:rsidRPr="003A5810">
        <w:rPr>
          <w:rFonts w:ascii="Times New Roman" w:hAnsi="Times New Roman" w:cs="Times New Roman"/>
          <w:sz w:val="24"/>
          <w:szCs w:val="24"/>
        </w:rPr>
        <w:t>.</w:t>
      </w:r>
    </w:p>
    <w:p w14:paraId="3DFEE041" w14:textId="77777777" w:rsidR="00CA07B1" w:rsidRPr="003A5810" w:rsidRDefault="00CA07B1" w:rsidP="002764CC">
      <w:pPr>
        <w:spacing w:before="180" w:after="0" w:line="240" w:lineRule="auto"/>
        <w:ind w:right="91"/>
        <w:rPr>
          <w:rFonts w:ascii="Times New Roman" w:hAnsi="Times New Roman" w:cs="Times New Roman"/>
          <w:sz w:val="24"/>
          <w:szCs w:val="24"/>
        </w:rPr>
      </w:pPr>
      <w:r w:rsidRPr="003A5810">
        <w:rPr>
          <w:rFonts w:ascii="Times New Roman" w:hAnsi="Times New Roman" w:cs="Times New Roman"/>
          <w:sz w:val="24"/>
          <w:szCs w:val="24"/>
        </w:rPr>
        <w:t>The primary disclosure/use offences are set out in se</w:t>
      </w:r>
      <w:r w:rsidR="007754B5" w:rsidRPr="003A5810">
        <w:rPr>
          <w:rFonts w:ascii="Times New Roman" w:hAnsi="Times New Roman" w:cs="Times New Roman"/>
          <w:sz w:val="24"/>
          <w:szCs w:val="24"/>
        </w:rPr>
        <w:t xml:space="preserve">ctions 90H and 90LB of the Act. </w:t>
      </w:r>
      <w:r w:rsidRPr="003A5810">
        <w:rPr>
          <w:rFonts w:ascii="Times New Roman" w:hAnsi="Times New Roman" w:cs="Times New Roman"/>
          <w:sz w:val="24"/>
          <w:szCs w:val="24"/>
        </w:rPr>
        <w:t>The disclosure or use of information is authorised in limited circumstances. Paragraph 90J(6)(d) permits the disclosure of information or a document by a current Australia Post employee as required by a prescribed law of a State or Territory that establishes a Commission or other body to conduct investigations or inquiries. Similar provisions apply to former employees of Australia Post under paragraph 90LC(5)(d).</w:t>
      </w:r>
    </w:p>
    <w:p w14:paraId="75EDE265" w14:textId="77777777" w:rsidR="007754B5" w:rsidRPr="003A5810" w:rsidRDefault="00A2330A" w:rsidP="002764CC">
      <w:pPr>
        <w:spacing w:before="180" w:after="0" w:line="240" w:lineRule="auto"/>
        <w:ind w:right="91"/>
        <w:rPr>
          <w:rFonts w:ascii="Times New Roman" w:hAnsi="Times New Roman" w:cs="Times New Roman"/>
          <w:sz w:val="24"/>
          <w:szCs w:val="24"/>
        </w:rPr>
      </w:pPr>
      <w:r>
        <w:rPr>
          <w:rFonts w:ascii="Times New Roman" w:hAnsi="Times New Roman" w:cs="Times New Roman"/>
          <w:sz w:val="24"/>
          <w:szCs w:val="24"/>
        </w:rPr>
        <w:t>The Act permits c</w:t>
      </w:r>
      <w:r w:rsidR="00CA07B1" w:rsidRPr="003A5810">
        <w:rPr>
          <w:rFonts w:ascii="Times New Roman" w:hAnsi="Times New Roman" w:cs="Times New Roman"/>
          <w:sz w:val="24"/>
          <w:szCs w:val="24"/>
        </w:rPr>
        <w:t xml:space="preserve">urrent and former employees of Australia Post to disclose information to </w:t>
      </w:r>
      <w:r w:rsidR="007754B5" w:rsidRPr="003A5810">
        <w:rPr>
          <w:rFonts w:ascii="Times New Roman" w:hAnsi="Times New Roman" w:cs="Times New Roman"/>
          <w:sz w:val="24"/>
          <w:szCs w:val="24"/>
        </w:rPr>
        <w:t>various commissions:</w:t>
      </w:r>
    </w:p>
    <w:p w14:paraId="42133327" w14:textId="77777777" w:rsidR="007754B5" w:rsidRPr="003A5810" w:rsidRDefault="00CA07B1" w:rsidP="002764CC">
      <w:pPr>
        <w:pStyle w:val="ListParagraph"/>
        <w:numPr>
          <w:ilvl w:val="0"/>
          <w:numId w:val="37"/>
        </w:numPr>
        <w:spacing w:before="180"/>
        <w:ind w:right="91"/>
        <w:rPr>
          <w:rFonts w:ascii="Times New Roman" w:hAnsi="Times New Roman"/>
          <w:sz w:val="24"/>
          <w:szCs w:val="24"/>
        </w:rPr>
      </w:pPr>
      <w:r w:rsidRPr="003A5810">
        <w:rPr>
          <w:rFonts w:ascii="Times New Roman" w:hAnsi="Times New Roman"/>
          <w:sz w:val="24"/>
          <w:szCs w:val="24"/>
        </w:rPr>
        <w:t xml:space="preserve">under the </w:t>
      </w:r>
      <w:r w:rsidRPr="003A5810">
        <w:rPr>
          <w:rFonts w:ascii="Times New Roman" w:hAnsi="Times New Roman"/>
          <w:i/>
          <w:sz w:val="24"/>
          <w:szCs w:val="24"/>
        </w:rPr>
        <w:t>New South Wales Crime Commission Act 1985</w:t>
      </w:r>
      <w:r w:rsidRPr="003A5810">
        <w:rPr>
          <w:rFonts w:ascii="Times New Roman" w:hAnsi="Times New Roman"/>
          <w:sz w:val="24"/>
          <w:szCs w:val="24"/>
        </w:rPr>
        <w:t xml:space="preserve"> (NSW) (paragraphs 90J(6)(a) and 90LC(5)(a) of the Act)</w:t>
      </w:r>
      <w:r w:rsidR="00A07B3E">
        <w:rPr>
          <w:rFonts w:ascii="Times New Roman" w:hAnsi="Times New Roman"/>
          <w:sz w:val="24"/>
          <w:szCs w:val="24"/>
        </w:rPr>
        <w:t>;</w:t>
      </w:r>
    </w:p>
    <w:p w14:paraId="759E3FBF" w14:textId="77777777" w:rsidR="007754B5" w:rsidRPr="003A5810" w:rsidRDefault="00CA07B1" w:rsidP="002764CC">
      <w:pPr>
        <w:pStyle w:val="ListParagraph"/>
        <w:numPr>
          <w:ilvl w:val="0"/>
          <w:numId w:val="37"/>
        </w:numPr>
        <w:spacing w:before="180"/>
        <w:ind w:right="91"/>
        <w:rPr>
          <w:rFonts w:ascii="Times New Roman" w:hAnsi="Times New Roman"/>
          <w:sz w:val="24"/>
          <w:szCs w:val="24"/>
        </w:rPr>
      </w:pPr>
      <w:r w:rsidRPr="00A07B3E">
        <w:rPr>
          <w:rFonts w:ascii="Times New Roman" w:hAnsi="Times New Roman"/>
          <w:i/>
          <w:sz w:val="24"/>
          <w:szCs w:val="24"/>
        </w:rPr>
        <w:t>Independent Commission Against Corruption Act 1988</w:t>
      </w:r>
      <w:r w:rsidRPr="003A5810">
        <w:rPr>
          <w:rFonts w:ascii="Times New Roman" w:hAnsi="Times New Roman"/>
          <w:sz w:val="24"/>
          <w:szCs w:val="24"/>
        </w:rPr>
        <w:t xml:space="preserve"> (NSW) (paragraphs 90J(6</w:t>
      </w:r>
      <w:r w:rsidR="00A07B3E">
        <w:rPr>
          <w:rFonts w:ascii="Times New Roman" w:hAnsi="Times New Roman"/>
          <w:sz w:val="24"/>
          <w:szCs w:val="24"/>
        </w:rPr>
        <w:t>)(b) and 90LC(5)(b) of the Act); and</w:t>
      </w:r>
    </w:p>
    <w:p w14:paraId="530087C2" w14:textId="25353A49" w:rsidR="00CA07B1" w:rsidRPr="003A5810" w:rsidRDefault="007754B5" w:rsidP="002764CC">
      <w:pPr>
        <w:pStyle w:val="ListParagraph"/>
        <w:numPr>
          <w:ilvl w:val="0"/>
          <w:numId w:val="37"/>
        </w:numPr>
        <w:spacing w:before="180"/>
        <w:ind w:right="91"/>
        <w:rPr>
          <w:rFonts w:ascii="Times New Roman" w:hAnsi="Times New Roman"/>
          <w:sz w:val="24"/>
          <w:szCs w:val="24"/>
        </w:rPr>
      </w:pPr>
      <w:r w:rsidRPr="003A5810">
        <w:rPr>
          <w:rFonts w:ascii="Times New Roman" w:hAnsi="Times New Roman"/>
          <w:sz w:val="24"/>
          <w:szCs w:val="24"/>
        </w:rPr>
        <w:t>Queensland Crime and Misconduct Commission</w:t>
      </w:r>
      <w:r w:rsidR="00CA07B1" w:rsidRPr="003A5810">
        <w:rPr>
          <w:rFonts w:ascii="Times New Roman" w:hAnsi="Times New Roman"/>
          <w:sz w:val="24"/>
          <w:szCs w:val="24"/>
        </w:rPr>
        <w:t xml:space="preserve">, </w:t>
      </w:r>
      <w:r w:rsidRPr="003A5810">
        <w:rPr>
          <w:rFonts w:ascii="Times New Roman" w:hAnsi="Times New Roman"/>
          <w:sz w:val="24"/>
          <w:szCs w:val="24"/>
        </w:rPr>
        <w:t xml:space="preserve">is </w:t>
      </w:r>
      <w:r w:rsidR="00CA07B1" w:rsidRPr="003A5810">
        <w:rPr>
          <w:rFonts w:ascii="Times New Roman" w:hAnsi="Times New Roman"/>
          <w:sz w:val="24"/>
          <w:szCs w:val="24"/>
        </w:rPr>
        <w:t>also permitted under paragraphs 90J(6)(c) and 90LC(5)(c)</w:t>
      </w:r>
      <w:r w:rsidR="00AB4DD4">
        <w:rPr>
          <w:rFonts w:ascii="Times New Roman" w:hAnsi="Times New Roman"/>
          <w:sz w:val="24"/>
          <w:szCs w:val="24"/>
        </w:rPr>
        <w:t>.</w:t>
      </w:r>
    </w:p>
    <w:p w14:paraId="5665039A" w14:textId="77777777" w:rsidR="00CA07B1" w:rsidRPr="003A5810" w:rsidRDefault="00CA07B1" w:rsidP="002764CC">
      <w:pPr>
        <w:spacing w:before="180" w:after="0" w:line="240" w:lineRule="auto"/>
        <w:ind w:right="91"/>
        <w:rPr>
          <w:rFonts w:ascii="Times New Roman" w:hAnsi="Times New Roman" w:cs="Times New Roman"/>
          <w:sz w:val="24"/>
          <w:szCs w:val="24"/>
        </w:rPr>
      </w:pPr>
      <w:r w:rsidRPr="003A5810">
        <w:rPr>
          <w:rFonts w:ascii="Times New Roman" w:hAnsi="Times New Roman" w:cs="Times New Roman"/>
          <w:sz w:val="24"/>
          <w:szCs w:val="24"/>
        </w:rPr>
        <w:t xml:space="preserve">The </w:t>
      </w:r>
      <w:r w:rsidR="00473E25" w:rsidRPr="003A5810">
        <w:rPr>
          <w:rFonts w:ascii="Times New Roman" w:hAnsi="Times New Roman" w:cs="Times New Roman"/>
          <w:sz w:val="24"/>
          <w:szCs w:val="24"/>
        </w:rPr>
        <w:t>WA Commission</w:t>
      </w:r>
      <w:r w:rsidRPr="003A5810">
        <w:rPr>
          <w:rFonts w:ascii="Times New Roman" w:hAnsi="Times New Roman" w:cs="Times New Roman"/>
          <w:sz w:val="24"/>
          <w:szCs w:val="24"/>
        </w:rPr>
        <w:t xml:space="preserve"> was established by the </w:t>
      </w:r>
      <w:r w:rsidRPr="002764CC">
        <w:rPr>
          <w:rFonts w:ascii="Times New Roman" w:hAnsi="Times New Roman" w:cs="Times New Roman"/>
          <w:i/>
          <w:sz w:val="24"/>
          <w:szCs w:val="24"/>
        </w:rPr>
        <w:t>Corruption and Crime Commission Act 2003</w:t>
      </w:r>
      <w:r w:rsidRPr="003A5810">
        <w:rPr>
          <w:rFonts w:ascii="Times New Roman" w:hAnsi="Times New Roman" w:cs="Times New Roman"/>
          <w:sz w:val="24"/>
          <w:szCs w:val="24"/>
        </w:rPr>
        <w:t xml:space="preserve"> (WA) on 1 January 2004. The </w:t>
      </w:r>
      <w:r w:rsidR="00473E25" w:rsidRPr="003A5810">
        <w:rPr>
          <w:rFonts w:ascii="Times New Roman" w:hAnsi="Times New Roman" w:cs="Times New Roman"/>
          <w:sz w:val="24"/>
          <w:szCs w:val="24"/>
        </w:rPr>
        <w:t xml:space="preserve">WA Commission </w:t>
      </w:r>
      <w:r w:rsidRPr="003A5810">
        <w:rPr>
          <w:rFonts w:ascii="Times New Roman" w:hAnsi="Times New Roman" w:cs="Times New Roman"/>
          <w:sz w:val="24"/>
          <w:szCs w:val="24"/>
        </w:rPr>
        <w:t xml:space="preserve">can receive and assess matters referred to it from the Royal Commission and can continue the investigation of such matters. In addition, the Anti-Corruption Commission may refer an allegation to the </w:t>
      </w:r>
      <w:r w:rsidR="000E53A4">
        <w:rPr>
          <w:rFonts w:ascii="Times New Roman" w:hAnsi="Times New Roman" w:cs="Times New Roman"/>
          <w:sz w:val="24"/>
          <w:szCs w:val="24"/>
        </w:rPr>
        <w:t>WA Commission</w:t>
      </w:r>
      <w:r w:rsidRPr="003A5810">
        <w:rPr>
          <w:rFonts w:ascii="Times New Roman" w:hAnsi="Times New Roman" w:cs="Times New Roman"/>
          <w:sz w:val="24"/>
          <w:szCs w:val="24"/>
        </w:rPr>
        <w:t xml:space="preserve">; and the </w:t>
      </w:r>
      <w:r w:rsidR="000E53A4">
        <w:rPr>
          <w:rFonts w:ascii="Times New Roman" w:hAnsi="Times New Roman" w:cs="Times New Roman"/>
          <w:sz w:val="24"/>
          <w:szCs w:val="24"/>
        </w:rPr>
        <w:t>WA Commission</w:t>
      </w:r>
      <w:r w:rsidR="000E53A4" w:rsidRPr="003A5810">
        <w:rPr>
          <w:rFonts w:ascii="Times New Roman" w:hAnsi="Times New Roman" w:cs="Times New Roman"/>
          <w:sz w:val="24"/>
          <w:szCs w:val="24"/>
        </w:rPr>
        <w:t xml:space="preserve"> </w:t>
      </w:r>
      <w:r w:rsidRPr="003A5810">
        <w:rPr>
          <w:rFonts w:ascii="Times New Roman" w:hAnsi="Times New Roman" w:cs="Times New Roman"/>
          <w:sz w:val="24"/>
          <w:szCs w:val="24"/>
        </w:rPr>
        <w:t xml:space="preserve">has the power to direct the Anti-Corruption Commission to refer a matter to it. Parts 6 and 7 of the </w:t>
      </w:r>
      <w:r w:rsidRPr="003A5810">
        <w:rPr>
          <w:rFonts w:ascii="Times New Roman" w:hAnsi="Times New Roman" w:cs="Times New Roman"/>
          <w:i/>
          <w:sz w:val="24"/>
          <w:szCs w:val="24"/>
        </w:rPr>
        <w:t>Corruption and Crime Commission Act 2003</w:t>
      </w:r>
      <w:r w:rsidRPr="003A5810">
        <w:rPr>
          <w:rFonts w:ascii="Times New Roman" w:hAnsi="Times New Roman" w:cs="Times New Roman"/>
          <w:sz w:val="24"/>
          <w:szCs w:val="24"/>
        </w:rPr>
        <w:t xml:space="preserve"> (WA) give the </w:t>
      </w:r>
      <w:r w:rsidR="00473E25" w:rsidRPr="003A5810">
        <w:rPr>
          <w:rFonts w:ascii="Times New Roman" w:hAnsi="Times New Roman" w:cs="Times New Roman"/>
          <w:sz w:val="24"/>
          <w:szCs w:val="24"/>
        </w:rPr>
        <w:t xml:space="preserve">WA Commission </w:t>
      </w:r>
      <w:r w:rsidRPr="003A5810">
        <w:rPr>
          <w:rFonts w:ascii="Times New Roman" w:hAnsi="Times New Roman" w:cs="Times New Roman"/>
          <w:sz w:val="24"/>
          <w:szCs w:val="24"/>
        </w:rPr>
        <w:t>powers to:</w:t>
      </w:r>
    </w:p>
    <w:p w14:paraId="7C481AE3" w14:textId="77777777" w:rsidR="00CA07B1" w:rsidRPr="003A5810" w:rsidRDefault="00CA07B1" w:rsidP="002764CC">
      <w:pPr>
        <w:pStyle w:val="ListParagraph"/>
        <w:numPr>
          <w:ilvl w:val="0"/>
          <w:numId w:val="37"/>
        </w:numPr>
        <w:spacing w:before="180"/>
        <w:ind w:right="91"/>
        <w:rPr>
          <w:rFonts w:ascii="Times New Roman" w:hAnsi="Times New Roman"/>
          <w:sz w:val="24"/>
          <w:szCs w:val="24"/>
        </w:rPr>
      </w:pPr>
      <w:r w:rsidRPr="003A5810">
        <w:rPr>
          <w:rFonts w:ascii="Times New Roman" w:hAnsi="Times New Roman"/>
          <w:sz w:val="24"/>
          <w:szCs w:val="24"/>
        </w:rPr>
        <w:t>require a public authority or a public officer to produce a statement of information;</w:t>
      </w:r>
    </w:p>
    <w:p w14:paraId="753C5E8A" w14:textId="77777777" w:rsidR="00CA07B1" w:rsidRPr="003A5810" w:rsidRDefault="00CA07B1" w:rsidP="002764CC">
      <w:pPr>
        <w:pStyle w:val="ListParagraph"/>
        <w:numPr>
          <w:ilvl w:val="0"/>
          <w:numId w:val="37"/>
        </w:numPr>
        <w:spacing w:before="180"/>
        <w:ind w:right="91"/>
        <w:rPr>
          <w:rFonts w:ascii="Times New Roman" w:hAnsi="Times New Roman"/>
          <w:sz w:val="24"/>
          <w:szCs w:val="24"/>
        </w:rPr>
      </w:pPr>
      <w:r w:rsidRPr="003A5810">
        <w:rPr>
          <w:rFonts w:ascii="Times New Roman" w:hAnsi="Times New Roman"/>
          <w:sz w:val="24"/>
          <w:szCs w:val="24"/>
        </w:rPr>
        <w:t>obtain documents or other things from any person; and</w:t>
      </w:r>
    </w:p>
    <w:p w14:paraId="2803B983" w14:textId="77777777" w:rsidR="00CA07B1" w:rsidRPr="003A5810" w:rsidRDefault="00CA07B1" w:rsidP="002764CC">
      <w:pPr>
        <w:pStyle w:val="ListParagraph"/>
        <w:numPr>
          <w:ilvl w:val="0"/>
          <w:numId w:val="37"/>
        </w:numPr>
        <w:spacing w:before="180"/>
        <w:ind w:right="91"/>
        <w:rPr>
          <w:rFonts w:ascii="Times New Roman" w:hAnsi="Times New Roman"/>
          <w:sz w:val="24"/>
          <w:szCs w:val="24"/>
        </w:rPr>
      </w:pPr>
      <w:r w:rsidRPr="003A5810">
        <w:rPr>
          <w:rFonts w:ascii="Times New Roman" w:hAnsi="Times New Roman"/>
          <w:sz w:val="24"/>
          <w:szCs w:val="24"/>
        </w:rPr>
        <w:t>summon witnesses to attend before the CCC for an examination and/or to produce any record or thing described in the summons.</w:t>
      </w:r>
    </w:p>
    <w:p w14:paraId="31F0A74A" w14:textId="5A3315A0" w:rsidR="001D6C9F" w:rsidRDefault="007754B5" w:rsidP="002764CC">
      <w:pPr>
        <w:spacing w:before="180" w:after="0" w:line="240" w:lineRule="auto"/>
        <w:ind w:right="91"/>
        <w:rPr>
          <w:szCs w:val="24"/>
        </w:rPr>
      </w:pPr>
      <w:r w:rsidRPr="003A5810">
        <w:rPr>
          <w:rFonts w:ascii="Times New Roman" w:hAnsi="Times New Roman" w:cs="Times New Roman"/>
          <w:sz w:val="24"/>
          <w:szCs w:val="24"/>
        </w:rPr>
        <w:t xml:space="preserve">The effect of Section </w:t>
      </w:r>
      <w:r w:rsidR="00AC5FC7">
        <w:rPr>
          <w:rFonts w:ascii="Times New Roman" w:hAnsi="Times New Roman" w:cs="Times New Roman"/>
          <w:sz w:val="24"/>
          <w:szCs w:val="24"/>
        </w:rPr>
        <w:t>18</w:t>
      </w:r>
      <w:r w:rsidR="00AC5FC7" w:rsidRPr="003A5810">
        <w:rPr>
          <w:rFonts w:ascii="Times New Roman" w:hAnsi="Times New Roman" w:cs="Times New Roman"/>
          <w:sz w:val="24"/>
          <w:szCs w:val="24"/>
        </w:rPr>
        <w:t xml:space="preserve"> </w:t>
      </w:r>
      <w:r w:rsidRPr="003A5810">
        <w:rPr>
          <w:rFonts w:ascii="Times New Roman" w:hAnsi="Times New Roman" w:cs="Times New Roman"/>
          <w:sz w:val="24"/>
          <w:szCs w:val="24"/>
        </w:rPr>
        <w:t xml:space="preserve">is to </w:t>
      </w:r>
      <w:r w:rsidR="00CA07B1" w:rsidRPr="003A5810">
        <w:rPr>
          <w:rFonts w:ascii="Times New Roman" w:hAnsi="Times New Roman" w:cs="Times New Roman"/>
          <w:sz w:val="24"/>
          <w:szCs w:val="24"/>
        </w:rPr>
        <w:t xml:space="preserve">enable the </w:t>
      </w:r>
      <w:r w:rsidR="00473E25" w:rsidRPr="003A5810">
        <w:rPr>
          <w:rFonts w:ascii="Times New Roman" w:hAnsi="Times New Roman" w:cs="Times New Roman"/>
          <w:sz w:val="24"/>
          <w:szCs w:val="24"/>
        </w:rPr>
        <w:t xml:space="preserve">WA Commission </w:t>
      </w:r>
      <w:r w:rsidR="00CA07B1" w:rsidRPr="003A5810">
        <w:rPr>
          <w:rFonts w:ascii="Times New Roman" w:hAnsi="Times New Roman" w:cs="Times New Roman"/>
          <w:sz w:val="24"/>
          <w:szCs w:val="24"/>
        </w:rPr>
        <w:t>to obtain information from Australia Post concerning such matters as inwards correspondence records and post office box subscriber details. This material may be required to enable the Commission to fulfil its functions and to continue the functions currently discharged</w:t>
      </w:r>
      <w:r w:rsidR="00AB4DD4">
        <w:rPr>
          <w:rFonts w:ascii="Times New Roman" w:hAnsi="Times New Roman" w:cs="Times New Roman"/>
          <w:sz w:val="24"/>
          <w:szCs w:val="24"/>
        </w:rPr>
        <w:t xml:space="preserve"> by the Western Australian Anti</w:t>
      </w:r>
      <w:r w:rsidR="00AB4DD4">
        <w:rPr>
          <w:rFonts w:ascii="Times New Roman" w:hAnsi="Times New Roman" w:cs="Times New Roman"/>
          <w:sz w:val="24"/>
          <w:szCs w:val="24"/>
        </w:rPr>
        <w:noBreakHyphen/>
      </w:r>
      <w:r w:rsidR="00CA07B1" w:rsidRPr="003A5810">
        <w:rPr>
          <w:rFonts w:ascii="Times New Roman" w:hAnsi="Times New Roman" w:cs="Times New Roman"/>
          <w:sz w:val="24"/>
          <w:szCs w:val="24"/>
        </w:rPr>
        <w:t>Corruption Commission and the Royal Commission.</w:t>
      </w:r>
      <w:bookmarkStart w:id="1" w:name="_Toc65074798"/>
    </w:p>
    <w:p w14:paraId="784E8D68" w14:textId="77777777" w:rsidR="00D870D0" w:rsidRPr="001959B9" w:rsidRDefault="00D870D0" w:rsidP="002764CC">
      <w:pPr>
        <w:spacing w:before="360" w:after="0" w:line="240" w:lineRule="auto"/>
        <w:ind w:right="91"/>
        <w:rPr>
          <w:szCs w:val="24"/>
        </w:rPr>
      </w:pPr>
      <w:r w:rsidRPr="002764CC">
        <w:rPr>
          <w:rFonts w:ascii="Times New Roman" w:hAnsi="Times New Roman" w:cs="Times New Roman"/>
          <w:b/>
          <w:bCs/>
          <w:sz w:val="32"/>
          <w:szCs w:val="32"/>
        </w:rPr>
        <w:t>Part 3</w:t>
      </w:r>
      <w:r w:rsidR="00A2330A">
        <w:rPr>
          <w:rFonts w:ascii="Times New Roman" w:hAnsi="Times New Roman" w:cs="Times New Roman"/>
          <w:b/>
          <w:bCs/>
          <w:sz w:val="32"/>
          <w:szCs w:val="32"/>
        </w:rPr>
        <w:t>—</w:t>
      </w:r>
      <w:r w:rsidRPr="002764CC">
        <w:rPr>
          <w:rFonts w:ascii="Times New Roman" w:hAnsi="Times New Roman" w:cs="Times New Roman"/>
          <w:b/>
          <w:bCs/>
          <w:sz w:val="32"/>
          <w:szCs w:val="32"/>
        </w:rPr>
        <w:t>Inquiries</w:t>
      </w:r>
      <w:r w:rsidR="00A871DF">
        <w:rPr>
          <w:rFonts w:ascii="Times New Roman" w:hAnsi="Times New Roman" w:cs="Times New Roman"/>
          <w:b/>
          <w:bCs/>
          <w:sz w:val="32"/>
          <w:szCs w:val="32"/>
        </w:rPr>
        <w:t xml:space="preserve"> </w:t>
      </w:r>
      <w:r w:rsidRPr="002764CC">
        <w:rPr>
          <w:rFonts w:ascii="Times New Roman" w:hAnsi="Times New Roman" w:cs="Times New Roman"/>
          <w:b/>
          <w:bCs/>
          <w:sz w:val="32"/>
          <w:szCs w:val="32"/>
        </w:rPr>
        <w:t>into relevant disputes about bulk interconnection services</w:t>
      </w:r>
      <w:bookmarkEnd w:id="1"/>
    </w:p>
    <w:p w14:paraId="7893D294" w14:textId="77777777" w:rsidR="006D3D18" w:rsidRPr="003A5810" w:rsidRDefault="006D3D18" w:rsidP="00A92BF1">
      <w:pPr>
        <w:pStyle w:val="subsection"/>
        <w:spacing w:before="0"/>
        <w:ind w:left="0" w:firstLine="0"/>
        <w:rPr>
          <w:sz w:val="24"/>
          <w:szCs w:val="24"/>
        </w:rPr>
      </w:pPr>
      <w:bookmarkStart w:id="2" w:name="_Toc65074799"/>
    </w:p>
    <w:p w14:paraId="5A026516" w14:textId="77777777" w:rsidR="00A92BF1" w:rsidRPr="003A5810" w:rsidRDefault="00A92BF1" w:rsidP="00A92BF1">
      <w:pPr>
        <w:pStyle w:val="subsection"/>
        <w:spacing w:before="0"/>
        <w:ind w:left="0" w:firstLine="0"/>
        <w:rPr>
          <w:sz w:val="24"/>
          <w:szCs w:val="24"/>
        </w:rPr>
      </w:pPr>
      <w:r w:rsidRPr="003A5810">
        <w:rPr>
          <w:sz w:val="24"/>
          <w:szCs w:val="24"/>
        </w:rPr>
        <w:lastRenderedPageBreak/>
        <w:t>Section 32A of the Act provides for bulk mail interconnection services. These are services under which bulk quantities of mail are delivered within Australia at discounted rates. The discounted rates apply if the letters have been sorted in accordance with the terms and conditions for accessing the service and have been lodged at a specified post office. They are provided in recognition that the customer has performed certain functions which may ordinarily be performed by Australia Post.</w:t>
      </w:r>
    </w:p>
    <w:p w14:paraId="28ECD76F" w14:textId="77777777" w:rsidR="00A92BF1" w:rsidRPr="003A5810" w:rsidRDefault="00A92BF1" w:rsidP="00A92BF1">
      <w:pPr>
        <w:pStyle w:val="subsection"/>
        <w:ind w:left="0" w:firstLine="0"/>
        <w:rPr>
          <w:sz w:val="24"/>
          <w:szCs w:val="24"/>
        </w:rPr>
      </w:pPr>
      <w:r w:rsidRPr="003A5810">
        <w:rPr>
          <w:sz w:val="24"/>
          <w:szCs w:val="24"/>
        </w:rPr>
        <w:t>Section 32B of the Act provides for regulations to allow the ACCC to inquire into disputes between Australia Post and a person using the bulk mail service.</w:t>
      </w:r>
    </w:p>
    <w:p w14:paraId="21117A05" w14:textId="77777777" w:rsidR="00AA171C" w:rsidRPr="003A5810" w:rsidRDefault="00AA171C" w:rsidP="00A92BF1">
      <w:pPr>
        <w:pStyle w:val="subsection"/>
        <w:ind w:left="0" w:firstLine="0"/>
        <w:rPr>
          <w:sz w:val="24"/>
          <w:szCs w:val="24"/>
        </w:rPr>
      </w:pPr>
      <w:r w:rsidRPr="003A5810">
        <w:rPr>
          <w:sz w:val="24"/>
          <w:szCs w:val="24"/>
        </w:rPr>
        <w:t>Part 3 of the Regulations establish</w:t>
      </w:r>
      <w:r w:rsidR="008300A5">
        <w:rPr>
          <w:sz w:val="24"/>
          <w:szCs w:val="24"/>
        </w:rPr>
        <w:t>es</w:t>
      </w:r>
      <w:r w:rsidRPr="003A5810">
        <w:rPr>
          <w:sz w:val="24"/>
          <w:szCs w:val="24"/>
        </w:rPr>
        <w:t xml:space="preserve"> procedures for the</w:t>
      </w:r>
      <w:r w:rsidR="00775D75">
        <w:rPr>
          <w:sz w:val="24"/>
          <w:szCs w:val="24"/>
        </w:rPr>
        <w:t xml:space="preserve"> ACCC </w:t>
      </w:r>
      <w:r w:rsidRPr="003A5810">
        <w:rPr>
          <w:sz w:val="24"/>
          <w:szCs w:val="24"/>
        </w:rPr>
        <w:t>to inquire into disputes about the amount of rate reduction applied by Australia Post for a bulk interconnection service.</w:t>
      </w:r>
    </w:p>
    <w:p w14:paraId="3682CA3D" w14:textId="77777777" w:rsidR="00D870D0" w:rsidRPr="001959B9" w:rsidRDefault="00D870D0" w:rsidP="00D870D0">
      <w:pPr>
        <w:pStyle w:val="ActHead3"/>
        <w:rPr>
          <w:szCs w:val="28"/>
        </w:rPr>
      </w:pPr>
      <w:r w:rsidRPr="001959B9">
        <w:rPr>
          <w:szCs w:val="28"/>
        </w:rPr>
        <w:t>Division 1—Preliminary</w:t>
      </w:r>
      <w:bookmarkEnd w:id="2"/>
    </w:p>
    <w:p w14:paraId="52955762" w14:textId="77777777" w:rsidR="00D870D0" w:rsidRPr="003A5810" w:rsidRDefault="00D870D0" w:rsidP="002764CC">
      <w:pPr>
        <w:pStyle w:val="ActHead5"/>
        <w:spacing w:before="180"/>
        <w:rPr>
          <w:szCs w:val="24"/>
        </w:rPr>
      </w:pPr>
      <w:bookmarkStart w:id="3" w:name="_Toc65074800"/>
      <w:r w:rsidRPr="003A5810">
        <w:rPr>
          <w:rStyle w:val="CharSectno"/>
          <w:szCs w:val="24"/>
        </w:rPr>
        <w:t xml:space="preserve">Section </w:t>
      </w:r>
      <w:r w:rsidR="00AC5FC7">
        <w:rPr>
          <w:rStyle w:val="CharSectno"/>
          <w:szCs w:val="24"/>
        </w:rPr>
        <w:t>19</w:t>
      </w:r>
      <w:r w:rsidRPr="003A5810">
        <w:rPr>
          <w:szCs w:val="24"/>
        </w:rPr>
        <w:t xml:space="preserve"> - Simplified outline of this Part</w:t>
      </w:r>
      <w:bookmarkEnd w:id="3"/>
    </w:p>
    <w:p w14:paraId="4646208B" w14:textId="77777777" w:rsidR="00D870D0" w:rsidRPr="003A5810" w:rsidRDefault="00D870D0" w:rsidP="00F94B0C">
      <w:pPr>
        <w:pStyle w:val="subsection"/>
        <w:rPr>
          <w:sz w:val="24"/>
          <w:szCs w:val="24"/>
        </w:rPr>
      </w:pPr>
      <w:r w:rsidRPr="003A5810">
        <w:rPr>
          <w:sz w:val="24"/>
          <w:szCs w:val="24"/>
        </w:rPr>
        <w:t>Section</w:t>
      </w:r>
      <w:r w:rsidR="00775D75">
        <w:rPr>
          <w:sz w:val="24"/>
          <w:szCs w:val="24"/>
        </w:rPr>
        <w:t xml:space="preserve"> 19</w:t>
      </w:r>
      <w:r w:rsidRPr="003A5810">
        <w:rPr>
          <w:sz w:val="24"/>
          <w:szCs w:val="24"/>
        </w:rPr>
        <w:t xml:space="preserve"> </w:t>
      </w:r>
      <w:r w:rsidR="00006010" w:rsidRPr="003A5810">
        <w:rPr>
          <w:sz w:val="24"/>
          <w:szCs w:val="24"/>
        </w:rPr>
        <w:t>sets out a simplified outline of Part 3</w:t>
      </w:r>
      <w:r w:rsidR="00A07B3E">
        <w:rPr>
          <w:sz w:val="24"/>
          <w:szCs w:val="24"/>
        </w:rPr>
        <w:t>.</w:t>
      </w:r>
      <w:r w:rsidR="00006010" w:rsidRPr="003A5810">
        <w:rPr>
          <w:sz w:val="24"/>
          <w:szCs w:val="24"/>
        </w:rPr>
        <w:t xml:space="preserve"> </w:t>
      </w:r>
    </w:p>
    <w:p w14:paraId="0B5B5B73" w14:textId="77777777" w:rsidR="00D870D0" w:rsidRPr="003A5810" w:rsidRDefault="00006010" w:rsidP="002764CC">
      <w:pPr>
        <w:pStyle w:val="ActHead5"/>
        <w:spacing w:before="180"/>
        <w:rPr>
          <w:szCs w:val="24"/>
        </w:rPr>
      </w:pPr>
      <w:bookmarkStart w:id="4" w:name="BK_S1P3L11C64"/>
      <w:bookmarkStart w:id="5" w:name="_Toc65074801"/>
      <w:bookmarkEnd w:id="4"/>
      <w:r w:rsidRPr="003A5810">
        <w:rPr>
          <w:rStyle w:val="CharSectno"/>
          <w:szCs w:val="24"/>
        </w:rPr>
        <w:t xml:space="preserve">Section </w:t>
      </w:r>
      <w:r w:rsidR="00AC5FC7">
        <w:rPr>
          <w:rStyle w:val="CharSectno"/>
          <w:szCs w:val="24"/>
        </w:rPr>
        <w:t>20</w:t>
      </w:r>
      <w:r w:rsidR="00AC5FC7" w:rsidRPr="003A5810">
        <w:rPr>
          <w:rStyle w:val="CharSectno"/>
          <w:szCs w:val="24"/>
        </w:rPr>
        <w:t xml:space="preserve"> </w:t>
      </w:r>
      <w:r w:rsidR="00A92BF1" w:rsidRPr="003A5810">
        <w:rPr>
          <w:szCs w:val="24"/>
        </w:rPr>
        <w:t xml:space="preserve">- </w:t>
      </w:r>
      <w:r w:rsidR="00D870D0" w:rsidRPr="003A5810">
        <w:rPr>
          <w:szCs w:val="24"/>
        </w:rPr>
        <w:t>Purpose of this Part</w:t>
      </w:r>
      <w:bookmarkEnd w:id="5"/>
    </w:p>
    <w:p w14:paraId="4AD01448" w14:textId="77777777" w:rsidR="00D870D0" w:rsidRPr="003A5810" w:rsidRDefault="00006010" w:rsidP="00F94B0C">
      <w:pPr>
        <w:pStyle w:val="subsection"/>
        <w:rPr>
          <w:sz w:val="24"/>
          <w:szCs w:val="24"/>
        </w:rPr>
      </w:pPr>
      <w:r w:rsidRPr="003A5810">
        <w:rPr>
          <w:sz w:val="24"/>
          <w:szCs w:val="24"/>
        </w:rPr>
        <w:tab/>
      </w:r>
      <w:r w:rsidR="00775D75">
        <w:rPr>
          <w:sz w:val="24"/>
          <w:szCs w:val="24"/>
        </w:rPr>
        <w:t>Section 20</w:t>
      </w:r>
      <w:r w:rsidR="005A2BB7" w:rsidRPr="003A5810">
        <w:rPr>
          <w:sz w:val="24"/>
          <w:szCs w:val="24"/>
        </w:rPr>
        <w:t xml:space="preserve"> provides that </w:t>
      </w:r>
      <w:r w:rsidR="00D870D0" w:rsidRPr="003A5810">
        <w:rPr>
          <w:sz w:val="24"/>
          <w:szCs w:val="24"/>
        </w:rPr>
        <w:t>Part</w:t>
      </w:r>
      <w:r w:rsidR="00463E9E">
        <w:rPr>
          <w:sz w:val="24"/>
          <w:szCs w:val="24"/>
        </w:rPr>
        <w:t xml:space="preserve"> </w:t>
      </w:r>
      <w:r w:rsidR="005F1EF2">
        <w:rPr>
          <w:sz w:val="24"/>
          <w:szCs w:val="24"/>
        </w:rPr>
        <w:t>3</w:t>
      </w:r>
      <w:r w:rsidR="00D870D0" w:rsidRPr="003A5810">
        <w:rPr>
          <w:sz w:val="24"/>
          <w:szCs w:val="24"/>
        </w:rPr>
        <w:t> is made for the purposes of section 32B of the Act.</w:t>
      </w:r>
    </w:p>
    <w:p w14:paraId="2BA6EF44" w14:textId="77777777" w:rsidR="00D870D0" w:rsidRPr="003A5810" w:rsidRDefault="005A2BB7" w:rsidP="002764CC">
      <w:pPr>
        <w:pStyle w:val="ActHead5"/>
        <w:spacing w:before="180"/>
        <w:rPr>
          <w:szCs w:val="24"/>
        </w:rPr>
      </w:pPr>
      <w:bookmarkStart w:id="6" w:name="_Toc65074802"/>
      <w:r w:rsidRPr="003A5810">
        <w:rPr>
          <w:szCs w:val="24"/>
        </w:rPr>
        <w:t xml:space="preserve">Section </w:t>
      </w:r>
      <w:r w:rsidR="00AC5FC7">
        <w:rPr>
          <w:szCs w:val="24"/>
        </w:rPr>
        <w:t>21</w:t>
      </w:r>
      <w:r w:rsidR="00D870D0" w:rsidRPr="003A5810">
        <w:rPr>
          <w:szCs w:val="24"/>
        </w:rPr>
        <w:t xml:space="preserve"> </w:t>
      </w:r>
      <w:r w:rsidR="00A92BF1" w:rsidRPr="003A5810">
        <w:rPr>
          <w:szCs w:val="24"/>
        </w:rPr>
        <w:t xml:space="preserve">- </w:t>
      </w:r>
      <w:r w:rsidR="00D870D0" w:rsidRPr="003A5810">
        <w:rPr>
          <w:szCs w:val="24"/>
        </w:rPr>
        <w:t>Parties to inquiry</w:t>
      </w:r>
      <w:bookmarkEnd w:id="6"/>
    </w:p>
    <w:p w14:paraId="3E35C6C4" w14:textId="77777777" w:rsidR="00D870D0" w:rsidRPr="003A5810" w:rsidRDefault="00775D75" w:rsidP="00F94B0C">
      <w:pPr>
        <w:pStyle w:val="subsection"/>
        <w:ind w:left="0" w:firstLine="0"/>
        <w:rPr>
          <w:sz w:val="24"/>
          <w:szCs w:val="24"/>
        </w:rPr>
      </w:pPr>
      <w:r>
        <w:rPr>
          <w:sz w:val="24"/>
          <w:szCs w:val="24"/>
        </w:rPr>
        <w:t>Section 21</w:t>
      </w:r>
      <w:r w:rsidR="00A92BF1" w:rsidRPr="003A5810">
        <w:rPr>
          <w:sz w:val="24"/>
          <w:szCs w:val="24"/>
        </w:rPr>
        <w:t xml:space="preserve"> specifies who is eligible to be a party to </w:t>
      </w:r>
      <w:r w:rsidR="00D870D0" w:rsidRPr="003A5810">
        <w:rPr>
          <w:sz w:val="24"/>
          <w:szCs w:val="24"/>
        </w:rPr>
        <w:t>an inquiry into a relevant dispute</w:t>
      </w:r>
      <w:r w:rsidR="0031684F" w:rsidRPr="003A5810">
        <w:rPr>
          <w:sz w:val="24"/>
          <w:szCs w:val="24"/>
        </w:rPr>
        <w:t>, namely</w:t>
      </w:r>
      <w:r w:rsidR="00D870D0" w:rsidRPr="003A5810">
        <w:rPr>
          <w:sz w:val="24"/>
          <w:szCs w:val="24"/>
        </w:rPr>
        <w:t>:</w:t>
      </w:r>
    </w:p>
    <w:p w14:paraId="3017167C" w14:textId="77777777" w:rsidR="00256715" w:rsidRPr="003A5810" w:rsidRDefault="00D870D0" w:rsidP="002764CC">
      <w:pPr>
        <w:pStyle w:val="paragraph"/>
        <w:numPr>
          <w:ilvl w:val="0"/>
          <w:numId w:val="41"/>
        </w:numPr>
        <w:spacing w:before="180"/>
        <w:ind w:left="714" w:hanging="357"/>
        <w:rPr>
          <w:sz w:val="24"/>
          <w:szCs w:val="24"/>
        </w:rPr>
      </w:pPr>
      <w:bookmarkStart w:id="7" w:name="BK_S1P3L16C1"/>
      <w:bookmarkEnd w:id="7"/>
      <w:r w:rsidRPr="003A5810">
        <w:rPr>
          <w:sz w:val="24"/>
          <w:szCs w:val="24"/>
        </w:rPr>
        <w:t>Australia Post;</w:t>
      </w:r>
    </w:p>
    <w:p w14:paraId="00C65F41" w14:textId="77777777" w:rsidR="00D870D0" w:rsidRPr="00256715" w:rsidRDefault="0087435C" w:rsidP="002764CC">
      <w:pPr>
        <w:pStyle w:val="paragraph"/>
        <w:numPr>
          <w:ilvl w:val="0"/>
          <w:numId w:val="41"/>
        </w:numPr>
        <w:spacing w:before="0"/>
        <w:ind w:left="714" w:hanging="357"/>
        <w:rPr>
          <w:sz w:val="24"/>
          <w:szCs w:val="24"/>
        </w:rPr>
      </w:pPr>
      <w:r w:rsidRPr="00256715">
        <w:rPr>
          <w:sz w:val="24"/>
          <w:szCs w:val="24"/>
        </w:rPr>
        <w:t>a</w:t>
      </w:r>
      <w:r w:rsidR="0031684F" w:rsidRPr="00256715">
        <w:rPr>
          <w:sz w:val="24"/>
          <w:szCs w:val="24"/>
        </w:rPr>
        <w:t xml:space="preserve"> person </w:t>
      </w:r>
      <w:r w:rsidR="00D870D0" w:rsidRPr="00256715">
        <w:rPr>
          <w:sz w:val="24"/>
          <w:szCs w:val="24"/>
        </w:rPr>
        <w:t>who notifies the dispute to the ACCC</w:t>
      </w:r>
      <w:r w:rsidR="0031684F" w:rsidRPr="00256715">
        <w:rPr>
          <w:sz w:val="24"/>
          <w:szCs w:val="24"/>
        </w:rPr>
        <w:t xml:space="preserve"> (</w:t>
      </w:r>
      <w:r w:rsidR="005821A2" w:rsidRPr="00256715">
        <w:rPr>
          <w:sz w:val="24"/>
          <w:szCs w:val="24"/>
        </w:rPr>
        <w:t>that is,</w:t>
      </w:r>
      <w:r w:rsidR="0031684F" w:rsidRPr="00256715">
        <w:rPr>
          <w:sz w:val="24"/>
          <w:szCs w:val="24"/>
        </w:rPr>
        <w:t xml:space="preserve"> the complainant)</w:t>
      </w:r>
      <w:r w:rsidR="00D870D0" w:rsidRPr="00256715">
        <w:rPr>
          <w:sz w:val="24"/>
          <w:szCs w:val="24"/>
        </w:rPr>
        <w:t>; and</w:t>
      </w:r>
    </w:p>
    <w:p w14:paraId="5540E9AC" w14:textId="77777777" w:rsidR="009A4A9A" w:rsidRDefault="00A92BF1" w:rsidP="002764CC">
      <w:pPr>
        <w:pStyle w:val="paragraph"/>
        <w:numPr>
          <w:ilvl w:val="0"/>
          <w:numId w:val="41"/>
        </w:numPr>
        <w:spacing w:before="0"/>
        <w:rPr>
          <w:sz w:val="24"/>
          <w:szCs w:val="24"/>
        </w:rPr>
      </w:pPr>
      <w:r w:rsidRPr="003A5810">
        <w:rPr>
          <w:sz w:val="24"/>
          <w:szCs w:val="24"/>
        </w:rPr>
        <w:t xml:space="preserve">another person who </w:t>
      </w:r>
      <w:r w:rsidR="00D870D0" w:rsidRPr="003A5810">
        <w:rPr>
          <w:sz w:val="24"/>
          <w:szCs w:val="24"/>
        </w:rPr>
        <w:t xml:space="preserve">is </w:t>
      </w:r>
      <w:r w:rsidR="005F1EF2">
        <w:rPr>
          <w:sz w:val="24"/>
          <w:szCs w:val="24"/>
        </w:rPr>
        <w:t>obtaining or wishes to obtain</w:t>
      </w:r>
      <w:r w:rsidR="00D870D0" w:rsidRPr="003A5810">
        <w:rPr>
          <w:sz w:val="24"/>
          <w:szCs w:val="24"/>
        </w:rPr>
        <w:t xml:space="preserve"> a rate reduction in respect of the supply of a bulk interconnection service</w:t>
      </w:r>
      <w:r w:rsidRPr="003A5810">
        <w:rPr>
          <w:sz w:val="24"/>
          <w:szCs w:val="24"/>
        </w:rPr>
        <w:t xml:space="preserve"> and after applying in writing to the ACCC, </w:t>
      </w:r>
      <w:r w:rsidR="00D870D0" w:rsidRPr="003A5810">
        <w:rPr>
          <w:sz w:val="24"/>
          <w:szCs w:val="24"/>
        </w:rPr>
        <w:t>is accepted by the ACCC as having a sufficient interest in the inquiry.</w:t>
      </w:r>
    </w:p>
    <w:p w14:paraId="36515A01" w14:textId="77777777" w:rsidR="00463E9E" w:rsidRPr="00463E9E" w:rsidRDefault="009A4A9A" w:rsidP="002764CC">
      <w:pPr>
        <w:pStyle w:val="paragraph"/>
        <w:spacing w:before="180"/>
        <w:ind w:left="0" w:firstLine="0"/>
        <w:rPr>
          <w:sz w:val="24"/>
          <w:szCs w:val="24"/>
        </w:rPr>
      </w:pPr>
      <w:r>
        <w:rPr>
          <w:sz w:val="24"/>
          <w:szCs w:val="24"/>
        </w:rPr>
        <w:t xml:space="preserve">If the ACCC were to not agree to the other person </w:t>
      </w:r>
      <w:r w:rsidR="00463E9E">
        <w:rPr>
          <w:sz w:val="24"/>
          <w:szCs w:val="24"/>
        </w:rPr>
        <w:t xml:space="preserve">who wishes to be </w:t>
      </w:r>
      <w:r>
        <w:rPr>
          <w:sz w:val="24"/>
          <w:szCs w:val="24"/>
        </w:rPr>
        <w:t>treated as a party to the relev</w:t>
      </w:r>
      <w:r w:rsidR="00463E9E">
        <w:rPr>
          <w:sz w:val="24"/>
          <w:szCs w:val="24"/>
        </w:rPr>
        <w:t xml:space="preserve">ant dispute, </w:t>
      </w:r>
      <w:r>
        <w:rPr>
          <w:sz w:val="24"/>
          <w:szCs w:val="24"/>
        </w:rPr>
        <w:t xml:space="preserve">it would be open to that person to lodge </w:t>
      </w:r>
      <w:r w:rsidR="008300A5">
        <w:rPr>
          <w:sz w:val="24"/>
          <w:szCs w:val="24"/>
        </w:rPr>
        <w:t xml:space="preserve">their </w:t>
      </w:r>
      <w:r>
        <w:rPr>
          <w:sz w:val="24"/>
          <w:szCs w:val="24"/>
        </w:rPr>
        <w:t xml:space="preserve">own </w:t>
      </w:r>
      <w:r w:rsidR="00463E9E">
        <w:rPr>
          <w:sz w:val="24"/>
          <w:szCs w:val="24"/>
        </w:rPr>
        <w:t xml:space="preserve">notice </w:t>
      </w:r>
      <w:r>
        <w:rPr>
          <w:sz w:val="24"/>
          <w:szCs w:val="24"/>
        </w:rPr>
        <w:t xml:space="preserve">of complaint under section </w:t>
      </w:r>
      <w:r w:rsidR="00AC5FC7">
        <w:rPr>
          <w:sz w:val="24"/>
          <w:szCs w:val="24"/>
        </w:rPr>
        <w:t>22</w:t>
      </w:r>
      <w:r w:rsidR="008300A5">
        <w:rPr>
          <w:sz w:val="24"/>
          <w:szCs w:val="24"/>
        </w:rPr>
        <w:t xml:space="preserve"> of the Regulations</w:t>
      </w:r>
      <w:r w:rsidR="00AC5FC7">
        <w:rPr>
          <w:sz w:val="24"/>
          <w:szCs w:val="24"/>
        </w:rPr>
        <w:t xml:space="preserve"> </w:t>
      </w:r>
      <w:r>
        <w:rPr>
          <w:sz w:val="24"/>
          <w:szCs w:val="24"/>
        </w:rPr>
        <w:t>in respect of its own particular dispute.</w:t>
      </w:r>
    </w:p>
    <w:p w14:paraId="69F6BA98" w14:textId="77777777" w:rsidR="00D870D0" w:rsidRPr="001959B9" w:rsidRDefault="00D870D0" w:rsidP="00D870D0">
      <w:pPr>
        <w:pStyle w:val="ActHead3"/>
        <w:rPr>
          <w:szCs w:val="28"/>
        </w:rPr>
      </w:pPr>
      <w:bookmarkStart w:id="8" w:name="_Toc65074803"/>
      <w:r w:rsidRPr="001959B9">
        <w:rPr>
          <w:szCs w:val="28"/>
        </w:rPr>
        <w:t>Division 2—Initiation of inquiries</w:t>
      </w:r>
      <w:bookmarkEnd w:id="8"/>
    </w:p>
    <w:p w14:paraId="39613814" w14:textId="77777777" w:rsidR="00D870D0" w:rsidRPr="003A5810" w:rsidRDefault="00A92BF1" w:rsidP="002764CC">
      <w:pPr>
        <w:pStyle w:val="ActHead5"/>
        <w:spacing w:before="180"/>
        <w:rPr>
          <w:szCs w:val="24"/>
        </w:rPr>
      </w:pPr>
      <w:bookmarkStart w:id="9" w:name="_Toc65074804"/>
      <w:r w:rsidRPr="003A5810">
        <w:rPr>
          <w:szCs w:val="24"/>
        </w:rPr>
        <w:t xml:space="preserve">Section </w:t>
      </w:r>
      <w:r w:rsidR="00AC5FC7">
        <w:rPr>
          <w:szCs w:val="24"/>
        </w:rPr>
        <w:t>22</w:t>
      </w:r>
      <w:r w:rsidRPr="003A5810">
        <w:rPr>
          <w:szCs w:val="24"/>
        </w:rPr>
        <w:t xml:space="preserve"> - </w:t>
      </w:r>
      <w:r w:rsidR="00D870D0" w:rsidRPr="003A5810">
        <w:rPr>
          <w:szCs w:val="24"/>
        </w:rPr>
        <w:t>Notice of dispute</w:t>
      </w:r>
      <w:bookmarkEnd w:id="9"/>
    </w:p>
    <w:p w14:paraId="61B12F74" w14:textId="77777777" w:rsidR="00D870D0" w:rsidRPr="003A5810" w:rsidRDefault="0031684F" w:rsidP="00F94B0C">
      <w:pPr>
        <w:pStyle w:val="subsection"/>
        <w:ind w:left="0" w:firstLine="0"/>
        <w:rPr>
          <w:sz w:val="24"/>
          <w:szCs w:val="24"/>
        </w:rPr>
      </w:pPr>
      <w:r w:rsidRPr="003A5810">
        <w:rPr>
          <w:sz w:val="24"/>
          <w:szCs w:val="24"/>
        </w:rPr>
        <w:t>S</w:t>
      </w:r>
      <w:r w:rsidR="003D500E" w:rsidRPr="003A5810">
        <w:rPr>
          <w:sz w:val="24"/>
          <w:szCs w:val="24"/>
        </w:rPr>
        <w:t>ub</w:t>
      </w:r>
      <w:r w:rsidR="00800DFE">
        <w:rPr>
          <w:sz w:val="24"/>
          <w:szCs w:val="24"/>
        </w:rPr>
        <w:t>s</w:t>
      </w:r>
      <w:r w:rsidRPr="003A5810">
        <w:rPr>
          <w:sz w:val="24"/>
          <w:szCs w:val="24"/>
        </w:rPr>
        <w:t xml:space="preserve">ection </w:t>
      </w:r>
      <w:r w:rsidR="00AC5FC7">
        <w:rPr>
          <w:sz w:val="24"/>
          <w:szCs w:val="24"/>
        </w:rPr>
        <w:t>22</w:t>
      </w:r>
      <w:r w:rsidR="003D500E" w:rsidRPr="003A5810">
        <w:rPr>
          <w:sz w:val="24"/>
          <w:szCs w:val="24"/>
        </w:rPr>
        <w:t>(1)</w:t>
      </w:r>
      <w:r w:rsidRPr="003A5810">
        <w:rPr>
          <w:sz w:val="24"/>
          <w:szCs w:val="24"/>
        </w:rPr>
        <w:t xml:space="preserve"> sets out </w:t>
      </w:r>
      <w:r w:rsidR="003D500E" w:rsidRPr="003A5810">
        <w:rPr>
          <w:sz w:val="24"/>
          <w:szCs w:val="24"/>
        </w:rPr>
        <w:t xml:space="preserve">the requirement for a </w:t>
      </w:r>
      <w:r w:rsidR="00D870D0" w:rsidRPr="003A5810">
        <w:rPr>
          <w:sz w:val="24"/>
          <w:szCs w:val="24"/>
        </w:rPr>
        <w:t>person who is obtaining or who wishes to obtain a rate reduction in respect of the supply of a bulk interconnection service</w:t>
      </w:r>
      <w:r w:rsidR="00775D75">
        <w:rPr>
          <w:sz w:val="24"/>
          <w:szCs w:val="24"/>
        </w:rPr>
        <w:t>,</w:t>
      </w:r>
      <w:r w:rsidR="00D870D0" w:rsidRPr="003A5810">
        <w:rPr>
          <w:sz w:val="24"/>
          <w:szCs w:val="24"/>
        </w:rPr>
        <w:t xml:space="preserve"> </w:t>
      </w:r>
      <w:r w:rsidR="003D500E" w:rsidRPr="003A5810">
        <w:rPr>
          <w:sz w:val="24"/>
          <w:szCs w:val="24"/>
        </w:rPr>
        <w:t xml:space="preserve">to </w:t>
      </w:r>
      <w:r w:rsidR="00D870D0" w:rsidRPr="003A5810">
        <w:rPr>
          <w:sz w:val="24"/>
          <w:szCs w:val="24"/>
        </w:rPr>
        <w:t>give the ACCC written notice of a dispute with Australia Post about the terms and conditions on which the rate reduction is or w</w:t>
      </w:r>
      <w:r w:rsidR="003D500E" w:rsidRPr="003A5810">
        <w:rPr>
          <w:sz w:val="24"/>
          <w:szCs w:val="24"/>
        </w:rPr>
        <w:t>ould be provided to the person.</w:t>
      </w:r>
    </w:p>
    <w:p w14:paraId="65766D53" w14:textId="77777777" w:rsidR="00775D75" w:rsidRDefault="005821A2" w:rsidP="002764CC">
      <w:pPr>
        <w:pStyle w:val="subsection"/>
        <w:ind w:left="0" w:firstLine="0"/>
        <w:rPr>
          <w:sz w:val="24"/>
          <w:szCs w:val="24"/>
        </w:rPr>
      </w:pPr>
      <w:r w:rsidRPr="003A5810">
        <w:rPr>
          <w:sz w:val="24"/>
          <w:szCs w:val="24"/>
        </w:rPr>
        <w:lastRenderedPageBreak/>
        <w:t>Sub</w:t>
      </w:r>
      <w:r>
        <w:rPr>
          <w:sz w:val="24"/>
          <w:szCs w:val="24"/>
        </w:rPr>
        <w:t>s</w:t>
      </w:r>
      <w:r w:rsidRPr="003A5810">
        <w:rPr>
          <w:sz w:val="24"/>
          <w:szCs w:val="24"/>
        </w:rPr>
        <w:t>ection</w:t>
      </w:r>
      <w:r w:rsidR="003D500E" w:rsidRPr="003A5810">
        <w:rPr>
          <w:sz w:val="24"/>
          <w:szCs w:val="24"/>
        </w:rPr>
        <w:t xml:space="preserve"> </w:t>
      </w:r>
      <w:r w:rsidR="00AC5FC7">
        <w:rPr>
          <w:sz w:val="24"/>
          <w:szCs w:val="24"/>
        </w:rPr>
        <w:t>22</w:t>
      </w:r>
      <w:r w:rsidR="0017542C" w:rsidRPr="003A5810">
        <w:rPr>
          <w:sz w:val="24"/>
          <w:szCs w:val="24"/>
        </w:rPr>
        <w:t>(2)</w:t>
      </w:r>
      <w:r w:rsidR="00800DFE">
        <w:rPr>
          <w:sz w:val="24"/>
          <w:szCs w:val="24"/>
        </w:rPr>
        <w:t xml:space="preserve"> </w:t>
      </w:r>
      <w:r w:rsidR="003D500E" w:rsidRPr="003A5810">
        <w:rPr>
          <w:sz w:val="24"/>
          <w:szCs w:val="24"/>
        </w:rPr>
        <w:t xml:space="preserve">specifies </w:t>
      </w:r>
      <w:r w:rsidR="00775D75">
        <w:rPr>
          <w:sz w:val="24"/>
          <w:szCs w:val="24"/>
        </w:rPr>
        <w:t xml:space="preserve">what must be included in the </w:t>
      </w:r>
      <w:r w:rsidR="003D500E" w:rsidRPr="003A5810">
        <w:rPr>
          <w:sz w:val="24"/>
          <w:szCs w:val="24"/>
        </w:rPr>
        <w:t>notice</w:t>
      </w:r>
      <w:r w:rsidR="00775D75">
        <w:rPr>
          <w:sz w:val="24"/>
          <w:szCs w:val="24"/>
        </w:rPr>
        <w:t>, including:</w:t>
      </w:r>
    </w:p>
    <w:p w14:paraId="0B4CF07B" w14:textId="77777777" w:rsidR="00775D75" w:rsidRDefault="0017542C" w:rsidP="002764CC">
      <w:pPr>
        <w:pStyle w:val="subsection"/>
        <w:numPr>
          <w:ilvl w:val="0"/>
          <w:numId w:val="44"/>
        </w:numPr>
        <w:ind w:left="714" w:hanging="357"/>
        <w:contextualSpacing/>
        <w:rPr>
          <w:sz w:val="24"/>
          <w:szCs w:val="24"/>
        </w:rPr>
      </w:pPr>
      <w:r w:rsidRPr="003A5810">
        <w:rPr>
          <w:sz w:val="24"/>
          <w:szCs w:val="24"/>
        </w:rPr>
        <w:t xml:space="preserve">the amount of any rate reduction </w:t>
      </w:r>
      <w:r w:rsidR="00775D75">
        <w:rPr>
          <w:sz w:val="24"/>
          <w:szCs w:val="24"/>
        </w:rPr>
        <w:t>Australia Post is providing or has offered, and the amount the person proposes should apply;</w:t>
      </w:r>
    </w:p>
    <w:p w14:paraId="21B264AB" w14:textId="77777777" w:rsidR="00775D75" w:rsidRDefault="00775D75" w:rsidP="002764CC">
      <w:pPr>
        <w:pStyle w:val="subsection"/>
        <w:numPr>
          <w:ilvl w:val="0"/>
          <w:numId w:val="44"/>
        </w:numPr>
        <w:ind w:left="714" w:hanging="357"/>
        <w:contextualSpacing/>
        <w:rPr>
          <w:sz w:val="24"/>
          <w:szCs w:val="24"/>
        </w:rPr>
      </w:pPr>
      <w:r>
        <w:rPr>
          <w:sz w:val="24"/>
          <w:szCs w:val="24"/>
        </w:rPr>
        <w:t>if the period of the rate reduction is in dispute, the particulars of the period provided or offered by Australia Pos</w:t>
      </w:r>
      <w:r w:rsidR="00A521CB">
        <w:rPr>
          <w:sz w:val="24"/>
          <w:szCs w:val="24"/>
        </w:rPr>
        <w:t>t</w:t>
      </w:r>
      <w:r w:rsidR="008300A5">
        <w:rPr>
          <w:sz w:val="24"/>
          <w:szCs w:val="24"/>
        </w:rPr>
        <w:t>,</w:t>
      </w:r>
      <w:r>
        <w:rPr>
          <w:sz w:val="24"/>
          <w:szCs w:val="24"/>
        </w:rPr>
        <w:t xml:space="preserve"> and the proposed period; </w:t>
      </w:r>
    </w:p>
    <w:p w14:paraId="53CCC09F" w14:textId="77777777" w:rsidR="00A521CB" w:rsidRDefault="00775D75" w:rsidP="002764CC">
      <w:pPr>
        <w:pStyle w:val="subsection"/>
        <w:numPr>
          <w:ilvl w:val="0"/>
          <w:numId w:val="44"/>
        </w:numPr>
        <w:ind w:left="714" w:hanging="357"/>
        <w:contextualSpacing/>
        <w:rPr>
          <w:sz w:val="24"/>
          <w:szCs w:val="24"/>
        </w:rPr>
      </w:pPr>
      <w:r>
        <w:rPr>
          <w:sz w:val="24"/>
          <w:szCs w:val="24"/>
        </w:rPr>
        <w:t>a</w:t>
      </w:r>
      <w:r w:rsidR="0017542C" w:rsidRPr="003A5810">
        <w:rPr>
          <w:sz w:val="24"/>
          <w:szCs w:val="24"/>
        </w:rPr>
        <w:t xml:space="preserve">ny other terms and conditions on which Australia Post is providing or has offered </w:t>
      </w:r>
      <w:r w:rsidR="00A521CB">
        <w:rPr>
          <w:sz w:val="24"/>
          <w:szCs w:val="24"/>
        </w:rPr>
        <w:t>regarding the</w:t>
      </w:r>
      <w:r w:rsidR="0017542C" w:rsidRPr="003A5810">
        <w:rPr>
          <w:sz w:val="24"/>
          <w:szCs w:val="24"/>
        </w:rPr>
        <w:t xml:space="preserve"> rate reduction</w:t>
      </w:r>
      <w:r w:rsidR="00A521CB">
        <w:rPr>
          <w:sz w:val="24"/>
          <w:szCs w:val="24"/>
        </w:rPr>
        <w:t>, and the proposed</w:t>
      </w:r>
      <w:r w:rsidR="003D500E" w:rsidRPr="003A5810">
        <w:rPr>
          <w:sz w:val="24"/>
          <w:szCs w:val="24"/>
        </w:rPr>
        <w:t xml:space="preserve"> </w:t>
      </w:r>
      <w:r w:rsidR="0017542C" w:rsidRPr="003A5810">
        <w:rPr>
          <w:sz w:val="24"/>
          <w:szCs w:val="24"/>
        </w:rPr>
        <w:t>terms</w:t>
      </w:r>
      <w:r w:rsidR="00A521CB">
        <w:rPr>
          <w:sz w:val="24"/>
          <w:szCs w:val="24"/>
        </w:rPr>
        <w:t>;</w:t>
      </w:r>
      <w:r w:rsidR="0017542C" w:rsidRPr="003A5810">
        <w:rPr>
          <w:sz w:val="24"/>
          <w:szCs w:val="24"/>
        </w:rPr>
        <w:t xml:space="preserve"> and</w:t>
      </w:r>
    </w:p>
    <w:p w14:paraId="71067F0E" w14:textId="77777777" w:rsidR="0017542C" w:rsidRPr="003A5810" w:rsidRDefault="00A521CB" w:rsidP="002764CC">
      <w:pPr>
        <w:pStyle w:val="subsection"/>
        <w:numPr>
          <w:ilvl w:val="0"/>
          <w:numId w:val="44"/>
        </w:numPr>
        <w:ind w:left="714" w:hanging="357"/>
        <w:contextualSpacing/>
        <w:rPr>
          <w:sz w:val="24"/>
          <w:szCs w:val="24"/>
        </w:rPr>
      </w:pPr>
      <w:r>
        <w:rPr>
          <w:sz w:val="24"/>
          <w:szCs w:val="24"/>
        </w:rPr>
        <w:t>particulars of the person providing the notice</w:t>
      </w:r>
      <w:r w:rsidR="0017542C" w:rsidRPr="003A5810">
        <w:rPr>
          <w:sz w:val="24"/>
          <w:szCs w:val="24"/>
        </w:rPr>
        <w:t>.</w:t>
      </w:r>
    </w:p>
    <w:p w14:paraId="2145407D" w14:textId="77777777" w:rsidR="0017542C" w:rsidRPr="003A5810" w:rsidRDefault="003D500E" w:rsidP="00F94B0C">
      <w:pPr>
        <w:pStyle w:val="subsection"/>
        <w:ind w:left="0" w:firstLine="0"/>
        <w:rPr>
          <w:sz w:val="24"/>
          <w:szCs w:val="24"/>
        </w:rPr>
      </w:pPr>
      <w:r w:rsidRPr="003A5810">
        <w:rPr>
          <w:sz w:val="24"/>
          <w:szCs w:val="24"/>
        </w:rPr>
        <w:t xml:space="preserve">Subsection </w:t>
      </w:r>
      <w:r w:rsidR="00AC5FC7">
        <w:rPr>
          <w:sz w:val="24"/>
          <w:szCs w:val="24"/>
        </w:rPr>
        <w:t>22</w:t>
      </w:r>
      <w:r w:rsidRPr="003A5810">
        <w:rPr>
          <w:sz w:val="24"/>
          <w:szCs w:val="24"/>
        </w:rPr>
        <w:t xml:space="preserve">(3) provides that the </w:t>
      </w:r>
      <w:r w:rsidR="0017542C" w:rsidRPr="003A5810">
        <w:rPr>
          <w:sz w:val="24"/>
          <w:szCs w:val="24"/>
        </w:rPr>
        <w:t>notice</w:t>
      </w:r>
      <w:r w:rsidRPr="003A5810">
        <w:rPr>
          <w:sz w:val="24"/>
          <w:szCs w:val="24"/>
        </w:rPr>
        <w:t xml:space="preserve"> </w:t>
      </w:r>
      <w:r w:rsidR="0017542C" w:rsidRPr="003A5810">
        <w:rPr>
          <w:sz w:val="24"/>
          <w:szCs w:val="24"/>
        </w:rPr>
        <w:t>may be accompanied by document</w:t>
      </w:r>
      <w:r w:rsidRPr="003A5810">
        <w:rPr>
          <w:sz w:val="24"/>
          <w:szCs w:val="24"/>
        </w:rPr>
        <w:t>s</w:t>
      </w:r>
      <w:r w:rsidR="0017542C" w:rsidRPr="003A5810">
        <w:rPr>
          <w:sz w:val="24"/>
          <w:szCs w:val="24"/>
        </w:rPr>
        <w:t xml:space="preserve"> relevant to the dispute; and</w:t>
      </w:r>
      <w:r w:rsidRPr="003A5810">
        <w:rPr>
          <w:sz w:val="24"/>
          <w:szCs w:val="24"/>
        </w:rPr>
        <w:t xml:space="preserve"> if relevant, a </w:t>
      </w:r>
      <w:r w:rsidR="0017542C" w:rsidRPr="003A5810">
        <w:rPr>
          <w:sz w:val="24"/>
          <w:szCs w:val="24"/>
        </w:rPr>
        <w:t xml:space="preserve">request made in accordance with section </w:t>
      </w:r>
      <w:r w:rsidR="005F1EF2">
        <w:rPr>
          <w:sz w:val="24"/>
          <w:szCs w:val="24"/>
        </w:rPr>
        <w:t>33</w:t>
      </w:r>
      <w:r w:rsidR="0017542C" w:rsidRPr="003A5810">
        <w:rPr>
          <w:sz w:val="24"/>
          <w:szCs w:val="24"/>
        </w:rPr>
        <w:t xml:space="preserve"> </w:t>
      </w:r>
      <w:r w:rsidR="008300A5">
        <w:rPr>
          <w:sz w:val="24"/>
          <w:szCs w:val="24"/>
        </w:rPr>
        <w:t xml:space="preserve">of the Regulations </w:t>
      </w:r>
      <w:r w:rsidR="0017542C" w:rsidRPr="003A5810">
        <w:rPr>
          <w:sz w:val="24"/>
          <w:szCs w:val="24"/>
        </w:rPr>
        <w:t>in relation to information contained in a document mentioned in that paragraph.</w:t>
      </w:r>
    </w:p>
    <w:p w14:paraId="78C7AD62" w14:textId="77777777" w:rsidR="0017542C" w:rsidRPr="003A5810" w:rsidRDefault="0017542C" w:rsidP="00022A8C">
      <w:pPr>
        <w:pStyle w:val="subsection"/>
        <w:rPr>
          <w:sz w:val="24"/>
          <w:szCs w:val="24"/>
        </w:rPr>
      </w:pPr>
      <w:r w:rsidRPr="003A5810">
        <w:rPr>
          <w:sz w:val="24"/>
          <w:szCs w:val="24"/>
        </w:rPr>
        <w:t xml:space="preserve">A notice </w:t>
      </w:r>
      <w:r w:rsidR="003D500E" w:rsidRPr="003A5810">
        <w:rPr>
          <w:sz w:val="24"/>
          <w:szCs w:val="24"/>
        </w:rPr>
        <w:t xml:space="preserve">can </w:t>
      </w:r>
      <w:r w:rsidRPr="003A5810">
        <w:rPr>
          <w:sz w:val="24"/>
          <w:szCs w:val="24"/>
        </w:rPr>
        <w:t>relate to more than one dispute between the person and Australia Post.</w:t>
      </w:r>
    </w:p>
    <w:p w14:paraId="1F538EBA" w14:textId="77777777" w:rsidR="00EF2D5A" w:rsidRPr="003A5810" w:rsidRDefault="00987F88">
      <w:pPr>
        <w:pStyle w:val="subsection"/>
        <w:ind w:left="0" w:firstLine="0"/>
        <w:rPr>
          <w:b/>
          <w:sz w:val="24"/>
          <w:szCs w:val="24"/>
        </w:rPr>
      </w:pPr>
      <w:r>
        <w:rPr>
          <w:b/>
          <w:sz w:val="24"/>
          <w:szCs w:val="24"/>
        </w:rPr>
        <w:t xml:space="preserve">Section </w:t>
      </w:r>
      <w:r w:rsidR="00AC5FC7">
        <w:rPr>
          <w:b/>
          <w:sz w:val="24"/>
          <w:szCs w:val="24"/>
        </w:rPr>
        <w:t>23</w:t>
      </w:r>
      <w:r w:rsidR="00EF2D5A" w:rsidRPr="003A5810">
        <w:rPr>
          <w:b/>
          <w:sz w:val="24"/>
          <w:szCs w:val="24"/>
        </w:rPr>
        <w:t xml:space="preserve"> - ACCC response to notice of dispute</w:t>
      </w:r>
    </w:p>
    <w:p w14:paraId="63972E70" w14:textId="77777777" w:rsidR="00EF2D5A" w:rsidRPr="003A5810" w:rsidRDefault="003D500E">
      <w:pPr>
        <w:pStyle w:val="subsection"/>
        <w:ind w:left="0" w:firstLine="0"/>
        <w:rPr>
          <w:sz w:val="24"/>
          <w:szCs w:val="24"/>
        </w:rPr>
      </w:pPr>
      <w:r w:rsidRPr="003A5810">
        <w:rPr>
          <w:sz w:val="24"/>
          <w:szCs w:val="24"/>
        </w:rPr>
        <w:t xml:space="preserve">Section </w:t>
      </w:r>
      <w:r w:rsidR="00AC5FC7">
        <w:rPr>
          <w:sz w:val="24"/>
          <w:szCs w:val="24"/>
        </w:rPr>
        <w:t>23</w:t>
      </w:r>
      <w:r w:rsidR="00AC5FC7" w:rsidRPr="003A5810">
        <w:rPr>
          <w:sz w:val="24"/>
          <w:szCs w:val="24"/>
        </w:rPr>
        <w:t xml:space="preserve"> </w:t>
      </w:r>
      <w:r w:rsidRPr="003A5810">
        <w:rPr>
          <w:sz w:val="24"/>
          <w:szCs w:val="24"/>
        </w:rPr>
        <w:t xml:space="preserve">sets out the steps the ACCC must </w:t>
      </w:r>
      <w:r w:rsidR="005821A2" w:rsidRPr="003A5810">
        <w:rPr>
          <w:sz w:val="24"/>
          <w:szCs w:val="24"/>
        </w:rPr>
        <w:t>undertake</w:t>
      </w:r>
      <w:r w:rsidRPr="003A5810">
        <w:rPr>
          <w:sz w:val="24"/>
          <w:szCs w:val="24"/>
        </w:rPr>
        <w:t xml:space="preserve"> (as</w:t>
      </w:r>
      <w:r w:rsidR="0017542C" w:rsidRPr="003A5810">
        <w:rPr>
          <w:sz w:val="24"/>
          <w:szCs w:val="24"/>
        </w:rPr>
        <w:t xml:space="preserve"> soon as practicab</w:t>
      </w:r>
      <w:r w:rsidR="00EF2D5A" w:rsidRPr="003A5810">
        <w:rPr>
          <w:sz w:val="24"/>
          <w:szCs w:val="24"/>
        </w:rPr>
        <w:t>le</w:t>
      </w:r>
      <w:r w:rsidRPr="003A5810">
        <w:rPr>
          <w:sz w:val="24"/>
          <w:szCs w:val="24"/>
        </w:rPr>
        <w:t xml:space="preserve">) </w:t>
      </w:r>
      <w:r w:rsidR="0017542C" w:rsidRPr="003A5810">
        <w:rPr>
          <w:sz w:val="24"/>
          <w:szCs w:val="24"/>
        </w:rPr>
        <w:t xml:space="preserve">after receiving notice of a dispute under subsection </w:t>
      </w:r>
      <w:r w:rsidR="00AC5FC7">
        <w:rPr>
          <w:sz w:val="24"/>
          <w:szCs w:val="24"/>
        </w:rPr>
        <w:t>22</w:t>
      </w:r>
      <w:r w:rsidR="0017542C" w:rsidRPr="003A5810">
        <w:rPr>
          <w:sz w:val="24"/>
          <w:szCs w:val="24"/>
        </w:rPr>
        <w:t>(1</w:t>
      </w:r>
      <w:r w:rsidRPr="003A5810">
        <w:rPr>
          <w:sz w:val="24"/>
          <w:szCs w:val="24"/>
        </w:rPr>
        <w:t>)</w:t>
      </w:r>
      <w:r w:rsidR="00EF2D5A" w:rsidRPr="003A5810">
        <w:rPr>
          <w:sz w:val="24"/>
          <w:szCs w:val="24"/>
        </w:rPr>
        <w:t xml:space="preserve">, which includes giving </w:t>
      </w:r>
      <w:r w:rsidR="00AC5FC7">
        <w:rPr>
          <w:sz w:val="24"/>
          <w:szCs w:val="24"/>
        </w:rPr>
        <w:t xml:space="preserve">written notice of the dispute to </w:t>
      </w:r>
      <w:r w:rsidR="00EF2D5A" w:rsidRPr="003A5810">
        <w:rPr>
          <w:sz w:val="24"/>
          <w:szCs w:val="24"/>
        </w:rPr>
        <w:t xml:space="preserve">Australia </w:t>
      </w:r>
      <w:r w:rsidR="00800DFE">
        <w:rPr>
          <w:sz w:val="24"/>
          <w:szCs w:val="24"/>
        </w:rPr>
        <w:t xml:space="preserve">Post </w:t>
      </w:r>
      <w:r w:rsidR="00AC5FC7">
        <w:rPr>
          <w:sz w:val="24"/>
          <w:szCs w:val="24"/>
        </w:rPr>
        <w:t>and</w:t>
      </w:r>
      <w:r w:rsidR="00EF2D5A" w:rsidRPr="003A5810">
        <w:rPr>
          <w:sz w:val="24"/>
          <w:szCs w:val="24"/>
        </w:rPr>
        <w:t xml:space="preserve"> any other person who, in the opinion of the ACCC, may wish to become a party to the inquiry</w:t>
      </w:r>
      <w:r w:rsidR="00AC5FC7">
        <w:rPr>
          <w:sz w:val="24"/>
          <w:szCs w:val="24"/>
        </w:rPr>
        <w:t>. Under section 23(a), the notice given must include</w:t>
      </w:r>
      <w:r w:rsidR="00EF2D5A" w:rsidRPr="003A5810">
        <w:rPr>
          <w:sz w:val="24"/>
          <w:szCs w:val="24"/>
        </w:rPr>
        <w:t xml:space="preserve">, the date on which the ACCC will commence </w:t>
      </w:r>
      <w:r w:rsidR="00AC5FC7">
        <w:rPr>
          <w:sz w:val="24"/>
          <w:szCs w:val="24"/>
        </w:rPr>
        <w:t xml:space="preserve">and complete </w:t>
      </w:r>
      <w:r w:rsidR="00EF2D5A" w:rsidRPr="003A5810">
        <w:rPr>
          <w:sz w:val="24"/>
          <w:szCs w:val="24"/>
        </w:rPr>
        <w:t>an inquiry into the dispute</w:t>
      </w:r>
      <w:r w:rsidR="002171E5">
        <w:rPr>
          <w:sz w:val="24"/>
          <w:szCs w:val="24"/>
        </w:rPr>
        <w:t>,</w:t>
      </w:r>
      <w:r w:rsidR="00EF2D5A" w:rsidRPr="003A5810">
        <w:rPr>
          <w:sz w:val="24"/>
          <w:szCs w:val="24"/>
        </w:rPr>
        <w:t xml:space="preserve"> and </w:t>
      </w:r>
      <w:r w:rsidR="00AC5FC7">
        <w:rPr>
          <w:sz w:val="24"/>
          <w:szCs w:val="24"/>
        </w:rPr>
        <w:t xml:space="preserve">the </w:t>
      </w:r>
      <w:r w:rsidR="00EF2D5A" w:rsidRPr="003A5810">
        <w:rPr>
          <w:sz w:val="24"/>
          <w:szCs w:val="24"/>
        </w:rPr>
        <w:t>circumstances in which an inquiry is not to be undertaken</w:t>
      </w:r>
      <w:r w:rsidR="00AC5FC7">
        <w:rPr>
          <w:sz w:val="24"/>
          <w:szCs w:val="24"/>
        </w:rPr>
        <w:t xml:space="preserve"> and</w:t>
      </w:r>
      <w:r w:rsidR="00EF2D5A" w:rsidRPr="003A5810">
        <w:rPr>
          <w:sz w:val="24"/>
          <w:szCs w:val="24"/>
        </w:rPr>
        <w:t xml:space="preserve"> discontinued.</w:t>
      </w:r>
    </w:p>
    <w:p w14:paraId="39DD79B8" w14:textId="77777777" w:rsidR="0017542C" w:rsidRPr="003A5810" w:rsidRDefault="003D500E">
      <w:pPr>
        <w:pStyle w:val="subsection"/>
        <w:rPr>
          <w:b/>
          <w:sz w:val="24"/>
          <w:szCs w:val="24"/>
        </w:rPr>
      </w:pPr>
      <w:r w:rsidRPr="003A5810">
        <w:rPr>
          <w:b/>
          <w:sz w:val="24"/>
          <w:szCs w:val="24"/>
        </w:rPr>
        <w:t xml:space="preserve">Section </w:t>
      </w:r>
      <w:r w:rsidR="00432867">
        <w:rPr>
          <w:b/>
          <w:sz w:val="24"/>
          <w:szCs w:val="24"/>
        </w:rPr>
        <w:t>24</w:t>
      </w:r>
      <w:r w:rsidR="00432867" w:rsidRPr="003A5810">
        <w:rPr>
          <w:b/>
          <w:sz w:val="24"/>
          <w:szCs w:val="24"/>
        </w:rPr>
        <w:t xml:space="preserve"> </w:t>
      </w:r>
      <w:r w:rsidR="009B26DD" w:rsidRPr="003A5810">
        <w:rPr>
          <w:b/>
          <w:sz w:val="24"/>
          <w:szCs w:val="24"/>
        </w:rPr>
        <w:t xml:space="preserve">- </w:t>
      </w:r>
      <w:r w:rsidR="0017542C" w:rsidRPr="003A5810">
        <w:rPr>
          <w:b/>
          <w:sz w:val="24"/>
          <w:szCs w:val="24"/>
        </w:rPr>
        <w:t>Response of Australia Post to notice by ACCC</w:t>
      </w:r>
    </w:p>
    <w:p w14:paraId="00936B6D" w14:textId="00D085F1" w:rsidR="001F3FD9" w:rsidRPr="003A5810" w:rsidRDefault="00B06DFE" w:rsidP="002764CC">
      <w:pPr>
        <w:pStyle w:val="subsection"/>
        <w:ind w:left="0" w:firstLine="0"/>
        <w:rPr>
          <w:sz w:val="24"/>
          <w:szCs w:val="24"/>
        </w:rPr>
      </w:pPr>
      <w:r w:rsidRPr="003A5810">
        <w:rPr>
          <w:sz w:val="24"/>
          <w:szCs w:val="24"/>
        </w:rPr>
        <w:t xml:space="preserve">Section </w:t>
      </w:r>
      <w:r w:rsidR="00432867">
        <w:rPr>
          <w:sz w:val="24"/>
          <w:szCs w:val="24"/>
        </w:rPr>
        <w:t>24</w:t>
      </w:r>
      <w:r w:rsidRPr="003A5810">
        <w:rPr>
          <w:sz w:val="24"/>
          <w:szCs w:val="24"/>
        </w:rPr>
        <w:t xml:space="preserve"> requires Australia Post to advise the ACCC, within 7 days of being notified of a dispute, whether Australia Post is supplying or has made an offer to supply a bulk interconnection service to the complainant on terms and conditions that are more advantageous to the complainant than the standard terms and conditions of the service</w:t>
      </w:r>
      <w:r w:rsidR="00817256">
        <w:rPr>
          <w:sz w:val="24"/>
          <w:szCs w:val="24"/>
        </w:rPr>
        <w:t>. This must include</w:t>
      </w:r>
      <w:r w:rsidRPr="003A5810">
        <w:rPr>
          <w:sz w:val="24"/>
          <w:szCs w:val="24"/>
        </w:rPr>
        <w:t xml:space="preserve"> the method </w:t>
      </w:r>
      <w:r w:rsidR="00817256">
        <w:rPr>
          <w:sz w:val="24"/>
          <w:szCs w:val="24"/>
        </w:rPr>
        <w:t>for calculating the</w:t>
      </w:r>
      <w:r w:rsidRPr="003A5810">
        <w:rPr>
          <w:sz w:val="24"/>
          <w:szCs w:val="24"/>
        </w:rPr>
        <w:t xml:space="preserve"> rate reduction </w:t>
      </w:r>
      <w:r w:rsidR="00817256">
        <w:rPr>
          <w:sz w:val="24"/>
          <w:szCs w:val="24"/>
        </w:rPr>
        <w:t>and period in which it applies</w:t>
      </w:r>
      <w:r w:rsidR="001F3FD9" w:rsidRPr="003A5810">
        <w:rPr>
          <w:sz w:val="24"/>
          <w:szCs w:val="24"/>
        </w:rPr>
        <w:t xml:space="preserve">. </w:t>
      </w:r>
      <w:r w:rsidRPr="003A5810">
        <w:rPr>
          <w:sz w:val="24"/>
          <w:szCs w:val="24"/>
        </w:rPr>
        <w:t xml:space="preserve">If applicable, </w:t>
      </w:r>
      <w:r w:rsidR="001F3FD9" w:rsidRPr="003A5810">
        <w:rPr>
          <w:sz w:val="24"/>
          <w:szCs w:val="24"/>
        </w:rPr>
        <w:t xml:space="preserve">Australia Post must also provide to the ACCC </w:t>
      </w:r>
      <w:r w:rsidRPr="003A5810">
        <w:rPr>
          <w:sz w:val="24"/>
          <w:szCs w:val="24"/>
        </w:rPr>
        <w:t xml:space="preserve">details of the supply or the offer or </w:t>
      </w:r>
      <w:r w:rsidR="001F3FD9" w:rsidRPr="003A5810">
        <w:rPr>
          <w:sz w:val="24"/>
          <w:szCs w:val="24"/>
        </w:rPr>
        <w:t xml:space="preserve">in cases </w:t>
      </w:r>
      <w:r w:rsidR="005821A2" w:rsidRPr="003A5810">
        <w:rPr>
          <w:sz w:val="24"/>
          <w:szCs w:val="24"/>
        </w:rPr>
        <w:t>where</w:t>
      </w:r>
      <w:r w:rsidR="001F3FD9" w:rsidRPr="003A5810">
        <w:rPr>
          <w:sz w:val="24"/>
          <w:szCs w:val="24"/>
        </w:rPr>
        <w:t xml:space="preserve"> </w:t>
      </w:r>
      <w:r w:rsidRPr="003A5810">
        <w:rPr>
          <w:sz w:val="24"/>
          <w:szCs w:val="24"/>
        </w:rPr>
        <w:t xml:space="preserve">no supply </w:t>
      </w:r>
      <w:r w:rsidR="001F3FD9" w:rsidRPr="003A5810">
        <w:rPr>
          <w:sz w:val="24"/>
          <w:szCs w:val="24"/>
        </w:rPr>
        <w:t xml:space="preserve">or offer </w:t>
      </w:r>
      <w:r w:rsidR="00EE70E2">
        <w:rPr>
          <w:sz w:val="24"/>
          <w:szCs w:val="24"/>
        </w:rPr>
        <w:t xml:space="preserve">to </w:t>
      </w:r>
      <w:r w:rsidR="001F3FD9" w:rsidRPr="003A5810">
        <w:rPr>
          <w:sz w:val="24"/>
          <w:szCs w:val="24"/>
        </w:rPr>
        <w:t xml:space="preserve">supply was made, </w:t>
      </w:r>
      <w:r w:rsidRPr="003A5810">
        <w:rPr>
          <w:sz w:val="24"/>
          <w:szCs w:val="24"/>
        </w:rPr>
        <w:t xml:space="preserve">the reasons why no such supply </w:t>
      </w:r>
      <w:r w:rsidR="001F3FD9" w:rsidRPr="003A5810">
        <w:rPr>
          <w:sz w:val="24"/>
          <w:szCs w:val="24"/>
        </w:rPr>
        <w:t xml:space="preserve">is provided </w:t>
      </w:r>
      <w:r w:rsidRPr="003A5810">
        <w:rPr>
          <w:sz w:val="24"/>
          <w:szCs w:val="24"/>
        </w:rPr>
        <w:t xml:space="preserve">or offer </w:t>
      </w:r>
      <w:r w:rsidR="001F3FD9" w:rsidRPr="003A5810">
        <w:rPr>
          <w:sz w:val="24"/>
          <w:szCs w:val="24"/>
        </w:rPr>
        <w:t>was made</w:t>
      </w:r>
      <w:r w:rsidRPr="003A5810">
        <w:rPr>
          <w:sz w:val="24"/>
          <w:szCs w:val="24"/>
        </w:rPr>
        <w:t>.</w:t>
      </w:r>
    </w:p>
    <w:p w14:paraId="328CF76F" w14:textId="77777777" w:rsidR="00432867" w:rsidRDefault="005821A2" w:rsidP="002764CC">
      <w:pPr>
        <w:pStyle w:val="subsection"/>
        <w:ind w:left="0" w:firstLine="0"/>
        <w:rPr>
          <w:sz w:val="24"/>
          <w:szCs w:val="24"/>
        </w:rPr>
      </w:pPr>
      <w:r>
        <w:rPr>
          <w:sz w:val="24"/>
          <w:szCs w:val="24"/>
        </w:rPr>
        <w:t>Su</w:t>
      </w:r>
      <w:r w:rsidRPr="003A5810">
        <w:rPr>
          <w:sz w:val="24"/>
          <w:szCs w:val="24"/>
        </w:rPr>
        <w:t>bsection</w:t>
      </w:r>
      <w:r w:rsidR="00323FC6" w:rsidRPr="003A5810">
        <w:rPr>
          <w:sz w:val="24"/>
          <w:szCs w:val="24"/>
        </w:rPr>
        <w:t xml:space="preserve"> </w:t>
      </w:r>
      <w:r w:rsidR="00432867">
        <w:rPr>
          <w:sz w:val="24"/>
          <w:szCs w:val="24"/>
        </w:rPr>
        <w:t>24</w:t>
      </w:r>
      <w:r w:rsidR="00323FC6" w:rsidRPr="003A5810">
        <w:rPr>
          <w:sz w:val="24"/>
          <w:szCs w:val="24"/>
        </w:rPr>
        <w:t>(2) provide</w:t>
      </w:r>
      <w:r w:rsidR="008300A5">
        <w:rPr>
          <w:sz w:val="24"/>
          <w:szCs w:val="24"/>
        </w:rPr>
        <w:t>s</w:t>
      </w:r>
      <w:r w:rsidR="00323FC6" w:rsidRPr="003A5810">
        <w:rPr>
          <w:sz w:val="24"/>
          <w:szCs w:val="24"/>
        </w:rPr>
        <w:t xml:space="preserve"> that if Australia Post is required to provide the method by which any rate reduction in respect of the supply of the service is calculated, the method must show the component that is Australia Post’s estimate of the average transport costs per letter avoided in relation to letters lodged with Australia Post for delivery in accordance with its terms and conditions of the relevant bulk interconnection service</w:t>
      </w:r>
      <w:r w:rsidR="00073C56">
        <w:rPr>
          <w:sz w:val="24"/>
          <w:szCs w:val="24"/>
        </w:rPr>
        <w:t>.</w:t>
      </w:r>
      <w:r w:rsidR="00323FC6" w:rsidRPr="003A5810">
        <w:rPr>
          <w:sz w:val="24"/>
          <w:szCs w:val="24"/>
        </w:rPr>
        <w:t xml:space="preserve"> </w:t>
      </w:r>
    </w:p>
    <w:p w14:paraId="64FD3810" w14:textId="77777777" w:rsidR="00B06DFE" w:rsidRPr="003A5810" w:rsidRDefault="00323FC6" w:rsidP="002764CC">
      <w:pPr>
        <w:pStyle w:val="subsection"/>
        <w:ind w:left="0" w:firstLine="0"/>
        <w:rPr>
          <w:sz w:val="24"/>
          <w:szCs w:val="24"/>
        </w:rPr>
      </w:pPr>
      <w:r w:rsidRPr="003A5810">
        <w:rPr>
          <w:sz w:val="24"/>
          <w:szCs w:val="24"/>
        </w:rPr>
        <w:t>A note accom</w:t>
      </w:r>
      <w:r w:rsidR="00073C56">
        <w:rPr>
          <w:sz w:val="24"/>
          <w:szCs w:val="24"/>
        </w:rPr>
        <w:t xml:space="preserve">panies </w:t>
      </w:r>
      <w:r w:rsidRPr="003A5810">
        <w:rPr>
          <w:sz w:val="24"/>
          <w:szCs w:val="24"/>
        </w:rPr>
        <w:t xml:space="preserve">section </w:t>
      </w:r>
      <w:r w:rsidR="00432867">
        <w:rPr>
          <w:sz w:val="24"/>
          <w:szCs w:val="24"/>
        </w:rPr>
        <w:t>24</w:t>
      </w:r>
      <w:r w:rsidRPr="003A5810">
        <w:rPr>
          <w:sz w:val="24"/>
          <w:szCs w:val="24"/>
        </w:rPr>
        <w:t xml:space="preserve"> to rem</w:t>
      </w:r>
      <w:r w:rsidR="00073C56">
        <w:rPr>
          <w:sz w:val="24"/>
          <w:szCs w:val="24"/>
        </w:rPr>
        <w:t>i</w:t>
      </w:r>
      <w:r w:rsidRPr="003A5810">
        <w:rPr>
          <w:sz w:val="24"/>
          <w:szCs w:val="24"/>
        </w:rPr>
        <w:t xml:space="preserve">nd the reader that Australia Post </w:t>
      </w:r>
      <w:r w:rsidR="00B06DFE" w:rsidRPr="003A5810">
        <w:rPr>
          <w:sz w:val="24"/>
          <w:szCs w:val="24"/>
        </w:rPr>
        <w:t xml:space="preserve">can claim confidentiality, under </w:t>
      </w:r>
      <w:r w:rsidRPr="003A5810">
        <w:rPr>
          <w:sz w:val="24"/>
          <w:szCs w:val="24"/>
        </w:rPr>
        <w:t xml:space="preserve">section </w:t>
      </w:r>
      <w:r w:rsidR="00432867">
        <w:rPr>
          <w:sz w:val="24"/>
          <w:szCs w:val="24"/>
        </w:rPr>
        <w:t>33</w:t>
      </w:r>
      <w:r w:rsidR="00B06DFE" w:rsidRPr="003A5810">
        <w:rPr>
          <w:sz w:val="24"/>
          <w:szCs w:val="24"/>
        </w:rPr>
        <w:t>, in relation to the material provided to the ACCC.</w:t>
      </w:r>
    </w:p>
    <w:p w14:paraId="615CA1E1" w14:textId="77777777" w:rsidR="0017542C" w:rsidRPr="003A5810" w:rsidRDefault="00323FC6" w:rsidP="00F94B0C">
      <w:pPr>
        <w:pStyle w:val="subsection"/>
        <w:rPr>
          <w:b/>
          <w:sz w:val="24"/>
          <w:szCs w:val="24"/>
        </w:rPr>
      </w:pPr>
      <w:r w:rsidRPr="003A5810">
        <w:rPr>
          <w:b/>
          <w:sz w:val="24"/>
          <w:szCs w:val="24"/>
        </w:rPr>
        <w:t>Section</w:t>
      </w:r>
      <w:r w:rsidR="00987F88">
        <w:rPr>
          <w:b/>
          <w:sz w:val="24"/>
          <w:szCs w:val="24"/>
        </w:rPr>
        <w:t xml:space="preserve"> </w:t>
      </w:r>
      <w:r w:rsidR="00432867">
        <w:rPr>
          <w:b/>
          <w:sz w:val="24"/>
          <w:szCs w:val="24"/>
        </w:rPr>
        <w:t xml:space="preserve">25 </w:t>
      </w:r>
      <w:r w:rsidR="00987F88">
        <w:rPr>
          <w:szCs w:val="24"/>
        </w:rPr>
        <w:t xml:space="preserve">- </w:t>
      </w:r>
      <w:r w:rsidR="0017542C" w:rsidRPr="003A5810">
        <w:rPr>
          <w:b/>
          <w:sz w:val="24"/>
          <w:szCs w:val="24"/>
        </w:rPr>
        <w:t>Withdrawal of notice of dispute</w:t>
      </w:r>
    </w:p>
    <w:p w14:paraId="39BB11A6" w14:textId="77777777" w:rsidR="00323FC6" w:rsidRPr="003A5810" w:rsidRDefault="00323FC6" w:rsidP="00022A8C">
      <w:pPr>
        <w:pStyle w:val="subsection"/>
        <w:ind w:left="0" w:firstLine="0"/>
        <w:rPr>
          <w:sz w:val="24"/>
          <w:szCs w:val="24"/>
        </w:rPr>
      </w:pPr>
      <w:r w:rsidRPr="003A5810">
        <w:rPr>
          <w:sz w:val="24"/>
          <w:szCs w:val="24"/>
        </w:rPr>
        <w:lastRenderedPageBreak/>
        <w:t xml:space="preserve">Section </w:t>
      </w:r>
      <w:r w:rsidR="00432867">
        <w:rPr>
          <w:sz w:val="24"/>
          <w:szCs w:val="24"/>
        </w:rPr>
        <w:t>25</w:t>
      </w:r>
      <w:r w:rsidR="00432867" w:rsidRPr="003A5810">
        <w:rPr>
          <w:sz w:val="24"/>
          <w:szCs w:val="24"/>
        </w:rPr>
        <w:t xml:space="preserve"> </w:t>
      </w:r>
      <w:r w:rsidRPr="003A5810">
        <w:rPr>
          <w:sz w:val="24"/>
          <w:szCs w:val="24"/>
        </w:rPr>
        <w:t>provides that a complainant can withdraw notification of a dispute by providing a written notice to the ACCC and giving a copy to Australia Post.</w:t>
      </w:r>
    </w:p>
    <w:p w14:paraId="58A0F022" w14:textId="77777777" w:rsidR="0017542C" w:rsidRPr="003A5810" w:rsidRDefault="004A0FCF">
      <w:pPr>
        <w:pStyle w:val="subsection"/>
        <w:rPr>
          <w:b/>
          <w:sz w:val="24"/>
          <w:szCs w:val="24"/>
        </w:rPr>
      </w:pPr>
      <w:r w:rsidRPr="003A5810">
        <w:rPr>
          <w:b/>
          <w:sz w:val="24"/>
          <w:szCs w:val="24"/>
        </w:rPr>
        <w:t xml:space="preserve">Section </w:t>
      </w:r>
      <w:r w:rsidR="00432867">
        <w:rPr>
          <w:b/>
          <w:sz w:val="24"/>
          <w:szCs w:val="24"/>
        </w:rPr>
        <w:t>26</w:t>
      </w:r>
      <w:r w:rsidR="0017542C" w:rsidRPr="003A5810">
        <w:rPr>
          <w:b/>
          <w:sz w:val="24"/>
          <w:szCs w:val="24"/>
        </w:rPr>
        <w:t xml:space="preserve"> </w:t>
      </w:r>
      <w:r w:rsidR="00987F88">
        <w:rPr>
          <w:szCs w:val="24"/>
        </w:rPr>
        <w:t>-</w:t>
      </w:r>
      <w:r w:rsidR="0017542C" w:rsidRPr="003A5810">
        <w:rPr>
          <w:b/>
          <w:sz w:val="24"/>
          <w:szCs w:val="24"/>
        </w:rPr>
        <w:t xml:space="preserve"> Circumstances in which inquiry not to be undertaken</w:t>
      </w:r>
    </w:p>
    <w:p w14:paraId="31293898" w14:textId="77777777" w:rsidR="004A0FCF" w:rsidRPr="003A5810" w:rsidRDefault="004A0FCF">
      <w:pPr>
        <w:pStyle w:val="subsection"/>
        <w:ind w:left="0" w:firstLine="0"/>
        <w:rPr>
          <w:sz w:val="24"/>
          <w:szCs w:val="24"/>
        </w:rPr>
      </w:pPr>
      <w:r w:rsidRPr="003A5810">
        <w:rPr>
          <w:sz w:val="24"/>
          <w:szCs w:val="24"/>
        </w:rPr>
        <w:t xml:space="preserve">Section </w:t>
      </w:r>
      <w:r w:rsidR="00432867">
        <w:rPr>
          <w:sz w:val="24"/>
          <w:szCs w:val="24"/>
        </w:rPr>
        <w:t>26</w:t>
      </w:r>
      <w:r w:rsidR="00432867" w:rsidRPr="003A5810">
        <w:rPr>
          <w:sz w:val="24"/>
          <w:szCs w:val="24"/>
        </w:rPr>
        <w:t xml:space="preserve"> </w:t>
      </w:r>
      <w:r w:rsidRPr="003A5810">
        <w:rPr>
          <w:sz w:val="24"/>
          <w:szCs w:val="24"/>
        </w:rPr>
        <w:t>sets out the circumstances in which the ACCC will not commence an inquiry:</w:t>
      </w:r>
    </w:p>
    <w:p w14:paraId="156CFCCF" w14:textId="77777777" w:rsidR="004A0FCF" w:rsidRPr="003A5810" w:rsidRDefault="004A0FCF" w:rsidP="003F1913">
      <w:pPr>
        <w:pStyle w:val="subsection"/>
        <w:numPr>
          <w:ilvl w:val="0"/>
          <w:numId w:val="44"/>
        </w:numPr>
        <w:ind w:left="714" w:hanging="357"/>
        <w:rPr>
          <w:sz w:val="24"/>
          <w:szCs w:val="24"/>
        </w:rPr>
      </w:pPr>
      <w:r w:rsidRPr="003A5810">
        <w:rPr>
          <w:sz w:val="24"/>
          <w:szCs w:val="24"/>
        </w:rPr>
        <w:t xml:space="preserve">withdrawal of notification by the complainant under section </w:t>
      </w:r>
      <w:r w:rsidR="00432867">
        <w:rPr>
          <w:sz w:val="24"/>
          <w:szCs w:val="24"/>
        </w:rPr>
        <w:t>25</w:t>
      </w:r>
      <w:r w:rsidR="008300A5">
        <w:rPr>
          <w:sz w:val="24"/>
          <w:szCs w:val="24"/>
        </w:rPr>
        <w:t xml:space="preserve"> of the Regulations</w:t>
      </w:r>
      <w:r w:rsidRPr="003A5810">
        <w:rPr>
          <w:sz w:val="24"/>
          <w:szCs w:val="24"/>
        </w:rPr>
        <w:t>;</w:t>
      </w:r>
    </w:p>
    <w:p w14:paraId="112B3FA8" w14:textId="77777777" w:rsidR="004A0FCF" w:rsidRPr="003A5810" w:rsidRDefault="004A0FCF" w:rsidP="002764CC">
      <w:pPr>
        <w:pStyle w:val="subsection"/>
        <w:numPr>
          <w:ilvl w:val="0"/>
          <w:numId w:val="44"/>
        </w:numPr>
        <w:ind w:left="714" w:hanging="357"/>
        <w:contextualSpacing/>
        <w:rPr>
          <w:sz w:val="24"/>
          <w:szCs w:val="24"/>
        </w:rPr>
      </w:pPr>
      <w:r w:rsidRPr="003A5810">
        <w:rPr>
          <w:sz w:val="24"/>
          <w:szCs w:val="24"/>
        </w:rPr>
        <w:t>belief of the ACCC that the dispute is trivial, misconceived or lacking in substance</w:t>
      </w:r>
      <w:r w:rsidR="008300A5">
        <w:rPr>
          <w:sz w:val="24"/>
          <w:szCs w:val="24"/>
        </w:rPr>
        <w:t>,</w:t>
      </w:r>
      <w:r w:rsidRPr="003A5810">
        <w:rPr>
          <w:sz w:val="24"/>
          <w:szCs w:val="24"/>
        </w:rPr>
        <w:t xml:space="preserve"> or that it arose from negotiations between the complainant and Australia Post which were not conducted in good faith; or</w:t>
      </w:r>
    </w:p>
    <w:p w14:paraId="4335DB2F" w14:textId="77777777" w:rsidR="004A0FCF" w:rsidRPr="003A5810" w:rsidRDefault="004A0FCF" w:rsidP="002764CC">
      <w:pPr>
        <w:pStyle w:val="subsection"/>
        <w:numPr>
          <w:ilvl w:val="0"/>
          <w:numId w:val="44"/>
        </w:numPr>
        <w:ind w:left="714" w:hanging="357"/>
        <w:contextualSpacing/>
        <w:rPr>
          <w:sz w:val="24"/>
          <w:szCs w:val="24"/>
        </w:rPr>
      </w:pPr>
      <w:r w:rsidRPr="003A5810">
        <w:rPr>
          <w:sz w:val="24"/>
          <w:szCs w:val="24"/>
        </w:rPr>
        <w:t>failure of the complainant to provide sufficient information to the ACCC within 7</w:t>
      </w:r>
      <w:r w:rsidR="00432867">
        <w:rPr>
          <w:sz w:val="24"/>
          <w:szCs w:val="24"/>
        </w:rPr>
        <w:t> </w:t>
      </w:r>
      <w:r w:rsidRPr="003A5810">
        <w:rPr>
          <w:sz w:val="24"/>
          <w:szCs w:val="24"/>
        </w:rPr>
        <w:t>days of being asked to do so.</w:t>
      </w:r>
    </w:p>
    <w:p w14:paraId="04267B09" w14:textId="77777777" w:rsidR="0017542C" w:rsidRPr="003A5810" w:rsidRDefault="004A0FCF" w:rsidP="00F94B0C">
      <w:pPr>
        <w:pStyle w:val="subsection"/>
        <w:ind w:left="0" w:firstLine="0"/>
        <w:rPr>
          <w:sz w:val="24"/>
          <w:szCs w:val="24"/>
        </w:rPr>
      </w:pPr>
      <w:r w:rsidRPr="003A5810">
        <w:rPr>
          <w:sz w:val="24"/>
          <w:szCs w:val="24"/>
        </w:rPr>
        <w:t xml:space="preserve">Subregulation </w:t>
      </w:r>
      <w:r w:rsidR="00432867">
        <w:rPr>
          <w:sz w:val="24"/>
          <w:szCs w:val="24"/>
        </w:rPr>
        <w:t>26</w:t>
      </w:r>
      <w:r w:rsidRPr="003A5810">
        <w:rPr>
          <w:sz w:val="24"/>
          <w:szCs w:val="24"/>
        </w:rPr>
        <w:t>(2) provides that if the ACCC decide</w:t>
      </w:r>
      <w:r w:rsidR="008300A5">
        <w:rPr>
          <w:sz w:val="24"/>
          <w:szCs w:val="24"/>
        </w:rPr>
        <w:t>s</w:t>
      </w:r>
      <w:r w:rsidRPr="003A5810">
        <w:rPr>
          <w:sz w:val="24"/>
          <w:szCs w:val="24"/>
        </w:rPr>
        <w:t xml:space="preserve"> not to proceed with an inquiry, it must advise the Minister and all parties to the d</w:t>
      </w:r>
      <w:r w:rsidR="009C2D82" w:rsidRPr="003A5810">
        <w:rPr>
          <w:sz w:val="24"/>
          <w:szCs w:val="24"/>
        </w:rPr>
        <w:t>ispute its reasons</w:t>
      </w:r>
      <w:r w:rsidRPr="003A5810">
        <w:rPr>
          <w:sz w:val="24"/>
          <w:szCs w:val="24"/>
        </w:rPr>
        <w:t>.</w:t>
      </w:r>
    </w:p>
    <w:p w14:paraId="534ABD65" w14:textId="77777777" w:rsidR="00440EB0" w:rsidRDefault="00440EB0" w:rsidP="00022A8C">
      <w:pPr>
        <w:pStyle w:val="subsection"/>
        <w:ind w:left="0" w:firstLine="0"/>
        <w:rPr>
          <w:sz w:val="24"/>
          <w:szCs w:val="24"/>
        </w:rPr>
      </w:pPr>
      <w:r w:rsidRPr="002764CC">
        <w:rPr>
          <w:sz w:val="24"/>
          <w:szCs w:val="24"/>
        </w:rPr>
        <w:t xml:space="preserve">The </w:t>
      </w:r>
      <w:r w:rsidR="009C2D82" w:rsidRPr="002764CC">
        <w:rPr>
          <w:sz w:val="24"/>
          <w:szCs w:val="24"/>
        </w:rPr>
        <w:t xml:space="preserve">enabling legislation does </w:t>
      </w:r>
      <w:r w:rsidR="00CE5B45" w:rsidRPr="002764CC">
        <w:rPr>
          <w:sz w:val="24"/>
          <w:szCs w:val="24"/>
        </w:rPr>
        <w:t xml:space="preserve">not </w:t>
      </w:r>
      <w:r w:rsidR="009C2D82" w:rsidRPr="002764CC">
        <w:rPr>
          <w:sz w:val="24"/>
          <w:szCs w:val="24"/>
        </w:rPr>
        <w:t xml:space="preserve">provide </w:t>
      </w:r>
      <w:r w:rsidRPr="002764CC">
        <w:rPr>
          <w:sz w:val="24"/>
          <w:szCs w:val="24"/>
        </w:rPr>
        <w:t xml:space="preserve">authority for </w:t>
      </w:r>
      <w:r w:rsidR="009C2D82" w:rsidRPr="002764CC">
        <w:rPr>
          <w:sz w:val="24"/>
          <w:szCs w:val="24"/>
        </w:rPr>
        <w:t xml:space="preserve">merits review under the </w:t>
      </w:r>
      <w:r w:rsidR="009C2D82" w:rsidRPr="002764CC">
        <w:rPr>
          <w:i/>
          <w:sz w:val="24"/>
          <w:szCs w:val="24"/>
        </w:rPr>
        <w:t>Administrative Appeals Tribunal Act 1975</w:t>
      </w:r>
      <w:r w:rsidR="009C2D82" w:rsidRPr="002764CC">
        <w:rPr>
          <w:sz w:val="24"/>
          <w:szCs w:val="24"/>
        </w:rPr>
        <w:t xml:space="preserve"> </w:t>
      </w:r>
      <w:r w:rsidR="00A409F0" w:rsidRPr="002764CC">
        <w:rPr>
          <w:sz w:val="24"/>
          <w:szCs w:val="24"/>
        </w:rPr>
        <w:t>(</w:t>
      </w:r>
      <w:r w:rsidR="009C2D82" w:rsidRPr="002764CC">
        <w:rPr>
          <w:sz w:val="24"/>
          <w:szCs w:val="24"/>
        </w:rPr>
        <w:t>AAT Act</w:t>
      </w:r>
      <w:r w:rsidR="00A409F0" w:rsidRPr="002764CC">
        <w:rPr>
          <w:sz w:val="24"/>
          <w:szCs w:val="24"/>
        </w:rPr>
        <w:t xml:space="preserve">) </w:t>
      </w:r>
      <w:r w:rsidR="009C2D82" w:rsidRPr="002764CC">
        <w:rPr>
          <w:sz w:val="24"/>
          <w:szCs w:val="24"/>
        </w:rPr>
        <w:t>for this type of administrative decision.</w:t>
      </w:r>
      <w:r w:rsidR="009C2D82" w:rsidRPr="003A5810">
        <w:rPr>
          <w:sz w:val="24"/>
          <w:szCs w:val="24"/>
        </w:rPr>
        <w:t xml:space="preserve"> Furthermore, </w:t>
      </w:r>
      <w:r w:rsidRPr="003A5810">
        <w:rPr>
          <w:sz w:val="24"/>
          <w:szCs w:val="24"/>
        </w:rPr>
        <w:t xml:space="preserve">a </w:t>
      </w:r>
      <w:r w:rsidR="002B64E1" w:rsidRPr="003A5810">
        <w:rPr>
          <w:sz w:val="24"/>
          <w:szCs w:val="24"/>
        </w:rPr>
        <w:t xml:space="preserve">decision made by the ACCC under </w:t>
      </w:r>
      <w:r w:rsidRPr="003A5810">
        <w:rPr>
          <w:sz w:val="24"/>
          <w:szCs w:val="24"/>
        </w:rPr>
        <w:t xml:space="preserve">this </w:t>
      </w:r>
      <w:r w:rsidR="002B64E1" w:rsidRPr="003A5810">
        <w:rPr>
          <w:sz w:val="24"/>
          <w:szCs w:val="24"/>
        </w:rPr>
        <w:t xml:space="preserve">section to not commence </w:t>
      </w:r>
      <w:r w:rsidR="009C2D82" w:rsidRPr="003A5810">
        <w:rPr>
          <w:sz w:val="24"/>
          <w:szCs w:val="24"/>
        </w:rPr>
        <w:t xml:space="preserve">an inquiry is not </w:t>
      </w:r>
      <w:r w:rsidRPr="003A5810">
        <w:rPr>
          <w:sz w:val="24"/>
          <w:szCs w:val="24"/>
        </w:rPr>
        <w:t>considered appropriate for independent merits review because it is a</w:t>
      </w:r>
      <w:r w:rsidR="00432867">
        <w:rPr>
          <w:sz w:val="24"/>
          <w:szCs w:val="24"/>
        </w:rPr>
        <w:t>n</w:t>
      </w:r>
      <w:r w:rsidRPr="003A5810">
        <w:rPr>
          <w:sz w:val="24"/>
          <w:szCs w:val="24"/>
        </w:rPr>
        <w:t xml:space="preserve"> </w:t>
      </w:r>
      <w:r w:rsidR="002B64E1" w:rsidRPr="003A5810">
        <w:rPr>
          <w:sz w:val="24"/>
          <w:szCs w:val="24"/>
        </w:rPr>
        <w:t xml:space="preserve">‘automatic or mandatory’ </w:t>
      </w:r>
      <w:r w:rsidRPr="003A5810">
        <w:rPr>
          <w:sz w:val="24"/>
          <w:szCs w:val="24"/>
        </w:rPr>
        <w:t>type of decision</w:t>
      </w:r>
      <w:r w:rsidR="002B64E1" w:rsidRPr="003A5810">
        <w:rPr>
          <w:sz w:val="24"/>
          <w:szCs w:val="24"/>
        </w:rPr>
        <w:t xml:space="preserve">, namely a decision where there is a statutory obligation to act in a certain way upon the occurrence of a specified set of circumstances. In that case, there is nothing on which </w:t>
      </w:r>
      <w:r w:rsidR="00432867">
        <w:rPr>
          <w:sz w:val="24"/>
          <w:szCs w:val="24"/>
        </w:rPr>
        <w:t xml:space="preserve">a </w:t>
      </w:r>
      <w:r w:rsidR="002B64E1" w:rsidRPr="003A5810">
        <w:rPr>
          <w:sz w:val="24"/>
          <w:szCs w:val="24"/>
        </w:rPr>
        <w:t>merits review can operate.</w:t>
      </w:r>
      <w:r w:rsidR="004779D8">
        <w:rPr>
          <w:sz w:val="24"/>
          <w:szCs w:val="24"/>
        </w:rPr>
        <w:t xml:space="preserve"> T</w:t>
      </w:r>
      <w:r w:rsidRPr="003A5810">
        <w:rPr>
          <w:sz w:val="24"/>
          <w:szCs w:val="24"/>
        </w:rPr>
        <w:t xml:space="preserve">he Administrative Review Council has recognised that it is justifiable to exclude merits review in relation to decisions of this nature (see paragraphs 3.8 to 3.12 of the guide, </w:t>
      </w:r>
      <w:r w:rsidRPr="003A5810">
        <w:rPr>
          <w:i/>
          <w:iCs/>
          <w:sz w:val="24"/>
          <w:szCs w:val="24"/>
        </w:rPr>
        <w:t>What decisions should be subject to merit review?</w:t>
      </w:r>
      <w:r w:rsidRPr="003A5810">
        <w:rPr>
          <w:sz w:val="24"/>
          <w:szCs w:val="24"/>
        </w:rPr>
        <w:t xml:space="preserve">). Judicial review of the ACCC’s decision may be available under section 39B of the </w:t>
      </w:r>
      <w:r w:rsidRPr="003A5810">
        <w:rPr>
          <w:i/>
          <w:iCs/>
          <w:sz w:val="24"/>
          <w:szCs w:val="24"/>
        </w:rPr>
        <w:t>Judiciary Act 1903</w:t>
      </w:r>
      <w:r w:rsidRPr="003A5810">
        <w:rPr>
          <w:sz w:val="24"/>
          <w:szCs w:val="24"/>
        </w:rPr>
        <w:t xml:space="preserve"> and section 75(v) of the Constitution.</w:t>
      </w:r>
    </w:p>
    <w:p w14:paraId="75509D36" w14:textId="77777777" w:rsidR="00935334" w:rsidRPr="003A5810" w:rsidRDefault="00935334" w:rsidP="00022A8C">
      <w:pPr>
        <w:pStyle w:val="subsection"/>
        <w:ind w:left="0" w:firstLine="0"/>
        <w:rPr>
          <w:sz w:val="24"/>
          <w:szCs w:val="24"/>
          <w:lang w:val="en-US"/>
        </w:rPr>
      </w:pPr>
      <w:r>
        <w:rPr>
          <w:sz w:val="24"/>
          <w:szCs w:val="24"/>
          <w:lang w:val="en-US"/>
        </w:rPr>
        <w:t xml:space="preserve">It </w:t>
      </w:r>
      <w:r w:rsidRPr="00935334">
        <w:rPr>
          <w:sz w:val="24"/>
          <w:szCs w:val="24"/>
          <w:lang w:val="en-US"/>
        </w:rPr>
        <w:t xml:space="preserve">would remain open to the aggrieved person </w:t>
      </w:r>
      <w:r>
        <w:rPr>
          <w:sz w:val="24"/>
          <w:szCs w:val="24"/>
          <w:lang w:val="en-US"/>
        </w:rPr>
        <w:t xml:space="preserve">who made the complaint </w:t>
      </w:r>
      <w:r w:rsidRPr="00935334">
        <w:rPr>
          <w:sz w:val="24"/>
          <w:szCs w:val="24"/>
          <w:lang w:val="en-US"/>
        </w:rPr>
        <w:t xml:space="preserve">to initiate a new </w:t>
      </w:r>
      <w:r>
        <w:rPr>
          <w:sz w:val="24"/>
          <w:szCs w:val="24"/>
          <w:lang w:val="en-US"/>
        </w:rPr>
        <w:t>n</w:t>
      </w:r>
      <w:r w:rsidRPr="00935334">
        <w:rPr>
          <w:sz w:val="24"/>
          <w:szCs w:val="24"/>
          <w:lang w:val="en-US"/>
        </w:rPr>
        <w:t xml:space="preserve">otice of dispute under </w:t>
      </w:r>
      <w:r>
        <w:rPr>
          <w:sz w:val="24"/>
          <w:szCs w:val="24"/>
          <w:lang w:val="en-US"/>
        </w:rPr>
        <w:t xml:space="preserve">section </w:t>
      </w:r>
      <w:r w:rsidR="00432867">
        <w:rPr>
          <w:sz w:val="24"/>
          <w:szCs w:val="24"/>
          <w:lang w:val="en-US"/>
        </w:rPr>
        <w:t>22</w:t>
      </w:r>
      <w:r>
        <w:rPr>
          <w:sz w:val="24"/>
          <w:szCs w:val="24"/>
          <w:lang w:val="en-US"/>
        </w:rPr>
        <w:t>.</w:t>
      </w:r>
    </w:p>
    <w:p w14:paraId="30AC126F" w14:textId="77777777" w:rsidR="0017542C" w:rsidRPr="003A5810" w:rsidRDefault="004A0FCF">
      <w:pPr>
        <w:pStyle w:val="subsection"/>
        <w:rPr>
          <w:b/>
          <w:sz w:val="24"/>
          <w:szCs w:val="24"/>
        </w:rPr>
      </w:pPr>
      <w:r w:rsidRPr="003A5810">
        <w:rPr>
          <w:b/>
          <w:sz w:val="24"/>
          <w:szCs w:val="24"/>
        </w:rPr>
        <w:t xml:space="preserve">Section </w:t>
      </w:r>
      <w:r w:rsidR="00432867">
        <w:rPr>
          <w:b/>
          <w:sz w:val="24"/>
          <w:szCs w:val="24"/>
        </w:rPr>
        <w:t>27</w:t>
      </w:r>
      <w:r w:rsidR="00432867" w:rsidRPr="003A5810">
        <w:rPr>
          <w:b/>
          <w:sz w:val="24"/>
          <w:szCs w:val="24"/>
        </w:rPr>
        <w:t xml:space="preserve"> </w:t>
      </w:r>
      <w:r w:rsidR="00987F88">
        <w:rPr>
          <w:szCs w:val="24"/>
        </w:rPr>
        <w:t>-</w:t>
      </w:r>
      <w:r w:rsidR="0017542C" w:rsidRPr="003A5810">
        <w:rPr>
          <w:b/>
          <w:sz w:val="24"/>
          <w:szCs w:val="24"/>
        </w:rPr>
        <w:t xml:space="preserve"> Commencement and duration of inquiry</w:t>
      </w:r>
    </w:p>
    <w:p w14:paraId="544C02DE" w14:textId="2FC08B53" w:rsidR="00F173D2" w:rsidRPr="003A5810" w:rsidRDefault="00F173D2">
      <w:pPr>
        <w:pStyle w:val="subsection"/>
        <w:ind w:left="0" w:firstLine="0"/>
        <w:rPr>
          <w:sz w:val="24"/>
          <w:szCs w:val="24"/>
        </w:rPr>
      </w:pPr>
      <w:r w:rsidRPr="003A5810">
        <w:rPr>
          <w:sz w:val="24"/>
          <w:szCs w:val="24"/>
        </w:rPr>
        <w:t xml:space="preserve">Subsection </w:t>
      </w:r>
      <w:r w:rsidR="00432867">
        <w:rPr>
          <w:sz w:val="24"/>
          <w:szCs w:val="24"/>
        </w:rPr>
        <w:t>27</w:t>
      </w:r>
      <w:r w:rsidRPr="003A5810">
        <w:rPr>
          <w:sz w:val="24"/>
          <w:szCs w:val="24"/>
        </w:rPr>
        <w:t xml:space="preserve">(1) </w:t>
      </w:r>
      <w:r w:rsidR="00F813F7" w:rsidRPr="003A5810">
        <w:rPr>
          <w:sz w:val="24"/>
          <w:szCs w:val="24"/>
        </w:rPr>
        <w:t>provides that the ACCC must commence an inquiry within 21</w:t>
      </w:r>
      <w:r w:rsidR="008300A5">
        <w:rPr>
          <w:sz w:val="24"/>
          <w:szCs w:val="24"/>
        </w:rPr>
        <w:t xml:space="preserve"> </w:t>
      </w:r>
      <w:r w:rsidR="00F813F7" w:rsidRPr="003A5810">
        <w:rPr>
          <w:sz w:val="24"/>
          <w:szCs w:val="24"/>
        </w:rPr>
        <w:t>calendar days of notification of the dispute by the complainant</w:t>
      </w:r>
      <w:r w:rsidR="00EE70E2">
        <w:rPr>
          <w:sz w:val="24"/>
          <w:szCs w:val="24"/>
        </w:rPr>
        <w:t>,</w:t>
      </w:r>
      <w:r w:rsidR="00073D70" w:rsidRPr="003A5810">
        <w:rPr>
          <w:sz w:val="24"/>
          <w:szCs w:val="24"/>
        </w:rPr>
        <w:t xml:space="preserve"> and give written notice to the Minister of the commencement of the inquiry. </w:t>
      </w:r>
      <w:r w:rsidR="00F813F7" w:rsidRPr="003A5810">
        <w:rPr>
          <w:sz w:val="24"/>
          <w:szCs w:val="24"/>
        </w:rPr>
        <w:t xml:space="preserve">This </w:t>
      </w:r>
      <w:r w:rsidR="00073D70" w:rsidRPr="003A5810">
        <w:rPr>
          <w:sz w:val="24"/>
          <w:szCs w:val="24"/>
        </w:rPr>
        <w:t xml:space="preserve">delay commencement timeframe </w:t>
      </w:r>
      <w:r w:rsidR="00F813F7" w:rsidRPr="003A5810">
        <w:rPr>
          <w:sz w:val="24"/>
          <w:szCs w:val="24"/>
        </w:rPr>
        <w:t>allows a "cooling-off" period before the commencement of the inquiry, during whic</w:t>
      </w:r>
      <w:r w:rsidR="00EE70E2">
        <w:rPr>
          <w:sz w:val="24"/>
          <w:szCs w:val="24"/>
        </w:rPr>
        <w:t>h the complainant and Australia </w:t>
      </w:r>
      <w:r w:rsidR="00F813F7" w:rsidRPr="003A5810">
        <w:rPr>
          <w:sz w:val="24"/>
          <w:szCs w:val="24"/>
        </w:rPr>
        <w:t xml:space="preserve">Post may resolve the dispute. </w:t>
      </w:r>
    </w:p>
    <w:p w14:paraId="0316D0A0" w14:textId="77777777" w:rsidR="00F813F7" w:rsidRPr="003A5810" w:rsidRDefault="00073D70">
      <w:pPr>
        <w:pStyle w:val="subsection"/>
        <w:ind w:left="0" w:firstLine="0"/>
        <w:rPr>
          <w:sz w:val="24"/>
          <w:szCs w:val="24"/>
        </w:rPr>
      </w:pPr>
      <w:r w:rsidRPr="003A5810">
        <w:rPr>
          <w:sz w:val="24"/>
          <w:szCs w:val="24"/>
        </w:rPr>
        <w:t>An inquiry must be completed within 60 days of it beginning</w:t>
      </w:r>
      <w:r w:rsidR="005F1EF2">
        <w:rPr>
          <w:sz w:val="24"/>
          <w:szCs w:val="24"/>
        </w:rPr>
        <w:t xml:space="preserve"> (subsection 27(2))</w:t>
      </w:r>
      <w:r w:rsidRPr="003A5810">
        <w:rPr>
          <w:sz w:val="24"/>
          <w:szCs w:val="24"/>
        </w:rPr>
        <w:t xml:space="preserve">, unless the ACCC </w:t>
      </w:r>
      <w:r w:rsidR="00F813F7" w:rsidRPr="003A5810">
        <w:rPr>
          <w:sz w:val="24"/>
          <w:szCs w:val="24"/>
        </w:rPr>
        <w:t>extend</w:t>
      </w:r>
      <w:r w:rsidRPr="003A5810">
        <w:rPr>
          <w:sz w:val="24"/>
          <w:szCs w:val="24"/>
        </w:rPr>
        <w:t>s</w:t>
      </w:r>
      <w:r w:rsidR="00F813F7" w:rsidRPr="003A5810">
        <w:rPr>
          <w:sz w:val="24"/>
          <w:szCs w:val="24"/>
        </w:rPr>
        <w:t xml:space="preserve"> the period of the inquiry</w:t>
      </w:r>
      <w:r w:rsidRPr="003A5810">
        <w:rPr>
          <w:sz w:val="24"/>
          <w:szCs w:val="24"/>
        </w:rPr>
        <w:t xml:space="preserve"> pursuant to subsection </w:t>
      </w:r>
      <w:r w:rsidR="00432867">
        <w:rPr>
          <w:sz w:val="24"/>
          <w:szCs w:val="24"/>
        </w:rPr>
        <w:t>27</w:t>
      </w:r>
      <w:r w:rsidRPr="003A5810">
        <w:rPr>
          <w:sz w:val="24"/>
          <w:szCs w:val="24"/>
        </w:rPr>
        <w:t>(3) or (5), which respectively</w:t>
      </w:r>
      <w:r w:rsidR="008300A5">
        <w:rPr>
          <w:sz w:val="24"/>
          <w:szCs w:val="24"/>
        </w:rPr>
        <w:t xml:space="preserve"> allow</w:t>
      </w:r>
      <w:r w:rsidR="00F813F7" w:rsidRPr="003A5810">
        <w:rPr>
          <w:sz w:val="24"/>
          <w:szCs w:val="24"/>
        </w:rPr>
        <w:t>:</w:t>
      </w:r>
    </w:p>
    <w:p w14:paraId="1D4E32AA" w14:textId="63442AE7" w:rsidR="00F813F7" w:rsidRPr="003A5810" w:rsidRDefault="00073D70" w:rsidP="002764CC">
      <w:pPr>
        <w:pStyle w:val="subsection"/>
        <w:numPr>
          <w:ilvl w:val="0"/>
          <w:numId w:val="44"/>
        </w:numPr>
        <w:ind w:left="714" w:hanging="357"/>
        <w:contextualSpacing/>
        <w:rPr>
          <w:sz w:val="24"/>
          <w:szCs w:val="24"/>
        </w:rPr>
      </w:pPr>
      <w:r w:rsidRPr="003A5810">
        <w:rPr>
          <w:sz w:val="24"/>
          <w:szCs w:val="24"/>
        </w:rPr>
        <w:t>an ex</w:t>
      </w:r>
      <w:r w:rsidR="00073C56">
        <w:rPr>
          <w:sz w:val="24"/>
          <w:szCs w:val="24"/>
        </w:rPr>
        <w:t>t</w:t>
      </w:r>
      <w:r w:rsidRPr="003A5810">
        <w:rPr>
          <w:sz w:val="24"/>
          <w:szCs w:val="24"/>
        </w:rPr>
        <w:t xml:space="preserve">ension of </w:t>
      </w:r>
      <w:r w:rsidR="00F813F7" w:rsidRPr="003A5810">
        <w:rPr>
          <w:sz w:val="24"/>
          <w:szCs w:val="24"/>
        </w:rPr>
        <w:t>up to a maximum of 30 days if both parties give their written consent to the extension and the Minister is advised by the ACCC and provided with reasons for the extension;</w:t>
      </w:r>
      <w:r w:rsidR="00EE70E2">
        <w:rPr>
          <w:sz w:val="24"/>
          <w:szCs w:val="24"/>
        </w:rPr>
        <w:t xml:space="preserve"> or</w:t>
      </w:r>
    </w:p>
    <w:p w14:paraId="5BFA6180" w14:textId="77777777" w:rsidR="00F813F7" w:rsidRPr="003A5810" w:rsidRDefault="008300A5" w:rsidP="002764CC">
      <w:pPr>
        <w:pStyle w:val="subsection"/>
        <w:numPr>
          <w:ilvl w:val="0"/>
          <w:numId w:val="44"/>
        </w:numPr>
        <w:ind w:left="714" w:hanging="357"/>
        <w:contextualSpacing/>
        <w:rPr>
          <w:sz w:val="24"/>
          <w:szCs w:val="24"/>
        </w:rPr>
      </w:pPr>
      <w:r>
        <w:rPr>
          <w:sz w:val="24"/>
          <w:szCs w:val="24"/>
        </w:rPr>
        <w:lastRenderedPageBreak/>
        <w:t xml:space="preserve">an extension </w:t>
      </w:r>
      <w:r w:rsidR="00F46F57">
        <w:rPr>
          <w:sz w:val="24"/>
          <w:szCs w:val="24"/>
        </w:rPr>
        <w:t xml:space="preserve">equal to </w:t>
      </w:r>
      <w:r w:rsidR="00F813F7" w:rsidRPr="003A5810">
        <w:rPr>
          <w:sz w:val="24"/>
          <w:szCs w:val="24"/>
        </w:rPr>
        <w:t xml:space="preserve">the </w:t>
      </w:r>
      <w:r w:rsidR="00F46F57">
        <w:rPr>
          <w:sz w:val="24"/>
          <w:szCs w:val="24"/>
        </w:rPr>
        <w:t>number of days</w:t>
      </w:r>
      <w:r w:rsidR="00F813F7" w:rsidRPr="003A5810">
        <w:rPr>
          <w:sz w:val="24"/>
          <w:szCs w:val="24"/>
        </w:rPr>
        <w:t xml:space="preserve"> it takes a party to the dispute to provide additional information to the ACCC if required to do so. This may be in addition to the initial 30 day period or in addition to the extended period of 30 days.</w:t>
      </w:r>
    </w:p>
    <w:p w14:paraId="2F7B4FC1" w14:textId="77777777" w:rsidR="0017542C" w:rsidRPr="003A5810" w:rsidRDefault="0017542C" w:rsidP="002764CC">
      <w:pPr>
        <w:pStyle w:val="ActHead3"/>
        <w:rPr>
          <w:b w:val="0"/>
          <w:sz w:val="24"/>
          <w:szCs w:val="24"/>
        </w:rPr>
      </w:pPr>
      <w:r w:rsidRPr="002764CC">
        <w:rPr>
          <w:szCs w:val="28"/>
        </w:rPr>
        <w:t>Division 3—Conduct of inquiries</w:t>
      </w:r>
    </w:p>
    <w:p w14:paraId="28AF7A4E" w14:textId="77777777" w:rsidR="0017542C" w:rsidRPr="003A5810" w:rsidRDefault="00073D70">
      <w:pPr>
        <w:pStyle w:val="subsection"/>
        <w:rPr>
          <w:b/>
          <w:sz w:val="24"/>
          <w:szCs w:val="24"/>
        </w:rPr>
      </w:pPr>
      <w:r w:rsidRPr="003A5810">
        <w:rPr>
          <w:b/>
          <w:sz w:val="24"/>
          <w:szCs w:val="24"/>
        </w:rPr>
        <w:t xml:space="preserve">Section </w:t>
      </w:r>
      <w:r w:rsidR="00432867">
        <w:rPr>
          <w:b/>
          <w:sz w:val="24"/>
          <w:szCs w:val="24"/>
        </w:rPr>
        <w:t>28</w:t>
      </w:r>
      <w:r w:rsidR="00432867" w:rsidRPr="003A5810">
        <w:rPr>
          <w:b/>
          <w:sz w:val="24"/>
          <w:szCs w:val="24"/>
        </w:rPr>
        <w:t xml:space="preserve"> </w:t>
      </w:r>
      <w:r w:rsidR="00987F88">
        <w:rPr>
          <w:szCs w:val="24"/>
        </w:rPr>
        <w:t xml:space="preserve">- </w:t>
      </w:r>
      <w:r w:rsidR="0017542C" w:rsidRPr="003A5810">
        <w:rPr>
          <w:b/>
          <w:sz w:val="24"/>
          <w:szCs w:val="24"/>
        </w:rPr>
        <w:t>Powers of ACCC</w:t>
      </w:r>
    </w:p>
    <w:p w14:paraId="6EF3B7FB" w14:textId="77777777" w:rsidR="00073D70" w:rsidRPr="003A5810" w:rsidRDefault="00073D70">
      <w:pPr>
        <w:pStyle w:val="subsection"/>
        <w:rPr>
          <w:sz w:val="24"/>
          <w:szCs w:val="24"/>
        </w:rPr>
      </w:pPr>
      <w:r w:rsidRPr="003A5810">
        <w:rPr>
          <w:sz w:val="24"/>
          <w:szCs w:val="24"/>
        </w:rPr>
        <w:t xml:space="preserve">Section </w:t>
      </w:r>
      <w:r w:rsidR="00432867">
        <w:rPr>
          <w:sz w:val="24"/>
          <w:szCs w:val="24"/>
        </w:rPr>
        <w:t>28</w:t>
      </w:r>
      <w:r w:rsidRPr="003A5810">
        <w:rPr>
          <w:sz w:val="24"/>
          <w:szCs w:val="24"/>
        </w:rPr>
        <w:t xml:space="preserve"> provides that, in respect of the inquiry, the ACCC may</w:t>
      </w:r>
      <w:r w:rsidR="00F46F57">
        <w:rPr>
          <w:sz w:val="24"/>
          <w:szCs w:val="24"/>
        </w:rPr>
        <w:t>:</w:t>
      </w:r>
      <w:r w:rsidRPr="003A5810">
        <w:rPr>
          <w:sz w:val="24"/>
          <w:szCs w:val="24"/>
        </w:rPr>
        <w:t xml:space="preserve"> </w:t>
      </w:r>
    </w:p>
    <w:p w14:paraId="16E61A7D" w14:textId="77777777" w:rsidR="00073D70" w:rsidRPr="003A5810" w:rsidRDefault="00073D70" w:rsidP="003F1913">
      <w:pPr>
        <w:pStyle w:val="subsection"/>
        <w:numPr>
          <w:ilvl w:val="0"/>
          <w:numId w:val="44"/>
        </w:numPr>
        <w:ind w:left="714" w:hanging="357"/>
        <w:rPr>
          <w:sz w:val="24"/>
          <w:szCs w:val="24"/>
        </w:rPr>
      </w:pPr>
      <w:r w:rsidRPr="003A5810">
        <w:rPr>
          <w:sz w:val="24"/>
          <w:szCs w:val="24"/>
        </w:rPr>
        <w:t>extend the time in which information must be given to</w:t>
      </w:r>
      <w:r w:rsidR="00F46F57">
        <w:rPr>
          <w:sz w:val="24"/>
          <w:szCs w:val="24"/>
        </w:rPr>
        <w:t>,</w:t>
      </w:r>
      <w:r w:rsidRPr="003A5810">
        <w:rPr>
          <w:sz w:val="24"/>
          <w:szCs w:val="24"/>
        </w:rPr>
        <w:t xml:space="preserve"> or a document produced for, the ACCC; </w:t>
      </w:r>
    </w:p>
    <w:p w14:paraId="1492DC18" w14:textId="77777777" w:rsidR="00073D70" w:rsidRPr="003A5810" w:rsidRDefault="00073D70" w:rsidP="002764CC">
      <w:pPr>
        <w:pStyle w:val="subsection"/>
        <w:numPr>
          <w:ilvl w:val="0"/>
          <w:numId w:val="44"/>
        </w:numPr>
        <w:ind w:left="714" w:hanging="357"/>
        <w:contextualSpacing/>
        <w:rPr>
          <w:sz w:val="24"/>
          <w:szCs w:val="24"/>
        </w:rPr>
      </w:pPr>
      <w:r w:rsidRPr="003A5810">
        <w:rPr>
          <w:sz w:val="24"/>
          <w:szCs w:val="24"/>
        </w:rPr>
        <w:t xml:space="preserve">permit a person to amend or withdraw information given to the ACCC for </w:t>
      </w:r>
      <w:r w:rsidR="00F46F57">
        <w:rPr>
          <w:sz w:val="24"/>
          <w:szCs w:val="24"/>
        </w:rPr>
        <w:t>the</w:t>
      </w:r>
      <w:r w:rsidR="00F46F57" w:rsidRPr="003A5810">
        <w:rPr>
          <w:sz w:val="24"/>
          <w:szCs w:val="24"/>
        </w:rPr>
        <w:t xml:space="preserve"> </w:t>
      </w:r>
      <w:r w:rsidRPr="003A5810">
        <w:rPr>
          <w:sz w:val="24"/>
          <w:szCs w:val="24"/>
        </w:rPr>
        <w:t xml:space="preserve">purposes of the inquiry; </w:t>
      </w:r>
    </w:p>
    <w:p w14:paraId="61123E69" w14:textId="77777777" w:rsidR="00073D70" w:rsidRPr="003A5810" w:rsidRDefault="00073D70" w:rsidP="002764CC">
      <w:pPr>
        <w:pStyle w:val="subsection"/>
        <w:numPr>
          <w:ilvl w:val="0"/>
          <w:numId w:val="44"/>
        </w:numPr>
        <w:ind w:left="714" w:hanging="357"/>
        <w:contextualSpacing/>
        <w:rPr>
          <w:sz w:val="24"/>
          <w:szCs w:val="24"/>
        </w:rPr>
      </w:pPr>
      <w:r w:rsidRPr="003A5810">
        <w:rPr>
          <w:sz w:val="24"/>
          <w:szCs w:val="24"/>
        </w:rPr>
        <w:t xml:space="preserve">adjourn an inquiry to any time or place; </w:t>
      </w:r>
    </w:p>
    <w:p w14:paraId="13F13D1B" w14:textId="77777777" w:rsidR="00073D70" w:rsidRPr="003A5810" w:rsidRDefault="00073D70" w:rsidP="002764CC">
      <w:pPr>
        <w:pStyle w:val="subsection"/>
        <w:numPr>
          <w:ilvl w:val="0"/>
          <w:numId w:val="44"/>
        </w:numPr>
        <w:ind w:left="714" w:hanging="357"/>
        <w:contextualSpacing/>
        <w:rPr>
          <w:sz w:val="24"/>
          <w:szCs w:val="24"/>
        </w:rPr>
      </w:pPr>
      <w:r w:rsidRPr="003A5810">
        <w:rPr>
          <w:sz w:val="24"/>
          <w:szCs w:val="24"/>
        </w:rPr>
        <w:t>decid</w:t>
      </w:r>
      <w:r w:rsidR="00F46F57">
        <w:rPr>
          <w:sz w:val="24"/>
          <w:szCs w:val="24"/>
        </w:rPr>
        <w:t>e</w:t>
      </w:r>
      <w:r w:rsidRPr="003A5810">
        <w:rPr>
          <w:sz w:val="24"/>
          <w:szCs w:val="24"/>
        </w:rPr>
        <w:t xml:space="preserve"> to limit the duration of the time in which persons may, give evidence or make a submission; </w:t>
      </w:r>
    </w:p>
    <w:p w14:paraId="28C1EB0F" w14:textId="77777777" w:rsidR="00073D70" w:rsidRPr="003A5810" w:rsidRDefault="00073D70" w:rsidP="002764CC">
      <w:pPr>
        <w:pStyle w:val="subsection"/>
        <w:numPr>
          <w:ilvl w:val="0"/>
          <w:numId w:val="44"/>
        </w:numPr>
        <w:ind w:left="714" w:hanging="357"/>
        <w:contextualSpacing/>
        <w:rPr>
          <w:sz w:val="24"/>
          <w:szCs w:val="24"/>
        </w:rPr>
      </w:pPr>
      <w:r w:rsidRPr="003A5810">
        <w:rPr>
          <w:sz w:val="24"/>
          <w:szCs w:val="24"/>
        </w:rPr>
        <w:t>decid</w:t>
      </w:r>
      <w:r w:rsidR="00F46F57">
        <w:rPr>
          <w:sz w:val="24"/>
          <w:szCs w:val="24"/>
        </w:rPr>
        <w:t>e</w:t>
      </w:r>
      <w:r w:rsidRPr="003A5810">
        <w:rPr>
          <w:sz w:val="24"/>
          <w:szCs w:val="24"/>
        </w:rPr>
        <w:t xml:space="preserve"> who may be present at an inquiry; and</w:t>
      </w:r>
    </w:p>
    <w:p w14:paraId="32636568" w14:textId="77777777" w:rsidR="00073D70" w:rsidRPr="003A5810" w:rsidRDefault="00073D70" w:rsidP="002764CC">
      <w:pPr>
        <w:pStyle w:val="subsection"/>
        <w:numPr>
          <w:ilvl w:val="0"/>
          <w:numId w:val="44"/>
        </w:numPr>
        <w:ind w:left="714" w:hanging="357"/>
        <w:contextualSpacing/>
        <w:rPr>
          <w:sz w:val="24"/>
          <w:szCs w:val="24"/>
        </w:rPr>
      </w:pPr>
      <w:r w:rsidRPr="003A5810">
        <w:rPr>
          <w:sz w:val="24"/>
          <w:szCs w:val="24"/>
        </w:rPr>
        <w:t>decid</w:t>
      </w:r>
      <w:r w:rsidR="00F46F57">
        <w:rPr>
          <w:sz w:val="24"/>
          <w:szCs w:val="24"/>
        </w:rPr>
        <w:t>e</w:t>
      </w:r>
      <w:r w:rsidRPr="003A5810">
        <w:rPr>
          <w:sz w:val="24"/>
          <w:szCs w:val="24"/>
        </w:rPr>
        <w:t xml:space="preserve"> whether a conference may be conducted wholly or partly in person or by telephone, closed circuit television or another means of communication.</w:t>
      </w:r>
    </w:p>
    <w:p w14:paraId="2A362125" w14:textId="77777777" w:rsidR="007E4EEF" w:rsidRPr="003A5810" w:rsidRDefault="00F46F57" w:rsidP="00F94B0C">
      <w:pPr>
        <w:pStyle w:val="subsection"/>
        <w:ind w:left="0" w:firstLine="0"/>
        <w:rPr>
          <w:sz w:val="24"/>
          <w:szCs w:val="24"/>
        </w:rPr>
      </w:pPr>
      <w:r>
        <w:rPr>
          <w:sz w:val="24"/>
          <w:szCs w:val="24"/>
        </w:rPr>
        <w:t>So that</w:t>
      </w:r>
      <w:r w:rsidR="007E4EEF" w:rsidRPr="003A5810">
        <w:rPr>
          <w:sz w:val="24"/>
          <w:szCs w:val="24"/>
        </w:rPr>
        <w:t xml:space="preserve"> inquiries are efficient and fair, subsection </w:t>
      </w:r>
      <w:r w:rsidR="00432867">
        <w:rPr>
          <w:sz w:val="24"/>
          <w:szCs w:val="24"/>
        </w:rPr>
        <w:t>28</w:t>
      </w:r>
      <w:r w:rsidR="007E4EEF" w:rsidRPr="003A5810">
        <w:rPr>
          <w:sz w:val="24"/>
          <w:szCs w:val="24"/>
        </w:rPr>
        <w:t xml:space="preserve">(2) requires the ACCC to exercise its powers in a manner that enables the ACCC to complete an inquiry within the time prescribed by section </w:t>
      </w:r>
      <w:r w:rsidR="005F1EF2">
        <w:rPr>
          <w:sz w:val="24"/>
          <w:szCs w:val="24"/>
        </w:rPr>
        <w:t>27</w:t>
      </w:r>
      <w:r w:rsidR="007E4EEF" w:rsidRPr="003A5810">
        <w:rPr>
          <w:sz w:val="24"/>
          <w:szCs w:val="24"/>
        </w:rPr>
        <w:t>; and that is fair and efficient.</w:t>
      </w:r>
    </w:p>
    <w:p w14:paraId="79A26486" w14:textId="77777777" w:rsidR="00073D70" w:rsidRPr="003A5810" w:rsidRDefault="007E4EEF" w:rsidP="00022A8C">
      <w:pPr>
        <w:pStyle w:val="subsection"/>
        <w:ind w:left="0" w:firstLine="0"/>
        <w:rPr>
          <w:sz w:val="24"/>
          <w:szCs w:val="24"/>
        </w:rPr>
      </w:pPr>
      <w:r w:rsidRPr="003A5810">
        <w:rPr>
          <w:sz w:val="24"/>
          <w:szCs w:val="24"/>
        </w:rPr>
        <w:t xml:space="preserve">Subsection </w:t>
      </w:r>
      <w:r w:rsidR="00432867">
        <w:rPr>
          <w:sz w:val="24"/>
          <w:szCs w:val="24"/>
        </w:rPr>
        <w:t>28</w:t>
      </w:r>
      <w:r w:rsidRPr="003A5810">
        <w:rPr>
          <w:sz w:val="24"/>
          <w:szCs w:val="24"/>
        </w:rPr>
        <w:t>(3</w:t>
      </w:r>
      <w:r w:rsidR="00073C56">
        <w:rPr>
          <w:sz w:val="24"/>
          <w:szCs w:val="24"/>
        </w:rPr>
        <w:t xml:space="preserve">) provides </w:t>
      </w:r>
      <w:r w:rsidR="00073D70" w:rsidRPr="003A5810">
        <w:rPr>
          <w:sz w:val="24"/>
          <w:szCs w:val="24"/>
        </w:rPr>
        <w:t xml:space="preserve">that that in conducting an inquiry, </w:t>
      </w:r>
      <w:r w:rsidRPr="003A5810">
        <w:rPr>
          <w:sz w:val="24"/>
          <w:szCs w:val="24"/>
        </w:rPr>
        <w:t>the ACCC is not bound</w:t>
      </w:r>
      <w:r w:rsidR="00073D70" w:rsidRPr="003A5810">
        <w:rPr>
          <w:sz w:val="24"/>
          <w:szCs w:val="24"/>
        </w:rPr>
        <w:t xml:space="preserve"> by technicalities, legal</w:t>
      </w:r>
      <w:r w:rsidRPr="003A5810">
        <w:rPr>
          <w:sz w:val="24"/>
          <w:szCs w:val="24"/>
        </w:rPr>
        <w:t xml:space="preserve"> forms or the rules of evidence. </w:t>
      </w:r>
    </w:p>
    <w:p w14:paraId="65F771F2" w14:textId="77777777" w:rsidR="0017542C" w:rsidRPr="003A5810" w:rsidRDefault="007E4EEF" w:rsidP="00022A8C">
      <w:pPr>
        <w:pStyle w:val="subsection"/>
        <w:rPr>
          <w:b/>
          <w:sz w:val="24"/>
          <w:szCs w:val="24"/>
        </w:rPr>
      </w:pPr>
      <w:r w:rsidRPr="003A5810">
        <w:rPr>
          <w:b/>
          <w:sz w:val="24"/>
          <w:szCs w:val="24"/>
        </w:rPr>
        <w:t xml:space="preserve">Section </w:t>
      </w:r>
      <w:r w:rsidR="00432867">
        <w:rPr>
          <w:b/>
          <w:sz w:val="24"/>
          <w:szCs w:val="24"/>
        </w:rPr>
        <w:t>29</w:t>
      </w:r>
      <w:r w:rsidR="00987F88">
        <w:rPr>
          <w:b/>
          <w:sz w:val="24"/>
          <w:szCs w:val="24"/>
        </w:rPr>
        <w:t xml:space="preserve"> </w:t>
      </w:r>
      <w:r w:rsidR="00987F88">
        <w:rPr>
          <w:szCs w:val="24"/>
        </w:rPr>
        <w:t>-</w:t>
      </w:r>
      <w:r w:rsidR="0017542C" w:rsidRPr="003A5810">
        <w:rPr>
          <w:b/>
          <w:sz w:val="24"/>
          <w:szCs w:val="24"/>
        </w:rPr>
        <w:t xml:space="preserve"> Joint inquiries</w:t>
      </w:r>
    </w:p>
    <w:p w14:paraId="60DB4820" w14:textId="77777777" w:rsidR="007E4EEF" w:rsidRPr="003A5810" w:rsidRDefault="007E4EEF">
      <w:pPr>
        <w:pStyle w:val="subsection"/>
        <w:ind w:left="0" w:firstLine="0"/>
        <w:rPr>
          <w:sz w:val="24"/>
          <w:szCs w:val="24"/>
        </w:rPr>
      </w:pPr>
      <w:r w:rsidRPr="003A5810">
        <w:rPr>
          <w:sz w:val="24"/>
          <w:szCs w:val="24"/>
        </w:rPr>
        <w:t xml:space="preserve">Subsection </w:t>
      </w:r>
      <w:r w:rsidR="00432867">
        <w:rPr>
          <w:sz w:val="24"/>
          <w:szCs w:val="24"/>
        </w:rPr>
        <w:t>29</w:t>
      </w:r>
      <w:r w:rsidRPr="003A5810">
        <w:rPr>
          <w:sz w:val="24"/>
          <w:szCs w:val="24"/>
        </w:rPr>
        <w:t>(1)</w:t>
      </w:r>
      <w:r w:rsidR="005121E5">
        <w:rPr>
          <w:sz w:val="24"/>
          <w:szCs w:val="24"/>
        </w:rPr>
        <w:t xml:space="preserve"> </w:t>
      </w:r>
      <w:r w:rsidRPr="003A5810">
        <w:rPr>
          <w:sz w:val="24"/>
          <w:szCs w:val="24"/>
        </w:rPr>
        <w:t xml:space="preserve">provides that the ACCC can, with the parties’ consent, join inquiries involving the same parties and covering disputes about sufficiently similar issues. If the ACCC does conduct a joint inquiry, it must make separate recommendations in relation to each dispute (subsection </w:t>
      </w:r>
      <w:r w:rsidR="00432867">
        <w:rPr>
          <w:sz w:val="24"/>
          <w:szCs w:val="24"/>
        </w:rPr>
        <w:t>29</w:t>
      </w:r>
      <w:r w:rsidRPr="003A5810">
        <w:rPr>
          <w:sz w:val="24"/>
          <w:szCs w:val="24"/>
        </w:rPr>
        <w:t>(3)).</w:t>
      </w:r>
    </w:p>
    <w:p w14:paraId="576ACD17" w14:textId="77777777" w:rsidR="007E4EEF" w:rsidRPr="003A5810" w:rsidRDefault="007E4EEF" w:rsidP="002764CC">
      <w:pPr>
        <w:pStyle w:val="subsection"/>
        <w:ind w:left="0" w:firstLine="0"/>
        <w:rPr>
          <w:sz w:val="24"/>
          <w:szCs w:val="24"/>
        </w:rPr>
      </w:pPr>
      <w:r w:rsidRPr="003A5810">
        <w:rPr>
          <w:sz w:val="24"/>
          <w:szCs w:val="24"/>
        </w:rPr>
        <w:t xml:space="preserve">Subsection </w:t>
      </w:r>
      <w:r w:rsidR="00432867">
        <w:rPr>
          <w:sz w:val="24"/>
          <w:szCs w:val="24"/>
        </w:rPr>
        <w:t>29</w:t>
      </w:r>
      <w:r w:rsidRPr="003A5810">
        <w:rPr>
          <w:sz w:val="24"/>
          <w:szCs w:val="24"/>
        </w:rPr>
        <w:t>(</w:t>
      </w:r>
      <w:r w:rsidR="005F1EF2">
        <w:rPr>
          <w:sz w:val="24"/>
          <w:szCs w:val="24"/>
        </w:rPr>
        <w:t>2</w:t>
      </w:r>
      <w:r w:rsidRPr="003A5810">
        <w:rPr>
          <w:sz w:val="24"/>
          <w:szCs w:val="24"/>
        </w:rPr>
        <w:t xml:space="preserve">) provides that in the case of a proposed joint inquiry, </w:t>
      </w:r>
      <w:r w:rsidR="0017542C" w:rsidRPr="003A5810">
        <w:rPr>
          <w:sz w:val="24"/>
          <w:szCs w:val="24"/>
        </w:rPr>
        <w:t xml:space="preserve">complainants that are bodies corporate that, under section 50 of the </w:t>
      </w:r>
      <w:r w:rsidR="0017542C" w:rsidRPr="00073C56">
        <w:rPr>
          <w:i/>
          <w:sz w:val="24"/>
          <w:szCs w:val="24"/>
        </w:rPr>
        <w:t>Corporations Act 2001</w:t>
      </w:r>
      <w:r w:rsidR="0017542C" w:rsidRPr="003A5810">
        <w:rPr>
          <w:sz w:val="24"/>
          <w:szCs w:val="24"/>
        </w:rPr>
        <w:t>, are related to each other are taken to be the same person.</w:t>
      </w:r>
    </w:p>
    <w:p w14:paraId="374AC08D" w14:textId="77777777" w:rsidR="0017542C" w:rsidRPr="003A5810" w:rsidRDefault="007E4EEF" w:rsidP="002764CC">
      <w:pPr>
        <w:pStyle w:val="subsection"/>
        <w:ind w:left="0" w:firstLine="0"/>
        <w:rPr>
          <w:b/>
          <w:sz w:val="24"/>
          <w:szCs w:val="24"/>
        </w:rPr>
      </w:pPr>
      <w:r w:rsidRPr="003A5810">
        <w:rPr>
          <w:b/>
          <w:sz w:val="24"/>
          <w:szCs w:val="24"/>
        </w:rPr>
        <w:t xml:space="preserve">Section </w:t>
      </w:r>
      <w:r w:rsidR="00432867">
        <w:rPr>
          <w:b/>
          <w:sz w:val="24"/>
          <w:szCs w:val="24"/>
        </w:rPr>
        <w:t>30</w:t>
      </w:r>
      <w:r w:rsidR="00432867" w:rsidRPr="003A5810">
        <w:rPr>
          <w:b/>
          <w:sz w:val="24"/>
          <w:szCs w:val="24"/>
        </w:rPr>
        <w:t xml:space="preserve"> </w:t>
      </w:r>
      <w:r w:rsidR="001959B9">
        <w:rPr>
          <w:b/>
          <w:sz w:val="24"/>
          <w:szCs w:val="24"/>
        </w:rPr>
        <w:t>-</w:t>
      </w:r>
      <w:r w:rsidR="0017542C" w:rsidRPr="003A5810">
        <w:rPr>
          <w:b/>
          <w:sz w:val="24"/>
          <w:szCs w:val="24"/>
        </w:rPr>
        <w:t xml:space="preserve"> Use of information obtained under Part VIIA of </w:t>
      </w:r>
      <w:r w:rsidR="0017542C" w:rsidRPr="00EE70E2">
        <w:rPr>
          <w:b/>
          <w:i/>
          <w:sz w:val="24"/>
          <w:szCs w:val="24"/>
        </w:rPr>
        <w:t>Competition and Consumer Act 2010</w:t>
      </w:r>
    </w:p>
    <w:p w14:paraId="49C9A8DB" w14:textId="36537535" w:rsidR="005A52D8" w:rsidRPr="003A5810" w:rsidRDefault="007E4EEF" w:rsidP="00F94B0C">
      <w:pPr>
        <w:pStyle w:val="subsection"/>
        <w:ind w:left="0" w:firstLine="0"/>
        <w:rPr>
          <w:sz w:val="24"/>
          <w:szCs w:val="24"/>
        </w:rPr>
      </w:pPr>
      <w:r w:rsidRPr="003A5810">
        <w:rPr>
          <w:sz w:val="24"/>
          <w:szCs w:val="24"/>
        </w:rPr>
        <w:tab/>
        <w:t xml:space="preserve">This section </w:t>
      </w:r>
      <w:r w:rsidR="005821A2" w:rsidRPr="003A5810">
        <w:rPr>
          <w:sz w:val="24"/>
          <w:szCs w:val="24"/>
        </w:rPr>
        <w:t>permits</w:t>
      </w:r>
      <w:r w:rsidRPr="003A5810">
        <w:rPr>
          <w:sz w:val="24"/>
          <w:szCs w:val="24"/>
        </w:rPr>
        <w:t xml:space="preserve"> the </w:t>
      </w:r>
      <w:r w:rsidR="0017542C" w:rsidRPr="003A5810">
        <w:rPr>
          <w:sz w:val="24"/>
          <w:szCs w:val="24"/>
        </w:rPr>
        <w:t xml:space="preserve">ACCC </w:t>
      </w:r>
      <w:r w:rsidRPr="003A5810">
        <w:rPr>
          <w:sz w:val="24"/>
          <w:szCs w:val="24"/>
        </w:rPr>
        <w:t xml:space="preserve">to </w:t>
      </w:r>
      <w:r w:rsidR="0017542C" w:rsidRPr="003A5810">
        <w:rPr>
          <w:sz w:val="24"/>
          <w:szCs w:val="24"/>
        </w:rPr>
        <w:t xml:space="preserve">use </w:t>
      </w:r>
      <w:r w:rsidRPr="003A5810">
        <w:rPr>
          <w:sz w:val="24"/>
          <w:szCs w:val="24"/>
        </w:rPr>
        <w:t>any information that was obtained by it under Part</w:t>
      </w:r>
      <w:r w:rsidR="005A52D8">
        <w:rPr>
          <w:sz w:val="24"/>
          <w:szCs w:val="24"/>
        </w:rPr>
        <w:t> </w:t>
      </w:r>
      <w:r w:rsidRPr="003A5810">
        <w:rPr>
          <w:sz w:val="24"/>
          <w:szCs w:val="24"/>
        </w:rPr>
        <w:t xml:space="preserve">VIIA of the </w:t>
      </w:r>
      <w:r w:rsidR="00EE70E2">
        <w:rPr>
          <w:i/>
          <w:sz w:val="24"/>
          <w:szCs w:val="24"/>
        </w:rPr>
        <w:t>Competiti</w:t>
      </w:r>
      <w:r w:rsidR="00F46F57">
        <w:rPr>
          <w:i/>
          <w:sz w:val="24"/>
          <w:szCs w:val="24"/>
        </w:rPr>
        <w:t xml:space="preserve">on and Consumer Act 2010 </w:t>
      </w:r>
      <w:r w:rsidR="00F46F57">
        <w:rPr>
          <w:sz w:val="24"/>
          <w:szCs w:val="24"/>
        </w:rPr>
        <w:t>(CCA)</w:t>
      </w:r>
      <w:r w:rsidR="00F46F57" w:rsidRPr="003A5810">
        <w:rPr>
          <w:sz w:val="24"/>
          <w:szCs w:val="24"/>
        </w:rPr>
        <w:t xml:space="preserve"> </w:t>
      </w:r>
      <w:r w:rsidRPr="003A5810">
        <w:rPr>
          <w:sz w:val="24"/>
          <w:szCs w:val="24"/>
        </w:rPr>
        <w:t>if it thinks that information may be relevant to an inquiry</w:t>
      </w:r>
      <w:r w:rsidR="00073C56">
        <w:rPr>
          <w:sz w:val="24"/>
          <w:szCs w:val="24"/>
        </w:rPr>
        <w:t xml:space="preserve">. </w:t>
      </w:r>
      <w:r w:rsidRPr="003A5810">
        <w:rPr>
          <w:sz w:val="24"/>
          <w:szCs w:val="24"/>
        </w:rPr>
        <w:t xml:space="preserve">The note accompanying section </w:t>
      </w:r>
      <w:r w:rsidR="005A52D8">
        <w:rPr>
          <w:sz w:val="24"/>
          <w:szCs w:val="24"/>
        </w:rPr>
        <w:t>30</w:t>
      </w:r>
      <w:r w:rsidR="005A52D8" w:rsidRPr="003A5810">
        <w:rPr>
          <w:sz w:val="24"/>
          <w:szCs w:val="24"/>
        </w:rPr>
        <w:t xml:space="preserve"> </w:t>
      </w:r>
      <w:r w:rsidRPr="003A5810">
        <w:rPr>
          <w:sz w:val="24"/>
          <w:szCs w:val="24"/>
        </w:rPr>
        <w:t xml:space="preserve">reminds the reader that further information about </w:t>
      </w:r>
      <w:r w:rsidR="0017542C" w:rsidRPr="003A5810">
        <w:rPr>
          <w:sz w:val="24"/>
          <w:szCs w:val="24"/>
        </w:rPr>
        <w:t xml:space="preserve">limitations on disclosure of the </w:t>
      </w:r>
      <w:r w:rsidRPr="003A5810">
        <w:rPr>
          <w:sz w:val="24"/>
          <w:szCs w:val="24"/>
        </w:rPr>
        <w:t xml:space="preserve">Part VIIA </w:t>
      </w:r>
      <w:r w:rsidR="0017542C" w:rsidRPr="003A5810">
        <w:rPr>
          <w:sz w:val="24"/>
          <w:szCs w:val="24"/>
        </w:rPr>
        <w:t>information</w:t>
      </w:r>
      <w:r w:rsidRPr="003A5810">
        <w:rPr>
          <w:sz w:val="24"/>
          <w:szCs w:val="24"/>
        </w:rPr>
        <w:t xml:space="preserve"> are set out in </w:t>
      </w:r>
      <w:r w:rsidR="0017542C" w:rsidRPr="003A5810">
        <w:rPr>
          <w:sz w:val="24"/>
          <w:szCs w:val="24"/>
        </w:rPr>
        <w:t xml:space="preserve">section 95ZN of the </w:t>
      </w:r>
      <w:r w:rsidR="00F46F57" w:rsidRPr="003F1913">
        <w:rPr>
          <w:sz w:val="24"/>
          <w:szCs w:val="24"/>
        </w:rPr>
        <w:t>CCA</w:t>
      </w:r>
      <w:r w:rsidR="0017542C" w:rsidRPr="00F94B0C">
        <w:rPr>
          <w:sz w:val="24"/>
          <w:szCs w:val="24"/>
        </w:rPr>
        <w:t>.</w:t>
      </w:r>
      <w:r w:rsidR="00073C56" w:rsidRPr="00022A8C">
        <w:rPr>
          <w:sz w:val="24"/>
          <w:szCs w:val="24"/>
        </w:rPr>
        <w:t xml:space="preserve"> </w:t>
      </w:r>
      <w:r w:rsidR="001D6C9F" w:rsidRPr="002764CC">
        <w:rPr>
          <w:sz w:val="24"/>
          <w:szCs w:val="24"/>
        </w:rPr>
        <w:t>Section 95ZN</w:t>
      </w:r>
      <w:r w:rsidR="00DB79CC" w:rsidRPr="002764CC">
        <w:rPr>
          <w:sz w:val="24"/>
          <w:szCs w:val="24"/>
        </w:rPr>
        <w:t xml:space="preserve"> requires the ACCC to be satisfied, among other things, that that a claim of non-disclosure of confidential information is justified and not necessary in the public interest, and </w:t>
      </w:r>
      <w:r w:rsidR="00DB79CC" w:rsidRPr="002764CC">
        <w:rPr>
          <w:sz w:val="24"/>
          <w:szCs w:val="24"/>
        </w:rPr>
        <w:lastRenderedPageBreak/>
        <w:t xml:space="preserve">must take all reasonable steps that the information is not disclosed without the consent of the person, except to a Commissioner or a person </w:t>
      </w:r>
      <w:r w:rsidR="00D4664B" w:rsidRPr="002764CC">
        <w:rPr>
          <w:sz w:val="24"/>
          <w:szCs w:val="24"/>
        </w:rPr>
        <w:t>presiding</w:t>
      </w:r>
      <w:r w:rsidR="00DB79CC" w:rsidRPr="002764CC">
        <w:rPr>
          <w:sz w:val="24"/>
          <w:szCs w:val="24"/>
        </w:rPr>
        <w:t xml:space="preserve"> over or assisting the inquiry.</w:t>
      </w:r>
    </w:p>
    <w:p w14:paraId="585FA5E9" w14:textId="77777777" w:rsidR="0017542C" w:rsidRPr="003A5810" w:rsidRDefault="007E4EEF" w:rsidP="003F1913">
      <w:pPr>
        <w:pStyle w:val="subsection"/>
        <w:keepNext/>
        <w:rPr>
          <w:b/>
          <w:sz w:val="24"/>
          <w:szCs w:val="24"/>
        </w:rPr>
      </w:pPr>
      <w:r w:rsidRPr="003A5810">
        <w:rPr>
          <w:b/>
          <w:sz w:val="24"/>
          <w:szCs w:val="24"/>
        </w:rPr>
        <w:t xml:space="preserve">Section </w:t>
      </w:r>
      <w:r w:rsidR="005A52D8">
        <w:rPr>
          <w:b/>
          <w:sz w:val="24"/>
          <w:szCs w:val="24"/>
        </w:rPr>
        <w:t>31</w:t>
      </w:r>
      <w:r w:rsidR="005A52D8" w:rsidRPr="003A5810">
        <w:rPr>
          <w:b/>
          <w:sz w:val="24"/>
          <w:szCs w:val="24"/>
        </w:rPr>
        <w:t xml:space="preserve"> </w:t>
      </w:r>
      <w:r w:rsidR="001959B9">
        <w:rPr>
          <w:b/>
          <w:sz w:val="24"/>
          <w:szCs w:val="24"/>
        </w:rPr>
        <w:t xml:space="preserve">- </w:t>
      </w:r>
      <w:r w:rsidR="0017542C" w:rsidRPr="003A5810">
        <w:rPr>
          <w:b/>
          <w:sz w:val="24"/>
          <w:szCs w:val="24"/>
        </w:rPr>
        <w:t>Power to obtain information and documents</w:t>
      </w:r>
    </w:p>
    <w:p w14:paraId="686CB901" w14:textId="2F7F6BCA" w:rsidR="006516DC" w:rsidRDefault="006516DC" w:rsidP="00022A8C">
      <w:pPr>
        <w:pStyle w:val="subsection"/>
        <w:ind w:left="0" w:firstLine="0"/>
        <w:rPr>
          <w:sz w:val="24"/>
          <w:szCs w:val="24"/>
        </w:rPr>
      </w:pPr>
      <w:r>
        <w:rPr>
          <w:sz w:val="24"/>
          <w:szCs w:val="24"/>
        </w:rPr>
        <w:t>This</w:t>
      </w:r>
      <w:r w:rsidRPr="003A5810">
        <w:rPr>
          <w:sz w:val="24"/>
          <w:szCs w:val="24"/>
        </w:rPr>
        <w:t xml:space="preserve"> section relate</w:t>
      </w:r>
      <w:r>
        <w:rPr>
          <w:sz w:val="24"/>
          <w:szCs w:val="24"/>
        </w:rPr>
        <w:t>s</w:t>
      </w:r>
      <w:r w:rsidRPr="003A5810">
        <w:rPr>
          <w:sz w:val="24"/>
          <w:szCs w:val="24"/>
        </w:rPr>
        <w:t xml:space="preserve"> to powers of the ACCC to require Australia Post or another party to produce documen</w:t>
      </w:r>
      <w:r w:rsidR="00EE70E2">
        <w:rPr>
          <w:sz w:val="24"/>
          <w:szCs w:val="24"/>
        </w:rPr>
        <w:t xml:space="preserve">ts or information, and provides that </w:t>
      </w:r>
      <w:r w:rsidRPr="003A5810">
        <w:rPr>
          <w:sz w:val="24"/>
          <w:szCs w:val="24"/>
        </w:rPr>
        <w:t>Australia Post commits an offe</w:t>
      </w:r>
      <w:r>
        <w:rPr>
          <w:sz w:val="24"/>
          <w:szCs w:val="24"/>
        </w:rPr>
        <w:t>nce if they fail to do so.</w:t>
      </w:r>
    </w:p>
    <w:p w14:paraId="2E0241A4" w14:textId="77777777" w:rsidR="00C65AF9" w:rsidRPr="003A5810" w:rsidRDefault="007E4EEF">
      <w:pPr>
        <w:pStyle w:val="subsection"/>
        <w:ind w:left="0" w:firstLine="0"/>
        <w:rPr>
          <w:sz w:val="24"/>
          <w:szCs w:val="24"/>
        </w:rPr>
      </w:pPr>
      <w:r w:rsidRPr="003A5810">
        <w:rPr>
          <w:sz w:val="24"/>
          <w:szCs w:val="24"/>
        </w:rPr>
        <w:t>S</w:t>
      </w:r>
      <w:r w:rsidR="00C65AF9" w:rsidRPr="003A5810">
        <w:rPr>
          <w:sz w:val="24"/>
          <w:szCs w:val="24"/>
        </w:rPr>
        <w:t>ubse</w:t>
      </w:r>
      <w:r w:rsidRPr="003A5810">
        <w:rPr>
          <w:sz w:val="24"/>
          <w:szCs w:val="24"/>
        </w:rPr>
        <w:t xml:space="preserve">ction </w:t>
      </w:r>
      <w:r w:rsidR="005A52D8">
        <w:rPr>
          <w:sz w:val="24"/>
          <w:szCs w:val="24"/>
        </w:rPr>
        <w:t>31</w:t>
      </w:r>
      <w:r w:rsidR="00C65AF9" w:rsidRPr="003A5810">
        <w:rPr>
          <w:sz w:val="24"/>
          <w:szCs w:val="24"/>
        </w:rPr>
        <w:t>(1)</w:t>
      </w:r>
      <w:r w:rsidRPr="003A5810">
        <w:rPr>
          <w:sz w:val="24"/>
          <w:szCs w:val="24"/>
        </w:rPr>
        <w:t xml:space="preserve"> empowers the ACCC to require, by written notice to </w:t>
      </w:r>
      <w:r w:rsidR="00C65AF9" w:rsidRPr="003A5810">
        <w:rPr>
          <w:sz w:val="24"/>
          <w:szCs w:val="24"/>
        </w:rPr>
        <w:t>Australia Post</w:t>
      </w:r>
      <w:r w:rsidRPr="003A5810">
        <w:rPr>
          <w:sz w:val="24"/>
          <w:szCs w:val="24"/>
        </w:rPr>
        <w:t xml:space="preserve">, the provision of any </w:t>
      </w:r>
      <w:r w:rsidR="00C65AF9" w:rsidRPr="003A5810">
        <w:rPr>
          <w:sz w:val="24"/>
          <w:szCs w:val="24"/>
        </w:rPr>
        <w:t>information</w:t>
      </w:r>
      <w:r w:rsidR="00F46F57">
        <w:rPr>
          <w:sz w:val="24"/>
          <w:szCs w:val="24"/>
        </w:rPr>
        <w:t xml:space="preserve"> or documents</w:t>
      </w:r>
      <w:r w:rsidR="00C65AF9" w:rsidRPr="003A5810">
        <w:rPr>
          <w:sz w:val="24"/>
          <w:szCs w:val="24"/>
        </w:rPr>
        <w:t xml:space="preserve"> </w:t>
      </w:r>
      <w:r w:rsidRPr="003A5810">
        <w:rPr>
          <w:sz w:val="24"/>
          <w:szCs w:val="24"/>
        </w:rPr>
        <w:t xml:space="preserve">that the ACCC considers </w:t>
      </w:r>
      <w:r w:rsidR="00C65AF9" w:rsidRPr="003A5810">
        <w:rPr>
          <w:sz w:val="24"/>
          <w:szCs w:val="24"/>
        </w:rPr>
        <w:t xml:space="preserve">Australia Post </w:t>
      </w:r>
      <w:r w:rsidRPr="003A5810">
        <w:rPr>
          <w:sz w:val="24"/>
          <w:szCs w:val="24"/>
        </w:rPr>
        <w:t>may be able to provide relevant to the inquiry</w:t>
      </w:r>
      <w:r w:rsidR="00F46F57">
        <w:rPr>
          <w:sz w:val="24"/>
          <w:szCs w:val="24"/>
        </w:rPr>
        <w:t xml:space="preserve">. The ACCC can require in the notice that </w:t>
      </w:r>
      <w:r w:rsidR="00C65AF9" w:rsidRPr="003A5810">
        <w:rPr>
          <w:sz w:val="24"/>
          <w:szCs w:val="24"/>
        </w:rPr>
        <w:t xml:space="preserve">the information or document </w:t>
      </w:r>
      <w:r w:rsidR="00F46F57">
        <w:rPr>
          <w:sz w:val="24"/>
          <w:szCs w:val="24"/>
        </w:rPr>
        <w:t xml:space="preserve">be provided at a place and </w:t>
      </w:r>
      <w:r w:rsidRPr="003A5810">
        <w:rPr>
          <w:sz w:val="24"/>
          <w:szCs w:val="24"/>
        </w:rPr>
        <w:t xml:space="preserve">within a specified period or </w:t>
      </w:r>
      <w:r w:rsidR="00F46F57">
        <w:rPr>
          <w:sz w:val="24"/>
          <w:szCs w:val="24"/>
        </w:rPr>
        <w:t>on</w:t>
      </w:r>
      <w:r w:rsidR="00F46F57" w:rsidRPr="003A5810">
        <w:rPr>
          <w:sz w:val="24"/>
          <w:szCs w:val="24"/>
        </w:rPr>
        <w:t xml:space="preserve"> </w:t>
      </w:r>
      <w:r w:rsidRPr="003A5810">
        <w:rPr>
          <w:sz w:val="24"/>
          <w:szCs w:val="24"/>
        </w:rPr>
        <w:t>a date.</w:t>
      </w:r>
    </w:p>
    <w:p w14:paraId="279D0819" w14:textId="77777777" w:rsidR="0017542C" w:rsidRPr="003A5810" w:rsidRDefault="00C65AF9">
      <w:pPr>
        <w:pStyle w:val="subsection"/>
        <w:ind w:left="0" w:firstLine="0"/>
        <w:rPr>
          <w:sz w:val="24"/>
          <w:szCs w:val="24"/>
        </w:rPr>
      </w:pPr>
      <w:r w:rsidRPr="003A5810">
        <w:rPr>
          <w:sz w:val="24"/>
          <w:szCs w:val="24"/>
        </w:rPr>
        <w:t>Subs</w:t>
      </w:r>
      <w:r w:rsidR="00DE53B3">
        <w:rPr>
          <w:sz w:val="24"/>
          <w:szCs w:val="24"/>
        </w:rPr>
        <w:t>e</w:t>
      </w:r>
      <w:r w:rsidRPr="003A5810">
        <w:rPr>
          <w:sz w:val="24"/>
          <w:szCs w:val="24"/>
        </w:rPr>
        <w:t xml:space="preserve">ction </w:t>
      </w:r>
      <w:r w:rsidR="005A52D8">
        <w:rPr>
          <w:sz w:val="24"/>
          <w:szCs w:val="24"/>
        </w:rPr>
        <w:t>31</w:t>
      </w:r>
      <w:r w:rsidRPr="003A5810">
        <w:rPr>
          <w:sz w:val="24"/>
          <w:szCs w:val="24"/>
        </w:rPr>
        <w:t xml:space="preserve">(2) requires Australia Post to provide the information or produce the document (or a copy of it) as </w:t>
      </w:r>
      <w:r w:rsidR="0017542C" w:rsidRPr="003A5810">
        <w:rPr>
          <w:sz w:val="24"/>
          <w:szCs w:val="24"/>
        </w:rPr>
        <w:t>specified in the notice</w:t>
      </w:r>
      <w:r w:rsidRPr="003A5810">
        <w:rPr>
          <w:sz w:val="24"/>
          <w:szCs w:val="24"/>
        </w:rPr>
        <w:t xml:space="preserve"> and </w:t>
      </w:r>
      <w:r w:rsidR="0017542C" w:rsidRPr="003A5810">
        <w:rPr>
          <w:sz w:val="24"/>
          <w:szCs w:val="24"/>
        </w:rPr>
        <w:t>at the place and within the period, or on the date and at the time, specified in the notice.</w:t>
      </w:r>
    </w:p>
    <w:p w14:paraId="4E4C608D" w14:textId="77777777" w:rsidR="0017542C" w:rsidRPr="003A5810" w:rsidRDefault="00F46F57">
      <w:pPr>
        <w:pStyle w:val="subsection"/>
        <w:ind w:left="0" w:firstLine="0"/>
        <w:rPr>
          <w:sz w:val="24"/>
          <w:szCs w:val="24"/>
        </w:rPr>
      </w:pPr>
      <w:r>
        <w:rPr>
          <w:sz w:val="24"/>
          <w:szCs w:val="24"/>
        </w:rPr>
        <w:t>A</w:t>
      </w:r>
      <w:r w:rsidRPr="003A5810">
        <w:rPr>
          <w:sz w:val="24"/>
          <w:szCs w:val="24"/>
        </w:rPr>
        <w:t xml:space="preserve"> </w:t>
      </w:r>
      <w:r w:rsidR="00C65AF9" w:rsidRPr="003A5810">
        <w:rPr>
          <w:sz w:val="24"/>
          <w:szCs w:val="24"/>
        </w:rPr>
        <w:t xml:space="preserve">failure by </w:t>
      </w:r>
      <w:r w:rsidR="0017542C" w:rsidRPr="003A5810">
        <w:rPr>
          <w:sz w:val="24"/>
          <w:szCs w:val="24"/>
        </w:rPr>
        <w:t xml:space="preserve">Australia Post to comply with the notice </w:t>
      </w:r>
      <w:r w:rsidR="00C65AF9" w:rsidRPr="003A5810">
        <w:rPr>
          <w:sz w:val="24"/>
          <w:szCs w:val="24"/>
        </w:rPr>
        <w:t xml:space="preserve">permits </w:t>
      </w:r>
      <w:r w:rsidR="0017542C" w:rsidRPr="003A5810">
        <w:rPr>
          <w:sz w:val="24"/>
          <w:szCs w:val="24"/>
        </w:rPr>
        <w:t xml:space="preserve">the ACCC </w:t>
      </w:r>
      <w:r>
        <w:rPr>
          <w:sz w:val="24"/>
          <w:szCs w:val="24"/>
        </w:rPr>
        <w:t>to</w:t>
      </w:r>
      <w:r w:rsidRPr="003A5810">
        <w:rPr>
          <w:sz w:val="24"/>
          <w:szCs w:val="24"/>
        </w:rPr>
        <w:t xml:space="preserve"> </w:t>
      </w:r>
      <w:r w:rsidR="0017542C" w:rsidRPr="003A5810">
        <w:rPr>
          <w:sz w:val="24"/>
          <w:szCs w:val="24"/>
        </w:rPr>
        <w:t>draw an inference th</w:t>
      </w:r>
      <w:r w:rsidR="00C65AF9" w:rsidRPr="003A5810">
        <w:rPr>
          <w:sz w:val="24"/>
          <w:szCs w:val="24"/>
        </w:rPr>
        <w:t xml:space="preserve">at is adverse to Australia Post </w:t>
      </w:r>
      <w:r>
        <w:rPr>
          <w:sz w:val="24"/>
          <w:szCs w:val="24"/>
        </w:rPr>
        <w:t>(</w:t>
      </w:r>
      <w:r w:rsidR="00C65AF9" w:rsidRPr="003A5810">
        <w:rPr>
          <w:sz w:val="24"/>
          <w:szCs w:val="24"/>
        </w:rPr>
        <w:t xml:space="preserve">subsection </w:t>
      </w:r>
      <w:r w:rsidR="005A52D8">
        <w:rPr>
          <w:sz w:val="24"/>
          <w:szCs w:val="24"/>
        </w:rPr>
        <w:t>31</w:t>
      </w:r>
      <w:r w:rsidR="00C65AF9" w:rsidRPr="003A5810">
        <w:rPr>
          <w:sz w:val="24"/>
          <w:szCs w:val="24"/>
        </w:rPr>
        <w:t>(3)</w:t>
      </w:r>
      <w:r>
        <w:rPr>
          <w:sz w:val="24"/>
          <w:szCs w:val="24"/>
        </w:rPr>
        <w:t>)</w:t>
      </w:r>
      <w:r w:rsidR="00C65AF9" w:rsidRPr="003A5810">
        <w:rPr>
          <w:sz w:val="24"/>
          <w:szCs w:val="24"/>
        </w:rPr>
        <w:t>.</w:t>
      </w:r>
    </w:p>
    <w:p w14:paraId="6320E746" w14:textId="77777777" w:rsidR="00DE53B3" w:rsidRDefault="00C65AF9">
      <w:pPr>
        <w:pStyle w:val="subsection"/>
        <w:ind w:left="0" w:firstLine="0"/>
        <w:rPr>
          <w:sz w:val="24"/>
          <w:szCs w:val="24"/>
        </w:rPr>
      </w:pPr>
      <w:r w:rsidRPr="003A5810">
        <w:rPr>
          <w:sz w:val="24"/>
          <w:szCs w:val="24"/>
        </w:rPr>
        <w:t>Any failure by Austra</w:t>
      </w:r>
      <w:r w:rsidR="00DE53B3">
        <w:rPr>
          <w:sz w:val="24"/>
          <w:szCs w:val="24"/>
        </w:rPr>
        <w:t>l</w:t>
      </w:r>
      <w:r w:rsidRPr="003A5810">
        <w:rPr>
          <w:sz w:val="24"/>
          <w:szCs w:val="24"/>
        </w:rPr>
        <w:t>ia Post to compl</w:t>
      </w:r>
      <w:r w:rsidR="0004465D" w:rsidRPr="003A5810">
        <w:rPr>
          <w:sz w:val="24"/>
          <w:szCs w:val="24"/>
        </w:rPr>
        <w:t>y</w:t>
      </w:r>
      <w:r w:rsidRPr="003A5810">
        <w:rPr>
          <w:sz w:val="24"/>
          <w:szCs w:val="24"/>
        </w:rPr>
        <w:t xml:space="preserve"> with a section </w:t>
      </w:r>
      <w:r w:rsidR="005A52D8">
        <w:rPr>
          <w:sz w:val="24"/>
          <w:szCs w:val="24"/>
        </w:rPr>
        <w:t>31</w:t>
      </w:r>
      <w:r w:rsidRPr="003A5810">
        <w:rPr>
          <w:sz w:val="24"/>
          <w:szCs w:val="24"/>
        </w:rPr>
        <w:t xml:space="preserve"> notice, when it is </w:t>
      </w:r>
      <w:r w:rsidR="0017542C" w:rsidRPr="003A5810">
        <w:rPr>
          <w:sz w:val="24"/>
          <w:szCs w:val="24"/>
        </w:rPr>
        <w:t xml:space="preserve">capable of providing the information or producing the document </w:t>
      </w:r>
      <w:r w:rsidR="00F46F57">
        <w:rPr>
          <w:sz w:val="24"/>
          <w:szCs w:val="24"/>
        </w:rPr>
        <w:t>in accordance with the notice</w:t>
      </w:r>
      <w:r w:rsidR="0017542C" w:rsidRPr="003A5810">
        <w:rPr>
          <w:sz w:val="24"/>
          <w:szCs w:val="24"/>
        </w:rPr>
        <w:t xml:space="preserve">; </w:t>
      </w:r>
      <w:r w:rsidRPr="003A5810">
        <w:rPr>
          <w:sz w:val="24"/>
          <w:szCs w:val="24"/>
        </w:rPr>
        <w:t>is an offence, attracting 10 penalty units</w:t>
      </w:r>
      <w:r w:rsidR="00AC2C52" w:rsidRPr="003A5810">
        <w:rPr>
          <w:sz w:val="24"/>
          <w:szCs w:val="24"/>
        </w:rPr>
        <w:t xml:space="preserve">. Paragraph </w:t>
      </w:r>
      <w:r w:rsidR="00075A5B" w:rsidRPr="003A5810">
        <w:rPr>
          <w:sz w:val="24"/>
          <w:szCs w:val="24"/>
        </w:rPr>
        <w:t xml:space="preserve">102(h) </w:t>
      </w:r>
      <w:r w:rsidR="00AC2C52" w:rsidRPr="003A5810">
        <w:rPr>
          <w:sz w:val="24"/>
          <w:szCs w:val="24"/>
        </w:rPr>
        <w:t xml:space="preserve">of the Act </w:t>
      </w:r>
      <w:r w:rsidR="00AC2C52" w:rsidRPr="002764CC">
        <w:rPr>
          <w:sz w:val="24"/>
          <w:szCs w:val="24"/>
        </w:rPr>
        <w:t xml:space="preserve">permits </w:t>
      </w:r>
      <w:r w:rsidR="00075A5B" w:rsidRPr="002764CC">
        <w:rPr>
          <w:sz w:val="24"/>
          <w:szCs w:val="24"/>
        </w:rPr>
        <w:t>r</w:t>
      </w:r>
      <w:r w:rsidR="00AC2C52" w:rsidRPr="002764CC">
        <w:rPr>
          <w:sz w:val="24"/>
          <w:szCs w:val="24"/>
        </w:rPr>
        <w:t>egul</w:t>
      </w:r>
      <w:r w:rsidR="001959B9" w:rsidRPr="002764CC">
        <w:rPr>
          <w:sz w:val="24"/>
          <w:szCs w:val="24"/>
        </w:rPr>
        <w:t>a</w:t>
      </w:r>
      <w:r w:rsidR="00AC2C52" w:rsidRPr="002764CC">
        <w:rPr>
          <w:sz w:val="24"/>
          <w:szCs w:val="24"/>
        </w:rPr>
        <w:t xml:space="preserve">tions to prescribe </w:t>
      </w:r>
      <w:r w:rsidR="00075A5B" w:rsidRPr="003A5810">
        <w:rPr>
          <w:sz w:val="24"/>
          <w:szCs w:val="24"/>
        </w:rPr>
        <w:t>fines not exceeding $1,000 for offences against the regulations.</w:t>
      </w:r>
      <w:r w:rsidR="00A53825" w:rsidRPr="003A5810">
        <w:rPr>
          <w:sz w:val="24"/>
          <w:szCs w:val="24"/>
        </w:rPr>
        <w:t xml:space="preserve"> </w:t>
      </w:r>
      <w:r w:rsidR="00DE53B3">
        <w:rPr>
          <w:sz w:val="24"/>
          <w:szCs w:val="24"/>
        </w:rPr>
        <w:t xml:space="preserve">By operation of </w:t>
      </w:r>
      <w:r w:rsidR="00075A5B" w:rsidRPr="003A5810">
        <w:rPr>
          <w:sz w:val="24"/>
          <w:szCs w:val="24"/>
        </w:rPr>
        <w:t>paragra</w:t>
      </w:r>
      <w:r w:rsidR="00DE53B3">
        <w:rPr>
          <w:sz w:val="24"/>
          <w:szCs w:val="24"/>
        </w:rPr>
        <w:t>p</w:t>
      </w:r>
      <w:r w:rsidR="00075A5B" w:rsidRPr="003A5810">
        <w:rPr>
          <w:sz w:val="24"/>
          <w:szCs w:val="24"/>
        </w:rPr>
        <w:t xml:space="preserve">h 4AB(1)(a) of </w:t>
      </w:r>
      <w:r w:rsidR="00A53825" w:rsidRPr="003A5810">
        <w:rPr>
          <w:sz w:val="24"/>
          <w:szCs w:val="24"/>
        </w:rPr>
        <w:t xml:space="preserve">the </w:t>
      </w:r>
      <w:r w:rsidR="00A53825" w:rsidRPr="00DE53B3">
        <w:rPr>
          <w:i/>
          <w:sz w:val="24"/>
          <w:szCs w:val="24"/>
        </w:rPr>
        <w:t>Crimes Act 1914</w:t>
      </w:r>
      <w:r w:rsidR="00DE53B3">
        <w:rPr>
          <w:sz w:val="24"/>
          <w:szCs w:val="24"/>
        </w:rPr>
        <w:t>, 10 penalty units is the equivalent number of penalty units for this monetary amount.</w:t>
      </w:r>
    </w:p>
    <w:p w14:paraId="00555169" w14:textId="77777777" w:rsidR="0004465D" w:rsidRPr="003A5810" w:rsidRDefault="0004465D">
      <w:pPr>
        <w:pStyle w:val="subsection"/>
        <w:ind w:left="0" w:firstLine="0"/>
        <w:rPr>
          <w:sz w:val="24"/>
          <w:szCs w:val="24"/>
        </w:rPr>
      </w:pPr>
      <w:r w:rsidRPr="003A5810">
        <w:rPr>
          <w:sz w:val="24"/>
          <w:szCs w:val="24"/>
        </w:rPr>
        <w:t>Nothing in this offence provision abrogates the common law privilege against self</w:t>
      </w:r>
      <w:r w:rsidR="005A52D8">
        <w:rPr>
          <w:sz w:val="24"/>
          <w:szCs w:val="24"/>
        </w:rPr>
        <w:noBreakHyphen/>
      </w:r>
      <w:r w:rsidRPr="003A5810">
        <w:rPr>
          <w:sz w:val="24"/>
          <w:szCs w:val="24"/>
        </w:rPr>
        <w:t xml:space="preserve">incrimination (the privilege that entitles a person to refuse to answer any question, or produce any document, if the answer or the production would tend to incriminate that person or expose them to penalty). The Regulations are drafted consistently with this position. In addition to the privilege continuing to apply, the general defences in Part 2.3 of the </w:t>
      </w:r>
      <w:r w:rsidRPr="003F1913">
        <w:rPr>
          <w:iCs/>
          <w:sz w:val="24"/>
          <w:szCs w:val="24"/>
        </w:rPr>
        <w:t>Criminal</w:t>
      </w:r>
      <w:r w:rsidR="005A52D8" w:rsidRPr="003F1913">
        <w:rPr>
          <w:iCs/>
          <w:sz w:val="24"/>
          <w:szCs w:val="24"/>
        </w:rPr>
        <w:t> </w:t>
      </w:r>
      <w:r w:rsidRPr="003F1913">
        <w:rPr>
          <w:iCs/>
          <w:sz w:val="24"/>
          <w:szCs w:val="24"/>
        </w:rPr>
        <w:t xml:space="preserve">Code </w:t>
      </w:r>
      <w:r w:rsidRPr="003A5810">
        <w:rPr>
          <w:sz w:val="24"/>
          <w:szCs w:val="24"/>
        </w:rPr>
        <w:t xml:space="preserve">would also be available to </w:t>
      </w:r>
      <w:r w:rsidR="00C468CA" w:rsidRPr="003A5810">
        <w:rPr>
          <w:sz w:val="24"/>
          <w:szCs w:val="24"/>
        </w:rPr>
        <w:t xml:space="preserve">Australia Post </w:t>
      </w:r>
      <w:r w:rsidR="005A52D8">
        <w:rPr>
          <w:sz w:val="24"/>
          <w:szCs w:val="24"/>
        </w:rPr>
        <w:t>a</w:t>
      </w:r>
      <w:r w:rsidR="00C468CA" w:rsidRPr="003A5810">
        <w:rPr>
          <w:sz w:val="24"/>
          <w:szCs w:val="24"/>
        </w:rPr>
        <w:t xml:space="preserve">nd </w:t>
      </w:r>
      <w:r w:rsidR="005A52D8">
        <w:rPr>
          <w:sz w:val="24"/>
          <w:szCs w:val="24"/>
        </w:rPr>
        <w:t>its</w:t>
      </w:r>
      <w:r w:rsidR="00C468CA" w:rsidRPr="003A5810">
        <w:rPr>
          <w:sz w:val="24"/>
          <w:szCs w:val="24"/>
        </w:rPr>
        <w:t xml:space="preserve"> employees</w:t>
      </w:r>
      <w:r w:rsidRPr="003A5810">
        <w:rPr>
          <w:sz w:val="24"/>
          <w:szCs w:val="24"/>
        </w:rPr>
        <w:t>.</w:t>
      </w:r>
    </w:p>
    <w:p w14:paraId="6420C89D" w14:textId="77777777" w:rsidR="00AC2C52" w:rsidRPr="003A5810" w:rsidRDefault="00AC2C52">
      <w:pPr>
        <w:pStyle w:val="subsection"/>
        <w:ind w:left="0" w:firstLine="0"/>
        <w:rPr>
          <w:sz w:val="24"/>
          <w:szCs w:val="24"/>
        </w:rPr>
      </w:pPr>
      <w:r w:rsidRPr="003A5810">
        <w:rPr>
          <w:sz w:val="24"/>
          <w:szCs w:val="24"/>
        </w:rPr>
        <w:t xml:space="preserve">There are three notes accompanying section </w:t>
      </w:r>
      <w:r w:rsidR="005A52D8">
        <w:rPr>
          <w:sz w:val="24"/>
          <w:szCs w:val="24"/>
        </w:rPr>
        <w:t>31</w:t>
      </w:r>
      <w:r w:rsidRPr="003A5810">
        <w:rPr>
          <w:sz w:val="24"/>
          <w:szCs w:val="24"/>
        </w:rPr>
        <w:t>(4)</w:t>
      </w:r>
      <w:r w:rsidR="006516DC">
        <w:rPr>
          <w:sz w:val="24"/>
          <w:szCs w:val="24"/>
        </w:rPr>
        <w:t xml:space="preserve">, referencing relevant provisions in the </w:t>
      </w:r>
      <w:r w:rsidR="006516DC" w:rsidRPr="003F1913">
        <w:rPr>
          <w:sz w:val="24"/>
          <w:szCs w:val="24"/>
        </w:rPr>
        <w:t>Criminal Code</w:t>
      </w:r>
      <w:r w:rsidR="006516DC">
        <w:rPr>
          <w:i/>
          <w:sz w:val="24"/>
          <w:szCs w:val="24"/>
        </w:rPr>
        <w:t xml:space="preserve"> </w:t>
      </w:r>
      <w:r w:rsidR="006516DC">
        <w:rPr>
          <w:sz w:val="24"/>
          <w:szCs w:val="24"/>
        </w:rPr>
        <w:t xml:space="preserve">and </w:t>
      </w:r>
      <w:r w:rsidR="006516DC">
        <w:rPr>
          <w:i/>
          <w:sz w:val="24"/>
          <w:szCs w:val="24"/>
        </w:rPr>
        <w:t>Crimes Act 1914</w:t>
      </w:r>
      <w:r w:rsidRPr="003A5810">
        <w:rPr>
          <w:sz w:val="24"/>
          <w:szCs w:val="24"/>
        </w:rPr>
        <w:t>.</w:t>
      </w:r>
    </w:p>
    <w:p w14:paraId="58BD13F7" w14:textId="77777777" w:rsidR="00695DAD" w:rsidRPr="003A5810" w:rsidRDefault="002964BE">
      <w:pPr>
        <w:pStyle w:val="subsection"/>
        <w:ind w:left="0" w:firstLine="0"/>
        <w:rPr>
          <w:sz w:val="24"/>
          <w:szCs w:val="24"/>
        </w:rPr>
      </w:pPr>
      <w:r w:rsidRPr="003A5810">
        <w:rPr>
          <w:sz w:val="24"/>
          <w:szCs w:val="24"/>
        </w:rPr>
        <w:t xml:space="preserve">Subsection </w:t>
      </w:r>
      <w:r w:rsidR="005A52D8">
        <w:rPr>
          <w:sz w:val="24"/>
          <w:szCs w:val="24"/>
        </w:rPr>
        <w:t>31</w:t>
      </w:r>
      <w:r w:rsidRPr="003A5810">
        <w:rPr>
          <w:sz w:val="24"/>
          <w:szCs w:val="24"/>
        </w:rPr>
        <w:t xml:space="preserve">(5) mirrors subsection </w:t>
      </w:r>
      <w:r w:rsidR="006516DC">
        <w:rPr>
          <w:sz w:val="24"/>
          <w:szCs w:val="24"/>
        </w:rPr>
        <w:t>31</w:t>
      </w:r>
      <w:r w:rsidRPr="003A5810">
        <w:rPr>
          <w:sz w:val="24"/>
          <w:szCs w:val="24"/>
        </w:rPr>
        <w:t>(1) but applies to a party to the dispute other than Australia Post.</w:t>
      </w:r>
      <w:r w:rsidR="002A05BD" w:rsidRPr="003A5810">
        <w:rPr>
          <w:sz w:val="24"/>
          <w:szCs w:val="24"/>
        </w:rPr>
        <w:t xml:space="preserve"> However, th</w:t>
      </w:r>
      <w:r w:rsidR="00DE53B3">
        <w:rPr>
          <w:sz w:val="24"/>
          <w:szCs w:val="24"/>
        </w:rPr>
        <w:t>e</w:t>
      </w:r>
      <w:r w:rsidR="002A05BD" w:rsidRPr="003A5810">
        <w:rPr>
          <w:sz w:val="24"/>
          <w:szCs w:val="24"/>
        </w:rPr>
        <w:t>re is no consequence for a failure</w:t>
      </w:r>
      <w:r w:rsidR="00695DAD" w:rsidRPr="003A5810">
        <w:rPr>
          <w:sz w:val="24"/>
          <w:szCs w:val="24"/>
        </w:rPr>
        <w:t xml:space="preserve"> of a party who f</w:t>
      </w:r>
      <w:r w:rsidR="002A05BD" w:rsidRPr="003A5810">
        <w:rPr>
          <w:sz w:val="24"/>
          <w:szCs w:val="24"/>
        </w:rPr>
        <w:t xml:space="preserve">ails to comply with a section </w:t>
      </w:r>
      <w:r w:rsidR="006516DC">
        <w:rPr>
          <w:sz w:val="24"/>
          <w:szCs w:val="24"/>
        </w:rPr>
        <w:t>31</w:t>
      </w:r>
      <w:r w:rsidR="002A05BD" w:rsidRPr="003A5810">
        <w:rPr>
          <w:sz w:val="24"/>
          <w:szCs w:val="24"/>
        </w:rPr>
        <w:t>(5) notice.</w:t>
      </w:r>
      <w:r w:rsidR="00DE53B3">
        <w:rPr>
          <w:sz w:val="24"/>
          <w:szCs w:val="24"/>
        </w:rPr>
        <w:t xml:space="preserve"> </w:t>
      </w:r>
      <w:r w:rsidR="0004465D" w:rsidRPr="003A5810">
        <w:rPr>
          <w:sz w:val="24"/>
          <w:szCs w:val="24"/>
        </w:rPr>
        <w:t>The person to wh</w:t>
      </w:r>
      <w:r w:rsidR="00DE53B3">
        <w:rPr>
          <w:sz w:val="24"/>
          <w:szCs w:val="24"/>
        </w:rPr>
        <w:t>o</w:t>
      </w:r>
      <w:r w:rsidR="0004465D" w:rsidRPr="003A5810">
        <w:rPr>
          <w:sz w:val="24"/>
          <w:szCs w:val="24"/>
        </w:rPr>
        <w:t>m the request is made can refuse to give information and not produce documents if doing so would tend to incriminate that person or expose them to penalty or if legal professional privilege applies to the requested information.</w:t>
      </w:r>
    </w:p>
    <w:p w14:paraId="68B3C64A" w14:textId="149C52AE" w:rsidR="006516DC" w:rsidRPr="003A5810" w:rsidRDefault="002A05BD">
      <w:pPr>
        <w:pStyle w:val="subsection"/>
        <w:ind w:left="0" w:firstLine="0"/>
        <w:rPr>
          <w:sz w:val="24"/>
          <w:szCs w:val="24"/>
        </w:rPr>
      </w:pPr>
      <w:r w:rsidRPr="003A5810">
        <w:rPr>
          <w:sz w:val="24"/>
          <w:szCs w:val="24"/>
        </w:rPr>
        <w:t xml:space="preserve">There are four notes accompanying subsection </w:t>
      </w:r>
      <w:r w:rsidR="006516DC">
        <w:rPr>
          <w:sz w:val="24"/>
          <w:szCs w:val="24"/>
        </w:rPr>
        <w:t>31</w:t>
      </w:r>
      <w:r w:rsidRPr="003A5810">
        <w:rPr>
          <w:sz w:val="24"/>
          <w:szCs w:val="24"/>
        </w:rPr>
        <w:t xml:space="preserve">(5). The first draws attention to section </w:t>
      </w:r>
      <w:r w:rsidR="006516DC">
        <w:rPr>
          <w:sz w:val="24"/>
          <w:szCs w:val="24"/>
        </w:rPr>
        <w:t>31</w:t>
      </w:r>
      <w:r w:rsidR="009866CC">
        <w:rPr>
          <w:sz w:val="24"/>
          <w:szCs w:val="24"/>
        </w:rPr>
        <w:t>,</w:t>
      </w:r>
      <w:r w:rsidRPr="003A5810">
        <w:rPr>
          <w:sz w:val="24"/>
          <w:szCs w:val="24"/>
        </w:rPr>
        <w:t xml:space="preserve"> which allow</w:t>
      </w:r>
      <w:r w:rsidR="009866CC">
        <w:rPr>
          <w:sz w:val="24"/>
          <w:szCs w:val="24"/>
        </w:rPr>
        <w:t>s</w:t>
      </w:r>
      <w:r w:rsidR="00DE53B3">
        <w:rPr>
          <w:sz w:val="24"/>
          <w:szCs w:val="24"/>
        </w:rPr>
        <w:t xml:space="preserve"> </w:t>
      </w:r>
      <w:r w:rsidRPr="003A5810">
        <w:rPr>
          <w:sz w:val="24"/>
          <w:szCs w:val="24"/>
        </w:rPr>
        <w:t>a p</w:t>
      </w:r>
      <w:r w:rsidR="0017542C" w:rsidRPr="003A5810">
        <w:rPr>
          <w:sz w:val="24"/>
          <w:szCs w:val="24"/>
        </w:rPr>
        <w:t xml:space="preserve">erson supplying confidential commercial information under section </w:t>
      </w:r>
      <w:r w:rsidR="006516DC">
        <w:rPr>
          <w:sz w:val="24"/>
          <w:szCs w:val="24"/>
        </w:rPr>
        <w:t>23</w:t>
      </w:r>
      <w:r w:rsidRPr="003A5810">
        <w:rPr>
          <w:sz w:val="24"/>
          <w:szCs w:val="24"/>
        </w:rPr>
        <w:t xml:space="preserve"> </w:t>
      </w:r>
      <w:r w:rsidR="009866CC">
        <w:rPr>
          <w:sz w:val="24"/>
          <w:szCs w:val="24"/>
        </w:rPr>
        <w:t>to</w:t>
      </w:r>
      <w:r w:rsidR="009866CC" w:rsidRPr="003A5810">
        <w:rPr>
          <w:sz w:val="24"/>
          <w:szCs w:val="24"/>
        </w:rPr>
        <w:t xml:space="preserve"> </w:t>
      </w:r>
      <w:r w:rsidR="0017542C" w:rsidRPr="003A5810">
        <w:rPr>
          <w:sz w:val="24"/>
          <w:szCs w:val="24"/>
        </w:rPr>
        <w:t xml:space="preserve">make a request under section </w:t>
      </w:r>
      <w:r w:rsidR="006516DC">
        <w:rPr>
          <w:sz w:val="24"/>
          <w:szCs w:val="24"/>
        </w:rPr>
        <w:t>33</w:t>
      </w:r>
      <w:r w:rsidR="0017542C" w:rsidRPr="003A5810">
        <w:rPr>
          <w:sz w:val="24"/>
          <w:szCs w:val="24"/>
        </w:rPr>
        <w:t>.</w:t>
      </w:r>
      <w:r w:rsidRPr="003A5810">
        <w:rPr>
          <w:sz w:val="24"/>
          <w:szCs w:val="24"/>
        </w:rPr>
        <w:t xml:space="preserve"> The second explains that t</w:t>
      </w:r>
      <w:r w:rsidR="0017542C" w:rsidRPr="003A5810">
        <w:rPr>
          <w:sz w:val="24"/>
          <w:szCs w:val="24"/>
        </w:rPr>
        <w:t xml:space="preserve">his </w:t>
      </w:r>
      <w:r w:rsidR="0017542C" w:rsidRPr="003A5810">
        <w:rPr>
          <w:sz w:val="24"/>
          <w:szCs w:val="24"/>
        </w:rPr>
        <w:lastRenderedPageBreak/>
        <w:t xml:space="preserve">section is in addition to more specific provisions in Part </w:t>
      </w:r>
      <w:r w:rsidR="009866CC">
        <w:rPr>
          <w:sz w:val="24"/>
          <w:szCs w:val="24"/>
        </w:rPr>
        <w:t>3</w:t>
      </w:r>
      <w:r w:rsidR="00EE70E2">
        <w:rPr>
          <w:sz w:val="24"/>
          <w:szCs w:val="24"/>
        </w:rPr>
        <w:t xml:space="preserve"> </w:t>
      </w:r>
      <w:r w:rsidR="0017542C" w:rsidRPr="003A5810">
        <w:rPr>
          <w:sz w:val="24"/>
          <w:szCs w:val="24"/>
        </w:rPr>
        <w:t xml:space="preserve">under which a person may be requested or required to provide particular information or produce particular documents (for example, subsection </w:t>
      </w:r>
      <w:r w:rsidR="006516DC">
        <w:rPr>
          <w:sz w:val="24"/>
          <w:szCs w:val="24"/>
        </w:rPr>
        <w:t>22</w:t>
      </w:r>
      <w:r w:rsidR="0017542C" w:rsidRPr="003A5810">
        <w:rPr>
          <w:sz w:val="24"/>
          <w:szCs w:val="24"/>
        </w:rPr>
        <w:t xml:space="preserve">(3) and section </w:t>
      </w:r>
      <w:r w:rsidR="006516DC">
        <w:rPr>
          <w:sz w:val="24"/>
          <w:szCs w:val="24"/>
        </w:rPr>
        <w:t>24</w:t>
      </w:r>
      <w:r w:rsidR="0017542C" w:rsidRPr="003A5810">
        <w:rPr>
          <w:sz w:val="24"/>
          <w:szCs w:val="24"/>
        </w:rPr>
        <w:t>).</w:t>
      </w:r>
      <w:r w:rsidRPr="003A5810">
        <w:rPr>
          <w:sz w:val="24"/>
          <w:szCs w:val="24"/>
        </w:rPr>
        <w:t xml:space="preserve"> The third </w:t>
      </w:r>
      <w:r w:rsidR="006516DC">
        <w:rPr>
          <w:sz w:val="24"/>
          <w:szCs w:val="24"/>
        </w:rPr>
        <w:t>note</w:t>
      </w:r>
      <w:r w:rsidR="006516DC" w:rsidRPr="003A5810">
        <w:rPr>
          <w:sz w:val="24"/>
          <w:szCs w:val="24"/>
        </w:rPr>
        <w:t xml:space="preserve"> </w:t>
      </w:r>
      <w:r w:rsidRPr="003A5810">
        <w:rPr>
          <w:sz w:val="24"/>
          <w:szCs w:val="24"/>
        </w:rPr>
        <w:t>remind</w:t>
      </w:r>
      <w:r w:rsidR="00E908AB">
        <w:rPr>
          <w:sz w:val="24"/>
          <w:szCs w:val="24"/>
        </w:rPr>
        <w:t>s</w:t>
      </w:r>
      <w:r w:rsidRPr="003A5810">
        <w:rPr>
          <w:sz w:val="24"/>
          <w:szCs w:val="24"/>
        </w:rPr>
        <w:t xml:space="preserve"> readers that </w:t>
      </w:r>
      <w:r w:rsidR="0017542C" w:rsidRPr="003A5810">
        <w:rPr>
          <w:sz w:val="24"/>
          <w:szCs w:val="24"/>
        </w:rPr>
        <w:t xml:space="preserve">subsection </w:t>
      </w:r>
      <w:r w:rsidR="006516DC">
        <w:rPr>
          <w:sz w:val="24"/>
          <w:szCs w:val="24"/>
        </w:rPr>
        <w:t>27</w:t>
      </w:r>
      <w:r w:rsidR="0017542C" w:rsidRPr="003A5810">
        <w:rPr>
          <w:sz w:val="24"/>
          <w:szCs w:val="24"/>
        </w:rPr>
        <w:t xml:space="preserve">(5) </w:t>
      </w:r>
      <w:r w:rsidRPr="003A5810">
        <w:rPr>
          <w:sz w:val="24"/>
          <w:szCs w:val="24"/>
        </w:rPr>
        <w:t xml:space="preserve">deals with the </w:t>
      </w:r>
      <w:r w:rsidR="0017542C" w:rsidRPr="003A5810">
        <w:rPr>
          <w:sz w:val="24"/>
          <w:szCs w:val="24"/>
        </w:rPr>
        <w:t>effect of delay in supplying information or a document on the time limit for an inquiry.</w:t>
      </w:r>
      <w:r w:rsidR="00466D61" w:rsidRPr="003A5810">
        <w:rPr>
          <w:sz w:val="24"/>
          <w:szCs w:val="24"/>
        </w:rPr>
        <w:t xml:space="preserve"> The fourth reminds readers that g</w:t>
      </w:r>
      <w:r w:rsidR="0017542C" w:rsidRPr="003A5810">
        <w:rPr>
          <w:sz w:val="24"/>
          <w:szCs w:val="24"/>
        </w:rPr>
        <w:t xml:space="preserve">iving false or misleading information, or producing a document that is false or misleading, in response to a notice under subsection </w:t>
      </w:r>
      <w:r w:rsidR="006516DC">
        <w:rPr>
          <w:sz w:val="24"/>
          <w:szCs w:val="24"/>
        </w:rPr>
        <w:t>31</w:t>
      </w:r>
      <w:r w:rsidR="0017542C" w:rsidRPr="003A5810">
        <w:rPr>
          <w:sz w:val="24"/>
          <w:szCs w:val="24"/>
        </w:rPr>
        <w:t>(1) or (5) may be an offence under section 137.1 or 137.2 of the Criminal Code.</w:t>
      </w:r>
    </w:p>
    <w:p w14:paraId="53CB03BC" w14:textId="77777777" w:rsidR="0017542C" w:rsidRPr="003A5810" w:rsidRDefault="00466D61" w:rsidP="003F1913">
      <w:pPr>
        <w:pStyle w:val="subsection"/>
        <w:keepNext/>
        <w:rPr>
          <w:b/>
          <w:sz w:val="24"/>
          <w:szCs w:val="24"/>
        </w:rPr>
      </w:pPr>
      <w:r w:rsidRPr="003A5810">
        <w:rPr>
          <w:b/>
          <w:sz w:val="24"/>
          <w:szCs w:val="24"/>
        </w:rPr>
        <w:t xml:space="preserve">Section </w:t>
      </w:r>
      <w:r w:rsidR="006516DC">
        <w:rPr>
          <w:b/>
          <w:sz w:val="24"/>
          <w:szCs w:val="24"/>
        </w:rPr>
        <w:t xml:space="preserve">32 </w:t>
      </w:r>
      <w:r w:rsidR="00987F88" w:rsidRPr="00987F88">
        <w:rPr>
          <w:b/>
          <w:szCs w:val="24"/>
        </w:rPr>
        <w:t>-</w:t>
      </w:r>
      <w:r w:rsidR="00987F88">
        <w:rPr>
          <w:szCs w:val="24"/>
        </w:rPr>
        <w:t xml:space="preserve"> </w:t>
      </w:r>
      <w:r w:rsidR="0017542C" w:rsidRPr="003A5810">
        <w:rPr>
          <w:b/>
          <w:sz w:val="24"/>
          <w:szCs w:val="24"/>
        </w:rPr>
        <w:t>Documents produced to ACCC</w:t>
      </w:r>
    </w:p>
    <w:p w14:paraId="2E5B30FE" w14:textId="77777777" w:rsidR="00466D61" w:rsidRPr="003A5810" w:rsidRDefault="00466D61">
      <w:pPr>
        <w:pStyle w:val="subsection"/>
        <w:ind w:left="0" w:firstLine="0"/>
        <w:rPr>
          <w:sz w:val="24"/>
          <w:szCs w:val="24"/>
        </w:rPr>
      </w:pPr>
      <w:r w:rsidRPr="003A5810">
        <w:rPr>
          <w:sz w:val="24"/>
          <w:szCs w:val="24"/>
        </w:rPr>
        <w:t xml:space="preserve">Section </w:t>
      </w:r>
      <w:r w:rsidR="006516DC">
        <w:rPr>
          <w:sz w:val="24"/>
          <w:szCs w:val="24"/>
        </w:rPr>
        <w:t>32</w:t>
      </w:r>
      <w:r w:rsidR="006516DC" w:rsidRPr="003A5810">
        <w:rPr>
          <w:sz w:val="24"/>
          <w:szCs w:val="24"/>
        </w:rPr>
        <w:t xml:space="preserve"> </w:t>
      </w:r>
      <w:r w:rsidRPr="003A5810">
        <w:rPr>
          <w:sz w:val="24"/>
          <w:szCs w:val="24"/>
        </w:rPr>
        <w:t>permits the ACCC to retain and make copies or take extracts from any documents provided to it and to keep any documents which are provided to it for as long as is necessary for the purposes of the inquiry.</w:t>
      </w:r>
    </w:p>
    <w:p w14:paraId="7B73571D" w14:textId="77777777" w:rsidR="00466D61" w:rsidRPr="00987F88" w:rsidRDefault="00466D61" w:rsidP="003F1913">
      <w:pPr>
        <w:pStyle w:val="subsection"/>
        <w:keepNext/>
        <w:rPr>
          <w:b/>
          <w:sz w:val="24"/>
          <w:szCs w:val="24"/>
        </w:rPr>
      </w:pPr>
      <w:r w:rsidRPr="00987F88">
        <w:rPr>
          <w:b/>
          <w:sz w:val="24"/>
          <w:szCs w:val="24"/>
        </w:rPr>
        <w:t xml:space="preserve">Section </w:t>
      </w:r>
      <w:r w:rsidR="006516DC">
        <w:rPr>
          <w:b/>
          <w:sz w:val="24"/>
          <w:szCs w:val="24"/>
        </w:rPr>
        <w:t>33</w:t>
      </w:r>
      <w:r w:rsidR="006516DC" w:rsidRPr="00987F88">
        <w:rPr>
          <w:b/>
          <w:sz w:val="24"/>
          <w:szCs w:val="24"/>
        </w:rPr>
        <w:t xml:space="preserve"> </w:t>
      </w:r>
      <w:r w:rsidR="00987F88" w:rsidRPr="00987F88">
        <w:rPr>
          <w:b/>
          <w:szCs w:val="24"/>
        </w:rPr>
        <w:t>-</w:t>
      </w:r>
      <w:r w:rsidR="0017542C" w:rsidRPr="00987F88">
        <w:rPr>
          <w:b/>
          <w:sz w:val="24"/>
          <w:szCs w:val="24"/>
        </w:rPr>
        <w:t xml:space="preserve"> Confidential commercial information</w:t>
      </w:r>
    </w:p>
    <w:p w14:paraId="12E1E162" w14:textId="77777777" w:rsidR="00466D61" w:rsidRPr="003A5810" w:rsidRDefault="00466D61" w:rsidP="002764CC">
      <w:pPr>
        <w:pStyle w:val="subsection"/>
        <w:ind w:left="0" w:firstLine="0"/>
      </w:pPr>
      <w:r w:rsidRPr="003A5810">
        <w:rPr>
          <w:sz w:val="24"/>
          <w:szCs w:val="24"/>
        </w:rPr>
        <w:t xml:space="preserve">Section </w:t>
      </w:r>
      <w:r w:rsidR="006516DC">
        <w:rPr>
          <w:sz w:val="24"/>
          <w:szCs w:val="24"/>
        </w:rPr>
        <w:t>33</w:t>
      </w:r>
      <w:r w:rsidRPr="003A5810">
        <w:rPr>
          <w:sz w:val="24"/>
          <w:szCs w:val="24"/>
        </w:rPr>
        <w:t>(1) provides that if either party to the dispute believes that a document provided to the ACCC contains confidential commercial information, the party may request the ACCC to withhold the material from the other party. After considering the request and the views of the other party, the ACCC can decide to withhold so much of the document as contains the confidential information (subsection</w:t>
      </w:r>
      <w:r w:rsidR="006516DC">
        <w:rPr>
          <w:sz w:val="24"/>
          <w:szCs w:val="24"/>
        </w:rPr>
        <w:t>s</w:t>
      </w:r>
      <w:r w:rsidRPr="003A5810">
        <w:rPr>
          <w:sz w:val="24"/>
          <w:szCs w:val="24"/>
        </w:rPr>
        <w:t xml:space="preserve"> </w:t>
      </w:r>
      <w:r w:rsidR="006516DC">
        <w:rPr>
          <w:sz w:val="24"/>
          <w:szCs w:val="24"/>
        </w:rPr>
        <w:t>33</w:t>
      </w:r>
      <w:r w:rsidRPr="003A5810">
        <w:rPr>
          <w:sz w:val="24"/>
          <w:szCs w:val="24"/>
        </w:rPr>
        <w:t>(2) – (4)</w:t>
      </w:r>
      <w:r w:rsidR="0065277E">
        <w:rPr>
          <w:sz w:val="24"/>
          <w:szCs w:val="24"/>
        </w:rPr>
        <w:t>).</w:t>
      </w:r>
    </w:p>
    <w:p w14:paraId="7E902B2A" w14:textId="77777777" w:rsidR="00D870D0" w:rsidRDefault="00466D61" w:rsidP="002764CC">
      <w:pPr>
        <w:pStyle w:val="subsection2"/>
        <w:spacing w:before="180"/>
        <w:ind w:left="0"/>
        <w:rPr>
          <w:sz w:val="24"/>
          <w:szCs w:val="24"/>
        </w:rPr>
      </w:pPr>
      <w:r w:rsidRPr="003A5810">
        <w:rPr>
          <w:sz w:val="24"/>
          <w:szCs w:val="24"/>
        </w:rPr>
        <w:t xml:space="preserve">The note accompanying section </w:t>
      </w:r>
      <w:r w:rsidR="006516DC">
        <w:rPr>
          <w:sz w:val="24"/>
          <w:szCs w:val="24"/>
        </w:rPr>
        <w:t>33</w:t>
      </w:r>
      <w:r w:rsidRPr="003A5810">
        <w:rPr>
          <w:sz w:val="24"/>
          <w:szCs w:val="24"/>
        </w:rPr>
        <w:t>(4) reminds that a</w:t>
      </w:r>
      <w:r w:rsidR="00D870D0" w:rsidRPr="003A5810">
        <w:rPr>
          <w:sz w:val="24"/>
          <w:szCs w:val="24"/>
        </w:rPr>
        <w:t xml:space="preserve"> decision by the ACCC may be a document discoverable under the </w:t>
      </w:r>
      <w:r w:rsidR="00D870D0" w:rsidRPr="003A5810">
        <w:rPr>
          <w:i/>
          <w:sz w:val="24"/>
          <w:szCs w:val="24"/>
        </w:rPr>
        <w:t>Freedom of Information Act 1982</w:t>
      </w:r>
      <w:r w:rsidR="00D870D0" w:rsidRPr="003A5810">
        <w:rPr>
          <w:sz w:val="24"/>
          <w:szCs w:val="24"/>
        </w:rPr>
        <w:t xml:space="preserve">. </w:t>
      </w:r>
      <w:r w:rsidR="00935334" w:rsidRPr="00935334">
        <w:rPr>
          <w:sz w:val="24"/>
          <w:szCs w:val="24"/>
        </w:rPr>
        <w:t>Th</w:t>
      </w:r>
      <w:r w:rsidR="00935334">
        <w:rPr>
          <w:sz w:val="24"/>
          <w:szCs w:val="24"/>
        </w:rPr>
        <w:t xml:space="preserve">is means that </w:t>
      </w:r>
      <w:r w:rsidR="00935334" w:rsidRPr="00935334">
        <w:rPr>
          <w:sz w:val="24"/>
          <w:szCs w:val="24"/>
        </w:rPr>
        <w:t xml:space="preserve">the recipient party not granted access to the confidential information could seek access to the documents in question via </w:t>
      </w:r>
      <w:r w:rsidR="00E71A09">
        <w:rPr>
          <w:sz w:val="24"/>
          <w:szCs w:val="24"/>
        </w:rPr>
        <w:t>Freedom of Information</w:t>
      </w:r>
      <w:r w:rsidR="00935334" w:rsidRPr="00935334">
        <w:rPr>
          <w:sz w:val="24"/>
          <w:szCs w:val="24"/>
        </w:rPr>
        <w:t xml:space="preserve"> processes, which are subject to review.</w:t>
      </w:r>
    </w:p>
    <w:p w14:paraId="7BD4DDCB" w14:textId="77777777" w:rsidR="00D870D0" w:rsidRPr="003A5810" w:rsidRDefault="00466D61" w:rsidP="002764CC">
      <w:pPr>
        <w:pStyle w:val="ActHead5"/>
        <w:spacing w:before="180"/>
        <w:rPr>
          <w:szCs w:val="24"/>
        </w:rPr>
      </w:pPr>
      <w:bookmarkStart w:id="10" w:name="_Toc65074817"/>
      <w:r w:rsidRPr="003A5810">
        <w:rPr>
          <w:szCs w:val="24"/>
        </w:rPr>
        <w:t xml:space="preserve">Subsection </w:t>
      </w:r>
      <w:r w:rsidR="006516DC">
        <w:rPr>
          <w:szCs w:val="24"/>
        </w:rPr>
        <w:t>34</w:t>
      </w:r>
      <w:r w:rsidR="006516DC" w:rsidRPr="003A5810">
        <w:rPr>
          <w:szCs w:val="24"/>
        </w:rPr>
        <w:t xml:space="preserve"> </w:t>
      </w:r>
      <w:r w:rsidR="00987F88">
        <w:rPr>
          <w:szCs w:val="24"/>
        </w:rPr>
        <w:t xml:space="preserve">- </w:t>
      </w:r>
      <w:r w:rsidR="00D870D0" w:rsidRPr="003A5810">
        <w:rPr>
          <w:szCs w:val="24"/>
        </w:rPr>
        <w:t>Compromise of relevant disputes</w:t>
      </w:r>
      <w:bookmarkEnd w:id="10"/>
    </w:p>
    <w:p w14:paraId="304DB88C" w14:textId="08901A16" w:rsidR="00D870D0" w:rsidRPr="003A5810" w:rsidRDefault="00466D61" w:rsidP="00F94B0C">
      <w:pPr>
        <w:pStyle w:val="subsection"/>
        <w:ind w:left="0" w:firstLine="0"/>
        <w:rPr>
          <w:sz w:val="24"/>
          <w:szCs w:val="24"/>
        </w:rPr>
      </w:pPr>
      <w:r w:rsidRPr="003A5810">
        <w:rPr>
          <w:sz w:val="24"/>
          <w:szCs w:val="24"/>
        </w:rPr>
        <w:t xml:space="preserve">Subsection </w:t>
      </w:r>
      <w:r w:rsidR="006516DC">
        <w:rPr>
          <w:sz w:val="24"/>
          <w:szCs w:val="24"/>
        </w:rPr>
        <w:t>34</w:t>
      </w:r>
      <w:r w:rsidR="00EE70E2">
        <w:rPr>
          <w:sz w:val="24"/>
          <w:szCs w:val="24"/>
        </w:rPr>
        <w:t>(1)</w:t>
      </w:r>
      <w:r w:rsidRPr="003A5810">
        <w:rPr>
          <w:sz w:val="24"/>
          <w:szCs w:val="24"/>
        </w:rPr>
        <w:t xml:space="preserve"> provides that if a complainant accepts an offer from Australia Post </w:t>
      </w:r>
      <w:r w:rsidR="0065277E">
        <w:rPr>
          <w:sz w:val="24"/>
          <w:szCs w:val="24"/>
        </w:rPr>
        <w:t>relating to the dispute</w:t>
      </w:r>
      <w:r w:rsidRPr="003A5810">
        <w:rPr>
          <w:sz w:val="24"/>
          <w:szCs w:val="24"/>
        </w:rPr>
        <w:t xml:space="preserve"> at any time during the inquiry process</w:t>
      </w:r>
      <w:r w:rsidR="0065277E">
        <w:rPr>
          <w:sz w:val="24"/>
          <w:szCs w:val="24"/>
        </w:rPr>
        <w:t>,</w:t>
      </w:r>
      <w:r w:rsidRPr="003A5810">
        <w:rPr>
          <w:sz w:val="24"/>
          <w:szCs w:val="24"/>
        </w:rPr>
        <w:t xml:space="preserve"> it must notify the ACCC in writing.</w:t>
      </w:r>
    </w:p>
    <w:p w14:paraId="30AD99D1" w14:textId="16745B0D" w:rsidR="00466D61" w:rsidRPr="003A5810" w:rsidRDefault="00466D61" w:rsidP="00022A8C">
      <w:pPr>
        <w:pStyle w:val="subsection"/>
        <w:ind w:left="0" w:firstLine="0"/>
        <w:rPr>
          <w:sz w:val="24"/>
          <w:szCs w:val="24"/>
        </w:rPr>
      </w:pPr>
      <w:r w:rsidRPr="003A5810">
        <w:rPr>
          <w:sz w:val="24"/>
          <w:szCs w:val="24"/>
        </w:rPr>
        <w:t xml:space="preserve">Subsection </w:t>
      </w:r>
      <w:r w:rsidR="006516DC">
        <w:rPr>
          <w:sz w:val="24"/>
          <w:szCs w:val="24"/>
        </w:rPr>
        <w:t>34</w:t>
      </w:r>
      <w:r w:rsidRPr="003A5810">
        <w:rPr>
          <w:sz w:val="24"/>
          <w:szCs w:val="24"/>
        </w:rPr>
        <w:t xml:space="preserve">(2) makes clear that a reference in subsection </w:t>
      </w:r>
      <w:r w:rsidR="006516DC">
        <w:rPr>
          <w:sz w:val="24"/>
          <w:szCs w:val="24"/>
        </w:rPr>
        <w:t>34</w:t>
      </w:r>
      <w:r w:rsidR="00EE70E2">
        <w:rPr>
          <w:sz w:val="24"/>
          <w:szCs w:val="24"/>
        </w:rPr>
        <w:t>(1) to an offer by Australia </w:t>
      </w:r>
      <w:r w:rsidRPr="003A5810">
        <w:rPr>
          <w:sz w:val="24"/>
          <w:szCs w:val="24"/>
        </w:rPr>
        <w:t>Post is taken to include a reference to a determination of standard terms and conditions of a bulk interconnection service.</w:t>
      </w:r>
    </w:p>
    <w:p w14:paraId="0EF2C14B" w14:textId="77777777" w:rsidR="00D870D0" w:rsidRPr="003A5810" w:rsidRDefault="00466D61" w:rsidP="002764CC">
      <w:pPr>
        <w:pStyle w:val="ActHead5"/>
        <w:spacing w:before="180"/>
        <w:rPr>
          <w:szCs w:val="24"/>
        </w:rPr>
      </w:pPr>
      <w:bookmarkStart w:id="11" w:name="_Toc65074818"/>
      <w:r w:rsidRPr="003A5810">
        <w:rPr>
          <w:szCs w:val="24"/>
        </w:rPr>
        <w:t xml:space="preserve">Section </w:t>
      </w:r>
      <w:r w:rsidR="006516DC">
        <w:rPr>
          <w:szCs w:val="24"/>
        </w:rPr>
        <w:t>35</w:t>
      </w:r>
      <w:r w:rsidR="00987F88">
        <w:rPr>
          <w:szCs w:val="24"/>
        </w:rPr>
        <w:t xml:space="preserve"> - </w:t>
      </w:r>
      <w:r w:rsidR="00D870D0" w:rsidRPr="003A5810">
        <w:rPr>
          <w:szCs w:val="24"/>
        </w:rPr>
        <w:t>Discontinuation of inquiry</w:t>
      </w:r>
      <w:bookmarkEnd w:id="11"/>
    </w:p>
    <w:p w14:paraId="11EE0FF9" w14:textId="77777777" w:rsidR="00EC2227" w:rsidRPr="003A5810" w:rsidRDefault="004F0A2C" w:rsidP="00F94B0C">
      <w:pPr>
        <w:pStyle w:val="subsection"/>
        <w:rPr>
          <w:sz w:val="24"/>
          <w:szCs w:val="24"/>
        </w:rPr>
      </w:pPr>
      <w:r w:rsidRPr="003A5810">
        <w:rPr>
          <w:sz w:val="24"/>
          <w:szCs w:val="24"/>
        </w:rPr>
        <w:t xml:space="preserve">Subsection </w:t>
      </w:r>
      <w:r w:rsidR="006516DC">
        <w:rPr>
          <w:sz w:val="24"/>
          <w:szCs w:val="24"/>
        </w:rPr>
        <w:t>35</w:t>
      </w:r>
      <w:r w:rsidRPr="003A5810">
        <w:rPr>
          <w:sz w:val="24"/>
          <w:szCs w:val="24"/>
        </w:rPr>
        <w:t xml:space="preserve">(1) requires the </w:t>
      </w:r>
      <w:r w:rsidR="00EC2227" w:rsidRPr="003A5810">
        <w:rPr>
          <w:sz w:val="24"/>
          <w:szCs w:val="24"/>
        </w:rPr>
        <w:t>ACCC to terminate an inquiry if:</w:t>
      </w:r>
    </w:p>
    <w:p w14:paraId="74E77FFF" w14:textId="77777777" w:rsidR="00EC2227" w:rsidRPr="003A5810" w:rsidRDefault="004F0A2C" w:rsidP="002764CC">
      <w:pPr>
        <w:pStyle w:val="subsection"/>
        <w:numPr>
          <w:ilvl w:val="0"/>
          <w:numId w:val="54"/>
        </w:numPr>
        <w:ind w:left="714" w:hanging="357"/>
        <w:contextualSpacing/>
        <w:rPr>
          <w:sz w:val="24"/>
          <w:szCs w:val="24"/>
        </w:rPr>
      </w:pPr>
      <w:r w:rsidRPr="003A5810">
        <w:rPr>
          <w:sz w:val="24"/>
          <w:szCs w:val="24"/>
        </w:rPr>
        <w:t xml:space="preserve">the complainant has withdrawn notification of the dispute under section </w:t>
      </w:r>
      <w:r w:rsidR="006516DC">
        <w:rPr>
          <w:sz w:val="24"/>
          <w:szCs w:val="24"/>
        </w:rPr>
        <w:t>25</w:t>
      </w:r>
      <w:r w:rsidRPr="003A5810">
        <w:rPr>
          <w:sz w:val="24"/>
          <w:szCs w:val="24"/>
        </w:rPr>
        <w:t xml:space="preserve"> </w:t>
      </w:r>
      <w:r w:rsidR="00EC2227" w:rsidRPr="003A5810">
        <w:rPr>
          <w:sz w:val="24"/>
          <w:szCs w:val="24"/>
        </w:rPr>
        <w:t xml:space="preserve">or </w:t>
      </w:r>
      <w:r w:rsidR="006516DC">
        <w:rPr>
          <w:sz w:val="24"/>
          <w:szCs w:val="24"/>
        </w:rPr>
        <w:t>the ACCC</w:t>
      </w:r>
      <w:r w:rsidR="00E908AB">
        <w:rPr>
          <w:sz w:val="24"/>
          <w:szCs w:val="24"/>
        </w:rPr>
        <w:t xml:space="preserve"> </w:t>
      </w:r>
      <w:r w:rsidR="00EC2227" w:rsidRPr="003A5810">
        <w:rPr>
          <w:sz w:val="24"/>
          <w:szCs w:val="24"/>
        </w:rPr>
        <w:t xml:space="preserve">receives a notice from the complainant under subsection </w:t>
      </w:r>
      <w:r w:rsidR="006516DC">
        <w:rPr>
          <w:sz w:val="24"/>
          <w:szCs w:val="24"/>
        </w:rPr>
        <w:t>34</w:t>
      </w:r>
      <w:r w:rsidR="00EC2227" w:rsidRPr="003A5810">
        <w:rPr>
          <w:sz w:val="24"/>
          <w:szCs w:val="24"/>
        </w:rPr>
        <w:t>(1)</w:t>
      </w:r>
      <w:r w:rsidR="006516DC">
        <w:rPr>
          <w:sz w:val="24"/>
          <w:szCs w:val="24"/>
        </w:rPr>
        <w:t xml:space="preserve"> and is satisfied that the rate reduction offer from Australia Post is fair and reasonable</w:t>
      </w:r>
      <w:r w:rsidR="00EC2227" w:rsidRPr="003A5810">
        <w:rPr>
          <w:sz w:val="24"/>
          <w:szCs w:val="24"/>
        </w:rPr>
        <w:t xml:space="preserve">; </w:t>
      </w:r>
    </w:p>
    <w:p w14:paraId="702650D8" w14:textId="77777777" w:rsidR="00EC2227" w:rsidRPr="003A5810" w:rsidRDefault="00EC2227" w:rsidP="002764CC">
      <w:pPr>
        <w:pStyle w:val="subsection"/>
        <w:numPr>
          <w:ilvl w:val="0"/>
          <w:numId w:val="54"/>
        </w:numPr>
        <w:ind w:left="714" w:hanging="357"/>
        <w:contextualSpacing/>
        <w:rPr>
          <w:sz w:val="24"/>
          <w:szCs w:val="24"/>
        </w:rPr>
      </w:pPr>
      <w:r w:rsidRPr="003A5810">
        <w:rPr>
          <w:sz w:val="24"/>
          <w:szCs w:val="24"/>
        </w:rPr>
        <w:t xml:space="preserve">it considers, after commencing the inquiry, </w:t>
      </w:r>
      <w:r w:rsidR="004F0A2C" w:rsidRPr="003A5810">
        <w:rPr>
          <w:sz w:val="24"/>
          <w:szCs w:val="24"/>
        </w:rPr>
        <w:t>that the dispute is trivial, misconceived or lacking in substance</w:t>
      </w:r>
      <w:r w:rsidR="0065277E">
        <w:rPr>
          <w:sz w:val="24"/>
          <w:szCs w:val="24"/>
        </w:rPr>
        <w:t>,</w:t>
      </w:r>
      <w:r w:rsidRPr="003A5810">
        <w:rPr>
          <w:sz w:val="24"/>
          <w:szCs w:val="24"/>
        </w:rPr>
        <w:t xml:space="preserve"> or the dispute arises from negotiations </w:t>
      </w:r>
      <w:r w:rsidRPr="003A5810">
        <w:rPr>
          <w:sz w:val="24"/>
          <w:szCs w:val="24"/>
        </w:rPr>
        <w:lastRenderedPageBreak/>
        <w:t>between the complainant and Australia Post that were not conducted by the complainant in good fait</w:t>
      </w:r>
      <w:r w:rsidR="006516DC">
        <w:rPr>
          <w:sz w:val="24"/>
          <w:szCs w:val="24"/>
        </w:rPr>
        <w:t>h</w:t>
      </w:r>
      <w:r w:rsidRPr="003A5810">
        <w:rPr>
          <w:sz w:val="24"/>
          <w:szCs w:val="24"/>
        </w:rPr>
        <w:t>;</w:t>
      </w:r>
      <w:r w:rsidR="006516DC">
        <w:rPr>
          <w:sz w:val="24"/>
          <w:szCs w:val="24"/>
        </w:rPr>
        <w:t xml:space="preserve"> or</w:t>
      </w:r>
    </w:p>
    <w:p w14:paraId="08F86E60" w14:textId="77777777" w:rsidR="004F0A2C" w:rsidRPr="003A5810" w:rsidRDefault="00EB59C2" w:rsidP="002764CC">
      <w:pPr>
        <w:pStyle w:val="subsection"/>
        <w:numPr>
          <w:ilvl w:val="0"/>
          <w:numId w:val="54"/>
        </w:numPr>
        <w:ind w:left="714" w:hanging="357"/>
        <w:contextualSpacing/>
        <w:rPr>
          <w:sz w:val="24"/>
          <w:szCs w:val="24"/>
        </w:rPr>
      </w:pPr>
      <w:r w:rsidRPr="003A5810">
        <w:rPr>
          <w:sz w:val="24"/>
          <w:szCs w:val="24"/>
        </w:rPr>
        <w:t xml:space="preserve">if </w:t>
      </w:r>
      <w:r w:rsidR="00DE53B3">
        <w:rPr>
          <w:sz w:val="24"/>
          <w:szCs w:val="24"/>
        </w:rPr>
        <w:t xml:space="preserve">the complainant </w:t>
      </w:r>
      <w:r w:rsidRPr="003A5810">
        <w:rPr>
          <w:sz w:val="24"/>
          <w:szCs w:val="24"/>
        </w:rPr>
        <w:t>has failed to provide information requested by the ACCC to enable it to determine if the trivial or good faith grounds does not apply, within the time allowed</w:t>
      </w:r>
      <w:r w:rsidR="004F0A2C" w:rsidRPr="003A5810">
        <w:rPr>
          <w:sz w:val="24"/>
          <w:szCs w:val="24"/>
        </w:rPr>
        <w:t>.</w:t>
      </w:r>
    </w:p>
    <w:p w14:paraId="3DAF0EC0" w14:textId="77777777" w:rsidR="006516DC" w:rsidRDefault="004F0A2C" w:rsidP="002764CC">
      <w:pPr>
        <w:pStyle w:val="subsection"/>
        <w:ind w:left="0" w:firstLine="0"/>
        <w:rPr>
          <w:sz w:val="24"/>
          <w:szCs w:val="24"/>
        </w:rPr>
      </w:pPr>
      <w:r w:rsidRPr="003A5810">
        <w:rPr>
          <w:sz w:val="24"/>
          <w:szCs w:val="24"/>
        </w:rPr>
        <w:t>If the ACCC decide</w:t>
      </w:r>
      <w:r w:rsidR="0065277E">
        <w:rPr>
          <w:sz w:val="24"/>
          <w:szCs w:val="24"/>
        </w:rPr>
        <w:t>s</w:t>
      </w:r>
      <w:r w:rsidRPr="003A5810">
        <w:rPr>
          <w:sz w:val="24"/>
          <w:szCs w:val="24"/>
        </w:rPr>
        <w:t xml:space="preserve"> to terminate an inquiry it must notify the Minister and the parties to the dispute and provide reasons for its decision (subsection </w:t>
      </w:r>
      <w:r w:rsidR="006516DC">
        <w:rPr>
          <w:sz w:val="24"/>
          <w:szCs w:val="24"/>
        </w:rPr>
        <w:t>35</w:t>
      </w:r>
      <w:r w:rsidRPr="003A5810">
        <w:rPr>
          <w:sz w:val="24"/>
          <w:szCs w:val="24"/>
        </w:rPr>
        <w:t>(2)).</w:t>
      </w:r>
    </w:p>
    <w:p w14:paraId="7FD5A63A" w14:textId="77777777" w:rsidR="00D870D0" w:rsidRPr="001959B9" w:rsidRDefault="00D870D0" w:rsidP="00D870D0">
      <w:pPr>
        <w:pStyle w:val="ActHead3"/>
        <w:rPr>
          <w:szCs w:val="28"/>
        </w:rPr>
      </w:pPr>
      <w:bookmarkStart w:id="12" w:name="_Toc65074819"/>
      <w:r w:rsidRPr="001959B9">
        <w:rPr>
          <w:szCs w:val="28"/>
        </w:rPr>
        <w:t>Division 4—Conferences</w:t>
      </w:r>
      <w:bookmarkEnd w:id="12"/>
    </w:p>
    <w:p w14:paraId="4256EE0A" w14:textId="77777777" w:rsidR="00D870D0" w:rsidRPr="003A5810" w:rsidRDefault="00EB59C2" w:rsidP="002764CC">
      <w:pPr>
        <w:pStyle w:val="ActHead5"/>
        <w:spacing w:before="180"/>
        <w:rPr>
          <w:szCs w:val="24"/>
        </w:rPr>
      </w:pPr>
      <w:bookmarkStart w:id="13" w:name="_Toc65074820"/>
      <w:r w:rsidRPr="003A5810">
        <w:rPr>
          <w:szCs w:val="24"/>
        </w:rPr>
        <w:t xml:space="preserve">Section </w:t>
      </w:r>
      <w:r w:rsidR="00ED0656">
        <w:rPr>
          <w:szCs w:val="24"/>
        </w:rPr>
        <w:t>36</w:t>
      </w:r>
      <w:r w:rsidR="00D870D0" w:rsidRPr="003A5810">
        <w:rPr>
          <w:szCs w:val="24"/>
        </w:rPr>
        <w:t xml:space="preserve"> </w:t>
      </w:r>
      <w:r w:rsidR="00987F88">
        <w:rPr>
          <w:szCs w:val="24"/>
        </w:rPr>
        <w:t xml:space="preserve">- </w:t>
      </w:r>
      <w:r w:rsidR="00D870D0" w:rsidRPr="003A5810">
        <w:rPr>
          <w:szCs w:val="24"/>
        </w:rPr>
        <w:t>Purpose of conferences</w:t>
      </w:r>
      <w:bookmarkEnd w:id="13"/>
    </w:p>
    <w:p w14:paraId="1BF6CFED" w14:textId="77777777" w:rsidR="00EB59C2" w:rsidRPr="003A5810" w:rsidRDefault="00EB59C2" w:rsidP="00F94B0C">
      <w:pPr>
        <w:pStyle w:val="subsection"/>
        <w:ind w:left="0" w:firstLine="0"/>
        <w:rPr>
          <w:sz w:val="24"/>
          <w:szCs w:val="24"/>
        </w:rPr>
      </w:pPr>
      <w:r w:rsidRPr="003A5810">
        <w:rPr>
          <w:sz w:val="24"/>
          <w:szCs w:val="24"/>
        </w:rPr>
        <w:t xml:space="preserve">To expedite the progress of an inquiry or to better inform itself, the ACCC can hold conferences, under section </w:t>
      </w:r>
      <w:r w:rsidR="00973A92">
        <w:rPr>
          <w:sz w:val="24"/>
          <w:szCs w:val="24"/>
        </w:rPr>
        <w:t>36</w:t>
      </w:r>
      <w:r w:rsidRPr="003A5810">
        <w:rPr>
          <w:sz w:val="24"/>
          <w:szCs w:val="24"/>
        </w:rPr>
        <w:t xml:space="preserve">. </w:t>
      </w:r>
      <w:r w:rsidR="00973A92">
        <w:rPr>
          <w:sz w:val="24"/>
          <w:szCs w:val="24"/>
        </w:rPr>
        <w:t>C</w:t>
      </w:r>
      <w:r w:rsidRPr="003A5810">
        <w:rPr>
          <w:sz w:val="24"/>
          <w:szCs w:val="24"/>
        </w:rPr>
        <w:t>onferences can only occur before the ACCC provides its final report to the Minister.</w:t>
      </w:r>
    </w:p>
    <w:p w14:paraId="669365DA" w14:textId="77777777" w:rsidR="00D870D0" w:rsidRPr="003A5810" w:rsidRDefault="00EB59C2" w:rsidP="002764CC">
      <w:pPr>
        <w:pStyle w:val="ActHead5"/>
        <w:spacing w:before="180"/>
        <w:rPr>
          <w:szCs w:val="24"/>
        </w:rPr>
      </w:pPr>
      <w:r w:rsidRPr="003A5810">
        <w:rPr>
          <w:szCs w:val="24"/>
        </w:rPr>
        <w:t>Section</w:t>
      </w:r>
      <w:bookmarkStart w:id="14" w:name="_Toc65074821"/>
      <w:r w:rsidR="003A5810" w:rsidRPr="003A5810">
        <w:rPr>
          <w:szCs w:val="24"/>
        </w:rPr>
        <w:t xml:space="preserve"> </w:t>
      </w:r>
      <w:r w:rsidR="00973A92">
        <w:rPr>
          <w:szCs w:val="24"/>
        </w:rPr>
        <w:t xml:space="preserve">37 </w:t>
      </w:r>
      <w:r w:rsidR="00987F88">
        <w:rPr>
          <w:szCs w:val="24"/>
        </w:rPr>
        <w:t xml:space="preserve">- </w:t>
      </w:r>
      <w:r w:rsidR="00D870D0" w:rsidRPr="003A5810">
        <w:rPr>
          <w:szCs w:val="24"/>
        </w:rPr>
        <w:t>Conduct of conferences</w:t>
      </w:r>
      <w:bookmarkEnd w:id="14"/>
    </w:p>
    <w:p w14:paraId="3FB74339" w14:textId="77777777" w:rsidR="00EB59C2" w:rsidRPr="003A5810" w:rsidRDefault="00EB59C2" w:rsidP="00F94B0C">
      <w:pPr>
        <w:pStyle w:val="subsection"/>
        <w:ind w:left="0" w:firstLine="0"/>
        <w:rPr>
          <w:sz w:val="24"/>
          <w:szCs w:val="24"/>
        </w:rPr>
      </w:pPr>
      <w:r w:rsidRPr="003A5810">
        <w:rPr>
          <w:sz w:val="24"/>
          <w:szCs w:val="24"/>
        </w:rPr>
        <w:t xml:space="preserve">Subsection </w:t>
      </w:r>
      <w:r w:rsidR="00973A92">
        <w:rPr>
          <w:sz w:val="24"/>
          <w:szCs w:val="24"/>
        </w:rPr>
        <w:t>37</w:t>
      </w:r>
      <w:r w:rsidRPr="003A5810">
        <w:rPr>
          <w:sz w:val="24"/>
          <w:szCs w:val="24"/>
        </w:rPr>
        <w:t xml:space="preserve">(1) provides that if the ACCC decides to hold a conference, then it must determine the date, time and place and may require the attendance of the parties, a member of the staff of the ACCC or any other person and give </w:t>
      </w:r>
      <w:r w:rsidR="0031499A">
        <w:rPr>
          <w:sz w:val="24"/>
          <w:szCs w:val="24"/>
        </w:rPr>
        <w:t xml:space="preserve">notice </w:t>
      </w:r>
      <w:r w:rsidRPr="003A5810">
        <w:rPr>
          <w:sz w:val="24"/>
          <w:szCs w:val="24"/>
        </w:rPr>
        <w:t>to such persons (including of the date, time and place of the conference).</w:t>
      </w:r>
    </w:p>
    <w:p w14:paraId="749AB22D" w14:textId="77777777" w:rsidR="00EB59C2" w:rsidRPr="003A5810" w:rsidRDefault="00EB59C2" w:rsidP="00022A8C">
      <w:pPr>
        <w:pStyle w:val="subsection"/>
        <w:ind w:left="0" w:firstLine="0"/>
        <w:rPr>
          <w:sz w:val="24"/>
          <w:szCs w:val="24"/>
        </w:rPr>
      </w:pPr>
      <w:r w:rsidRPr="003A5810">
        <w:rPr>
          <w:sz w:val="24"/>
          <w:szCs w:val="24"/>
        </w:rPr>
        <w:t xml:space="preserve">In keeping with the objective that the process is economic and </w:t>
      </w:r>
      <w:r w:rsidR="0065277E">
        <w:rPr>
          <w:sz w:val="24"/>
          <w:szCs w:val="24"/>
        </w:rPr>
        <w:t>efficient</w:t>
      </w:r>
      <w:r w:rsidRPr="003A5810">
        <w:rPr>
          <w:sz w:val="24"/>
          <w:szCs w:val="24"/>
        </w:rPr>
        <w:t xml:space="preserve">, </w:t>
      </w:r>
      <w:r w:rsidR="0065277E">
        <w:rPr>
          <w:sz w:val="24"/>
          <w:szCs w:val="24"/>
        </w:rPr>
        <w:t>s</w:t>
      </w:r>
      <w:r w:rsidR="00973A92">
        <w:rPr>
          <w:sz w:val="24"/>
          <w:szCs w:val="24"/>
        </w:rPr>
        <w:t>ection</w:t>
      </w:r>
      <w:r w:rsidR="00973A92" w:rsidRPr="003A5810">
        <w:rPr>
          <w:sz w:val="24"/>
          <w:szCs w:val="24"/>
        </w:rPr>
        <w:t xml:space="preserve"> </w:t>
      </w:r>
      <w:r w:rsidR="00973A92">
        <w:rPr>
          <w:sz w:val="24"/>
          <w:szCs w:val="24"/>
        </w:rPr>
        <w:t>37</w:t>
      </w:r>
      <w:r w:rsidR="0065277E">
        <w:rPr>
          <w:sz w:val="24"/>
          <w:szCs w:val="24"/>
        </w:rPr>
        <w:t xml:space="preserve"> </w:t>
      </w:r>
      <w:r w:rsidRPr="003A5810">
        <w:rPr>
          <w:sz w:val="24"/>
          <w:szCs w:val="24"/>
        </w:rPr>
        <w:t>requires that individuals must attend in person and corporations must be represented by a director, officer or employee of the corporation.</w:t>
      </w:r>
    </w:p>
    <w:p w14:paraId="6DB26BB2" w14:textId="77777777" w:rsidR="00D870D0" w:rsidRPr="003A5810" w:rsidRDefault="00EB59C2" w:rsidP="002764CC">
      <w:pPr>
        <w:pStyle w:val="ActHead5"/>
        <w:spacing w:before="180"/>
        <w:rPr>
          <w:szCs w:val="24"/>
        </w:rPr>
      </w:pPr>
      <w:bookmarkStart w:id="15" w:name="_Toc65074822"/>
      <w:r w:rsidRPr="003A5810">
        <w:rPr>
          <w:szCs w:val="24"/>
        </w:rPr>
        <w:t>Section</w:t>
      </w:r>
      <w:r w:rsidR="00987F88">
        <w:rPr>
          <w:szCs w:val="24"/>
        </w:rPr>
        <w:t xml:space="preserve"> </w:t>
      </w:r>
      <w:r w:rsidR="00973A92">
        <w:rPr>
          <w:szCs w:val="24"/>
        </w:rPr>
        <w:t>38</w:t>
      </w:r>
      <w:r w:rsidR="00D870D0" w:rsidRPr="003A5810">
        <w:rPr>
          <w:szCs w:val="24"/>
        </w:rPr>
        <w:t xml:space="preserve"> </w:t>
      </w:r>
      <w:r w:rsidR="00987F88">
        <w:rPr>
          <w:szCs w:val="24"/>
        </w:rPr>
        <w:t>-</w:t>
      </w:r>
      <w:r w:rsidR="00D870D0" w:rsidRPr="003A5810">
        <w:rPr>
          <w:szCs w:val="24"/>
        </w:rPr>
        <w:t xml:space="preserve"> Conferences to be in private</w:t>
      </w:r>
      <w:bookmarkEnd w:id="15"/>
    </w:p>
    <w:p w14:paraId="70DA7589" w14:textId="77777777" w:rsidR="00D870D0" w:rsidRPr="003A5810" w:rsidRDefault="00EB59C2" w:rsidP="00F94B0C">
      <w:pPr>
        <w:pStyle w:val="subsection"/>
        <w:ind w:left="0" w:firstLine="0"/>
        <w:rPr>
          <w:sz w:val="24"/>
          <w:szCs w:val="24"/>
        </w:rPr>
      </w:pPr>
      <w:r w:rsidRPr="003A5810">
        <w:rPr>
          <w:sz w:val="24"/>
          <w:szCs w:val="24"/>
        </w:rPr>
        <w:t xml:space="preserve">Section </w:t>
      </w:r>
      <w:r w:rsidR="00973A92">
        <w:rPr>
          <w:sz w:val="24"/>
          <w:szCs w:val="24"/>
        </w:rPr>
        <w:t>38</w:t>
      </w:r>
      <w:r w:rsidRPr="003A5810">
        <w:rPr>
          <w:sz w:val="24"/>
          <w:szCs w:val="24"/>
        </w:rPr>
        <w:t xml:space="preserve"> requires conferences to be held in private unless the parties agree </w:t>
      </w:r>
      <w:r w:rsidR="00535D3C" w:rsidRPr="003A5810">
        <w:rPr>
          <w:sz w:val="24"/>
          <w:szCs w:val="24"/>
        </w:rPr>
        <w:t>that confere</w:t>
      </w:r>
      <w:r w:rsidR="0031499A">
        <w:rPr>
          <w:sz w:val="24"/>
          <w:szCs w:val="24"/>
        </w:rPr>
        <w:t>n</w:t>
      </w:r>
      <w:r w:rsidR="00535D3C" w:rsidRPr="003A5810">
        <w:rPr>
          <w:sz w:val="24"/>
          <w:szCs w:val="24"/>
        </w:rPr>
        <w:t xml:space="preserve">ce or part of a </w:t>
      </w:r>
      <w:r w:rsidR="0031499A">
        <w:rPr>
          <w:sz w:val="24"/>
          <w:szCs w:val="24"/>
        </w:rPr>
        <w:t xml:space="preserve">conference </w:t>
      </w:r>
      <w:r w:rsidR="00535D3C" w:rsidRPr="003A5810">
        <w:rPr>
          <w:sz w:val="24"/>
          <w:szCs w:val="24"/>
        </w:rPr>
        <w:t>may be held in public.</w:t>
      </w:r>
    </w:p>
    <w:p w14:paraId="07DBFBF0" w14:textId="77777777" w:rsidR="00D870D0" w:rsidRPr="00F94B0C" w:rsidRDefault="00D870D0">
      <w:pPr>
        <w:pStyle w:val="ActHead3"/>
        <w:rPr>
          <w:szCs w:val="28"/>
        </w:rPr>
      </w:pPr>
      <w:bookmarkStart w:id="16" w:name="_Toc65074823"/>
      <w:r w:rsidRPr="00F94B0C">
        <w:rPr>
          <w:szCs w:val="28"/>
        </w:rPr>
        <w:t>Division 5—ACCC reports and recommendations</w:t>
      </w:r>
      <w:bookmarkEnd w:id="16"/>
    </w:p>
    <w:p w14:paraId="1D5CE0B5" w14:textId="77777777" w:rsidR="00973A92" w:rsidRPr="002764CC" w:rsidRDefault="00973A92" w:rsidP="002764CC">
      <w:pPr>
        <w:pStyle w:val="ActHead5"/>
        <w:spacing w:before="180"/>
        <w:rPr>
          <w:szCs w:val="24"/>
        </w:rPr>
      </w:pPr>
      <w:bookmarkStart w:id="17" w:name="_Toc65074824"/>
      <w:r w:rsidRPr="005B0466">
        <w:rPr>
          <w:szCs w:val="24"/>
        </w:rPr>
        <w:t xml:space="preserve">Section 39 </w:t>
      </w:r>
      <w:r w:rsidRPr="00022A8C">
        <w:rPr>
          <w:szCs w:val="24"/>
        </w:rPr>
        <w:t>–</w:t>
      </w:r>
      <w:r w:rsidRPr="000533F4">
        <w:rPr>
          <w:szCs w:val="24"/>
        </w:rPr>
        <w:t xml:space="preserve"> Report </w:t>
      </w:r>
      <w:r w:rsidRPr="00DB79CC">
        <w:rPr>
          <w:szCs w:val="24"/>
        </w:rPr>
        <w:t>on inquiry</w:t>
      </w:r>
    </w:p>
    <w:p w14:paraId="0F255447" w14:textId="77777777" w:rsidR="002071DC" w:rsidRPr="002764CC" w:rsidRDefault="00535D3C" w:rsidP="002764CC">
      <w:pPr>
        <w:pStyle w:val="subsection"/>
        <w:ind w:left="0" w:firstLine="0"/>
        <w:rPr>
          <w:sz w:val="24"/>
          <w:szCs w:val="24"/>
        </w:rPr>
      </w:pPr>
      <w:r w:rsidRPr="002764CC">
        <w:rPr>
          <w:sz w:val="24"/>
          <w:szCs w:val="24"/>
        </w:rPr>
        <w:t xml:space="preserve">Section </w:t>
      </w:r>
      <w:r w:rsidR="00973A92" w:rsidRPr="002764CC">
        <w:rPr>
          <w:sz w:val="24"/>
          <w:szCs w:val="24"/>
        </w:rPr>
        <w:t xml:space="preserve">39 </w:t>
      </w:r>
      <w:r w:rsidRPr="002764CC">
        <w:rPr>
          <w:sz w:val="24"/>
          <w:szCs w:val="24"/>
        </w:rPr>
        <w:t>requires the ACCC to provide a report of an inquiry to the Minister within the time prescribed for the inquiry</w:t>
      </w:r>
      <w:r w:rsidR="002071DC" w:rsidRPr="002764CC">
        <w:rPr>
          <w:sz w:val="24"/>
          <w:szCs w:val="24"/>
        </w:rPr>
        <w:t>, unless the ACCC has discontinued the inquiry</w:t>
      </w:r>
      <w:r w:rsidRPr="002764CC">
        <w:rPr>
          <w:sz w:val="24"/>
          <w:szCs w:val="24"/>
        </w:rPr>
        <w:t>.</w:t>
      </w:r>
    </w:p>
    <w:p w14:paraId="261ED713" w14:textId="77777777" w:rsidR="002071DC" w:rsidRPr="002764CC" w:rsidRDefault="00535D3C" w:rsidP="002764CC">
      <w:pPr>
        <w:pStyle w:val="subsection"/>
        <w:ind w:left="0" w:firstLine="0"/>
        <w:rPr>
          <w:sz w:val="24"/>
          <w:szCs w:val="24"/>
        </w:rPr>
      </w:pPr>
      <w:r w:rsidRPr="002764CC">
        <w:rPr>
          <w:sz w:val="24"/>
          <w:szCs w:val="24"/>
        </w:rPr>
        <w:t>The Report must recommend</w:t>
      </w:r>
      <w:r w:rsidR="002071DC" w:rsidRPr="002764CC">
        <w:rPr>
          <w:sz w:val="24"/>
          <w:szCs w:val="24"/>
        </w:rPr>
        <w:t>:</w:t>
      </w:r>
    </w:p>
    <w:p w14:paraId="082DBEFC" w14:textId="77777777" w:rsidR="002071DC" w:rsidRPr="002764CC" w:rsidRDefault="002071DC" w:rsidP="002764CC">
      <w:pPr>
        <w:pStyle w:val="subsection"/>
        <w:numPr>
          <w:ilvl w:val="0"/>
          <w:numId w:val="71"/>
        </w:numPr>
        <w:ind w:left="714" w:hanging="357"/>
        <w:contextualSpacing/>
        <w:rPr>
          <w:sz w:val="24"/>
          <w:szCs w:val="24"/>
        </w:rPr>
      </w:pPr>
      <w:r w:rsidRPr="002764CC">
        <w:rPr>
          <w:sz w:val="24"/>
          <w:szCs w:val="24"/>
        </w:rPr>
        <w:t>in the case of a dispute about a rate reduction—the amount of the rate reduction that should be provided in respect of the supply of the bulk interconnection;</w:t>
      </w:r>
    </w:p>
    <w:p w14:paraId="5E047D2C" w14:textId="77777777" w:rsidR="002071DC" w:rsidRPr="002764CC" w:rsidRDefault="002071DC" w:rsidP="002764CC">
      <w:pPr>
        <w:pStyle w:val="subsection"/>
        <w:numPr>
          <w:ilvl w:val="0"/>
          <w:numId w:val="71"/>
        </w:numPr>
        <w:ind w:left="714" w:hanging="357"/>
        <w:contextualSpacing/>
        <w:rPr>
          <w:sz w:val="24"/>
          <w:szCs w:val="24"/>
        </w:rPr>
      </w:pPr>
      <w:r w:rsidRPr="002764CC">
        <w:rPr>
          <w:sz w:val="24"/>
          <w:szCs w:val="24"/>
        </w:rPr>
        <w:t>in the case of a dispute about the period which the service will be supplied—the period for which the rate reduction should apply; and</w:t>
      </w:r>
    </w:p>
    <w:p w14:paraId="6D42E097" w14:textId="77777777" w:rsidR="002071DC" w:rsidRPr="002764CC" w:rsidRDefault="002071DC" w:rsidP="002764CC">
      <w:pPr>
        <w:pStyle w:val="subsection"/>
        <w:numPr>
          <w:ilvl w:val="0"/>
          <w:numId w:val="71"/>
        </w:numPr>
        <w:ind w:left="714" w:hanging="357"/>
        <w:contextualSpacing/>
        <w:rPr>
          <w:sz w:val="24"/>
          <w:szCs w:val="24"/>
        </w:rPr>
      </w:pPr>
      <w:r w:rsidRPr="002764CC">
        <w:rPr>
          <w:sz w:val="24"/>
          <w:szCs w:val="24"/>
        </w:rPr>
        <w:t>in the case of a dispute about the terms and conditions for the reduction reduction—the other terms and conditions on which the rate reduction should apply.</w:t>
      </w:r>
    </w:p>
    <w:p w14:paraId="39AEF85E" w14:textId="77777777" w:rsidR="002071DC" w:rsidRPr="002764CC" w:rsidRDefault="002071DC" w:rsidP="002764CC">
      <w:pPr>
        <w:pStyle w:val="subsection"/>
        <w:ind w:left="0" w:firstLine="0"/>
        <w:rPr>
          <w:sz w:val="24"/>
          <w:szCs w:val="24"/>
        </w:rPr>
      </w:pPr>
      <w:r w:rsidRPr="002764CC">
        <w:rPr>
          <w:sz w:val="24"/>
          <w:szCs w:val="24"/>
        </w:rPr>
        <w:lastRenderedPageBreak/>
        <w:t xml:space="preserve">The </w:t>
      </w:r>
      <w:r w:rsidR="003D2A58" w:rsidRPr="002764CC">
        <w:rPr>
          <w:sz w:val="24"/>
          <w:szCs w:val="24"/>
        </w:rPr>
        <w:t xml:space="preserve">ACCC’s </w:t>
      </w:r>
      <w:r w:rsidRPr="002764CC">
        <w:rPr>
          <w:sz w:val="24"/>
          <w:szCs w:val="24"/>
        </w:rPr>
        <w:t xml:space="preserve">Report must give the reasons for the recommendation (subsection </w:t>
      </w:r>
      <w:r w:rsidR="00973A92" w:rsidRPr="002764CC">
        <w:rPr>
          <w:sz w:val="24"/>
          <w:szCs w:val="24"/>
        </w:rPr>
        <w:t>39</w:t>
      </w:r>
      <w:r w:rsidRPr="002764CC">
        <w:rPr>
          <w:sz w:val="24"/>
          <w:szCs w:val="24"/>
        </w:rPr>
        <w:t>(2)(b)).</w:t>
      </w:r>
    </w:p>
    <w:p w14:paraId="087AFD34" w14:textId="77777777" w:rsidR="00535D3C" w:rsidRPr="002764CC" w:rsidRDefault="00535D3C" w:rsidP="002764CC">
      <w:pPr>
        <w:pStyle w:val="subsection"/>
        <w:ind w:left="0" w:firstLine="0"/>
        <w:rPr>
          <w:sz w:val="24"/>
          <w:szCs w:val="24"/>
        </w:rPr>
      </w:pPr>
      <w:r w:rsidRPr="002764CC">
        <w:rPr>
          <w:sz w:val="24"/>
          <w:szCs w:val="24"/>
        </w:rPr>
        <w:t>In making a recommendation, the ACCC is required to have regard to</w:t>
      </w:r>
      <w:r w:rsidR="002071DC" w:rsidRPr="002764CC">
        <w:rPr>
          <w:sz w:val="24"/>
          <w:szCs w:val="24"/>
        </w:rPr>
        <w:t xml:space="preserve"> the matters set out in subsection </w:t>
      </w:r>
      <w:r w:rsidR="00973A92" w:rsidRPr="002764CC">
        <w:rPr>
          <w:sz w:val="24"/>
          <w:szCs w:val="24"/>
        </w:rPr>
        <w:t>39</w:t>
      </w:r>
      <w:r w:rsidR="002071DC" w:rsidRPr="002764CC">
        <w:rPr>
          <w:sz w:val="24"/>
          <w:szCs w:val="24"/>
        </w:rPr>
        <w:t>(3), which are as follows</w:t>
      </w:r>
      <w:r w:rsidRPr="002764CC">
        <w:rPr>
          <w:sz w:val="24"/>
          <w:szCs w:val="24"/>
        </w:rPr>
        <w:t>:</w:t>
      </w:r>
    </w:p>
    <w:p w14:paraId="71505934" w14:textId="77777777" w:rsidR="00535D3C" w:rsidRPr="002764CC" w:rsidRDefault="002071DC" w:rsidP="002764CC">
      <w:pPr>
        <w:pStyle w:val="subsection"/>
        <w:numPr>
          <w:ilvl w:val="0"/>
          <w:numId w:val="72"/>
        </w:numPr>
        <w:ind w:left="714" w:hanging="357"/>
        <w:contextualSpacing/>
        <w:rPr>
          <w:sz w:val="24"/>
          <w:szCs w:val="24"/>
        </w:rPr>
      </w:pPr>
      <w:r w:rsidRPr="002764CC">
        <w:rPr>
          <w:sz w:val="24"/>
          <w:szCs w:val="24"/>
        </w:rPr>
        <w:t xml:space="preserve">all of </w:t>
      </w:r>
      <w:r w:rsidR="00535D3C" w:rsidRPr="002764CC">
        <w:rPr>
          <w:sz w:val="24"/>
          <w:szCs w:val="24"/>
        </w:rPr>
        <w:t>the circumstances of the dispute</w:t>
      </w:r>
      <w:r w:rsidRPr="002764CC">
        <w:rPr>
          <w:sz w:val="24"/>
          <w:szCs w:val="24"/>
        </w:rPr>
        <w:t xml:space="preserve"> that are known to the ACCC</w:t>
      </w:r>
      <w:r w:rsidR="00535D3C" w:rsidRPr="002764CC">
        <w:rPr>
          <w:sz w:val="24"/>
          <w:szCs w:val="24"/>
        </w:rPr>
        <w:t>;</w:t>
      </w:r>
    </w:p>
    <w:p w14:paraId="327B0B44" w14:textId="77777777" w:rsidR="00535D3C" w:rsidRPr="002764CC" w:rsidRDefault="00535D3C" w:rsidP="002764CC">
      <w:pPr>
        <w:pStyle w:val="subsection"/>
        <w:numPr>
          <w:ilvl w:val="0"/>
          <w:numId w:val="72"/>
        </w:numPr>
        <w:ind w:left="714" w:hanging="357"/>
        <w:contextualSpacing/>
        <w:rPr>
          <w:sz w:val="24"/>
          <w:szCs w:val="24"/>
        </w:rPr>
      </w:pPr>
      <w:r w:rsidRPr="002764CC">
        <w:rPr>
          <w:sz w:val="24"/>
          <w:szCs w:val="24"/>
        </w:rPr>
        <w:t>information provided to the ACCC in the inquiry;</w:t>
      </w:r>
    </w:p>
    <w:p w14:paraId="356BEE6B" w14:textId="77777777" w:rsidR="00535D3C" w:rsidRPr="002764CC" w:rsidRDefault="00535D3C" w:rsidP="002764CC">
      <w:pPr>
        <w:pStyle w:val="subsection"/>
        <w:numPr>
          <w:ilvl w:val="0"/>
          <w:numId w:val="72"/>
        </w:numPr>
        <w:ind w:left="714" w:hanging="357"/>
        <w:contextualSpacing/>
        <w:rPr>
          <w:sz w:val="24"/>
          <w:szCs w:val="24"/>
        </w:rPr>
      </w:pPr>
      <w:r w:rsidRPr="002764CC">
        <w:rPr>
          <w:sz w:val="24"/>
          <w:szCs w:val="24"/>
        </w:rPr>
        <w:t>the obligations of Australia Post under sections 26 (Australia Post's commercial obligations), 27 (community service obligations) and 28 (general governmental obligations) of the Act;</w:t>
      </w:r>
    </w:p>
    <w:p w14:paraId="08A659FD" w14:textId="77777777" w:rsidR="00535D3C" w:rsidRPr="002764CC" w:rsidRDefault="00535D3C" w:rsidP="002764CC">
      <w:pPr>
        <w:pStyle w:val="subsection"/>
        <w:numPr>
          <w:ilvl w:val="0"/>
          <w:numId w:val="72"/>
        </w:numPr>
        <w:ind w:left="714" w:hanging="357"/>
        <w:contextualSpacing/>
        <w:rPr>
          <w:sz w:val="24"/>
          <w:szCs w:val="24"/>
        </w:rPr>
      </w:pPr>
      <w:r w:rsidRPr="002764CC">
        <w:rPr>
          <w:sz w:val="24"/>
          <w:szCs w:val="24"/>
        </w:rPr>
        <w:t xml:space="preserve">Australia Post's estimate of the average transport costs avoided by Australia Post in respect of letters, lodged for delivery under the service; and </w:t>
      </w:r>
    </w:p>
    <w:p w14:paraId="70D6ED96" w14:textId="77777777" w:rsidR="00535D3C" w:rsidRPr="002764CC" w:rsidRDefault="00535D3C" w:rsidP="002764CC">
      <w:pPr>
        <w:pStyle w:val="subsection"/>
        <w:numPr>
          <w:ilvl w:val="0"/>
          <w:numId w:val="72"/>
        </w:numPr>
        <w:ind w:left="714" w:hanging="357"/>
        <w:contextualSpacing/>
        <w:rPr>
          <w:sz w:val="24"/>
          <w:szCs w:val="24"/>
        </w:rPr>
      </w:pPr>
      <w:r w:rsidRPr="002764CC">
        <w:rPr>
          <w:sz w:val="24"/>
          <w:szCs w:val="24"/>
        </w:rPr>
        <w:t>any other relevant matter.</w:t>
      </w:r>
    </w:p>
    <w:p w14:paraId="006599EB" w14:textId="77777777" w:rsidR="00535D3C" w:rsidRPr="002764CC" w:rsidRDefault="00AC2C52" w:rsidP="002764CC">
      <w:pPr>
        <w:pStyle w:val="subsection"/>
        <w:ind w:left="0" w:firstLine="0"/>
        <w:rPr>
          <w:sz w:val="24"/>
          <w:szCs w:val="24"/>
        </w:rPr>
      </w:pPr>
      <w:r w:rsidRPr="002764CC">
        <w:rPr>
          <w:sz w:val="24"/>
          <w:szCs w:val="24"/>
        </w:rPr>
        <w:t xml:space="preserve">Decision making by the ACCC is dealt with in section 18 of the </w:t>
      </w:r>
      <w:r w:rsidR="00807523">
        <w:rPr>
          <w:sz w:val="24"/>
          <w:szCs w:val="24"/>
        </w:rPr>
        <w:t>CCA</w:t>
      </w:r>
      <w:r w:rsidRPr="002764CC">
        <w:rPr>
          <w:sz w:val="24"/>
          <w:szCs w:val="24"/>
        </w:rPr>
        <w:t xml:space="preserve">. </w:t>
      </w:r>
      <w:r w:rsidR="00535D3C" w:rsidRPr="002764CC">
        <w:rPr>
          <w:sz w:val="24"/>
          <w:szCs w:val="24"/>
        </w:rPr>
        <w:t xml:space="preserve">The </w:t>
      </w:r>
      <w:r w:rsidR="003D2A58" w:rsidRPr="002764CC">
        <w:rPr>
          <w:sz w:val="24"/>
          <w:szCs w:val="24"/>
        </w:rPr>
        <w:t xml:space="preserve">ACCC’s </w:t>
      </w:r>
      <w:r w:rsidR="00535D3C" w:rsidRPr="002764CC">
        <w:rPr>
          <w:sz w:val="24"/>
          <w:szCs w:val="24"/>
        </w:rPr>
        <w:t xml:space="preserve">Report will normally </w:t>
      </w:r>
      <w:r w:rsidR="003D2A58" w:rsidRPr="002764CC">
        <w:rPr>
          <w:sz w:val="24"/>
          <w:szCs w:val="24"/>
        </w:rPr>
        <w:t xml:space="preserve">represent the </w:t>
      </w:r>
      <w:r w:rsidR="00535D3C" w:rsidRPr="002764CC">
        <w:rPr>
          <w:sz w:val="24"/>
          <w:szCs w:val="24"/>
        </w:rPr>
        <w:t xml:space="preserve">majority opinion of the members </w:t>
      </w:r>
      <w:r w:rsidR="002071DC" w:rsidRPr="002764CC">
        <w:rPr>
          <w:sz w:val="24"/>
          <w:szCs w:val="24"/>
        </w:rPr>
        <w:t>of the ACCC</w:t>
      </w:r>
      <w:r w:rsidR="00535D3C" w:rsidRPr="002764CC">
        <w:rPr>
          <w:sz w:val="24"/>
          <w:szCs w:val="24"/>
        </w:rPr>
        <w:t>.</w:t>
      </w:r>
      <w:r w:rsidR="002071DC" w:rsidRPr="002764CC">
        <w:rPr>
          <w:sz w:val="24"/>
          <w:szCs w:val="24"/>
        </w:rPr>
        <w:t xml:space="preserve"> However, i</w:t>
      </w:r>
      <w:r w:rsidR="00535D3C" w:rsidRPr="002764CC">
        <w:rPr>
          <w:sz w:val="24"/>
          <w:szCs w:val="24"/>
        </w:rPr>
        <w:t xml:space="preserve">f </w:t>
      </w:r>
      <w:r w:rsidR="001A5554">
        <w:rPr>
          <w:sz w:val="24"/>
          <w:szCs w:val="24"/>
        </w:rPr>
        <w:t>a</w:t>
      </w:r>
      <w:r w:rsidR="001A5554" w:rsidRPr="002764CC">
        <w:rPr>
          <w:sz w:val="24"/>
          <w:szCs w:val="24"/>
        </w:rPr>
        <w:t xml:space="preserve"> </w:t>
      </w:r>
      <w:r w:rsidR="00535D3C" w:rsidRPr="002764CC">
        <w:rPr>
          <w:sz w:val="24"/>
          <w:szCs w:val="24"/>
        </w:rPr>
        <w:t>member</w:t>
      </w:r>
      <w:r w:rsidR="002071DC" w:rsidRPr="002764CC">
        <w:rPr>
          <w:sz w:val="24"/>
          <w:szCs w:val="24"/>
        </w:rPr>
        <w:t xml:space="preserve"> of the ACCC does not agree to a recommendation made in a report, the </w:t>
      </w:r>
      <w:r w:rsidR="003D2A58" w:rsidRPr="002764CC">
        <w:rPr>
          <w:sz w:val="24"/>
          <w:szCs w:val="24"/>
        </w:rPr>
        <w:t>R</w:t>
      </w:r>
      <w:r w:rsidR="002071DC" w:rsidRPr="002764CC">
        <w:rPr>
          <w:sz w:val="24"/>
          <w:szCs w:val="24"/>
        </w:rPr>
        <w:t>eport must set out the recommendation th</w:t>
      </w:r>
      <w:r w:rsidR="001A5554">
        <w:rPr>
          <w:sz w:val="24"/>
          <w:szCs w:val="24"/>
        </w:rPr>
        <w:t>at</w:t>
      </w:r>
      <w:r w:rsidR="002071DC" w:rsidRPr="002764CC">
        <w:rPr>
          <w:sz w:val="24"/>
          <w:szCs w:val="24"/>
        </w:rPr>
        <w:t xml:space="preserve"> member would have made instead (subsection </w:t>
      </w:r>
      <w:r w:rsidR="00973A92" w:rsidRPr="002764CC">
        <w:rPr>
          <w:sz w:val="24"/>
          <w:szCs w:val="24"/>
        </w:rPr>
        <w:t>39</w:t>
      </w:r>
      <w:r w:rsidR="002071DC" w:rsidRPr="002764CC">
        <w:rPr>
          <w:sz w:val="24"/>
          <w:szCs w:val="24"/>
        </w:rPr>
        <w:t>(4)).</w:t>
      </w:r>
    </w:p>
    <w:p w14:paraId="54CE7AC0" w14:textId="77777777" w:rsidR="00935334" w:rsidRPr="00DB79CC" w:rsidRDefault="00935334">
      <w:pPr>
        <w:pStyle w:val="subsection"/>
        <w:ind w:left="0" w:firstLine="0"/>
        <w:rPr>
          <w:sz w:val="24"/>
          <w:szCs w:val="24"/>
        </w:rPr>
      </w:pPr>
      <w:r w:rsidRPr="00F94B0C">
        <w:rPr>
          <w:sz w:val="24"/>
          <w:szCs w:val="24"/>
        </w:rPr>
        <w:t>The ACCC report is preliminary to the Mini</w:t>
      </w:r>
      <w:r w:rsidRPr="00022A8C">
        <w:rPr>
          <w:sz w:val="24"/>
          <w:szCs w:val="24"/>
        </w:rPr>
        <w:t>ster’s decision under section 3</w:t>
      </w:r>
      <w:r w:rsidR="00973A92" w:rsidRPr="00DB79CC">
        <w:rPr>
          <w:sz w:val="24"/>
          <w:szCs w:val="24"/>
        </w:rPr>
        <w:t>1</w:t>
      </w:r>
      <w:r w:rsidRPr="00DB79CC">
        <w:rPr>
          <w:sz w:val="24"/>
          <w:szCs w:val="24"/>
        </w:rPr>
        <w:t>, and does not directly affect the interests of those to whom it relates. On this basis, the making of the report by the ACCC is not an action that is appropriate for merits review.</w:t>
      </w:r>
    </w:p>
    <w:p w14:paraId="1048024D" w14:textId="77777777" w:rsidR="00D870D0" w:rsidRPr="001959B9" w:rsidRDefault="00D870D0" w:rsidP="00D870D0">
      <w:pPr>
        <w:pStyle w:val="ActHead3"/>
        <w:rPr>
          <w:szCs w:val="28"/>
        </w:rPr>
      </w:pPr>
      <w:bookmarkStart w:id="18" w:name="_Toc65074825"/>
      <w:bookmarkEnd w:id="17"/>
      <w:r w:rsidRPr="001959B9">
        <w:rPr>
          <w:szCs w:val="28"/>
        </w:rPr>
        <w:t>Division 6—Consideration of reports and recommendations by the Minister</w:t>
      </w:r>
      <w:bookmarkEnd w:id="18"/>
    </w:p>
    <w:p w14:paraId="358D1113" w14:textId="77777777" w:rsidR="00D870D0" w:rsidRPr="003A5810" w:rsidRDefault="00987F88" w:rsidP="002764CC">
      <w:pPr>
        <w:pStyle w:val="ActHead5"/>
        <w:spacing w:before="180"/>
        <w:rPr>
          <w:szCs w:val="24"/>
        </w:rPr>
      </w:pPr>
      <w:bookmarkStart w:id="19" w:name="_Toc65074826"/>
      <w:r>
        <w:rPr>
          <w:szCs w:val="24"/>
        </w:rPr>
        <w:t xml:space="preserve">Section </w:t>
      </w:r>
      <w:r w:rsidR="00973A92">
        <w:rPr>
          <w:szCs w:val="24"/>
        </w:rPr>
        <w:t>40</w:t>
      </w:r>
      <w:r w:rsidR="00973A92" w:rsidRPr="003A5810">
        <w:rPr>
          <w:szCs w:val="24"/>
        </w:rPr>
        <w:t xml:space="preserve"> </w:t>
      </w:r>
      <w:r w:rsidR="00D26CB1">
        <w:rPr>
          <w:szCs w:val="24"/>
        </w:rPr>
        <w:t xml:space="preserve">– Minister </w:t>
      </w:r>
      <w:r w:rsidR="00D870D0" w:rsidRPr="003A5810">
        <w:rPr>
          <w:szCs w:val="24"/>
        </w:rPr>
        <w:t>may give direction to Australia Post</w:t>
      </w:r>
      <w:bookmarkEnd w:id="19"/>
    </w:p>
    <w:p w14:paraId="7FD4DC37" w14:textId="4EC1CC8E" w:rsidR="00D870D0" w:rsidRPr="003A5810" w:rsidRDefault="00BF763F" w:rsidP="00F94B0C">
      <w:pPr>
        <w:pStyle w:val="subsection"/>
        <w:ind w:left="0" w:firstLine="0"/>
        <w:rPr>
          <w:sz w:val="24"/>
          <w:szCs w:val="24"/>
        </w:rPr>
      </w:pPr>
      <w:r w:rsidRPr="003A5810">
        <w:rPr>
          <w:sz w:val="24"/>
          <w:szCs w:val="24"/>
        </w:rPr>
        <w:t>S</w:t>
      </w:r>
      <w:r w:rsidR="00973A92">
        <w:rPr>
          <w:sz w:val="24"/>
          <w:szCs w:val="24"/>
        </w:rPr>
        <w:t>ubs</w:t>
      </w:r>
      <w:r w:rsidRPr="003A5810">
        <w:rPr>
          <w:sz w:val="24"/>
          <w:szCs w:val="24"/>
        </w:rPr>
        <w:t xml:space="preserve">ection </w:t>
      </w:r>
      <w:r w:rsidR="00973A92">
        <w:rPr>
          <w:sz w:val="24"/>
          <w:szCs w:val="24"/>
        </w:rPr>
        <w:t>40</w:t>
      </w:r>
      <w:r w:rsidRPr="003A5810">
        <w:rPr>
          <w:sz w:val="24"/>
          <w:szCs w:val="24"/>
        </w:rPr>
        <w:t>(1) provides that the Minister can direct Australia Post in writing to comply with the ACCC recommendation. This applies d</w:t>
      </w:r>
      <w:r w:rsidR="00D870D0" w:rsidRPr="003A5810">
        <w:rPr>
          <w:sz w:val="24"/>
          <w:szCs w:val="24"/>
        </w:rPr>
        <w:t>espite section 49 of the Act</w:t>
      </w:r>
      <w:r w:rsidR="00973A92">
        <w:rPr>
          <w:sz w:val="24"/>
          <w:szCs w:val="24"/>
        </w:rPr>
        <w:t>, which gives the Minister powers to direct the Australia Post Board in relation to the performance of its functions</w:t>
      </w:r>
      <w:r w:rsidRPr="003A5810">
        <w:rPr>
          <w:sz w:val="24"/>
          <w:szCs w:val="24"/>
        </w:rPr>
        <w:t xml:space="preserve">. The Minister </w:t>
      </w:r>
      <w:r w:rsidR="002B648A">
        <w:rPr>
          <w:sz w:val="24"/>
          <w:szCs w:val="24"/>
        </w:rPr>
        <w:t>must</w:t>
      </w:r>
      <w:r w:rsidRPr="003A5810">
        <w:rPr>
          <w:sz w:val="24"/>
          <w:szCs w:val="24"/>
        </w:rPr>
        <w:t xml:space="preserve"> </w:t>
      </w:r>
      <w:r w:rsidR="00D870D0" w:rsidRPr="003A5810">
        <w:rPr>
          <w:sz w:val="24"/>
          <w:szCs w:val="24"/>
        </w:rPr>
        <w:t xml:space="preserve">consult with the Board </w:t>
      </w:r>
      <w:r w:rsidRPr="003A5810">
        <w:rPr>
          <w:sz w:val="24"/>
          <w:szCs w:val="24"/>
        </w:rPr>
        <w:t>of Austra</w:t>
      </w:r>
      <w:r w:rsidR="0031499A">
        <w:rPr>
          <w:sz w:val="24"/>
          <w:szCs w:val="24"/>
        </w:rPr>
        <w:t>l</w:t>
      </w:r>
      <w:r w:rsidRPr="003A5810">
        <w:rPr>
          <w:sz w:val="24"/>
          <w:szCs w:val="24"/>
        </w:rPr>
        <w:t xml:space="preserve">ia Post </w:t>
      </w:r>
      <w:r w:rsidR="00D870D0" w:rsidRPr="003A5810">
        <w:rPr>
          <w:sz w:val="24"/>
          <w:szCs w:val="24"/>
        </w:rPr>
        <w:t>before giving a direction</w:t>
      </w:r>
      <w:r w:rsidRPr="003A5810">
        <w:rPr>
          <w:sz w:val="24"/>
          <w:szCs w:val="24"/>
        </w:rPr>
        <w:t xml:space="preserve"> (subsection </w:t>
      </w:r>
      <w:r w:rsidR="00973A92">
        <w:rPr>
          <w:sz w:val="24"/>
          <w:szCs w:val="24"/>
        </w:rPr>
        <w:t>40</w:t>
      </w:r>
      <w:r w:rsidRPr="003A5810">
        <w:rPr>
          <w:sz w:val="24"/>
          <w:szCs w:val="24"/>
        </w:rPr>
        <w:t xml:space="preserve">(2)) and </w:t>
      </w:r>
      <w:r w:rsidR="00973A92">
        <w:rPr>
          <w:sz w:val="24"/>
          <w:szCs w:val="24"/>
        </w:rPr>
        <w:t xml:space="preserve">under </w:t>
      </w:r>
      <w:r w:rsidR="00973A92" w:rsidRPr="003A5810">
        <w:rPr>
          <w:sz w:val="24"/>
          <w:szCs w:val="24"/>
        </w:rPr>
        <w:t xml:space="preserve">subsection </w:t>
      </w:r>
      <w:r w:rsidR="00973A92">
        <w:rPr>
          <w:sz w:val="24"/>
          <w:szCs w:val="24"/>
        </w:rPr>
        <w:t>40</w:t>
      </w:r>
      <w:r w:rsidR="00973A92" w:rsidRPr="003A5810">
        <w:rPr>
          <w:sz w:val="24"/>
          <w:szCs w:val="24"/>
        </w:rPr>
        <w:t>(3)</w:t>
      </w:r>
      <w:r w:rsidR="00973A92">
        <w:rPr>
          <w:sz w:val="24"/>
          <w:szCs w:val="24"/>
        </w:rPr>
        <w:t xml:space="preserve"> </w:t>
      </w:r>
      <w:r w:rsidRPr="003A5810">
        <w:rPr>
          <w:sz w:val="24"/>
          <w:szCs w:val="24"/>
        </w:rPr>
        <w:t xml:space="preserve">the </w:t>
      </w:r>
      <w:r w:rsidR="00D870D0" w:rsidRPr="003A5810">
        <w:rPr>
          <w:sz w:val="24"/>
          <w:szCs w:val="24"/>
        </w:rPr>
        <w:t xml:space="preserve">direction </w:t>
      </w:r>
      <w:r w:rsidR="005821A2" w:rsidRPr="003A5810">
        <w:rPr>
          <w:sz w:val="24"/>
          <w:szCs w:val="24"/>
        </w:rPr>
        <w:t>cannot</w:t>
      </w:r>
      <w:r w:rsidR="00D870D0" w:rsidRPr="003A5810">
        <w:rPr>
          <w:sz w:val="24"/>
          <w:szCs w:val="24"/>
        </w:rPr>
        <w:t xml:space="preserve"> be inconsistent with subsection 32A(2) of the Act</w:t>
      </w:r>
      <w:r w:rsidRPr="003A5810">
        <w:rPr>
          <w:sz w:val="24"/>
          <w:szCs w:val="24"/>
        </w:rPr>
        <w:t xml:space="preserve"> (</w:t>
      </w:r>
      <w:r w:rsidR="00EE70E2">
        <w:rPr>
          <w:sz w:val="24"/>
          <w:szCs w:val="24"/>
        </w:rPr>
        <w:t>t</w:t>
      </w:r>
      <w:r w:rsidR="00973A92">
        <w:rPr>
          <w:sz w:val="24"/>
          <w:szCs w:val="24"/>
        </w:rPr>
        <w:t>erms and conditions—bulk interconnection services</w:t>
      </w:r>
      <w:r w:rsidRPr="003A5810">
        <w:rPr>
          <w:sz w:val="24"/>
          <w:szCs w:val="24"/>
        </w:rPr>
        <w:t>)</w:t>
      </w:r>
      <w:r w:rsidR="00D870D0" w:rsidRPr="003A5810">
        <w:rPr>
          <w:sz w:val="24"/>
          <w:szCs w:val="24"/>
        </w:rPr>
        <w:t>.</w:t>
      </w:r>
    </w:p>
    <w:p w14:paraId="241133C7" w14:textId="77777777" w:rsidR="00662ABF" w:rsidRPr="003A5810" w:rsidRDefault="00662ABF" w:rsidP="00022A8C">
      <w:pPr>
        <w:pStyle w:val="subsection"/>
        <w:ind w:left="0" w:firstLine="0"/>
        <w:rPr>
          <w:sz w:val="24"/>
          <w:szCs w:val="24"/>
        </w:rPr>
      </w:pPr>
      <w:r w:rsidRPr="002764CC">
        <w:rPr>
          <w:sz w:val="24"/>
          <w:szCs w:val="24"/>
        </w:rPr>
        <w:t xml:space="preserve">A direction under this section is </w:t>
      </w:r>
      <w:r w:rsidR="00901B05" w:rsidRPr="002764CC">
        <w:rPr>
          <w:sz w:val="24"/>
          <w:szCs w:val="24"/>
        </w:rPr>
        <w:t xml:space="preserve">not </w:t>
      </w:r>
      <w:r w:rsidRPr="002764CC">
        <w:rPr>
          <w:sz w:val="24"/>
          <w:szCs w:val="24"/>
        </w:rPr>
        <w:t xml:space="preserve">a legislative </w:t>
      </w:r>
      <w:r w:rsidR="006E5E7A" w:rsidRPr="002764CC">
        <w:rPr>
          <w:sz w:val="24"/>
          <w:szCs w:val="24"/>
        </w:rPr>
        <w:t>instrume</w:t>
      </w:r>
      <w:r w:rsidRPr="002764CC">
        <w:rPr>
          <w:sz w:val="24"/>
          <w:szCs w:val="24"/>
        </w:rPr>
        <w:t>n</w:t>
      </w:r>
      <w:r w:rsidR="006E5E7A" w:rsidRPr="002764CC">
        <w:rPr>
          <w:sz w:val="24"/>
          <w:szCs w:val="24"/>
        </w:rPr>
        <w:t>t</w:t>
      </w:r>
      <w:r w:rsidRPr="002764CC">
        <w:rPr>
          <w:sz w:val="24"/>
          <w:szCs w:val="24"/>
        </w:rPr>
        <w:t xml:space="preserve"> </w:t>
      </w:r>
      <w:r w:rsidR="00901B05" w:rsidRPr="002764CC">
        <w:rPr>
          <w:sz w:val="24"/>
          <w:szCs w:val="24"/>
        </w:rPr>
        <w:t>and</w:t>
      </w:r>
      <w:r w:rsidR="00973A92" w:rsidRPr="002764CC">
        <w:rPr>
          <w:sz w:val="24"/>
          <w:szCs w:val="24"/>
        </w:rPr>
        <w:t xml:space="preserve"> </w:t>
      </w:r>
      <w:r w:rsidR="006E5E7A" w:rsidRPr="002764CC">
        <w:rPr>
          <w:sz w:val="24"/>
          <w:szCs w:val="24"/>
        </w:rPr>
        <w:t xml:space="preserve">is </w:t>
      </w:r>
      <w:r w:rsidRPr="002764CC">
        <w:rPr>
          <w:sz w:val="24"/>
          <w:szCs w:val="24"/>
        </w:rPr>
        <w:t>not subject to disallowance: see paragraph (b) of item 3 of the table in section 6</w:t>
      </w:r>
      <w:r w:rsidR="00341D11" w:rsidRPr="002764CC">
        <w:rPr>
          <w:sz w:val="24"/>
          <w:szCs w:val="24"/>
        </w:rPr>
        <w:t xml:space="preserve"> </w:t>
      </w:r>
      <w:r w:rsidRPr="002764CC">
        <w:rPr>
          <w:sz w:val="24"/>
          <w:szCs w:val="24"/>
        </w:rPr>
        <w:t xml:space="preserve">of the </w:t>
      </w:r>
      <w:r w:rsidRPr="002764CC">
        <w:rPr>
          <w:i/>
          <w:sz w:val="24"/>
          <w:szCs w:val="24"/>
        </w:rPr>
        <w:t>Legislation (Exemptions and Other Matters) Regulation 2015</w:t>
      </w:r>
      <w:r w:rsidR="00D91D63" w:rsidRPr="002764CC">
        <w:rPr>
          <w:sz w:val="24"/>
          <w:szCs w:val="24"/>
        </w:rPr>
        <w:t>.</w:t>
      </w:r>
    </w:p>
    <w:p w14:paraId="42FC0E44" w14:textId="77777777" w:rsidR="00430A47" w:rsidRPr="003A5810" w:rsidDel="00430A47" w:rsidRDefault="00CE5B45" w:rsidP="00430A47">
      <w:pPr>
        <w:shd w:val="clear" w:color="auto" w:fill="FFFFFF"/>
        <w:spacing w:before="180" w:after="0" w:line="240" w:lineRule="auto"/>
        <w:rPr>
          <w:rFonts w:ascii="Times New Roman" w:hAnsi="Times New Roman" w:cs="Times New Roman"/>
          <w:sz w:val="24"/>
          <w:szCs w:val="24"/>
        </w:rPr>
      </w:pPr>
      <w:r w:rsidRPr="003A5810">
        <w:rPr>
          <w:rFonts w:ascii="Times New Roman" w:hAnsi="Times New Roman" w:cs="Times New Roman"/>
          <w:sz w:val="24"/>
          <w:szCs w:val="24"/>
        </w:rPr>
        <w:t xml:space="preserve">The enabling legislation does not provide </w:t>
      </w:r>
      <w:r w:rsidR="00A409F0" w:rsidRPr="003A5810">
        <w:rPr>
          <w:rFonts w:ascii="Times New Roman" w:hAnsi="Times New Roman" w:cs="Times New Roman"/>
          <w:sz w:val="24"/>
          <w:szCs w:val="24"/>
        </w:rPr>
        <w:t xml:space="preserve">sufficient </w:t>
      </w:r>
      <w:r w:rsidRPr="003A5810">
        <w:rPr>
          <w:rFonts w:ascii="Times New Roman" w:hAnsi="Times New Roman" w:cs="Times New Roman"/>
          <w:sz w:val="24"/>
          <w:szCs w:val="24"/>
        </w:rPr>
        <w:t>authority for merits review under the AAT Act for this decision</w:t>
      </w:r>
      <w:r w:rsidR="00987F88">
        <w:rPr>
          <w:rFonts w:ascii="Times New Roman" w:hAnsi="Times New Roman" w:cs="Times New Roman"/>
          <w:sz w:val="24"/>
          <w:szCs w:val="24"/>
        </w:rPr>
        <w:t xml:space="preserve"> to give </w:t>
      </w:r>
      <w:r w:rsidR="00542613">
        <w:rPr>
          <w:rFonts w:ascii="Times New Roman" w:hAnsi="Times New Roman" w:cs="Times New Roman"/>
          <w:sz w:val="24"/>
          <w:szCs w:val="24"/>
        </w:rPr>
        <w:t xml:space="preserve">or not give </w:t>
      </w:r>
      <w:r w:rsidR="00987F88">
        <w:rPr>
          <w:rFonts w:ascii="Times New Roman" w:hAnsi="Times New Roman" w:cs="Times New Roman"/>
          <w:sz w:val="24"/>
          <w:szCs w:val="24"/>
        </w:rPr>
        <w:t>a direct</w:t>
      </w:r>
      <w:r w:rsidR="00E530C6">
        <w:rPr>
          <w:rFonts w:ascii="Times New Roman" w:hAnsi="Times New Roman" w:cs="Times New Roman"/>
          <w:sz w:val="24"/>
          <w:szCs w:val="24"/>
        </w:rPr>
        <w:t>i</w:t>
      </w:r>
      <w:r w:rsidR="00987F88">
        <w:rPr>
          <w:rFonts w:ascii="Times New Roman" w:hAnsi="Times New Roman" w:cs="Times New Roman"/>
          <w:sz w:val="24"/>
          <w:szCs w:val="24"/>
        </w:rPr>
        <w:t>on</w:t>
      </w:r>
      <w:r w:rsidR="00542613">
        <w:rPr>
          <w:rFonts w:ascii="Times New Roman" w:hAnsi="Times New Roman" w:cs="Times New Roman"/>
          <w:sz w:val="24"/>
          <w:szCs w:val="24"/>
        </w:rPr>
        <w:t xml:space="preserve"> under section </w:t>
      </w:r>
      <w:r w:rsidR="00D26CB1">
        <w:rPr>
          <w:rFonts w:ascii="Times New Roman" w:hAnsi="Times New Roman" w:cs="Times New Roman"/>
          <w:sz w:val="24"/>
          <w:szCs w:val="24"/>
        </w:rPr>
        <w:t>40</w:t>
      </w:r>
      <w:r w:rsidRPr="003A5810">
        <w:rPr>
          <w:rFonts w:ascii="Times New Roman" w:hAnsi="Times New Roman" w:cs="Times New Roman"/>
          <w:sz w:val="24"/>
          <w:szCs w:val="24"/>
        </w:rPr>
        <w:t xml:space="preserve">. Furthermore, a decision made by the </w:t>
      </w:r>
      <w:r w:rsidR="009B0CD2" w:rsidRPr="003A5810">
        <w:rPr>
          <w:rFonts w:ascii="Times New Roman" w:hAnsi="Times New Roman" w:cs="Times New Roman"/>
          <w:sz w:val="24"/>
          <w:szCs w:val="24"/>
        </w:rPr>
        <w:t xml:space="preserve">Minister to give Australia Post a direction under </w:t>
      </w:r>
      <w:r w:rsidRPr="003A5810">
        <w:rPr>
          <w:rFonts w:ascii="Times New Roman" w:hAnsi="Times New Roman" w:cs="Times New Roman"/>
          <w:sz w:val="24"/>
          <w:szCs w:val="24"/>
        </w:rPr>
        <w:t xml:space="preserve">this section </w:t>
      </w:r>
      <w:r w:rsidR="009B0CD2" w:rsidRPr="003A5810">
        <w:rPr>
          <w:rFonts w:ascii="Times New Roman" w:hAnsi="Times New Roman" w:cs="Times New Roman"/>
          <w:sz w:val="24"/>
          <w:szCs w:val="24"/>
        </w:rPr>
        <w:t xml:space="preserve">is </w:t>
      </w:r>
      <w:r w:rsidR="00A409F0" w:rsidRPr="003A5810">
        <w:rPr>
          <w:rFonts w:ascii="Times New Roman" w:hAnsi="Times New Roman" w:cs="Times New Roman"/>
          <w:sz w:val="24"/>
          <w:szCs w:val="24"/>
        </w:rPr>
        <w:t xml:space="preserve">not </w:t>
      </w:r>
      <w:r w:rsidRPr="003A5810">
        <w:rPr>
          <w:rFonts w:ascii="Times New Roman" w:hAnsi="Times New Roman" w:cs="Times New Roman"/>
          <w:sz w:val="24"/>
          <w:szCs w:val="24"/>
        </w:rPr>
        <w:t xml:space="preserve">considered appropriate for independent merits review because it is </w:t>
      </w:r>
      <w:r w:rsidR="00CF1283" w:rsidRPr="003A5810">
        <w:rPr>
          <w:rFonts w:ascii="Times New Roman" w:hAnsi="Times New Roman" w:cs="Times New Roman"/>
          <w:sz w:val="24"/>
          <w:szCs w:val="24"/>
        </w:rPr>
        <w:t xml:space="preserve">ultimately </w:t>
      </w:r>
      <w:r w:rsidR="009B0CD2" w:rsidRPr="003A5810">
        <w:rPr>
          <w:rFonts w:ascii="Times New Roman" w:hAnsi="Times New Roman" w:cs="Times New Roman"/>
          <w:sz w:val="24"/>
          <w:szCs w:val="24"/>
        </w:rPr>
        <w:t xml:space="preserve">a decision of a </w:t>
      </w:r>
      <w:r w:rsidR="00341D11">
        <w:rPr>
          <w:rFonts w:ascii="Times New Roman" w:hAnsi="Times New Roman" w:cs="Times New Roman"/>
          <w:sz w:val="24"/>
          <w:szCs w:val="24"/>
        </w:rPr>
        <w:t>“p</w:t>
      </w:r>
      <w:r w:rsidR="00341D11" w:rsidRPr="00341D11">
        <w:rPr>
          <w:rFonts w:ascii="Times New Roman" w:hAnsi="Times New Roman" w:cs="Times New Roman"/>
          <w:sz w:val="24"/>
          <w:szCs w:val="24"/>
        </w:rPr>
        <w:t xml:space="preserve">reliminary or procedural decision” </w:t>
      </w:r>
      <w:r w:rsidR="00341D11">
        <w:rPr>
          <w:rFonts w:ascii="Times New Roman" w:hAnsi="Times New Roman" w:cs="Times New Roman"/>
          <w:sz w:val="24"/>
          <w:szCs w:val="24"/>
        </w:rPr>
        <w:t xml:space="preserve">in that </w:t>
      </w:r>
      <w:r w:rsidR="00430A47">
        <w:rPr>
          <w:rFonts w:ascii="Times New Roman" w:hAnsi="Times New Roman" w:cs="Times New Roman"/>
          <w:sz w:val="24"/>
          <w:szCs w:val="24"/>
        </w:rPr>
        <w:t xml:space="preserve">it </w:t>
      </w:r>
      <w:r w:rsidR="00341D11">
        <w:rPr>
          <w:rFonts w:ascii="Times New Roman" w:hAnsi="Times New Roman" w:cs="Times New Roman"/>
          <w:sz w:val="24"/>
          <w:szCs w:val="24"/>
        </w:rPr>
        <w:t xml:space="preserve">leads </w:t>
      </w:r>
      <w:r w:rsidR="00341D11" w:rsidRPr="00341D11">
        <w:rPr>
          <w:rFonts w:ascii="Times New Roman" w:hAnsi="Times New Roman" w:cs="Times New Roman"/>
          <w:sz w:val="24"/>
          <w:szCs w:val="24"/>
        </w:rPr>
        <w:t>to, the making of a substantive decision</w:t>
      </w:r>
      <w:r w:rsidR="00430A47">
        <w:rPr>
          <w:rFonts w:ascii="Times New Roman" w:hAnsi="Times New Roman" w:cs="Times New Roman"/>
          <w:sz w:val="24"/>
          <w:szCs w:val="24"/>
        </w:rPr>
        <w:t xml:space="preserve"> by the Board of Australia Post</w:t>
      </w:r>
      <w:r w:rsidR="00341D11" w:rsidRPr="00341D11">
        <w:rPr>
          <w:rFonts w:ascii="Times New Roman" w:hAnsi="Times New Roman" w:cs="Times New Roman"/>
          <w:sz w:val="24"/>
          <w:szCs w:val="24"/>
        </w:rPr>
        <w:t>.</w:t>
      </w:r>
    </w:p>
    <w:p w14:paraId="5ABC30A7" w14:textId="77777777" w:rsidR="00CE5B45" w:rsidRPr="003A5810" w:rsidRDefault="00A409F0" w:rsidP="002764CC">
      <w:pPr>
        <w:shd w:val="clear" w:color="auto" w:fill="FFFFFF"/>
        <w:spacing w:before="180" w:after="0" w:line="240" w:lineRule="auto"/>
        <w:rPr>
          <w:rFonts w:ascii="Times New Roman" w:hAnsi="Times New Roman" w:cs="Times New Roman"/>
          <w:sz w:val="24"/>
          <w:szCs w:val="24"/>
        </w:rPr>
      </w:pPr>
      <w:r w:rsidRPr="003A5810">
        <w:rPr>
          <w:rFonts w:ascii="Times New Roman" w:eastAsia="Times New Roman" w:hAnsi="Times New Roman" w:cs="Times New Roman"/>
          <w:sz w:val="24"/>
          <w:szCs w:val="24"/>
          <w:lang w:eastAsia="en-AU"/>
        </w:rPr>
        <w:lastRenderedPageBreak/>
        <w:t xml:space="preserve">The Administrative Review Council has recognised that it is justifiable to exclude merits review in relation to decisions of </w:t>
      </w:r>
      <w:r w:rsidR="00542613">
        <w:rPr>
          <w:rFonts w:ascii="Times New Roman" w:eastAsia="Times New Roman" w:hAnsi="Times New Roman" w:cs="Times New Roman"/>
          <w:sz w:val="24"/>
          <w:szCs w:val="24"/>
          <w:lang w:eastAsia="en-AU"/>
        </w:rPr>
        <w:t xml:space="preserve">a </w:t>
      </w:r>
      <w:r w:rsidR="00E22E3A">
        <w:rPr>
          <w:rFonts w:ascii="Times New Roman" w:eastAsia="Times New Roman" w:hAnsi="Times New Roman" w:cs="Times New Roman"/>
          <w:sz w:val="24"/>
          <w:szCs w:val="24"/>
          <w:lang w:eastAsia="en-AU"/>
        </w:rPr>
        <w:t xml:space="preserve">preliminary or procedural character </w:t>
      </w:r>
      <w:r w:rsidRPr="003A5810">
        <w:rPr>
          <w:rFonts w:ascii="Times New Roman" w:eastAsia="Times New Roman" w:hAnsi="Times New Roman" w:cs="Times New Roman"/>
          <w:sz w:val="24"/>
          <w:szCs w:val="24"/>
          <w:lang w:eastAsia="en-AU"/>
        </w:rPr>
        <w:t xml:space="preserve">(see paragraphs </w:t>
      </w:r>
      <w:r w:rsidR="00656B2F">
        <w:rPr>
          <w:rFonts w:ascii="Times New Roman" w:eastAsia="Times New Roman" w:hAnsi="Times New Roman" w:cs="Times New Roman"/>
          <w:sz w:val="24"/>
          <w:szCs w:val="24"/>
          <w:lang w:eastAsia="en-AU"/>
        </w:rPr>
        <w:t>4</w:t>
      </w:r>
      <w:r w:rsidRPr="003A5810">
        <w:rPr>
          <w:rFonts w:ascii="Times New Roman" w:eastAsia="Times New Roman" w:hAnsi="Times New Roman" w:cs="Times New Roman"/>
          <w:sz w:val="24"/>
          <w:szCs w:val="24"/>
          <w:lang w:eastAsia="en-AU"/>
        </w:rPr>
        <w:t xml:space="preserve">.3 to </w:t>
      </w:r>
      <w:r w:rsidR="00656B2F">
        <w:rPr>
          <w:rFonts w:ascii="Times New Roman" w:eastAsia="Times New Roman" w:hAnsi="Times New Roman" w:cs="Times New Roman"/>
          <w:sz w:val="24"/>
          <w:szCs w:val="24"/>
          <w:lang w:eastAsia="en-AU"/>
        </w:rPr>
        <w:t>4</w:t>
      </w:r>
      <w:r w:rsidRPr="003A5810">
        <w:rPr>
          <w:rFonts w:ascii="Times New Roman" w:eastAsia="Times New Roman" w:hAnsi="Times New Roman" w:cs="Times New Roman"/>
          <w:sz w:val="24"/>
          <w:szCs w:val="24"/>
          <w:lang w:eastAsia="en-AU"/>
        </w:rPr>
        <w:t xml:space="preserve">.7 of the guide, </w:t>
      </w:r>
      <w:r w:rsidRPr="003A5810">
        <w:rPr>
          <w:rFonts w:ascii="Times New Roman" w:eastAsia="Times New Roman" w:hAnsi="Times New Roman" w:cs="Times New Roman"/>
          <w:i/>
          <w:iCs/>
          <w:sz w:val="24"/>
          <w:szCs w:val="24"/>
          <w:lang w:eastAsia="en-AU"/>
        </w:rPr>
        <w:t>What decisions should be subject to merit review?</w:t>
      </w:r>
      <w:r w:rsidRPr="003A5810">
        <w:rPr>
          <w:rFonts w:ascii="Times New Roman" w:eastAsia="Times New Roman" w:hAnsi="Times New Roman" w:cs="Times New Roman"/>
          <w:sz w:val="24"/>
          <w:szCs w:val="24"/>
          <w:lang w:eastAsia="en-AU"/>
        </w:rPr>
        <w:t xml:space="preserve">). Judicial review of the </w:t>
      </w:r>
      <w:r w:rsidR="00987F88">
        <w:rPr>
          <w:rFonts w:ascii="Times New Roman" w:eastAsia="Times New Roman" w:hAnsi="Times New Roman" w:cs="Times New Roman"/>
          <w:sz w:val="24"/>
          <w:szCs w:val="24"/>
          <w:lang w:eastAsia="en-AU"/>
        </w:rPr>
        <w:t xml:space="preserve">Minister’s </w:t>
      </w:r>
      <w:r w:rsidRPr="003A5810">
        <w:rPr>
          <w:rFonts w:ascii="Times New Roman" w:eastAsia="Times New Roman" w:hAnsi="Times New Roman" w:cs="Times New Roman"/>
          <w:sz w:val="24"/>
          <w:szCs w:val="24"/>
          <w:lang w:eastAsia="en-AU"/>
        </w:rPr>
        <w:t xml:space="preserve">decision may also be available under section 39B of the </w:t>
      </w:r>
      <w:r w:rsidRPr="003A5810">
        <w:rPr>
          <w:rFonts w:ascii="Times New Roman" w:eastAsia="Times New Roman" w:hAnsi="Times New Roman" w:cs="Times New Roman"/>
          <w:i/>
          <w:iCs/>
          <w:sz w:val="24"/>
          <w:szCs w:val="24"/>
          <w:lang w:eastAsia="en-AU"/>
        </w:rPr>
        <w:t>Judiciary Act 1903</w:t>
      </w:r>
      <w:r w:rsidRPr="003A5810">
        <w:rPr>
          <w:rFonts w:ascii="Times New Roman" w:eastAsia="Times New Roman" w:hAnsi="Times New Roman" w:cs="Times New Roman"/>
          <w:sz w:val="24"/>
          <w:szCs w:val="24"/>
          <w:lang w:eastAsia="en-AU"/>
        </w:rPr>
        <w:t xml:space="preserve"> and s</w:t>
      </w:r>
      <w:r w:rsidR="00D26CB1">
        <w:rPr>
          <w:rFonts w:ascii="Times New Roman" w:eastAsia="Times New Roman" w:hAnsi="Times New Roman" w:cs="Times New Roman"/>
          <w:sz w:val="24"/>
          <w:szCs w:val="24"/>
          <w:lang w:eastAsia="en-AU"/>
        </w:rPr>
        <w:t>ub</w:t>
      </w:r>
      <w:r w:rsidR="00812A40">
        <w:rPr>
          <w:rFonts w:ascii="Times New Roman" w:eastAsia="Times New Roman" w:hAnsi="Times New Roman" w:cs="Times New Roman"/>
          <w:sz w:val="24"/>
          <w:szCs w:val="24"/>
          <w:lang w:eastAsia="en-AU"/>
        </w:rPr>
        <w:t>s</w:t>
      </w:r>
      <w:r w:rsidRPr="003A5810">
        <w:rPr>
          <w:rFonts w:ascii="Times New Roman" w:eastAsia="Times New Roman" w:hAnsi="Times New Roman" w:cs="Times New Roman"/>
          <w:sz w:val="24"/>
          <w:szCs w:val="24"/>
          <w:lang w:eastAsia="en-AU"/>
        </w:rPr>
        <w:t>ection 75(v) of the Constitution.</w:t>
      </w:r>
    </w:p>
    <w:p w14:paraId="00A34A5E" w14:textId="77777777" w:rsidR="00D870D0" w:rsidRPr="003A5810" w:rsidRDefault="00052017" w:rsidP="002764CC">
      <w:pPr>
        <w:pStyle w:val="ActHead5"/>
        <w:spacing w:before="180"/>
        <w:rPr>
          <w:szCs w:val="24"/>
        </w:rPr>
      </w:pPr>
      <w:bookmarkStart w:id="20" w:name="_Toc65074827"/>
      <w:r w:rsidRPr="003A5810">
        <w:rPr>
          <w:szCs w:val="24"/>
        </w:rPr>
        <w:t xml:space="preserve">Section </w:t>
      </w:r>
      <w:r w:rsidR="00D26CB1">
        <w:rPr>
          <w:szCs w:val="24"/>
        </w:rPr>
        <w:t>4</w:t>
      </w:r>
      <w:r w:rsidR="00D870D0" w:rsidRPr="003A5810">
        <w:rPr>
          <w:szCs w:val="24"/>
        </w:rPr>
        <w:t>1</w:t>
      </w:r>
      <w:r w:rsidR="00FE35F4">
        <w:rPr>
          <w:szCs w:val="24"/>
        </w:rPr>
        <w:t xml:space="preserve"> </w:t>
      </w:r>
      <w:r w:rsidR="00D26CB1">
        <w:rPr>
          <w:szCs w:val="24"/>
        </w:rPr>
        <w:t>–</w:t>
      </w:r>
      <w:r w:rsidR="00FE35F4">
        <w:rPr>
          <w:szCs w:val="24"/>
        </w:rPr>
        <w:t xml:space="preserve"> </w:t>
      </w:r>
      <w:r w:rsidR="00D870D0" w:rsidRPr="003A5810">
        <w:rPr>
          <w:szCs w:val="24"/>
        </w:rPr>
        <w:t>Factors</w:t>
      </w:r>
      <w:r w:rsidR="00D26CB1">
        <w:rPr>
          <w:szCs w:val="24"/>
        </w:rPr>
        <w:t xml:space="preserve"> </w:t>
      </w:r>
      <w:r w:rsidR="00D870D0" w:rsidRPr="003A5810">
        <w:rPr>
          <w:szCs w:val="24"/>
        </w:rPr>
        <w:t>to be taken into account by Minister</w:t>
      </w:r>
      <w:bookmarkEnd w:id="20"/>
    </w:p>
    <w:p w14:paraId="1368A782" w14:textId="77777777" w:rsidR="00BF763F" w:rsidRPr="003A5810" w:rsidRDefault="00BF763F" w:rsidP="00F94B0C">
      <w:pPr>
        <w:pStyle w:val="subsection"/>
        <w:ind w:left="0" w:firstLine="0"/>
        <w:rPr>
          <w:sz w:val="24"/>
          <w:szCs w:val="24"/>
        </w:rPr>
      </w:pPr>
      <w:r w:rsidRPr="003A5810">
        <w:rPr>
          <w:sz w:val="24"/>
          <w:szCs w:val="24"/>
        </w:rPr>
        <w:t xml:space="preserve">In deciding whether to give a direction under section </w:t>
      </w:r>
      <w:r w:rsidR="00D26CB1">
        <w:rPr>
          <w:sz w:val="24"/>
          <w:szCs w:val="24"/>
        </w:rPr>
        <w:t>40</w:t>
      </w:r>
      <w:r w:rsidRPr="003A5810">
        <w:rPr>
          <w:sz w:val="24"/>
          <w:szCs w:val="24"/>
        </w:rPr>
        <w:t xml:space="preserve">, section </w:t>
      </w:r>
      <w:r w:rsidR="00D26CB1">
        <w:rPr>
          <w:sz w:val="24"/>
          <w:szCs w:val="24"/>
        </w:rPr>
        <w:t>4</w:t>
      </w:r>
      <w:r w:rsidRPr="003A5810">
        <w:rPr>
          <w:sz w:val="24"/>
          <w:szCs w:val="24"/>
        </w:rPr>
        <w:t>1 requires the Minister to take into account the following matters:</w:t>
      </w:r>
    </w:p>
    <w:p w14:paraId="30EED1EA" w14:textId="77777777" w:rsidR="00BF763F" w:rsidRPr="003A5810" w:rsidRDefault="00BF763F" w:rsidP="003F1913">
      <w:pPr>
        <w:pStyle w:val="subsection"/>
        <w:numPr>
          <w:ilvl w:val="0"/>
          <w:numId w:val="55"/>
        </w:numPr>
        <w:ind w:left="714" w:hanging="357"/>
        <w:rPr>
          <w:sz w:val="24"/>
          <w:szCs w:val="24"/>
        </w:rPr>
      </w:pPr>
      <w:r w:rsidRPr="003A5810">
        <w:rPr>
          <w:sz w:val="24"/>
          <w:szCs w:val="24"/>
        </w:rPr>
        <w:t>the reasons given by the ACCC for making the recommendation;</w:t>
      </w:r>
    </w:p>
    <w:p w14:paraId="54F7B903" w14:textId="54AA4FAC" w:rsidR="00BF763F" w:rsidRPr="003A5810" w:rsidRDefault="00BF763F" w:rsidP="002764CC">
      <w:pPr>
        <w:pStyle w:val="subsection"/>
        <w:numPr>
          <w:ilvl w:val="0"/>
          <w:numId w:val="55"/>
        </w:numPr>
        <w:ind w:left="714" w:hanging="357"/>
        <w:contextualSpacing/>
        <w:rPr>
          <w:sz w:val="24"/>
          <w:szCs w:val="24"/>
        </w:rPr>
      </w:pPr>
      <w:r w:rsidRPr="003A5810">
        <w:rPr>
          <w:sz w:val="24"/>
          <w:szCs w:val="24"/>
        </w:rPr>
        <w:t>Australia Post's obligations under the Act (generally, these are its commercial, social and governmental obligations set out</w:t>
      </w:r>
      <w:r w:rsidR="00EE70E2">
        <w:rPr>
          <w:sz w:val="24"/>
          <w:szCs w:val="24"/>
        </w:rPr>
        <w:t xml:space="preserve"> in sections 26, 27 and 28); </w:t>
      </w:r>
    </w:p>
    <w:p w14:paraId="3E8196B9" w14:textId="72298190" w:rsidR="00BF763F" w:rsidRPr="003A5810" w:rsidRDefault="00BF763F" w:rsidP="002764CC">
      <w:pPr>
        <w:pStyle w:val="subsection"/>
        <w:numPr>
          <w:ilvl w:val="0"/>
          <w:numId w:val="55"/>
        </w:numPr>
        <w:ind w:left="714" w:hanging="357"/>
        <w:contextualSpacing/>
        <w:rPr>
          <w:sz w:val="24"/>
          <w:szCs w:val="24"/>
        </w:rPr>
      </w:pPr>
      <w:r w:rsidRPr="003A5810">
        <w:rPr>
          <w:sz w:val="24"/>
          <w:szCs w:val="24"/>
        </w:rPr>
        <w:tab/>
        <w:t>the response (if any) of the Board to the consultation mentioned in subsection </w:t>
      </w:r>
      <w:r w:rsidR="00D26CB1">
        <w:rPr>
          <w:sz w:val="24"/>
          <w:szCs w:val="24"/>
        </w:rPr>
        <w:t>40</w:t>
      </w:r>
      <w:r w:rsidRPr="003A5810">
        <w:rPr>
          <w:sz w:val="24"/>
          <w:szCs w:val="24"/>
        </w:rPr>
        <w:t>(2);</w:t>
      </w:r>
      <w:r w:rsidR="00EE70E2">
        <w:rPr>
          <w:sz w:val="24"/>
          <w:szCs w:val="24"/>
        </w:rPr>
        <w:t xml:space="preserve"> and</w:t>
      </w:r>
    </w:p>
    <w:p w14:paraId="0C800549" w14:textId="77777777" w:rsidR="00D870D0" w:rsidRPr="003A5810" w:rsidRDefault="00BF763F" w:rsidP="002764CC">
      <w:pPr>
        <w:pStyle w:val="subsection"/>
        <w:numPr>
          <w:ilvl w:val="0"/>
          <w:numId w:val="55"/>
        </w:numPr>
        <w:ind w:left="714" w:hanging="357"/>
        <w:contextualSpacing/>
        <w:rPr>
          <w:sz w:val="24"/>
          <w:szCs w:val="24"/>
        </w:rPr>
      </w:pPr>
      <w:r w:rsidRPr="003A5810">
        <w:rPr>
          <w:sz w:val="24"/>
          <w:szCs w:val="24"/>
        </w:rPr>
        <w:t>and any other matter the Minister considers relevant.</w:t>
      </w:r>
    </w:p>
    <w:p w14:paraId="26577F56" w14:textId="77777777" w:rsidR="00D870D0" w:rsidRPr="003A5810" w:rsidRDefault="00052017" w:rsidP="002764CC">
      <w:pPr>
        <w:pStyle w:val="ActHead5"/>
        <w:spacing w:before="180"/>
        <w:rPr>
          <w:szCs w:val="24"/>
        </w:rPr>
      </w:pPr>
      <w:bookmarkStart w:id="21" w:name="_Toc65074828"/>
      <w:r w:rsidRPr="003A5810">
        <w:rPr>
          <w:szCs w:val="24"/>
        </w:rPr>
        <w:t xml:space="preserve">Section </w:t>
      </w:r>
      <w:r w:rsidR="00D26CB1">
        <w:rPr>
          <w:szCs w:val="24"/>
        </w:rPr>
        <w:t>42 –</w:t>
      </w:r>
      <w:r w:rsidR="00FE35F4">
        <w:rPr>
          <w:szCs w:val="24"/>
        </w:rPr>
        <w:t xml:space="preserve"> </w:t>
      </w:r>
      <w:r w:rsidR="00D870D0" w:rsidRPr="003A5810">
        <w:rPr>
          <w:szCs w:val="24"/>
        </w:rPr>
        <w:t>Notice</w:t>
      </w:r>
      <w:r w:rsidR="00D26CB1">
        <w:rPr>
          <w:szCs w:val="24"/>
        </w:rPr>
        <w:t xml:space="preserve"> </w:t>
      </w:r>
      <w:r w:rsidR="00D870D0" w:rsidRPr="003A5810">
        <w:rPr>
          <w:szCs w:val="24"/>
        </w:rPr>
        <w:t>to Australia Post of direction</w:t>
      </w:r>
      <w:bookmarkEnd w:id="21"/>
    </w:p>
    <w:p w14:paraId="05BCDA77" w14:textId="77777777" w:rsidR="00D870D0" w:rsidRPr="003A5810" w:rsidRDefault="00BF763F" w:rsidP="00F94B0C">
      <w:pPr>
        <w:pStyle w:val="subsection"/>
        <w:ind w:left="0" w:firstLine="0"/>
        <w:rPr>
          <w:sz w:val="24"/>
          <w:szCs w:val="24"/>
        </w:rPr>
      </w:pPr>
      <w:r w:rsidRPr="003A5810">
        <w:rPr>
          <w:sz w:val="24"/>
          <w:szCs w:val="24"/>
        </w:rPr>
        <w:t>S</w:t>
      </w:r>
      <w:r w:rsidR="00052017" w:rsidRPr="003A5810">
        <w:rPr>
          <w:sz w:val="24"/>
          <w:szCs w:val="24"/>
        </w:rPr>
        <w:t>ubs</w:t>
      </w:r>
      <w:r w:rsidRPr="003A5810">
        <w:rPr>
          <w:sz w:val="24"/>
          <w:szCs w:val="24"/>
        </w:rPr>
        <w:t xml:space="preserve">ection </w:t>
      </w:r>
      <w:r w:rsidR="00D26CB1">
        <w:rPr>
          <w:sz w:val="24"/>
          <w:szCs w:val="24"/>
        </w:rPr>
        <w:t>42</w:t>
      </w:r>
      <w:r w:rsidR="00052017" w:rsidRPr="003A5810">
        <w:rPr>
          <w:sz w:val="24"/>
          <w:szCs w:val="24"/>
        </w:rPr>
        <w:t xml:space="preserve">(1) </w:t>
      </w:r>
      <w:r w:rsidRPr="003A5810">
        <w:rPr>
          <w:sz w:val="24"/>
          <w:szCs w:val="24"/>
        </w:rPr>
        <w:t xml:space="preserve">requires the Minister to notify any direction to Australia Post within 28 days of receiving the relevant report from the ACCC and </w:t>
      </w:r>
      <w:r w:rsidR="00052017" w:rsidRPr="003A5810">
        <w:rPr>
          <w:sz w:val="24"/>
          <w:szCs w:val="24"/>
        </w:rPr>
        <w:t xml:space="preserve">subsection </w:t>
      </w:r>
      <w:r w:rsidR="00D26CB1">
        <w:rPr>
          <w:sz w:val="24"/>
          <w:szCs w:val="24"/>
        </w:rPr>
        <w:t>4</w:t>
      </w:r>
      <w:r w:rsidR="00052017" w:rsidRPr="003A5810">
        <w:rPr>
          <w:sz w:val="24"/>
          <w:szCs w:val="24"/>
        </w:rPr>
        <w:t xml:space="preserve">2(2) </w:t>
      </w:r>
      <w:r w:rsidRPr="003A5810">
        <w:rPr>
          <w:sz w:val="24"/>
          <w:szCs w:val="24"/>
        </w:rPr>
        <w:t>requires Australia Post to act in accordance with the direction</w:t>
      </w:r>
      <w:r w:rsidR="00052017" w:rsidRPr="003A5810">
        <w:rPr>
          <w:sz w:val="24"/>
          <w:szCs w:val="24"/>
        </w:rPr>
        <w:t>.</w:t>
      </w:r>
    </w:p>
    <w:p w14:paraId="3915C100" w14:textId="77777777" w:rsidR="00D870D0" w:rsidRPr="003A5810" w:rsidRDefault="00052017" w:rsidP="002764CC">
      <w:pPr>
        <w:pStyle w:val="ActHead5"/>
        <w:spacing w:before="180"/>
        <w:rPr>
          <w:szCs w:val="24"/>
        </w:rPr>
      </w:pPr>
      <w:bookmarkStart w:id="22" w:name="_Toc65074829"/>
      <w:r w:rsidRPr="003A5810">
        <w:rPr>
          <w:szCs w:val="24"/>
        </w:rPr>
        <w:t xml:space="preserve">Section </w:t>
      </w:r>
      <w:r w:rsidR="00D26CB1">
        <w:rPr>
          <w:szCs w:val="24"/>
        </w:rPr>
        <w:t>4</w:t>
      </w:r>
      <w:r w:rsidR="00D870D0" w:rsidRPr="003A5810">
        <w:rPr>
          <w:szCs w:val="24"/>
        </w:rPr>
        <w:t xml:space="preserve">3 </w:t>
      </w:r>
      <w:r w:rsidR="00D26CB1">
        <w:rPr>
          <w:szCs w:val="24"/>
        </w:rPr>
        <w:t xml:space="preserve">– </w:t>
      </w:r>
      <w:r w:rsidR="00D870D0" w:rsidRPr="003A5810">
        <w:rPr>
          <w:szCs w:val="24"/>
        </w:rPr>
        <w:t>Notice</w:t>
      </w:r>
      <w:r w:rsidR="00D26CB1">
        <w:rPr>
          <w:szCs w:val="24"/>
        </w:rPr>
        <w:t xml:space="preserve"> </w:t>
      </w:r>
      <w:r w:rsidR="00D870D0" w:rsidRPr="003A5810">
        <w:rPr>
          <w:szCs w:val="24"/>
        </w:rPr>
        <w:t>to parties and ACCC of decision of Minister</w:t>
      </w:r>
      <w:bookmarkEnd w:id="22"/>
    </w:p>
    <w:p w14:paraId="1299F891" w14:textId="77777777" w:rsidR="00052017" w:rsidRPr="003A5810" w:rsidRDefault="00052017" w:rsidP="00F94B0C">
      <w:pPr>
        <w:pStyle w:val="subsection"/>
        <w:ind w:left="0" w:firstLine="0"/>
        <w:rPr>
          <w:sz w:val="24"/>
          <w:szCs w:val="24"/>
        </w:rPr>
      </w:pPr>
      <w:r w:rsidRPr="003A5810">
        <w:rPr>
          <w:sz w:val="24"/>
          <w:szCs w:val="24"/>
        </w:rPr>
        <w:t xml:space="preserve">Subsection </w:t>
      </w:r>
      <w:r w:rsidR="00D26CB1">
        <w:rPr>
          <w:sz w:val="24"/>
          <w:szCs w:val="24"/>
        </w:rPr>
        <w:t>4</w:t>
      </w:r>
      <w:r w:rsidRPr="003A5810">
        <w:rPr>
          <w:sz w:val="24"/>
          <w:szCs w:val="24"/>
        </w:rPr>
        <w:t xml:space="preserve">3(1) requires the Minister to notify the complainant and the ACCC of </w:t>
      </w:r>
      <w:r w:rsidR="004B03A0">
        <w:rPr>
          <w:sz w:val="24"/>
          <w:szCs w:val="24"/>
        </w:rPr>
        <w:t>their</w:t>
      </w:r>
      <w:r w:rsidR="004B03A0" w:rsidRPr="003A5810">
        <w:rPr>
          <w:sz w:val="24"/>
          <w:szCs w:val="24"/>
        </w:rPr>
        <w:t xml:space="preserve"> </w:t>
      </w:r>
      <w:r w:rsidRPr="003A5810">
        <w:rPr>
          <w:sz w:val="24"/>
          <w:szCs w:val="24"/>
        </w:rPr>
        <w:t>decision.</w:t>
      </w:r>
    </w:p>
    <w:p w14:paraId="37E184CE" w14:textId="77777777" w:rsidR="00D26CB1" w:rsidRDefault="00052017" w:rsidP="00022A8C">
      <w:pPr>
        <w:pStyle w:val="subsection"/>
        <w:ind w:left="0" w:firstLine="0"/>
        <w:rPr>
          <w:sz w:val="24"/>
          <w:szCs w:val="24"/>
        </w:rPr>
      </w:pPr>
      <w:r w:rsidRPr="003A5810">
        <w:rPr>
          <w:sz w:val="24"/>
          <w:szCs w:val="24"/>
        </w:rPr>
        <w:t xml:space="preserve">If the Minister decides to give a direction to Australia Post, they must notify the complainant and the ACCC at the time of giving the direction (subsection </w:t>
      </w:r>
      <w:r w:rsidR="00D26CB1">
        <w:rPr>
          <w:sz w:val="24"/>
          <w:szCs w:val="24"/>
        </w:rPr>
        <w:t>43</w:t>
      </w:r>
      <w:r w:rsidRPr="003A5810">
        <w:rPr>
          <w:sz w:val="24"/>
          <w:szCs w:val="24"/>
        </w:rPr>
        <w:t xml:space="preserve">(2)(a)) and provide a copy of the direction and reasons for accepting the ACCC recommendation (subsection </w:t>
      </w:r>
      <w:r w:rsidR="00D26CB1">
        <w:rPr>
          <w:sz w:val="24"/>
          <w:szCs w:val="24"/>
        </w:rPr>
        <w:t>4</w:t>
      </w:r>
      <w:r w:rsidRPr="003A5810">
        <w:rPr>
          <w:sz w:val="24"/>
          <w:szCs w:val="24"/>
        </w:rPr>
        <w:t>3(3)(a)).</w:t>
      </w:r>
    </w:p>
    <w:p w14:paraId="61B09A2A" w14:textId="77777777" w:rsidR="00052017" w:rsidRPr="003A5810" w:rsidRDefault="00052017">
      <w:pPr>
        <w:pStyle w:val="subsection"/>
        <w:ind w:left="0" w:firstLine="0"/>
        <w:rPr>
          <w:sz w:val="24"/>
          <w:szCs w:val="24"/>
        </w:rPr>
      </w:pPr>
      <w:r w:rsidRPr="003A5810">
        <w:rPr>
          <w:sz w:val="24"/>
          <w:szCs w:val="24"/>
        </w:rPr>
        <w:t xml:space="preserve">If the Minister does not accept the ACCC recommendation and does not give a direction to Australia Post, </w:t>
      </w:r>
      <w:r w:rsidR="00E71A09">
        <w:rPr>
          <w:sz w:val="24"/>
          <w:szCs w:val="24"/>
        </w:rPr>
        <w:t>they</w:t>
      </w:r>
      <w:r w:rsidR="00E71A09" w:rsidRPr="003A5810">
        <w:rPr>
          <w:sz w:val="24"/>
          <w:szCs w:val="24"/>
        </w:rPr>
        <w:t xml:space="preserve"> </w:t>
      </w:r>
      <w:r w:rsidRPr="003A5810">
        <w:rPr>
          <w:sz w:val="24"/>
          <w:szCs w:val="24"/>
        </w:rPr>
        <w:t xml:space="preserve">must notify the complainant and the ACCC as soon as practicable after receiving the ACCC report (subsection </w:t>
      </w:r>
      <w:r w:rsidR="00D26CB1">
        <w:rPr>
          <w:sz w:val="24"/>
          <w:szCs w:val="24"/>
        </w:rPr>
        <w:t>4</w:t>
      </w:r>
      <w:r w:rsidRPr="003A5810">
        <w:rPr>
          <w:sz w:val="24"/>
          <w:szCs w:val="24"/>
        </w:rPr>
        <w:t>3(2)(b))</w:t>
      </w:r>
      <w:r w:rsidR="0061115E">
        <w:rPr>
          <w:sz w:val="24"/>
          <w:szCs w:val="24"/>
        </w:rPr>
        <w:t xml:space="preserve"> </w:t>
      </w:r>
      <w:r w:rsidRPr="003A5810">
        <w:rPr>
          <w:sz w:val="24"/>
          <w:szCs w:val="24"/>
        </w:rPr>
        <w:t xml:space="preserve">and provide reasons for not accepting the recommendation (subsection </w:t>
      </w:r>
      <w:r w:rsidR="00D26CB1">
        <w:rPr>
          <w:sz w:val="24"/>
          <w:szCs w:val="24"/>
        </w:rPr>
        <w:t>4</w:t>
      </w:r>
      <w:r w:rsidRPr="003A5810">
        <w:rPr>
          <w:sz w:val="24"/>
          <w:szCs w:val="24"/>
        </w:rPr>
        <w:t>3(</w:t>
      </w:r>
      <w:r w:rsidR="005F1EF2">
        <w:rPr>
          <w:sz w:val="24"/>
          <w:szCs w:val="24"/>
        </w:rPr>
        <w:t>3</w:t>
      </w:r>
      <w:r w:rsidRPr="003A5810">
        <w:rPr>
          <w:sz w:val="24"/>
          <w:szCs w:val="24"/>
        </w:rPr>
        <w:t>)(b)).</w:t>
      </w:r>
    </w:p>
    <w:p w14:paraId="4F173A76" w14:textId="5F6841B3" w:rsidR="009C2D82" w:rsidRPr="003A5810" w:rsidRDefault="009C2D82">
      <w:pPr>
        <w:pStyle w:val="subsection"/>
        <w:ind w:left="0" w:firstLine="0"/>
        <w:rPr>
          <w:sz w:val="24"/>
          <w:szCs w:val="24"/>
        </w:rPr>
      </w:pPr>
      <w:r w:rsidRPr="001959B9">
        <w:rPr>
          <w:sz w:val="24"/>
          <w:szCs w:val="24"/>
        </w:rPr>
        <w:t xml:space="preserve">In developing the remade Regulations it was identified that the </w:t>
      </w:r>
      <w:r w:rsidR="0023253F">
        <w:rPr>
          <w:sz w:val="24"/>
          <w:szCs w:val="24"/>
        </w:rPr>
        <w:t xml:space="preserve">Act, that is the </w:t>
      </w:r>
      <w:r w:rsidRPr="001959B9">
        <w:rPr>
          <w:sz w:val="24"/>
          <w:szCs w:val="24"/>
        </w:rPr>
        <w:t xml:space="preserve">enabling legislation upon </w:t>
      </w:r>
      <w:r w:rsidR="00A07B3E" w:rsidRPr="001959B9">
        <w:rPr>
          <w:sz w:val="24"/>
          <w:szCs w:val="24"/>
        </w:rPr>
        <w:t>which the Regulations rely upon</w:t>
      </w:r>
      <w:r w:rsidR="0023253F">
        <w:rPr>
          <w:sz w:val="24"/>
          <w:szCs w:val="24"/>
        </w:rPr>
        <w:t>,</w:t>
      </w:r>
      <w:r w:rsidR="00A07B3E" w:rsidRPr="001959B9">
        <w:rPr>
          <w:sz w:val="24"/>
          <w:szCs w:val="24"/>
        </w:rPr>
        <w:t xml:space="preserve"> does not lawfully extend to actions conferring review rights in relation to the </w:t>
      </w:r>
      <w:r w:rsidR="005821A2" w:rsidRPr="001959B9">
        <w:rPr>
          <w:sz w:val="24"/>
          <w:szCs w:val="24"/>
        </w:rPr>
        <w:t>Minister’s</w:t>
      </w:r>
      <w:r w:rsidR="00A07B3E" w:rsidRPr="001959B9">
        <w:rPr>
          <w:sz w:val="24"/>
          <w:szCs w:val="24"/>
        </w:rPr>
        <w:t xml:space="preserve"> actions after receipt of the ACCC’s recommendations. Any decision by the Minister </w:t>
      </w:r>
      <w:r w:rsidR="00A07B3E">
        <w:rPr>
          <w:sz w:val="24"/>
          <w:szCs w:val="24"/>
        </w:rPr>
        <w:t xml:space="preserve">not to direct the ACCC </w:t>
      </w:r>
      <w:r w:rsidR="00A07B3E" w:rsidRPr="001959B9">
        <w:rPr>
          <w:sz w:val="24"/>
          <w:szCs w:val="24"/>
        </w:rPr>
        <w:t xml:space="preserve">would </w:t>
      </w:r>
      <w:r w:rsidR="005821A2">
        <w:rPr>
          <w:sz w:val="24"/>
          <w:szCs w:val="24"/>
        </w:rPr>
        <w:t>not</w:t>
      </w:r>
      <w:r w:rsidR="00A07B3E">
        <w:rPr>
          <w:sz w:val="24"/>
          <w:szCs w:val="24"/>
        </w:rPr>
        <w:t xml:space="preserve"> be a decision under an enactment and therefore</w:t>
      </w:r>
      <w:r w:rsidR="004B03A0">
        <w:rPr>
          <w:sz w:val="24"/>
          <w:szCs w:val="24"/>
        </w:rPr>
        <w:t xml:space="preserve"> is</w:t>
      </w:r>
      <w:r w:rsidR="00A07B3E">
        <w:rPr>
          <w:sz w:val="24"/>
          <w:szCs w:val="24"/>
        </w:rPr>
        <w:t xml:space="preserve"> incapable of merits review.</w:t>
      </w:r>
    </w:p>
    <w:p w14:paraId="492AAEB6" w14:textId="77777777" w:rsidR="006D49C3" w:rsidRPr="001959B9" w:rsidRDefault="006D49C3" w:rsidP="002764CC">
      <w:pPr>
        <w:spacing w:before="360" w:after="0" w:line="240" w:lineRule="auto"/>
        <w:ind w:right="91"/>
        <w:rPr>
          <w:rFonts w:ascii="Times New Roman" w:eastAsia="Times New Roman" w:hAnsi="Times New Roman" w:cs="Times New Roman"/>
          <w:b/>
          <w:sz w:val="32"/>
          <w:szCs w:val="32"/>
          <w:lang w:eastAsia="en-AU"/>
        </w:rPr>
      </w:pPr>
      <w:r w:rsidRPr="001959B9">
        <w:rPr>
          <w:rFonts w:ascii="Times New Roman" w:eastAsia="Times New Roman" w:hAnsi="Times New Roman" w:cs="Times New Roman"/>
          <w:b/>
          <w:sz w:val="32"/>
          <w:szCs w:val="32"/>
          <w:lang w:eastAsia="en-AU"/>
        </w:rPr>
        <w:t>Part 4——Application, saving and transitional provisions</w:t>
      </w:r>
    </w:p>
    <w:p w14:paraId="057D60E6" w14:textId="77777777" w:rsidR="006D49C3" w:rsidRPr="002764CC" w:rsidRDefault="006D49C3" w:rsidP="002764CC">
      <w:pPr>
        <w:pStyle w:val="ActHead3"/>
        <w:rPr>
          <w:szCs w:val="28"/>
        </w:rPr>
      </w:pPr>
      <w:r w:rsidRPr="00F94B0C">
        <w:rPr>
          <w:szCs w:val="28"/>
        </w:rPr>
        <w:lastRenderedPageBreak/>
        <w:t>Division 1</w:t>
      </w:r>
      <w:r w:rsidRPr="00022A8C">
        <w:rPr>
          <w:szCs w:val="28"/>
        </w:rPr>
        <w:t>——Provisions for this instrument as originally made</w:t>
      </w:r>
    </w:p>
    <w:p w14:paraId="35FB16CC" w14:textId="77777777" w:rsidR="0023253F" w:rsidRDefault="005D0B6B"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This Division sets out sets out several transitional provision</w:t>
      </w:r>
      <w:r w:rsidR="00EB4DFE">
        <w:rPr>
          <w:rFonts w:ascii="Times New Roman" w:eastAsia="Times New Roman" w:hAnsi="Times New Roman" w:cs="Times New Roman"/>
          <w:sz w:val="24"/>
          <w:szCs w:val="24"/>
          <w:lang w:eastAsia="en-AU"/>
        </w:rPr>
        <w:t>s</w:t>
      </w:r>
      <w:r w:rsidRPr="003A5810">
        <w:rPr>
          <w:rFonts w:ascii="Times New Roman" w:eastAsia="Times New Roman" w:hAnsi="Times New Roman" w:cs="Times New Roman"/>
          <w:sz w:val="24"/>
          <w:szCs w:val="24"/>
          <w:lang w:eastAsia="en-AU"/>
        </w:rPr>
        <w:t xml:space="preserve"> and accompanying definitions arising from the repeal of the </w:t>
      </w:r>
      <w:r w:rsidRPr="003A5810">
        <w:rPr>
          <w:rFonts w:ascii="Times New Roman" w:eastAsia="Times New Roman" w:hAnsi="Times New Roman" w:cs="Times New Roman"/>
          <w:i/>
          <w:sz w:val="24"/>
          <w:szCs w:val="24"/>
          <w:lang w:eastAsia="en-AU"/>
        </w:rPr>
        <w:t>Australian Postal Corporation Regulations 1996</w:t>
      </w:r>
      <w:r w:rsidRPr="003A5810">
        <w:rPr>
          <w:rFonts w:ascii="Times New Roman" w:eastAsia="Times New Roman" w:hAnsi="Times New Roman" w:cs="Times New Roman"/>
          <w:sz w:val="24"/>
          <w:szCs w:val="24"/>
          <w:lang w:eastAsia="en-AU"/>
        </w:rPr>
        <w:t xml:space="preserve"> and the commencement of the replacement Regulations.</w:t>
      </w:r>
      <w:r w:rsidR="00A47A58" w:rsidRPr="003A5810">
        <w:rPr>
          <w:rFonts w:ascii="Times New Roman" w:eastAsia="Times New Roman" w:hAnsi="Times New Roman" w:cs="Times New Roman"/>
          <w:sz w:val="24"/>
          <w:szCs w:val="24"/>
          <w:lang w:eastAsia="en-AU"/>
        </w:rPr>
        <w:t xml:space="preserve"> These are required because there are </w:t>
      </w:r>
      <w:r w:rsidR="00C96EE8" w:rsidRPr="003A5810">
        <w:rPr>
          <w:rFonts w:ascii="Times New Roman" w:eastAsia="Times New Roman" w:hAnsi="Times New Roman" w:cs="Times New Roman"/>
          <w:sz w:val="24"/>
          <w:szCs w:val="24"/>
          <w:lang w:eastAsia="en-AU"/>
        </w:rPr>
        <w:t xml:space="preserve">textual </w:t>
      </w:r>
      <w:r w:rsidR="00A47A58" w:rsidRPr="003A5810">
        <w:rPr>
          <w:rFonts w:ascii="Times New Roman" w:eastAsia="Times New Roman" w:hAnsi="Times New Roman" w:cs="Times New Roman"/>
          <w:sz w:val="24"/>
          <w:szCs w:val="24"/>
          <w:lang w:eastAsia="en-AU"/>
        </w:rPr>
        <w:t>differences between some aspect</w:t>
      </w:r>
      <w:r w:rsidR="0023253F">
        <w:rPr>
          <w:rFonts w:ascii="Times New Roman" w:eastAsia="Times New Roman" w:hAnsi="Times New Roman" w:cs="Times New Roman"/>
          <w:sz w:val="24"/>
          <w:szCs w:val="24"/>
          <w:lang w:eastAsia="en-AU"/>
        </w:rPr>
        <w:t>s</w:t>
      </w:r>
      <w:r w:rsidR="00A47A58" w:rsidRPr="003A5810">
        <w:rPr>
          <w:rFonts w:ascii="Times New Roman" w:eastAsia="Times New Roman" w:hAnsi="Times New Roman" w:cs="Times New Roman"/>
          <w:sz w:val="24"/>
          <w:szCs w:val="24"/>
          <w:lang w:eastAsia="en-AU"/>
        </w:rPr>
        <w:t xml:space="preserve"> of </w:t>
      </w:r>
      <w:r w:rsidR="0023253F">
        <w:rPr>
          <w:rFonts w:ascii="Times New Roman" w:eastAsia="Times New Roman" w:hAnsi="Times New Roman" w:cs="Times New Roman"/>
          <w:sz w:val="24"/>
          <w:szCs w:val="24"/>
          <w:lang w:eastAsia="en-AU"/>
        </w:rPr>
        <w:t xml:space="preserve">Part 2 in </w:t>
      </w:r>
      <w:r w:rsidR="00A47A58" w:rsidRPr="003A5810">
        <w:rPr>
          <w:rFonts w:ascii="Times New Roman" w:eastAsia="Times New Roman" w:hAnsi="Times New Roman" w:cs="Times New Roman"/>
          <w:sz w:val="24"/>
          <w:szCs w:val="24"/>
          <w:lang w:eastAsia="en-AU"/>
        </w:rPr>
        <w:t>the old and new regulations</w:t>
      </w:r>
      <w:r w:rsidR="0023253F">
        <w:rPr>
          <w:rFonts w:ascii="Times New Roman" w:eastAsia="Times New Roman" w:hAnsi="Times New Roman" w:cs="Times New Roman"/>
          <w:sz w:val="24"/>
          <w:szCs w:val="24"/>
          <w:lang w:eastAsia="en-AU"/>
        </w:rPr>
        <w:t>.</w:t>
      </w:r>
    </w:p>
    <w:p w14:paraId="7CA64F45" w14:textId="77777777" w:rsidR="005D0B6B" w:rsidRPr="003A5810" w:rsidRDefault="00C96EE8"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Although the differences between the old and new regulations are minimal</w:t>
      </w:r>
      <w:r w:rsidR="0023253F">
        <w:rPr>
          <w:rFonts w:ascii="Times New Roman" w:eastAsia="Times New Roman" w:hAnsi="Times New Roman" w:cs="Times New Roman"/>
          <w:sz w:val="24"/>
          <w:szCs w:val="24"/>
          <w:lang w:eastAsia="en-AU"/>
        </w:rPr>
        <w:t>,</w:t>
      </w:r>
      <w:r w:rsidRPr="003A5810">
        <w:rPr>
          <w:rFonts w:ascii="Times New Roman" w:eastAsia="Times New Roman" w:hAnsi="Times New Roman" w:cs="Times New Roman"/>
          <w:sz w:val="24"/>
          <w:szCs w:val="24"/>
          <w:lang w:eastAsia="en-AU"/>
        </w:rPr>
        <w:t xml:space="preserve"> in practice the aim of the provisions is to avoid a situation where the repeal of the old regulations results in there being no law that applies to some records.</w:t>
      </w:r>
    </w:p>
    <w:p w14:paraId="133C0EFE" w14:textId="77777777" w:rsidR="006D49C3" w:rsidRPr="003A5810" w:rsidRDefault="006D49C3"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23253F">
        <w:rPr>
          <w:rFonts w:ascii="Times New Roman" w:eastAsia="Times New Roman" w:hAnsi="Times New Roman" w:cs="Times New Roman"/>
          <w:b/>
          <w:sz w:val="24"/>
          <w:szCs w:val="24"/>
          <w:lang w:eastAsia="en-AU"/>
        </w:rPr>
        <w:t>44</w:t>
      </w:r>
      <w:r w:rsidRPr="003A5810">
        <w:rPr>
          <w:rFonts w:ascii="Times New Roman" w:eastAsia="Times New Roman" w:hAnsi="Times New Roman" w:cs="Times New Roman"/>
          <w:b/>
          <w:sz w:val="24"/>
          <w:szCs w:val="24"/>
          <w:lang w:eastAsia="en-AU"/>
        </w:rPr>
        <w:t xml:space="preserve"> </w:t>
      </w:r>
      <w:r w:rsidR="005D0B6B" w:rsidRPr="003A5810">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Definitions</w:t>
      </w:r>
    </w:p>
    <w:p w14:paraId="0217E2BF" w14:textId="1AD04481" w:rsidR="005D0B6B" w:rsidRPr="003A5810" w:rsidRDefault="005D0B6B"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Section </w:t>
      </w:r>
      <w:r w:rsidR="0023253F">
        <w:rPr>
          <w:rFonts w:ascii="Times New Roman" w:eastAsia="Times New Roman" w:hAnsi="Times New Roman" w:cs="Times New Roman"/>
          <w:sz w:val="24"/>
          <w:szCs w:val="24"/>
          <w:lang w:eastAsia="en-AU"/>
        </w:rPr>
        <w:t>44</w:t>
      </w:r>
      <w:r w:rsidRPr="003A5810">
        <w:rPr>
          <w:rFonts w:ascii="Times New Roman" w:eastAsia="Times New Roman" w:hAnsi="Times New Roman" w:cs="Times New Roman"/>
          <w:sz w:val="24"/>
          <w:szCs w:val="24"/>
          <w:lang w:eastAsia="en-AU"/>
        </w:rPr>
        <w:t xml:space="preserve"> provides for two key terms used in the Division, ‘commencement time’ being th</w:t>
      </w:r>
      <w:r w:rsidR="00EE70E2">
        <w:rPr>
          <w:rFonts w:ascii="Times New Roman" w:eastAsia="Times New Roman" w:hAnsi="Times New Roman" w:cs="Times New Roman"/>
          <w:sz w:val="24"/>
          <w:szCs w:val="24"/>
          <w:lang w:eastAsia="en-AU"/>
        </w:rPr>
        <w:t>e time when the section commence</w:t>
      </w:r>
      <w:r w:rsidRPr="003A5810">
        <w:rPr>
          <w:rFonts w:ascii="Times New Roman" w:eastAsia="Times New Roman" w:hAnsi="Times New Roman" w:cs="Times New Roman"/>
          <w:sz w:val="24"/>
          <w:szCs w:val="24"/>
          <w:lang w:eastAsia="en-AU"/>
        </w:rPr>
        <w:t xml:space="preserve">, </w:t>
      </w:r>
      <w:r w:rsidR="0023253F">
        <w:rPr>
          <w:rFonts w:ascii="Times New Roman" w:eastAsia="Times New Roman" w:hAnsi="Times New Roman" w:cs="Times New Roman"/>
          <w:sz w:val="24"/>
          <w:szCs w:val="24"/>
          <w:lang w:eastAsia="en-AU"/>
        </w:rPr>
        <w:t>that is</w:t>
      </w:r>
      <w:r w:rsidRPr="003A5810">
        <w:rPr>
          <w:rFonts w:ascii="Times New Roman" w:eastAsia="Times New Roman" w:hAnsi="Times New Roman" w:cs="Times New Roman"/>
          <w:sz w:val="24"/>
          <w:szCs w:val="24"/>
          <w:lang w:eastAsia="en-AU"/>
        </w:rPr>
        <w:t xml:space="preserve"> the day after the instrument is registered on the Federal Register of Legislation</w:t>
      </w:r>
      <w:r w:rsidR="0023253F">
        <w:rPr>
          <w:rFonts w:ascii="Times New Roman" w:eastAsia="Times New Roman" w:hAnsi="Times New Roman" w:cs="Times New Roman"/>
          <w:sz w:val="24"/>
          <w:szCs w:val="24"/>
          <w:lang w:eastAsia="en-AU"/>
        </w:rPr>
        <w:t>,</w:t>
      </w:r>
      <w:r w:rsidRPr="003A5810">
        <w:rPr>
          <w:rFonts w:ascii="Times New Roman" w:eastAsia="Times New Roman" w:hAnsi="Times New Roman" w:cs="Times New Roman"/>
          <w:sz w:val="24"/>
          <w:szCs w:val="24"/>
          <w:lang w:eastAsia="en-AU"/>
        </w:rPr>
        <w:t xml:space="preserve"> and ‘old regulations’ (being the </w:t>
      </w:r>
      <w:r w:rsidRPr="003A5810">
        <w:rPr>
          <w:rFonts w:ascii="Times New Roman" w:eastAsia="Times New Roman" w:hAnsi="Times New Roman" w:cs="Times New Roman"/>
          <w:i/>
          <w:sz w:val="24"/>
          <w:szCs w:val="24"/>
          <w:lang w:eastAsia="en-AU"/>
        </w:rPr>
        <w:t>Australian Postal Corporation Regulations 1996</w:t>
      </w:r>
      <w:r w:rsidRPr="003A5810">
        <w:rPr>
          <w:rFonts w:ascii="Times New Roman" w:eastAsia="Times New Roman" w:hAnsi="Times New Roman" w:cs="Times New Roman"/>
          <w:sz w:val="24"/>
          <w:szCs w:val="24"/>
          <w:lang w:eastAsia="en-AU"/>
        </w:rPr>
        <w:t>).</w:t>
      </w:r>
    </w:p>
    <w:p w14:paraId="69625CE7" w14:textId="0D1D2102" w:rsidR="005D0B6B" w:rsidRPr="003A5810" w:rsidRDefault="00274D8C"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23253F">
        <w:rPr>
          <w:rFonts w:ascii="Times New Roman" w:eastAsia="Times New Roman" w:hAnsi="Times New Roman" w:cs="Times New Roman"/>
          <w:b/>
          <w:sz w:val="24"/>
          <w:szCs w:val="24"/>
          <w:lang w:eastAsia="en-AU"/>
        </w:rPr>
        <w:t>45</w:t>
      </w:r>
      <w:r w:rsidR="00EE70E2">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xml:space="preserve">- Things done under the old regulations </w:t>
      </w:r>
    </w:p>
    <w:p w14:paraId="7D92E781" w14:textId="77777777" w:rsidR="005D0B6B" w:rsidRPr="003A5810" w:rsidRDefault="005D0B6B"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Section </w:t>
      </w:r>
      <w:r w:rsidR="0023253F">
        <w:rPr>
          <w:rFonts w:ascii="Times New Roman" w:eastAsia="Times New Roman" w:hAnsi="Times New Roman" w:cs="Times New Roman"/>
          <w:sz w:val="24"/>
          <w:szCs w:val="24"/>
          <w:lang w:eastAsia="en-AU"/>
        </w:rPr>
        <w:t>45</w:t>
      </w:r>
      <w:r w:rsidRPr="003A5810">
        <w:rPr>
          <w:rFonts w:ascii="Times New Roman" w:eastAsia="Times New Roman" w:hAnsi="Times New Roman" w:cs="Times New Roman"/>
          <w:sz w:val="24"/>
          <w:szCs w:val="24"/>
          <w:lang w:eastAsia="en-AU"/>
        </w:rPr>
        <w:t xml:space="preserve"> provides for a general application provision relating to things done under the old regulations. This section ensures that decisions made under the old regulations continue to have effect.</w:t>
      </w:r>
    </w:p>
    <w:p w14:paraId="07C82BB0" w14:textId="77777777" w:rsidR="005D0B6B" w:rsidRPr="003A5810" w:rsidRDefault="005D0B6B"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Subsection </w:t>
      </w:r>
      <w:r w:rsidR="0023253F">
        <w:rPr>
          <w:rFonts w:ascii="Times New Roman" w:eastAsia="Times New Roman" w:hAnsi="Times New Roman" w:cs="Times New Roman"/>
          <w:sz w:val="24"/>
          <w:szCs w:val="24"/>
          <w:lang w:eastAsia="en-AU"/>
        </w:rPr>
        <w:t>45</w:t>
      </w:r>
      <w:r w:rsidRPr="003A5810">
        <w:rPr>
          <w:rFonts w:ascii="Times New Roman" w:eastAsia="Times New Roman" w:hAnsi="Times New Roman" w:cs="Times New Roman"/>
          <w:sz w:val="24"/>
          <w:szCs w:val="24"/>
          <w:lang w:eastAsia="en-AU"/>
        </w:rPr>
        <w:t>(1) provides that, if a thing that was done for a particular purpose under the old regulations as in force immediately before those regulations were repealed, and the thing could be done for that purpose under the new Regulations, the thing has effect as if it had been done for that particular purpose under that instrument.</w:t>
      </w:r>
    </w:p>
    <w:p w14:paraId="2540C11A" w14:textId="77777777" w:rsidR="005D0B6B" w:rsidRPr="003A5810" w:rsidRDefault="005D0B6B"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Subsection </w:t>
      </w:r>
      <w:r w:rsidR="0023253F">
        <w:rPr>
          <w:rFonts w:ascii="Times New Roman" w:eastAsia="Times New Roman" w:hAnsi="Times New Roman" w:cs="Times New Roman"/>
          <w:sz w:val="24"/>
          <w:szCs w:val="24"/>
          <w:lang w:eastAsia="en-AU"/>
        </w:rPr>
        <w:t>45</w:t>
      </w:r>
      <w:r w:rsidRPr="003A5810">
        <w:rPr>
          <w:rFonts w:ascii="Times New Roman" w:eastAsia="Times New Roman" w:hAnsi="Times New Roman" w:cs="Times New Roman"/>
          <w:sz w:val="24"/>
          <w:szCs w:val="24"/>
          <w:lang w:eastAsia="en-AU"/>
        </w:rPr>
        <w:t>(2) of the Regulations clarifies that a reference to a thing being done includes a reference to a notice, approval or other instrument being given or made.</w:t>
      </w:r>
    </w:p>
    <w:p w14:paraId="403CC4D5" w14:textId="77777777" w:rsidR="005D0B6B" w:rsidRPr="003A5810" w:rsidRDefault="005D0B6B"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Section </w:t>
      </w:r>
      <w:r w:rsidR="0023253F">
        <w:rPr>
          <w:rFonts w:ascii="Times New Roman" w:eastAsia="Times New Roman" w:hAnsi="Times New Roman" w:cs="Times New Roman"/>
          <w:sz w:val="24"/>
          <w:szCs w:val="24"/>
          <w:lang w:eastAsia="en-AU"/>
        </w:rPr>
        <w:t>45</w:t>
      </w:r>
      <w:r w:rsidR="0023253F" w:rsidRPr="003A5810">
        <w:rPr>
          <w:rFonts w:ascii="Times New Roman" w:eastAsia="Times New Roman" w:hAnsi="Times New Roman" w:cs="Times New Roman"/>
          <w:sz w:val="24"/>
          <w:szCs w:val="24"/>
          <w:lang w:eastAsia="en-AU"/>
        </w:rPr>
        <w:t xml:space="preserve"> </w:t>
      </w:r>
      <w:r w:rsidRPr="003A5810">
        <w:rPr>
          <w:rFonts w:ascii="Times New Roman" w:eastAsia="Times New Roman" w:hAnsi="Times New Roman" w:cs="Times New Roman"/>
          <w:sz w:val="24"/>
          <w:szCs w:val="24"/>
          <w:lang w:eastAsia="en-AU"/>
        </w:rPr>
        <w:t>only validates decisions made for a particular purpose under the old regulations, and does not retrospectively validate decisions made outside the limits of the old regulations or not made in accordance with a particular purpose contained in the old regulations.</w:t>
      </w:r>
    </w:p>
    <w:p w14:paraId="7657F6AB" w14:textId="478C7609" w:rsidR="006D49C3" w:rsidRPr="003A5810" w:rsidRDefault="0011341F"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23253F">
        <w:rPr>
          <w:rFonts w:ascii="Times New Roman" w:eastAsia="Times New Roman" w:hAnsi="Times New Roman" w:cs="Times New Roman"/>
          <w:b/>
          <w:sz w:val="24"/>
          <w:szCs w:val="24"/>
          <w:lang w:eastAsia="en-AU"/>
        </w:rPr>
        <w:t>46</w:t>
      </w:r>
      <w:r w:rsidR="006D49C3" w:rsidRPr="003A5810">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xml:space="preserve">- </w:t>
      </w:r>
      <w:r w:rsidR="006D49C3" w:rsidRPr="003A5810">
        <w:rPr>
          <w:rFonts w:ascii="Times New Roman" w:eastAsia="Times New Roman" w:hAnsi="Times New Roman" w:cs="Times New Roman"/>
          <w:b/>
          <w:sz w:val="24"/>
          <w:szCs w:val="24"/>
          <w:lang w:eastAsia="en-AU"/>
        </w:rPr>
        <w:t>Conduct, event or circumstance occurring before commencement time</w:t>
      </w:r>
    </w:p>
    <w:p w14:paraId="279EEF6A" w14:textId="77777777" w:rsidR="0011341F" w:rsidRPr="003A5810" w:rsidRDefault="0011341F"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Section </w:t>
      </w:r>
      <w:r w:rsidR="0023253F">
        <w:rPr>
          <w:rFonts w:ascii="Times New Roman" w:eastAsia="Times New Roman" w:hAnsi="Times New Roman" w:cs="Times New Roman"/>
          <w:sz w:val="24"/>
          <w:szCs w:val="24"/>
          <w:lang w:eastAsia="en-AU"/>
        </w:rPr>
        <w:t>46</w:t>
      </w:r>
      <w:r w:rsidR="0023253F" w:rsidRPr="003A5810">
        <w:rPr>
          <w:rFonts w:ascii="Times New Roman" w:eastAsia="Times New Roman" w:hAnsi="Times New Roman" w:cs="Times New Roman"/>
          <w:sz w:val="24"/>
          <w:szCs w:val="24"/>
          <w:lang w:eastAsia="en-AU"/>
        </w:rPr>
        <w:t xml:space="preserve"> </w:t>
      </w:r>
      <w:r w:rsidRPr="003A5810">
        <w:rPr>
          <w:rFonts w:ascii="Times New Roman" w:eastAsia="Times New Roman" w:hAnsi="Times New Roman" w:cs="Times New Roman"/>
          <w:sz w:val="24"/>
          <w:szCs w:val="24"/>
          <w:lang w:eastAsia="en-AU"/>
        </w:rPr>
        <w:t>is an avoidance of doubt application provision relating to conduct, events and circumstances occurring before the commencement of the Regulations. It ensures that the powers, functions or duties under the Regulations can be performed or exercised in relation to past events.</w:t>
      </w:r>
    </w:p>
    <w:p w14:paraId="17538190" w14:textId="77777777" w:rsidR="0011341F" w:rsidRPr="003A5810" w:rsidRDefault="0011341F"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Subsection </w:t>
      </w:r>
      <w:r w:rsidR="0023253F">
        <w:rPr>
          <w:rFonts w:ascii="Times New Roman" w:eastAsia="Times New Roman" w:hAnsi="Times New Roman" w:cs="Times New Roman"/>
          <w:sz w:val="24"/>
          <w:szCs w:val="24"/>
          <w:lang w:eastAsia="en-AU"/>
        </w:rPr>
        <w:t>46</w:t>
      </w:r>
      <w:r w:rsidRPr="003A5810">
        <w:rPr>
          <w:rFonts w:ascii="Times New Roman" w:eastAsia="Times New Roman" w:hAnsi="Times New Roman" w:cs="Times New Roman"/>
          <w:sz w:val="24"/>
          <w:szCs w:val="24"/>
          <w:lang w:eastAsia="en-AU"/>
        </w:rPr>
        <w:t>(</w:t>
      </w:r>
      <w:r w:rsidR="005F1EF2">
        <w:rPr>
          <w:rFonts w:ascii="Times New Roman" w:eastAsia="Times New Roman" w:hAnsi="Times New Roman" w:cs="Times New Roman"/>
          <w:sz w:val="24"/>
          <w:szCs w:val="24"/>
          <w:lang w:eastAsia="en-AU"/>
        </w:rPr>
        <w:t>1</w:t>
      </w:r>
      <w:r w:rsidRPr="003A5810">
        <w:rPr>
          <w:rFonts w:ascii="Times New Roman" w:eastAsia="Times New Roman" w:hAnsi="Times New Roman" w:cs="Times New Roman"/>
          <w:sz w:val="24"/>
          <w:szCs w:val="24"/>
          <w:lang w:eastAsia="en-AU"/>
        </w:rPr>
        <w:t>) states that, to avoid doubt, a function or duty may be performed, or a power exercised, under this instrument in relation to conduct engaged in, an event that occurred, or a circumstance that arose, before this section commences.</w:t>
      </w:r>
    </w:p>
    <w:p w14:paraId="799E32CC" w14:textId="754C3D60" w:rsidR="0011341F" w:rsidRPr="003A5810" w:rsidRDefault="0011341F"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lastRenderedPageBreak/>
        <w:t xml:space="preserve">Subsection </w:t>
      </w:r>
      <w:r w:rsidR="0023253F">
        <w:rPr>
          <w:rFonts w:ascii="Times New Roman" w:eastAsia="Times New Roman" w:hAnsi="Times New Roman" w:cs="Times New Roman"/>
          <w:sz w:val="24"/>
          <w:szCs w:val="24"/>
          <w:lang w:eastAsia="en-AU"/>
        </w:rPr>
        <w:t>46</w:t>
      </w:r>
      <w:r w:rsidRPr="003A5810">
        <w:rPr>
          <w:rFonts w:ascii="Times New Roman" w:eastAsia="Times New Roman" w:hAnsi="Times New Roman" w:cs="Times New Roman"/>
          <w:sz w:val="24"/>
          <w:szCs w:val="24"/>
          <w:lang w:eastAsia="en-AU"/>
        </w:rPr>
        <w:t xml:space="preserve">(2) provides that this section does not limit </w:t>
      </w:r>
      <w:r w:rsidR="00EE70E2">
        <w:rPr>
          <w:rFonts w:ascii="Times New Roman" w:eastAsia="Times New Roman" w:hAnsi="Times New Roman" w:cs="Times New Roman"/>
          <w:sz w:val="24"/>
          <w:szCs w:val="24"/>
          <w:lang w:eastAsia="en-AU"/>
        </w:rPr>
        <w:t>D</w:t>
      </w:r>
      <w:r w:rsidR="00385329">
        <w:rPr>
          <w:rFonts w:ascii="Times New Roman" w:eastAsia="Times New Roman" w:hAnsi="Times New Roman" w:cs="Times New Roman"/>
          <w:sz w:val="24"/>
          <w:szCs w:val="24"/>
          <w:lang w:eastAsia="en-AU"/>
        </w:rPr>
        <w:t>i</w:t>
      </w:r>
      <w:r w:rsidR="00EE70E2">
        <w:rPr>
          <w:rFonts w:ascii="Times New Roman" w:eastAsia="Times New Roman" w:hAnsi="Times New Roman" w:cs="Times New Roman"/>
          <w:sz w:val="24"/>
          <w:szCs w:val="24"/>
          <w:lang w:eastAsia="en-AU"/>
        </w:rPr>
        <w:t xml:space="preserve">vision 1 of Part 4 of </w:t>
      </w:r>
      <w:r w:rsidRPr="003A5810">
        <w:rPr>
          <w:rFonts w:ascii="Times New Roman" w:eastAsia="Times New Roman" w:hAnsi="Times New Roman" w:cs="Times New Roman"/>
          <w:sz w:val="24"/>
          <w:szCs w:val="24"/>
          <w:lang w:eastAsia="en-AU"/>
        </w:rPr>
        <w:t xml:space="preserve"> Regulations or section 7 of the </w:t>
      </w:r>
      <w:r w:rsidRPr="003A5810">
        <w:rPr>
          <w:rFonts w:ascii="Times New Roman" w:eastAsia="Times New Roman" w:hAnsi="Times New Roman" w:cs="Times New Roman"/>
          <w:i/>
          <w:sz w:val="24"/>
          <w:szCs w:val="24"/>
          <w:lang w:eastAsia="en-AU"/>
        </w:rPr>
        <w:t>Acts Interpretation Act 1901</w:t>
      </w:r>
      <w:r w:rsidRPr="003A5810">
        <w:rPr>
          <w:rFonts w:ascii="Times New Roman" w:eastAsia="Times New Roman" w:hAnsi="Times New Roman" w:cs="Times New Roman"/>
          <w:sz w:val="24"/>
          <w:szCs w:val="24"/>
          <w:lang w:eastAsia="en-AU"/>
        </w:rPr>
        <w:t xml:space="preserve"> (as that Act applies in relation to this instrument because of paragraph 13(1)(a) of the </w:t>
      </w:r>
      <w:r w:rsidRPr="003A5810">
        <w:rPr>
          <w:rFonts w:ascii="Times New Roman" w:eastAsia="Times New Roman" w:hAnsi="Times New Roman" w:cs="Times New Roman"/>
          <w:i/>
          <w:sz w:val="24"/>
          <w:szCs w:val="24"/>
          <w:lang w:eastAsia="en-AU"/>
        </w:rPr>
        <w:t>Legislation Act 2003</w:t>
      </w:r>
      <w:r w:rsidRPr="003A5810">
        <w:rPr>
          <w:rFonts w:ascii="Times New Roman" w:eastAsia="Times New Roman" w:hAnsi="Times New Roman" w:cs="Times New Roman"/>
          <w:sz w:val="24"/>
          <w:szCs w:val="24"/>
          <w:lang w:eastAsia="en-AU"/>
        </w:rPr>
        <w:t>).</w:t>
      </w:r>
    </w:p>
    <w:p w14:paraId="450FB2DF" w14:textId="77777777" w:rsidR="006D49C3" w:rsidRPr="003A5810" w:rsidRDefault="0011341F"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23253F">
        <w:rPr>
          <w:rFonts w:ascii="Times New Roman" w:eastAsia="Times New Roman" w:hAnsi="Times New Roman" w:cs="Times New Roman"/>
          <w:b/>
          <w:sz w:val="24"/>
          <w:szCs w:val="24"/>
          <w:lang w:eastAsia="en-AU"/>
        </w:rPr>
        <w:t>47</w:t>
      </w:r>
      <w:r w:rsidR="006D49C3" w:rsidRPr="003A5810">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xml:space="preserve">- </w:t>
      </w:r>
      <w:r w:rsidR="006D49C3" w:rsidRPr="003A5810">
        <w:rPr>
          <w:rFonts w:ascii="Times New Roman" w:eastAsia="Times New Roman" w:hAnsi="Times New Roman" w:cs="Times New Roman"/>
          <w:b/>
          <w:sz w:val="24"/>
          <w:szCs w:val="24"/>
          <w:lang w:eastAsia="en-AU"/>
        </w:rPr>
        <w:t>Records relating to articles that may contain drugs etc.</w:t>
      </w:r>
    </w:p>
    <w:p w14:paraId="064DEB1C" w14:textId="6319E889" w:rsidR="0011341F" w:rsidRPr="003A5810" w:rsidRDefault="0011341F"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Section </w:t>
      </w:r>
      <w:r w:rsidR="0023253F">
        <w:rPr>
          <w:rFonts w:ascii="Times New Roman" w:eastAsia="Times New Roman" w:hAnsi="Times New Roman" w:cs="Times New Roman"/>
          <w:sz w:val="24"/>
          <w:szCs w:val="24"/>
          <w:lang w:eastAsia="en-AU"/>
        </w:rPr>
        <w:t>4</w:t>
      </w:r>
      <w:r w:rsidR="005F1EF2">
        <w:rPr>
          <w:rFonts w:ascii="Times New Roman" w:eastAsia="Times New Roman" w:hAnsi="Times New Roman" w:cs="Times New Roman"/>
          <w:sz w:val="24"/>
          <w:szCs w:val="24"/>
          <w:lang w:eastAsia="en-AU"/>
        </w:rPr>
        <w:t>7</w:t>
      </w:r>
      <w:r w:rsidRPr="003A5810">
        <w:rPr>
          <w:rFonts w:ascii="Times New Roman" w:eastAsia="Times New Roman" w:hAnsi="Times New Roman" w:cs="Times New Roman"/>
          <w:sz w:val="24"/>
          <w:szCs w:val="24"/>
          <w:lang w:eastAsia="en-AU"/>
        </w:rPr>
        <w:t xml:space="preserve">(1) provides for a general application provision relating to the records requirements under the Regulations for </w:t>
      </w:r>
      <w:r w:rsidR="006D49C3" w:rsidRPr="003A5810">
        <w:rPr>
          <w:rFonts w:ascii="Times New Roman" w:eastAsia="Times New Roman" w:hAnsi="Times New Roman" w:cs="Times New Roman"/>
          <w:sz w:val="24"/>
          <w:szCs w:val="24"/>
          <w:lang w:eastAsia="en-AU"/>
        </w:rPr>
        <w:t>any article that is opened under section 90T of the Act after the commencement time.</w:t>
      </w:r>
      <w:r w:rsidRPr="003A5810">
        <w:rPr>
          <w:rFonts w:ascii="Times New Roman" w:eastAsia="Times New Roman" w:hAnsi="Times New Roman" w:cs="Times New Roman"/>
          <w:sz w:val="24"/>
          <w:szCs w:val="24"/>
          <w:lang w:eastAsia="en-AU"/>
        </w:rPr>
        <w:t xml:space="preserve"> Section </w:t>
      </w:r>
      <w:r w:rsidR="00A11C9F">
        <w:rPr>
          <w:rFonts w:ascii="Times New Roman" w:eastAsia="Times New Roman" w:hAnsi="Times New Roman" w:cs="Times New Roman"/>
          <w:sz w:val="24"/>
          <w:szCs w:val="24"/>
          <w:lang w:eastAsia="en-AU"/>
        </w:rPr>
        <w:t>7</w:t>
      </w:r>
      <w:r w:rsidR="00A11C9F" w:rsidRPr="003A5810">
        <w:rPr>
          <w:rFonts w:ascii="Times New Roman" w:eastAsia="Times New Roman" w:hAnsi="Times New Roman" w:cs="Times New Roman"/>
          <w:sz w:val="24"/>
          <w:szCs w:val="24"/>
          <w:lang w:eastAsia="en-AU"/>
        </w:rPr>
        <w:t xml:space="preserve"> </w:t>
      </w:r>
      <w:r w:rsidR="00385329">
        <w:rPr>
          <w:rFonts w:ascii="Times New Roman" w:eastAsia="Times New Roman" w:hAnsi="Times New Roman" w:cs="Times New Roman"/>
          <w:sz w:val="24"/>
          <w:szCs w:val="24"/>
          <w:lang w:eastAsia="en-AU"/>
        </w:rPr>
        <w:t xml:space="preserve">is to apply </w:t>
      </w:r>
      <w:r w:rsidRPr="003A5810">
        <w:rPr>
          <w:rFonts w:ascii="Times New Roman" w:eastAsia="Times New Roman" w:hAnsi="Times New Roman" w:cs="Times New Roman"/>
          <w:sz w:val="24"/>
          <w:szCs w:val="24"/>
          <w:lang w:eastAsia="en-AU"/>
        </w:rPr>
        <w:t xml:space="preserve">in </w:t>
      </w:r>
      <w:r w:rsidR="00C96EE8" w:rsidRPr="003A5810">
        <w:rPr>
          <w:rFonts w:ascii="Times New Roman" w:eastAsia="Times New Roman" w:hAnsi="Times New Roman" w:cs="Times New Roman"/>
          <w:sz w:val="24"/>
          <w:szCs w:val="24"/>
          <w:lang w:eastAsia="en-AU"/>
        </w:rPr>
        <w:t xml:space="preserve">those </w:t>
      </w:r>
      <w:r w:rsidR="0031499A">
        <w:rPr>
          <w:rFonts w:ascii="Times New Roman" w:eastAsia="Times New Roman" w:hAnsi="Times New Roman" w:cs="Times New Roman"/>
          <w:sz w:val="24"/>
          <w:szCs w:val="24"/>
          <w:lang w:eastAsia="en-AU"/>
        </w:rPr>
        <w:t>cir</w:t>
      </w:r>
      <w:r w:rsidRPr="003A5810">
        <w:rPr>
          <w:rFonts w:ascii="Times New Roman" w:eastAsia="Times New Roman" w:hAnsi="Times New Roman" w:cs="Times New Roman"/>
          <w:sz w:val="24"/>
          <w:szCs w:val="24"/>
          <w:lang w:eastAsia="en-AU"/>
        </w:rPr>
        <w:t>c</w:t>
      </w:r>
      <w:r w:rsidR="0031499A">
        <w:rPr>
          <w:rFonts w:ascii="Times New Roman" w:eastAsia="Times New Roman" w:hAnsi="Times New Roman" w:cs="Times New Roman"/>
          <w:sz w:val="24"/>
          <w:szCs w:val="24"/>
          <w:lang w:eastAsia="en-AU"/>
        </w:rPr>
        <w:t>umstances</w:t>
      </w:r>
      <w:r w:rsidRPr="003A5810">
        <w:rPr>
          <w:rFonts w:ascii="Times New Roman" w:eastAsia="Times New Roman" w:hAnsi="Times New Roman" w:cs="Times New Roman"/>
          <w:sz w:val="24"/>
          <w:szCs w:val="24"/>
          <w:lang w:eastAsia="en-AU"/>
        </w:rPr>
        <w:t>.</w:t>
      </w:r>
    </w:p>
    <w:p w14:paraId="76413955" w14:textId="0158957F" w:rsidR="006D49C3" w:rsidRPr="003A5810" w:rsidRDefault="0011341F"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In the case of </w:t>
      </w:r>
      <w:r w:rsidR="006D49C3" w:rsidRPr="003A5810">
        <w:rPr>
          <w:rFonts w:ascii="Times New Roman" w:eastAsia="Times New Roman" w:hAnsi="Times New Roman" w:cs="Times New Roman"/>
          <w:sz w:val="24"/>
          <w:szCs w:val="24"/>
          <w:lang w:eastAsia="en-AU"/>
        </w:rPr>
        <w:t xml:space="preserve">any article that is opened under section 90T of the Act before the commencement time, </w:t>
      </w:r>
      <w:r w:rsidRPr="003A5810">
        <w:rPr>
          <w:rFonts w:ascii="Times New Roman" w:eastAsia="Times New Roman" w:hAnsi="Times New Roman" w:cs="Times New Roman"/>
          <w:sz w:val="24"/>
          <w:szCs w:val="24"/>
          <w:lang w:eastAsia="en-AU"/>
        </w:rPr>
        <w:t>the applica</w:t>
      </w:r>
      <w:r w:rsidR="0031499A">
        <w:rPr>
          <w:rFonts w:ascii="Times New Roman" w:eastAsia="Times New Roman" w:hAnsi="Times New Roman" w:cs="Times New Roman"/>
          <w:sz w:val="24"/>
          <w:szCs w:val="24"/>
          <w:lang w:eastAsia="en-AU"/>
        </w:rPr>
        <w:t xml:space="preserve">tion </w:t>
      </w:r>
      <w:r w:rsidRPr="003A5810">
        <w:rPr>
          <w:rFonts w:ascii="Times New Roman" w:eastAsia="Times New Roman" w:hAnsi="Times New Roman" w:cs="Times New Roman"/>
          <w:sz w:val="24"/>
          <w:szCs w:val="24"/>
          <w:lang w:eastAsia="en-AU"/>
        </w:rPr>
        <w:t xml:space="preserve">rule under subsection </w:t>
      </w:r>
      <w:r w:rsidR="005F1EF2">
        <w:rPr>
          <w:rFonts w:ascii="Times New Roman" w:eastAsia="Times New Roman" w:hAnsi="Times New Roman" w:cs="Times New Roman"/>
          <w:sz w:val="24"/>
          <w:szCs w:val="24"/>
          <w:lang w:eastAsia="en-AU"/>
        </w:rPr>
        <w:t>47</w:t>
      </w:r>
      <w:r w:rsidRPr="003A5810">
        <w:rPr>
          <w:rFonts w:ascii="Times New Roman" w:eastAsia="Times New Roman" w:hAnsi="Times New Roman" w:cs="Times New Roman"/>
          <w:sz w:val="24"/>
          <w:szCs w:val="24"/>
          <w:lang w:eastAsia="en-AU"/>
        </w:rPr>
        <w:t xml:space="preserve">(2) applies, which provides that regulations </w:t>
      </w:r>
      <w:r w:rsidR="0023253F">
        <w:rPr>
          <w:rFonts w:ascii="Times New Roman" w:eastAsia="Times New Roman" w:hAnsi="Times New Roman" w:cs="Times New Roman"/>
          <w:sz w:val="24"/>
          <w:szCs w:val="24"/>
          <w:lang w:eastAsia="en-AU"/>
        </w:rPr>
        <w:t>3A</w:t>
      </w:r>
      <w:r w:rsidRPr="003A5810">
        <w:rPr>
          <w:rFonts w:ascii="Times New Roman" w:eastAsia="Times New Roman" w:hAnsi="Times New Roman" w:cs="Times New Roman"/>
          <w:sz w:val="24"/>
          <w:szCs w:val="24"/>
          <w:lang w:eastAsia="en-AU"/>
        </w:rPr>
        <w:t xml:space="preserve">, 3B and 3C of the old regulations continue to apply </w:t>
      </w:r>
      <w:r w:rsidR="006D49C3" w:rsidRPr="003A5810">
        <w:rPr>
          <w:rFonts w:ascii="Times New Roman" w:eastAsia="Times New Roman" w:hAnsi="Times New Roman" w:cs="Times New Roman"/>
          <w:sz w:val="24"/>
          <w:szCs w:val="24"/>
          <w:lang w:eastAsia="en-AU"/>
        </w:rPr>
        <w:t>as if the repeal had not happened.</w:t>
      </w:r>
      <w:r w:rsidRPr="003A5810">
        <w:rPr>
          <w:rFonts w:ascii="Times New Roman" w:eastAsia="Times New Roman" w:hAnsi="Times New Roman" w:cs="Times New Roman"/>
          <w:sz w:val="24"/>
          <w:szCs w:val="24"/>
          <w:lang w:eastAsia="en-AU"/>
        </w:rPr>
        <w:t xml:space="preserve"> This is necessary as the old regulations incorrectly referred to a Department which is not a legal entity.</w:t>
      </w:r>
    </w:p>
    <w:p w14:paraId="3F415981" w14:textId="77777777" w:rsidR="00C96EE8" w:rsidRPr="003A5810" w:rsidRDefault="00C96EE8"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The intention of section </w:t>
      </w:r>
      <w:r w:rsidR="0023253F">
        <w:rPr>
          <w:rFonts w:ascii="Times New Roman" w:eastAsia="Times New Roman" w:hAnsi="Times New Roman" w:cs="Times New Roman"/>
          <w:sz w:val="24"/>
          <w:szCs w:val="24"/>
          <w:lang w:eastAsia="en-AU"/>
        </w:rPr>
        <w:t>47</w:t>
      </w:r>
      <w:r w:rsidRPr="003A5810">
        <w:rPr>
          <w:rFonts w:ascii="Times New Roman" w:eastAsia="Times New Roman" w:hAnsi="Times New Roman" w:cs="Times New Roman"/>
          <w:sz w:val="24"/>
          <w:szCs w:val="24"/>
          <w:lang w:eastAsia="en-AU"/>
        </w:rPr>
        <w:t xml:space="preserve"> is that any change to what the particulars of the record must contain only applies when setting out particulars in relation to articles opened after the commencement time.</w:t>
      </w:r>
    </w:p>
    <w:p w14:paraId="49138BCB" w14:textId="77777777" w:rsidR="00C96EE8" w:rsidRPr="00FE35F4" w:rsidRDefault="0011341F"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Subsection </w:t>
      </w:r>
      <w:r w:rsidR="0023253F">
        <w:rPr>
          <w:rFonts w:ascii="Times New Roman" w:eastAsia="Times New Roman" w:hAnsi="Times New Roman" w:cs="Times New Roman"/>
          <w:sz w:val="24"/>
          <w:szCs w:val="24"/>
          <w:lang w:eastAsia="en-AU"/>
        </w:rPr>
        <w:t>47</w:t>
      </w:r>
      <w:r w:rsidRPr="003A5810">
        <w:rPr>
          <w:rFonts w:ascii="Times New Roman" w:eastAsia="Times New Roman" w:hAnsi="Times New Roman" w:cs="Times New Roman"/>
          <w:sz w:val="24"/>
          <w:szCs w:val="24"/>
          <w:lang w:eastAsia="en-AU"/>
        </w:rPr>
        <w:t xml:space="preserve">(3) provides that </w:t>
      </w:r>
      <w:r w:rsidR="006D49C3" w:rsidRPr="003A5810">
        <w:rPr>
          <w:rFonts w:ascii="Times New Roman" w:eastAsia="Times New Roman" w:hAnsi="Times New Roman" w:cs="Times New Roman"/>
          <w:sz w:val="24"/>
          <w:szCs w:val="24"/>
          <w:lang w:eastAsia="en-AU"/>
        </w:rPr>
        <w:t>in relation to any record established for the purposes of subsection 90T(8) of the Act, whether the record is established before</w:t>
      </w:r>
      <w:r w:rsidRPr="003A5810">
        <w:rPr>
          <w:rFonts w:ascii="Times New Roman" w:eastAsia="Times New Roman" w:hAnsi="Times New Roman" w:cs="Times New Roman"/>
          <w:sz w:val="24"/>
          <w:szCs w:val="24"/>
          <w:lang w:eastAsia="en-AU"/>
        </w:rPr>
        <w:t xml:space="preserve"> or after the commencement time, sections </w:t>
      </w:r>
      <w:r w:rsidR="004E03FA">
        <w:rPr>
          <w:rFonts w:ascii="Times New Roman" w:eastAsia="Times New Roman" w:hAnsi="Times New Roman" w:cs="Times New Roman"/>
          <w:sz w:val="24"/>
          <w:szCs w:val="24"/>
          <w:lang w:eastAsia="en-AU"/>
        </w:rPr>
        <w:t>8</w:t>
      </w:r>
      <w:r w:rsidRPr="003A5810">
        <w:rPr>
          <w:rFonts w:ascii="Times New Roman" w:eastAsia="Times New Roman" w:hAnsi="Times New Roman" w:cs="Times New Roman"/>
          <w:sz w:val="24"/>
          <w:szCs w:val="24"/>
          <w:lang w:eastAsia="en-AU"/>
        </w:rPr>
        <w:t xml:space="preserve">, </w:t>
      </w:r>
      <w:r w:rsidR="004E03FA">
        <w:rPr>
          <w:rFonts w:ascii="Times New Roman" w:eastAsia="Times New Roman" w:hAnsi="Times New Roman" w:cs="Times New Roman"/>
          <w:sz w:val="24"/>
          <w:szCs w:val="24"/>
          <w:lang w:eastAsia="en-AU"/>
        </w:rPr>
        <w:t>9</w:t>
      </w:r>
      <w:r w:rsidR="004E03FA" w:rsidRPr="003A5810">
        <w:rPr>
          <w:rFonts w:ascii="Times New Roman" w:eastAsia="Times New Roman" w:hAnsi="Times New Roman" w:cs="Times New Roman"/>
          <w:sz w:val="24"/>
          <w:szCs w:val="24"/>
          <w:lang w:eastAsia="en-AU"/>
        </w:rPr>
        <w:t xml:space="preserve"> </w:t>
      </w:r>
      <w:r w:rsidRPr="003A5810">
        <w:rPr>
          <w:rFonts w:ascii="Times New Roman" w:eastAsia="Times New Roman" w:hAnsi="Times New Roman" w:cs="Times New Roman"/>
          <w:sz w:val="24"/>
          <w:szCs w:val="24"/>
          <w:lang w:eastAsia="en-AU"/>
        </w:rPr>
        <w:t xml:space="preserve">and </w:t>
      </w:r>
      <w:r w:rsidR="004E03FA">
        <w:rPr>
          <w:rFonts w:ascii="Times New Roman" w:eastAsia="Times New Roman" w:hAnsi="Times New Roman" w:cs="Times New Roman"/>
          <w:sz w:val="24"/>
          <w:szCs w:val="24"/>
          <w:lang w:eastAsia="en-AU"/>
        </w:rPr>
        <w:t>10</w:t>
      </w:r>
      <w:r w:rsidR="004E03FA" w:rsidRPr="003A5810">
        <w:rPr>
          <w:rFonts w:ascii="Times New Roman" w:eastAsia="Times New Roman" w:hAnsi="Times New Roman" w:cs="Times New Roman"/>
          <w:sz w:val="24"/>
          <w:szCs w:val="24"/>
          <w:lang w:eastAsia="en-AU"/>
        </w:rPr>
        <w:t xml:space="preserve"> </w:t>
      </w:r>
      <w:r w:rsidRPr="003A5810">
        <w:rPr>
          <w:rFonts w:ascii="Times New Roman" w:eastAsia="Times New Roman" w:hAnsi="Times New Roman" w:cs="Times New Roman"/>
          <w:sz w:val="24"/>
          <w:szCs w:val="24"/>
          <w:lang w:eastAsia="en-AU"/>
        </w:rPr>
        <w:t>of the new Regulations apply after the commencement time.</w:t>
      </w:r>
    </w:p>
    <w:p w14:paraId="0DE6D419" w14:textId="77777777" w:rsidR="00C96EE8" w:rsidRPr="003A5810" w:rsidRDefault="00C96EE8"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The intention </w:t>
      </w:r>
      <w:r w:rsidR="0031499A">
        <w:rPr>
          <w:rFonts w:ascii="Times New Roman" w:eastAsia="Times New Roman" w:hAnsi="Times New Roman" w:cs="Times New Roman"/>
          <w:sz w:val="24"/>
          <w:szCs w:val="24"/>
          <w:lang w:eastAsia="en-AU"/>
        </w:rPr>
        <w:t xml:space="preserve">of </w:t>
      </w:r>
      <w:r w:rsidRPr="003A5810">
        <w:rPr>
          <w:rFonts w:ascii="Times New Roman" w:eastAsia="Times New Roman" w:hAnsi="Times New Roman" w:cs="Times New Roman"/>
          <w:sz w:val="24"/>
          <w:szCs w:val="24"/>
          <w:lang w:eastAsia="en-AU"/>
        </w:rPr>
        <w:t xml:space="preserve">the </w:t>
      </w:r>
      <w:r w:rsidR="0031499A">
        <w:rPr>
          <w:rFonts w:ascii="Times New Roman" w:eastAsia="Times New Roman" w:hAnsi="Times New Roman" w:cs="Times New Roman"/>
          <w:sz w:val="24"/>
          <w:szCs w:val="24"/>
          <w:lang w:eastAsia="en-AU"/>
        </w:rPr>
        <w:t>application rules in sub</w:t>
      </w:r>
      <w:r w:rsidRPr="003A5810">
        <w:rPr>
          <w:rFonts w:ascii="Times New Roman" w:eastAsia="Times New Roman" w:hAnsi="Times New Roman" w:cs="Times New Roman"/>
          <w:sz w:val="24"/>
          <w:szCs w:val="24"/>
          <w:lang w:eastAsia="en-AU"/>
        </w:rPr>
        <w:t xml:space="preserve">section </w:t>
      </w:r>
      <w:r w:rsidR="0023253F">
        <w:rPr>
          <w:rFonts w:ascii="Times New Roman" w:eastAsia="Times New Roman" w:hAnsi="Times New Roman" w:cs="Times New Roman"/>
          <w:sz w:val="24"/>
          <w:szCs w:val="24"/>
          <w:lang w:eastAsia="en-AU"/>
        </w:rPr>
        <w:t>47</w:t>
      </w:r>
      <w:r w:rsidRPr="003A5810">
        <w:rPr>
          <w:rFonts w:ascii="Times New Roman" w:eastAsia="Times New Roman" w:hAnsi="Times New Roman" w:cs="Times New Roman"/>
          <w:sz w:val="24"/>
          <w:szCs w:val="24"/>
          <w:lang w:eastAsia="en-AU"/>
        </w:rPr>
        <w:t>(3) is that:</w:t>
      </w:r>
    </w:p>
    <w:p w14:paraId="6B638564" w14:textId="77777777" w:rsidR="00C96EE8" w:rsidRPr="003A5810" w:rsidRDefault="00C96EE8" w:rsidP="002764CC">
      <w:pPr>
        <w:pStyle w:val="ListParagraph"/>
        <w:numPr>
          <w:ilvl w:val="0"/>
          <w:numId w:val="60"/>
        </w:numPr>
        <w:spacing w:before="180"/>
        <w:ind w:right="91"/>
        <w:rPr>
          <w:rFonts w:ascii="Times New Roman" w:eastAsia="Times New Roman" w:hAnsi="Times New Roman"/>
          <w:sz w:val="24"/>
          <w:szCs w:val="24"/>
          <w:lang w:eastAsia="en-AU"/>
        </w:rPr>
      </w:pPr>
      <w:r w:rsidRPr="003A5810">
        <w:rPr>
          <w:rFonts w:ascii="Times New Roman" w:eastAsia="Times New Roman" w:hAnsi="Times New Roman"/>
          <w:sz w:val="24"/>
          <w:szCs w:val="24"/>
          <w:lang w:eastAsia="en-AU"/>
        </w:rPr>
        <w:t>all records (whether created before or after the commencement time) must be held at the places specified in the new regulations;</w:t>
      </w:r>
    </w:p>
    <w:p w14:paraId="64014403" w14:textId="239511B7" w:rsidR="00C96EE8" w:rsidRPr="003A5810" w:rsidRDefault="00C96EE8" w:rsidP="002764CC">
      <w:pPr>
        <w:pStyle w:val="ListParagraph"/>
        <w:numPr>
          <w:ilvl w:val="0"/>
          <w:numId w:val="60"/>
        </w:numPr>
        <w:spacing w:before="180"/>
        <w:ind w:right="91"/>
        <w:rPr>
          <w:rFonts w:ascii="Times New Roman" w:eastAsia="Times New Roman" w:hAnsi="Times New Roman"/>
          <w:sz w:val="24"/>
          <w:szCs w:val="24"/>
          <w:lang w:eastAsia="en-AU"/>
        </w:rPr>
      </w:pPr>
      <w:r w:rsidRPr="003A5810">
        <w:rPr>
          <w:rFonts w:ascii="Times New Roman" w:eastAsia="Times New Roman" w:hAnsi="Times New Roman"/>
          <w:sz w:val="24"/>
          <w:szCs w:val="24"/>
          <w:lang w:eastAsia="en-AU"/>
        </w:rPr>
        <w:t xml:space="preserve">all records (whether created before or after the commencement time) must be kept in the way specified in the new regulations; </w:t>
      </w:r>
      <w:r w:rsidR="00385329">
        <w:rPr>
          <w:rFonts w:ascii="Times New Roman" w:eastAsia="Times New Roman" w:hAnsi="Times New Roman"/>
          <w:sz w:val="24"/>
          <w:szCs w:val="24"/>
          <w:lang w:eastAsia="en-AU"/>
        </w:rPr>
        <w:t>and</w:t>
      </w:r>
    </w:p>
    <w:p w14:paraId="1F9B1C81" w14:textId="77777777" w:rsidR="006D49C3" w:rsidRPr="003A5810" w:rsidRDefault="00C96EE8" w:rsidP="002764CC">
      <w:pPr>
        <w:pStyle w:val="ListParagraph"/>
        <w:numPr>
          <w:ilvl w:val="0"/>
          <w:numId w:val="60"/>
        </w:numPr>
        <w:spacing w:before="180"/>
        <w:ind w:right="91"/>
        <w:rPr>
          <w:rFonts w:ascii="Times New Roman" w:eastAsia="Times New Roman" w:hAnsi="Times New Roman"/>
          <w:b/>
          <w:sz w:val="24"/>
          <w:szCs w:val="24"/>
          <w:lang w:eastAsia="en-AU"/>
        </w:rPr>
      </w:pPr>
      <w:r w:rsidRPr="003A5810">
        <w:rPr>
          <w:rFonts w:ascii="Times New Roman" w:eastAsia="Times New Roman" w:hAnsi="Times New Roman"/>
          <w:sz w:val="24"/>
          <w:szCs w:val="24"/>
          <w:lang w:eastAsia="en-AU"/>
        </w:rPr>
        <w:t>information in records created before or after the commencement time can be used for the purposes specified in the new regulations.</w:t>
      </w:r>
    </w:p>
    <w:p w14:paraId="1CA14C8B" w14:textId="77777777" w:rsidR="006D49C3" w:rsidRPr="003A5810" w:rsidRDefault="0011341F"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4E03FA">
        <w:rPr>
          <w:rFonts w:ascii="Times New Roman" w:eastAsia="Times New Roman" w:hAnsi="Times New Roman" w:cs="Times New Roman"/>
          <w:b/>
          <w:sz w:val="24"/>
          <w:szCs w:val="24"/>
          <w:lang w:eastAsia="en-AU"/>
        </w:rPr>
        <w:t>48</w:t>
      </w:r>
      <w:r w:rsidR="00512448">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xml:space="preserve">- </w:t>
      </w:r>
      <w:r w:rsidR="006D49C3" w:rsidRPr="003A5810">
        <w:rPr>
          <w:rFonts w:ascii="Times New Roman" w:eastAsia="Times New Roman" w:hAnsi="Times New Roman" w:cs="Times New Roman"/>
          <w:b/>
          <w:sz w:val="24"/>
          <w:szCs w:val="24"/>
          <w:lang w:eastAsia="en-AU"/>
        </w:rPr>
        <w:t>Records relating to articles that may contain quarantine material</w:t>
      </w:r>
    </w:p>
    <w:p w14:paraId="73023581" w14:textId="77777777" w:rsidR="00BA6F2F" w:rsidRPr="003A5810" w:rsidRDefault="0011341F"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S</w:t>
      </w:r>
      <w:r w:rsidR="00A47A58" w:rsidRPr="003A5810">
        <w:rPr>
          <w:rFonts w:ascii="Times New Roman" w:eastAsia="Times New Roman" w:hAnsi="Times New Roman" w:cs="Times New Roman"/>
          <w:sz w:val="24"/>
          <w:szCs w:val="24"/>
          <w:lang w:eastAsia="en-AU"/>
        </w:rPr>
        <w:t xml:space="preserve">ubsection </w:t>
      </w:r>
      <w:r w:rsidR="004E03FA">
        <w:rPr>
          <w:rFonts w:ascii="Times New Roman" w:eastAsia="Times New Roman" w:hAnsi="Times New Roman" w:cs="Times New Roman"/>
          <w:sz w:val="24"/>
          <w:szCs w:val="24"/>
          <w:lang w:eastAsia="en-AU"/>
        </w:rPr>
        <w:t>48</w:t>
      </w:r>
      <w:r w:rsidR="00A47A58" w:rsidRPr="003A5810">
        <w:rPr>
          <w:rFonts w:ascii="Times New Roman" w:eastAsia="Times New Roman" w:hAnsi="Times New Roman" w:cs="Times New Roman"/>
          <w:sz w:val="24"/>
          <w:szCs w:val="24"/>
          <w:lang w:eastAsia="en-AU"/>
        </w:rPr>
        <w:t>(1)</w:t>
      </w:r>
      <w:r w:rsidRPr="003A5810">
        <w:rPr>
          <w:rFonts w:ascii="Times New Roman" w:eastAsia="Times New Roman" w:hAnsi="Times New Roman" w:cs="Times New Roman"/>
          <w:sz w:val="24"/>
          <w:szCs w:val="24"/>
          <w:lang w:eastAsia="en-AU"/>
        </w:rPr>
        <w:t xml:space="preserve"> sets out </w:t>
      </w:r>
      <w:r w:rsidR="00EF2DA5" w:rsidRPr="003A5810">
        <w:rPr>
          <w:rFonts w:ascii="Times New Roman" w:eastAsia="Times New Roman" w:hAnsi="Times New Roman" w:cs="Times New Roman"/>
          <w:sz w:val="24"/>
          <w:szCs w:val="24"/>
          <w:lang w:eastAsia="en-AU"/>
        </w:rPr>
        <w:t>an application rule which, in effect</w:t>
      </w:r>
      <w:r w:rsidR="00A47A58" w:rsidRPr="003A5810">
        <w:rPr>
          <w:rFonts w:ascii="Times New Roman" w:eastAsia="Times New Roman" w:hAnsi="Times New Roman" w:cs="Times New Roman"/>
          <w:sz w:val="24"/>
          <w:szCs w:val="24"/>
          <w:lang w:eastAsia="en-AU"/>
        </w:rPr>
        <w:t xml:space="preserve">, </w:t>
      </w:r>
      <w:r w:rsidR="00EF2DA5" w:rsidRPr="003A5810">
        <w:rPr>
          <w:rFonts w:ascii="Times New Roman" w:eastAsia="Times New Roman" w:hAnsi="Times New Roman" w:cs="Times New Roman"/>
          <w:sz w:val="24"/>
          <w:szCs w:val="24"/>
          <w:lang w:eastAsia="en-AU"/>
        </w:rPr>
        <w:t>provides that the person or body responsible for records will be that person speci</w:t>
      </w:r>
      <w:r w:rsidR="0031499A">
        <w:rPr>
          <w:rFonts w:ascii="Times New Roman" w:eastAsia="Times New Roman" w:hAnsi="Times New Roman" w:cs="Times New Roman"/>
          <w:sz w:val="24"/>
          <w:szCs w:val="24"/>
          <w:lang w:eastAsia="en-AU"/>
        </w:rPr>
        <w:t>fi</w:t>
      </w:r>
      <w:r w:rsidR="00EF2DA5" w:rsidRPr="003A5810">
        <w:rPr>
          <w:rFonts w:ascii="Times New Roman" w:eastAsia="Times New Roman" w:hAnsi="Times New Roman" w:cs="Times New Roman"/>
          <w:sz w:val="24"/>
          <w:szCs w:val="24"/>
          <w:lang w:eastAsia="en-AU"/>
        </w:rPr>
        <w:t xml:space="preserve">ed in </w:t>
      </w:r>
      <w:r w:rsidR="00A47A58" w:rsidRPr="003A5810">
        <w:rPr>
          <w:rFonts w:ascii="Times New Roman" w:eastAsia="Times New Roman" w:hAnsi="Times New Roman" w:cs="Times New Roman"/>
          <w:sz w:val="24"/>
          <w:szCs w:val="24"/>
          <w:lang w:eastAsia="en-AU"/>
        </w:rPr>
        <w:t>s</w:t>
      </w:r>
      <w:r w:rsidR="00EF2DA5" w:rsidRPr="003A5810">
        <w:rPr>
          <w:rFonts w:ascii="Times New Roman" w:eastAsia="Times New Roman" w:hAnsi="Times New Roman" w:cs="Times New Roman"/>
          <w:sz w:val="24"/>
          <w:szCs w:val="24"/>
          <w:lang w:eastAsia="en-AU"/>
        </w:rPr>
        <w:t>ectio</w:t>
      </w:r>
      <w:r w:rsidR="00A47A58" w:rsidRPr="003A5810">
        <w:rPr>
          <w:rFonts w:ascii="Times New Roman" w:eastAsia="Times New Roman" w:hAnsi="Times New Roman" w:cs="Times New Roman"/>
          <w:sz w:val="24"/>
          <w:szCs w:val="24"/>
          <w:lang w:eastAsia="en-AU"/>
        </w:rPr>
        <w:t>n</w:t>
      </w:r>
      <w:r w:rsidR="00EF2DA5" w:rsidRPr="003A5810">
        <w:rPr>
          <w:rFonts w:ascii="Times New Roman" w:eastAsia="Times New Roman" w:hAnsi="Times New Roman" w:cs="Times New Roman"/>
          <w:sz w:val="24"/>
          <w:szCs w:val="24"/>
          <w:lang w:eastAsia="en-AU"/>
        </w:rPr>
        <w:t xml:space="preserve"> </w:t>
      </w:r>
      <w:r w:rsidR="004E03FA">
        <w:rPr>
          <w:rFonts w:ascii="Times New Roman" w:eastAsia="Times New Roman" w:hAnsi="Times New Roman" w:cs="Times New Roman"/>
          <w:sz w:val="24"/>
          <w:szCs w:val="24"/>
          <w:lang w:eastAsia="en-AU"/>
        </w:rPr>
        <w:t>12</w:t>
      </w:r>
      <w:r w:rsidR="004E03FA" w:rsidRPr="003A5810">
        <w:rPr>
          <w:rFonts w:ascii="Times New Roman" w:eastAsia="Times New Roman" w:hAnsi="Times New Roman" w:cs="Times New Roman"/>
          <w:sz w:val="24"/>
          <w:szCs w:val="24"/>
          <w:lang w:eastAsia="en-AU"/>
        </w:rPr>
        <w:t xml:space="preserve"> </w:t>
      </w:r>
      <w:r w:rsidR="00512448">
        <w:rPr>
          <w:rFonts w:ascii="Times New Roman" w:eastAsia="Times New Roman" w:hAnsi="Times New Roman" w:cs="Times New Roman"/>
          <w:sz w:val="24"/>
          <w:szCs w:val="24"/>
          <w:lang w:eastAsia="en-AU"/>
        </w:rPr>
        <w:t xml:space="preserve">of the Regulations </w:t>
      </w:r>
      <w:r w:rsidR="00EF2DA5" w:rsidRPr="003A5810">
        <w:rPr>
          <w:rFonts w:ascii="Times New Roman" w:eastAsia="Times New Roman" w:hAnsi="Times New Roman" w:cs="Times New Roman"/>
          <w:sz w:val="24"/>
          <w:szCs w:val="24"/>
          <w:lang w:eastAsia="en-AU"/>
        </w:rPr>
        <w:t xml:space="preserve">in relation to any article mentioned in subsection 90U(9) of the Act, whether opened under section 90U of the Act before or after the commencement time. </w:t>
      </w:r>
      <w:r w:rsidR="00BA6F2F" w:rsidRPr="003A5810">
        <w:rPr>
          <w:rFonts w:ascii="Times New Roman" w:eastAsia="Times New Roman" w:hAnsi="Times New Roman" w:cs="Times New Roman"/>
          <w:sz w:val="24"/>
          <w:szCs w:val="24"/>
          <w:lang w:eastAsia="en-AU"/>
        </w:rPr>
        <w:t xml:space="preserve">The intention of the rule is that existing records and new records be kept by the persons specified in the new regulations. </w:t>
      </w:r>
    </w:p>
    <w:p w14:paraId="36CB7ADE" w14:textId="5B77892A" w:rsidR="00A47A58" w:rsidRPr="003A5810" w:rsidRDefault="00A47A58"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 xml:space="preserve">Subsection </w:t>
      </w:r>
      <w:r w:rsidR="004E03FA">
        <w:rPr>
          <w:rFonts w:ascii="Times New Roman" w:eastAsia="Times New Roman" w:hAnsi="Times New Roman" w:cs="Times New Roman"/>
          <w:sz w:val="24"/>
          <w:szCs w:val="24"/>
          <w:lang w:eastAsia="en-AU"/>
        </w:rPr>
        <w:t>48</w:t>
      </w:r>
      <w:r w:rsidRPr="003A5810">
        <w:rPr>
          <w:rFonts w:ascii="Times New Roman" w:eastAsia="Times New Roman" w:hAnsi="Times New Roman" w:cs="Times New Roman"/>
          <w:sz w:val="24"/>
          <w:szCs w:val="24"/>
          <w:lang w:eastAsia="en-AU"/>
        </w:rPr>
        <w:t>(2)</w:t>
      </w:r>
      <w:r w:rsidRPr="003A5810">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sz w:val="24"/>
          <w:szCs w:val="24"/>
          <w:lang w:eastAsia="en-AU"/>
        </w:rPr>
        <w:t>sets out an app</w:t>
      </w:r>
      <w:r w:rsidR="00385329">
        <w:rPr>
          <w:rFonts w:ascii="Times New Roman" w:eastAsia="Times New Roman" w:hAnsi="Times New Roman" w:cs="Times New Roman"/>
          <w:sz w:val="24"/>
          <w:szCs w:val="24"/>
          <w:lang w:eastAsia="en-AU"/>
        </w:rPr>
        <w:t>lication rule which, in effect,</w:t>
      </w:r>
      <w:r w:rsidRPr="003A5810">
        <w:rPr>
          <w:rFonts w:ascii="Times New Roman" w:eastAsia="Times New Roman" w:hAnsi="Times New Roman" w:cs="Times New Roman"/>
          <w:sz w:val="24"/>
          <w:szCs w:val="24"/>
          <w:lang w:eastAsia="en-AU"/>
        </w:rPr>
        <w:t xml:space="preserve"> provides that the record particulars set out in </w:t>
      </w:r>
      <w:r w:rsidR="004E03FA">
        <w:rPr>
          <w:rFonts w:ascii="Times New Roman" w:eastAsia="Times New Roman" w:hAnsi="Times New Roman" w:cs="Times New Roman"/>
          <w:sz w:val="24"/>
          <w:szCs w:val="24"/>
          <w:lang w:eastAsia="en-AU"/>
        </w:rPr>
        <w:t>s</w:t>
      </w:r>
      <w:r w:rsidRPr="003A5810">
        <w:rPr>
          <w:rFonts w:ascii="Times New Roman" w:eastAsia="Times New Roman" w:hAnsi="Times New Roman" w:cs="Times New Roman"/>
          <w:sz w:val="24"/>
          <w:szCs w:val="24"/>
          <w:lang w:eastAsia="en-AU"/>
        </w:rPr>
        <w:t xml:space="preserve">ection </w:t>
      </w:r>
      <w:r w:rsidR="004E03FA">
        <w:rPr>
          <w:rFonts w:ascii="Times New Roman" w:eastAsia="Times New Roman" w:hAnsi="Times New Roman" w:cs="Times New Roman"/>
          <w:sz w:val="24"/>
          <w:szCs w:val="24"/>
          <w:lang w:eastAsia="en-AU"/>
        </w:rPr>
        <w:t>13</w:t>
      </w:r>
      <w:r w:rsidR="004E03FA" w:rsidRPr="003A5810">
        <w:rPr>
          <w:rFonts w:ascii="Times New Roman" w:eastAsia="Times New Roman" w:hAnsi="Times New Roman" w:cs="Times New Roman"/>
          <w:sz w:val="24"/>
          <w:szCs w:val="24"/>
          <w:lang w:eastAsia="en-AU"/>
        </w:rPr>
        <w:t xml:space="preserve"> </w:t>
      </w:r>
      <w:r w:rsidRPr="003A5810">
        <w:rPr>
          <w:rFonts w:ascii="Times New Roman" w:eastAsia="Times New Roman" w:hAnsi="Times New Roman" w:cs="Times New Roman"/>
          <w:sz w:val="24"/>
          <w:szCs w:val="24"/>
          <w:lang w:eastAsia="en-AU"/>
        </w:rPr>
        <w:t>in relation to any article mentioned in subsection 90U(9) of the Act, apply regardless of whether opened under section 90U of the Act before or after the commencement time.</w:t>
      </w:r>
    </w:p>
    <w:p w14:paraId="37356ACB" w14:textId="77777777" w:rsidR="006D49C3" w:rsidRPr="003A5810" w:rsidRDefault="00A47A58"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sz w:val="24"/>
          <w:szCs w:val="24"/>
          <w:lang w:eastAsia="en-AU"/>
        </w:rPr>
        <w:lastRenderedPageBreak/>
        <w:t xml:space="preserve">In the case of any article that is opened under section 90U of the Act before the commencement time, the application rule under subsection </w:t>
      </w:r>
      <w:r w:rsidR="004E03FA">
        <w:rPr>
          <w:rFonts w:ascii="Times New Roman" w:eastAsia="Times New Roman" w:hAnsi="Times New Roman" w:cs="Times New Roman"/>
          <w:sz w:val="24"/>
          <w:szCs w:val="24"/>
          <w:lang w:eastAsia="en-AU"/>
        </w:rPr>
        <w:t>48</w:t>
      </w:r>
      <w:r w:rsidRPr="003A5810">
        <w:rPr>
          <w:rFonts w:ascii="Times New Roman" w:eastAsia="Times New Roman" w:hAnsi="Times New Roman" w:cs="Times New Roman"/>
          <w:sz w:val="24"/>
          <w:szCs w:val="24"/>
          <w:lang w:eastAsia="en-AU"/>
        </w:rPr>
        <w:t>(3) applies, which provides that regulations 3G, 3H and 3</w:t>
      </w:r>
      <w:r w:rsidR="004E03FA">
        <w:rPr>
          <w:rFonts w:ascii="Times New Roman" w:eastAsia="Times New Roman" w:hAnsi="Times New Roman" w:cs="Times New Roman"/>
          <w:sz w:val="24"/>
          <w:szCs w:val="24"/>
          <w:lang w:eastAsia="en-AU"/>
        </w:rPr>
        <w:t>I</w:t>
      </w:r>
      <w:r w:rsidRPr="003A5810">
        <w:rPr>
          <w:rFonts w:ascii="Times New Roman" w:eastAsia="Times New Roman" w:hAnsi="Times New Roman" w:cs="Times New Roman"/>
          <w:sz w:val="24"/>
          <w:szCs w:val="24"/>
          <w:lang w:eastAsia="en-AU"/>
        </w:rPr>
        <w:t xml:space="preserve"> of the old regulations continue to apply in relation to as if the repeal had not happened. This is necessary as the old regulations incorrectly referred to a Department which is not a legal entity.</w:t>
      </w:r>
    </w:p>
    <w:p w14:paraId="174EC6EA" w14:textId="77777777" w:rsidR="006D49C3" w:rsidRPr="003A5810" w:rsidRDefault="00A47A58" w:rsidP="002764CC">
      <w:pPr>
        <w:spacing w:before="180" w:after="18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sz w:val="24"/>
          <w:szCs w:val="24"/>
          <w:lang w:eastAsia="en-AU"/>
        </w:rPr>
        <w:t xml:space="preserve">Subsection </w:t>
      </w:r>
      <w:r w:rsidR="0023253F">
        <w:rPr>
          <w:rFonts w:ascii="Times New Roman" w:eastAsia="Times New Roman" w:hAnsi="Times New Roman" w:cs="Times New Roman"/>
          <w:sz w:val="24"/>
          <w:szCs w:val="24"/>
          <w:lang w:eastAsia="en-AU"/>
        </w:rPr>
        <w:t>48</w:t>
      </w:r>
      <w:r w:rsidRPr="003A5810">
        <w:rPr>
          <w:rFonts w:ascii="Times New Roman" w:eastAsia="Times New Roman" w:hAnsi="Times New Roman" w:cs="Times New Roman"/>
          <w:sz w:val="24"/>
          <w:szCs w:val="24"/>
          <w:lang w:eastAsia="en-AU"/>
        </w:rPr>
        <w:t>(4) provide</w:t>
      </w:r>
      <w:r w:rsidR="0023253F">
        <w:rPr>
          <w:rFonts w:ascii="Times New Roman" w:eastAsia="Times New Roman" w:hAnsi="Times New Roman" w:cs="Times New Roman"/>
          <w:sz w:val="24"/>
          <w:szCs w:val="24"/>
          <w:lang w:eastAsia="en-AU"/>
        </w:rPr>
        <w:t>s</w:t>
      </w:r>
      <w:r w:rsidRPr="003A5810">
        <w:rPr>
          <w:rFonts w:ascii="Times New Roman" w:eastAsia="Times New Roman" w:hAnsi="Times New Roman" w:cs="Times New Roman"/>
          <w:sz w:val="24"/>
          <w:szCs w:val="24"/>
          <w:lang w:eastAsia="en-AU"/>
        </w:rPr>
        <w:t xml:space="preserve"> that sections </w:t>
      </w:r>
      <w:r w:rsidR="004E03FA">
        <w:rPr>
          <w:rFonts w:ascii="Times New Roman" w:eastAsia="Times New Roman" w:hAnsi="Times New Roman" w:cs="Times New Roman"/>
          <w:sz w:val="24"/>
          <w:szCs w:val="24"/>
          <w:lang w:eastAsia="en-AU"/>
        </w:rPr>
        <w:t>14</w:t>
      </w:r>
      <w:r w:rsidR="006D49C3" w:rsidRPr="003A5810">
        <w:rPr>
          <w:rFonts w:ascii="Times New Roman" w:eastAsia="Times New Roman" w:hAnsi="Times New Roman" w:cs="Times New Roman"/>
          <w:sz w:val="24"/>
          <w:szCs w:val="24"/>
          <w:lang w:eastAsia="en-AU"/>
        </w:rPr>
        <w:t xml:space="preserve">, </w:t>
      </w:r>
      <w:r w:rsidR="004E03FA">
        <w:rPr>
          <w:rFonts w:ascii="Times New Roman" w:eastAsia="Times New Roman" w:hAnsi="Times New Roman" w:cs="Times New Roman"/>
          <w:sz w:val="24"/>
          <w:szCs w:val="24"/>
          <w:lang w:eastAsia="en-AU"/>
        </w:rPr>
        <w:t>15</w:t>
      </w:r>
      <w:r w:rsidR="004E03FA" w:rsidRPr="003A5810">
        <w:rPr>
          <w:rFonts w:ascii="Times New Roman" w:eastAsia="Times New Roman" w:hAnsi="Times New Roman" w:cs="Times New Roman"/>
          <w:sz w:val="24"/>
          <w:szCs w:val="24"/>
          <w:lang w:eastAsia="en-AU"/>
        </w:rPr>
        <w:t xml:space="preserve"> </w:t>
      </w:r>
      <w:r w:rsidR="006D49C3" w:rsidRPr="003A5810">
        <w:rPr>
          <w:rFonts w:ascii="Times New Roman" w:eastAsia="Times New Roman" w:hAnsi="Times New Roman" w:cs="Times New Roman"/>
          <w:sz w:val="24"/>
          <w:szCs w:val="24"/>
          <w:lang w:eastAsia="en-AU"/>
        </w:rPr>
        <w:t xml:space="preserve">and </w:t>
      </w:r>
      <w:r w:rsidR="004E03FA">
        <w:rPr>
          <w:rFonts w:ascii="Times New Roman" w:eastAsia="Times New Roman" w:hAnsi="Times New Roman" w:cs="Times New Roman"/>
          <w:sz w:val="24"/>
          <w:szCs w:val="24"/>
          <w:lang w:eastAsia="en-AU"/>
        </w:rPr>
        <w:t xml:space="preserve">16 </w:t>
      </w:r>
      <w:r w:rsidRPr="003A5810">
        <w:rPr>
          <w:rFonts w:ascii="Times New Roman" w:eastAsia="Times New Roman" w:hAnsi="Times New Roman" w:cs="Times New Roman"/>
          <w:sz w:val="24"/>
          <w:szCs w:val="24"/>
          <w:lang w:eastAsia="en-AU"/>
        </w:rPr>
        <w:t>(relating to the place, manner and use of records)</w:t>
      </w:r>
      <w:r w:rsidR="004E03FA">
        <w:rPr>
          <w:rFonts w:ascii="Times New Roman" w:eastAsia="Times New Roman" w:hAnsi="Times New Roman" w:cs="Times New Roman"/>
          <w:sz w:val="24"/>
          <w:szCs w:val="24"/>
          <w:lang w:eastAsia="en-AU"/>
        </w:rPr>
        <w:t xml:space="preserve"> </w:t>
      </w:r>
      <w:r w:rsidR="006D49C3" w:rsidRPr="003A5810">
        <w:rPr>
          <w:rFonts w:ascii="Times New Roman" w:eastAsia="Times New Roman" w:hAnsi="Times New Roman" w:cs="Times New Roman"/>
          <w:sz w:val="24"/>
          <w:szCs w:val="24"/>
          <w:lang w:eastAsia="en-AU"/>
        </w:rPr>
        <w:t>apply after the commencement time in relation to any record established for the purposes of subsection 90U(9) of the Act, whether the record is established before or after the commencement time</w:t>
      </w:r>
      <w:r w:rsidR="006D49C3" w:rsidRPr="003A5810">
        <w:rPr>
          <w:rFonts w:ascii="Times New Roman" w:eastAsia="Times New Roman" w:hAnsi="Times New Roman" w:cs="Times New Roman"/>
          <w:b/>
          <w:sz w:val="24"/>
          <w:szCs w:val="24"/>
          <w:lang w:eastAsia="en-AU"/>
        </w:rPr>
        <w:t>.</w:t>
      </w:r>
    </w:p>
    <w:p w14:paraId="4431B854" w14:textId="77777777" w:rsidR="006D49C3" w:rsidRPr="003A5810" w:rsidRDefault="00A47A58"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23253F">
        <w:rPr>
          <w:rFonts w:ascii="Times New Roman" w:eastAsia="Times New Roman" w:hAnsi="Times New Roman" w:cs="Times New Roman"/>
          <w:b/>
          <w:sz w:val="24"/>
          <w:szCs w:val="24"/>
          <w:lang w:eastAsia="en-AU"/>
        </w:rPr>
        <w:t>49</w:t>
      </w:r>
      <w:r w:rsidR="0023253F" w:rsidRPr="003A5810">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xml:space="preserve">- </w:t>
      </w:r>
      <w:r w:rsidR="006D49C3" w:rsidRPr="003A5810">
        <w:rPr>
          <w:rFonts w:ascii="Times New Roman" w:eastAsia="Times New Roman" w:hAnsi="Times New Roman" w:cs="Times New Roman"/>
          <w:b/>
          <w:sz w:val="24"/>
          <w:szCs w:val="24"/>
          <w:lang w:eastAsia="en-AU"/>
        </w:rPr>
        <w:t>Forfeiture and disposal of articles</w:t>
      </w:r>
    </w:p>
    <w:p w14:paraId="427946A2" w14:textId="77777777" w:rsidR="00A47A58" w:rsidRPr="00FE35F4" w:rsidRDefault="00A47A58" w:rsidP="002764CC">
      <w:pPr>
        <w:spacing w:before="180" w:after="0" w:line="240" w:lineRule="auto"/>
        <w:ind w:right="91"/>
        <w:rPr>
          <w:rFonts w:ascii="Times New Roman" w:eastAsia="Times New Roman" w:hAnsi="Times New Roman" w:cs="Times New Roman"/>
          <w:sz w:val="24"/>
          <w:szCs w:val="24"/>
          <w:lang w:eastAsia="en-AU"/>
        </w:rPr>
      </w:pPr>
      <w:r w:rsidRPr="00FE35F4">
        <w:rPr>
          <w:rFonts w:ascii="Times New Roman" w:eastAsia="Times New Roman" w:hAnsi="Times New Roman" w:cs="Times New Roman"/>
          <w:sz w:val="24"/>
          <w:szCs w:val="24"/>
          <w:lang w:eastAsia="en-AU"/>
        </w:rPr>
        <w:t>In recognition that there may be a forfeiture of an article carried by post that is opened under Division 3 of Part 7B of the Act before the commencement time, subsection 4</w:t>
      </w:r>
      <w:r w:rsidR="0023253F">
        <w:rPr>
          <w:rFonts w:ascii="Times New Roman" w:eastAsia="Times New Roman" w:hAnsi="Times New Roman" w:cs="Times New Roman"/>
          <w:sz w:val="24"/>
          <w:szCs w:val="24"/>
          <w:lang w:eastAsia="en-AU"/>
        </w:rPr>
        <w:t>9</w:t>
      </w:r>
      <w:r w:rsidRPr="00FE35F4">
        <w:rPr>
          <w:rFonts w:ascii="Times New Roman" w:eastAsia="Times New Roman" w:hAnsi="Times New Roman" w:cs="Times New Roman"/>
          <w:sz w:val="24"/>
          <w:szCs w:val="24"/>
          <w:lang w:eastAsia="en-AU"/>
        </w:rPr>
        <w:t>(</w:t>
      </w:r>
      <w:r w:rsidR="0023253F">
        <w:rPr>
          <w:rFonts w:ascii="Times New Roman" w:eastAsia="Times New Roman" w:hAnsi="Times New Roman" w:cs="Times New Roman"/>
          <w:sz w:val="24"/>
          <w:szCs w:val="24"/>
          <w:lang w:eastAsia="en-AU"/>
        </w:rPr>
        <w:t>a</w:t>
      </w:r>
      <w:r w:rsidRPr="00FE35F4">
        <w:rPr>
          <w:rFonts w:ascii="Times New Roman" w:eastAsia="Times New Roman" w:hAnsi="Times New Roman" w:cs="Times New Roman"/>
          <w:sz w:val="24"/>
          <w:szCs w:val="24"/>
          <w:lang w:eastAsia="en-AU"/>
        </w:rPr>
        <w:t xml:space="preserve">) provides that despite the repeal of the old regulations, regulation 5 of the old regulations would continue to apply, as if the repeal had not happened. </w:t>
      </w:r>
      <w:r w:rsidR="00BA6F2F" w:rsidRPr="00FE35F4">
        <w:rPr>
          <w:rFonts w:ascii="Times New Roman" w:eastAsia="Times New Roman" w:hAnsi="Times New Roman" w:cs="Times New Roman"/>
          <w:sz w:val="24"/>
          <w:szCs w:val="24"/>
          <w:lang w:eastAsia="en-AU"/>
        </w:rPr>
        <w:t>This means that, if an article is opened before the commencement time, the old forfeiture regime continues to apply until the end of the process.</w:t>
      </w:r>
    </w:p>
    <w:p w14:paraId="41977FB5" w14:textId="77777777" w:rsidR="006D49C3" w:rsidRPr="003A5810" w:rsidRDefault="00A47A58" w:rsidP="002764CC">
      <w:pPr>
        <w:spacing w:before="180" w:after="0" w:line="240" w:lineRule="auto"/>
        <w:ind w:right="91"/>
        <w:rPr>
          <w:rFonts w:ascii="Times New Roman" w:eastAsia="Times New Roman" w:hAnsi="Times New Roman" w:cs="Times New Roman"/>
          <w:b/>
          <w:sz w:val="24"/>
          <w:szCs w:val="24"/>
          <w:lang w:eastAsia="en-AU"/>
        </w:rPr>
      </w:pPr>
      <w:r w:rsidRPr="003A5810">
        <w:rPr>
          <w:rFonts w:ascii="Times New Roman" w:eastAsia="Times New Roman" w:hAnsi="Times New Roman" w:cs="Times New Roman"/>
          <w:b/>
          <w:sz w:val="24"/>
          <w:szCs w:val="24"/>
          <w:lang w:eastAsia="en-AU"/>
        </w:rPr>
        <w:t xml:space="preserve">Section </w:t>
      </w:r>
      <w:r w:rsidR="00A735BD">
        <w:rPr>
          <w:rFonts w:ascii="Times New Roman" w:eastAsia="Times New Roman" w:hAnsi="Times New Roman" w:cs="Times New Roman"/>
          <w:b/>
          <w:sz w:val="24"/>
          <w:szCs w:val="24"/>
          <w:lang w:eastAsia="en-AU"/>
        </w:rPr>
        <w:t>50</w:t>
      </w:r>
      <w:r w:rsidR="006D49C3" w:rsidRPr="003A5810">
        <w:rPr>
          <w:rFonts w:ascii="Times New Roman" w:eastAsia="Times New Roman" w:hAnsi="Times New Roman" w:cs="Times New Roman"/>
          <w:b/>
          <w:sz w:val="24"/>
          <w:szCs w:val="24"/>
          <w:lang w:eastAsia="en-AU"/>
        </w:rPr>
        <w:t xml:space="preserve"> </w:t>
      </w:r>
      <w:r w:rsidRPr="003A5810">
        <w:rPr>
          <w:rFonts w:ascii="Times New Roman" w:eastAsia="Times New Roman" w:hAnsi="Times New Roman" w:cs="Times New Roman"/>
          <w:b/>
          <w:sz w:val="24"/>
          <w:szCs w:val="24"/>
          <w:lang w:eastAsia="en-AU"/>
        </w:rPr>
        <w:t xml:space="preserve">- </w:t>
      </w:r>
      <w:r w:rsidR="006D49C3" w:rsidRPr="003A5810">
        <w:rPr>
          <w:rFonts w:ascii="Times New Roman" w:eastAsia="Times New Roman" w:hAnsi="Times New Roman" w:cs="Times New Roman"/>
          <w:b/>
          <w:sz w:val="24"/>
          <w:szCs w:val="24"/>
          <w:lang w:eastAsia="en-AU"/>
        </w:rPr>
        <w:t>Prohibition on use or disclosure by current and former employees</w:t>
      </w:r>
    </w:p>
    <w:p w14:paraId="6C0B07D6" w14:textId="77777777" w:rsidR="00DA26B4" w:rsidRPr="003A5810" w:rsidRDefault="00A47A58" w:rsidP="002764CC">
      <w:pPr>
        <w:spacing w:before="180" w:after="0" w:line="240" w:lineRule="auto"/>
        <w:ind w:right="91"/>
        <w:rPr>
          <w:rFonts w:ascii="Times New Roman" w:eastAsia="Times New Roman" w:hAnsi="Times New Roman" w:cs="Times New Roman"/>
          <w:sz w:val="24"/>
          <w:szCs w:val="24"/>
          <w:lang w:eastAsia="en-AU"/>
        </w:rPr>
      </w:pPr>
      <w:r w:rsidRPr="003A5810">
        <w:rPr>
          <w:rFonts w:ascii="Times New Roman" w:eastAsia="Times New Roman" w:hAnsi="Times New Roman" w:cs="Times New Roman"/>
          <w:sz w:val="24"/>
          <w:szCs w:val="24"/>
          <w:lang w:eastAsia="en-AU"/>
        </w:rPr>
        <w:t>This section sets out an applica</w:t>
      </w:r>
      <w:r w:rsidR="0031499A">
        <w:rPr>
          <w:rFonts w:ascii="Times New Roman" w:eastAsia="Times New Roman" w:hAnsi="Times New Roman" w:cs="Times New Roman"/>
          <w:sz w:val="24"/>
          <w:szCs w:val="24"/>
          <w:lang w:eastAsia="en-AU"/>
        </w:rPr>
        <w:t xml:space="preserve">tion </w:t>
      </w:r>
      <w:r w:rsidRPr="003A5810">
        <w:rPr>
          <w:rFonts w:ascii="Times New Roman" w:eastAsia="Times New Roman" w:hAnsi="Times New Roman" w:cs="Times New Roman"/>
          <w:sz w:val="24"/>
          <w:szCs w:val="24"/>
          <w:lang w:eastAsia="en-AU"/>
        </w:rPr>
        <w:t xml:space="preserve">rule in relation to </w:t>
      </w:r>
      <w:r w:rsidR="006D49C3" w:rsidRPr="003A5810">
        <w:rPr>
          <w:rFonts w:ascii="Times New Roman" w:eastAsia="Times New Roman" w:hAnsi="Times New Roman" w:cs="Times New Roman"/>
          <w:sz w:val="24"/>
          <w:szCs w:val="24"/>
          <w:lang w:eastAsia="en-AU"/>
        </w:rPr>
        <w:t>any disclosure of information or a document by a person after the commencement time, whether the person acquired or received the information or document before or after the commencement time.</w:t>
      </w:r>
      <w:r w:rsidRPr="003A5810">
        <w:rPr>
          <w:rFonts w:ascii="Times New Roman" w:eastAsia="Times New Roman" w:hAnsi="Times New Roman" w:cs="Times New Roman"/>
          <w:sz w:val="24"/>
          <w:szCs w:val="24"/>
          <w:lang w:eastAsia="en-AU"/>
        </w:rPr>
        <w:t xml:space="preserve"> In such cases new </w:t>
      </w:r>
      <w:r w:rsidR="00BB5CBB" w:rsidRPr="003A5810">
        <w:rPr>
          <w:rFonts w:ascii="Times New Roman" w:eastAsia="Times New Roman" w:hAnsi="Times New Roman" w:cs="Times New Roman"/>
          <w:sz w:val="24"/>
          <w:szCs w:val="24"/>
          <w:lang w:eastAsia="en-AU"/>
        </w:rPr>
        <w:t>s</w:t>
      </w:r>
      <w:r w:rsidRPr="003A5810">
        <w:rPr>
          <w:rFonts w:ascii="Times New Roman" w:eastAsia="Times New Roman" w:hAnsi="Times New Roman" w:cs="Times New Roman"/>
          <w:sz w:val="24"/>
          <w:szCs w:val="24"/>
          <w:lang w:eastAsia="en-AU"/>
        </w:rPr>
        <w:t xml:space="preserve">ection </w:t>
      </w:r>
      <w:r w:rsidR="00AC5FC7">
        <w:rPr>
          <w:rFonts w:ascii="Times New Roman" w:eastAsia="Times New Roman" w:hAnsi="Times New Roman" w:cs="Times New Roman"/>
          <w:sz w:val="24"/>
          <w:szCs w:val="24"/>
          <w:lang w:eastAsia="en-AU"/>
        </w:rPr>
        <w:t>18</w:t>
      </w:r>
      <w:r w:rsidR="00AC5FC7" w:rsidRPr="003A5810">
        <w:rPr>
          <w:rFonts w:ascii="Times New Roman" w:eastAsia="Times New Roman" w:hAnsi="Times New Roman" w:cs="Times New Roman"/>
          <w:sz w:val="24"/>
          <w:szCs w:val="24"/>
          <w:lang w:eastAsia="en-AU"/>
        </w:rPr>
        <w:t xml:space="preserve"> </w:t>
      </w:r>
      <w:r w:rsidRPr="003A5810">
        <w:rPr>
          <w:rFonts w:ascii="Times New Roman" w:eastAsia="Times New Roman" w:hAnsi="Times New Roman" w:cs="Times New Roman"/>
          <w:sz w:val="24"/>
          <w:szCs w:val="24"/>
          <w:lang w:eastAsia="en-AU"/>
        </w:rPr>
        <w:t>applies in relation to</w:t>
      </w:r>
      <w:r w:rsidR="00BB5CBB" w:rsidRPr="003A5810">
        <w:rPr>
          <w:rFonts w:ascii="Times New Roman" w:eastAsia="Times New Roman" w:hAnsi="Times New Roman" w:cs="Times New Roman"/>
          <w:sz w:val="24"/>
          <w:szCs w:val="24"/>
          <w:lang w:eastAsia="en-AU"/>
        </w:rPr>
        <w:t xml:space="preserve"> the disclosure of such documents.</w:t>
      </w:r>
    </w:p>
    <w:p w14:paraId="7E3888B6" w14:textId="77777777" w:rsidR="00A47A58" w:rsidRPr="001959B9" w:rsidRDefault="00A47A58" w:rsidP="002764CC">
      <w:pPr>
        <w:spacing w:before="360" w:after="0" w:line="240" w:lineRule="auto"/>
        <w:ind w:right="91"/>
        <w:rPr>
          <w:rFonts w:ascii="Times New Roman" w:eastAsia="Times New Roman" w:hAnsi="Times New Roman" w:cs="Times New Roman"/>
          <w:b/>
          <w:sz w:val="32"/>
          <w:szCs w:val="32"/>
          <w:lang w:eastAsia="en-AU"/>
        </w:rPr>
      </w:pPr>
      <w:r w:rsidRPr="001959B9">
        <w:rPr>
          <w:rFonts w:ascii="Times New Roman" w:eastAsia="Times New Roman" w:hAnsi="Times New Roman" w:cs="Times New Roman"/>
          <w:b/>
          <w:sz w:val="32"/>
          <w:szCs w:val="32"/>
          <w:lang w:eastAsia="en-AU"/>
        </w:rPr>
        <w:t>Schedule 1 – Repeals</w:t>
      </w:r>
    </w:p>
    <w:p w14:paraId="59E1A494" w14:textId="77777777" w:rsidR="00935A69" w:rsidRPr="00E30E52" w:rsidRDefault="00A47A58" w:rsidP="00A36D53">
      <w:pPr>
        <w:spacing w:before="120" w:after="0" w:line="240" w:lineRule="auto"/>
        <w:ind w:right="91"/>
      </w:pPr>
      <w:r w:rsidRPr="003A5810">
        <w:rPr>
          <w:rFonts w:ascii="Times New Roman" w:hAnsi="Times New Roman" w:cs="Times New Roman"/>
          <w:sz w:val="24"/>
          <w:szCs w:val="24"/>
        </w:rPr>
        <w:t xml:space="preserve">Schedule 1 </w:t>
      </w:r>
      <w:r w:rsidR="003A5810" w:rsidRPr="003A5810">
        <w:rPr>
          <w:rFonts w:ascii="Times New Roman" w:hAnsi="Times New Roman" w:cs="Times New Roman"/>
          <w:sz w:val="24"/>
          <w:szCs w:val="24"/>
        </w:rPr>
        <w:t xml:space="preserve">(in combination with section </w:t>
      </w:r>
      <w:r w:rsidR="00A11C9F">
        <w:rPr>
          <w:rFonts w:ascii="Times New Roman" w:hAnsi="Times New Roman" w:cs="Times New Roman"/>
          <w:sz w:val="24"/>
          <w:szCs w:val="24"/>
        </w:rPr>
        <w:t>4</w:t>
      </w:r>
      <w:r w:rsidR="003A5810" w:rsidRPr="003A5810">
        <w:rPr>
          <w:rFonts w:ascii="Times New Roman" w:hAnsi="Times New Roman" w:cs="Times New Roman"/>
          <w:sz w:val="24"/>
          <w:szCs w:val="24"/>
        </w:rPr>
        <w:t xml:space="preserve">) </w:t>
      </w:r>
      <w:r w:rsidRPr="003A5810">
        <w:rPr>
          <w:rFonts w:ascii="Times New Roman" w:hAnsi="Times New Roman" w:cs="Times New Roman"/>
          <w:sz w:val="24"/>
          <w:szCs w:val="24"/>
        </w:rPr>
        <w:t xml:space="preserve">repeals the whole of the </w:t>
      </w:r>
      <w:r w:rsidRPr="003A5810">
        <w:rPr>
          <w:rFonts w:ascii="Times New Roman" w:eastAsia="Times New Roman" w:hAnsi="Times New Roman" w:cs="Times New Roman"/>
          <w:i/>
          <w:sz w:val="24"/>
          <w:szCs w:val="24"/>
          <w:lang w:eastAsia="en-AU"/>
        </w:rPr>
        <w:t>Australian Postal Corporation Regulations 1996</w:t>
      </w:r>
      <w:r w:rsidRPr="003A5810">
        <w:rPr>
          <w:rFonts w:ascii="Times New Roman" w:hAnsi="Times New Roman" w:cs="Times New Roman"/>
          <w:sz w:val="24"/>
          <w:szCs w:val="24"/>
        </w:rPr>
        <w:t xml:space="preserve">. The Regulations replace those </w:t>
      </w:r>
      <w:r w:rsidR="003A5810" w:rsidRPr="003A5810">
        <w:rPr>
          <w:rFonts w:ascii="Times New Roman" w:hAnsi="Times New Roman" w:cs="Times New Roman"/>
          <w:sz w:val="24"/>
          <w:szCs w:val="24"/>
        </w:rPr>
        <w:t xml:space="preserve">sunsetting </w:t>
      </w:r>
      <w:r w:rsidRPr="003A5810">
        <w:rPr>
          <w:rFonts w:ascii="Times New Roman" w:hAnsi="Times New Roman" w:cs="Times New Roman"/>
          <w:sz w:val="24"/>
          <w:szCs w:val="24"/>
        </w:rPr>
        <w:t>regulations.</w:t>
      </w:r>
    </w:p>
    <w:sectPr w:rsidR="00935A69" w:rsidRPr="00E30E5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3388B" w14:textId="77777777" w:rsidR="00A70759" w:rsidRDefault="00A70759" w:rsidP="00FE1796">
      <w:pPr>
        <w:spacing w:after="0" w:line="240" w:lineRule="auto"/>
      </w:pPr>
      <w:r>
        <w:separator/>
      </w:r>
    </w:p>
  </w:endnote>
  <w:endnote w:type="continuationSeparator" w:id="0">
    <w:p w14:paraId="37BCFF5E" w14:textId="77777777" w:rsidR="00A70759" w:rsidRDefault="00A70759" w:rsidP="00FE1796">
      <w:pPr>
        <w:spacing w:after="0" w:line="240" w:lineRule="auto"/>
      </w:pPr>
      <w:r>
        <w:continuationSeparator/>
      </w:r>
    </w:p>
  </w:endnote>
  <w:endnote w:type="continuationNotice" w:id="1">
    <w:p w14:paraId="27FA686D" w14:textId="77777777" w:rsidR="00A70759" w:rsidRDefault="00A70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14823"/>
      <w:docPartObj>
        <w:docPartGallery w:val="Page Numbers (Bottom of Page)"/>
        <w:docPartUnique/>
      </w:docPartObj>
    </w:sdtPr>
    <w:sdtEndPr>
      <w:rPr>
        <w:noProof/>
      </w:rPr>
    </w:sdtEndPr>
    <w:sdtContent>
      <w:p w14:paraId="0EEED593" w14:textId="439E5CDE" w:rsidR="00E32B79" w:rsidRDefault="00E32B79">
        <w:pPr>
          <w:pStyle w:val="Footer"/>
          <w:jc w:val="center"/>
        </w:pPr>
        <w:r>
          <w:fldChar w:fldCharType="begin"/>
        </w:r>
        <w:r>
          <w:instrText xml:space="preserve"> PAGE   \* MERGEFORMAT </w:instrText>
        </w:r>
        <w:r>
          <w:fldChar w:fldCharType="separate"/>
        </w:r>
        <w:r w:rsidR="002100DB">
          <w:rPr>
            <w:noProof/>
          </w:rPr>
          <w:t>1</w:t>
        </w:r>
        <w:r>
          <w:rPr>
            <w:noProof/>
          </w:rPr>
          <w:fldChar w:fldCharType="end"/>
        </w:r>
      </w:p>
    </w:sdtContent>
  </w:sdt>
  <w:p w14:paraId="7B841847" w14:textId="77777777" w:rsidR="00E32B79" w:rsidRDefault="00E32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45E9F" w14:textId="77777777" w:rsidR="00A70759" w:rsidRDefault="00A70759" w:rsidP="00FE1796">
      <w:pPr>
        <w:spacing w:after="0" w:line="240" w:lineRule="auto"/>
      </w:pPr>
      <w:r>
        <w:separator/>
      </w:r>
    </w:p>
  </w:footnote>
  <w:footnote w:type="continuationSeparator" w:id="0">
    <w:p w14:paraId="5DCEB2EE" w14:textId="77777777" w:rsidR="00A70759" w:rsidRDefault="00A70759" w:rsidP="00FE1796">
      <w:pPr>
        <w:spacing w:after="0" w:line="240" w:lineRule="auto"/>
      </w:pPr>
      <w:r>
        <w:continuationSeparator/>
      </w:r>
    </w:p>
  </w:footnote>
  <w:footnote w:type="continuationNotice" w:id="1">
    <w:p w14:paraId="427D1534" w14:textId="77777777" w:rsidR="00A70759" w:rsidRDefault="00A707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6490"/>
    <w:multiLevelType w:val="hybridMultilevel"/>
    <w:tmpl w:val="C0B21E4C"/>
    <w:lvl w:ilvl="0" w:tplc="A232C2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D2F0A"/>
    <w:multiLevelType w:val="hybridMultilevel"/>
    <w:tmpl w:val="9654A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E5B93"/>
    <w:multiLevelType w:val="hybridMultilevel"/>
    <w:tmpl w:val="8034DD56"/>
    <w:lvl w:ilvl="0" w:tplc="A52AD0F2">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3" w15:restartNumberingAfterBreak="0">
    <w:nsid w:val="04FF5B4F"/>
    <w:multiLevelType w:val="hybridMultilevel"/>
    <w:tmpl w:val="691A9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EC3B36"/>
    <w:multiLevelType w:val="hybridMultilevel"/>
    <w:tmpl w:val="A8485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151753"/>
    <w:multiLevelType w:val="hybridMultilevel"/>
    <w:tmpl w:val="12DE4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3F574A"/>
    <w:multiLevelType w:val="hybridMultilevel"/>
    <w:tmpl w:val="C52481B2"/>
    <w:lvl w:ilvl="0" w:tplc="A8FA13D8">
      <w:start w:val="1"/>
      <w:numFmt w:val="lowerRoman"/>
      <w:lvlText w:val="(%1)"/>
      <w:lvlJc w:val="left"/>
      <w:pPr>
        <w:ind w:left="1540" w:hanging="720"/>
      </w:pPr>
      <w:rPr>
        <w:rFonts w:hint="default"/>
      </w:rPr>
    </w:lvl>
    <w:lvl w:ilvl="1" w:tplc="0C090019" w:tentative="1">
      <w:start w:val="1"/>
      <w:numFmt w:val="lowerLetter"/>
      <w:lvlText w:val="%2."/>
      <w:lvlJc w:val="left"/>
      <w:pPr>
        <w:ind w:left="1900" w:hanging="360"/>
      </w:pPr>
    </w:lvl>
    <w:lvl w:ilvl="2" w:tplc="0C09001B" w:tentative="1">
      <w:start w:val="1"/>
      <w:numFmt w:val="lowerRoman"/>
      <w:lvlText w:val="%3."/>
      <w:lvlJc w:val="right"/>
      <w:pPr>
        <w:ind w:left="2620" w:hanging="180"/>
      </w:pPr>
    </w:lvl>
    <w:lvl w:ilvl="3" w:tplc="0C09000F" w:tentative="1">
      <w:start w:val="1"/>
      <w:numFmt w:val="decimal"/>
      <w:lvlText w:val="%4."/>
      <w:lvlJc w:val="left"/>
      <w:pPr>
        <w:ind w:left="3340" w:hanging="360"/>
      </w:pPr>
    </w:lvl>
    <w:lvl w:ilvl="4" w:tplc="0C090019" w:tentative="1">
      <w:start w:val="1"/>
      <w:numFmt w:val="lowerLetter"/>
      <w:lvlText w:val="%5."/>
      <w:lvlJc w:val="left"/>
      <w:pPr>
        <w:ind w:left="4060" w:hanging="360"/>
      </w:pPr>
    </w:lvl>
    <w:lvl w:ilvl="5" w:tplc="0C09001B" w:tentative="1">
      <w:start w:val="1"/>
      <w:numFmt w:val="lowerRoman"/>
      <w:lvlText w:val="%6."/>
      <w:lvlJc w:val="right"/>
      <w:pPr>
        <w:ind w:left="4780" w:hanging="180"/>
      </w:pPr>
    </w:lvl>
    <w:lvl w:ilvl="6" w:tplc="0C09000F" w:tentative="1">
      <w:start w:val="1"/>
      <w:numFmt w:val="decimal"/>
      <w:lvlText w:val="%7."/>
      <w:lvlJc w:val="left"/>
      <w:pPr>
        <w:ind w:left="5500" w:hanging="360"/>
      </w:pPr>
    </w:lvl>
    <w:lvl w:ilvl="7" w:tplc="0C090019" w:tentative="1">
      <w:start w:val="1"/>
      <w:numFmt w:val="lowerLetter"/>
      <w:lvlText w:val="%8."/>
      <w:lvlJc w:val="left"/>
      <w:pPr>
        <w:ind w:left="6220" w:hanging="360"/>
      </w:pPr>
    </w:lvl>
    <w:lvl w:ilvl="8" w:tplc="0C09001B" w:tentative="1">
      <w:start w:val="1"/>
      <w:numFmt w:val="lowerRoman"/>
      <w:lvlText w:val="%9."/>
      <w:lvlJc w:val="right"/>
      <w:pPr>
        <w:ind w:left="6940" w:hanging="180"/>
      </w:pPr>
    </w:lvl>
  </w:abstractNum>
  <w:abstractNum w:abstractNumId="7" w15:restartNumberingAfterBreak="0">
    <w:nsid w:val="0AB73AF3"/>
    <w:multiLevelType w:val="hybridMultilevel"/>
    <w:tmpl w:val="96D85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5C06DE"/>
    <w:multiLevelType w:val="hybridMultilevel"/>
    <w:tmpl w:val="28C6B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D61B6C"/>
    <w:multiLevelType w:val="hybridMultilevel"/>
    <w:tmpl w:val="6F6E45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48583F"/>
    <w:multiLevelType w:val="hybridMultilevel"/>
    <w:tmpl w:val="75B0808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A4161D"/>
    <w:multiLevelType w:val="hybridMultilevel"/>
    <w:tmpl w:val="B946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A07677"/>
    <w:multiLevelType w:val="hybridMultilevel"/>
    <w:tmpl w:val="E5F0C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E81B69"/>
    <w:multiLevelType w:val="hybridMultilevel"/>
    <w:tmpl w:val="8F2E83D8"/>
    <w:lvl w:ilvl="0" w:tplc="0C090001">
      <w:start w:val="1"/>
      <w:numFmt w:val="bullet"/>
      <w:lvlText w:val=""/>
      <w:lvlJc w:val="left"/>
      <w:pPr>
        <w:ind w:left="920" w:hanging="5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FD407E"/>
    <w:multiLevelType w:val="hybridMultilevel"/>
    <w:tmpl w:val="B1209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EA5C2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BF2CA4"/>
    <w:multiLevelType w:val="hybridMultilevel"/>
    <w:tmpl w:val="9D068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4D7306"/>
    <w:multiLevelType w:val="hybridMultilevel"/>
    <w:tmpl w:val="FFDE7278"/>
    <w:lvl w:ilvl="0" w:tplc="5D6C6FD0">
      <w:start w:val="1"/>
      <w:numFmt w:val="lowerRoman"/>
      <w:lvlText w:val="(%1)"/>
      <w:lvlJc w:val="left"/>
      <w:pPr>
        <w:ind w:left="1540" w:hanging="720"/>
      </w:pPr>
      <w:rPr>
        <w:rFonts w:hint="default"/>
      </w:rPr>
    </w:lvl>
    <w:lvl w:ilvl="1" w:tplc="0C090019" w:tentative="1">
      <w:start w:val="1"/>
      <w:numFmt w:val="lowerLetter"/>
      <w:lvlText w:val="%2."/>
      <w:lvlJc w:val="left"/>
      <w:pPr>
        <w:ind w:left="1900" w:hanging="360"/>
      </w:pPr>
    </w:lvl>
    <w:lvl w:ilvl="2" w:tplc="0C09001B" w:tentative="1">
      <w:start w:val="1"/>
      <w:numFmt w:val="lowerRoman"/>
      <w:lvlText w:val="%3."/>
      <w:lvlJc w:val="right"/>
      <w:pPr>
        <w:ind w:left="2620" w:hanging="180"/>
      </w:pPr>
    </w:lvl>
    <w:lvl w:ilvl="3" w:tplc="0C09000F" w:tentative="1">
      <w:start w:val="1"/>
      <w:numFmt w:val="decimal"/>
      <w:lvlText w:val="%4."/>
      <w:lvlJc w:val="left"/>
      <w:pPr>
        <w:ind w:left="3340" w:hanging="360"/>
      </w:pPr>
    </w:lvl>
    <w:lvl w:ilvl="4" w:tplc="0C090019" w:tentative="1">
      <w:start w:val="1"/>
      <w:numFmt w:val="lowerLetter"/>
      <w:lvlText w:val="%5."/>
      <w:lvlJc w:val="left"/>
      <w:pPr>
        <w:ind w:left="4060" w:hanging="360"/>
      </w:pPr>
    </w:lvl>
    <w:lvl w:ilvl="5" w:tplc="0C09001B" w:tentative="1">
      <w:start w:val="1"/>
      <w:numFmt w:val="lowerRoman"/>
      <w:lvlText w:val="%6."/>
      <w:lvlJc w:val="right"/>
      <w:pPr>
        <w:ind w:left="4780" w:hanging="180"/>
      </w:pPr>
    </w:lvl>
    <w:lvl w:ilvl="6" w:tplc="0C09000F" w:tentative="1">
      <w:start w:val="1"/>
      <w:numFmt w:val="decimal"/>
      <w:lvlText w:val="%7."/>
      <w:lvlJc w:val="left"/>
      <w:pPr>
        <w:ind w:left="5500" w:hanging="360"/>
      </w:pPr>
    </w:lvl>
    <w:lvl w:ilvl="7" w:tplc="0C090019" w:tentative="1">
      <w:start w:val="1"/>
      <w:numFmt w:val="lowerLetter"/>
      <w:lvlText w:val="%8."/>
      <w:lvlJc w:val="left"/>
      <w:pPr>
        <w:ind w:left="6220" w:hanging="360"/>
      </w:pPr>
    </w:lvl>
    <w:lvl w:ilvl="8" w:tplc="0C09001B" w:tentative="1">
      <w:start w:val="1"/>
      <w:numFmt w:val="lowerRoman"/>
      <w:lvlText w:val="%9."/>
      <w:lvlJc w:val="right"/>
      <w:pPr>
        <w:ind w:left="6940" w:hanging="180"/>
      </w:pPr>
    </w:lvl>
  </w:abstractNum>
  <w:abstractNum w:abstractNumId="18" w15:restartNumberingAfterBreak="0">
    <w:nsid w:val="1F8869D2"/>
    <w:multiLevelType w:val="hybridMultilevel"/>
    <w:tmpl w:val="8F4616EC"/>
    <w:lvl w:ilvl="0" w:tplc="2B24756E">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8A2CDB"/>
    <w:multiLevelType w:val="hybridMultilevel"/>
    <w:tmpl w:val="9998E8A6"/>
    <w:lvl w:ilvl="0" w:tplc="EEF24CC6">
      <w:numFmt w:val="bullet"/>
      <w:lvlText w:val="•"/>
      <w:lvlJc w:val="left"/>
      <w:pPr>
        <w:ind w:left="1080" w:hanging="720"/>
      </w:pPr>
      <w:rPr>
        <w:rFonts w:ascii="Helvetica Neue" w:eastAsia="Times New Roman" w:hAnsi="Helvetica Neue"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1A2A03"/>
    <w:multiLevelType w:val="hybridMultilevel"/>
    <w:tmpl w:val="2A24F026"/>
    <w:lvl w:ilvl="0" w:tplc="8D709DEE">
      <w:start w:val="10"/>
      <w:numFmt w:val="bullet"/>
      <w:lvlText w:val="·"/>
      <w:lvlJc w:val="left"/>
      <w:pPr>
        <w:ind w:left="920" w:hanging="5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443D6E"/>
    <w:multiLevelType w:val="hybridMultilevel"/>
    <w:tmpl w:val="934E8D94"/>
    <w:lvl w:ilvl="0" w:tplc="0C090001">
      <w:start w:val="1"/>
      <w:numFmt w:val="bullet"/>
      <w:lvlText w:val=""/>
      <w:lvlJc w:val="left"/>
      <w:pPr>
        <w:ind w:left="720" w:hanging="360"/>
      </w:pPr>
      <w:rPr>
        <w:rFonts w:ascii="Symbol" w:hAnsi="Symbol" w:hint="default"/>
      </w:rPr>
    </w:lvl>
    <w:lvl w:ilvl="1" w:tplc="04407094">
      <w:start w:val="3"/>
      <w:numFmt w:val="bullet"/>
      <w:lvlText w:val="•"/>
      <w:lvlJc w:val="left"/>
      <w:pPr>
        <w:ind w:left="1580" w:hanging="500"/>
      </w:pPr>
      <w:rPr>
        <w:rFonts w:ascii="Times New Roman" w:eastAsiaTheme="minorHAns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43962E2"/>
    <w:multiLevelType w:val="hybridMultilevel"/>
    <w:tmpl w:val="9F02921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4204AE"/>
    <w:multiLevelType w:val="multilevel"/>
    <w:tmpl w:val="83BA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C801ED"/>
    <w:multiLevelType w:val="hybridMultilevel"/>
    <w:tmpl w:val="3762F776"/>
    <w:lvl w:ilvl="0" w:tplc="1870FC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81F6223"/>
    <w:multiLevelType w:val="hybridMultilevel"/>
    <w:tmpl w:val="F4842AD8"/>
    <w:lvl w:ilvl="0" w:tplc="4ED24F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99A27C2"/>
    <w:multiLevelType w:val="hybridMultilevel"/>
    <w:tmpl w:val="08D8C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585C85"/>
    <w:multiLevelType w:val="hybridMultilevel"/>
    <w:tmpl w:val="3760D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4C413C"/>
    <w:multiLevelType w:val="hybridMultilevel"/>
    <w:tmpl w:val="CD1AE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3435FEC"/>
    <w:multiLevelType w:val="hybridMultilevel"/>
    <w:tmpl w:val="AB8E064A"/>
    <w:lvl w:ilvl="0" w:tplc="3E4AE7D6">
      <w:numFmt w:val="bullet"/>
      <w:lvlText w:val="-"/>
      <w:lvlJc w:val="left"/>
      <w:pPr>
        <w:ind w:left="720" w:hanging="360"/>
      </w:pPr>
      <w:rPr>
        <w:rFonts w:ascii="Helvetica Neue" w:eastAsia="Times New Roman" w:hAnsi="Helvetica Neue"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582718B"/>
    <w:multiLevelType w:val="hybridMultilevel"/>
    <w:tmpl w:val="92ECE85A"/>
    <w:lvl w:ilvl="0" w:tplc="0C090001">
      <w:start w:val="1"/>
      <w:numFmt w:val="bullet"/>
      <w:lvlText w:val=""/>
      <w:lvlJc w:val="left"/>
      <w:pPr>
        <w:ind w:left="860" w:hanging="50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697368"/>
    <w:multiLevelType w:val="hybridMultilevel"/>
    <w:tmpl w:val="BF0A5B90"/>
    <w:lvl w:ilvl="0" w:tplc="C75EE814">
      <w:start w:val="1"/>
      <w:numFmt w:val="decimal"/>
      <w:lvlText w:val="%1."/>
      <w:lvlJc w:val="left"/>
      <w:pPr>
        <w:ind w:left="360" w:hanging="360"/>
      </w:pPr>
      <w:rPr>
        <w:rFonts w:hint="default"/>
        <w:b w:val="0"/>
        <w:i w:val="0"/>
        <w:sz w:val="22"/>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36469380">
      <w:start w:val="1"/>
      <w:numFmt w:val="decimal"/>
      <w:lvlText w:val="%4"/>
      <w:lvlJc w:val="left"/>
      <w:pPr>
        <w:ind w:left="2520" w:hanging="360"/>
      </w:pPr>
      <w:rPr>
        <w:rFont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C26504D"/>
    <w:multiLevelType w:val="hybridMultilevel"/>
    <w:tmpl w:val="3634C08A"/>
    <w:lvl w:ilvl="0" w:tplc="CEC04F4A">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8C6B20"/>
    <w:multiLevelType w:val="hybridMultilevel"/>
    <w:tmpl w:val="77AC60FC"/>
    <w:lvl w:ilvl="0" w:tplc="B83EC3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0B777B8"/>
    <w:multiLevelType w:val="hybridMultilevel"/>
    <w:tmpl w:val="39886392"/>
    <w:lvl w:ilvl="0" w:tplc="11BCA21A">
      <w:start w:val="1"/>
      <w:numFmt w:val="low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2876C09"/>
    <w:multiLevelType w:val="hybridMultilevel"/>
    <w:tmpl w:val="C49C1FB0"/>
    <w:lvl w:ilvl="0" w:tplc="88D4A920">
      <w:start w:val="1"/>
      <w:numFmt w:val="lowerRoman"/>
      <w:lvlText w:val="(%1)"/>
      <w:lvlJc w:val="left"/>
      <w:pPr>
        <w:ind w:left="1540" w:hanging="720"/>
      </w:pPr>
      <w:rPr>
        <w:rFonts w:hint="default"/>
      </w:rPr>
    </w:lvl>
    <w:lvl w:ilvl="1" w:tplc="0C090019" w:tentative="1">
      <w:start w:val="1"/>
      <w:numFmt w:val="lowerLetter"/>
      <w:lvlText w:val="%2."/>
      <w:lvlJc w:val="left"/>
      <w:pPr>
        <w:ind w:left="1900" w:hanging="360"/>
      </w:pPr>
    </w:lvl>
    <w:lvl w:ilvl="2" w:tplc="0C09001B" w:tentative="1">
      <w:start w:val="1"/>
      <w:numFmt w:val="lowerRoman"/>
      <w:lvlText w:val="%3."/>
      <w:lvlJc w:val="right"/>
      <w:pPr>
        <w:ind w:left="2620" w:hanging="180"/>
      </w:pPr>
    </w:lvl>
    <w:lvl w:ilvl="3" w:tplc="0C09000F" w:tentative="1">
      <w:start w:val="1"/>
      <w:numFmt w:val="decimal"/>
      <w:lvlText w:val="%4."/>
      <w:lvlJc w:val="left"/>
      <w:pPr>
        <w:ind w:left="3340" w:hanging="360"/>
      </w:pPr>
    </w:lvl>
    <w:lvl w:ilvl="4" w:tplc="0C090019" w:tentative="1">
      <w:start w:val="1"/>
      <w:numFmt w:val="lowerLetter"/>
      <w:lvlText w:val="%5."/>
      <w:lvlJc w:val="left"/>
      <w:pPr>
        <w:ind w:left="4060" w:hanging="360"/>
      </w:pPr>
    </w:lvl>
    <w:lvl w:ilvl="5" w:tplc="0C09001B" w:tentative="1">
      <w:start w:val="1"/>
      <w:numFmt w:val="lowerRoman"/>
      <w:lvlText w:val="%6."/>
      <w:lvlJc w:val="right"/>
      <w:pPr>
        <w:ind w:left="4780" w:hanging="180"/>
      </w:pPr>
    </w:lvl>
    <w:lvl w:ilvl="6" w:tplc="0C09000F" w:tentative="1">
      <w:start w:val="1"/>
      <w:numFmt w:val="decimal"/>
      <w:lvlText w:val="%7."/>
      <w:lvlJc w:val="left"/>
      <w:pPr>
        <w:ind w:left="5500" w:hanging="360"/>
      </w:pPr>
    </w:lvl>
    <w:lvl w:ilvl="7" w:tplc="0C090019" w:tentative="1">
      <w:start w:val="1"/>
      <w:numFmt w:val="lowerLetter"/>
      <w:lvlText w:val="%8."/>
      <w:lvlJc w:val="left"/>
      <w:pPr>
        <w:ind w:left="6220" w:hanging="360"/>
      </w:pPr>
    </w:lvl>
    <w:lvl w:ilvl="8" w:tplc="0C09001B" w:tentative="1">
      <w:start w:val="1"/>
      <w:numFmt w:val="lowerRoman"/>
      <w:lvlText w:val="%9."/>
      <w:lvlJc w:val="right"/>
      <w:pPr>
        <w:ind w:left="6940" w:hanging="180"/>
      </w:pPr>
    </w:lvl>
  </w:abstractNum>
  <w:abstractNum w:abstractNumId="36" w15:restartNumberingAfterBreak="0">
    <w:nsid w:val="428E0598"/>
    <w:multiLevelType w:val="multilevel"/>
    <w:tmpl w:val="AB34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962B6E"/>
    <w:multiLevelType w:val="hybridMultilevel"/>
    <w:tmpl w:val="DFF688FC"/>
    <w:lvl w:ilvl="0" w:tplc="437ECB74">
      <w:start w:val="1"/>
      <w:numFmt w:val="lowerRoman"/>
      <w:lvlText w:val="(%1)"/>
      <w:lvlJc w:val="left"/>
      <w:pPr>
        <w:ind w:left="2510" w:hanging="720"/>
      </w:pPr>
      <w:rPr>
        <w:rFonts w:hint="default"/>
      </w:rPr>
    </w:lvl>
    <w:lvl w:ilvl="1" w:tplc="0C090019" w:tentative="1">
      <w:start w:val="1"/>
      <w:numFmt w:val="lowerLetter"/>
      <w:lvlText w:val="%2."/>
      <w:lvlJc w:val="left"/>
      <w:pPr>
        <w:ind w:left="2870" w:hanging="360"/>
      </w:pPr>
    </w:lvl>
    <w:lvl w:ilvl="2" w:tplc="0C09001B" w:tentative="1">
      <w:start w:val="1"/>
      <w:numFmt w:val="lowerRoman"/>
      <w:lvlText w:val="%3."/>
      <w:lvlJc w:val="right"/>
      <w:pPr>
        <w:ind w:left="3590" w:hanging="180"/>
      </w:pPr>
    </w:lvl>
    <w:lvl w:ilvl="3" w:tplc="0C09000F" w:tentative="1">
      <w:start w:val="1"/>
      <w:numFmt w:val="decimal"/>
      <w:lvlText w:val="%4."/>
      <w:lvlJc w:val="left"/>
      <w:pPr>
        <w:ind w:left="4310" w:hanging="360"/>
      </w:pPr>
    </w:lvl>
    <w:lvl w:ilvl="4" w:tplc="0C090019" w:tentative="1">
      <w:start w:val="1"/>
      <w:numFmt w:val="lowerLetter"/>
      <w:lvlText w:val="%5."/>
      <w:lvlJc w:val="left"/>
      <w:pPr>
        <w:ind w:left="5030" w:hanging="360"/>
      </w:pPr>
    </w:lvl>
    <w:lvl w:ilvl="5" w:tplc="0C09001B" w:tentative="1">
      <w:start w:val="1"/>
      <w:numFmt w:val="lowerRoman"/>
      <w:lvlText w:val="%6."/>
      <w:lvlJc w:val="right"/>
      <w:pPr>
        <w:ind w:left="5750" w:hanging="180"/>
      </w:pPr>
    </w:lvl>
    <w:lvl w:ilvl="6" w:tplc="0C09000F" w:tentative="1">
      <w:start w:val="1"/>
      <w:numFmt w:val="decimal"/>
      <w:lvlText w:val="%7."/>
      <w:lvlJc w:val="left"/>
      <w:pPr>
        <w:ind w:left="6470" w:hanging="360"/>
      </w:pPr>
    </w:lvl>
    <w:lvl w:ilvl="7" w:tplc="0C090019" w:tentative="1">
      <w:start w:val="1"/>
      <w:numFmt w:val="lowerLetter"/>
      <w:lvlText w:val="%8."/>
      <w:lvlJc w:val="left"/>
      <w:pPr>
        <w:ind w:left="7190" w:hanging="360"/>
      </w:pPr>
    </w:lvl>
    <w:lvl w:ilvl="8" w:tplc="0C09001B" w:tentative="1">
      <w:start w:val="1"/>
      <w:numFmt w:val="lowerRoman"/>
      <w:lvlText w:val="%9."/>
      <w:lvlJc w:val="right"/>
      <w:pPr>
        <w:ind w:left="7910" w:hanging="180"/>
      </w:pPr>
    </w:lvl>
  </w:abstractNum>
  <w:abstractNum w:abstractNumId="38" w15:restartNumberingAfterBreak="0">
    <w:nsid w:val="476C3E12"/>
    <w:multiLevelType w:val="hybridMultilevel"/>
    <w:tmpl w:val="DD5E00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A94567D"/>
    <w:multiLevelType w:val="hybridMultilevel"/>
    <w:tmpl w:val="A36A8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03763A"/>
    <w:multiLevelType w:val="hybridMultilevel"/>
    <w:tmpl w:val="7EA62698"/>
    <w:lvl w:ilvl="0" w:tplc="120A4F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B292BC0"/>
    <w:multiLevelType w:val="hybridMultilevel"/>
    <w:tmpl w:val="27F2C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CD25C77"/>
    <w:multiLevelType w:val="hybridMultilevel"/>
    <w:tmpl w:val="21AAF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EE14CC8"/>
    <w:multiLevelType w:val="hybridMultilevel"/>
    <w:tmpl w:val="956A9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47013A0"/>
    <w:multiLevelType w:val="hybridMultilevel"/>
    <w:tmpl w:val="9FBA2F1C"/>
    <w:lvl w:ilvl="0" w:tplc="13DC300C">
      <w:start w:val="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66656B8"/>
    <w:multiLevelType w:val="hybridMultilevel"/>
    <w:tmpl w:val="D4124626"/>
    <w:lvl w:ilvl="0" w:tplc="0E40FE4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56F656AE"/>
    <w:multiLevelType w:val="hybridMultilevel"/>
    <w:tmpl w:val="114C0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8AC75ED"/>
    <w:multiLevelType w:val="hybridMultilevel"/>
    <w:tmpl w:val="902C939C"/>
    <w:lvl w:ilvl="0" w:tplc="5F0A9AB6">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02B7F8">
      <w:start w:val="1"/>
      <w:numFmt w:val="lowerLetter"/>
      <w:lvlText w:val="%2)"/>
      <w:lvlJc w:val="left"/>
      <w:pPr>
        <w:ind w:left="1277"/>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2" w:tplc="36E0AE88">
      <w:start w:val="1"/>
      <w:numFmt w:val="lowerRoman"/>
      <w:lvlText w:val="%3"/>
      <w:lvlJc w:val="left"/>
      <w:pPr>
        <w:ind w:left="1932"/>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3" w:tplc="3A02E2AE">
      <w:start w:val="1"/>
      <w:numFmt w:val="decimal"/>
      <w:lvlText w:val="%4"/>
      <w:lvlJc w:val="left"/>
      <w:pPr>
        <w:ind w:left="2652"/>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4" w:tplc="AF26B38E">
      <w:start w:val="1"/>
      <w:numFmt w:val="lowerLetter"/>
      <w:lvlText w:val="%5"/>
      <w:lvlJc w:val="left"/>
      <w:pPr>
        <w:ind w:left="3372"/>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5" w:tplc="FF981F5A">
      <w:start w:val="1"/>
      <w:numFmt w:val="lowerRoman"/>
      <w:lvlText w:val="%6"/>
      <w:lvlJc w:val="left"/>
      <w:pPr>
        <w:ind w:left="4092"/>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6" w:tplc="443061CC">
      <w:start w:val="1"/>
      <w:numFmt w:val="decimal"/>
      <w:lvlText w:val="%7"/>
      <w:lvlJc w:val="left"/>
      <w:pPr>
        <w:ind w:left="4812"/>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7" w:tplc="36B88D2A">
      <w:start w:val="1"/>
      <w:numFmt w:val="lowerLetter"/>
      <w:lvlText w:val="%8"/>
      <w:lvlJc w:val="left"/>
      <w:pPr>
        <w:ind w:left="5532"/>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8" w:tplc="105621B4">
      <w:start w:val="1"/>
      <w:numFmt w:val="lowerRoman"/>
      <w:lvlText w:val="%9"/>
      <w:lvlJc w:val="left"/>
      <w:pPr>
        <w:ind w:left="6252"/>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abstractNum>
  <w:abstractNum w:abstractNumId="48" w15:restartNumberingAfterBreak="0">
    <w:nsid w:val="59E73053"/>
    <w:multiLevelType w:val="hybridMultilevel"/>
    <w:tmpl w:val="5ED6C4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A177E12"/>
    <w:multiLevelType w:val="hybridMultilevel"/>
    <w:tmpl w:val="82AEE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AA5480E"/>
    <w:multiLevelType w:val="hybridMultilevel"/>
    <w:tmpl w:val="F3326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CC366D7"/>
    <w:multiLevelType w:val="hybridMultilevel"/>
    <w:tmpl w:val="233E86E0"/>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52" w15:restartNumberingAfterBreak="0">
    <w:nsid w:val="5E095838"/>
    <w:multiLevelType w:val="hybridMultilevel"/>
    <w:tmpl w:val="F9F4C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E13443E"/>
    <w:multiLevelType w:val="hybridMultilevel"/>
    <w:tmpl w:val="07D6DEC8"/>
    <w:lvl w:ilvl="0" w:tplc="F0B4E64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FF91059"/>
    <w:multiLevelType w:val="hybridMultilevel"/>
    <w:tmpl w:val="A69E8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2702BE1"/>
    <w:multiLevelType w:val="hybridMultilevel"/>
    <w:tmpl w:val="4252C758"/>
    <w:lvl w:ilvl="0" w:tplc="1114A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3673E4F"/>
    <w:multiLevelType w:val="hybridMultilevel"/>
    <w:tmpl w:val="3DA68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5DC63A0"/>
    <w:multiLevelType w:val="hybridMultilevel"/>
    <w:tmpl w:val="40624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78C2238"/>
    <w:multiLevelType w:val="hybridMultilevel"/>
    <w:tmpl w:val="F1D4D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AD245D6"/>
    <w:multiLevelType w:val="hybridMultilevel"/>
    <w:tmpl w:val="A9BE661C"/>
    <w:lvl w:ilvl="0" w:tplc="D7A6B6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AED427D"/>
    <w:multiLevelType w:val="hybridMultilevel"/>
    <w:tmpl w:val="D278D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DBF7D69"/>
    <w:multiLevelType w:val="hybridMultilevel"/>
    <w:tmpl w:val="FF46A966"/>
    <w:lvl w:ilvl="0" w:tplc="EA4294C8">
      <w:start w:val="1"/>
      <w:numFmt w:val="decimal"/>
      <w:lvlText w:val="%1."/>
      <w:lvlJc w:val="left"/>
      <w:pPr>
        <w:ind w:left="720" w:hanging="360"/>
      </w:pPr>
      <w:rPr>
        <w:rFonts w:hint="default"/>
        <w:color w:val="auto"/>
      </w:rPr>
    </w:lvl>
    <w:lvl w:ilvl="1" w:tplc="38F0B7AA" w:tentative="1">
      <w:start w:val="1"/>
      <w:numFmt w:val="lowerLetter"/>
      <w:lvlText w:val="%2."/>
      <w:lvlJc w:val="left"/>
      <w:pPr>
        <w:ind w:left="1440" w:hanging="360"/>
      </w:pPr>
    </w:lvl>
    <w:lvl w:ilvl="2" w:tplc="A6A6AFFE" w:tentative="1">
      <w:start w:val="1"/>
      <w:numFmt w:val="lowerRoman"/>
      <w:lvlText w:val="%3."/>
      <w:lvlJc w:val="right"/>
      <w:pPr>
        <w:ind w:left="2160" w:hanging="180"/>
      </w:pPr>
    </w:lvl>
    <w:lvl w:ilvl="3" w:tplc="275EC252" w:tentative="1">
      <w:start w:val="1"/>
      <w:numFmt w:val="decimal"/>
      <w:lvlText w:val="%4."/>
      <w:lvlJc w:val="left"/>
      <w:pPr>
        <w:ind w:left="2880" w:hanging="360"/>
      </w:pPr>
    </w:lvl>
    <w:lvl w:ilvl="4" w:tplc="71C87198" w:tentative="1">
      <w:start w:val="1"/>
      <w:numFmt w:val="lowerLetter"/>
      <w:lvlText w:val="%5."/>
      <w:lvlJc w:val="left"/>
      <w:pPr>
        <w:ind w:left="3600" w:hanging="360"/>
      </w:pPr>
    </w:lvl>
    <w:lvl w:ilvl="5" w:tplc="6C5464A0" w:tentative="1">
      <w:start w:val="1"/>
      <w:numFmt w:val="lowerRoman"/>
      <w:lvlText w:val="%6."/>
      <w:lvlJc w:val="right"/>
      <w:pPr>
        <w:ind w:left="4320" w:hanging="180"/>
      </w:pPr>
    </w:lvl>
    <w:lvl w:ilvl="6" w:tplc="B888AA24" w:tentative="1">
      <w:start w:val="1"/>
      <w:numFmt w:val="decimal"/>
      <w:lvlText w:val="%7."/>
      <w:lvlJc w:val="left"/>
      <w:pPr>
        <w:ind w:left="5040" w:hanging="360"/>
      </w:pPr>
    </w:lvl>
    <w:lvl w:ilvl="7" w:tplc="BD7825A4" w:tentative="1">
      <w:start w:val="1"/>
      <w:numFmt w:val="lowerLetter"/>
      <w:lvlText w:val="%8."/>
      <w:lvlJc w:val="left"/>
      <w:pPr>
        <w:ind w:left="5760" w:hanging="360"/>
      </w:pPr>
    </w:lvl>
    <w:lvl w:ilvl="8" w:tplc="50843638" w:tentative="1">
      <w:start w:val="1"/>
      <w:numFmt w:val="lowerRoman"/>
      <w:lvlText w:val="%9."/>
      <w:lvlJc w:val="right"/>
      <w:pPr>
        <w:ind w:left="6480" w:hanging="180"/>
      </w:pPr>
    </w:lvl>
  </w:abstractNum>
  <w:abstractNum w:abstractNumId="62" w15:restartNumberingAfterBreak="0">
    <w:nsid w:val="6EDF1D6A"/>
    <w:multiLevelType w:val="hybridMultilevel"/>
    <w:tmpl w:val="6B005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F671C53"/>
    <w:multiLevelType w:val="hybridMultilevel"/>
    <w:tmpl w:val="B9D22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62C549B"/>
    <w:multiLevelType w:val="hybridMultilevel"/>
    <w:tmpl w:val="2E92E0D2"/>
    <w:lvl w:ilvl="0" w:tplc="F6C69D0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701292E"/>
    <w:multiLevelType w:val="hybridMultilevel"/>
    <w:tmpl w:val="1C8EF3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6" w15:restartNumberingAfterBreak="0">
    <w:nsid w:val="77B248D3"/>
    <w:multiLevelType w:val="hybridMultilevel"/>
    <w:tmpl w:val="05C6F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9AA49AB"/>
    <w:multiLevelType w:val="hybridMultilevel"/>
    <w:tmpl w:val="B0FC1F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8" w15:restartNumberingAfterBreak="0">
    <w:nsid w:val="7A2D654F"/>
    <w:multiLevelType w:val="hybridMultilevel"/>
    <w:tmpl w:val="B2E69940"/>
    <w:lvl w:ilvl="0" w:tplc="39085314">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69" w15:restartNumberingAfterBreak="0">
    <w:nsid w:val="7B1A71CF"/>
    <w:multiLevelType w:val="hybridMultilevel"/>
    <w:tmpl w:val="E0445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C6333D3"/>
    <w:multiLevelType w:val="hybridMultilevel"/>
    <w:tmpl w:val="D5746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EB37F19"/>
    <w:multiLevelType w:val="hybridMultilevel"/>
    <w:tmpl w:val="8E90B994"/>
    <w:lvl w:ilvl="0" w:tplc="0C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02B7F8">
      <w:start w:val="1"/>
      <w:numFmt w:val="lowerLetter"/>
      <w:lvlText w:val="%2)"/>
      <w:lvlJc w:val="left"/>
      <w:pPr>
        <w:ind w:left="919"/>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2" w:tplc="36E0AE88">
      <w:start w:val="1"/>
      <w:numFmt w:val="lowerRoman"/>
      <w:lvlText w:val="%3"/>
      <w:lvlJc w:val="left"/>
      <w:pPr>
        <w:ind w:left="1574"/>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3" w:tplc="3A02E2AE">
      <w:start w:val="1"/>
      <w:numFmt w:val="decimal"/>
      <w:lvlText w:val="%4"/>
      <w:lvlJc w:val="left"/>
      <w:pPr>
        <w:ind w:left="2294"/>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4" w:tplc="AF26B38E">
      <w:start w:val="1"/>
      <w:numFmt w:val="lowerLetter"/>
      <w:lvlText w:val="%5"/>
      <w:lvlJc w:val="left"/>
      <w:pPr>
        <w:ind w:left="3014"/>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5" w:tplc="FF981F5A">
      <w:start w:val="1"/>
      <w:numFmt w:val="lowerRoman"/>
      <w:lvlText w:val="%6"/>
      <w:lvlJc w:val="left"/>
      <w:pPr>
        <w:ind w:left="3734"/>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6" w:tplc="443061CC">
      <w:start w:val="1"/>
      <w:numFmt w:val="decimal"/>
      <w:lvlText w:val="%7"/>
      <w:lvlJc w:val="left"/>
      <w:pPr>
        <w:ind w:left="4454"/>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7" w:tplc="36B88D2A">
      <w:start w:val="1"/>
      <w:numFmt w:val="lowerLetter"/>
      <w:lvlText w:val="%8"/>
      <w:lvlJc w:val="left"/>
      <w:pPr>
        <w:ind w:left="5174"/>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lvl w:ilvl="8" w:tplc="105621B4">
      <w:start w:val="1"/>
      <w:numFmt w:val="lowerRoman"/>
      <w:lvlText w:val="%9"/>
      <w:lvlJc w:val="left"/>
      <w:pPr>
        <w:ind w:left="5894"/>
      </w:pPr>
      <w:rPr>
        <w:rFonts w:ascii="Times New Roman" w:eastAsia="Times New Roman" w:hAnsi="Times New Roman" w:cs="Times New Roman"/>
        <w:b w:val="0"/>
        <w:i w:val="0"/>
        <w:strike w:val="0"/>
        <w:dstrike w:val="0"/>
        <w:color w:val="006FC0"/>
        <w:sz w:val="24"/>
        <w:szCs w:val="24"/>
        <w:u w:val="none" w:color="000000"/>
        <w:bdr w:val="none" w:sz="0" w:space="0" w:color="auto"/>
        <w:shd w:val="clear" w:color="auto" w:fill="auto"/>
        <w:vertAlign w:val="baseline"/>
      </w:rPr>
    </w:lvl>
  </w:abstractNum>
  <w:abstractNum w:abstractNumId="72" w15:restartNumberingAfterBreak="0">
    <w:nsid w:val="7F082FEB"/>
    <w:multiLevelType w:val="hybridMultilevel"/>
    <w:tmpl w:val="FDC04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FEA022C"/>
    <w:multiLevelType w:val="hybridMultilevel"/>
    <w:tmpl w:val="0D503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7"/>
  </w:num>
  <w:num w:numId="2">
    <w:abstractNumId w:val="65"/>
  </w:num>
  <w:num w:numId="3">
    <w:abstractNumId w:val="39"/>
  </w:num>
  <w:num w:numId="4">
    <w:abstractNumId w:val="25"/>
  </w:num>
  <w:num w:numId="5">
    <w:abstractNumId w:val="34"/>
  </w:num>
  <w:num w:numId="6">
    <w:abstractNumId w:val="5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8"/>
  </w:num>
  <w:num w:numId="10">
    <w:abstractNumId w:val="42"/>
  </w:num>
  <w:num w:numId="11">
    <w:abstractNumId w:val="69"/>
  </w:num>
  <w:num w:numId="12">
    <w:abstractNumId w:val="10"/>
  </w:num>
  <w:num w:numId="13">
    <w:abstractNumId w:val="64"/>
  </w:num>
  <w:num w:numId="14">
    <w:abstractNumId w:val="40"/>
  </w:num>
  <w:num w:numId="15">
    <w:abstractNumId w:val="59"/>
  </w:num>
  <w:num w:numId="16">
    <w:abstractNumId w:val="52"/>
  </w:num>
  <w:num w:numId="17">
    <w:abstractNumId w:val="5"/>
  </w:num>
  <w:num w:numId="18">
    <w:abstractNumId w:val="38"/>
  </w:num>
  <w:num w:numId="19">
    <w:abstractNumId w:val="16"/>
  </w:num>
  <w:num w:numId="20">
    <w:abstractNumId w:val="33"/>
  </w:num>
  <w:num w:numId="21">
    <w:abstractNumId w:val="44"/>
  </w:num>
  <w:num w:numId="22">
    <w:abstractNumId w:val="51"/>
  </w:num>
  <w:num w:numId="23">
    <w:abstractNumId w:val="51"/>
  </w:num>
  <w:num w:numId="24">
    <w:abstractNumId w:val="73"/>
  </w:num>
  <w:num w:numId="25">
    <w:abstractNumId w:val="31"/>
  </w:num>
  <w:num w:numId="26">
    <w:abstractNumId w:val="55"/>
  </w:num>
  <w:num w:numId="27">
    <w:abstractNumId w:val="63"/>
  </w:num>
  <w:num w:numId="28">
    <w:abstractNumId w:val="60"/>
  </w:num>
  <w:num w:numId="29">
    <w:abstractNumId w:val="0"/>
  </w:num>
  <w:num w:numId="30">
    <w:abstractNumId w:val="48"/>
  </w:num>
  <w:num w:numId="31">
    <w:abstractNumId w:val="24"/>
  </w:num>
  <w:num w:numId="32">
    <w:abstractNumId w:val="18"/>
  </w:num>
  <w:num w:numId="33">
    <w:abstractNumId w:val="22"/>
  </w:num>
  <w:num w:numId="34">
    <w:abstractNumId w:val="20"/>
  </w:num>
  <w:num w:numId="35">
    <w:abstractNumId w:val="13"/>
  </w:num>
  <w:num w:numId="36">
    <w:abstractNumId w:val="49"/>
  </w:num>
  <w:num w:numId="37">
    <w:abstractNumId w:val="21"/>
  </w:num>
  <w:num w:numId="38">
    <w:abstractNumId w:val="7"/>
  </w:num>
  <w:num w:numId="39">
    <w:abstractNumId w:val="30"/>
  </w:num>
  <w:num w:numId="40">
    <w:abstractNumId w:val="9"/>
  </w:num>
  <w:num w:numId="41">
    <w:abstractNumId w:val="62"/>
  </w:num>
  <w:num w:numId="42">
    <w:abstractNumId w:val="68"/>
  </w:num>
  <w:num w:numId="43">
    <w:abstractNumId w:val="37"/>
  </w:num>
  <w:num w:numId="44">
    <w:abstractNumId w:val="11"/>
  </w:num>
  <w:num w:numId="45">
    <w:abstractNumId w:val="6"/>
  </w:num>
  <w:num w:numId="46">
    <w:abstractNumId w:val="27"/>
  </w:num>
  <w:num w:numId="47">
    <w:abstractNumId w:val="2"/>
  </w:num>
  <w:num w:numId="48">
    <w:abstractNumId w:val="17"/>
  </w:num>
  <w:num w:numId="49">
    <w:abstractNumId w:val="35"/>
  </w:num>
  <w:num w:numId="50">
    <w:abstractNumId w:val="14"/>
  </w:num>
  <w:num w:numId="51">
    <w:abstractNumId w:val="3"/>
  </w:num>
  <w:num w:numId="52">
    <w:abstractNumId w:val="54"/>
  </w:num>
  <w:num w:numId="53">
    <w:abstractNumId w:val="12"/>
  </w:num>
  <w:num w:numId="54">
    <w:abstractNumId w:val="58"/>
  </w:num>
  <w:num w:numId="55">
    <w:abstractNumId w:val="43"/>
  </w:num>
  <w:num w:numId="56">
    <w:abstractNumId w:val="53"/>
  </w:num>
  <w:num w:numId="57">
    <w:abstractNumId w:val="72"/>
  </w:num>
  <w:num w:numId="58">
    <w:abstractNumId w:val="8"/>
  </w:num>
  <w:num w:numId="59">
    <w:abstractNumId w:val="67"/>
  </w:num>
  <w:num w:numId="60">
    <w:abstractNumId w:val="26"/>
  </w:num>
  <w:num w:numId="61">
    <w:abstractNumId w:val="56"/>
  </w:num>
  <w:num w:numId="62">
    <w:abstractNumId w:val="45"/>
  </w:num>
  <w:num w:numId="63">
    <w:abstractNumId w:val="66"/>
  </w:num>
  <w:num w:numId="64">
    <w:abstractNumId w:val="32"/>
  </w:num>
  <w:num w:numId="65">
    <w:abstractNumId w:val="36"/>
  </w:num>
  <w:num w:numId="66">
    <w:abstractNumId w:val="23"/>
  </w:num>
  <w:num w:numId="67">
    <w:abstractNumId w:val="29"/>
  </w:num>
  <w:num w:numId="68">
    <w:abstractNumId w:val="19"/>
  </w:num>
  <w:num w:numId="69">
    <w:abstractNumId w:val="47"/>
  </w:num>
  <w:num w:numId="70">
    <w:abstractNumId w:val="61"/>
  </w:num>
  <w:num w:numId="71">
    <w:abstractNumId w:val="1"/>
  </w:num>
  <w:num w:numId="72">
    <w:abstractNumId w:val="4"/>
  </w:num>
  <w:num w:numId="73">
    <w:abstractNumId w:val="71"/>
  </w:num>
  <w:num w:numId="74">
    <w:abstractNumId w:val="46"/>
  </w:num>
  <w:num w:numId="75">
    <w:abstractNumId w:val="7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9D"/>
    <w:rsid w:val="000057E2"/>
    <w:rsid w:val="00006010"/>
    <w:rsid w:val="00007F7E"/>
    <w:rsid w:val="000134FB"/>
    <w:rsid w:val="00014732"/>
    <w:rsid w:val="00016996"/>
    <w:rsid w:val="00022A8C"/>
    <w:rsid w:val="000251B9"/>
    <w:rsid w:val="0002524F"/>
    <w:rsid w:val="000253FC"/>
    <w:rsid w:val="000265E3"/>
    <w:rsid w:val="00030728"/>
    <w:rsid w:val="00036DC2"/>
    <w:rsid w:val="00040236"/>
    <w:rsid w:val="00041FA3"/>
    <w:rsid w:val="00042074"/>
    <w:rsid w:val="0004261B"/>
    <w:rsid w:val="00043674"/>
    <w:rsid w:val="0004465D"/>
    <w:rsid w:val="00052017"/>
    <w:rsid w:val="00053157"/>
    <w:rsid w:val="000533F4"/>
    <w:rsid w:val="00056974"/>
    <w:rsid w:val="0005792E"/>
    <w:rsid w:val="0006088F"/>
    <w:rsid w:val="00062B63"/>
    <w:rsid w:val="000630FB"/>
    <w:rsid w:val="00063356"/>
    <w:rsid w:val="00064740"/>
    <w:rsid w:val="00064FDA"/>
    <w:rsid w:val="0006625C"/>
    <w:rsid w:val="000668CC"/>
    <w:rsid w:val="000709B6"/>
    <w:rsid w:val="00073C56"/>
    <w:rsid w:val="00073D70"/>
    <w:rsid w:val="00074125"/>
    <w:rsid w:val="00075A5B"/>
    <w:rsid w:val="00076254"/>
    <w:rsid w:val="0008304C"/>
    <w:rsid w:val="00083AD9"/>
    <w:rsid w:val="00083F5C"/>
    <w:rsid w:val="00085530"/>
    <w:rsid w:val="000878CD"/>
    <w:rsid w:val="00087DA1"/>
    <w:rsid w:val="0009067F"/>
    <w:rsid w:val="0009624A"/>
    <w:rsid w:val="00097365"/>
    <w:rsid w:val="000A0AD6"/>
    <w:rsid w:val="000B2209"/>
    <w:rsid w:val="000B2807"/>
    <w:rsid w:val="000B667C"/>
    <w:rsid w:val="000B66C3"/>
    <w:rsid w:val="000C1E4E"/>
    <w:rsid w:val="000C352B"/>
    <w:rsid w:val="000C35EF"/>
    <w:rsid w:val="000C448A"/>
    <w:rsid w:val="000C6B20"/>
    <w:rsid w:val="000E2EC4"/>
    <w:rsid w:val="000E340F"/>
    <w:rsid w:val="000E47B6"/>
    <w:rsid w:val="000E53A4"/>
    <w:rsid w:val="000E5F8D"/>
    <w:rsid w:val="000F05B1"/>
    <w:rsid w:val="000F0B30"/>
    <w:rsid w:val="000F1BAB"/>
    <w:rsid w:val="000F24E8"/>
    <w:rsid w:val="000F50C9"/>
    <w:rsid w:val="000F71BC"/>
    <w:rsid w:val="000F7F3D"/>
    <w:rsid w:val="00100360"/>
    <w:rsid w:val="001012A9"/>
    <w:rsid w:val="0010305B"/>
    <w:rsid w:val="00103D93"/>
    <w:rsid w:val="00104746"/>
    <w:rsid w:val="001101BC"/>
    <w:rsid w:val="0011341F"/>
    <w:rsid w:val="0011397D"/>
    <w:rsid w:val="00113F57"/>
    <w:rsid w:val="00116E5B"/>
    <w:rsid w:val="00117EFF"/>
    <w:rsid w:val="00122B51"/>
    <w:rsid w:val="00124078"/>
    <w:rsid w:val="0012560C"/>
    <w:rsid w:val="001267EA"/>
    <w:rsid w:val="00130373"/>
    <w:rsid w:val="00131BCB"/>
    <w:rsid w:val="00133206"/>
    <w:rsid w:val="00147331"/>
    <w:rsid w:val="00150073"/>
    <w:rsid w:val="001506E2"/>
    <w:rsid w:val="00153BB8"/>
    <w:rsid w:val="001566AC"/>
    <w:rsid w:val="00156F2E"/>
    <w:rsid w:val="00161B0F"/>
    <w:rsid w:val="00166572"/>
    <w:rsid w:val="0017154D"/>
    <w:rsid w:val="001730D5"/>
    <w:rsid w:val="00174B22"/>
    <w:rsid w:val="0017542C"/>
    <w:rsid w:val="0017568D"/>
    <w:rsid w:val="00175947"/>
    <w:rsid w:val="00180827"/>
    <w:rsid w:val="00181849"/>
    <w:rsid w:val="00184AFC"/>
    <w:rsid w:val="00193375"/>
    <w:rsid w:val="00194415"/>
    <w:rsid w:val="001959B9"/>
    <w:rsid w:val="001A5554"/>
    <w:rsid w:val="001B1AC9"/>
    <w:rsid w:val="001B27FD"/>
    <w:rsid w:val="001C2A05"/>
    <w:rsid w:val="001C30B6"/>
    <w:rsid w:val="001C67E3"/>
    <w:rsid w:val="001D3F0D"/>
    <w:rsid w:val="001D439F"/>
    <w:rsid w:val="001D6735"/>
    <w:rsid w:val="001D6C9F"/>
    <w:rsid w:val="001D7FF7"/>
    <w:rsid w:val="001E4D17"/>
    <w:rsid w:val="001E51A5"/>
    <w:rsid w:val="001E60CC"/>
    <w:rsid w:val="001E6CC2"/>
    <w:rsid w:val="001F3533"/>
    <w:rsid w:val="001F3B8A"/>
    <w:rsid w:val="001F3FD9"/>
    <w:rsid w:val="001F4B7E"/>
    <w:rsid w:val="00206B5A"/>
    <w:rsid w:val="00206C6A"/>
    <w:rsid w:val="002071B5"/>
    <w:rsid w:val="002071DC"/>
    <w:rsid w:val="002100DB"/>
    <w:rsid w:val="0021036C"/>
    <w:rsid w:val="00211521"/>
    <w:rsid w:val="00212758"/>
    <w:rsid w:val="00212C11"/>
    <w:rsid w:val="00212C12"/>
    <w:rsid w:val="00214965"/>
    <w:rsid w:val="002171E5"/>
    <w:rsid w:val="002174F3"/>
    <w:rsid w:val="00220626"/>
    <w:rsid w:val="0022173B"/>
    <w:rsid w:val="002238AE"/>
    <w:rsid w:val="0022524F"/>
    <w:rsid w:val="002273A7"/>
    <w:rsid w:val="00227C65"/>
    <w:rsid w:val="002321E0"/>
    <w:rsid w:val="0023253F"/>
    <w:rsid w:val="00234675"/>
    <w:rsid w:val="002401EF"/>
    <w:rsid w:val="002518A1"/>
    <w:rsid w:val="002532DD"/>
    <w:rsid w:val="002533A8"/>
    <w:rsid w:val="00253BAB"/>
    <w:rsid w:val="00253DD3"/>
    <w:rsid w:val="00256715"/>
    <w:rsid w:val="00261399"/>
    <w:rsid w:val="002632ED"/>
    <w:rsid w:val="00274D8C"/>
    <w:rsid w:val="00275E22"/>
    <w:rsid w:val="002764CC"/>
    <w:rsid w:val="002809FF"/>
    <w:rsid w:val="00280C16"/>
    <w:rsid w:val="0028233E"/>
    <w:rsid w:val="00282DE2"/>
    <w:rsid w:val="00282F02"/>
    <w:rsid w:val="00293FA2"/>
    <w:rsid w:val="002964BE"/>
    <w:rsid w:val="002A05BD"/>
    <w:rsid w:val="002A264E"/>
    <w:rsid w:val="002A3A18"/>
    <w:rsid w:val="002A5272"/>
    <w:rsid w:val="002A5AF5"/>
    <w:rsid w:val="002B361D"/>
    <w:rsid w:val="002B3A1A"/>
    <w:rsid w:val="002B648A"/>
    <w:rsid w:val="002B64E1"/>
    <w:rsid w:val="002B6D6C"/>
    <w:rsid w:val="002B7C1A"/>
    <w:rsid w:val="002B7EE6"/>
    <w:rsid w:val="002C7E72"/>
    <w:rsid w:val="002D2410"/>
    <w:rsid w:val="002D33E8"/>
    <w:rsid w:val="002D4B68"/>
    <w:rsid w:val="002E207A"/>
    <w:rsid w:val="002E7A4B"/>
    <w:rsid w:val="002F4906"/>
    <w:rsid w:val="002F5743"/>
    <w:rsid w:val="002F72F5"/>
    <w:rsid w:val="002F7F39"/>
    <w:rsid w:val="003106DB"/>
    <w:rsid w:val="003123F3"/>
    <w:rsid w:val="003136A1"/>
    <w:rsid w:val="003138A4"/>
    <w:rsid w:val="00313F77"/>
    <w:rsid w:val="0031499A"/>
    <w:rsid w:val="0031684F"/>
    <w:rsid w:val="00317DFA"/>
    <w:rsid w:val="00320014"/>
    <w:rsid w:val="003214D6"/>
    <w:rsid w:val="00323326"/>
    <w:rsid w:val="00323FC6"/>
    <w:rsid w:val="00326121"/>
    <w:rsid w:val="00326A4A"/>
    <w:rsid w:val="00330F93"/>
    <w:rsid w:val="00335CFF"/>
    <w:rsid w:val="00341D11"/>
    <w:rsid w:val="0034251F"/>
    <w:rsid w:val="00345931"/>
    <w:rsid w:val="00346B16"/>
    <w:rsid w:val="00350C33"/>
    <w:rsid w:val="00354F0F"/>
    <w:rsid w:val="00357909"/>
    <w:rsid w:val="0036432D"/>
    <w:rsid w:val="003675DC"/>
    <w:rsid w:val="003705AF"/>
    <w:rsid w:val="003707F4"/>
    <w:rsid w:val="003766D0"/>
    <w:rsid w:val="0037721A"/>
    <w:rsid w:val="0038064F"/>
    <w:rsid w:val="0038157D"/>
    <w:rsid w:val="003831E6"/>
    <w:rsid w:val="00385329"/>
    <w:rsid w:val="0038681A"/>
    <w:rsid w:val="00386A14"/>
    <w:rsid w:val="003958A1"/>
    <w:rsid w:val="00395D13"/>
    <w:rsid w:val="00395E92"/>
    <w:rsid w:val="003A25D1"/>
    <w:rsid w:val="003A2786"/>
    <w:rsid w:val="003A5810"/>
    <w:rsid w:val="003A5BD4"/>
    <w:rsid w:val="003B4EBB"/>
    <w:rsid w:val="003B7696"/>
    <w:rsid w:val="003C0525"/>
    <w:rsid w:val="003C66CA"/>
    <w:rsid w:val="003D2A58"/>
    <w:rsid w:val="003D500E"/>
    <w:rsid w:val="003D6EC3"/>
    <w:rsid w:val="003E1D4A"/>
    <w:rsid w:val="003E3584"/>
    <w:rsid w:val="003E3F9A"/>
    <w:rsid w:val="003E4686"/>
    <w:rsid w:val="003F1913"/>
    <w:rsid w:val="003F6124"/>
    <w:rsid w:val="003F724A"/>
    <w:rsid w:val="003F7944"/>
    <w:rsid w:val="0040104F"/>
    <w:rsid w:val="00415448"/>
    <w:rsid w:val="004177F8"/>
    <w:rsid w:val="00417B57"/>
    <w:rsid w:val="004220A6"/>
    <w:rsid w:val="004256FC"/>
    <w:rsid w:val="00425900"/>
    <w:rsid w:val="00427BDB"/>
    <w:rsid w:val="00427F89"/>
    <w:rsid w:val="00430A47"/>
    <w:rsid w:val="0043154F"/>
    <w:rsid w:val="00432867"/>
    <w:rsid w:val="00433441"/>
    <w:rsid w:val="00435AC1"/>
    <w:rsid w:val="004361AC"/>
    <w:rsid w:val="00436ECC"/>
    <w:rsid w:val="00440EB0"/>
    <w:rsid w:val="00442DB1"/>
    <w:rsid w:val="00445300"/>
    <w:rsid w:val="004509FA"/>
    <w:rsid w:val="004514FD"/>
    <w:rsid w:val="00451597"/>
    <w:rsid w:val="00451748"/>
    <w:rsid w:val="0045521E"/>
    <w:rsid w:val="004564F9"/>
    <w:rsid w:val="004572B9"/>
    <w:rsid w:val="004624AA"/>
    <w:rsid w:val="00463E9E"/>
    <w:rsid w:val="0046501A"/>
    <w:rsid w:val="0046594E"/>
    <w:rsid w:val="00466D61"/>
    <w:rsid w:val="00472E05"/>
    <w:rsid w:val="00473A89"/>
    <w:rsid w:val="00473E25"/>
    <w:rsid w:val="00475AB5"/>
    <w:rsid w:val="004779D3"/>
    <w:rsid w:val="004779D8"/>
    <w:rsid w:val="004814E3"/>
    <w:rsid w:val="004919E9"/>
    <w:rsid w:val="00494E79"/>
    <w:rsid w:val="00496BAB"/>
    <w:rsid w:val="004A0FCF"/>
    <w:rsid w:val="004A61A4"/>
    <w:rsid w:val="004B03A0"/>
    <w:rsid w:val="004B2D15"/>
    <w:rsid w:val="004B2D3B"/>
    <w:rsid w:val="004B6CEB"/>
    <w:rsid w:val="004C3263"/>
    <w:rsid w:val="004D793B"/>
    <w:rsid w:val="004E03FA"/>
    <w:rsid w:val="004F0A2C"/>
    <w:rsid w:val="0050067F"/>
    <w:rsid w:val="005016C9"/>
    <w:rsid w:val="00502815"/>
    <w:rsid w:val="00505230"/>
    <w:rsid w:val="0050735E"/>
    <w:rsid w:val="005100EA"/>
    <w:rsid w:val="005121E5"/>
    <w:rsid w:val="00512448"/>
    <w:rsid w:val="00520A23"/>
    <w:rsid w:val="0052311E"/>
    <w:rsid w:val="00525629"/>
    <w:rsid w:val="00525907"/>
    <w:rsid w:val="00535D3C"/>
    <w:rsid w:val="0053775C"/>
    <w:rsid w:val="005402A4"/>
    <w:rsid w:val="00542613"/>
    <w:rsid w:val="00545283"/>
    <w:rsid w:val="00545B5E"/>
    <w:rsid w:val="005461D7"/>
    <w:rsid w:val="005462D3"/>
    <w:rsid w:val="0054696F"/>
    <w:rsid w:val="00550B46"/>
    <w:rsid w:val="00551AD4"/>
    <w:rsid w:val="00564D2E"/>
    <w:rsid w:val="00566AD2"/>
    <w:rsid w:val="0057213D"/>
    <w:rsid w:val="00574B7E"/>
    <w:rsid w:val="00576B96"/>
    <w:rsid w:val="0058101E"/>
    <w:rsid w:val="005821A2"/>
    <w:rsid w:val="00582B19"/>
    <w:rsid w:val="00592720"/>
    <w:rsid w:val="005A0FBE"/>
    <w:rsid w:val="005A22EF"/>
    <w:rsid w:val="005A2BB7"/>
    <w:rsid w:val="005A52D8"/>
    <w:rsid w:val="005B0466"/>
    <w:rsid w:val="005B05E5"/>
    <w:rsid w:val="005B1F33"/>
    <w:rsid w:val="005B2798"/>
    <w:rsid w:val="005B479D"/>
    <w:rsid w:val="005D0B6B"/>
    <w:rsid w:val="005D2E94"/>
    <w:rsid w:val="005D6149"/>
    <w:rsid w:val="005D7924"/>
    <w:rsid w:val="005E30FB"/>
    <w:rsid w:val="005E462A"/>
    <w:rsid w:val="005F1116"/>
    <w:rsid w:val="005F1EF2"/>
    <w:rsid w:val="005F2479"/>
    <w:rsid w:val="005F46A5"/>
    <w:rsid w:val="005F605B"/>
    <w:rsid w:val="005F611F"/>
    <w:rsid w:val="005F6275"/>
    <w:rsid w:val="00600486"/>
    <w:rsid w:val="006009EC"/>
    <w:rsid w:val="00600F9E"/>
    <w:rsid w:val="00602D98"/>
    <w:rsid w:val="006052DA"/>
    <w:rsid w:val="006053B2"/>
    <w:rsid w:val="00607451"/>
    <w:rsid w:val="00607DFC"/>
    <w:rsid w:val="0061115E"/>
    <w:rsid w:val="00611F8D"/>
    <w:rsid w:val="006129F7"/>
    <w:rsid w:val="00614569"/>
    <w:rsid w:val="00615013"/>
    <w:rsid w:val="00621FE7"/>
    <w:rsid w:val="00622EF8"/>
    <w:rsid w:val="006342CB"/>
    <w:rsid w:val="00634DF0"/>
    <w:rsid w:val="006353D2"/>
    <w:rsid w:val="0063545C"/>
    <w:rsid w:val="00637333"/>
    <w:rsid w:val="0064268C"/>
    <w:rsid w:val="00642E58"/>
    <w:rsid w:val="00645B3B"/>
    <w:rsid w:val="006516DC"/>
    <w:rsid w:val="00651D5D"/>
    <w:rsid w:val="0065277E"/>
    <w:rsid w:val="00653B0F"/>
    <w:rsid w:val="00653F5F"/>
    <w:rsid w:val="00656B2F"/>
    <w:rsid w:val="00656F24"/>
    <w:rsid w:val="00660D3B"/>
    <w:rsid w:val="006615A7"/>
    <w:rsid w:val="00661A8E"/>
    <w:rsid w:val="00662A11"/>
    <w:rsid w:val="00662ABF"/>
    <w:rsid w:val="006634F2"/>
    <w:rsid w:val="00665391"/>
    <w:rsid w:val="0066617A"/>
    <w:rsid w:val="006672F7"/>
    <w:rsid w:val="00670D5D"/>
    <w:rsid w:val="00672DF6"/>
    <w:rsid w:val="00676564"/>
    <w:rsid w:val="0068045D"/>
    <w:rsid w:val="00683E3F"/>
    <w:rsid w:val="006842CC"/>
    <w:rsid w:val="00690503"/>
    <w:rsid w:val="00695DAD"/>
    <w:rsid w:val="00697D47"/>
    <w:rsid w:val="006A2ABC"/>
    <w:rsid w:val="006A5FF4"/>
    <w:rsid w:val="006A74FB"/>
    <w:rsid w:val="006A7B66"/>
    <w:rsid w:val="006B3875"/>
    <w:rsid w:val="006B5175"/>
    <w:rsid w:val="006B76B9"/>
    <w:rsid w:val="006C2E87"/>
    <w:rsid w:val="006D0DC2"/>
    <w:rsid w:val="006D3D18"/>
    <w:rsid w:val="006D49C3"/>
    <w:rsid w:val="006D6D94"/>
    <w:rsid w:val="006E1744"/>
    <w:rsid w:val="006E1AEE"/>
    <w:rsid w:val="006E2048"/>
    <w:rsid w:val="006E4584"/>
    <w:rsid w:val="006E5E7A"/>
    <w:rsid w:val="006F42E6"/>
    <w:rsid w:val="006F4ECC"/>
    <w:rsid w:val="006F756B"/>
    <w:rsid w:val="00700C5D"/>
    <w:rsid w:val="00702DF6"/>
    <w:rsid w:val="00704B4F"/>
    <w:rsid w:val="00711B8E"/>
    <w:rsid w:val="007142D7"/>
    <w:rsid w:val="007217D4"/>
    <w:rsid w:val="00725DF1"/>
    <w:rsid w:val="00725FBF"/>
    <w:rsid w:val="00737E98"/>
    <w:rsid w:val="00744C66"/>
    <w:rsid w:val="007500FA"/>
    <w:rsid w:val="00754588"/>
    <w:rsid w:val="00757667"/>
    <w:rsid w:val="0076206D"/>
    <w:rsid w:val="00762F28"/>
    <w:rsid w:val="00766FA2"/>
    <w:rsid w:val="007716A3"/>
    <w:rsid w:val="00771DFB"/>
    <w:rsid w:val="00772461"/>
    <w:rsid w:val="00773E6B"/>
    <w:rsid w:val="00774A44"/>
    <w:rsid w:val="007754B5"/>
    <w:rsid w:val="00775D75"/>
    <w:rsid w:val="007832FB"/>
    <w:rsid w:val="00785A26"/>
    <w:rsid w:val="00794387"/>
    <w:rsid w:val="00795B6E"/>
    <w:rsid w:val="007A7133"/>
    <w:rsid w:val="007B139C"/>
    <w:rsid w:val="007B319A"/>
    <w:rsid w:val="007B3712"/>
    <w:rsid w:val="007C735C"/>
    <w:rsid w:val="007D35EA"/>
    <w:rsid w:val="007D3F20"/>
    <w:rsid w:val="007D4E4F"/>
    <w:rsid w:val="007D597E"/>
    <w:rsid w:val="007D61F1"/>
    <w:rsid w:val="007D7F00"/>
    <w:rsid w:val="007E30FB"/>
    <w:rsid w:val="007E4547"/>
    <w:rsid w:val="007E4EEF"/>
    <w:rsid w:val="007E5C1A"/>
    <w:rsid w:val="007E71DF"/>
    <w:rsid w:val="007F1234"/>
    <w:rsid w:val="007F1A44"/>
    <w:rsid w:val="007F24F2"/>
    <w:rsid w:val="0080011F"/>
    <w:rsid w:val="00800DFE"/>
    <w:rsid w:val="0080162A"/>
    <w:rsid w:val="00806E27"/>
    <w:rsid w:val="00807523"/>
    <w:rsid w:val="00812A40"/>
    <w:rsid w:val="00817256"/>
    <w:rsid w:val="00817FAD"/>
    <w:rsid w:val="00820706"/>
    <w:rsid w:val="00823A8F"/>
    <w:rsid w:val="00826AA0"/>
    <w:rsid w:val="00827363"/>
    <w:rsid w:val="008300A5"/>
    <w:rsid w:val="00830138"/>
    <w:rsid w:val="00830A5E"/>
    <w:rsid w:val="00830B80"/>
    <w:rsid w:val="00832255"/>
    <w:rsid w:val="00841BD0"/>
    <w:rsid w:val="00841F52"/>
    <w:rsid w:val="00842983"/>
    <w:rsid w:val="00844738"/>
    <w:rsid w:val="00846F28"/>
    <w:rsid w:val="008500D0"/>
    <w:rsid w:val="00850B19"/>
    <w:rsid w:val="00852485"/>
    <w:rsid w:val="0085606A"/>
    <w:rsid w:val="008562D6"/>
    <w:rsid w:val="0086142C"/>
    <w:rsid w:val="00861B92"/>
    <w:rsid w:val="00873BC8"/>
    <w:rsid w:val="008742A4"/>
    <w:rsid w:val="0087435C"/>
    <w:rsid w:val="00874635"/>
    <w:rsid w:val="00884457"/>
    <w:rsid w:val="00887A7D"/>
    <w:rsid w:val="00895827"/>
    <w:rsid w:val="008A275B"/>
    <w:rsid w:val="008A2A53"/>
    <w:rsid w:val="008A3852"/>
    <w:rsid w:val="008A3A8A"/>
    <w:rsid w:val="008A566A"/>
    <w:rsid w:val="008A74FB"/>
    <w:rsid w:val="008B1D13"/>
    <w:rsid w:val="008B4CDA"/>
    <w:rsid w:val="008B6A2A"/>
    <w:rsid w:val="008C0897"/>
    <w:rsid w:val="008C2CCF"/>
    <w:rsid w:val="008C5E5E"/>
    <w:rsid w:val="008C73BB"/>
    <w:rsid w:val="008C7EFF"/>
    <w:rsid w:val="008D06DE"/>
    <w:rsid w:val="008D0ED2"/>
    <w:rsid w:val="008D4752"/>
    <w:rsid w:val="008E5C18"/>
    <w:rsid w:val="008E5EDD"/>
    <w:rsid w:val="008F54B4"/>
    <w:rsid w:val="008F5750"/>
    <w:rsid w:val="008F73EB"/>
    <w:rsid w:val="0090138B"/>
    <w:rsid w:val="009017A8"/>
    <w:rsid w:val="00901B05"/>
    <w:rsid w:val="00902950"/>
    <w:rsid w:val="00902F7B"/>
    <w:rsid w:val="0090370A"/>
    <w:rsid w:val="00903D0D"/>
    <w:rsid w:val="00905571"/>
    <w:rsid w:val="00906844"/>
    <w:rsid w:val="00912869"/>
    <w:rsid w:val="009136D0"/>
    <w:rsid w:val="00921B87"/>
    <w:rsid w:val="0092357B"/>
    <w:rsid w:val="0092511A"/>
    <w:rsid w:val="009253DF"/>
    <w:rsid w:val="00925BDF"/>
    <w:rsid w:val="00927EAA"/>
    <w:rsid w:val="00932752"/>
    <w:rsid w:val="00932A85"/>
    <w:rsid w:val="00933DCF"/>
    <w:rsid w:val="00935076"/>
    <w:rsid w:val="00935334"/>
    <w:rsid w:val="00935359"/>
    <w:rsid w:val="00935A69"/>
    <w:rsid w:val="00935C60"/>
    <w:rsid w:val="00936536"/>
    <w:rsid w:val="0093740D"/>
    <w:rsid w:val="00937B0B"/>
    <w:rsid w:val="00941BF9"/>
    <w:rsid w:val="009422D9"/>
    <w:rsid w:val="00943C9D"/>
    <w:rsid w:val="00945372"/>
    <w:rsid w:val="009511D6"/>
    <w:rsid w:val="009518A0"/>
    <w:rsid w:val="009536B2"/>
    <w:rsid w:val="00953B98"/>
    <w:rsid w:val="009553A8"/>
    <w:rsid w:val="009561B2"/>
    <w:rsid w:val="0095717E"/>
    <w:rsid w:val="00957AD0"/>
    <w:rsid w:val="00963F63"/>
    <w:rsid w:val="009649B1"/>
    <w:rsid w:val="00964DC4"/>
    <w:rsid w:val="009675AB"/>
    <w:rsid w:val="00967C63"/>
    <w:rsid w:val="00973A92"/>
    <w:rsid w:val="00974FFC"/>
    <w:rsid w:val="0097737B"/>
    <w:rsid w:val="00980998"/>
    <w:rsid w:val="00985A30"/>
    <w:rsid w:val="009866CC"/>
    <w:rsid w:val="00986881"/>
    <w:rsid w:val="00987F88"/>
    <w:rsid w:val="00991C4E"/>
    <w:rsid w:val="0099212F"/>
    <w:rsid w:val="00992A31"/>
    <w:rsid w:val="0099438D"/>
    <w:rsid w:val="009953B5"/>
    <w:rsid w:val="009955DC"/>
    <w:rsid w:val="00995D97"/>
    <w:rsid w:val="009A0075"/>
    <w:rsid w:val="009A0A1E"/>
    <w:rsid w:val="009A1495"/>
    <w:rsid w:val="009A4A9A"/>
    <w:rsid w:val="009A7E16"/>
    <w:rsid w:val="009B0CD2"/>
    <w:rsid w:val="009B1F52"/>
    <w:rsid w:val="009B26DD"/>
    <w:rsid w:val="009B4F1C"/>
    <w:rsid w:val="009B7DA0"/>
    <w:rsid w:val="009C0525"/>
    <w:rsid w:val="009C2D82"/>
    <w:rsid w:val="009C2EBF"/>
    <w:rsid w:val="009D06F4"/>
    <w:rsid w:val="009D1C69"/>
    <w:rsid w:val="009D27B7"/>
    <w:rsid w:val="009D2E7A"/>
    <w:rsid w:val="009D4D84"/>
    <w:rsid w:val="009D501D"/>
    <w:rsid w:val="009D6DAE"/>
    <w:rsid w:val="009E1AC6"/>
    <w:rsid w:val="009F5A3D"/>
    <w:rsid w:val="00A05735"/>
    <w:rsid w:val="00A06DC7"/>
    <w:rsid w:val="00A0767D"/>
    <w:rsid w:val="00A07AD0"/>
    <w:rsid w:val="00A07B3E"/>
    <w:rsid w:val="00A11C9F"/>
    <w:rsid w:val="00A14E90"/>
    <w:rsid w:val="00A153D5"/>
    <w:rsid w:val="00A157F1"/>
    <w:rsid w:val="00A1592D"/>
    <w:rsid w:val="00A220F5"/>
    <w:rsid w:val="00A2330A"/>
    <w:rsid w:val="00A24A9F"/>
    <w:rsid w:val="00A273EF"/>
    <w:rsid w:val="00A317A6"/>
    <w:rsid w:val="00A36D53"/>
    <w:rsid w:val="00A37BFC"/>
    <w:rsid w:val="00A409F0"/>
    <w:rsid w:val="00A43C05"/>
    <w:rsid w:val="00A43EEF"/>
    <w:rsid w:val="00A45388"/>
    <w:rsid w:val="00A4544D"/>
    <w:rsid w:val="00A47A58"/>
    <w:rsid w:val="00A521CB"/>
    <w:rsid w:val="00A52D5F"/>
    <w:rsid w:val="00A53825"/>
    <w:rsid w:val="00A53C78"/>
    <w:rsid w:val="00A547A9"/>
    <w:rsid w:val="00A562C4"/>
    <w:rsid w:val="00A65C27"/>
    <w:rsid w:val="00A70619"/>
    <w:rsid w:val="00A70759"/>
    <w:rsid w:val="00A72F60"/>
    <w:rsid w:val="00A735BD"/>
    <w:rsid w:val="00A760A1"/>
    <w:rsid w:val="00A76413"/>
    <w:rsid w:val="00A77861"/>
    <w:rsid w:val="00A828E6"/>
    <w:rsid w:val="00A858DF"/>
    <w:rsid w:val="00A871DF"/>
    <w:rsid w:val="00A92BF1"/>
    <w:rsid w:val="00AA171C"/>
    <w:rsid w:val="00AA1E0A"/>
    <w:rsid w:val="00AA2AE2"/>
    <w:rsid w:val="00AA50F1"/>
    <w:rsid w:val="00AB3E88"/>
    <w:rsid w:val="00AB4DD4"/>
    <w:rsid w:val="00AC2C52"/>
    <w:rsid w:val="00AC46C0"/>
    <w:rsid w:val="00AC49B9"/>
    <w:rsid w:val="00AC5FC7"/>
    <w:rsid w:val="00AC763D"/>
    <w:rsid w:val="00AD0215"/>
    <w:rsid w:val="00AD1062"/>
    <w:rsid w:val="00AD1196"/>
    <w:rsid w:val="00AD164F"/>
    <w:rsid w:val="00AD70CC"/>
    <w:rsid w:val="00AE1AD5"/>
    <w:rsid w:val="00AE1D58"/>
    <w:rsid w:val="00AE4668"/>
    <w:rsid w:val="00AE61AD"/>
    <w:rsid w:val="00AE6911"/>
    <w:rsid w:val="00AF02AE"/>
    <w:rsid w:val="00AF144C"/>
    <w:rsid w:val="00AF1BA1"/>
    <w:rsid w:val="00AF30D4"/>
    <w:rsid w:val="00AF4A70"/>
    <w:rsid w:val="00AF4AF3"/>
    <w:rsid w:val="00AF5B09"/>
    <w:rsid w:val="00B034AE"/>
    <w:rsid w:val="00B04333"/>
    <w:rsid w:val="00B06DFE"/>
    <w:rsid w:val="00B0707B"/>
    <w:rsid w:val="00B2049B"/>
    <w:rsid w:val="00B21590"/>
    <w:rsid w:val="00B21DE7"/>
    <w:rsid w:val="00B22A89"/>
    <w:rsid w:val="00B269DA"/>
    <w:rsid w:val="00B308F3"/>
    <w:rsid w:val="00B309D1"/>
    <w:rsid w:val="00B373A7"/>
    <w:rsid w:val="00B40EAE"/>
    <w:rsid w:val="00B45F67"/>
    <w:rsid w:val="00B507FE"/>
    <w:rsid w:val="00B51B4C"/>
    <w:rsid w:val="00B555A8"/>
    <w:rsid w:val="00B55959"/>
    <w:rsid w:val="00B61772"/>
    <w:rsid w:val="00B72989"/>
    <w:rsid w:val="00B733BE"/>
    <w:rsid w:val="00B7358C"/>
    <w:rsid w:val="00B73D34"/>
    <w:rsid w:val="00B75F0B"/>
    <w:rsid w:val="00B76723"/>
    <w:rsid w:val="00B771CE"/>
    <w:rsid w:val="00B81470"/>
    <w:rsid w:val="00B81A60"/>
    <w:rsid w:val="00B842C8"/>
    <w:rsid w:val="00B86F85"/>
    <w:rsid w:val="00B91ED9"/>
    <w:rsid w:val="00B9385D"/>
    <w:rsid w:val="00B93D3A"/>
    <w:rsid w:val="00B94C1B"/>
    <w:rsid w:val="00B954F9"/>
    <w:rsid w:val="00B96E76"/>
    <w:rsid w:val="00BA66E1"/>
    <w:rsid w:val="00BA6C2F"/>
    <w:rsid w:val="00BA6F2F"/>
    <w:rsid w:val="00BB0497"/>
    <w:rsid w:val="00BB1563"/>
    <w:rsid w:val="00BB27F4"/>
    <w:rsid w:val="00BB5197"/>
    <w:rsid w:val="00BB5CBB"/>
    <w:rsid w:val="00BB75C2"/>
    <w:rsid w:val="00BD1DA2"/>
    <w:rsid w:val="00BE2976"/>
    <w:rsid w:val="00BF0865"/>
    <w:rsid w:val="00BF14DD"/>
    <w:rsid w:val="00BF1B23"/>
    <w:rsid w:val="00BF3D6E"/>
    <w:rsid w:val="00BF5203"/>
    <w:rsid w:val="00BF6EDC"/>
    <w:rsid w:val="00BF763F"/>
    <w:rsid w:val="00C00D74"/>
    <w:rsid w:val="00C016EA"/>
    <w:rsid w:val="00C04671"/>
    <w:rsid w:val="00C05A78"/>
    <w:rsid w:val="00C1188B"/>
    <w:rsid w:val="00C126DA"/>
    <w:rsid w:val="00C13BF9"/>
    <w:rsid w:val="00C16517"/>
    <w:rsid w:val="00C168AD"/>
    <w:rsid w:val="00C17326"/>
    <w:rsid w:val="00C179BA"/>
    <w:rsid w:val="00C211D0"/>
    <w:rsid w:val="00C214FC"/>
    <w:rsid w:val="00C2187D"/>
    <w:rsid w:val="00C266F4"/>
    <w:rsid w:val="00C26FA3"/>
    <w:rsid w:val="00C275A3"/>
    <w:rsid w:val="00C312F8"/>
    <w:rsid w:val="00C3347A"/>
    <w:rsid w:val="00C43359"/>
    <w:rsid w:val="00C44671"/>
    <w:rsid w:val="00C468CA"/>
    <w:rsid w:val="00C5335E"/>
    <w:rsid w:val="00C54343"/>
    <w:rsid w:val="00C65AF9"/>
    <w:rsid w:val="00C76899"/>
    <w:rsid w:val="00C80D58"/>
    <w:rsid w:val="00C825AB"/>
    <w:rsid w:val="00C83E35"/>
    <w:rsid w:val="00C8655B"/>
    <w:rsid w:val="00C86949"/>
    <w:rsid w:val="00C91265"/>
    <w:rsid w:val="00C92052"/>
    <w:rsid w:val="00C928FE"/>
    <w:rsid w:val="00C95443"/>
    <w:rsid w:val="00C96EE8"/>
    <w:rsid w:val="00CA075A"/>
    <w:rsid w:val="00CA07B1"/>
    <w:rsid w:val="00CD2869"/>
    <w:rsid w:val="00CD4290"/>
    <w:rsid w:val="00CD6571"/>
    <w:rsid w:val="00CD71E9"/>
    <w:rsid w:val="00CE1193"/>
    <w:rsid w:val="00CE5B45"/>
    <w:rsid w:val="00CE69AC"/>
    <w:rsid w:val="00CF1283"/>
    <w:rsid w:val="00CF3FC3"/>
    <w:rsid w:val="00CF40CE"/>
    <w:rsid w:val="00CF70DD"/>
    <w:rsid w:val="00D01B0C"/>
    <w:rsid w:val="00D12407"/>
    <w:rsid w:val="00D2359E"/>
    <w:rsid w:val="00D2674C"/>
    <w:rsid w:val="00D26CB1"/>
    <w:rsid w:val="00D301BB"/>
    <w:rsid w:val="00D37994"/>
    <w:rsid w:val="00D37D8F"/>
    <w:rsid w:val="00D4270C"/>
    <w:rsid w:val="00D4664B"/>
    <w:rsid w:val="00D46C90"/>
    <w:rsid w:val="00D471B5"/>
    <w:rsid w:val="00D55B6F"/>
    <w:rsid w:val="00D56897"/>
    <w:rsid w:val="00D56A72"/>
    <w:rsid w:val="00D57335"/>
    <w:rsid w:val="00D647CF"/>
    <w:rsid w:val="00D64A0A"/>
    <w:rsid w:val="00D70F9F"/>
    <w:rsid w:val="00D721F4"/>
    <w:rsid w:val="00D81190"/>
    <w:rsid w:val="00D870D0"/>
    <w:rsid w:val="00D91D63"/>
    <w:rsid w:val="00D931C6"/>
    <w:rsid w:val="00D93410"/>
    <w:rsid w:val="00D93C22"/>
    <w:rsid w:val="00DA26B4"/>
    <w:rsid w:val="00DA2CC4"/>
    <w:rsid w:val="00DA3ED6"/>
    <w:rsid w:val="00DA4F6A"/>
    <w:rsid w:val="00DB3332"/>
    <w:rsid w:val="00DB44C9"/>
    <w:rsid w:val="00DB79CC"/>
    <w:rsid w:val="00DC2529"/>
    <w:rsid w:val="00DC66EE"/>
    <w:rsid w:val="00DD0F13"/>
    <w:rsid w:val="00DD3FDD"/>
    <w:rsid w:val="00DD5897"/>
    <w:rsid w:val="00DD62A2"/>
    <w:rsid w:val="00DE1ACF"/>
    <w:rsid w:val="00DE412A"/>
    <w:rsid w:val="00DE53B3"/>
    <w:rsid w:val="00DE6993"/>
    <w:rsid w:val="00DE6F93"/>
    <w:rsid w:val="00DF0B48"/>
    <w:rsid w:val="00DF1119"/>
    <w:rsid w:val="00DF46FB"/>
    <w:rsid w:val="00DF56F4"/>
    <w:rsid w:val="00E02FED"/>
    <w:rsid w:val="00E05EB6"/>
    <w:rsid w:val="00E22740"/>
    <w:rsid w:val="00E22DB8"/>
    <w:rsid w:val="00E22E3A"/>
    <w:rsid w:val="00E24634"/>
    <w:rsid w:val="00E24CA6"/>
    <w:rsid w:val="00E30E52"/>
    <w:rsid w:val="00E32B79"/>
    <w:rsid w:val="00E33D1F"/>
    <w:rsid w:val="00E41D51"/>
    <w:rsid w:val="00E47FD2"/>
    <w:rsid w:val="00E516DA"/>
    <w:rsid w:val="00E51DC8"/>
    <w:rsid w:val="00E530C6"/>
    <w:rsid w:val="00E548F3"/>
    <w:rsid w:val="00E608B1"/>
    <w:rsid w:val="00E62B36"/>
    <w:rsid w:val="00E71A09"/>
    <w:rsid w:val="00E7635F"/>
    <w:rsid w:val="00E82293"/>
    <w:rsid w:val="00E83B15"/>
    <w:rsid w:val="00E8576A"/>
    <w:rsid w:val="00E908AB"/>
    <w:rsid w:val="00E91600"/>
    <w:rsid w:val="00EA064D"/>
    <w:rsid w:val="00EA4F43"/>
    <w:rsid w:val="00EA5241"/>
    <w:rsid w:val="00EA7F33"/>
    <w:rsid w:val="00EB1E82"/>
    <w:rsid w:val="00EB4DFE"/>
    <w:rsid w:val="00EB50AB"/>
    <w:rsid w:val="00EB59C2"/>
    <w:rsid w:val="00EB5A45"/>
    <w:rsid w:val="00EB7880"/>
    <w:rsid w:val="00EC1C89"/>
    <w:rsid w:val="00EC2227"/>
    <w:rsid w:val="00EC2C9B"/>
    <w:rsid w:val="00EC725B"/>
    <w:rsid w:val="00ED0656"/>
    <w:rsid w:val="00ED634C"/>
    <w:rsid w:val="00ED6899"/>
    <w:rsid w:val="00EE70E2"/>
    <w:rsid w:val="00EF0D4A"/>
    <w:rsid w:val="00EF2D5A"/>
    <w:rsid w:val="00EF2DA5"/>
    <w:rsid w:val="00EF5FB1"/>
    <w:rsid w:val="00F014D9"/>
    <w:rsid w:val="00F02B4E"/>
    <w:rsid w:val="00F05A97"/>
    <w:rsid w:val="00F12323"/>
    <w:rsid w:val="00F14E04"/>
    <w:rsid w:val="00F162A1"/>
    <w:rsid w:val="00F173D2"/>
    <w:rsid w:val="00F23C0C"/>
    <w:rsid w:val="00F35AB7"/>
    <w:rsid w:val="00F364E0"/>
    <w:rsid w:val="00F374D6"/>
    <w:rsid w:val="00F37F98"/>
    <w:rsid w:val="00F41DF0"/>
    <w:rsid w:val="00F4207B"/>
    <w:rsid w:val="00F45D65"/>
    <w:rsid w:val="00F46B0E"/>
    <w:rsid w:val="00F46F57"/>
    <w:rsid w:val="00F5115D"/>
    <w:rsid w:val="00F544FD"/>
    <w:rsid w:val="00F546C7"/>
    <w:rsid w:val="00F54A83"/>
    <w:rsid w:val="00F64680"/>
    <w:rsid w:val="00F666C6"/>
    <w:rsid w:val="00F67FB4"/>
    <w:rsid w:val="00F70AFD"/>
    <w:rsid w:val="00F70D20"/>
    <w:rsid w:val="00F719B3"/>
    <w:rsid w:val="00F7330C"/>
    <w:rsid w:val="00F7417E"/>
    <w:rsid w:val="00F778D9"/>
    <w:rsid w:val="00F8071F"/>
    <w:rsid w:val="00F813F7"/>
    <w:rsid w:val="00F85218"/>
    <w:rsid w:val="00F8523C"/>
    <w:rsid w:val="00F8683D"/>
    <w:rsid w:val="00F9041A"/>
    <w:rsid w:val="00F92C42"/>
    <w:rsid w:val="00F94B0C"/>
    <w:rsid w:val="00FA2529"/>
    <w:rsid w:val="00FA43F0"/>
    <w:rsid w:val="00FA4EC8"/>
    <w:rsid w:val="00FB0B3A"/>
    <w:rsid w:val="00FB4C5B"/>
    <w:rsid w:val="00FC56E7"/>
    <w:rsid w:val="00FC6E67"/>
    <w:rsid w:val="00FD0B9E"/>
    <w:rsid w:val="00FD1623"/>
    <w:rsid w:val="00FD2785"/>
    <w:rsid w:val="00FD76C5"/>
    <w:rsid w:val="00FE1796"/>
    <w:rsid w:val="00FE31B6"/>
    <w:rsid w:val="00FE35F4"/>
    <w:rsid w:val="00FE585C"/>
    <w:rsid w:val="00FF044A"/>
    <w:rsid w:val="00FF55FF"/>
    <w:rsid w:val="00FF7E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C0ADD"/>
  <w15:chartTrackingRefBased/>
  <w15:docId w15:val="{C3BF304A-4F64-40E3-959B-A458B800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B45"/>
  </w:style>
  <w:style w:type="paragraph" w:styleId="Heading3">
    <w:name w:val="heading 3"/>
    <w:basedOn w:val="Normal"/>
    <w:next w:val="Normal"/>
    <w:link w:val="Heading3Char"/>
    <w:uiPriority w:val="9"/>
    <w:unhideWhenUsed/>
    <w:qFormat/>
    <w:rsid w:val="00E30E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479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2E05"/>
    <w:rPr>
      <w:color w:val="0000FF"/>
      <w:u w:val="single"/>
    </w:rPr>
  </w:style>
  <w:style w:type="paragraph" w:styleId="NormalWeb">
    <w:name w:val="Normal (Web)"/>
    <w:basedOn w:val="Normal"/>
    <w:uiPriority w:val="99"/>
    <w:unhideWhenUsed/>
    <w:rsid w:val="00472E0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link w:val="ListParagraphChar"/>
    <w:uiPriority w:val="34"/>
    <w:qFormat/>
    <w:rsid w:val="00472E05"/>
    <w:pPr>
      <w:spacing w:before="240" w:after="0" w:line="240" w:lineRule="auto"/>
      <w:ind w:left="720"/>
      <w:contextualSpacing/>
    </w:pPr>
    <w:rPr>
      <w:rFonts w:ascii="Calibri" w:hAnsi="Calibri" w:cs="Times New Roman"/>
    </w:rPr>
  </w:style>
  <w:style w:type="table" w:styleId="TableGrid">
    <w:name w:val="Table Grid"/>
    <w:basedOn w:val="TableNormal"/>
    <w:uiPriority w:val="99"/>
    <w:rsid w:val="00083F5C"/>
    <w:pPr>
      <w:spacing w:before="240" w:after="0" w:line="240" w:lineRule="auto"/>
      <w:ind w:left="1021" w:hanging="10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draft">
    <w:name w:val="note(draft)"/>
    <w:aliases w:val="nd"/>
    <w:basedOn w:val="Normal"/>
    <w:rsid w:val="00520A23"/>
    <w:pPr>
      <w:spacing w:before="240" w:after="0" w:line="240" w:lineRule="auto"/>
      <w:ind w:left="284" w:hanging="284"/>
    </w:pPr>
    <w:rPr>
      <w:rFonts w:ascii="Times New Roman" w:eastAsia="Times New Roman" w:hAnsi="Times New Roman" w:cs="Times New Roman"/>
      <w:i/>
      <w:sz w:val="24"/>
      <w:szCs w:val="20"/>
      <w:lang w:eastAsia="en-AU"/>
    </w:rPr>
  </w:style>
  <w:style w:type="paragraph" w:customStyle="1" w:styleId="Tablea">
    <w:name w:val="Table(a)"/>
    <w:aliases w:val="ta"/>
    <w:basedOn w:val="Normal"/>
    <w:rsid w:val="00520A23"/>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520A23"/>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520A23"/>
    <w:pPr>
      <w:keepNext/>
      <w:spacing w:before="60" w:after="0" w:line="240" w:lineRule="atLeast"/>
    </w:pPr>
    <w:rPr>
      <w:rFonts w:ascii="Times New Roman" w:eastAsia="Times New Roman" w:hAnsi="Times New Roman" w:cs="Times New Roman"/>
      <w:b/>
      <w:sz w:val="20"/>
      <w:szCs w:val="20"/>
      <w:lang w:eastAsia="en-AU"/>
    </w:rPr>
  </w:style>
  <w:style w:type="character" w:styleId="CommentReference">
    <w:name w:val="annotation reference"/>
    <w:uiPriority w:val="99"/>
    <w:semiHidden/>
    <w:unhideWhenUsed/>
    <w:rsid w:val="00520A23"/>
    <w:rPr>
      <w:sz w:val="16"/>
      <w:szCs w:val="16"/>
    </w:rPr>
  </w:style>
  <w:style w:type="paragraph" w:styleId="CommentText">
    <w:name w:val="annotation text"/>
    <w:basedOn w:val="Normal"/>
    <w:link w:val="CommentTextChar"/>
    <w:uiPriority w:val="99"/>
    <w:unhideWhenUsed/>
    <w:rsid w:val="00520A23"/>
    <w:pPr>
      <w:spacing w:after="0" w:line="260" w:lineRule="atLeast"/>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520A23"/>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520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A2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B3332"/>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3332"/>
    <w:rPr>
      <w:rFonts w:ascii="Times New Roman" w:eastAsia="Calibri" w:hAnsi="Times New Roman" w:cs="Times New Roman"/>
      <w:b/>
      <w:bCs/>
      <w:sz w:val="20"/>
      <w:szCs w:val="20"/>
    </w:rPr>
  </w:style>
  <w:style w:type="paragraph" w:styleId="BodyText">
    <w:name w:val="Body Text"/>
    <w:basedOn w:val="Normal"/>
    <w:link w:val="BodyTextChar"/>
    <w:uiPriority w:val="99"/>
    <w:unhideWhenUsed/>
    <w:rsid w:val="00817FAD"/>
    <w:pPr>
      <w:spacing w:before="240" w:after="240" w:line="240" w:lineRule="auto"/>
    </w:pPr>
    <w:rPr>
      <w:rFonts w:ascii="Calibri" w:hAnsi="Calibri" w:cs="Times New Roman"/>
    </w:rPr>
  </w:style>
  <w:style w:type="character" w:customStyle="1" w:styleId="BodyTextChar">
    <w:name w:val="Body Text Char"/>
    <w:basedOn w:val="DefaultParagraphFont"/>
    <w:link w:val="BodyText"/>
    <w:uiPriority w:val="99"/>
    <w:rsid w:val="00817FAD"/>
    <w:rPr>
      <w:rFonts w:ascii="Calibri" w:hAnsi="Calibri" w:cs="Times New Roman"/>
    </w:rPr>
  </w:style>
  <w:style w:type="paragraph" w:styleId="Header">
    <w:name w:val="header"/>
    <w:basedOn w:val="Normal"/>
    <w:link w:val="HeaderChar"/>
    <w:uiPriority w:val="99"/>
    <w:unhideWhenUsed/>
    <w:rsid w:val="00FE1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796"/>
  </w:style>
  <w:style w:type="paragraph" w:styleId="Footer">
    <w:name w:val="footer"/>
    <w:basedOn w:val="Normal"/>
    <w:link w:val="FooterChar"/>
    <w:uiPriority w:val="99"/>
    <w:unhideWhenUsed/>
    <w:rsid w:val="00FE1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796"/>
  </w:style>
  <w:style w:type="paragraph" w:customStyle="1" w:styleId="Definition">
    <w:name w:val="Definition"/>
    <w:aliases w:val="dd"/>
    <w:basedOn w:val="Normal"/>
    <w:rsid w:val="00B507FE"/>
    <w:pPr>
      <w:spacing w:before="180" w:after="0" w:line="240" w:lineRule="auto"/>
      <w:ind w:left="113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B507FE"/>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link w:val="notetext"/>
    <w:rsid w:val="00B507FE"/>
    <w:rPr>
      <w:rFonts w:ascii="Times New Roman" w:eastAsia="Times New Roman" w:hAnsi="Times New Roman" w:cs="Times New Roman"/>
      <w:sz w:val="18"/>
      <w:szCs w:val="20"/>
      <w:lang w:eastAsia="en-AU"/>
    </w:rPr>
  </w:style>
  <w:style w:type="paragraph" w:customStyle="1" w:styleId="subsection">
    <w:name w:val="subsection"/>
    <w:aliases w:val="ss,Subsection"/>
    <w:basedOn w:val="Normal"/>
    <w:link w:val="subsectionChar"/>
    <w:rsid w:val="003705AF"/>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ItemHead"/>
    <w:rsid w:val="003705AF"/>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3705AF"/>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paragraphsub">
    <w:name w:val="paragraph(sub)"/>
    <w:aliases w:val="aa"/>
    <w:basedOn w:val="Normal"/>
    <w:rsid w:val="003705AF"/>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3705AF"/>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3705AF"/>
    <w:rPr>
      <w:rFonts w:ascii="Times New Roman" w:eastAsia="Times New Roman" w:hAnsi="Times New Roman" w:cs="Times New Roman"/>
      <w:szCs w:val="20"/>
      <w:lang w:eastAsia="en-AU"/>
    </w:rPr>
  </w:style>
  <w:style w:type="paragraph" w:customStyle="1" w:styleId="ActHead7">
    <w:name w:val="ActHead 7"/>
    <w:aliases w:val="ap"/>
    <w:basedOn w:val="Normal"/>
    <w:next w:val="Normal"/>
    <w:qFormat/>
    <w:rsid w:val="00330F93"/>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character" w:customStyle="1" w:styleId="CharAmPartNo">
    <w:name w:val="CharAmPartNo"/>
    <w:basedOn w:val="DefaultParagraphFont"/>
    <w:qFormat/>
    <w:rsid w:val="00330F93"/>
  </w:style>
  <w:style w:type="character" w:customStyle="1" w:styleId="CharAmPartText">
    <w:name w:val="CharAmPartText"/>
    <w:basedOn w:val="DefaultParagraphFont"/>
    <w:qFormat/>
    <w:rsid w:val="00330F93"/>
  </w:style>
  <w:style w:type="paragraph" w:styleId="Revision">
    <w:name w:val="Revision"/>
    <w:hidden/>
    <w:uiPriority w:val="99"/>
    <w:semiHidden/>
    <w:rsid w:val="00206B5A"/>
    <w:pPr>
      <w:spacing w:after="0" w:line="240" w:lineRule="auto"/>
    </w:pPr>
  </w:style>
  <w:style w:type="character" w:customStyle="1" w:styleId="paragraphChar">
    <w:name w:val="paragraph Char"/>
    <w:aliases w:val="a Char"/>
    <w:basedOn w:val="DefaultParagraphFont"/>
    <w:link w:val="paragraph"/>
    <w:rsid w:val="00953B98"/>
    <w:rPr>
      <w:rFonts w:ascii="Times New Roman" w:eastAsia="Times New Roman" w:hAnsi="Times New Roman" w:cs="Times New Roman"/>
      <w:szCs w:val="20"/>
      <w:lang w:eastAsia="en-AU"/>
    </w:rPr>
  </w:style>
  <w:style w:type="character" w:customStyle="1" w:styleId="Heading3Char">
    <w:name w:val="Heading 3 Char"/>
    <w:basedOn w:val="DefaultParagraphFont"/>
    <w:link w:val="Heading3"/>
    <w:uiPriority w:val="9"/>
    <w:rsid w:val="00E30E52"/>
    <w:rPr>
      <w:rFonts w:asciiTheme="majorHAnsi" w:eastAsiaTheme="majorEastAsia" w:hAnsiTheme="majorHAnsi" w:cstheme="majorBidi"/>
      <w:color w:val="1F4D78" w:themeColor="accent1" w:themeShade="7F"/>
      <w:sz w:val="24"/>
      <w:szCs w:val="24"/>
    </w:rPr>
  </w:style>
  <w:style w:type="paragraph" w:customStyle="1" w:styleId="ActHead2">
    <w:name w:val="ActHead 2"/>
    <w:aliases w:val="p"/>
    <w:basedOn w:val="Normal"/>
    <w:next w:val="ActHead3"/>
    <w:qFormat/>
    <w:rsid w:val="00D870D0"/>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ActHead3">
    <w:name w:val="ActHead 3"/>
    <w:aliases w:val="d"/>
    <w:basedOn w:val="Normal"/>
    <w:next w:val="Normal"/>
    <w:qFormat/>
    <w:rsid w:val="00D870D0"/>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ActHead5">
    <w:name w:val="ActHead 5"/>
    <w:aliases w:val="s"/>
    <w:basedOn w:val="Normal"/>
    <w:next w:val="subsection"/>
    <w:link w:val="ActHead5Char"/>
    <w:qFormat/>
    <w:rsid w:val="00D870D0"/>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D870D0"/>
  </w:style>
  <w:style w:type="paragraph" w:customStyle="1" w:styleId="Penalty">
    <w:name w:val="Penalty"/>
    <w:basedOn w:val="Normal"/>
    <w:rsid w:val="00D870D0"/>
    <w:pPr>
      <w:tabs>
        <w:tab w:val="left" w:pos="2977"/>
      </w:tabs>
      <w:spacing w:before="180" w:after="0" w:line="240" w:lineRule="auto"/>
      <w:ind w:left="1985" w:hanging="851"/>
    </w:pPr>
    <w:rPr>
      <w:rFonts w:ascii="Times New Roman" w:eastAsia="Times New Roman" w:hAnsi="Times New Roman" w:cs="Times New Roman"/>
      <w:szCs w:val="20"/>
      <w:lang w:eastAsia="en-AU"/>
    </w:rPr>
  </w:style>
  <w:style w:type="paragraph" w:customStyle="1" w:styleId="subsection2">
    <w:name w:val="subsection2"/>
    <w:aliases w:val="ss2"/>
    <w:basedOn w:val="Normal"/>
    <w:next w:val="subsection"/>
    <w:rsid w:val="00D870D0"/>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D870D0"/>
    <w:pPr>
      <w:keepNext/>
      <w:keepLines/>
      <w:spacing w:before="240" w:after="0" w:line="240" w:lineRule="auto"/>
      <w:ind w:left="1134"/>
    </w:pPr>
    <w:rPr>
      <w:rFonts w:ascii="Times New Roman" w:eastAsia="Times New Roman" w:hAnsi="Times New Roman" w:cs="Times New Roman"/>
      <w:i/>
      <w:szCs w:val="20"/>
      <w:lang w:eastAsia="en-AU"/>
    </w:rPr>
  </w:style>
  <w:style w:type="paragraph" w:customStyle="1" w:styleId="SOText">
    <w:name w:val="SO Text"/>
    <w:aliases w:val="sot"/>
    <w:link w:val="SOTextChar"/>
    <w:rsid w:val="00D870D0"/>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D870D0"/>
    <w:rPr>
      <w:rFonts w:ascii="Times New Roman" w:hAnsi="Times New Roman"/>
      <w:szCs w:val="20"/>
    </w:rPr>
  </w:style>
  <w:style w:type="character" w:customStyle="1" w:styleId="ActHead5Char">
    <w:name w:val="ActHead 5 Char"/>
    <w:aliases w:val="s Char"/>
    <w:link w:val="ActHead5"/>
    <w:rsid w:val="00D870D0"/>
    <w:rPr>
      <w:rFonts w:ascii="Times New Roman" w:eastAsia="Times New Roman" w:hAnsi="Times New Roman" w:cs="Times New Roman"/>
      <w:b/>
      <w:kern w:val="28"/>
      <w:sz w:val="24"/>
      <w:szCs w:val="20"/>
      <w:lang w:eastAsia="en-AU"/>
    </w:rPr>
  </w:style>
  <w:style w:type="character" w:customStyle="1" w:styleId="ListParagraphChar">
    <w:name w:val="List Paragraph Char"/>
    <w:link w:val="ListParagraph"/>
    <w:uiPriority w:val="34"/>
    <w:rsid w:val="00F8683D"/>
    <w:rPr>
      <w:rFonts w:ascii="Calibri" w:hAnsi="Calibri" w:cs="Times New Roman"/>
    </w:rPr>
  </w:style>
  <w:style w:type="character" w:styleId="FollowedHyperlink">
    <w:name w:val="FollowedHyperlink"/>
    <w:basedOn w:val="DefaultParagraphFont"/>
    <w:uiPriority w:val="99"/>
    <w:semiHidden/>
    <w:unhideWhenUsed/>
    <w:rsid w:val="00FC6E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029">
      <w:bodyDiv w:val="1"/>
      <w:marLeft w:val="0"/>
      <w:marRight w:val="0"/>
      <w:marTop w:val="0"/>
      <w:marBottom w:val="0"/>
      <w:divBdr>
        <w:top w:val="none" w:sz="0" w:space="0" w:color="auto"/>
        <w:left w:val="none" w:sz="0" w:space="0" w:color="auto"/>
        <w:bottom w:val="none" w:sz="0" w:space="0" w:color="auto"/>
        <w:right w:val="none" w:sz="0" w:space="0" w:color="auto"/>
      </w:divBdr>
      <w:divsChild>
        <w:div w:id="186722517">
          <w:marLeft w:val="0"/>
          <w:marRight w:val="0"/>
          <w:marTop w:val="0"/>
          <w:marBottom w:val="0"/>
          <w:divBdr>
            <w:top w:val="none" w:sz="0" w:space="0" w:color="auto"/>
            <w:left w:val="none" w:sz="0" w:space="0" w:color="auto"/>
            <w:bottom w:val="none" w:sz="0" w:space="0" w:color="auto"/>
            <w:right w:val="none" w:sz="0" w:space="0" w:color="auto"/>
          </w:divBdr>
          <w:divsChild>
            <w:div w:id="2128771117">
              <w:marLeft w:val="0"/>
              <w:marRight w:val="0"/>
              <w:marTop w:val="0"/>
              <w:marBottom w:val="0"/>
              <w:divBdr>
                <w:top w:val="none" w:sz="0" w:space="0" w:color="auto"/>
                <w:left w:val="none" w:sz="0" w:space="0" w:color="auto"/>
                <w:bottom w:val="none" w:sz="0" w:space="0" w:color="auto"/>
                <w:right w:val="none" w:sz="0" w:space="0" w:color="auto"/>
              </w:divBdr>
              <w:divsChild>
                <w:div w:id="2124767996">
                  <w:marLeft w:val="0"/>
                  <w:marRight w:val="0"/>
                  <w:marTop w:val="0"/>
                  <w:marBottom w:val="0"/>
                  <w:divBdr>
                    <w:top w:val="none" w:sz="0" w:space="0" w:color="auto"/>
                    <w:left w:val="none" w:sz="0" w:space="0" w:color="auto"/>
                    <w:bottom w:val="none" w:sz="0" w:space="0" w:color="auto"/>
                    <w:right w:val="none" w:sz="0" w:space="0" w:color="auto"/>
                  </w:divBdr>
                  <w:divsChild>
                    <w:div w:id="226308853">
                      <w:marLeft w:val="0"/>
                      <w:marRight w:val="0"/>
                      <w:marTop w:val="0"/>
                      <w:marBottom w:val="0"/>
                      <w:divBdr>
                        <w:top w:val="none" w:sz="0" w:space="0" w:color="auto"/>
                        <w:left w:val="none" w:sz="0" w:space="0" w:color="auto"/>
                        <w:bottom w:val="none" w:sz="0" w:space="0" w:color="auto"/>
                        <w:right w:val="none" w:sz="0" w:space="0" w:color="auto"/>
                      </w:divBdr>
                      <w:divsChild>
                        <w:div w:id="642197140">
                          <w:marLeft w:val="0"/>
                          <w:marRight w:val="0"/>
                          <w:marTop w:val="0"/>
                          <w:marBottom w:val="0"/>
                          <w:divBdr>
                            <w:top w:val="single" w:sz="6" w:space="0" w:color="828282"/>
                            <w:left w:val="single" w:sz="6" w:space="0" w:color="828282"/>
                            <w:bottom w:val="single" w:sz="6" w:space="0" w:color="828282"/>
                            <w:right w:val="single" w:sz="6" w:space="0" w:color="828282"/>
                          </w:divBdr>
                          <w:divsChild>
                            <w:div w:id="628126262">
                              <w:marLeft w:val="0"/>
                              <w:marRight w:val="0"/>
                              <w:marTop w:val="0"/>
                              <w:marBottom w:val="0"/>
                              <w:divBdr>
                                <w:top w:val="none" w:sz="0" w:space="0" w:color="auto"/>
                                <w:left w:val="none" w:sz="0" w:space="0" w:color="auto"/>
                                <w:bottom w:val="none" w:sz="0" w:space="0" w:color="auto"/>
                                <w:right w:val="none" w:sz="0" w:space="0" w:color="auto"/>
                              </w:divBdr>
                              <w:divsChild>
                                <w:div w:id="1054624043">
                                  <w:marLeft w:val="0"/>
                                  <w:marRight w:val="0"/>
                                  <w:marTop w:val="0"/>
                                  <w:marBottom w:val="0"/>
                                  <w:divBdr>
                                    <w:top w:val="none" w:sz="0" w:space="0" w:color="auto"/>
                                    <w:left w:val="none" w:sz="0" w:space="0" w:color="auto"/>
                                    <w:bottom w:val="none" w:sz="0" w:space="0" w:color="auto"/>
                                    <w:right w:val="none" w:sz="0" w:space="0" w:color="auto"/>
                                  </w:divBdr>
                                  <w:divsChild>
                                    <w:div w:id="635915267">
                                      <w:marLeft w:val="0"/>
                                      <w:marRight w:val="0"/>
                                      <w:marTop w:val="0"/>
                                      <w:marBottom w:val="0"/>
                                      <w:divBdr>
                                        <w:top w:val="none" w:sz="0" w:space="0" w:color="auto"/>
                                        <w:left w:val="none" w:sz="0" w:space="0" w:color="auto"/>
                                        <w:bottom w:val="none" w:sz="0" w:space="0" w:color="auto"/>
                                        <w:right w:val="none" w:sz="0" w:space="0" w:color="auto"/>
                                      </w:divBdr>
                                      <w:divsChild>
                                        <w:div w:id="1396971193">
                                          <w:marLeft w:val="0"/>
                                          <w:marRight w:val="0"/>
                                          <w:marTop w:val="0"/>
                                          <w:marBottom w:val="0"/>
                                          <w:divBdr>
                                            <w:top w:val="none" w:sz="0" w:space="0" w:color="auto"/>
                                            <w:left w:val="none" w:sz="0" w:space="0" w:color="auto"/>
                                            <w:bottom w:val="none" w:sz="0" w:space="0" w:color="auto"/>
                                            <w:right w:val="none" w:sz="0" w:space="0" w:color="auto"/>
                                          </w:divBdr>
                                          <w:divsChild>
                                            <w:div w:id="1707753542">
                                              <w:marLeft w:val="0"/>
                                              <w:marRight w:val="0"/>
                                              <w:marTop w:val="0"/>
                                              <w:marBottom w:val="0"/>
                                              <w:divBdr>
                                                <w:top w:val="none" w:sz="0" w:space="0" w:color="auto"/>
                                                <w:left w:val="none" w:sz="0" w:space="0" w:color="auto"/>
                                                <w:bottom w:val="none" w:sz="0" w:space="0" w:color="auto"/>
                                                <w:right w:val="none" w:sz="0" w:space="0" w:color="auto"/>
                                              </w:divBdr>
                                              <w:divsChild>
                                                <w:div w:id="1305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170131">
      <w:bodyDiv w:val="1"/>
      <w:marLeft w:val="0"/>
      <w:marRight w:val="0"/>
      <w:marTop w:val="0"/>
      <w:marBottom w:val="0"/>
      <w:divBdr>
        <w:top w:val="none" w:sz="0" w:space="0" w:color="auto"/>
        <w:left w:val="none" w:sz="0" w:space="0" w:color="auto"/>
        <w:bottom w:val="none" w:sz="0" w:space="0" w:color="auto"/>
        <w:right w:val="none" w:sz="0" w:space="0" w:color="auto"/>
      </w:divBdr>
    </w:div>
    <w:div w:id="332149838">
      <w:bodyDiv w:val="1"/>
      <w:marLeft w:val="0"/>
      <w:marRight w:val="0"/>
      <w:marTop w:val="0"/>
      <w:marBottom w:val="0"/>
      <w:divBdr>
        <w:top w:val="none" w:sz="0" w:space="0" w:color="auto"/>
        <w:left w:val="none" w:sz="0" w:space="0" w:color="auto"/>
        <w:bottom w:val="none" w:sz="0" w:space="0" w:color="auto"/>
        <w:right w:val="none" w:sz="0" w:space="0" w:color="auto"/>
      </w:divBdr>
    </w:div>
    <w:div w:id="398288712">
      <w:bodyDiv w:val="1"/>
      <w:marLeft w:val="0"/>
      <w:marRight w:val="0"/>
      <w:marTop w:val="0"/>
      <w:marBottom w:val="0"/>
      <w:divBdr>
        <w:top w:val="none" w:sz="0" w:space="0" w:color="auto"/>
        <w:left w:val="none" w:sz="0" w:space="0" w:color="auto"/>
        <w:bottom w:val="none" w:sz="0" w:space="0" w:color="auto"/>
        <w:right w:val="none" w:sz="0" w:space="0" w:color="auto"/>
      </w:divBdr>
      <w:divsChild>
        <w:div w:id="14699663">
          <w:marLeft w:val="0"/>
          <w:marRight w:val="0"/>
          <w:marTop w:val="0"/>
          <w:marBottom w:val="0"/>
          <w:divBdr>
            <w:top w:val="none" w:sz="0" w:space="0" w:color="auto"/>
            <w:left w:val="none" w:sz="0" w:space="0" w:color="auto"/>
            <w:bottom w:val="none" w:sz="0" w:space="0" w:color="auto"/>
            <w:right w:val="none" w:sz="0" w:space="0" w:color="auto"/>
          </w:divBdr>
          <w:divsChild>
            <w:div w:id="2117560260">
              <w:marLeft w:val="0"/>
              <w:marRight w:val="0"/>
              <w:marTop w:val="0"/>
              <w:marBottom w:val="0"/>
              <w:divBdr>
                <w:top w:val="none" w:sz="0" w:space="0" w:color="auto"/>
                <w:left w:val="none" w:sz="0" w:space="0" w:color="auto"/>
                <w:bottom w:val="none" w:sz="0" w:space="0" w:color="auto"/>
                <w:right w:val="none" w:sz="0" w:space="0" w:color="auto"/>
              </w:divBdr>
              <w:divsChild>
                <w:div w:id="215318330">
                  <w:marLeft w:val="0"/>
                  <w:marRight w:val="0"/>
                  <w:marTop w:val="0"/>
                  <w:marBottom w:val="0"/>
                  <w:divBdr>
                    <w:top w:val="none" w:sz="0" w:space="0" w:color="auto"/>
                    <w:left w:val="none" w:sz="0" w:space="0" w:color="auto"/>
                    <w:bottom w:val="none" w:sz="0" w:space="0" w:color="auto"/>
                    <w:right w:val="none" w:sz="0" w:space="0" w:color="auto"/>
                  </w:divBdr>
                  <w:divsChild>
                    <w:div w:id="1082289600">
                      <w:marLeft w:val="0"/>
                      <w:marRight w:val="0"/>
                      <w:marTop w:val="0"/>
                      <w:marBottom w:val="0"/>
                      <w:divBdr>
                        <w:top w:val="none" w:sz="0" w:space="0" w:color="auto"/>
                        <w:left w:val="none" w:sz="0" w:space="0" w:color="auto"/>
                        <w:bottom w:val="none" w:sz="0" w:space="0" w:color="auto"/>
                        <w:right w:val="none" w:sz="0" w:space="0" w:color="auto"/>
                      </w:divBdr>
                      <w:divsChild>
                        <w:div w:id="1280142095">
                          <w:marLeft w:val="0"/>
                          <w:marRight w:val="0"/>
                          <w:marTop w:val="0"/>
                          <w:marBottom w:val="0"/>
                          <w:divBdr>
                            <w:top w:val="none" w:sz="0" w:space="0" w:color="auto"/>
                            <w:left w:val="none" w:sz="0" w:space="0" w:color="auto"/>
                            <w:bottom w:val="none" w:sz="0" w:space="0" w:color="auto"/>
                            <w:right w:val="none" w:sz="0" w:space="0" w:color="auto"/>
                          </w:divBdr>
                          <w:divsChild>
                            <w:div w:id="1273316459">
                              <w:marLeft w:val="0"/>
                              <w:marRight w:val="0"/>
                              <w:marTop w:val="0"/>
                              <w:marBottom w:val="0"/>
                              <w:divBdr>
                                <w:top w:val="none" w:sz="0" w:space="0" w:color="auto"/>
                                <w:left w:val="none" w:sz="0" w:space="0" w:color="auto"/>
                                <w:bottom w:val="none" w:sz="0" w:space="0" w:color="auto"/>
                                <w:right w:val="none" w:sz="0" w:space="0" w:color="auto"/>
                              </w:divBdr>
                              <w:divsChild>
                                <w:div w:id="712273062">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sChild>
                                        <w:div w:id="2022050682">
                                          <w:marLeft w:val="0"/>
                                          <w:marRight w:val="0"/>
                                          <w:marTop w:val="0"/>
                                          <w:marBottom w:val="0"/>
                                          <w:divBdr>
                                            <w:top w:val="none" w:sz="0" w:space="0" w:color="auto"/>
                                            <w:left w:val="none" w:sz="0" w:space="0" w:color="auto"/>
                                            <w:bottom w:val="none" w:sz="0" w:space="0" w:color="auto"/>
                                            <w:right w:val="none" w:sz="0" w:space="0" w:color="auto"/>
                                          </w:divBdr>
                                          <w:divsChild>
                                            <w:div w:id="965813147">
                                              <w:marLeft w:val="0"/>
                                              <w:marRight w:val="0"/>
                                              <w:marTop w:val="0"/>
                                              <w:marBottom w:val="0"/>
                                              <w:divBdr>
                                                <w:top w:val="none" w:sz="0" w:space="0" w:color="auto"/>
                                                <w:left w:val="none" w:sz="0" w:space="0" w:color="auto"/>
                                                <w:bottom w:val="none" w:sz="0" w:space="0" w:color="auto"/>
                                                <w:right w:val="none" w:sz="0" w:space="0" w:color="auto"/>
                                              </w:divBdr>
                                              <w:divsChild>
                                                <w:div w:id="2112045455">
                                                  <w:marLeft w:val="0"/>
                                                  <w:marRight w:val="0"/>
                                                  <w:marTop w:val="0"/>
                                                  <w:marBottom w:val="0"/>
                                                  <w:divBdr>
                                                    <w:top w:val="none" w:sz="0" w:space="0" w:color="auto"/>
                                                    <w:left w:val="none" w:sz="0" w:space="0" w:color="auto"/>
                                                    <w:bottom w:val="none" w:sz="0" w:space="0" w:color="auto"/>
                                                    <w:right w:val="none" w:sz="0" w:space="0" w:color="auto"/>
                                                  </w:divBdr>
                                                  <w:divsChild>
                                                    <w:div w:id="20913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685244">
      <w:bodyDiv w:val="1"/>
      <w:marLeft w:val="0"/>
      <w:marRight w:val="0"/>
      <w:marTop w:val="0"/>
      <w:marBottom w:val="0"/>
      <w:divBdr>
        <w:top w:val="none" w:sz="0" w:space="0" w:color="auto"/>
        <w:left w:val="none" w:sz="0" w:space="0" w:color="auto"/>
        <w:bottom w:val="none" w:sz="0" w:space="0" w:color="auto"/>
        <w:right w:val="none" w:sz="0" w:space="0" w:color="auto"/>
      </w:divBdr>
    </w:div>
    <w:div w:id="541357772">
      <w:bodyDiv w:val="1"/>
      <w:marLeft w:val="0"/>
      <w:marRight w:val="0"/>
      <w:marTop w:val="0"/>
      <w:marBottom w:val="0"/>
      <w:divBdr>
        <w:top w:val="none" w:sz="0" w:space="0" w:color="auto"/>
        <w:left w:val="none" w:sz="0" w:space="0" w:color="auto"/>
        <w:bottom w:val="none" w:sz="0" w:space="0" w:color="auto"/>
        <w:right w:val="none" w:sz="0" w:space="0" w:color="auto"/>
      </w:divBdr>
      <w:divsChild>
        <w:div w:id="134497332">
          <w:marLeft w:val="0"/>
          <w:marRight w:val="0"/>
          <w:marTop w:val="0"/>
          <w:marBottom w:val="0"/>
          <w:divBdr>
            <w:top w:val="none" w:sz="0" w:space="0" w:color="auto"/>
            <w:left w:val="none" w:sz="0" w:space="0" w:color="auto"/>
            <w:bottom w:val="none" w:sz="0" w:space="0" w:color="auto"/>
            <w:right w:val="none" w:sz="0" w:space="0" w:color="auto"/>
          </w:divBdr>
          <w:divsChild>
            <w:div w:id="603731135">
              <w:marLeft w:val="0"/>
              <w:marRight w:val="0"/>
              <w:marTop w:val="0"/>
              <w:marBottom w:val="0"/>
              <w:divBdr>
                <w:top w:val="none" w:sz="0" w:space="0" w:color="auto"/>
                <w:left w:val="none" w:sz="0" w:space="0" w:color="auto"/>
                <w:bottom w:val="none" w:sz="0" w:space="0" w:color="auto"/>
                <w:right w:val="none" w:sz="0" w:space="0" w:color="auto"/>
              </w:divBdr>
              <w:divsChild>
                <w:div w:id="724332192">
                  <w:marLeft w:val="0"/>
                  <w:marRight w:val="0"/>
                  <w:marTop w:val="0"/>
                  <w:marBottom w:val="0"/>
                  <w:divBdr>
                    <w:top w:val="none" w:sz="0" w:space="0" w:color="auto"/>
                    <w:left w:val="none" w:sz="0" w:space="0" w:color="auto"/>
                    <w:bottom w:val="none" w:sz="0" w:space="0" w:color="auto"/>
                    <w:right w:val="none" w:sz="0" w:space="0" w:color="auto"/>
                  </w:divBdr>
                  <w:divsChild>
                    <w:div w:id="1874345536">
                      <w:marLeft w:val="0"/>
                      <w:marRight w:val="0"/>
                      <w:marTop w:val="0"/>
                      <w:marBottom w:val="0"/>
                      <w:divBdr>
                        <w:top w:val="none" w:sz="0" w:space="0" w:color="auto"/>
                        <w:left w:val="none" w:sz="0" w:space="0" w:color="auto"/>
                        <w:bottom w:val="none" w:sz="0" w:space="0" w:color="auto"/>
                        <w:right w:val="none" w:sz="0" w:space="0" w:color="auto"/>
                      </w:divBdr>
                      <w:divsChild>
                        <w:div w:id="1761364259">
                          <w:marLeft w:val="0"/>
                          <w:marRight w:val="0"/>
                          <w:marTop w:val="0"/>
                          <w:marBottom w:val="0"/>
                          <w:divBdr>
                            <w:top w:val="none" w:sz="0" w:space="0" w:color="auto"/>
                            <w:left w:val="none" w:sz="0" w:space="0" w:color="auto"/>
                            <w:bottom w:val="none" w:sz="0" w:space="0" w:color="auto"/>
                            <w:right w:val="none" w:sz="0" w:space="0" w:color="auto"/>
                          </w:divBdr>
                          <w:divsChild>
                            <w:div w:id="636645793">
                              <w:marLeft w:val="0"/>
                              <w:marRight w:val="0"/>
                              <w:marTop w:val="0"/>
                              <w:marBottom w:val="0"/>
                              <w:divBdr>
                                <w:top w:val="none" w:sz="0" w:space="0" w:color="auto"/>
                                <w:left w:val="none" w:sz="0" w:space="0" w:color="auto"/>
                                <w:bottom w:val="none" w:sz="0" w:space="0" w:color="auto"/>
                                <w:right w:val="none" w:sz="0" w:space="0" w:color="auto"/>
                              </w:divBdr>
                              <w:divsChild>
                                <w:div w:id="1961564957">
                                  <w:marLeft w:val="0"/>
                                  <w:marRight w:val="0"/>
                                  <w:marTop w:val="0"/>
                                  <w:marBottom w:val="0"/>
                                  <w:divBdr>
                                    <w:top w:val="none" w:sz="0" w:space="0" w:color="auto"/>
                                    <w:left w:val="none" w:sz="0" w:space="0" w:color="auto"/>
                                    <w:bottom w:val="none" w:sz="0" w:space="0" w:color="auto"/>
                                    <w:right w:val="none" w:sz="0" w:space="0" w:color="auto"/>
                                  </w:divBdr>
                                  <w:divsChild>
                                    <w:div w:id="2974546">
                                      <w:marLeft w:val="0"/>
                                      <w:marRight w:val="0"/>
                                      <w:marTop w:val="0"/>
                                      <w:marBottom w:val="0"/>
                                      <w:divBdr>
                                        <w:top w:val="none" w:sz="0" w:space="0" w:color="auto"/>
                                        <w:left w:val="none" w:sz="0" w:space="0" w:color="auto"/>
                                        <w:bottom w:val="none" w:sz="0" w:space="0" w:color="auto"/>
                                        <w:right w:val="none" w:sz="0" w:space="0" w:color="auto"/>
                                      </w:divBdr>
                                      <w:divsChild>
                                        <w:div w:id="312638473">
                                          <w:marLeft w:val="0"/>
                                          <w:marRight w:val="0"/>
                                          <w:marTop w:val="0"/>
                                          <w:marBottom w:val="0"/>
                                          <w:divBdr>
                                            <w:top w:val="none" w:sz="0" w:space="0" w:color="auto"/>
                                            <w:left w:val="none" w:sz="0" w:space="0" w:color="auto"/>
                                            <w:bottom w:val="none" w:sz="0" w:space="0" w:color="auto"/>
                                            <w:right w:val="none" w:sz="0" w:space="0" w:color="auto"/>
                                          </w:divBdr>
                                          <w:divsChild>
                                            <w:div w:id="1710103711">
                                              <w:marLeft w:val="0"/>
                                              <w:marRight w:val="0"/>
                                              <w:marTop w:val="0"/>
                                              <w:marBottom w:val="0"/>
                                              <w:divBdr>
                                                <w:top w:val="none" w:sz="0" w:space="0" w:color="auto"/>
                                                <w:left w:val="none" w:sz="0" w:space="0" w:color="auto"/>
                                                <w:bottom w:val="none" w:sz="0" w:space="0" w:color="auto"/>
                                                <w:right w:val="none" w:sz="0" w:space="0" w:color="auto"/>
                                              </w:divBdr>
                                              <w:divsChild>
                                                <w:div w:id="488668785">
                                                  <w:marLeft w:val="0"/>
                                                  <w:marRight w:val="0"/>
                                                  <w:marTop w:val="0"/>
                                                  <w:marBottom w:val="0"/>
                                                  <w:divBdr>
                                                    <w:top w:val="none" w:sz="0" w:space="0" w:color="auto"/>
                                                    <w:left w:val="none" w:sz="0" w:space="0" w:color="auto"/>
                                                    <w:bottom w:val="none" w:sz="0" w:space="0" w:color="auto"/>
                                                    <w:right w:val="none" w:sz="0" w:space="0" w:color="auto"/>
                                                  </w:divBdr>
                                                  <w:divsChild>
                                                    <w:div w:id="21280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9652326">
      <w:bodyDiv w:val="1"/>
      <w:marLeft w:val="0"/>
      <w:marRight w:val="0"/>
      <w:marTop w:val="0"/>
      <w:marBottom w:val="0"/>
      <w:divBdr>
        <w:top w:val="none" w:sz="0" w:space="0" w:color="auto"/>
        <w:left w:val="none" w:sz="0" w:space="0" w:color="auto"/>
        <w:bottom w:val="none" w:sz="0" w:space="0" w:color="auto"/>
        <w:right w:val="none" w:sz="0" w:space="0" w:color="auto"/>
      </w:divBdr>
    </w:div>
    <w:div w:id="659963051">
      <w:bodyDiv w:val="1"/>
      <w:marLeft w:val="0"/>
      <w:marRight w:val="0"/>
      <w:marTop w:val="0"/>
      <w:marBottom w:val="0"/>
      <w:divBdr>
        <w:top w:val="none" w:sz="0" w:space="0" w:color="auto"/>
        <w:left w:val="none" w:sz="0" w:space="0" w:color="auto"/>
        <w:bottom w:val="none" w:sz="0" w:space="0" w:color="auto"/>
        <w:right w:val="none" w:sz="0" w:space="0" w:color="auto"/>
      </w:divBdr>
    </w:div>
    <w:div w:id="818499029">
      <w:bodyDiv w:val="1"/>
      <w:marLeft w:val="0"/>
      <w:marRight w:val="0"/>
      <w:marTop w:val="0"/>
      <w:marBottom w:val="0"/>
      <w:divBdr>
        <w:top w:val="none" w:sz="0" w:space="0" w:color="auto"/>
        <w:left w:val="none" w:sz="0" w:space="0" w:color="auto"/>
        <w:bottom w:val="none" w:sz="0" w:space="0" w:color="auto"/>
        <w:right w:val="none" w:sz="0" w:space="0" w:color="auto"/>
      </w:divBdr>
    </w:div>
    <w:div w:id="939148064">
      <w:bodyDiv w:val="1"/>
      <w:marLeft w:val="0"/>
      <w:marRight w:val="0"/>
      <w:marTop w:val="0"/>
      <w:marBottom w:val="0"/>
      <w:divBdr>
        <w:top w:val="none" w:sz="0" w:space="0" w:color="auto"/>
        <w:left w:val="none" w:sz="0" w:space="0" w:color="auto"/>
        <w:bottom w:val="none" w:sz="0" w:space="0" w:color="auto"/>
        <w:right w:val="none" w:sz="0" w:space="0" w:color="auto"/>
      </w:divBdr>
    </w:div>
    <w:div w:id="1001658407">
      <w:bodyDiv w:val="1"/>
      <w:marLeft w:val="0"/>
      <w:marRight w:val="0"/>
      <w:marTop w:val="0"/>
      <w:marBottom w:val="0"/>
      <w:divBdr>
        <w:top w:val="none" w:sz="0" w:space="0" w:color="auto"/>
        <w:left w:val="none" w:sz="0" w:space="0" w:color="auto"/>
        <w:bottom w:val="none" w:sz="0" w:space="0" w:color="auto"/>
        <w:right w:val="none" w:sz="0" w:space="0" w:color="auto"/>
      </w:divBdr>
    </w:div>
    <w:div w:id="1049384132">
      <w:bodyDiv w:val="1"/>
      <w:marLeft w:val="0"/>
      <w:marRight w:val="0"/>
      <w:marTop w:val="0"/>
      <w:marBottom w:val="0"/>
      <w:divBdr>
        <w:top w:val="none" w:sz="0" w:space="0" w:color="auto"/>
        <w:left w:val="none" w:sz="0" w:space="0" w:color="auto"/>
        <w:bottom w:val="none" w:sz="0" w:space="0" w:color="auto"/>
        <w:right w:val="none" w:sz="0" w:space="0" w:color="auto"/>
      </w:divBdr>
    </w:div>
    <w:div w:id="1074935620">
      <w:bodyDiv w:val="1"/>
      <w:marLeft w:val="0"/>
      <w:marRight w:val="0"/>
      <w:marTop w:val="0"/>
      <w:marBottom w:val="0"/>
      <w:divBdr>
        <w:top w:val="none" w:sz="0" w:space="0" w:color="auto"/>
        <w:left w:val="none" w:sz="0" w:space="0" w:color="auto"/>
        <w:bottom w:val="none" w:sz="0" w:space="0" w:color="auto"/>
        <w:right w:val="none" w:sz="0" w:space="0" w:color="auto"/>
      </w:divBdr>
      <w:divsChild>
        <w:div w:id="989821879">
          <w:marLeft w:val="0"/>
          <w:marRight w:val="0"/>
          <w:marTop w:val="0"/>
          <w:marBottom w:val="0"/>
          <w:divBdr>
            <w:top w:val="none" w:sz="0" w:space="0" w:color="auto"/>
            <w:left w:val="none" w:sz="0" w:space="0" w:color="auto"/>
            <w:bottom w:val="none" w:sz="0" w:space="0" w:color="auto"/>
            <w:right w:val="none" w:sz="0" w:space="0" w:color="auto"/>
          </w:divBdr>
          <w:divsChild>
            <w:div w:id="1599211465">
              <w:marLeft w:val="0"/>
              <w:marRight w:val="0"/>
              <w:marTop w:val="0"/>
              <w:marBottom w:val="0"/>
              <w:divBdr>
                <w:top w:val="none" w:sz="0" w:space="0" w:color="auto"/>
                <w:left w:val="none" w:sz="0" w:space="0" w:color="auto"/>
                <w:bottom w:val="none" w:sz="0" w:space="0" w:color="auto"/>
                <w:right w:val="none" w:sz="0" w:space="0" w:color="auto"/>
              </w:divBdr>
              <w:divsChild>
                <w:div w:id="25184327">
                  <w:marLeft w:val="0"/>
                  <w:marRight w:val="0"/>
                  <w:marTop w:val="0"/>
                  <w:marBottom w:val="0"/>
                  <w:divBdr>
                    <w:top w:val="none" w:sz="0" w:space="0" w:color="auto"/>
                    <w:left w:val="none" w:sz="0" w:space="0" w:color="auto"/>
                    <w:bottom w:val="none" w:sz="0" w:space="0" w:color="auto"/>
                    <w:right w:val="none" w:sz="0" w:space="0" w:color="auto"/>
                  </w:divBdr>
                  <w:divsChild>
                    <w:div w:id="1962879703">
                      <w:marLeft w:val="0"/>
                      <w:marRight w:val="0"/>
                      <w:marTop w:val="0"/>
                      <w:marBottom w:val="0"/>
                      <w:divBdr>
                        <w:top w:val="none" w:sz="0" w:space="0" w:color="auto"/>
                        <w:left w:val="none" w:sz="0" w:space="0" w:color="auto"/>
                        <w:bottom w:val="none" w:sz="0" w:space="0" w:color="auto"/>
                        <w:right w:val="none" w:sz="0" w:space="0" w:color="auto"/>
                      </w:divBdr>
                      <w:divsChild>
                        <w:div w:id="1852404884">
                          <w:marLeft w:val="0"/>
                          <w:marRight w:val="0"/>
                          <w:marTop w:val="0"/>
                          <w:marBottom w:val="0"/>
                          <w:divBdr>
                            <w:top w:val="none" w:sz="0" w:space="0" w:color="auto"/>
                            <w:left w:val="none" w:sz="0" w:space="0" w:color="auto"/>
                            <w:bottom w:val="none" w:sz="0" w:space="0" w:color="auto"/>
                            <w:right w:val="none" w:sz="0" w:space="0" w:color="auto"/>
                          </w:divBdr>
                          <w:divsChild>
                            <w:div w:id="1947884223">
                              <w:marLeft w:val="0"/>
                              <w:marRight w:val="0"/>
                              <w:marTop w:val="0"/>
                              <w:marBottom w:val="0"/>
                              <w:divBdr>
                                <w:top w:val="none" w:sz="0" w:space="0" w:color="auto"/>
                                <w:left w:val="none" w:sz="0" w:space="0" w:color="auto"/>
                                <w:bottom w:val="none" w:sz="0" w:space="0" w:color="auto"/>
                                <w:right w:val="none" w:sz="0" w:space="0" w:color="auto"/>
                              </w:divBdr>
                              <w:divsChild>
                                <w:div w:id="1996645906">
                                  <w:marLeft w:val="0"/>
                                  <w:marRight w:val="0"/>
                                  <w:marTop w:val="0"/>
                                  <w:marBottom w:val="0"/>
                                  <w:divBdr>
                                    <w:top w:val="none" w:sz="0" w:space="0" w:color="auto"/>
                                    <w:left w:val="none" w:sz="0" w:space="0" w:color="auto"/>
                                    <w:bottom w:val="none" w:sz="0" w:space="0" w:color="auto"/>
                                    <w:right w:val="none" w:sz="0" w:space="0" w:color="auto"/>
                                  </w:divBdr>
                                  <w:divsChild>
                                    <w:div w:id="1289120258">
                                      <w:marLeft w:val="0"/>
                                      <w:marRight w:val="0"/>
                                      <w:marTop w:val="0"/>
                                      <w:marBottom w:val="0"/>
                                      <w:divBdr>
                                        <w:top w:val="none" w:sz="0" w:space="0" w:color="auto"/>
                                        <w:left w:val="none" w:sz="0" w:space="0" w:color="auto"/>
                                        <w:bottom w:val="none" w:sz="0" w:space="0" w:color="auto"/>
                                        <w:right w:val="none" w:sz="0" w:space="0" w:color="auto"/>
                                      </w:divBdr>
                                      <w:divsChild>
                                        <w:div w:id="387458993">
                                          <w:marLeft w:val="0"/>
                                          <w:marRight w:val="0"/>
                                          <w:marTop w:val="0"/>
                                          <w:marBottom w:val="0"/>
                                          <w:divBdr>
                                            <w:top w:val="none" w:sz="0" w:space="0" w:color="auto"/>
                                            <w:left w:val="none" w:sz="0" w:space="0" w:color="auto"/>
                                            <w:bottom w:val="none" w:sz="0" w:space="0" w:color="auto"/>
                                            <w:right w:val="none" w:sz="0" w:space="0" w:color="auto"/>
                                          </w:divBdr>
                                          <w:divsChild>
                                            <w:div w:id="2102994036">
                                              <w:marLeft w:val="0"/>
                                              <w:marRight w:val="0"/>
                                              <w:marTop w:val="0"/>
                                              <w:marBottom w:val="0"/>
                                              <w:divBdr>
                                                <w:top w:val="none" w:sz="0" w:space="0" w:color="auto"/>
                                                <w:left w:val="none" w:sz="0" w:space="0" w:color="auto"/>
                                                <w:bottom w:val="none" w:sz="0" w:space="0" w:color="auto"/>
                                                <w:right w:val="none" w:sz="0" w:space="0" w:color="auto"/>
                                              </w:divBdr>
                                              <w:divsChild>
                                                <w:div w:id="516040159">
                                                  <w:marLeft w:val="0"/>
                                                  <w:marRight w:val="0"/>
                                                  <w:marTop w:val="0"/>
                                                  <w:marBottom w:val="0"/>
                                                  <w:divBdr>
                                                    <w:top w:val="none" w:sz="0" w:space="0" w:color="auto"/>
                                                    <w:left w:val="none" w:sz="0" w:space="0" w:color="auto"/>
                                                    <w:bottom w:val="none" w:sz="0" w:space="0" w:color="auto"/>
                                                    <w:right w:val="none" w:sz="0" w:space="0" w:color="auto"/>
                                                  </w:divBdr>
                                                  <w:divsChild>
                                                    <w:div w:id="557402868">
                                                      <w:marLeft w:val="0"/>
                                                      <w:marRight w:val="0"/>
                                                      <w:marTop w:val="0"/>
                                                      <w:marBottom w:val="0"/>
                                                      <w:divBdr>
                                                        <w:top w:val="none" w:sz="0" w:space="0" w:color="auto"/>
                                                        <w:left w:val="none" w:sz="0" w:space="0" w:color="auto"/>
                                                        <w:bottom w:val="none" w:sz="0" w:space="0" w:color="auto"/>
                                                        <w:right w:val="none" w:sz="0" w:space="0" w:color="auto"/>
                                                      </w:divBdr>
                                                      <w:divsChild>
                                                        <w:div w:id="19460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2382982">
      <w:bodyDiv w:val="1"/>
      <w:marLeft w:val="0"/>
      <w:marRight w:val="0"/>
      <w:marTop w:val="0"/>
      <w:marBottom w:val="0"/>
      <w:divBdr>
        <w:top w:val="none" w:sz="0" w:space="0" w:color="auto"/>
        <w:left w:val="none" w:sz="0" w:space="0" w:color="auto"/>
        <w:bottom w:val="none" w:sz="0" w:space="0" w:color="auto"/>
        <w:right w:val="none" w:sz="0" w:space="0" w:color="auto"/>
      </w:divBdr>
    </w:div>
    <w:div w:id="1230730470">
      <w:bodyDiv w:val="1"/>
      <w:marLeft w:val="0"/>
      <w:marRight w:val="0"/>
      <w:marTop w:val="0"/>
      <w:marBottom w:val="0"/>
      <w:divBdr>
        <w:top w:val="none" w:sz="0" w:space="0" w:color="auto"/>
        <w:left w:val="none" w:sz="0" w:space="0" w:color="auto"/>
        <w:bottom w:val="none" w:sz="0" w:space="0" w:color="auto"/>
        <w:right w:val="none" w:sz="0" w:space="0" w:color="auto"/>
      </w:divBdr>
    </w:div>
    <w:div w:id="1347946596">
      <w:bodyDiv w:val="1"/>
      <w:marLeft w:val="0"/>
      <w:marRight w:val="0"/>
      <w:marTop w:val="0"/>
      <w:marBottom w:val="0"/>
      <w:divBdr>
        <w:top w:val="none" w:sz="0" w:space="0" w:color="auto"/>
        <w:left w:val="none" w:sz="0" w:space="0" w:color="auto"/>
        <w:bottom w:val="none" w:sz="0" w:space="0" w:color="auto"/>
        <w:right w:val="none" w:sz="0" w:space="0" w:color="auto"/>
      </w:divBdr>
    </w:div>
    <w:div w:id="1379432675">
      <w:bodyDiv w:val="1"/>
      <w:marLeft w:val="0"/>
      <w:marRight w:val="0"/>
      <w:marTop w:val="0"/>
      <w:marBottom w:val="0"/>
      <w:divBdr>
        <w:top w:val="none" w:sz="0" w:space="0" w:color="auto"/>
        <w:left w:val="none" w:sz="0" w:space="0" w:color="auto"/>
        <w:bottom w:val="none" w:sz="0" w:space="0" w:color="auto"/>
        <w:right w:val="none" w:sz="0" w:space="0" w:color="auto"/>
      </w:divBdr>
      <w:divsChild>
        <w:div w:id="1193767939">
          <w:marLeft w:val="0"/>
          <w:marRight w:val="0"/>
          <w:marTop w:val="0"/>
          <w:marBottom w:val="0"/>
          <w:divBdr>
            <w:top w:val="none" w:sz="0" w:space="0" w:color="auto"/>
            <w:left w:val="none" w:sz="0" w:space="0" w:color="auto"/>
            <w:bottom w:val="none" w:sz="0" w:space="0" w:color="auto"/>
            <w:right w:val="none" w:sz="0" w:space="0" w:color="auto"/>
          </w:divBdr>
          <w:divsChild>
            <w:div w:id="1517965306">
              <w:marLeft w:val="0"/>
              <w:marRight w:val="0"/>
              <w:marTop w:val="0"/>
              <w:marBottom w:val="0"/>
              <w:divBdr>
                <w:top w:val="none" w:sz="0" w:space="0" w:color="auto"/>
                <w:left w:val="none" w:sz="0" w:space="0" w:color="auto"/>
                <w:bottom w:val="none" w:sz="0" w:space="0" w:color="auto"/>
                <w:right w:val="none" w:sz="0" w:space="0" w:color="auto"/>
              </w:divBdr>
              <w:divsChild>
                <w:div w:id="455106896">
                  <w:marLeft w:val="0"/>
                  <w:marRight w:val="0"/>
                  <w:marTop w:val="0"/>
                  <w:marBottom w:val="0"/>
                  <w:divBdr>
                    <w:top w:val="none" w:sz="0" w:space="0" w:color="auto"/>
                    <w:left w:val="none" w:sz="0" w:space="0" w:color="auto"/>
                    <w:bottom w:val="none" w:sz="0" w:space="0" w:color="auto"/>
                    <w:right w:val="none" w:sz="0" w:space="0" w:color="auto"/>
                  </w:divBdr>
                  <w:divsChild>
                    <w:div w:id="511457568">
                      <w:marLeft w:val="0"/>
                      <w:marRight w:val="0"/>
                      <w:marTop w:val="0"/>
                      <w:marBottom w:val="0"/>
                      <w:divBdr>
                        <w:top w:val="none" w:sz="0" w:space="0" w:color="auto"/>
                        <w:left w:val="none" w:sz="0" w:space="0" w:color="auto"/>
                        <w:bottom w:val="none" w:sz="0" w:space="0" w:color="auto"/>
                        <w:right w:val="none" w:sz="0" w:space="0" w:color="auto"/>
                      </w:divBdr>
                      <w:divsChild>
                        <w:div w:id="156769713">
                          <w:marLeft w:val="0"/>
                          <w:marRight w:val="0"/>
                          <w:marTop w:val="0"/>
                          <w:marBottom w:val="0"/>
                          <w:divBdr>
                            <w:top w:val="none" w:sz="0" w:space="0" w:color="auto"/>
                            <w:left w:val="none" w:sz="0" w:space="0" w:color="auto"/>
                            <w:bottom w:val="none" w:sz="0" w:space="0" w:color="auto"/>
                            <w:right w:val="none" w:sz="0" w:space="0" w:color="auto"/>
                          </w:divBdr>
                          <w:divsChild>
                            <w:div w:id="837816054">
                              <w:marLeft w:val="0"/>
                              <w:marRight w:val="0"/>
                              <w:marTop w:val="0"/>
                              <w:marBottom w:val="0"/>
                              <w:divBdr>
                                <w:top w:val="none" w:sz="0" w:space="0" w:color="auto"/>
                                <w:left w:val="none" w:sz="0" w:space="0" w:color="auto"/>
                                <w:bottom w:val="none" w:sz="0" w:space="0" w:color="auto"/>
                                <w:right w:val="none" w:sz="0" w:space="0" w:color="auto"/>
                              </w:divBdr>
                              <w:divsChild>
                                <w:div w:id="684328675">
                                  <w:marLeft w:val="0"/>
                                  <w:marRight w:val="0"/>
                                  <w:marTop w:val="0"/>
                                  <w:marBottom w:val="0"/>
                                  <w:divBdr>
                                    <w:top w:val="none" w:sz="0" w:space="0" w:color="auto"/>
                                    <w:left w:val="none" w:sz="0" w:space="0" w:color="auto"/>
                                    <w:bottom w:val="none" w:sz="0" w:space="0" w:color="auto"/>
                                    <w:right w:val="none" w:sz="0" w:space="0" w:color="auto"/>
                                  </w:divBdr>
                                  <w:divsChild>
                                    <w:div w:id="1556353056">
                                      <w:marLeft w:val="0"/>
                                      <w:marRight w:val="0"/>
                                      <w:marTop w:val="0"/>
                                      <w:marBottom w:val="0"/>
                                      <w:divBdr>
                                        <w:top w:val="none" w:sz="0" w:space="0" w:color="auto"/>
                                        <w:left w:val="none" w:sz="0" w:space="0" w:color="auto"/>
                                        <w:bottom w:val="none" w:sz="0" w:space="0" w:color="auto"/>
                                        <w:right w:val="none" w:sz="0" w:space="0" w:color="auto"/>
                                      </w:divBdr>
                                      <w:divsChild>
                                        <w:div w:id="699863277">
                                          <w:marLeft w:val="0"/>
                                          <w:marRight w:val="0"/>
                                          <w:marTop w:val="0"/>
                                          <w:marBottom w:val="0"/>
                                          <w:divBdr>
                                            <w:top w:val="none" w:sz="0" w:space="0" w:color="auto"/>
                                            <w:left w:val="none" w:sz="0" w:space="0" w:color="auto"/>
                                            <w:bottom w:val="none" w:sz="0" w:space="0" w:color="auto"/>
                                            <w:right w:val="none" w:sz="0" w:space="0" w:color="auto"/>
                                          </w:divBdr>
                                          <w:divsChild>
                                            <w:div w:id="571087528">
                                              <w:marLeft w:val="0"/>
                                              <w:marRight w:val="0"/>
                                              <w:marTop w:val="0"/>
                                              <w:marBottom w:val="0"/>
                                              <w:divBdr>
                                                <w:top w:val="none" w:sz="0" w:space="0" w:color="auto"/>
                                                <w:left w:val="none" w:sz="0" w:space="0" w:color="auto"/>
                                                <w:bottom w:val="none" w:sz="0" w:space="0" w:color="auto"/>
                                                <w:right w:val="none" w:sz="0" w:space="0" w:color="auto"/>
                                              </w:divBdr>
                                              <w:divsChild>
                                                <w:div w:id="485241780">
                                                  <w:marLeft w:val="0"/>
                                                  <w:marRight w:val="0"/>
                                                  <w:marTop w:val="0"/>
                                                  <w:marBottom w:val="0"/>
                                                  <w:divBdr>
                                                    <w:top w:val="none" w:sz="0" w:space="0" w:color="auto"/>
                                                    <w:left w:val="none" w:sz="0" w:space="0" w:color="auto"/>
                                                    <w:bottom w:val="none" w:sz="0" w:space="0" w:color="auto"/>
                                                    <w:right w:val="none" w:sz="0" w:space="0" w:color="auto"/>
                                                  </w:divBdr>
                                                  <w:divsChild>
                                                    <w:div w:id="1577130353">
                                                      <w:marLeft w:val="0"/>
                                                      <w:marRight w:val="0"/>
                                                      <w:marTop w:val="0"/>
                                                      <w:marBottom w:val="0"/>
                                                      <w:divBdr>
                                                        <w:top w:val="none" w:sz="0" w:space="0" w:color="auto"/>
                                                        <w:left w:val="none" w:sz="0" w:space="0" w:color="auto"/>
                                                        <w:bottom w:val="none" w:sz="0" w:space="0" w:color="auto"/>
                                                        <w:right w:val="none" w:sz="0" w:space="0" w:color="auto"/>
                                                      </w:divBdr>
                                                      <w:divsChild>
                                                        <w:div w:id="14239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1919612">
      <w:bodyDiv w:val="1"/>
      <w:marLeft w:val="0"/>
      <w:marRight w:val="0"/>
      <w:marTop w:val="0"/>
      <w:marBottom w:val="0"/>
      <w:divBdr>
        <w:top w:val="none" w:sz="0" w:space="0" w:color="auto"/>
        <w:left w:val="none" w:sz="0" w:space="0" w:color="auto"/>
        <w:bottom w:val="none" w:sz="0" w:space="0" w:color="auto"/>
        <w:right w:val="none" w:sz="0" w:space="0" w:color="auto"/>
      </w:divBdr>
      <w:divsChild>
        <w:div w:id="987630668">
          <w:marLeft w:val="0"/>
          <w:marRight w:val="0"/>
          <w:marTop w:val="0"/>
          <w:marBottom w:val="0"/>
          <w:divBdr>
            <w:top w:val="none" w:sz="0" w:space="0" w:color="auto"/>
            <w:left w:val="none" w:sz="0" w:space="0" w:color="auto"/>
            <w:bottom w:val="none" w:sz="0" w:space="0" w:color="auto"/>
            <w:right w:val="none" w:sz="0" w:space="0" w:color="auto"/>
          </w:divBdr>
          <w:divsChild>
            <w:div w:id="851795856">
              <w:marLeft w:val="0"/>
              <w:marRight w:val="0"/>
              <w:marTop w:val="0"/>
              <w:marBottom w:val="0"/>
              <w:divBdr>
                <w:top w:val="none" w:sz="0" w:space="0" w:color="auto"/>
                <w:left w:val="none" w:sz="0" w:space="0" w:color="auto"/>
                <w:bottom w:val="none" w:sz="0" w:space="0" w:color="auto"/>
                <w:right w:val="none" w:sz="0" w:space="0" w:color="auto"/>
              </w:divBdr>
              <w:divsChild>
                <w:div w:id="677925371">
                  <w:marLeft w:val="0"/>
                  <w:marRight w:val="0"/>
                  <w:marTop w:val="0"/>
                  <w:marBottom w:val="0"/>
                  <w:divBdr>
                    <w:top w:val="none" w:sz="0" w:space="0" w:color="auto"/>
                    <w:left w:val="none" w:sz="0" w:space="0" w:color="auto"/>
                    <w:bottom w:val="none" w:sz="0" w:space="0" w:color="auto"/>
                    <w:right w:val="none" w:sz="0" w:space="0" w:color="auto"/>
                  </w:divBdr>
                  <w:divsChild>
                    <w:div w:id="863325427">
                      <w:marLeft w:val="0"/>
                      <w:marRight w:val="0"/>
                      <w:marTop w:val="0"/>
                      <w:marBottom w:val="0"/>
                      <w:divBdr>
                        <w:top w:val="none" w:sz="0" w:space="0" w:color="auto"/>
                        <w:left w:val="none" w:sz="0" w:space="0" w:color="auto"/>
                        <w:bottom w:val="none" w:sz="0" w:space="0" w:color="auto"/>
                        <w:right w:val="none" w:sz="0" w:space="0" w:color="auto"/>
                      </w:divBdr>
                      <w:divsChild>
                        <w:div w:id="1338531504">
                          <w:marLeft w:val="0"/>
                          <w:marRight w:val="0"/>
                          <w:marTop w:val="0"/>
                          <w:marBottom w:val="0"/>
                          <w:divBdr>
                            <w:top w:val="single" w:sz="6" w:space="0" w:color="828282"/>
                            <w:left w:val="single" w:sz="6" w:space="0" w:color="828282"/>
                            <w:bottom w:val="single" w:sz="6" w:space="0" w:color="828282"/>
                            <w:right w:val="single" w:sz="6" w:space="0" w:color="828282"/>
                          </w:divBdr>
                          <w:divsChild>
                            <w:div w:id="864251714">
                              <w:marLeft w:val="0"/>
                              <w:marRight w:val="0"/>
                              <w:marTop w:val="0"/>
                              <w:marBottom w:val="0"/>
                              <w:divBdr>
                                <w:top w:val="none" w:sz="0" w:space="0" w:color="auto"/>
                                <w:left w:val="none" w:sz="0" w:space="0" w:color="auto"/>
                                <w:bottom w:val="none" w:sz="0" w:space="0" w:color="auto"/>
                                <w:right w:val="none" w:sz="0" w:space="0" w:color="auto"/>
                              </w:divBdr>
                              <w:divsChild>
                                <w:div w:id="1450010122">
                                  <w:marLeft w:val="0"/>
                                  <w:marRight w:val="0"/>
                                  <w:marTop w:val="0"/>
                                  <w:marBottom w:val="0"/>
                                  <w:divBdr>
                                    <w:top w:val="none" w:sz="0" w:space="0" w:color="auto"/>
                                    <w:left w:val="none" w:sz="0" w:space="0" w:color="auto"/>
                                    <w:bottom w:val="none" w:sz="0" w:space="0" w:color="auto"/>
                                    <w:right w:val="none" w:sz="0" w:space="0" w:color="auto"/>
                                  </w:divBdr>
                                  <w:divsChild>
                                    <w:div w:id="1202129633">
                                      <w:marLeft w:val="0"/>
                                      <w:marRight w:val="0"/>
                                      <w:marTop w:val="0"/>
                                      <w:marBottom w:val="0"/>
                                      <w:divBdr>
                                        <w:top w:val="none" w:sz="0" w:space="0" w:color="auto"/>
                                        <w:left w:val="none" w:sz="0" w:space="0" w:color="auto"/>
                                        <w:bottom w:val="none" w:sz="0" w:space="0" w:color="auto"/>
                                        <w:right w:val="none" w:sz="0" w:space="0" w:color="auto"/>
                                      </w:divBdr>
                                      <w:divsChild>
                                        <w:div w:id="1395083795">
                                          <w:marLeft w:val="0"/>
                                          <w:marRight w:val="0"/>
                                          <w:marTop w:val="0"/>
                                          <w:marBottom w:val="0"/>
                                          <w:divBdr>
                                            <w:top w:val="none" w:sz="0" w:space="0" w:color="auto"/>
                                            <w:left w:val="none" w:sz="0" w:space="0" w:color="auto"/>
                                            <w:bottom w:val="none" w:sz="0" w:space="0" w:color="auto"/>
                                            <w:right w:val="none" w:sz="0" w:space="0" w:color="auto"/>
                                          </w:divBdr>
                                          <w:divsChild>
                                            <w:div w:id="187254547">
                                              <w:marLeft w:val="0"/>
                                              <w:marRight w:val="0"/>
                                              <w:marTop w:val="0"/>
                                              <w:marBottom w:val="0"/>
                                              <w:divBdr>
                                                <w:top w:val="none" w:sz="0" w:space="0" w:color="auto"/>
                                                <w:left w:val="none" w:sz="0" w:space="0" w:color="auto"/>
                                                <w:bottom w:val="none" w:sz="0" w:space="0" w:color="auto"/>
                                                <w:right w:val="none" w:sz="0" w:space="0" w:color="auto"/>
                                              </w:divBdr>
                                            </w:div>
                                          </w:divsChild>
                                        </w:div>
                                        <w:div w:id="1749959446">
                                          <w:marLeft w:val="0"/>
                                          <w:marRight w:val="0"/>
                                          <w:marTop w:val="0"/>
                                          <w:marBottom w:val="0"/>
                                          <w:divBdr>
                                            <w:top w:val="none" w:sz="0" w:space="0" w:color="auto"/>
                                            <w:left w:val="none" w:sz="0" w:space="0" w:color="auto"/>
                                            <w:bottom w:val="none" w:sz="0" w:space="0" w:color="auto"/>
                                            <w:right w:val="none" w:sz="0" w:space="0" w:color="auto"/>
                                          </w:divBdr>
                                        </w:div>
                                        <w:div w:id="1205556973">
                                          <w:marLeft w:val="0"/>
                                          <w:marRight w:val="0"/>
                                          <w:marTop w:val="0"/>
                                          <w:marBottom w:val="0"/>
                                          <w:divBdr>
                                            <w:top w:val="none" w:sz="0" w:space="0" w:color="auto"/>
                                            <w:left w:val="none" w:sz="0" w:space="0" w:color="auto"/>
                                            <w:bottom w:val="none" w:sz="0" w:space="0" w:color="auto"/>
                                            <w:right w:val="none" w:sz="0" w:space="0" w:color="auto"/>
                                          </w:divBdr>
                                          <w:divsChild>
                                            <w:div w:id="635137510">
                                              <w:marLeft w:val="0"/>
                                              <w:marRight w:val="0"/>
                                              <w:marTop w:val="0"/>
                                              <w:marBottom w:val="0"/>
                                              <w:divBdr>
                                                <w:top w:val="none" w:sz="0" w:space="0" w:color="auto"/>
                                                <w:left w:val="none" w:sz="0" w:space="0" w:color="auto"/>
                                                <w:bottom w:val="none" w:sz="0" w:space="0" w:color="auto"/>
                                                <w:right w:val="none" w:sz="0" w:space="0" w:color="auto"/>
                                              </w:divBdr>
                                              <w:divsChild>
                                                <w:div w:id="135673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9614359">
      <w:bodyDiv w:val="1"/>
      <w:marLeft w:val="0"/>
      <w:marRight w:val="0"/>
      <w:marTop w:val="0"/>
      <w:marBottom w:val="0"/>
      <w:divBdr>
        <w:top w:val="none" w:sz="0" w:space="0" w:color="auto"/>
        <w:left w:val="none" w:sz="0" w:space="0" w:color="auto"/>
        <w:bottom w:val="none" w:sz="0" w:space="0" w:color="auto"/>
        <w:right w:val="none" w:sz="0" w:space="0" w:color="auto"/>
      </w:divBdr>
    </w:div>
    <w:div w:id="1479221205">
      <w:bodyDiv w:val="1"/>
      <w:marLeft w:val="0"/>
      <w:marRight w:val="0"/>
      <w:marTop w:val="0"/>
      <w:marBottom w:val="0"/>
      <w:divBdr>
        <w:top w:val="none" w:sz="0" w:space="0" w:color="auto"/>
        <w:left w:val="none" w:sz="0" w:space="0" w:color="auto"/>
        <w:bottom w:val="none" w:sz="0" w:space="0" w:color="auto"/>
        <w:right w:val="none" w:sz="0" w:space="0" w:color="auto"/>
      </w:divBdr>
      <w:divsChild>
        <w:div w:id="188374388">
          <w:marLeft w:val="0"/>
          <w:marRight w:val="0"/>
          <w:marTop w:val="0"/>
          <w:marBottom w:val="0"/>
          <w:divBdr>
            <w:top w:val="none" w:sz="0" w:space="0" w:color="auto"/>
            <w:left w:val="none" w:sz="0" w:space="0" w:color="auto"/>
            <w:bottom w:val="none" w:sz="0" w:space="0" w:color="auto"/>
            <w:right w:val="none" w:sz="0" w:space="0" w:color="auto"/>
          </w:divBdr>
          <w:divsChild>
            <w:div w:id="818233872">
              <w:marLeft w:val="0"/>
              <w:marRight w:val="0"/>
              <w:marTop w:val="0"/>
              <w:marBottom w:val="0"/>
              <w:divBdr>
                <w:top w:val="none" w:sz="0" w:space="0" w:color="auto"/>
                <w:left w:val="none" w:sz="0" w:space="0" w:color="auto"/>
                <w:bottom w:val="none" w:sz="0" w:space="0" w:color="auto"/>
                <w:right w:val="none" w:sz="0" w:space="0" w:color="auto"/>
              </w:divBdr>
              <w:divsChild>
                <w:div w:id="929580675">
                  <w:marLeft w:val="0"/>
                  <w:marRight w:val="0"/>
                  <w:marTop w:val="0"/>
                  <w:marBottom w:val="0"/>
                  <w:divBdr>
                    <w:top w:val="none" w:sz="0" w:space="0" w:color="auto"/>
                    <w:left w:val="none" w:sz="0" w:space="0" w:color="auto"/>
                    <w:bottom w:val="none" w:sz="0" w:space="0" w:color="auto"/>
                    <w:right w:val="none" w:sz="0" w:space="0" w:color="auto"/>
                  </w:divBdr>
                  <w:divsChild>
                    <w:div w:id="1809743609">
                      <w:marLeft w:val="0"/>
                      <w:marRight w:val="0"/>
                      <w:marTop w:val="0"/>
                      <w:marBottom w:val="0"/>
                      <w:divBdr>
                        <w:top w:val="none" w:sz="0" w:space="0" w:color="auto"/>
                        <w:left w:val="none" w:sz="0" w:space="0" w:color="auto"/>
                        <w:bottom w:val="none" w:sz="0" w:space="0" w:color="auto"/>
                        <w:right w:val="none" w:sz="0" w:space="0" w:color="auto"/>
                      </w:divBdr>
                      <w:divsChild>
                        <w:div w:id="1186211782">
                          <w:marLeft w:val="0"/>
                          <w:marRight w:val="0"/>
                          <w:marTop w:val="0"/>
                          <w:marBottom w:val="0"/>
                          <w:divBdr>
                            <w:top w:val="none" w:sz="0" w:space="0" w:color="auto"/>
                            <w:left w:val="none" w:sz="0" w:space="0" w:color="auto"/>
                            <w:bottom w:val="none" w:sz="0" w:space="0" w:color="auto"/>
                            <w:right w:val="none" w:sz="0" w:space="0" w:color="auto"/>
                          </w:divBdr>
                          <w:divsChild>
                            <w:div w:id="1272010743">
                              <w:marLeft w:val="0"/>
                              <w:marRight w:val="0"/>
                              <w:marTop w:val="0"/>
                              <w:marBottom w:val="0"/>
                              <w:divBdr>
                                <w:top w:val="none" w:sz="0" w:space="0" w:color="auto"/>
                                <w:left w:val="none" w:sz="0" w:space="0" w:color="auto"/>
                                <w:bottom w:val="none" w:sz="0" w:space="0" w:color="auto"/>
                                <w:right w:val="none" w:sz="0" w:space="0" w:color="auto"/>
                              </w:divBdr>
                              <w:divsChild>
                                <w:div w:id="357239891">
                                  <w:marLeft w:val="0"/>
                                  <w:marRight w:val="0"/>
                                  <w:marTop w:val="0"/>
                                  <w:marBottom w:val="0"/>
                                  <w:divBdr>
                                    <w:top w:val="none" w:sz="0" w:space="0" w:color="auto"/>
                                    <w:left w:val="none" w:sz="0" w:space="0" w:color="auto"/>
                                    <w:bottom w:val="none" w:sz="0" w:space="0" w:color="auto"/>
                                    <w:right w:val="none" w:sz="0" w:space="0" w:color="auto"/>
                                  </w:divBdr>
                                  <w:divsChild>
                                    <w:div w:id="1916667922">
                                      <w:marLeft w:val="0"/>
                                      <w:marRight w:val="0"/>
                                      <w:marTop w:val="0"/>
                                      <w:marBottom w:val="0"/>
                                      <w:divBdr>
                                        <w:top w:val="none" w:sz="0" w:space="0" w:color="auto"/>
                                        <w:left w:val="none" w:sz="0" w:space="0" w:color="auto"/>
                                        <w:bottom w:val="none" w:sz="0" w:space="0" w:color="auto"/>
                                        <w:right w:val="none" w:sz="0" w:space="0" w:color="auto"/>
                                      </w:divBdr>
                                      <w:divsChild>
                                        <w:div w:id="544103944">
                                          <w:marLeft w:val="0"/>
                                          <w:marRight w:val="0"/>
                                          <w:marTop w:val="0"/>
                                          <w:marBottom w:val="0"/>
                                          <w:divBdr>
                                            <w:top w:val="none" w:sz="0" w:space="0" w:color="auto"/>
                                            <w:left w:val="none" w:sz="0" w:space="0" w:color="auto"/>
                                            <w:bottom w:val="none" w:sz="0" w:space="0" w:color="auto"/>
                                            <w:right w:val="none" w:sz="0" w:space="0" w:color="auto"/>
                                          </w:divBdr>
                                          <w:divsChild>
                                            <w:div w:id="1214348084">
                                              <w:marLeft w:val="0"/>
                                              <w:marRight w:val="0"/>
                                              <w:marTop w:val="0"/>
                                              <w:marBottom w:val="0"/>
                                              <w:divBdr>
                                                <w:top w:val="none" w:sz="0" w:space="0" w:color="auto"/>
                                                <w:left w:val="none" w:sz="0" w:space="0" w:color="auto"/>
                                                <w:bottom w:val="none" w:sz="0" w:space="0" w:color="auto"/>
                                                <w:right w:val="none" w:sz="0" w:space="0" w:color="auto"/>
                                              </w:divBdr>
                                              <w:divsChild>
                                                <w:div w:id="2071076958">
                                                  <w:marLeft w:val="0"/>
                                                  <w:marRight w:val="0"/>
                                                  <w:marTop w:val="0"/>
                                                  <w:marBottom w:val="0"/>
                                                  <w:divBdr>
                                                    <w:top w:val="none" w:sz="0" w:space="0" w:color="auto"/>
                                                    <w:left w:val="none" w:sz="0" w:space="0" w:color="auto"/>
                                                    <w:bottom w:val="none" w:sz="0" w:space="0" w:color="auto"/>
                                                    <w:right w:val="none" w:sz="0" w:space="0" w:color="auto"/>
                                                  </w:divBdr>
                                                  <w:divsChild>
                                                    <w:div w:id="482087814">
                                                      <w:marLeft w:val="0"/>
                                                      <w:marRight w:val="0"/>
                                                      <w:marTop w:val="0"/>
                                                      <w:marBottom w:val="0"/>
                                                      <w:divBdr>
                                                        <w:top w:val="none" w:sz="0" w:space="0" w:color="auto"/>
                                                        <w:left w:val="none" w:sz="0" w:space="0" w:color="auto"/>
                                                        <w:bottom w:val="none" w:sz="0" w:space="0" w:color="auto"/>
                                                        <w:right w:val="none" w:sz="0" w:space="0" w:color="auto"/>
                                                      </w:divBdr>
                                                      <w:divsChild>
                                                        <w:div w:id="20580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575331">
      <w:bodyDiv w:val="1"/>
      <w:marLeft w:val="0"/>
      <w:marRight w:val="0"/>
      <w:marTop w:val="0"/>
      <w:marBottom w:val="0"/>
      <w:divBdr>
        <w:top w:val="none" w:sz="0" w:space="0" w:color="auto"/>
        <w:left w:val="none" w:sz="0" w:space="0" w:color="auto"/>
        <w:bottom w:val="none" w:sz="0" w:space="0" w:color="auto"/>
        <w:right w:val="none" w:sz="0" w:space="0" w:color="auto"/>
      </w:divBdr>
    </w:div>
    <w:div w:id="1542017803">
      <w:bodyDiv w:val="1"/>
      <w:marLeft w:val="0"/>
      <w:marRight w:val="0"/>
      <w:marTop w:val="0"/>
      <w:marBottom w:val="0"/>
      <w:divBdr>
        <w:top w:val="none" w:sz="0" w:space="0" w:color="auto"/>
        <w:left w:val="none" w:sz="0" w:space="0" w:color="auto"/>
        <w:bottom w:val="none" w:sz="0" w:space="0" w:color="auto"/>
        <w:right w:val="none" w:sz="0" w:space="0" w:color="auto"/>
      </w:divBdr>
    </w:div>
    <w:div w:id="1548834345">
      <w:bodyDiv w:val="1"/>
      <w:marLeft w:val="0"/>
      <w:marRight w:val="0"/>
      <w:marTop w:val="0"/>
      <w:marBottom w:val="0"/>
      <w:divBdr>
        <w:top w:val="none" w:sz="0" w:space="0" w:color="auto"/>
        <w:left w:val="none" w:sz="0" w:space="0" w:color="auto"/>
        <w:bottom w:val="none" w:sz="0" w:space="0" w:color="auto"/>
        <w:right w:val="none" w:sz="0" w:space="0" w:color="auto"/>
      </w:divBdr>
      <w:divsChild>
        <w:div w:id="271014791">
          <w:marLeft w:val="0"/>
          <w:marRight w:val="0"/>
          <w:marTop w:val="0"/>
          <w:marBottom w:val="0"/>
          <w:divBdr>
            <w:top w:val="none" w:sz="0" w:space="0" w:color="auto"/>
            <w:left w:val="none" w:sz="0" w:space="0" w:color="auto"/>
            <w:bottom w:val="none" w:sz="0" w:space="0" w:color="auto"/>
            <w:right w:val="none" w:sz="0" w:space="0" w:color="auto"/>
          </w:divBdr>
          <w:divsChild>
            <w:div w:id="980578993">
              <w:marLeft w:val="0"/>
              <w:marRight w:val="0"/>
              <w:marTop w:val="0"/>
              <w:marBottom w:val="0"/>
              <w:divBdr>
                <w:top w:val="none" w:sz="0" w:space="0" w:color="auto"/>
                <w:left w:val="none" w:sz="0" w:space="0" w:color="auto"/>
                <w:bottom w:val="none" w:sz="0" w:space="0" w:color="auto"/>
                <w:right w:val="none" w:sz="0" w:space="0" w:color="auto"/>
              </w:divBdr>
              <w:divsChild>
                <w:div w:id="1453089847">
                  <w:marLeft w:val="0"/>
                  <w:marRight w:val="0"/>
                  <w:marTop w:val="0"/>
                  <w:marBottom w:val="0"/>
                  <w:divBdr>
                    <w:top w:val="none" w:sz="0" w:space="0" w:color="auto"/>
                    <w:left w:val="none" w:sz="0" w:space="0" w:color="auto"/>
                    <w:bottom w:val="none" w:sz="0" w:space="0" w:color="auto"/>
                    <w:right w:val="none" w:sz="0" w:space="0" w:color="auto"/>
                  </w:divBdr>
                  <w:divsChild>
                    <w:div w:id="1876775000">
                      <w:marLeft w:val="0"/>
                      <w:marRight w:val="0"/>
                      <w:marTop w:val="0"/>
                      <w:marBottom w:val="0"/>
                      <w:divBdr>
                        <w:top w:val="none" w:sz="0" w:space="0" w:color="auto"/>
                        <w:left w:val="none" w:sz="0" w:space="0" w:color="auto"/>
                        <w:bottom w:val="none" w:sz="0" w:space="0" w:color="auto"/>
                        <w:right w:val="none" w:sz="0" w:space="0" w:color="auto"/>
                      </w:divBdr>
                      <w:divsChild>
                        <w:div w:id="997535984">
                          <w:marLeft w:val="0"/>
                          <w:marRight w:val="0"/>
                          <w:marTop w:val="0"/>
                          <w:marBottom w:val="0"/>
                          <w:divBdr>
                            <w:top w:val="none" w:sz="0" w:space="0" w:color="auto"/>
                            <w:left w:val="none" w:sz="0" w:space="0" w:color="auto"/>
                            <w:bottom w:val="none" w:sz="0" w:space="0" w:color="auto"/>
                            <w:right w:val="none" w:sz="0" w:space="0" w:color="auto"/>
                          </w:divBdr>
                          <w:divsChild>
                            <w:div w:id="2129085076">
                              <w:marLeft w:val="0"/>
                              <w:marRight w:val="0"/>
                              <w:marTop w:val="0"/>
                              <w:marBottom w:val="0"/>
                              <w:divBdr>
                                <w:top w:val="none" w:sz="0" w:space="0" w:color="auto"/>
                                <w:left w:val="none" w:sz="0" w:space="0" w:color="auto"/>
                                <w:bottom w:val="none" w:sz="0" w:space="0" w:color="auto"/>
                                <w:right w:val="none" w:sz="0" w:space="0" w:color="auto"/>
                              </w:divBdr>
                              <w:divsChild>
                                <w:div w:id="1743063527">
                                  <w:marLeft w:val="0"/>
                                  <w:marRight w:val="0"/>
                                  <w:marTop w:val="0"/>
                                  <w:marBottom w:val="0"/>
                                  <w:divBdr>
                                    <w:top w:val="none" w:sz="0" w:space="0" w:color="auto"/>
                                    <w:left w:val="none" w:sz="0" w:space="0" w:color="auto"/>
                                    <w:bottom w:val="none" w:sz="0" w:space="0" w:color="auto"/>
                                    <w:right w:val="none" w:sz="0" w:space="0" w:color="auto"/>
                                  </w:divBdr>
                                  <w:divsChild>
                                    <w:div w:id="2004891775">
                                      <w:marLeft w:val="0"/>
                                      <w:marRight w:val="0"/>
                                      <w:marTop w:val="0"/>
                                      <w:marBottom w:val="0"/>
                                      <w:divBdr>
                                        <w:top w:val="none" w:sz="0" w:space="0" w:color="auto"/>
                                        <w:left w:val="none" w:sz="0" w:space="0" w:color="auto"/>
                                        <w:bottom w:val="none" w:sz="0" w:space="0" w:color="auto"/>
                                        <w:right w:val="none" w:sz="0" w:space="0" w:color="auto"/>
                                      </w:divBdr>
                                      <w:divsChild>
                                        <w:div w:id="662972829">
                                          <w:marLeft w:val="0"/>
                                          <w:marRight w:val="0"/>
                                          <w:marTop w:val="0"/>
                                          <w:marBottom w:val="0"/>
                                          <w:divBdr>
                                            <w:top w:val="none" w:sz="0" w:space="0" w:color="auto"/>
                                            <w:left w:val="none" w:sz="0" w:space="0" w:color="auto"/>
                                            <w:bottom w:val="none" w:sz="0" w:space="0" w:color="auto"/>
                                            <w:right w:val="none" w:sz="0" w:space="0" w:color="auto"/>
                                          </w:divBdr>
                                          <w:divsChild>
                                            <w:div w:id="2090685370">
                                              <w:marLeft w:val="0"/>
                                              <w:marRight w:val="0"/>
                                              <w:marTop w:val="0"/>
                                              <w:marBottom w:val="0"/>
                                              <w:divBdr>
                                                <w:top w:val="none" w:sz="0" w:space="0" w:color="auto"/>
                                                <w:left w:val="none" w:sz="0" w:space="0" w:color="auto"/>
                                                <w:bottom w:val="none" w:sz="0" w:space="0" w:color="auto"/>
                                                <w:right w:val="none" w:sz="0" w:space="0" w:color="auto"/>
                                              </w:divBdr>
                                              <w:divsChild>
                                                <w:div w:id="23791680">
                                                  <w:marLeft w:val="0"/>
                                                  <w:marRight w:val="0"/>
                                                  <w:marTop w:val="0"/>
                                                  <w:marBottom w:val="0"/>
                                                  <w:divBdr>
                                                    <w:top w:val="none" w:sz="0" w:space="0" w:color="auto"/>
                                                    <w:left w:val="none" w:sz="0" w:space="0" w:color="auto"/>
                                                    <w:bottom w:val="none" w:sz="0" w:space="0" w:color="auto"/>
                                                    <w:right w:val="none" w:sz="0" w:space="0" w:color="auto"/>
                                                  </w:divBdr>
                                                  <w:divsChild>
                                                    <w:div w:id="1362324294">
                                                      <w:marLeft w:val="0"/>
                                                      <w:marRight w:val="0"/>
                                                      <w:marTop w:val="0"/>
                                                      <w:marBottom w:val="0"/>
                                                      <w:divBdr>
                                                        <w:top w:val="none" w:sz="0" w:space="0" w:color="auto"/>
                                                        <w:left w:val="none" w:sz="0" w:space="0" w:color="auto"/>
                                                        <w:bottom w:val="none" w:sz="0" w:space="0" w:color="auto"/>
                                                        <w:right w:val="none" w:sz="0" w:space="0" w:color="auto"/>
                                                      </w:divBdr>
                                                      <w:divsChild>
                                                        <w:div w:id="12387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905988">
      <w:bodyDiv w:val="1"/>
      <w:marLeft w:val="0"/>
      <w:marRight w:val="0"/>
      <w:marTop w:val="0"/>
      <w:marBottom w:val="0"/>
      <w:divBdr>
        <w:top w:val="none" w:sz="0" w:space="0" w:color="auto"/>
        <w:left w:val="none" w:sz="0" w:space="0" w:color="auto"/>
        <w:bottom w:val="none" w:sz="0" w:space="0" w:color="auto"/>
        <w:right w:val="none" w:sz="0" w:space="0" w:color="auto"/>
      </w:divBdr>
    </w:div>
    <w:div w:id="1706442535">
      <w:bodyDiv w:val="1"/>
      <w:marLeft w:val="0"/>
      <w:marRight w:val="0"/>
      <w:marTop w:val="0"/>
      <w:marBottom w:val="0"/>
      <w:divBdr>
        <w:top w:val="none" w:sz="0" w:space="0" w:color="auto"/>
        <w:left w:val="none" w:sz="0" w:space="0" w:color="auto"/>
        <w:bottom w:val="none" w:sz="0" w:space="0" w:color="auto"/>
        <w:right w:val="none" w:sz="0" w:space="0" w:color="auto"/>
      </w:divBdr>
    </w:div>
    <w:div w:id="1710453328">
      <w:bodyDiv w:val="1"/>
      <w:marLeft w:val="0"/>
      <w:marRight w:val="0"/>
      <w:marTop w:val="0"/>
      <w:marBottom w:val="0"/>
      <w:divBdr>
        <w:top w:val="none" w:sz="0" w:space="0" w:color="auto"/>
        <w:left w:val="none" w:sz="0" w:space="0" w:color="auto"/>
        <w:bottom w:val="none" w:sz="0" w:space="0" w:color="auto"/>
        <w:right w:val="none" w:sz="0" w:space="0" w:color="auto"/>
      </w:divBdr>
    </w:div>
    <w:div w:id="1850830000">
      <w:bodyDiv w:val="1"/>
      <w:marLeft w:val="0"/>
      <w:marRight w:val="0"/>
      <w:marTop w:val="0"/>
      <w:marBottom w:val="0"/>
      <w:divBdr>
        <w:top w:val="none" w:sz="0" w:space="0" w:color="auto"/>
        <w:left w:val="none" w:sz="0" w:space="0" w:color="auto"/>
        <w:bottom w:val="none" w:sz="0" w:space="0" w:color="auto"/>
        <w:right w:val="none" w:sz="0" w:space="0" w:color="auto"/>
      </w:divBdr>
      <w:divsChild>
        <w:div w:id="1550848294">
          <w:marLeft w:val="0"/>
          <w:marRight w:val="0"/>
          <w:marTop w:val="0"/>
          <w:marBottom w:val="0"/>
          <w:divBdr>
            <w:top w:val="none" w:sz="0" w:space="0" w:color="auto"/>
            <w:left w:val="none" w:sz="0" w:space="0" w:color="auto"/>
            <w:bottom w:val="none" w:sz="0" w:space="0" w:color="auto"/>
            <w:right w:val="none" w:sz="0" w:space="0" w:color="auto"/>
          </w:divBdr>
          <w:divsChild>
            <w:div w:id="1853450373">
              <w:marLeft w:val="0"/>
              <w:marRight w:val="0"/>
              <w:marTop w:val="0"/>
              <w:marBottom w:val="0"/>
              <w:divBdr>
                <w:top w:val="none" w:sz="0" w:space="0" w:color="auto"/>
                <w:left w:val="none" w:sz="0" w:space="0" w:color="auto"/>
                <w:bottom w:val="none" w:sz="0" w:space="0" w:color="auto"/>
                <w:right w:val="none" w:sz="0" w:space="0" w:color="auto"/>
              </w:divBdr>
              <w:divsChild>
                <w:div w:id="315108588">
                  <w:marLeft w:val="0"/>
                  <w:marRight w:val="0"/>
                  <w:marTop w:val="0"/>
                  <w:marBottom w:val="0"/>
                  <w:divBdr>
                    <w:top w:val="none" w:sz="0" w:space="0" w:color="auto"/>
                    <w:left w:val="none" w:sz="0" w:space="0" w:color="auto"/>
                    <w:bottom w:val="none" w:sz="0" w:space="0" w:color="auto"/>
                    <w:right w:val="none" w:sz="0" w:space="0" w:color="auto"/>
                  </w:divBdr>
                  <w:divsChild>
                    <w:div w:id="342897071">
                      <w:marLeft w:val="0"/>
                      <w:marRight w:val="0"/>
                      <w:marTop w:val="0"/>
                      <w:marBottom w:val="0"/>
                      <w:divBdr>
                        <w:top w:val="none" w:sz="0" w:space="0" w:color="auto"/>
                        <w:left w:val="none" w:sz="0" w:space="0" w:color="auto"/>
                        <w:bottom w:val="none" w:sz="0" w:space="0" w:color="auto"/>
                        <w:right w:val="none" w:sz="0" w:space="0" w:color="auto"/>
                      </w:divBdr>
                      <w:divsChild>
                        <w:div w:id="1479959926">
                          <w:marLeft w:val="0"/>
                          <w:marRight w:val="0"/>
                          <w:marTop w:val="0"/>
                          <w:marBottom w:val="0"/>
                          <w:divBdr>
                            <w:top w:val="none" w:sz="0" w:space="0" w:color="auto"/>
                            <w:left w:val="none" w:sz="0" w:space="0" w:color="auto"/>
                            <w:bottom w:val="none" w:sz="0" w:space="0" w:color="auto"/>
                            <w:right w:val="none" w:sz="0" w:space="0" w:color="auto"/>
                          </w:divBdr>
                          <w:divsChild>
                            <w:div w:id="1279795011">
                              <w:marLeft w:val="0"/>
                              <w:marRight w:val="0"/>
                              <w:marTop w:val="0"/>
                              <w:marBottom w:val="0"/>
                              <w:divBdr>
                                <w:top w:val="none" w:sz="0" w:space="0" w:color="auto"/>
                                <w:left w:val="none" w:sz="0" w:space="0" w:color="auto"/>
                                <w:bottom w:val="none" w:sz="0" w:space="0" w:color="auto"/>
                                <w:right w:val="none" w:sz="0" w:space="0" w:color="auto"/>
                              </w:divBdr>
                              <w:divsChild>
                                <w:div w:id="1694837628">
                                  <w:marLeft w:val="0"/>
                                  <w:marRight w:val="0"/>
                                  <w:marTop w:val="0"/>
                                  <w:marBottom w:val="0"/>
                                  <w:divBdr>
                                    <w:top w:val="none" w:sz="0" w:space="0" w:color="auto"/>
                                    <w:left w:val="none" w:sz="0" w:space="0" w:color="auto"/>
                                    <w:bottom w:val="none" w:sz="0" w:space="0" w:color="auto"/>
                                    <w:right w:val="none" w:sz="0" w:space="0" w:color="auto"/>
                                  </w:divBdr>
                                  <w:divsChild>
                                    <w:div w:id="811557507">
                                      <w:marLeft w:val="0"/>
                                      <w:marRight w:val="0"/>
                                      <w:marTop w:val="0"/>
                                      <w:marBottom w:val="0"/>
                                      <w:divBdr>
                                        <w:top w:val="none" w:sz="0" w:space="0" w:color="auto"/>
                                        <w:left w:val="none" w:sz="0" w:space="0" w:color="auto"/>
                                        <w:bottom w:val="none" w:sz="0" w:space="0" w:color="auto"/>
                                        <w:right w:val="none" w:sz="0" w:space="0" w:color="auto"/>
                                      </w:divBdr>
                                      <w:divsChild>
                                        <w:div w:id="515193000">
                                          <w:marLeft w:val="0"/>
                                          <w:marRight w:val="0"/>
                                          <w:marTop w:val="0"/>
                                          <w:marBottom w:val="0"/>
                                          <w:divBdr>
                                            <w:top w:val="none" w:sz="0" w:space="0" w:color="auto"/>
                                            <w:left w:val="none" w:sz="0" w:space="0" w:color="auto"/>
                                            <w:bottom w:val="none" w:sz="0" w:space="0" w:color="auto"/>
                                            <w:right w:val="none" w:sz="0" w:space="0" w:color="auto"/>
                                          </w:divBdr>
                                          <w:divsChild>
                                            <w:div w:id="894968488">
                                              <w:marLeft w:val="0"/>
                                              <w:marRight w:val="0"/>
                                              <w:marTop w:val="0"/>
                                              <w:marBottom w:val="0"/>
                                              <w:divBdr>
                                                <w:top w:val="none" w:sz="0" w:space="0" w:color="auto"/>
                                                <w:left w:val="none" w:sz="0" w:space="0" w:color="auto"/>
                                                <w:bottom w:val="none" w:sz="0" w:space="0" w:color="auto"/>
                                                <w:right w:val="none" w:sz="0" w:space="0" w:color="auto"/>
                                              </w:divBdr>
                                              <w:divsChild>
                                                <w:div w:id="12762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4744">
      <w:bodyDiv w:val="1"/>
      <w:marLeft w:val="0"/>
      <w:marRight w:val="0"/>
      <w:marTop w:val="0"/>
      <w:marBottom w:val="0"/>
      <w:divBdr>
        <w:top w:val="none" w:sz="0" w:space="0" w:color="auto"/>
        <w:left w:val="none" w:sz="0" w:space="0" w:color="auto"/>
        <w:bottom w:val="none" w:sz="0" w:space="0" w:color="auto"/>
        <w:right w:val="none" w:sz="0" w:space="0" w:color="auto"/>
      </w:divBdr>
    </w:div>
    <w:div w:id="1977370210">
      <w:bodyDiv w:val="1"/>
      <w:marLeft w:val="0"/>
      <w:marRight w:val="0"/>
      <w:marTop w:val="0"/>
      <w:marBottom w:val="0"/>
      <w:divBdr>
        <w:top w:val="none" w:sz="0" w:space="0" w:color="auto"/>
        <w:left w:val="none" w:sz="0" w:space="0" w:color="auto"/>
        <w:bottom w:val="none" w:sz="0" w:space="0" w:color="auto"/>
        <w:right w:val="none" w:sz="0" w:space="0" w:color="auto"/>
      </w:divBdr>
      <w:divsChild>
        <w:div w:id="432746129">
          <w:marLeft w:val="0"/>
          <w:marRight w:val="0"/>
          <w:marTop w:val="0"/>
          <w:marBottom w:val="0"/>
          <w:divBdr>
            <w:top w:val="none" w:sz="0" w:space="0" w:color="auto"/>
            <w:left w:val="none" w:sz="0" w:space="0" w:color="auto"/>
            <w:bottom w:val="none" w:sz="0" w:space="0" w:color="auto"/>
            <w:right w:val="none" w:sz="0" w:space="0" w:color="auto"/>
          </w:divBdr>
          <w:divsChild>
            <w:div w:id="1257640852">
              <w:marLeft w:val="0"/>
              <w:marRight w:val="0"/>
              <w:marTop w:val="0"/>
              <w:marBottom w:val="0"/>
              <w:divBdr>
                <w:top w:val="none" w:sz="0" w:space="0" w:color="auto"/>
                <w:left w:val="none" w:sz="0" w:space="0" w:color="auto"/>
                <w:bottom w:val="none" w:sz="0" w:space="0" w:color="auto"/>
                <w:right w:val="none" w:sz="0" w:space="0" w:color="auto"/>
              </w:divBdr>
              <w:divsChild>
                <w:div w:id="934560925">
                  <w:marLeft w:val="0"/>
                  <w:marRight w:val="0"/>
                  <w:marTop w:val="0"/>
                  <w:marBottom w:val="0"/>
                  <w:divBdr>
                    <w:top w:val="none" w:sz="0" w:space="0" w:color="auto"/>
                    <w:left w:val="none" w:sz="0" w:space="0" w:color="auto"/>
                    <w:bottom w:val="none" w:sz="0" w:space="0" w:color="auto"/>
                    <w:right w:val="none" w:sz="0" w:space="0" w:color="auto"/>
                  </w:divBdr>
                  <w:divsChild>
                    <w:div w:id="1883247675">
                      <w:marLeft w:val="0"/>
                      <w:marRight w:val="0"/>
                      <w:marTop w:val="0"/>
                      <w:marBottom w:val="0"/>
                      <w:divBdr>
                        <w:top w:val="none" w:sz="0" w:space="0" w:color="auto"/>
                        <w:left w:val="none" w:sz="0" w:space="0" w:color="auto"/>
                        <w:bottom w:val="none" w:sz="0" w:space="0" w:color="auto"/>
                        <w:right w:val="none" w:sz="0" w:space="0" w:color="auto"/>
                      </w:divBdr>
                      <w:divsChild>
                        <w:div w:id="793717856">
                          <w:marLeft w:val="0"/>
                          <w:marRight w:val="0"/>
                          <w:marTop w:val="0"/>
                          <w:marBottom w:val="0"/>
                          <w:divBdr>
                            <w:top w:val="none" w:sz="0" w:space="0" w:color="auto"/>
                            <w:left w:val="none" w:sz="0" w:space="0" w:color="auto"/>
                            <w:bottom w:val="none" w:sz="0" w:space="0" w:color="auto"/>
                            <w:right w:val="none" w:sz="0" w:space="0" w:color="auto"/>
                          </w:divBdr>
                          <w:divsChild>
                            <w:div w:id="877669854">
                              <w:marLeft w:val="0"/>
                              <w:marRight w:val="0"/>
                              <w:marTop w:val="0"/>
                              <w:marBottom w:val="0"/>
                              <w:divBdr>
                                <w:top w:val="none" w:sz="0" w:space="0" w:color="auto"/>
                                <w:left w:val="none" w:sz="0" w:space="0" w:color="auto"/>
                                <w:bottom w:val="none" w:sz="0" w:space="0" w:color="auto"/>
                                <w:right w:val="none" w:sz="0" w:space="0" w:color="auto"/>
                              </w:divBdr>
                              <w:divsChild>
                                <w:div w:id="1051415576">
                                  <w:marLeft w:val="0"/>
                                  <w:marRight w:val="0"/>
                                  <w:marTop w:val="0"/>
                                  <w:marBottom w:val="0"/>
                                  <w:divBdr>
                                    <w:top w:val="none" w:sz="0" w:space="0" w:color="auto"/>
                                    <w:left w:val="none" w:sz="0" w:space="0" w:color="auto"/>
                                    <w:bottom w:val="none" w:sz="0" w:space="0" w:color="auto"/>
                                    <w:right w:val="none" w:sz="0" w:space="0" w:color="auto"/>
                                  </w:divBdr>
                                  <w:divsChild>
                                    <w:div w:id="1196697047">
                                      <w:marLeft w:val="0"/>
                                      <w:marRight w:val="0"/>
                                      <w:marTop w:val="0"/>
                                      <w:marBottom w:val="0"/>
                                      <w:divBdr>
                                        <w:top w:val="none" w:sz="0" w:space="0" w:color="auto"/>
                                        <w:left w:val="none" w:sz="0" w:space="0" w:color="auto"/>
                                        <w:bottom w:val="none" w:sz="0" w:space="0" w:color="auto"/>
                                        <w:right w:val="none" w:sz="0" w:space="0" w:color="auto"/>
                                      </w:divBdr>
                                      <w:divsChild>
                                        <w:div w:id="1747611417">
                                          <w:marLeft w:val="0"/>
                                          <w:marRight w:val="0"/>
                                          <w:marTop w:val="0"/>
                                          <w:marBottom w:val="0"/>
                                          <w:divBdr>
                                            <w:top w:val="none" w:sz="0" w:space="0" w:color="auto"/>
                                            <w:left w:val="none" w:sz="0" w:space="0" w:color="auto"/>
                                            <w:bottom w:val="none" w:sz="0" w:space="0" w:color="auto"/>
                                            <w:right w:val="none" w:sz="0" w:space="0" w:color="auto"/>
                                          </w:divBdr>
                                          <w:divsChild>
                                            <w:div w:id="1931966869">
                                              <w:marLeft w:val="0"/>
                                              <w:marRight w:val="0"/>
                                              <w:marTop w:val="0"/>
                                              <w:marBottom w:val="0"/>
                                              <w:divBdr>
                                                <w:top w:val="none" w:sz="0" w:space="0" w:color="auto"/>
                                                <w:left w:val="none" w:sz="0" w:space="0" w:color="auto"/>
                                                <w:bottom w:val="none" w:sz="0" w:space="0" w:color="auto"/>
                                                <w:right w:val="none" w:sz="0" w:space="0" w:color="auto"/>
                                              </w:divBdr>
                                              <w:divsChild>
                                                <w:div w:id="760637924">
                                                  <w:marLeft w:val="0"/>
                                                  <w:marRight w:val="0"/>
                                                  <w:marTop w:val="0"/>
                                                  <w:marBottom w:val="0"/>
                                                  <w:divBdr>
                                                    <w:top w:val="none" w:sz="0" w:space="0" w:color="auto"/>
                                                    <w:left w:val="none" w:sz="0" w:space="0" w:color="auto"/>
                                                    <w:bottom w:val="none" w:sz="0" w:space="0" w:color="auto"/>
                                                    <w:right w:val="none" w:sz="0" w:space="0" w:color="auto"/>
                                                  </w:divBdr>
                                                  <w:divsChild>
                                                    <w:div w:id="326979424">
                                                      <w:marLeft w:val="0"/>
                                                      <w:marRight w:val="0"/>
                                                      <w:marTop w:val="0"/>
                                                      <w:marBottom w:val="0"/>
                                                      <w:divBdr>
                                                        <w:top w:val="none" w:sz="0" w:space="0" w:color="auto"/>
                                                        <w:left w:val="none" w:sz="0" w:space="0" w:color="auto"/>
                                                        <w:bottom w:val="none" w:sz="0" w:space="0" w:color="auto"/>
                                                        <w:right w:val="none" w:sz="0" w:space="0" w:color="auto"/>
                                                      </w:divBdr>
                                                      <w:divsChild>
                                                        <w:div w:id="21285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7763948">
      <w:bodyDiv w:val="1"/>
      <w:marLeft w:val="0"/>
      <w:marRight w:val="0"/>
      <w:marTop w:val="0"/>
      <w:marBottom w:val="0"/>
      <w:divBdr>
        <w:top w:val="none" w:sz="0" w:space="0" w:color="auto"/>
        <w:left w:val="none" w:sz="0" w:space="0" w:color="auto"/>
        <w:bottom w:val="none" w:sz="0" w:space="0" w:color="auto"/>
        <w:right w:val="none" w:sz="0" w:space="0" w:color="auto"/>
      </w:divBdr>
    </w:div>
    <w:div w:id="2009404186">
      <w:bodyDiv w:val="1"/>
      <w:marLeft w:val="0"/>
      <w:marRight w:val="0"/>
      <w:marTop w:val="0"/>
      <w:marBottom w:val="0"/>
      <w:divBdr>
        <w:top w:val="none" w:sz="0" w:space="0" w:color="auto"/>
        <w:left w:val="none" w:sz="0" w:space="0" w:color="auto"/>
        <w:bottom w:val="none" w:sz="0" w:space="0" w:color="auto"/>
        <w:right w:val="none" w:sz="0" w:space="0" w:color="auto"/>
      </w:divBdr>
    </w:div>
    <w:div w:id="2110810861">
      <w:bodyDiv w:val="1"/>
      <w:marLeft w:val="0"/>
      <w:marRight w:val="0"/>
      <w:marTop w:val="0"/>
      <w:marBottom w:val="0"/>
      <w:divBdr>
        <w:top w:val="none" w:sz="0" w:space="0" w:color="auto"/>
        <w:left w:val="none" w:sz="0" w:space="0" w:color="auto"/>
        <w:bottom w:val="none" w:sz="0" w:space="0" w:color="auto"/>
        <w:right w:val="none" w:sz="0" w:space="0" w:color="auto"/>
      </w:divBdr>
    </w:div>
    <w:div w:id="2128157218">
      <w:bodyDiv w:val="1"/>
      <w:marLeft w:val="0"/>
      <w:marRight w:val="0"/>
      <w:marTop w:val="0"/>
      <w:marBottom w:val="0"/>
      <w:divBdr>
        <w:top w:val="none" w:sz="0" w:space="0" w:color="auto"/>
        <w:left w:val="none" w:sz="0" w:space="0" w:color="auto"/>
        <w:bottom w:val="none" w:sz="0" w:space="0" w:color="auto"/>
        <w:right w:val="none" w:sz="0" w:space="0" w:color="auto"/>
      </w:divBdr>
    </w:div>
    <w:div w:id="212922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A21E07FBFFE104CA1AC43148937B04F" ma:contentTypeVersion="" ma:contentTypeDescription="PDMS Document Site Content Type" ma:contentTypeScope="" ma:versionID="e115de8cfbf96febeba27b286aad7d7b">
  <xsd:schema xmlns:xsd="http://www.w3.org/2001/XMLSchema" xmlns:xs="http://www.w3.org/2001/XMLSchema" xmlns:p="http://schemas.microsoft.com/office/2006/metadata/properties" xmlns:ns2="B90428C8-7A49-46B6-9C50-14DC61E9DD2B" targetNamespace="http://schemas.microsoft.com/office/2006/metadata/properties" ma:root="true" ma:fieldsID="3da644fc060248ff013bcc64ab70ed78" ns2:_="">
    <xsd:import namespace="B90428C8-7A49-46B6-9C50-14DC61E9DD2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428C8-7A49-46B6-9C50-14DC61E9DD2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90428C8-7A49-46B6-9C50-14DC61E9DD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052B0-CAAF-41F2-A52C-6C648224120D}">
  <ds:schemaRefs>
    <ds:schemaRef ds:uri="http://schemas.microsoft.com/sharepoint/v3/contenttype/forms"/>
  </ds:schemaRefs>
</ds:datastoreItem>
</file>

<file path=customXml/itemProps2.xml><?xml version="1.0" encoding="utf-8"?>
<ds:datastoreItem xmlns:ds="http://schemas.openxmlformats.org/officeDocument/2006/customXml" ds:itemID="{BBA6F9C8-6531-44B1-B96A-89FA2ECAC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428C8-7A49-46B6-9C50-14DC61E9D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7B580-5657-43F4-938C-0D306BE62662}">
  <ds:schemaRefs>
    <ds:schemaRef ds:uri="http://schemas.microsoft.com/office/2006/documentManagement/types"/>
    <ds:schemaRef ds:uri="http://www.w3.org/XML/1998/namespace"/>
    <ds:schemaRef ds:uri="http://schemas.microsoft.com/office/infopath/2007/PartnerControls"/>
    <ds:schemaRef ds:uri="http://purl.org/dc/elements/1.1/"/>
    <ds:schemaRef ds:uri="B90428C8-7A49-46B6-9C50-14DC61E9DD2B"/>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A4871608-FB63-492B-80BB-80A809DC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8696</Words>
  <Characters>49568</Characters>
  <Application>Microsoft Office Word</Application>
  <DocSecurity>4</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Company>
  <LinksUpToDate>false</LinksUpToDate>
  <CharactersWithSpaces>58148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Dept of Comms</dc:creator>
  <cp:keywords/>
  <dc:description/>
  <cp:lastModifiedBy>Good, Peter</cp:lastModifiedBy>
  <cp:revision>2</cp:revision>
  <cp:lastPrinted>2021-03-04T04:42:00Z</cp:lastPrinted>
  <dcterms:created xsi:type="dcterms:W3CDTF">2021-03-14T00:19:00Z</dcterms:created>
  <dcterms:modified xsi:type="dcterms:W3CDTF">2021-03-14T00:19:00Z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0x010100266966F133664895A6EE3632470D45F500BA21E07FBFFE104CA1AC43148937B04F</vt:lpwstr>
  </property>
  <property fmtid="{D5CDD505-2E9C-101B-9397-08002B2CF9AE}" pid="3" name="_NewReviewCycle">
    <vt:lpwstr/>
  </property>
  <property fmtid="{D5CDD505-2E9C-101B-9397-08002B2CF9AE}" pid="4" name="TrimRevisionNumber">
    <vt:i4>146</vt:i4>
  </property>
</Properties>
</file>