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6D7AB" w14:textId="065C218C" w:rsidR="00B6724F" w:rsidRPr="009C5DB0" w:rsidRDefault="00465797" w:rsidP="001D4713">
      <w:pPr>
        <w:pStyle w:val="Heading1"/>
        <w:keepNext w:val="0"/>
        <w:spacing w:before="0" w:afterLines="160" w:after="384" w:line="240" w:lineRule="auto"/>
        <w:jc w:val="center"/>
        <w:rPr>
          <w:rFonts w:ascii="Times New Roman" w:hAnsi="Times New Roman"/>
          <w:caps w:val="0"/>
          <w:sz w:val="24"/>
          <w:szCs w:val="24"/>
        </w:rPr>
      </w:pPr>
      <w:r>
        <w:rPr>
          <w:rFonts w:ascii="Times New Roman" w:hAnsi="Times New Roman"/>
          <w:b/>
          <w:sz w:val="24"/>
          <w:szCs w:val="24"/>
          <w:u w:val="single"/>
        </w:rPr>
        <w:t>E</w:t>
      </w:r>
      <w:r w:rsidR="00B6724F" w:rsidRPr="009C5DB0">
        <w:rPr>
          <w:rFonts w:ascii="Times New Roman" w:hAnsi="Times New Roman"/>
          <w:b/>
          <w:sz w:val="24"/>
          <w:szCs w:val="24"/>
          <w:u w:val="single"/>
        </w:rPr>
        <w:t xml:space="preserve">XPLANATORY </w:t>
      </w:r>
      <w:r w:rsidR="0092660C">
        <w:rPr>
          <w:rFonts w:ascii="Times New Roman" w:hAnsi="Times New Roman"/>
          <w:b/>
          <w:sz w:val="24"/>
          <w:szCs w:val="24"/>
          <w:u w:val="single"/>
        </w:rPr>
        <w:t>STATEMENT</w:t>
      </w:r>
    </w:p>
    <w:p w14:paraId="0CBCBCAB" w14:textId="4BD3F382" w:rsidR="00417D2F" w:rsidRPr="001D4713" w:rsidRDefault="0092660C" w:rsidP="001D4713">
      <w:pPr>
        <w:spacing w:afterLines="160" w:after="384" w:line="240" w:lineRule="auto"/>
        <w:jc w:val="center"/>
        <w:rPr>
          <w:rFonts w:ascii="Times New Roman" w:hAnsi="Times New Roman" w:cs="Times New Roman"/>
          <w:sz w:val="24"/>
        </w:rPr>
      </w:pPr>
      <w:r w:rsidRPr="00465797">
        <w:rPr>
          <w:rFonts w:ascii="Times New Roman" w:hAnsi="Times New Roman" w:cs="Times New Roman"/>
          <w:sz w:val="24"/>
          <w:szCs w:val="24"/>
        </w:rPr>
        <w:t xml:space="preserve">Issued by authority of the </w:t>
      </w:r>
      <w:r w:rsidR="00C462DF" w:rsidRPr="00465797">
        <w:rPr>
          <w:rFonts w:ascii="Times New Roman" w:hAnsi="Times New Roman" w:cs="Times New Roman"/>
          <w:sz w:val="24"/>
          <w:szCs w:val="24"/>
        </w:rPr>
        <w:t xml:space="preserve">Assistant Minister to the </w:t>
      </w:r>
      <w:r w:rsidRPr="00465797">
        <w:rPr>
          <w:rFonts w:ascii="Times New Roman" w:hAnsi="Times New Roman" w:cs="Times New Roman"/>
          <w:sz w:val="24"/>
          <w:szCs w:val="24"/>
        </w:rPr>
        <w:t>Attorney-General</w:t>
      </w:r>
      <w:r w:rsidR="00464046" w:rsidRPr="00465797">
        <w:rPr>
          <w:rFonts w:ascii="Times New Roman" w:hAnsi="Times New Roman" w:cs="Times New Roman"/>
          <w:sz w:val="24"/>
          <w:szCs w:val="24"/>
        </w:rPr>
        <w:t xml:space="preserve"> and Parliamentary Secretary to the Attorney</w:t>
      </w:r>
      <w:r w:rsidR="00464046" w:rsidRPr="00465797">
        <w:rPr>
          <w:rFonts w:ascii="Times New Roman" w:hAnsi="Times New Roman" w:cs="Times New Roman"/>
          <w:sz w:val="24"/>
          <w:szCs w:val="24"/>
        </w:rPr>
        <w:noBreakHyphen/>
        <w:t>General</w:t>
      </w:r>
    </w:p>
    <w:p w14:paraId="3F9EAF1B" w14:textId="1A72B338" w:rsidR="00B6724F" w:rsidRPr="009C5DB0" w:rsidRDefault="00B6724F" w:rsidP="001D4713">
      <w:pPr>
        <w:spacing w:afterLines="160" w:after="384" w:line="240" w:lineRule="auto"/>
        <w:jc w:val="center"/>
        <w:rPr>
          <w:rFonts w:ascii="Times New Roman" w:hAnsi="Times New Roman" w:cs="Times New Roman"/>
          <w:sz w:val="24"/>
          <w:szCs w:val="24"/>
        </w:rPr>
      </w:pPr>
      <w:r w:rsidRPr="009C5DB0">
        <w:rPr>
          <w:rFonts w:ascii="Times New Roman" w:eastAsia="Times New Roman" w:hAnsi="Times New Roman" w:cs="Times New Roman"/>
          <w:i/>
          <w:sz w:val="24"/>
          <w:szCs w:val="24"/>
          <w:lang w:eastAsia="en-AU"/>
        </w:rPr>
        <w:t>Native Title Act 1993</w:t>
      </w:r>
    </w:p>
    <w:p w14:paraId="7223A535" w14:textId="5C85D09F" w:rsidR="00DE6909" w:rsidRPr="00DE6909" w:rsidRDefault="00B6724F" w:rsidP="001D4713">
      <w:pPr>
        <w:spacing w:afterLines="160" w:after="384" w:line="240" w:lineRule="auto"/>
        <w:jc w:val="center"/>
        <w:rPr>
          <w:rFonts w:ascii="Times New Roman" w:eastAsia="Times New Roman" w:hAnsi="Times New Roman" w:cs="Times New Roman"/>
          <w:i/>
          <w:sz w:val="24"/>
          <w:szCs w:val="24"/>
          <w:lang w:eastAsia="en-AU"/>
        </w:rPr>
      </w:pPr>
      <w:r w:rsidRPr="009C5DB0">
        <w:rPr>
          <w:rFonts w:ascii="Times New Roman" w:eastAsia="Times New Roman" w:hAnsi="Times New Roman" w:cs="Times New Roman"/>
          <w:i/>
          <w:sz w:val="24"/>
          <w:szCs w:val="24"/>
          <w:lang w:eastAsia="en-AU"/>
        </w:rPr>
        <w:t>Native Title Legislation Amendment (2021 Measures No. 1) Regulations 2021</w:t>
      </w:r>
    </w:p>
    <w:p w14:paraId="2E5F1740" w14:textId="110BC666" w:rsidR="00465797" w:rsidRPr="00465797" w:rsidRDefault="00465797" w:rsidP="00A0100C">
      <w:pPr>
        <w:spacing w:line="240" w:lineRule="auto"/>
        <w:rPr>
          <w:rFonts w:ascii="Times New Roman" w:hAnsi="Times New Roman" w:cs="Times New Roman"/>
          <w:b/>
          <w:sz w:val="24"/>
          <w:szCs w:val="24"/>
        </w:rPr>
      </w:pPr>
      <w:r>
        <w:rPr>
          <w:rFonts w:ascii="Times New Roman" w:hAnsi="Times New Roman" w:cs="Times New Roman"/>
          <w:b/>
          <w:sz w:val="24"/>
          <w:szCs w:val="24"/>
        </w:rPr>
        <w:t>PURPOSE AND OPERATION OF THE INSTRUMENT</w:t>
      </w:r>
    </w:p>
    <w:p w14:paraId="5779CEF6" w14:textId="57C52F1A" w:rsidR="0083698B" w:rsidRPr="009C5DB0" w:rsidRDefault="0083698B" w:rsidP="00A0100C">
      <w:pPr>
        <w:spacing w:line="240" w:lineRule="auto"/>
        <w:rPr>
          <w:rFonts w:ascii="Times New Roman" w:hAnsi="Times New Roman" w:cs="Times New Roman"/>
          <w:sz w:val="24"/>
          <w:szCs w:val="24"/>
        </w:rPr>
      </w:pPr>
      <w:r w:rsidRPr="009C5DB0">
        <w:rPr>
          <w:rFonts w:ascii="Times New Roman" w:hAnsi="Times New Roman" w:cs="Times New Roman"/>
          <w:sz w:val="24"/>
          <w:szCs w:val="24"/>
        </w:rPr>
        <w:t xml:space="preserve">The </w:t>
      </w:r>
      <w:r w:rsidRPr="009C5DB0">
        <w:rPr>
          <w:rFonts w:ascii="Times New Roman" w:hAnsi="Times New Roman" w:cs="Times New Roman"/>
          <w:i/>
          <w:sz w:val="24"/>
          <w:szCs w:val="24"/>
        </w:rPr>
        <w:t>Native Title Act 1993</w:t>
      </w:r>
      <w:r>
        <w:rPr>
          <w:rFonts w:ascii="Times New Roman" w:hAnsi="Times New Roman" w:cs="Times New Roman"/>
          <w:sz w:val="24"/>
          <w:szCs w:val="24"/>
        </w:rPr>
        <w:t xml:space="preserve"> (the Act) </w:t>
      </w:r>
      <w:r w:rsidRPr="009C5DB0">
        <w:rPr>
          <w:rFonts w:ascii="Times New Roman" w:hAnsi="Times New Roman" w:cs="Times New Roman"/>
          <w:sz w:val="24"/>
          <w:szCs w:val="24"/>
        </w:rPr>
        <w:t>provides for the recognition and protection of native title</w:t>
      </w:r>
      <w:r>
        <w:rPr>
          <w:rFonts w:ascii="Times New Roman" w:hAnsi="Times New Roman" w:cs="Times New Roman"/>
          <w:sz w:val="24"/>
          <w:szCs w:val="24"/>
        </w:rPr>
        <w:t xml:space="preserve">, and </w:t>
      </w:r>
      <w:r w:rsidRPr="009C5DB0">
        <w:rPr>
          <w:rFonts w:ascii="Times New Roman" w:hAnsi="Times New Roman" w:cs="Times New Roman"/>
          <w:sz w:val="24"/>
          <w:szCs w:val="24"/>
        </w:rPr>
        <w:t>establishes ways in which future dealings affecting native title may proceed.</w:t>
      </w:r>
      <w:r>
        <w:rPr>
          <w:rFonts w:ascii="Times New Roman" w:hAnsi="Times New Roman" w:cs="Times New Roman"/>
          <w:sz w:val="24"/>
          <w:szCs w:val="24"/>
        </w:rPr>
        <w:t xml:space="preserve"> The Act also provides certainty as to the effect of native title on other interests in land. </w:t>
      </w:r>
      <w:r w:rsidRPr="009C5DB0">
        <w:rPr>
          <w:rFonts w:ascii="Times New Roman" w:hAnsi="Times New Roman" w:cs="Times New Roman"/>
          <w:sz w:val="24"/>
          <w:szCs w:val="24"/>
        </w:rPr>
        <w:t>Subsection 215(1) of the Act provides that the Governor</w:t>
      </w:r>
      <w:r w:rsidRPr="009C5DB0">
        <w:rPr>
          <w:rFonts w:ascii="Times New Roman" w:hAnsi="Times New Roman" w:cs="Times New Roman"/>
          <w:sz w:val="24"/>
          <w:szCs w:val="24"/>
        </w:rPr>
        <w:noBreakHyphen/>
        <w:t>General may make regulations prescribing matters required or permitted by the Act to be prescribed, or necessary or convenient to be prescribed for carrying out or giving effect to the Act.</w:t>
      </w:r>
    </w:p>
    <w:p w14:paraId="14DABE8B" w14:textId="66195243" w:rsidR="0083698B" w:rsidRPr="009C5DB0" w:rsidRDefault="0083698B" w:rsidP="00A0100C">
      <w:pPr>
        <w:spacing w:line="240" w:lineRule="auto"/>
        <w:rPr>
          <w:rFonts w:ascii="Times New Roman" w:eastAsia="Times New Roman" w:hAnsi="Times New Roman" w:cs="Times New Roman"/>
          <w:sz w:val="24"/>
          <w:szCs w:val="24"/>
          <w:lang w:eastAsia="en-AU"/>
        </w:rPr>
      </w:pPr>
      <w:r w:rsidRPr="009C5DB0">
        <w:rPr>
          <w:rFonts w:ascii="Times New Roman" w:hAnsi="Times New Roman" w:cs="Times New Roman"/>
          <w:sz w:val="24"/>
          <w:szCs w:val="24"/>
        </w:rPr>
        <w:t>The</w:t>
      </w:r>
      <w:r>
        <w:rPr>
          <w:rFonts w:ascii="Times New Roman" w:hAnsi="Times New Roman" w:cs="Times New Roman"/>
          <w:sz w:val="24"/>
          <w:szCs w:val="24"/>
        </w:rPr>
        <w:t xml:space="preserve"> </w:t>
      </w:r>
      <w:r w:rsidRPr="00642473">
        <w:rPr>
          <w:rFonts w:ascii="Times New Roman" w:hAnsi="Times New Roman" w:cs="Times New Roman"/>
          <w:i/>
          <w:sz w:val="24"/>
          <w:szCs w:val="24"/>
        </w:rPr>
        <w:t>Native Title (Federal Court) Regulations 1998</w:t>
      </w:r>
      <w:r>
        <w:rPr>
          <w:rFonts w:ascii="Times New Roman" w:hAnsi="Times New Roman" w:cs="Times New Roman"/>
          <w:sz w:val="24"/>
          <w:szCs w:val="24"/>
        </w:rPr>
        <w:t xml:space="preserve">, </w:t>
      </w:r>
      <w:r w:rsidRPr="00642473">
        <w:rPr>
          <w:rFonts w:ascii="Times New Roman" w:hAnsi="Times New Roman" w:cs="Times New Roman"/>
          <w:sz w:val="24"/>
          <w:szCs w:val="24"/>
        </w:rPr>
        <w:t xml:space="preserve">the </w:t>
      </w:r>
      <w:r w:rsidRPr="00642473">
        <w:rPr>
          <w:rFonts w:ascii="Times New Roman" w:hAnsi="Times New Roman" w:cs="Times New Roman"/>
          <w:i/>
          <w:sz w:val="24"/>
          <w:szCs w:val="24"/>
        </w:rPr>
        <w:t>Native Title (Indigenous Land Use Agreements) Regulations 1999</w:t>
      </w:r>
      <w:r w:rsidRPr="00642473">
        <w:rPr>
          <w:rFonts w:ascii="Times New Roman" w:hAnsi="Times New Roman" w:cs="Times New Roman"/>
          <w:sz w:val="24"/>
          <w:szCs w:val="24"/>
        </w:rPr>
        <w:t xml:space="preserve"> and the </w:t>
      </w:r>
      <w:r w:rsidRPr="00642473">
        <w:rPr>
          <w:rFonts w:ascii="Times New Roman" w:hAnsi="Times New Roman" w:cs="Times New Roman"/>
          <w:i/>
          <w:sz w:val="24"/>
          <w:szCs w:val="24"/>
        </w:rPr>
        <w:t>Native Title (Tribunal) Regulations 1993</w:t>
      </w:r>
      <w:r w:rsidRPr="009C5DB0">
        <w:rPr>
          <w:rFonts w:ascii="Times New Roman" w:hAnsi="Times New Roman" w:cs="Times New Roman"/>
          <w:b/>
          <w:sz w:val="24"/>
          <w:szCs w:val="24"/>
        </w:rPr>
        <w:t xml:space="preserve"> </w:t>
      </w:r>
      <w:r w:rsidRPr="009C5DB0">
        <w:rPr>
          <w:rFonts w:ascii="Times New Roman" w:hAnsi="Times New Roman" w:cs="Times New Roman"/>
          <w:sz w:val="24"/>
          <w:szCs w:val="24"/>
        </w:rPr>
        <w:t>prescribe the relevant procedures and forms in relation to</w:t>
      </w:r>
      <w:r>
        <w:rPr>
          <w:rFonts w:ascii="Times New Roman" w:hAnsi="Times New Roman" w:cs="Times New Roman"/>
          <w:sz w:val="24"/>
          <w:szCs w:val="24"/>
        </w:rPr>
        <w:t xml:space="preserve"> various processes under the Act</w:t>
      </w:r>
      <w:r w:rsidRPr="009C5DB0">
        <w:rPr>
          <w:rFonts w:ascii="Times New Roman" w:hAnsi="Times New Roman" w:cs="Times New Roman"/>
          <w:sz w:val="24"/>
          <w:szCs w:val="24"/>
        </w:rPr>
        <w:t>.</w:t>
      </w:r>
    </w:p>
    <w:p w14:paraId="204A705F" w14:textId="478646A0" w:rsidR="00B6724F" w:rsidRPr="009C5DB0" w:rsidRDefault="0083698B" w:rsidP="00A0100C">
      <w:pPr>
        <w:spacing w:line="240" w:lineRule="auto"/>
        <w:rPr>
          <w:rFonts w:ascii="Times New Roman" w:eastAsia="Times New Roman" w:hAnsi="Times New Roman" w:cs="Times New Roman"/>
          <w:sz w:val="24"/>
          <w:szCs w:val="24"/>
          <w:lang w:val="en-GB" w:eastAsia="en-AU"/>
        </w:rPr>
      </w:pPr>
      <w:r>
        <w:rPr>
          <w:rFonts w:ascii="Times New Roman" w:eastAsia="Times New Roman" w:hAnsi="Times New Roman" w:cs="Times New Roman"/>
          <w:sz w:val="24"/>
          <w:szCs w:val="24"/>
          <w:lang w:eastAsia="en-AU"/>
        </w:rPr>
        <w:t>The</w:t>
      </w:r>
      <w:r w:rsidRPr="009C5DB0">
        <w:rPr>
          <w:rFonts w:ascii="Times New Roman" w:eastAsia="Times New Roman" w:hAnsi="Times New Roman" w:cs="Times New Roman"/>
          <w:sz w:val="24"/>
          <w:szCs w:val="24"/>
          <w:lang w:eastAsia="en-AU"/>
        </w:rPr>
        <w:t xml:space="preserve"> </w:t>
      </w:r>
      <w:r w:rsidRPr="007730E9">
        <w:rPr>
          <w:rFonts w:ascii="Times New Roman" w:eastAsia="Times New Roman" w:hAnsi="Times New Roman" w:cs="Times New Roman"/>
          <w:i/>
          <w:sz w:val="24"/>
          <w:szCs w:val="24"/>
          <w:lang w:eastAsia="en-AU"/>
        </w:rPr>
        <w:t>Native Title Legislation Amendment (2021 Measures No. 1) Regulations 2021</w:t>
      </w:r>
      <w:r w:rsidRPr="009C5DB0">
        <w:rPr>
          <w:rFonts w:ascii="Times New Roman" w:eastAsia="Times New Roman" w:hAnsi="Times New Roman" w:cs="Times New Roman"/>
          <w:i/>
          <w:sz w:val="24"/>
          <w:szCs w:val="24"/>
          <w:lang w:eastAsia="en-AU"/>
        </w:rPr>
        <w:t xml:space="preserve"> </w:t>
      </w:r>
      <w:r w:rsidRPr="009C5DB0">
        <w:rPr>
          <w:rFonts w:ascii="Times New Roman" w:eastAsia="Times New Roman" w:hAnsi="Times New Roman" w:cs="Times New Roman"/>
          <w:sz w:val="24"/>
          <w:szCs w:val="24"/>
          <w:lang w:eastAsia="en-AU"/>
        </w:rPr>
        <w:t xml:space="preserve">(the Regulations) </w:t>
      </w:r>
      <w:r w:rsidR="00B6724F" w:rsidRPr="009C5DB0">
        <w:rPr>
          <w:rFonts w:ascii="Times New Roman" w:eastAsia="Times New Roman" w:hAnsi="Times New Roman" w:cs="Times New Roman"/>
          <w:sz w:val="24"/>
          <w:szCs w:val="24"/>
          <w:lang w:eastAsia="en-AU"/>
        </w:rPr>
        <w:t xml:space="preserve">amend </w:t>
      </w:r>
      <w:r w:rsidR="00B6724F">
        <w:rPr>
          <w:rFonts w:ascii="Times New Roman" w:eastAsia="Times New Roman" w:hAnsi="Times New Roman" w:cs="Times New Roman"/>
          <w:sz w:val="24"/>
          <w:szCs w:val="24"/>
          <w:lang w:eastAsia="en-AU"/>
        </w:rPr>
        <w:t xml:space="preserve">relevant regulations under the </w:t>
      </w:r>
      <w:r w:rsidRPr="00A0100C">
        <w:rPr>
          <w:rFonts w:ascii="Times New Roman" w:eastAsia="Times New Roman" w:hAnsi="Times New Roman" w:cs="Times New Roman"/>
          <w:sz w:val="24"/>
          <w:szCs w:val="24"/>
          <w:lang w:eastAsia="en-AU"/>
        </w:rPr>
        <w:t>Act</w:t>
      </w:r>
      <w:r w:rsidR="00B6724F" w:rsidRPr="009C5DB0">
        <w:rPr>
          <w:rFonts w:ascii="Times New Roman" w:eastAsia="Times New Roman" w:hAnsi="Times New Roman" w:cs="Times New Roman"/>
          <w:sz w:val="24"/>
          <w:szCs w:val="24"/>
          <w:lang w:eastAsia="en-AU"/>
        </w:rPr>
        <w:t xml:space="preserve"> to support amendments made by the </w:t>
      </w:r>
      <w:r w:rsidR="00B6724F" w:rsidRPr="009C5DB0">
        <w:rPr>
          <w:rFonts w:ascii="Times New Roman" w:eastAsia="Times New Roman" w:hAnsi="Times New Roman" w:cs="Times New Roman"/>
          <w:i/>
          <w:sz w:val="24"/>
          <w:szCs w:val="24"/>
          <w:lang w:eastAsia="en-AU"/>
        </w:rPr>
        <w:t>Native Title Legislation Amendment Act 202</w:t>
      </w:r>
      <w:r w:rsidR="00B6724F">
        <w:rPr>
          <w:rFonts w:ascii="Times New Roman" w:eastAsia="Times New Roman" w:hAnsi="Times New Roman" w:cs="Times New Roman"/>
          <w:i/>
          <w:sz w:val="24"/>
          <w:szCs w:val="24"/>
          <w:lang w:eastAsia="en-AU"/>
        </w:rPr>
        <w:t>1</w:t>
      </w:r>
      <w:r w:rsidR="00B6724F" w:rsidRPr="009C5DB0">
        <w:rPr>
          <w:rFonts w:ascii="Times New Roman" w:eastAsia="Times New Roman" w:hAnsi="Times New Roman" w:cs="Times New Roman"/>
          <w:sz w:val="24"/>
          <w:szCs w:val="24"/>
          <w:lang w:eastAsia="en-AU"/>
        </w:rPr>
        <w:t xml:space="preserve"> (the Amendment Act). The Regulations </w:t>
      </w:r>
      <w:r>
        <w:rPr>
          <w:rFonts w:ascii="Times New Roman" w:eastAsia="Times New Roman" w:hAnsi="Times New Roman" w:cs="Times New Roman"/>
          <w:sz w:val="24"/>
          <w:szCs w:val="24"/>
          <w:lang w:val="en-GB" w:eastAsia="en-AU"/>
        </w:rPr>
        <w:t>i</w:t>
      </w:r>
      <w:r w:rsidR="00B6724F" w:rsidRPr="009C5DB0">
        <w:rPr>
          <w:rFonts w:ascii="Times New Roman" w:eastAsia="Times New Roman" w:hAnsi="Times New Roman" w:cs="Times New Roman"/>
          <w:sz w:val="24"/>
          <w:szCs w:val="24"/>
          <w:lang w:val="en-GB" w:eastAsia="en-AU"/>
        </w:rPr>
        <w:t xml:space="preserve">mprove the efficiency </w:t>
      </w:r>
      <w:r w:rsidR="00B6724F" w:rsidRPr="009C5DB0">
        <w:rPr>
          <w:rFonts w:ascii="Times New Roman" w:eastAsia="Times New Roman" w:hAnsi="Times New Roman" w:cs="Times New Roman"/>
          <w:sz w:val="24"/>
          <w:szCs w:val="24"/>
          <w:lang w:eastAsia="en-AU"/>
        </w:rPr>
        <w:t>and effectiveness of native title claims resolution and agreement</w:t>
      </w:r>
      <w:r w:rsidR="00B6724F" w:rsidRPr="009C5DB0">
        <w:rPr>
          <w:rFonts w:ascii="Times New Roman" w:eastAsia="Times New Roman" w:hAnsi="Times New Roman" w:cs="Times New Roman"/>
          <w:sz w:val="24"/>
          <w:szCs w:val="24"/>
          <w:lang w:eastAsia="en-AU"/>
        </w:rPr>
        <w:noBreakHyphen/>
        <w:t>making</w:t>
      </w:r>
      <w:r w:rsidR="00B6724F" w:rsidRPr="009C5DB0">
        <w:rPr>
          <w:rFonts w:ascii="Times New Roman" w:eastAsia="Times New Roman" w:hAnsi="Times New Roman" w:cs="Times New Roman"/>
          <w:sz w:val="24"/>
          <w:szCs w:val="24"/>
          <w:lang w:val="en-GB" w:eastAsia="en-AU"/>
        </w:rPr>
        <w:t>.</w:t>
      </w:r>
    </w:p>
    <w:p w14:paraId="1E182B49" w14:textId="2341694B" w:rsidR="00B6724F" w:rsidRPr="009C5DB0" w:rsidRDefault="00B6724F" w:rsidP="00A0100C">
      <w:pPr>
        <w:spacing w:line="240" w:lineRule="auto"/>
        <w:rPr>
          <w:rFonts w:ascii="Times New Roman" w:eastAsia="Times New Roman" w:hAnsi="Times New Roman" w:cs="Times New Roman"/>
          <w:sz w:val="24"/>
          <w:szCs w:val="24"/>
          <w:lang w:eastAsia="en-AU"/>
        </w:rPr>
      </w:pPr>
      <w:r w:rsidRPr="009C5DB0">
        <w:rPr>
          <w:rFonts w:ascii="Times New Roman" w:eastAsia="Times New Roman" w:hAnsi="Times New Roman" w:cs="Times New Roman"/>
          <w:sz w:val="24"/>
          <w:szCs w:val="24"/>
          <w:lang w:eastAsia="en-AU"/>
        </w:rPr>
        <w:t>The Regulations:</w:t>
      </w:r>
    </w:p>
    <w:p w14:paraId="33ACFFDD" w14:textId="0BFB29A2" w:rsidR="0083698B" w:rsidRDefault="00DE6909" w:rsidP="00465797">
      <w:pPr>
        <w:pStyle w:val="ListParagraph"/>
        <w:numPr>
          <w:ilvl w:val="0"/>
          <w:numId w:val="1"/>
        </w:numPr>
        <w:spacing w:line="240" w:lineRule="auto"/>
        <w:contextualSpacing w:val="0"/>
        <w:rPr>
          <w:rFonts w:ascii="Times New Roman" w:hAnsi="Times New Roman"/>
          <w:sz w:val="24"/>
          <w:szCs w:val="24"/>
        </w:rPr>
      </w:pPr>
      <w:r>
        <w:rPr>
          <w:rFonts w:ascii="Times New Roman" w:hAnsi="Times New Roman"/>
          <w:sz w:val="24"/>
          <w:szCs w:val="24"/>
        </w:rPr>
        <w:t>a</w:t>
      </w:r>
      <w:r w:rsidR="0083698B">
        <w:rPr>
          <w:rFonts w:ascii="Times New Roman" w:hAnsi="Times New Roman"/>
          <w:sz w:val="24"/>
          <w:szCs w:val="24"/>
        </w:rPr>
        <w:t xml:space="preserve">mend the </w:t>
      </w:r>
      <w:r w:rsidR="00B6724F" w:rsidRPr="009C5DB0">
        <w:rPr>
          <w:rFonts w:ascii="Times New Roman" w:hAnsi="Times New Roman"/>
          <w:i/>
          <w:sz w:val="24"/>
          <w:szCs w:val="24"/>
        </w:rPr>
        <w:t>Native Title (Federal Court) Regulations 1998</w:t>
      </w:r>
      <w:r w:rsidR="00B6724F" w:rsidRPr="009C5DB0">
        <w:rPr>
          <w:rFonts w:ascii="Times New Roman" w:hAnsi="Times New Roman"/>
          <w:sz w:val="24"/>
          <w:szCs w:val="24"/>
        </w:rPr>
        <w:t xml:space="preserve"> (the Federal Court Regulations) to</w:t>
      </w:r>
    </w:p>
    <w:p w14:paraId="20414E29" w14:textId="177B5E34" w:rsidR="00B6724F" w:rsidRDefault="00B6724F" w:rsidP="00465797">
      <w:pPr>
        <w:pStyle w:val="ListParagraph"/>
        <w:numPr>
          <w:ilvl w:val="1"/>
          <w:numId w:val="1"/>
        </w:numPr>
        <w:spacing w:line="240" w:lineRule="auto"/>
        <w:ind w:left="1434" w:hanging="357"/>
        <w:rPr>
          <w:rFonts w:ascii="Times New Roman" w:hAnsi="Times New Roman"/>
          <w:sz w:val="24"/>
          <w:szCs w:val="24"/>
        </w:rPr>
      </w:pPr>
      <w:r w:rsidRPr="009C5DB0">
        <w:rPr>
          <w:rFonts w:ascii="Times New Roman" w:hAnsi="Times New Roman"/>
          <w:sz w:val="24"/>
          <w:szCs w:val="24"/>
        </w:rPr>
        <w:t xml:space="preserve">require limitations on the authority of an applicant </w:t>
      </w:r>
      <w:r w:rsidR="00C32308">
        <w:rPr>
          <w:rFonts w:ascii="Times New Roman" w:hAnsi="Times New Roman"/>
          <w:sz w:val="24"/>
          <w:szCs w:val="24"/>
        </w:rPr>
        <w:t>under new section 2</w:t>
      </w:r>
      <w:r w:rsidR="0083698B">
        <w:rPr>
          <w:rFonts w:ascii="Times New Roman" w:hAnsi="Times New Roman"/>
          <w:sz w:val="24"/>
          <w:szCs w:val="24"/>
        </w:rPr>
        <w:t xml:space="preserve">51BA of the Act </w:t>
      </w:r>
      <w:r w:rsidRPr="009C5DB0">
        <w:rPr>
          <w:rFonts w:ascii="Times New Roman" w:hAnsi="Times New Roman"/>
          <w:sz w:val="24"/>
          <w:szCs w:val="24"/>
        </w:rPr>
        <w:t>to be noted on the court form for a native title determination application or native title compensation application</w:t>
      </w:r>
    </w:p>
    <w:p w14:paraId="04604F0B" w14:textId="00C07DDC" w:rsidR="00B6724F" w:rsidRPr="00A0100C" w:rsidRDefault="00B6724F" w:rsidP="00465797">
      <w:pPr>
        <w:pStyle w:val="ListParagraph"/>
        <w:numPr>
          <w:ilvl w:val="1"/>
          <w:numId w:val="1"/>
        </w:numPr>
        <w:spacing w:line="240" w:lineRule="auto"/>
        <w:ind w:left="1434" w:hanging="357"/>
        <w:rPr>
          <w:rFonts w:ascii="Times New Roman" w:hAnsi="Times New Roman"/>
          <w:sz w:val="24"/>
          <w:szCs w:val="24"/>
        </w:rPr>
      </w:pPr>
      <w:r w:rsidRPr="00A0100C">
        <w:rPr>
          <w:rFonts w:ascii="Times New Roman" w:hAnsi="Times New Roman"/>
          <w:sz w:val="24"/>
          <w:szCs w:val="24"/>
        </w:rPr>
        <w:t xml:space="preserve">provide for consequential amendments as a result of new section 47C in the Act, which allows </w:t>
      </w:r>
      <w:r w:rsidRPr="00A0100C">
        <w:rPr>
          <w:rFonts w:ascii="Times New Roman" w:hAnsi="Times New Roman" w:cs="Times New Roman"/>
          <w:sz w:val="24"/>
          <w:szCs w:val="24"/>
          <w:lang w:val="en-GB"/>
        </w:rPr>
        <w:t>historical extinguishment of native title to be disregarded over national, state and territory parks where the native title party and the relevant government party agree</w:t>
      </w:r>
      <w:r w:rsidR="0083698B">
        <w:rPr>
          <w:rFonts w:ascii="Times New Roman" w:hAnsi="Times New Roman" w:cs="Times New Roman"/>
          <w:sz w:val="24"/>
          <w:szCs w:val="24"/>
          <w:lang w:val="en-GB"/>
        </w:rPr>
        <w:t>, and</w:t>
      </w:r>
    </w:p>
    <w:p w14:paraId="7DC50BCB" w14:textId="73A90E8D" w:rsidR="00B6724F" w:rsidRPr="001F0C07" w:rsidRDefault="00B6724F" w:rsidP="00465797">
      <w:pPr>
        <w:pStyle w:val="ListParagraph"/>
        <w:numPr>
          <w:ilvl w:val="1"/>
          <w:numId w:val="1"/>
        </w:numPr>
        <w:spacing w:line="240" w:lineRule="auto"/>
        <w:ind w:left="1434" w:hanging="357"/>
        <w:contextualSpacing w:val="0"/>
        <w:rPr>
          <w:rFonts w:ascii="Times New Roman" w:hAnsi="Times New Roman"/>
          <w:sz w:val="24"/>
          <w:szCs w:val="24"/>
        </w:rPr>
      </w:pPr>
      <w:proofErr w:type="gramStart"/>
      <w:r w:rsidRPr="00A0100C">
        <w:rPr>
          <w:rFonts w:ascii="Times New Roman" w:hAnsi="Times New Roman"/>
          <w:sz w:val="24"/>
          <w:szCs w:val="24"/>
        </w:rPr>
        <w:t>allow</w:t>
      </w:r>
      <w:proofErr w:type="gramEnd"/>
      <w:r w:rsidRPr="00A0100C">
        <w:rPr>
          <w:rFonts w:ascii="Times New Roman" w:hAnsi="Times New Roman"/>
          <w:sz w:val="24"/>
          <w:szCs w:val="24"/>
        </w:rPr>
        <w:t xml:space="preserve"> for email addresses to be </w:t>
      </w:r>
      <w:r w:rsidRPr="00A0100C">
        <w:rPr>
          <w:rFonts w:ascii="Times New Roman" w:hAnsi="Times New Roman" w:cs="Times New Roman"/>
          <w:sz w:val="24"/>
          <w:szCs w:val="24"/>
        </w:rPr>
        <w:t>included as an address for service, if the person filing the form so elects</w:t>
      </w:r>
      <w:r w:rsidR="0083698B">
        <w:rPr>
          <w:rFonts w:ascii="Times New Roman" w:hAnsi="Times New Roman" w:cs="Times New Roman"/>
          <w:sz w:val="24"/>
          <w:szCs w:val="24"/>
        </w:rPr>
        <w:t>.</w:t>
      </w:r>
    </w:p>
    <w:p w14:paraId="4EEC0B3B" w14:textId="62A35999" w:rsidR="0083698B" w:rsidRDefault="00DE6909" w:rsidP="00465797">
      <w:pPr>
        <w:pStyle w:val="ListParagraph"/>
        <w:numPr>
          <w:ilvl w:val="0"/>
          <w:numId w:val="1"/>
        </w:numPr>
        <w:spacing w:line="240" w:lineRule="auto"/>
        <w:contextualSpacing w:val="0"/>
        <w:rPr>
          <w:rFonts w:ascii="Times New Roman" w:hAnsi="Times New Roman"/>
          <w:sz w:val="24"/>
          <w:szCs w:val="24"/>
        </w:rPr>
      </w:pPr>
      <w:r>
        <w:rPr>
          <w:rFonts w:ascii="Times New Roman" w:hAnsi="Times New Roman"/>
          <w:sz w:val="24"/>
          <w:szCs w:val="24"/>
        </w:rPr>
        <w:t>a</w:t>
      </w:r>
      <w:r w:rsidR="00B6724F" w:rsidRPr="00A0100C">
        <w:rPr>
          <w:rFonts w:ascii="Times New Roman" w:hAnsi="Times New Roman"/>
          <w:sz w:val="24"/>
          <w:szCs w:val="24"/>
        </w:rPr>
        <w:t xml:space="preserve">mend the </w:t>
      </w:r>
      <w:r w:rsidR="00B6724F" w:rsidRPr="00A0100C">
        <w:rPr>
          <w:rFonts w:ascii="Times New Roman" w:hAnsi="Times New Roman"/>
          <w:i/>
          <w:sz w:val="24"/>
          <w:szCs w:val="24"/>
        </w:rPr>
        <w:t>Native Title (Indigenous Land Use Agreements) Regulations 1999</w:t>
      </w:r>
      <w:r w:rsidR="00B6724F" w:rsidRPr="00A0100C">
        <w:rPr>
          <w:rFonts w:ascii="Times New Roman" w:hAnsi="Times New Roman"/>
          <w:sz w:val="24"/>
          <w:szCs w:val="24"/>
        </w:rPr>
        <w:t xml:space="preserve"> (the ILUA Regulations) to</w:t>
      </w:r>
    </w:p>
    <w:p w14:paraId="2B110E7E" w14:textId="3555E8FC" w:rsidR="001F0C07" w:rsidRPr="00A0100C" w:rsidRDefault="00B6724F" w:rsidP="00465797">
      <w:pPr>
        <w:pStyle w:val="ListParagraph"/>
        <w:numPr>
          <w:ilvl w:val="1"/>
          <w:numId w:val="1"/>
        </w:numPr>
        <w:spacing w:line="240" w:lineRule="auto"/>
        <w:ind w:left="1434" w:hanging="357"/>
        <w:rPr>
          <w:rFonts w:ascii="Times New Roman" w:hAnsi="Times New Roman"/>
          <w:sz w:val="24"/>
          <w:szCs w:val="24"/>
        </w:rPr>
      </w:pPr>
      <w:r w:rsidRPr="00A0100C">
        <w:rPr>
          <w:rFonts w:ascii="Times New Roman" w:hAnsi="Times New Roman"/>
          <w:sz w:val="24"/>
          <w:szCs w:val="24"/>
        </w:rPr>
        <w:t xml:space="preserve">require information about agreements ancillary to </w:t>
      </w:r>
      <w:r w:rsidR="001F0C07">
        <w:rPr>
          <w:rFonts w:ascii="Times New Roman" w:hAnsi="Times New Roman"/>
          <w:sz w:val="24"/>
          <w:szCs w:val="24"/>
        </w:rPr>
        <w:t>Indigenous Land Use Agreements (</w:t>
      </w:r>
      <w:r w:rsidRPr="00A0100C">
        <w:rPr>
          <w:rFonts w:ascii="Times New Roman" w:hAnsi="Times New Roman"/>
          <w:sz w:val="24"/>
          <w:szCs w:val="24"/>
        </w:rPr>
        <w:t>ILUAs</w:t>
      </w:r>
      <w:r w:rsidR="001F0C07">
        <w:rPr>
          <w:rFonts w:ascii="Times New Roman" w:hAnsi="Times New Roman"/>
          <w:sz w:val="24"/>
          <w:szCs w:val="24"/>
        </w:rPr>
        <w:t>)</w:t>
      </w:r>
      <w:r w:rsidRPr="00A0100C">
        <w:rPr>
          <w:rFonts w:ascii="Times New Roman" w:hAnsi="Times New Roman"/>
          <w:sz w:val="24"/>
          <w:szCs w:val="24"/>
        </w:rPr>
        <w:t xml:space="preserve"> to be provided as part of an application for registration</w:t>
      </w:r>
      <w:r w:rsidR="001F0C07">
        <w:rPr>
          <w:rFonts w:ascii="Times New Roman" w:hAnsi="Times New Roman"/>
          <w:sz w:val="24"/>
          <w:szCs w:val="24"/>
        </w:rPr>
        <w:t>, and</w:t>
      </w:r>
    </w:p>
    <w:p w14:paraId="5A8DF3EF" w14:textId="532BBE96" w:rsidR="00B6724F" w:rsidRPr="00A0100C" w:rsidRDefault="00B6724F" w:rsidP="00465797">
      <w:pPr>
        <w:pStyle w:val="ListParagraph"/>
        <w:numPr>
          <w:ilvl w:val="1"/>
          <w:numId w:val="1"/>
        </w:numPr>
        <w:spacing w:line="240" w:lineRule="auto"/>
        <w:ind w:left="1434" w:hanging="357"/>
        <w:contextualSpacing w:val="0"/>
        <w:rPr>
          <w:rFonts w:ascii="Times New Roman" w:hAnsi="Times New Roman"/>
          <w:sz w:val="24"/>
          <w:szCs w:val="24"/>
        </w:rPr>
      </w:pPr>
      <w:r w:rsidRPr="00A0100C">
        <w:rPr>
          <w:rFonts w:ascii="Times New Roman" w:hAnsi="Times New Roman"/>
          <w:sz w:val="24"/>
          <w:szCs w:val="24"/>
          <w:lang w:val="en-US"/>
        </w:rPr>
        <w:t>require the details of any conditions imposed on the making of an ILUA under new section 251</w:t>
      </w:r>
      <w:r w:rsidR="003E054C">
        <w:rPr>
          <w:rFonts w:ascii="Times New Roman" w:hAnsi="Times New Roman"/>
          <w:sz w:val="24"/>
          <w:szCs w:val="24"/>
          <w:lang w:val="en-US"/>
        </w:rPr>
        <w:t>B</w:t>
      </w:r>
      <w:bookmarkStart w:id="0" w:name="_GoBack"/>
      <w:bookmarkEnd w:id="0"/>
      <w:r w:rsidRPr="00A0100C">
        <w:rPr>
          <w:rFonts w:ascii="Times New Roman" w:hAnsi="Times New Roman"/>
          <w:sz w:val="24"/>
          <w:szCs w:val="24"/>
          <w:lang w:val="en-US"/>
        </w:rPr>
        <w:t>A to be included in the application to register any such an agreement</w:t>
      </w:r>
    </w:p>
    <w:p w14:paraId="244EB43F" w14:textId="3AC9D3D1" w:rsidR="001F0C07" w:rsidRPr="00A0100C" w:rsidRDefault="00DE6909" w:rsidP="00465797">
      <w:pPr>
        <w:pStyle w:val="ListParagraph"/>
        <w:keepNext/>
        <w:keepLines/>
        <w:numPr>
          <w:ilvl w:val="0"/>
          <w:numId w:val="2"/>
        </w:numPr>
        <w:spacing w:line="240" w:lineRule="auto"/>
        <w:ind w:left="714" w:hanging="357"/>
        <w:contextualSpacing w:val="0"/>
        <w:rPr>
          <w:rFonts w:ascii="Times New Roman" w:hAnsi="Times New Roman"/>
          <w:sz w:val="24"/>
          <w:szCs w:val="24"/>
        </w:rPr>
      </w:pPr>
      <w:r>
        <w:rPr>
          <w:rFonts w:ascii="Times New Roman" w:hAnsi="Times New Roman" w:cs="Times New Roman"/>
          <w:sz w:val="24"/>
          <w:szCs w:val="24"/>
        </w:rPr>
        <w:lastRenderedPageBreak/>
        <w:t>a</w:t>
      </w:r>
      <w:r w:rsidR="001F0C07">
        <w:rPr>
          <w:rFonts w:ascii="Times New Roman" w:hAnsi="Times New Roman" w:cs="Times New Roman"/>
          <w:sz w:val="24"/>
          <w:szCs w:val="24"/>
        </w:rPr>
        <w:t>mend</w:t>
      </w:r>
      <w:r w:rsidR="00B6724F" w:rsidRPr="009C5DB0">
        <w:rPr>
          <w:rFonts w:ascii="Times New Roman" w:hAnsi="Times New Roman" w:cs="Times New Roman"/>
          <w:sz w:val="24"/>
          <w:szCs w:val="24"/>
        </w:rPr>
        <w:t xml:space="preserve"> the </w:t>
      </w:r>
      <w:r w:rsidR="00B6724F" w:rsidRPr="00642473">
        <w:rPr>
          <w:rFonts w:ascii="Times New Roman" w:hAnsi="Times New Roman" w:cs="Times New Roman"/>
          <w:i/>
          <w:sz w:val="24"/>
          <w:szCs w:val="24"/>
        </w:rPr>
        <w:t>Native Title</w:t>
      </w:r>
      <w:r w:rsidR="00B6724F">
        <w:rPr>
          <w:rFonts w:ascii="Times New Roman" w:hAnsi="Times New Roman" w:cs="Times New Roman"/>
          <w:i/>
          <w:sz w:val="24"/>
          <w:szCs w:val="24"/>
        </w:rPr>
        <w:t xml:space="preserve"> (Tribunal) Regulations </w:t>
      </w:r>
      <w:r w:rsidR="00B6724F" w:rsidRPr="00642473">
        <w:rPr>
          <w:rFonts w:ascii="Times New Roman" w:hAnsi="Times New Roman" w:cs="Times New Roman"/>
          <w:i/>
          <w:sz w:val="24"/>
          <w:szCs w:val="24"/>
        </w:rPr>
        <w:t>1993</w:t>
      </w:r>
      <w:r w:rsidR="00B6724F" w:rsidRPr="009C5DB0">
        <w:rPr>
          <w:rFonts w:ascii="Times New Roman" w:hAnsi="Times New Roman" w:cs="Times New Roman"/>
          <w:i/>
          <w:sz w:val="24"/>
          <w:szCs w:val="24"/>
        </w:rPr>
        <w:t xml:space="preserve"> </w:t>
      </w:r>
      <w:r w:rsidR="00B6724F">
        <w:rPr>
          <w:rFonts w:ascii="Times New Roman" w:hAnsi="Times New Roman" w:cs="Times New Roman"/>
          <w:sz w:val="24"/>
          <w:szCs w:val="24"/>
        </w:rPr>
        <w:t xml:space="preserve">(the Tribunal Regulations) </w:t>
      </w:r>
      <w:r w:rsidR="00B6724F" w:rsidRPr="009C5DB0">
        <w:rPr>
          <w:rFonts w:ascii="Times New Roman" w:hAnsi="Times New Roman" w:cs="Times New Roman"/>
          <w:sz w:val="24"/>
          <w:szCs w:val="24"/>
        </w:rPr>
        <w:t>to</w:t>
      </w:r>
    </w:p>
    <w:p w14:paraId="15A43863" w14:textId="77777777" w:rsidR="001F0C07" w:rsidRDefault="00B6724F" w:rsidP="00465797">
      <w:pPr>
        <w:pStyle w:val="ListParagraph"/>
        <w:keepNext/>
        <w:keepLines/>
        <w:numPr>
          <w:ilvl w:val="1"/>
          <w:numId w:val="2"/>
        </w:numPr>
        <w:spacing w:line="240" w:lineRule="auto"/>
        <w:ind w:left="1434" w:hanging="357"/>
        <w:rPr>
          <w:rFonts w:ascii="Times New Roman" w:hAnsi="Times New Roman"/>
          <w:sz w:val="24"/>
          <w:szCs w:val="24"/>
        </w:rPr>
      </w:pPr>
      <w:r w:rsidRPr="009C5DB0">
        <w:rPr>
          <w:rFonts w:ascii="Times New Roman" w:hAnsi="Times New Roman"/>
          <w:sz w:val="24"/>
          <w:szCs w:val="24"/>
        </w:rPr>
        <w:t>allow for email addresses to be included as an address for service,</w:t>
      </w:r>
      <w:r w:rsidRPr="009C5DB0">
        <w:rPr>
          <w:rFonts w:ascii="Times New Roman" w:hAnsi="Times New Roman" w:cs="Times New Roman"/>
          <w:sz w:val="24"/>
          <w:szCs w:val="24"/>
        </w:rPr>
        <w:t xml:space="preserve"> if the person filing the form so elects</w:t>
      </w:r>
      <w:r w:rsidRPr="009C5DB0">
        <w:rPr>
          <w:rFonts w:ascii="Times New Roman" w:hAnsi="Times New Roman"/>
          <w:sz w:val="24"/>
          <w:szCs w:val="24"/>
        </w:rPr>
        <w:t>, and</w:t>
      </w:r>
    </w:p>
    <w:p w14:paraId="12D41003" w14:textId="03879ABF" w:rsidR="00B6724F" w:rsidRPr="009C5DB0" w:rsidRDefault="00B6724F" w:rsidP="00465797">
      <w:pPr>
        <w:pStyle w:val="ListParagraph"/>
        <w:keepNext/>
        <w:keepLines/>
        <w:numPr>
          <w:ilvl w:val="1"/>
          <w:numId w:val="2"/>
        </w:numPr>
        <w:spacing w:line="240" w:lineRule="auto"/>
        <w:ind w:left="1434" w:hanging="357"/>
        <w:contextualSpacing w:val="0"/>
        <w:rPr>
          <w:rFonts w:ascii="Times New Roman" w:hAnsi="Times New Roman"/>
          <w:sz w:val="24"/>
          <w:szCs w:val="24"/>
        </w:rPr>
      </w:pPr>
      <w:proofErr w:type="gramStart"/>
      <w:r>
        <w:rPr>
          <w:rFonts w:ascii="Times New Roman" w:hAnsi="Times New Roman"/>
          <w:sz w:val="24"/>
          <w:szCs w:val="24"/>
        </w:rPr>
        <w:t>update</w:t>
      </w:r>
      <w:proofErr w:type="gramEnd"/>
      <w:r w:rsidRPr="009C5DB0">
        <w:rPr>
          <w:rFonts w:ascii="Times New Roman" w:hAnsi="Times New Roman"/>
          <w:sz w:val="24"/>
          <w:szCs w:val="24"/>
        </w:rPr>
        <w:t xml:space="preserve"> the Tribunal Regulations </w:t>
      </w:r>
      <w:r>
        <w:rPr>
          <w:rFonts w:ascii="Times New Roman" w:hAnsi="Times New Roman"/>
          <w:sz w:val="24"/>
          <w:szCs w:val="24"/>
        </w:rPr>
        <w:t xml:space="preserve">consistent with </w:t>
      </w:r>
      <w:r w:rsidRPr="009C5DB0">
        <w:rPr>
          <w:rFonts w:ascii="Times New Roman" w:hAnsi="Times New Roman"/>
          <w:sz w:val="24"/>
          <w:szCs w:val="24"/>
        </w:rPr>
        <w:t>how applicants and the National Native Title Tribunal conduct business in relation to right to negotiate applications.</w:t>
      </w:r>
    </w:p>
    <w:p w14:paraId="04151CD6" w14:textId="10E4A925" w:rsidR="00465797" w:rsidRPr="00465797" w:rsidRDefault="00465797" w:rsidP="00465797">
      <w:pPr>
        <w:spacing w:line="240" w:lineRule="auto"/>
        <w:rPr>
          <w:rFonts w:ascii="Times New Roman" w:hAnsi="Times New Roman" w:cs="Times New Roman"/>
          <w:sz w:val="24"/>
          <w:szCs w:val="24"/>
        </w:rPr>
      </w:pPr>
      <w:r w:rsidRPr="00465797">
        <w:rPr>
          <w:rFonts w:ascii="Times New Roman" w:hAnsi="Times New Roman" w:cs="Times New Roman"/>
          <w:sz w:val="24"/>
          <w:szCs w:val="24"/>
        </w:rPr>
        <w:t xml:space="preserve">Details of the Regulations are set out in </w:t>
      </w:r>
      <w:r w:rsidRPr="00465797">
        <w:rPr>
          <w:rFonts w:ascii="Times New Roman" w:hAnsi="Times New Roman" w:cs="Times New Roman"/>
          <w:sz w:val="24"/>
          <w:szCs w:val="24"/>
          <w:u w:val="single"/>
        </w:rPr>
        <w:t>Attachment A</w:t>
      </w:r>
      <w:r w:rsidRPr="00465797">
        <w:rPr>
          <w:rFonts w:ascii="Times New Roman" w:hAnsi="Times New Roman" w:cs="Times New Roman"/>
          <w:sz w:val="24"/>
          <w:szCs w:val="24"/>
        </w:rPr>
        <w:t>. A Statement of Compatibility</w:t>
      </w:r>
      <w:r>
        <w:rPr>
          <w:rFonts w:ascii="Times New Roman" w:hAnsi="Times New Roman" w:cs="Times New Roman"/>
          <w:sz w:val="24"/>
          <w:szCs w:val="24"/>
        </w:rPr>
        <w:t xml:space="preserve"> with human rights</w:t>
      </w:r>
      <w:r w:rsidRPr="00465797">
        <w:rPr>
          <w:rFonts w:ascii="Times New Roman" w:hAnsi="Times New Roman" w:cs="Times New Roman"/>
          <w:sz w:val="24"/>
          <w:szCs w:val="24"/>
        </w:rPr>
        <w:t xml:space="preserve"> for the Regulations is at </w:t>
      </w:r>
      <w:r w:rsidRPr="00465797">
        <w:rPr>
          <w:rFonts w:ascii="Times New Roman" w:hAnsi="Times New Roman" w:cs="Times New Roman"/>
          <w:sz w:val="24"/>
          <w:szCs w:val="24"/>
          <w:u w:val="single"/>
        </w:rPr>
        <w:t>Attachment B</w:t>
      </w:r>
      <w:r w:rsidRPr="00465797">
        <w:rPr>
          <w:rFonts w:ascii="Times New Roman" w:hAnsi="Times New Roman" w:cs="Times New Roman"/>
          <w:sz w:val="24"/>
          <w:szCs w:val="24"/>
        </w:rPr>
        <w:t>.</w:t>
      </w:r>
    </w:p>
    <w:p w14:paraId="52B7C4B0" w14:textId="6F0168C1" w:rsidR="00465797" w:rsidRPr="00465797" w:rsidRDefault="00465797" w:rsidP="00465797">
      <w:pPr>
        <w:spacing w:line="240" w:lineRule="auto"/>
        <w:rPr>
          <w:rFonts w:ascii="Times New Roman" w:hAnsi="Times New Roman" w:cs="Times New Roman"/>
          <w:b/>
          <w:sz w:val="24"/>
          <w:szCs w:val="24"/>
        </w:rPr>
      </w:pPr>
      <w:r>
        <w:rPr>
          <w:rFonts w:ascii="Times New Roman" w:hAnsi="Times New Roman" w:cs="Times New Roman"/>
          <w:b/>
          <w:sz w:val="24"/>
          <w:szCs w:val="24"/>
        </w:rPr>
        <w:t>COMMENCEMENT</w:t>
      </w:r>
    </w:p>
    <w:p w14:paraId="7F916622" w14:textId="5BEA9DE2" w:rsidR="00465797" w:rsidRDefault="00465797" w:rsidP="00465797">
      <w:pPr>
        <w:spacing w:line="240" w:lineRule="auto"/>
        <w:rPr>
          <w:rFonts w:ascii="Times New Roman" w:hAnsi="Times New Roman" w:cs="Times New Roman"/>
          <w:sz w:val="24"/>
          <w:szCs w:val="24"/>
          <w:u w:val="single"/>
        </w:rPr>
      </w:pPr>
      <w:r w:rsidRPr="009C5DB0">
        <w:rPr>
          <w:rFonts w:ascii="Times New Roman" w:hAnsi="Times New Roman" w:cs="Times New Roman"/>
          <w:sz w:val="24"/>
          <w:szCs w:val="24"/>
        </w:rPr>
        <w:t xml:space="preserve">The Regulations commence immediately after the commencement of the </w:t>
      </w:r>
      <w:r w:rsidRPr="009C5DB0">
        <w:rPr>
          <w:rFonts w:ascii="Times New Roman" w:hAnsi="Times New Roman" w:cs="Times New Roman"/>
          <w:i/>
          <w:sz w:val="24"/>
          <w:szCs w:val="24"/>
        </w:rPr>
        <w:t>Registered Native Title Bodies Corporate Legislation Amendment Regulations</w:t>
      </w:r>
      <w:r>
        <w:rPr>
          <w:rFonts w:ascii="Times New Roman" w:hAnsi="Times New Roman" w:cs="Times New Roman"/>
          <w:i/>
          <w:sz w:val="24"/>
          <w:szCs w:val="24"/>
        </w:rPr>
        <w:t> </w:t>
      </w:r>
      <w:r w:rsidRPr="009C5DB0">
        <w:rPr>
          <w:rFonts w:ascii="Times New Roman" w:hAnsi="Times New Roman" w:cs="Times New Roman"/>
          <w:i/>
          <w:sz w:val="24"/>
          <w:szCs w:val="24"/>
        </w:rPr>
        <w:t>202</w:t>
      </w:r>
      <w:r>
        <w:rPr>
          <w:rFonts w:ascii="Times New Roman" w:hAnsi="Times New Roman" w:cs="Times New Roman"/>
          <w:i/>
          <w:sz w:val="24"/>
          <w:szCs w:val="24"/>
        </w:rPr>
        <w:t>1.</w:t>
      </w:r>
    </w:p>
    <w:p w14:paraId="0BC6E9DC" w14:textId="6906563D" w:rsidR="00465797" w:rsidRPr="00465797" w:rsidRDefault="00465797" w:rsidP="00A0100C">
      <w:pPr>
        <w:spacing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CONSULTATION</w:t>
      </w:r>
    </w:p>
    <w:p w14:paraId="6C77040D" w14:textId="04484E9B" w:rsidR="00B6724F" w:rsidRPr="009C5DB0" w:rsidRDefault="00B6724F" w:rsidP="00A0100C">
      <w:pPr>
        <w:spacing w:line="240" w:lineRule="auto"/>
        <w:rPr>
          <w:rFonts w:ascii="Times New Roman" w:hAnsi="Times New Roman" w:cs="Times New Roman"/>
          <w:sz w:val="24"/>
          <w:szCs w:val="24"/>
        </w:rPr>
      </w:pPr>
      <w:r w:rsidRPr="009C5DB0">
        <w:rPr>
          <w:rFonts w:ascii="Times New Roman" w:eastAsia="Times New Roman" w:hAnsi="Times New Roman" w:cs="Times New Roman"/>
          <w:sz w:val="24"/>
          <w:szCs w:val="24"/>
          <w:lang w:eastAsia="en-AU"/>
        </w:rPr>
        <w:t xml:space="preserve">Consistent with the requirements of the </w:t>
      </w:r>
      <w:r w:rsidRPr="009C5DB0">
        <w:rPr>
          <w:rFonts w:ascii="Times New Roman" w:eastAsia="Times New Roman" w:hAnsi="Times New Roman" w:cs="Times New Roman"/>
          <w:i/>
          <w:sz w:val="24"/>
          <w:szCs w:val="24"/>
          <w:lang w:eastAsia="en-AU"/>
        </w:rPr>
        <w:t>Legislation Act</w:t>
      </w:r>
      <w:r>
        <w:rPr>
          <w:rFonts w:ascii="Times New Roman" w:eastAsia="Times New Roman" w:hAnsi="Times New Roman" w:cs="Times New Roman"/>
          <w:i/>
          <w:sz w:val="24"/>
          <w:szCs w:val="24"/>
          <w:lang w:eastAsia="en-AU"/>
        </w:rPr>
        <w:t> </w:t>
      </w:r>
      <w:r w:rsidRPr="009C5DB0">
        <w:rPr>
          <w:rFonts w:ascii="Times New Roman" w:eastAsia="Times New Roman" w:hAnsi="Times New Roman" w:cs="Times New Roman"/>
          <w:i/>
          <w:sz w:val="24"/>
          <w:szCs w:val="24"/>
          <w:lang w:eastAsia="en-AU"/>
        </w:rPr>
        <w:t>2003</w:t>
      </w:r>
      <w:r w:rsidRPr="009C5DB0">
        <w:rPr>
          <w:rFonts w:ascii="Times New Roman" w:eastAsia="Times New Roman" w:hAnsi="Times New Roman" w:cs="Times New Roman"/>
          <w:sz w:val="24"/>
          <w:szCs w:val="24"/>
          <w:lang w:eastAsia="en-AU"/>
        </w:rPr>
        <w:t>, the Regulations have been informed by consultation</w:t>
      </w:r>
      <w:r w:rsidRPr="009C5DB0">
        <w:rPr>
          <w:rFonts w:ascii="Times New Roman" w:hAnsi="Times New Roman" w:cs="Times New Roman"/>
          <w:sz w:val="24"/>
          <w:szCs w:val="24"/>
        </w:rPr>
        <w:t xml:space="preserve"> as part of the development of the Amendment Act. This includes public consultation on an options paper (open from </w:t>
      </w:r>
      <w:r>
        <w:rPr>
          <w:rFonts w:ascii="Times New Roman" w:hAnsi="Times New Roman" w:cs="Times New Roman"/>
          <w:sz w:val="24"/>
          <w:szCs w:val="24"/>
        </w:rPr>
        <w:t>29 November 2017 to 28 February </w:t>
      </w:r>
      <w:r w:rsidRPr="009C5DB0">
        <w:rPr>
          <w:rFonts w:ascii="Times New Roman" w:hAnsi="Times New Roman" w:cs="Times New Roman"/>
          <w:sz w:val="24"/>
          <w:szCs w:val="24"/>
        </w:rPr>
        <w:t xml:space="preserve">2018) and an exposure draft bill (open from 29 October 2018 to 10 December 2018). Stakeholders are broadly supportive of the measures in the Amendment Act which </w:t>
      </w:r>
      <w:r w:rsidR="00141B4D">
        <w:rPr>
          <w:rFonts w:ascii="Times New Roman" w:hAnsi="Times New Roman" w:cs="Times New Roman"/>
          <w:sz w:val="24"/>
          <w:szCs w:val="24"/>
        </w:rPr>
        <w:t>have</w:t>
      </w:r>
      <w:r w:rsidR="00141B4D" w:rsidRPr="009C5DB0">
        <w:rPr>
          <w:rFonts w:ascii="Times New Roman" w:hAnsi="Times New Roman" w:cs="Times New Roman"/>
          <w:sz w:val="24"/>
          <w:szCs w:val="24"/>
        </w:rPr>
        <w:t xml:space="preserve"> </w:t>
      </w:r>
      <w:r w:rsidRPr="009C5DB0">
        <w:rPr>
          <w:rFonts w:ascii="Times New Roman" w:hAnsi="Times New Roman" w:cs="Times New Roman"/>
          <w:sz w:val="24"/>
          <w:szCs w:val="24"/>
        </w:rPr>
        <w:t>be</w:t>
      </w:r>
      <w:r w:rsidR="00141B4D">
        <w:rPr>
          <w:rFonts w:ascii="Times New Roman" w:hAnsi="Times New Roman" w:cs="Times New Roman"/>
          <w:sz w:val="24"/>
          <w:szCs w:val="24"/>
        </w:rPr>
        <w:t>en</w:t>
      </w:r>
      <w:r w:rsidRPr="009C5DB0">
        <w:rPr>
          <w:rFonts w:ascii="Times New Roman" w:hAnsi="Times New Roman" w:cs="Times New Roman"/>
          <w:sz w:val="24"/>
          <w:szCs w:val="24"/>
        </w:rPr>
        <w:t xml:space="preserve"> </w:t>
      </w:r>
      <w:r w:rsidRPr="009C5DB0">
        <w:rPr>
          <w:rFonts w:ascii="Times New Roman" w:eastAsia="Times New Roman" w:hAnsi="Times New Roman" w:cs="Times New Roman"/>
          <w:sz w:val="24"/>
          <w:szCs w:val="24"/>
          <w:lang w:eastAsia="en-AU"/>
        </w:rPr>
        <w:t>given practical effect by the Regulations.</w:t>
      </w:r>
    </w:p>
    <w:p w14:paraId="2CE35312" w14:textId="2E604CC5" w:rsidR="00B6724F" w:rsidRDefault="00B6724F" w:rsidP="00A0100C">
      <w:pPr>
        <w:spacing w:line="240" w:lineRule="auto"/>
        <w:rPr>
          <w:rFonts w:ascii="Times New Roman" w:hAnsi="Times New Roman" w:cs="Times New Roman"/>
          <w:sz w:val="24"/>
          <w:szCs w:val="24"/>
        </w:rPr>
      </w:pPr>
      <w:r w:rsidRPr="009C5DB0">
        <w:rPr>
          <w:rFonts w:ascii="Times New Roman" w:hAnsi="Times New Roman" w:cs="Times New Roman"/>
          <w:sz w:val="24"/>
          <w:szCs w:val="24"/>
        </w:rPr>
        <w:t>The Federal Court of Australia and the National Native Title Tribunal have both been engaged as part of the consultation process for the Amendment Act</w:t>
      </w:r>
      <w:r>
        <w:rPr>
          <w:rFonts w:ascii="Times New Roman" w:hAnsi="Times New Roman" w:cs="Times New Roman"/>
          <w:sz w:val="24"/>
          <w:szCs w:val="24"/>
        </w:rPr>
        <w:t xml:space="preserve"> and the Regulations and </w:t>
      </w:r>
      <w:r w:rsidRPr="009C5DB0">
        <w:rPr>
          <w:rFonts w:ascii="Times New Roman" w:hAnsi="Times New Roman" w:cs="Times New Roman"/>
          <w:sz w:val="24"/>
          <w:szCs w:val="24"/>
        </w:rPr>
        <w:t>are supportive of the Regulations.</w:t>
      </w:r>
    </w:p>
    <w:p w14:paraId="332760A4" w14:textId="08B33E6F" w:rsidR="00465797" w:rsidRPr="00465797" w:rsidRDefault="00465797" w:rsidP="00A0100C">
      <w:pPr>
        <w:spacing w:line="240" w:lineRule="auto"/>
        <w:rPr>
          <w:rFonts w:ascii="Times New Roman" w:hAnsi="Times New Roman" w:cs="Times New Roman"/>
          <w:b/>
          <w:sz w:val="24"/>
          <w:szCs w:val="24"/>
        </w:rPr>
      </w:pPr>
      <w:r>
        <w:rPr>
          <w:rFonts w:ascii="Times New Roman" w:hAnsi="Times New Roman" w:cs="Times New Roman"/>
          <w:b/>
          <w:sz w:val="24"/>
          <w:szCs w:val="24"/>
        </w:rPr>
        <w:t>REGULATION IMPACT STATEMENT</w:t>
      </w:r>
    </w:p>
    <w:p w14:paraId="0813CABC" w14:textId="0C4B8667" w:rsidR="00595079" w:rsidRPr="00595079" w:rsidRDefault="00B6724F" w:rsidP="00595079">
      <w:pPr>
        <w:spacing w:line="240" w:lineRule="auto"/>
        <w:rPr>
          <w:rFonts w:ascii="Times New Roman" w:hAnsi="Times New Roman" w:cs="Times New Roman"/>
          <w:sz w:val="24"/>
          <w:szCs w:val="24"/>
        </w:rPr>
        <w:sectPr w:rsidR="00595079" w:rsidRPr="00595079" w:rsidSect="00702FA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r w:rsidRPr="00417D2F">
        <w:rPr>
          <w:rFonts w:ascii="Times New Roman" w:hAnsi="Times New Roman" w:cs="Times New Roman"/>
          <w:sz w:val="24"/>
          <w:szCs w:val="24"/>
        </w:rPr>
        <w:t>A short form Regulation Impact Statement (RIS) was completed for the Amendment Act (OBPR reference number 21828). An additional RIS for the Regulations was not required, as the Office of Best Practice Regulation considered that the Regulations will have a no more than minor impact on individuals, businesses and community organisations.</w:t>
      </w:r>
    </w:p>
    <w:p w14:paraId="63CD2167" w14:textId="77777777" w:rsidR="00B6724F" w:rsidRPr="00521029" w:rsidRDefault="00B6724F" w:rsidP="00A0100C">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4F875AC9" w14:textId="55BBAE23" w:rsidR="00B6724F" w:rsidRPr="00465797" w:rsidRDefault="00465797" w:rsidP="00A0100C">
      <w:pPr>
        <w:spacing w:line="240" w:lineRule="auto"/>
        <w:rPr>
          <w:rFonts w:ascii="Times New Roman" w:hAnsi="Times New Roman" w:cs="Times New Roman"/>
          <w:sz w:val="24"/>
          <w:szCs w:val="24"/>
        </w:rPr>
      </w:pPr>
      <w:r>
        <w:rPr>
          <w:rFonts w:ascii="Times New Roman" w:hAnsi="Times New Roman" w:cs="Times New Roman"/>
          <w:b/>
          <w:sz w:val="24"/>
          <w:szCs w:val="24"/>
        </w:rPr>
        <w:t>NOTES ON SECTIONS</w:t>
      </w:r>
    </w:p>
    <w:p w14:paraId="16B2C037" w14:textId="7E3FFF8D" w:rsidR="00B6724F" w:rsidRPr="00A0100C" w:rsidRDefault="00065B23" w:rsidP="00A0100C">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1 – Name</w:t>
      </w:r>
    </w:p>
    <w:p w14:paraId="6284C6BC" w14:textId="2C4AF64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Section 1 provide</w:t>
      </w:r>
      <w:r w:rsidR="00417D2F" w:rsidRPr="00A0100C">
        <w:rPr>
          <w:rFonts w:ascii="Times New Roman" w:hAnsi="Times New Roman" w:cs="Times New Roman"/>
          <w:sz w:val="24"/>
          <w:szCs w:val="24"/>
        </w:rPr>
        <w:t>s</w:t>
      </w:r>
      <w:r w:rsidRPr="00A0100C">
        <w:rPr>
          <w:rFonts w:ascii="Times New Roman" w:hAnsi="Times New Roman" w:cs="Times New Roman"/>
          <w:sz w:val="24"/>
          <w:szCs w:val="24"/>
        </w:rPr>
        <w:t xml:space="preserve"> that the title of the instrument is the</w:t>
      </w:r>
      <w:r w:rsidR="00A0100C" w:rsidRPr="00A0100C">
        <w:rPr>
          <w:rFonts w:ascii="Times New Roman" w:hAnsi="Times New Roman" w:cs="Times New Roman"/>
          <w:sz w:val="24"/>
          <w:szCs w:val="24"/>
        </w:rPr>
        <w:t xml:space="preserve"> </w:t>
      </w:r>
      <w:r w:rsidR="00A0100C" w:rsidRPr="00A0100C">
        <w:rPr>
          <w:rFonts w:ascii="Times New Roman" w:hAnsi="Times New Roman" w:cs="Times New Roman"/>
          <w:i/>
          <w:sz w:val="24"/>
          <w:szCs w:val="24"/>
        </w:rPr>
        <w:t>Native Title Legislation Amendment (2021 Measures No. 1) Regulations 2021</w:t>
      </w:r>
      <w:r w:rsidR="00A0100C" w:rsidRPr="00A0100C">
        <w:rPr>
          <w:rFonts w:ascii="Times New Roman" w:hAnsi="Times New Roman" w:cs="Times New Roman"/>
          <w:sz w:val="24"/>
          <w:szCs w:val="24"/>
        </w:rPr>
        <w:t xml:space="preserve"> (the Regulations).</w:t>
      </w:r>
    </w:p>
    <w:p w14:paraId="1AC90273"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Section 2 – Commencement</w:t>
      </w:r>
    </w:p>
    <w:p w14:paraId="2C6FBBB0" w14:textId="1106BAC6"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instrument commence</w:t>
      </w:r>
      <w:r w:rsidR="004270B5" w:rsidRPr="00A0100C">
        <w:rPr>
          <w:rFonts w:ascii="Times New Roman" w:hAnsi="Times New Roman" w:cs="Times New Roman"/>
          <w:sz w:val="24"/>
          <w:szCs w:val="24"/>
        </w:rPr>
        <w:t>d</w:t>
      </w:r>
      <w:r w:rsidRPr="00A0100C">
        <w:rPr>
          <w:rFonts w:ascii="Times New Roman" w:hAnsi="Times New Roman" w:cs="Times New Roman"/>
          <w:sz w:val="24"/>
          <w:szCs w:val="24"/>
        </w:rPr>
        <w:t xml:space="preserve"> in accordance with column 2 of the table, being immediately after the commencement of the </w:t>
      </w:r>
      <w:r w:rsidRPr="00A0100C">
        <w:rPr>
          <w:rFonts w:ascii="Times New Roman" w:hAnsi="Times New Roman" w:cs="Times New Roman"/>
          <w:i/>
          <w:sz w:val="24"/>
          <w:szCs w:val="24"/>
        </w:rPr>
        <w:t>Registered Native Title Bodies Corporate Legislation Amendment Regulations 2021</w:t>
      </w:r>
      <w:r w:rsidR="00A73365" w:rsidRPr="00A0100C">
        <w:rPr>
          <w:rFonts w:ascii="Times New Roman" w:hAnsi="Times New Roman" w:cs="Times New Roman"/>
          <w:i/>
          <w:sz w:val="24"/>
          <w:szCs w:val="24"/>
        </w:rPr>
        <w:t xml:space="preserve"> </w:t>
      </w:r>
      <w:r w:rsidR="00A73365" w:rsidRPr="00A0100C">
        <w:rPr>
          <w:rFonts w:ascii="Times New Roman" w:hAnsi="Times New Roman" w:cs="Times New Roman"/>
          <w:sz w:val="24"/>
          <w:szCs w:val="24"/>
        </w:rPr>
        <w:t>(the RNTBC Regulations)</w:t>
      </w:r>
      <w:r w:rsidRPr="00A0100C">
        <w:rPr>
          <w:rFonts w:ascii="Times New Roman" w:hAnsi="Times New Roman" w:cs="Times New Roman"/>
          <w:i/>
          <w:sz w:val="24"/>
          <w:szCs w:val="24"/>
        </w:rPr>
        <w:t xml:space="preserve">. </w:t>
      </w:r>
      <w:r w:rsidRPr="00A0100C">
        <w:rPr>
          <w:rFonts w:ascii="Times New Roman" w:hAnsi="Times New Roman" w:cs="Times New Roman"/>
          <w:sz w:val="24"/>
          <w:szCs w:val="24"/>
        </w:rPr>
        <w:t xml:space="preserve">This </w:t>
      </w:r>
      <w:r w:rsidR="004270B5" w:rsidRPr="00A0100C">
        <w:rPr>
          <w:rFonts w:ascii="Times New Roman" w:hAnsi="Times New Roman" w:cs="Times New Roman"/>
          <w:sz w:val="24"/>
          <w:szCs w:val="24"/>
        </w:rPr>
        <w:t xml:space="preserve">was </w:t>
      </w:r>
      <w:r w:rsidRPr="00A0100C">
        <w:rPr>
          <w:rFonts w:ascii="Times New Roman" w:hAnsi="Times New Roman" w:cs="Times New Roman"/>
          <w:sz w:val="24"/>
          <w:szCs w:val="24"/>
        </w:rPr>
        <w:t xml:space="preserve">to avoid multiple amendments to the </w:t>
      </w:r>
      <w:r w:rsidRPr="00A0100C">
        <w:rPr>
          <w:rFonts w:ascii="Times New Roman" w:hAnsi="Times New Roman" w:cs="Times New Roman"/>
          <w:i/>
          <w:sz w:val="24"/>
          <w:szCs w:val="24"/>
        </w:rPr>
        <w:t>Native Title (Indigenous Land Use Agreements) Regulations 1999</w:t>
      </w:r>
      <w:r w:rsidRPr="00A0100C">
        <w:rPr>
          <w:rFonts w:ascii="Times New Roman" w:hAnsi="Times New Roman" w:cs="Times New Roman"/>
          <w:sz w:val="24"/>
          <w:szCs w:val="24"/>
        </w:rPr>
        <w:t xml:space="preserve"> (the ILUA Regulations) because both this instrument and the </w:t>
      </w:r>
      <w:r w:rsidR="00A73365" w:rsidRPr="00A0100C">
        <w:rPr>
          <w:rFonts w:ascii="Times New Roman" w:hAnsi="Times New Roman" w:cs="Times New Roman"/>
          <w:sz w:val="24"/>
          <w:szCs w:val="24"/>
        </w:rPr>
        <w:t xml:space="preserve">RNTBC Regulations </w:t>
      </w:r>
      <w:r w:rsidRPr="00A0100C">
        <w:rPr>
          <w:rFonts w:ascii="Times New Roman" w:hAnsi="Times New Roman" w:cs="Times New Roman"/>
          <w:sz w:val="24"/>
          <w:szCs w:val="24"/>
        </w:rPr>
        <w:t>amend the ILUA Regulations</w:t>
      </w:r>
      <w:r w:rsidRPr="00A0100C">
        <w:rPr>
          <w:rFonts w:ascii="Times New Roman" w:hAnsi="Times New Roman" w:cs="Times New Roman"/>
          <w:i/>
          <w:sz w:val="24"/>
          <w:szCs w:val="24"/>
        </w:rPr>
        <w:t>.</w:t>
      </w:r>
    </w:p>
    <w:p w14:paraId="55801478" w14:textId="52533931"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 </w:t>
      </w:r>
      <w:r w:rsidR="00A73365" w:rsidRPr="00A0100C">
        <w:rPr>
          <w:rFonts w:ascii="Times New Roman" w:hAnsi="Times New Roman" w:cs="Times New Roman"/>
          <w:sz w:val="24"/>
          <w:szCs w:val="24"/>
        </w:rPr>
        <w:t xml:space="preserve">RNTBC Regulations </w:t>
      </w:r>
      <w:r w:rsidR="00346467" w:rsidRPr="00A0100C">
        <w:rPr>
          <w:rFonts w:ascii="Times New Roman" w:hAnsi="Times New Roman" w:cs="Times New Roman"/>
          <w:sz w:val="24"/>
          <w:szCs w:val="24"/>
        </w:rPr>
        <w:t>commenced at the same time as those measures in the Amendment Act that commenced by Proclamation. The Proclamation</w:t>
      </w:r>
      <w:r w:rsidR="00465797">
        <w:rPr>
          <w:rFonts w:ascii="Times New Roman" w:hAnsi="Times New Roman" w:cs="Times New Roman"/>
          <w:sz w:val="24"/>
          <w:szCs w:val="24"/>
        </w:rPr>
        <w:t xml:space="preserve"> for the Amendment Act fixed 25 March </w:t>
      </w:r>
      <w:r w:rsidR="00346467" w:rsidRPr="00A0100C">
        <w:rPr>
          <w:rFonts w:ascii="Times New Roman" w:hAnsi="Times New Roman" w:cs="Times New Roman"/>
          <w:sz w:val="24"/>
          <w:szCs w:val="24"/>
        </w:rPr>
        <w:t>2021 as the commencement date for these measures.</w:t>
      </w:r>
      <w:r w:rsidR="00346467" w:rsidRPr="00A0100C" w:rsidDel="00346467">
        <w:rPr>
          <w:rFonts w:ascii="Times New Roman" w:hAnsi="Times New Roman" w:cs="Times New Roman"/>
          <w:sz w:val="24"/>
          <w:szCs w:val="24"/>
        </w:rPr>
        <w:t xml:space="preserve"> </w:t>
      </w:r>
    </w:p>
    <w:p w14:paraId="2D9E2F03"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Section 3 – Authority</w:t>
      </w:r>
    </w:p>
    <w:p w14:paraId="287E63C1" w14:textId="7AAB5126"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Section 3 provide</w:t>
      </w:r>
      <w:r w:rsidR="00417D2F" w:rsidRPr="00A0100C">
        <w:rPr>
          <w:rFonts w:ascii="Times New Roman" w:hAnsi="Times New Roman" w:cs="Times New Roman"/>
          <w:sz w:val="24"/>
          <w:szCs w:val="24"/>
        </w:rPr>
        <w:t>s</w:t>
      </w:r>
      <w:r w:rsidRPr="00A0100C">
        <w:rPr>
          <w:rFonts w:ascii="Times New Roman" w:hAnsi="Times New Roman" w:cs="Times New Roman"/>
          <w:sz w:val="24"/>
          <w:szCs w:val="24"/>
        </w:rPr>
        <w:t xml:space="preserve"> that this instrument is made under the </w:t>
      </w:r>
      <w:r w:rsidR="00465797">
        <w:rPr>
          <w:rFonts w:ascii="Times New Roman" w:hAnsi="Times New Roman" w:cs="Times New Roman"/>
          <w:i/>
          <w:sz w:val="24"/>
          <w:szCs w:val="24"/>
        </w:rPr>
        <w:t>Native Title Act </w:t>
      </w:r>
      <w:r w:rsidRPr="00A0100C">
        <w:rPr>
          <w:rFonts w:ascii="Times New Roman" w:hAnsi="Times New Roman" w:cs="Times New Roman"/>
          <w:i/>
          <w:sz w:val="24"/>
          <w:szCs w:val="24"/>
        </w:rPr>
        <w:t>1993</w:t>
      </w:r>
      <w:r w:rsidR="00465797">
        <w:rPr>
          <w:rFonts w:ascii="Times New Roman" w:hAnsi="Times New Roman" w:cs="Times New Roman"/>
          <w:sz w:val="24"/>
          <w:szCs w:val="24"/>
        </w:rPr>
        <w:t xml:space="preserve"> (the Act)</w:t>
      </w:r>
      <w:r w:rsidRPr="00A0100C">
        <w:rPr>
          <w:rFonts w:ascii="Times New Roman" w:hAnsi="Times New Roman" w:cs="Times New Roman"/>
          <w:i/>
          <w:sz w:val="24"/>
          <w:szCs w:val="24"/>
        </w:rPr>
        <w:t>.</w:t>
      </w:r>
    </w:p>
    <w:p w14:paraId="13C5988A"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Section 4 – Schedules</w:t>
      </w:r>
    </w:p>
    <w:p w14:paraId="783BCE8A" w14:textId="035F791D" w:rsidR="00065B23"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section provide</w:t>
      </w:r>
      <w:r w:rsidR="00417D2F" w:rsidRPr="00A0100C">
        <w:rPr>
          <w:rFonts w:ascii="Times New Roman" w:hAnsi="Times New Roman" w:cs="Times New Roman"/>
          <w:sz w:val="24"/>
          <w:szCs w:val="24"/>
        </w:rPr>
        <w:t>s</w:t>
      </w:r>
      <w:r w:rsidRPr="00A0100C">
        <w:rPr>
          <w:rFonts w:ascii="Times New Roman" w:hAnsi="Times New Roman" w:cs="Times New Roman"/>
          <w:sz w:val="24"/>
          <w:szCs w:val="24"/>
        </w:rPr>
        <w:t xml:space="preserve"> that each instrument specified in a Schedule to the Regulations is amended or repealed as set out in the applicable items in the Schedule concerned, and any other item in a Schedule to this instrument ha</w:t>
      </w:r>
      <w:r w:rsidR="00141B4D" w:rsidRPr="00A0100C">
        <w:rPr>
          <w:rFonts w:ascii="Times New Roman" w:hAnsi="Times New Roman" w:cs="Times New Roman"/>
          <w:sz w:val="24"/>
          <w:szCs w:val="24"/>
        </w:rPr>
        <w:t>s</w:t>
      </w:r>
      <w:r w:rsidRPr="00A0100C">
        <w:rPr>
          <w:rFonts w:ascii="Times New Roman" w:hAnsi="Times New Roman" w:cs="Times New Roman"/>
          <w:sz w:val="24"/>
          <w:szCs w:val="24"/>
        </w:rPr>
        <w:t xml:space="preserve"> effect according to its terms.</w:t>
      </w:r>
    </w:p>
    <w:p w14:paraId="3CF50597" w14:textId="77777777" w:rsidR="00B6724F" w:rsidRPr="00A0100C" w:rsidRDefault="00B6724F" w:rsidP="00065B23">
      <w:pPr>
        <w:spacing w:line="240" w:lineRule="auto"/>
        <w:rPr>
          <w:rFonts w:ascii="Times New Roman" w:hAnsi="Times New Roman" w:cs="Times New Roman"/>
          <w:sz w:val="24"/>
          <w:szCs w:val="24"/>
        </w:rPr>
      </w:pPr>
      <w:r w:rsidRPr="00A0100C">
        <w:rPr>
          <w:rFonts w:ascii="Times New Roman" w:hAnsi="Times New Roman" w:cs="Times New Roman"/>
          <w:sz w:val="24"/>
          <w:szCs w:val="24"/>
          <w:u w:val="single"/>
        </w:rPr>
        <w:t>Schedule 1 – Amendments</w:t>
      </w:r>
      <w:bookmarkStart w:id="1" w:name="_Toc39841281"/>
    </w:p>
    <w:p w14:paraId="1EE449D3" w14:textId="77777777" w:rsidR="00B6724F" w:rsidRPr="00065B23" w:rsidRDefault="00B6724F" w:rsidP="00065B23">
      <w:pPr>
        <w:spacing w:line="240" w:lineRule="auto"/>
        <w:rPr>
          <w:rFonts w:ascii="Times New Roman" w:hAnsi="Times New Roman" w:cs="Times New Roman"/>
          <w:i/>
          <w:sz w:val="24"/>
          <w:szCs w:val="24"/>
          <w:u w:val="single"/>
        </w:rPr>
      </w:pPr>
      <w:r w:rsidRPr="00065B23">
        <w:rPr>
          <w:rFonts w:ascii="Times New Roman" w:hAnsi="Times New Roman" w:cs="Times New Roman"/>
          <w:b/>
          <w:i/>
          <w:sz w:val="24"/>
          <w:szCs w:val="24"/>
          <w:u w:val="single"/>
        </w:rPr>
        <w:t>Native Title (Federal Court) Regulations 19</w:t>
      </w:r>
      <w:bookmarkStart w:id="2" w:name="BK_S3P2L3C44"/>
      <w:bookmarkEnd w:id="2"/>
      <w:r w:rsidRPr="00065B23">
        <w:rPr>
          <w:rFonts w:ascii="Times New Roman" w:hAnsi="Times New Roman" w:cs="Times New Roman"/>
          <w:b/>
          <w:i/>
          <w:sz w:val="24"/>
          <w:szCs w:val="24"/>
          <w:u w:val="single"/>
        </w:rPr>
        <w:t>98</w:t>
      </w:r>
      <w:bookmarkEnd w:id="1"/>
    </w:p>
    <w:p w14:paraId="36F0E092" w14:textId="77777777" w:rsidR="00B6724F" w:rsidRPr="00A0100C" w:rsidRDefault="00B6724F" w:rsidP="00065B23">
      <w:pPr>
        <w:spacing w:line="240" w:lineRule="auto"/>
        <w:rPr>
          <w:rFonts w:ascii="Times New Roman" w:hAnsi="Times New Roman" w:cs="Times New Roman"/>
          <w:sz w:val="24"/>
          <w:szCs w:val="24"/>
        </w:rPr>
      </w:pPr>
      <w:r w:rsidRPr="00A0100C">
        <w:rPr>
          <w:rFonts w:ascii="Times New Roman" w:hAnsi="Times New Roman" w:cs="Times New Roman"/>
          <w:b/>
          <w:sz w:val="24"/>
          <w:szCs w:val="24"/>
        </w:rPr>
        <w:t>Item 1 – After regulation 6</w:t>
      </w:r>
    </w:p>
    <w:p w14:paraId="51E40E5D" w14:textId="160F4B13" w:rsidR="00B6724F" w:rsidRPr="00A0100C" w:rsidRDefault="00B6724F" w:rsidP="00065B23">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This item means that the updated Forms 1, 3 and 4, as inserted by Schedule 1 of the </w:t>
      </w:r>
      <w:r w:rsidR="00065B23">
        <w:rPr>
          <w:rFonts w:ascii="Times New Roman" w:hAnsi="Times New Roman" w:cs="Times New Roman"/>
          <w:sz w:val="24"/>
          <w:szCs w:val="24"/>
        </w:rPr>
        <w:t xml:space="preserve">Regulations </w:t>
      </w:r>
      <w:r w:rsidRPr="00A0100C">
        <w:rPr>
          <w:rFonts w:ascii="Times New Roman" w:hAnsi="Times New Roman" w:cs="Times New Roman"/>
          <w:sz w:val="24"/>
          <w:szCs w:val="24"/>
        </w:rPr>
        <w:t xml:space="preserve">must be used in relation to any application made after the </w:t>
      </w:r>
      <w:r w:rsidR="00065B23">
        <w:rPr>
          <w:rFonts w:ascii="Times New Roman" w:hAnsi="Times New Roman" w:cs="Times New Roman"/>
          <w:sz w:val="24"/>
          <w:szCs w:val="24"/>
        </w:rPr>
        <w:t xml:space="preserve">commencement of the </w:t>
      </w:r>
      <w:r w:rsidRPr="00A0100C">
        <w:rPr>
          <w:rFonts w:ascii="Times New Roman" w:hAnsi="Times New Roman" w:cs="Times New Roman"/>
          <w:sz w:val="24"/>
          <w:szCs w:val="24"/>
        </w:rPr>
        <w:t>Regulations.</w:t>
      </w:r>
    </w:p>
    <w:p w14:paraId="3507F102" w14:textId="77777777"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Item 2 – Schedule (Form 1)</w:t>
      </w:r>
    </w:p>
    <w:p w14:paraId="0CB5B0CC" w14:textId="52B019F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repeal</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w:t>
      </w:r>
      <w:r w:rsidR="00065B23">
        <w:rPr>
          <w:rFonts w:ascii="Times New Roman" w:hAnsi="Times New Roman" w:cs="Times New Roman"/>
          <w:sz w:val="24"/>
          <w:szCs w:val="24"/>
        </w:rPr>
        <w:t xml:space="preserve">and replaces </w:t>
      </w:r>
      <w:r w:rsidRPr="00A0100C">
        <w:rPr>
          <w:rFonts w:ascii="Times New Roman" w:hAnsi="Times New Roman" w:cs="Times New Roman"/>
          <w:sz w:val="24"/>
          <w:szCs w:val="24"/>
        </w:rPr>
        <w:t xml:space="preserve">Form 1 within the </w:t>
      </w:r>
      <w:r w:rsidRPr="00065B23">
        <w:rPr>
          <w:rFonts w:ascii="Times New Roman" w:hAnsi="Times New Roman" w:cs="Times New Roman"/>
          <w:i/>
          <w:sz w:val="24"/>
          <w:szCs w:val="24"/>
        </w:rPr>
        <w:t>Native Title (Federal Court) Regulations 1998</w:t>
      </w:r>
      <w:r w:rsidRPr="00A0100C">
        <w:rPr>
          <w:rFonts w:ascii="Times New Roman" w:hAnsi="Times New Roman" w:cs="Times New Roman"/>
          <w:i/>
          <w:sz w:val="24"/>
          <w:szCs w:val="24"/>
        </w:rPr>
        <w:t xml:space="preserve"> </w:t>
      </w:r>
      <w:r w:rsidRPr="00A0100C">
        <w:rPr>
          <w:rFonts w:ascii="Times New Roman" w:hAnsi="Times New Roman" w:cs="Times New Roman"/>
          <w:sz w:val="24"/>
          <w:szCs w:val="24"/>
        </w:rPr>
        <w:t>(the Federal Court Regulations).</w:t>
      </w:r>
    </w:p>
    <w:p w14:paraId="314C3822" w14:textId="51CB9AAD"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Amendments to g</w:t>
      </w:r>
      <w:r w:rsidR="00065B23">
        <w:rPr>
          <w:rFonts w:ascii="Times New Roman" w:hAnsi="Times New Roman" w:cs="Times New Roman"/>
          <w:sz w:val="24"/>
          <w:szCs w:val="24"/>
          <w:u w:val="single"/>
        </w:rPr>
        <w:t>ive effect to new section 251BA of the Act</w:t>
      </w:r>
    </w:p>
    <w:p w14:paraId="541248C4" w14:textId="527AAF1A"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new Form 1 contain</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provisions to record conditions on authority of the applicant in relation to native title determination applications as per new section 251BA </w:t>
      </w:r>
      <w:r w:rsidR="00065B23">
        <w:rPr>
          <w:rFonts w:ascii="Times New Roman" w:hAnsi="Times New Roman" w:cs="Times New Roman"/>
          <w:sz w:val="24"/>
          <w:szCs w:val="24"/>
        </w:rPr>
        <w:t xml:space="preserve">which is inserted by </w:t>
      </w:r>
      <w:r w:rsidRPr="00A0100C">
        <w:rPr>
          <w:rFonts w:ascii="Times New Roman" w:hAnsi="Times New Roman" w:cs="Times New Roman"/>
          <w:sz w:val="24"/>
          <w:szCs w:val="24"/>
        </w:rPr>
        <w:t>the Amendment Act.</w:t>
      </w:r>
    </w:p>
    <w:p w14:paraId="794C1E6C" w14:textId="75CBCD01"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Amendments in Form 1 to give effect to </w:t>
      </w:r>
      <w:r w:rsidR="00065B23">
        <w:rPr>
          <w:rFonts w:ascii="Times New Roman" w:hAnsi="Times New Roman" w:cs="Times New Roman"/>
          <w:sz w:val="24"/>
          <w:szCs w:val="24"/>
        </w:rPr>
        <w:t xml:space="preserve">new </w:t>
      </w:r>
      <w:r w:rsidRPr="00A0100C">
        <w:rPr>
          <w:rFonts w:ascii="Times New Roman" w:hAnsi="Times New Roman" w:cs="Times New Roman"/>
          <w:sz w:val="24"/>
          <w:szCs w:val="24"/>
        </w:rPr>
        <w:t xml:space="preserve">section 251BA </w:t>
      </w:r>
      <w:r w:rsidR="00AB3073" w:rsidRPr="00A0100C">
        <w:rPr>
          <w:rFonts w:ascii="Times New Roman" w:hAnsi="Times New Roman" w:cs="Times New Roman"/>
          <w:sz w:val="24"/>
          <w:szCs w:val="24"/>
        </w:rPr>
        <w:t>are</w:t>
      </w:r>
      <w:r w:rsidRPr="00A0100C">
        <w:rPr>
          <w:rFonts w:ascii="Times New Roman" w:hAnsi="Times New Roman" w:cs="Times New Roman"/>
          <w:sz w:val="24"/>
          <w:szCs w:val="24"/>
        </w:rPr>
        <w:t>:</w:t>
      </w:r>
    </w:p>
    <w:p w14:paraId="783802B4" w14:textId="37D1873F" w:rsidR="00B6724F" w:rsidRPr="00A0100C" w:rsidRDefault="00B6724F" w:rsidP="00065B23">
      <w:pPr>
        <w:pStyle w:val="ListParagraph"/>
        <w:numPr>
          <w:ilvl w:val="0"/>
          <w:numId w:val="2"/>
        </w:numPr>
        <w:spacing w:line="240" w:lineRule="auto"/>
        <w:ind w:left="714" w:hanging="357"/>
        <w:contextualSpacing w:val="0"/>
        <w:rPr>
          <w:rFonts w:ascii="Times New Roman" w:hAnsi="Times New Roman" w:cs="Times New Roman"/>
          <w:sz w:val="24"/>
          <w:szCs w:val="24"/>
        </w:rPr>
      </w:pPr>
      <w:r w:rsidRPr="00A0100C">
        <w:rPr>
          <w:rFonts w:ascii="Times New Roman" w:hAnsi="Times New Roman" w:cs="Times New Roman"/>
          <w:sz w:val="24"/>
          <w:szCs w:val="24"/>
        </w:rPr>
        <w:t>Updating Note 2 of Form 1 to reflect the new requirements about the applicant’s affidavit which accompanie</w:t>
      </w:r>
      <w:r w:rsidR="00065B23">
        <w:rPr>
          <w:rFonts w:ascii="Times New Roman" w:hAnsi="Times New Roman" w:cs="Times New Roman"/>
          <w:sz w:val="24"/>
          <w:szCs w:val="24"/>
        </w:rPr>
        <w:t>s a determination application.</w:t>
      </w:r>
    </w:p>
    <w:p w14:paraId="17CC9BC5" w14:textId="721F8A5A" w:rsidR="00B6724F" w:rsidRPr="00A0100C" w:rsidRDefault="00065B23" w:rsidP="00065B23">
      <w:pPr>
        <w:pStyle w:val="ListParagraph"/>
        <w:numPr>
          <w:ilvl w:val="0"/>
          <w:numId w:val="2"/>
        </w:numPr>
        <w:spacing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lastRenderedPageBreak/>
        <w:t>Requiring that a determination application must include details of any conditions under section 251BA of the Act on the authority of the applicant to make the application and to deal with matters arising in relation to it (</w:t>
      </w:r>
      <w:r>
        <w:rPr>
          <w:rFonts w:ascii="Times New Roman" w:hAnsi="Times New Roman" w:cs="Times New Roman"/>
          <w:i/>
          <w:sz w:val="24"/>
          <w:szCs w:val="24"/>
        </w:rPr>
        <w:t xml:space="preserve">Schedule </w:t>
      </w:r>
      <w:r w:rsidRPr="00065B23">
        <w:rPr>
          <w:rFonts w:ascii="Times New Roman" w:hAnsi="Times New Roman" w:cs="Times New Roman"/>
          <w:i/>
          <w:sz w:val="24"/>
          <w:szCs w:val="24"/>
        </w:rPr>
        <w:t>LA</w:t>
      </w:r>
      <w:r>
        <w:rPr>
          <w:rFonts w:ascii="Times New Roman" w:hAnsi="Times New Roman" w:cs="Times New Roman"/>
          <w:sz w:val="24"/>
          <w:szCs w:val="24"/>
        </w:rPr>
        <w:t>).</w:t>
      </w:r>
    </w:p>
    <w:p w14:paraId="1F808918" w14:textId="3203DB7F" w:rsidR="00B6724F" w:rsidRPr="00A0100C" w:rsidRDefault="00065B23" w:rsidP="00065B23">
      <w:pPr>
        <w:pStyle w:val="ListParagraph"/>
        <w:numPr>
          <w:ilvl w:val="0"/>
          <w:numId w:val="2"/>
        </w:numPr>
        <w:spacing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Amending </w:t>
      </w:r>
      <w:r w:rsidR="00B6724F" w:rsidRPr="00A0100C">
        <w:rPr>
          <w:rFonts w:ascii="Times New Roman" w:hAnsi="Times New Roman" w:cs="Times New Roman"/>
          <w:i/>
          <w:sz w:val="24"/>
          <w:szCs w:val="24"/>
        </w:rPr>
        <w:t xml:space="preserve">Schedule R </w:t>
      </w:r>
      <w:r>
        <w:rPr>
          <w:rFonts w:ascii="Times New Roman" w:hAnsi="Times New Roman" w:cs="Times New Roman"/>
          <w:sz w:val="24"/>
          <w:szCs w:val="24"/>
        </w:rPr>
        <w:t>to also require that if the determination application has not been certified by each representative Aboriginal/Torres Strait Islander body, the application must include a statement which addresses the issue of whether there are conditions under the new section 251BA.</w:t>
      </w:r>
    </w:p>
    <w:p w14:paraId="21181DDC"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purpose of these amendments is to require that any restrictions or limitations on the applicant’s authority be included in information available on the Court record and accessible by the parties. Form 1 is one of the forms for the kinds of application under the Act which an applicant may be authorised to make. These amendments allow other parties to the proceedings to deal with the applicant transparently and effectively within any restrictions placed on it by the claim group.</w:t>
      </w:r>
    </w:p>
    <w:p w14:paraId="353E46FB" w14:textId="41ED2996"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 xml:space="preserve">Amendments to give effect to new section 47C </w:t>
      </w:r>
      <w:r w:rsidR="00705E00">
        <w:rPr>
          <w:rFonts w:ascii="Times New Roman" w:hAnsi="Times New Roman" w:cs="Times New Roman"/>
          <w:sz w:val="24"/>
          <w:szCs w:val="24"/>
          <w:u w:val="single"/>
        </w:rPr>
        <w:t>of the Act</w:t>
      </w:r>
    </w:p>
    <w:p w14:paraId="3135DEA8" w14:textId="20AF9DEE"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 amended Form 1 also </w:t>
      </w:r>
      <w:r w:rsidRPr="00A0100C">
        <w:rPr>
          <w:rFonts w:ascii="Times New Roman" w:hAnsi="Times New Roman" w:cs="Times New Roman"/>
          <w:sz w:val="24"/>
          <w:szCs w:val="24"/>
          <w:lang w:val="en-GB"/>
        </w:rPr>
        <w:t>provide</w:t>
      </w:r>
      <w:r w:rsidR="00AB3073" w:rsidRPr="00A0100C">
        <w:rPr>
          <w:rFonts w:ascii="Times New Roman" w:hAnsi="Times New Roman" w:cs="Times New Roman"/>
          <w:sz w:val="24"/>
          <w:szCs w:val="24"/>
          <w:lang w:val="en-GB"/>
        </w:rPr>
        <w:t>s</w:t>
      </w:r>
      <w:r w:rsidRPr="00A0100C">
        <w:rPr>
          <w:rFonts w:ascii="Times New Roman" w:hAnsi="Times New Roman" w:cs="Times New Roman"/>
          <w:sz w:val="24"/>
          <w:szCs w:val="24"/>
          <w:lang w:val="en-GB"/>
        </w:rPr>
        <w:t xml:space="preserve"> for consequential amendments, relevant to native title determination applications to the Federal Court, as a result of new section 47C</w:t>
      </w:r>
      <w:r w:rsidR="00705E00">
        <w:rPr>
          <w:rFonts w:ascii="Times New Roman" w:hAnsi="Times New Roman" w:cs="Times New Roman"/>
          <w:sz w:val="24"/>
          <w:szCs w:val="24"/>
        </w:rPr>
        <w:t xml:space="preserve"> which will be inserted by the Amendment Act</w:t>
      </w:r>
      <w:r w:rsidRPr="00A0100C">
        <w:rPr>
          <w:rFonts w:ascii="Times New Roman" w:hAnsi="Times New Roman" w:cs="Times New Roman"/>
          <w:sz w:val="24"/>
          <w:szCs w:val="24"/>
        </w:rPr>
        <w:t>.</w:t>
      </w:r>
    </w:p>
    <w:p w14:paraId="7AAB93D7" w14:textId="428D7757" w:rsidR="00B6724F" w:rsidRPr="00A0100C" w:rsidRDefault="00705E00" w:rsidP="00A0100C">
      <w:pPr>
        <w:spacing w:line="240" w:lineRule="auto"/>
        <w:rPr>
          <w:rFonts w:ascii="Times New Roman" w:hAnsi="Times New Roman" w:cs="Times New Roman"/>
          <w:sz w:val="24"/>
          <w:szCs w:val="24"/>
        </w:rPr>
      </w:pPr>
      <w:r>
        <w:rPr>
          <w:rFonts w:ascii="Times New Roman" w:hAnsi="Times New Roman" w:cs="Times New Roman"/>
          <w:sz w:val="24"/>
          <w:szCs w:val="24"/>
        </w:rPr>
        <w:t>New section </w:t>
      </w:r>
      <w:r w:rsidR="00B6724F" w:rsidRPr="00A0100C">
        <w:rPr>
          <w:rFonts w:ascii="Times New Roman" w:hAnsi="Times New Roman" w:cs="Times New Roman"/>
          <w:sz w:val="24"/>
          <w:szCs w:val="24"/>
        </w:rPr>
        <w:t xml:space="preserve">47C </w:t>
      </w:r>
      <w:r w:rsidR="00B6724F" w:rsidRPr="00A0100C">
        <w:rPr>
          <w:rFonts w:ascii="Times New Roman" w:hAnsi="Times New Roman" w:cs="Times New Roman"/>
          <w:sz w:val="24"/>
          <w:szCs w:val="24"/>
          <w:lang w:val="en-GB"/>
        </w:rPr>
        <w:t>allow</w:t>
      </w:r>
      <w:r w:rsidR="00AB3073" w:rsidRPr="00A0100C">
        <w:rPr>
          <w:rFonts w:ascii="Times New Roman" w:hAnsi="Times New Roman" w:cs="Times New Roman"/>
          <w:sz w:val="24"/>
          <w:szCs w:val="24"/>
          <w:lang w:val="en-GB"/>
        </w:rPr>
        <w:t>s</w:t>
      </w:r>
      <w:r w:rsidR="00B6724F" w:rsidRPr="00A0100C">
        <w:rPr>
          <w:rFonts w:ascii="Times New Roman" w:hAnsi="Times New Roman" w:cs="Times New Roman"/>
          <w:sz w:val="24"/>
          <w:szCs w:val="24"/>
          <w:lang w:val="en-GB"/>
        </w:rPr>
        <w:t xml:space="preserve"> historical extinguishment of native title to be disregarded over areas set aside for the preservation of the natural environment (</w:t>
      </w:r>
      <w:r>
        <w:rPr>
          <w:rFonts w:ascii="Times New Roman" w:hAnsi="Times New Roman" w:cs="Times New Roman"/>
          <w:sz w:val="24"/>
          <w:szCs w:val="24"/>
          <w:lang w:val="en-GB"/>
        </w:rPr>
        <w:t xml:space="preserve">for example, </w:t>
      </w:r>
      <w:r w:rsidR="00B6724F" w:rsidRPr="00A0100C">
        <w:rPr>
          <w:rFonts w:ascii="Times New Roman" w:hAnsi="Times New Roman" w:cs="Times New Roman"/>
          <w:sz w:val="24"/>
          <w:szCs w:val="24"/>
          <w:lang w:val="en-GB"/>
        </w:rPr>
        <w:t>national, state and territory parks), where the native title party and the relevant government party agree.</w:t>
      </w:r>
    </w:p>
    <w:p w14:paraId="2353A3E1" w14:textId="74A9203E"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lang w:val="en-GB"/>
        </w:rPr>
        <w:t xml:space="preserve">Amendments </w:t>
      </w:r>
      <w:r w:rsidR="00705E00">
        <w:rPr>
          <w:rFonts w:ascii="Times New Roman" w:hAnsi="Times New Roman" w:cs="Times New Roman"/>
          <w:sz w:val="24"/>
          <w:szCs w:val="24"/>
          <w:lang w:val="en-GB"/>
        </w:rPr>
        <w:t>to</w:t>
      </w:r>
      <w:r w:rsidRPr="00A0100C">
        <w:rPr>
          <w:rFonts w:ascii="Times New Roman" w:hAnsi="Times New Roman" w:cs="Times New Roman"/>
          <w:sz w:val="24"/>
          <w:szCs w:val="24"/>
          <w:lang w:val="en-GB"/>
        </w:rPr>
        <w:t xml:space="preserve"> Form 1 to give effect to </w:t>
      </w:r>
      <w:r w:rsidR="00705E00">
        <w:rPr>
          <w:rFonts w:ascii="Times New Roman" w:hAnsi="Times New Roman" w:cs="Times New Roman"/>
          <w:sz w:val="24"/>
          <w:szCs w:val="24"/>
          <w:lang w:val="en-GB"/>
        </w:rPr>
        <w:t xml:space="preserve">new </w:t>
      </w:r>
      <w:r w:rsidRPr="00A0100C">
        <w:rPr>
          <w:rFonts w:ascii="Times New Roman" w:hAnsi="Times New Roman" w:cs="Times New Roman"/>
          <w:sz w:val="24"/>
          <w:szCs w:val="24"/>
          <w:lang w:val="en-GB"/>
        </w:rPr>
        <w:t>s</w:t>
      </w:r>
      <w:r w:rsidR="00705E00">
        <w:rPr>
          <w:rFonts w:ascii="Times New Roman" w:hAnsi="Times New Roman" w:cs="Times New Roman"/>
          <w:sz w:val="24"/>
          <w:szCs w:val="24"/>
          <w:lang w:val="en-GB"/>
        </w:rPr>
        <w:t>ection 47C are</w:t>
      </w:r>
      <w:r w:rsidRPr="00A0100C">
        <w:rPr>
          <w:rFonts w:ascii="Times New Roman" w:hAnsi="Times New Roman" w:cs="Times New Roman"/>
          <w:sz w:val="24"/>
          <w:szCs w:val="24"/>
          <w:lang w:val="en-GB"/>
        </w:rPr>
        <w:t>:</w:t>
      </w:r>
    </w:p>
    <w:p w14:paraId="5AC2C37B" w14:textId="5B31D48A" w:rsidR="00B6724F" w:rsidRPr="00A0100C" w:rsidRDefault="00B6724F" w:rsidP="00705E00">
      <w:pPr>
        <w:pStyle w:val="ListParagraph"/>
        <w:numPr>
          <w:ilvl w:val="0"/>
          <w:numId w:val="3"/>
        </w:numPr>
        <w:spacing w:line="240" w:lineRule="auto"/>
        <w:ind w:left="714" w:hanging="357"/>
        <w:contextualSpacing w:val="0"/>
        <w:rPr>
          <w:rFonts w:ascii="Times New Roman" w:hAnsi="Times New Roman" w:cs="Times New Roman"/>
          <w:sz w:val="24"/>
          <w:szCs w:val="24"/>
        </w:rPr>
      </w:pPr>
      <w:r w:rsidRPr="00A0100C">
        <w:rPr>
          <w:rFonts w:ascii="Times New Roman" w:hAnsi="Times New Roman" w:cs="Times New Roman"/>
          <w:sz w:val="24"/>
          <w:szCs w:val="24"/>
        </w:rPr>
        <w:t xml:space="preserve">Adding paragraph (1)(d) in </w:t>
      </w:r>
      <w:r w:rsidRPr="00A0100C">
        <w:rPr>
          <w:rFonts w:ascii="Times New Roman" w:hAnsi="Times New Roman" w:cs="Times New Roman"/>
          <w:i/>
          <w:sz w:val="24"/>
          <w:szCs w:val="24"/>
        </w:rPr>
        <w:t xml:space="preserve">Schedule L </w:t>
      </w:r>
      <w:r w:rsidRPr="00A0100C">
        <w:rPr>
          <w:rFonts w:ascii="Times New Roman" w:hAnsi="Times New Roman" w:cs="Times New Roman"/>
          <w:sz w:val="24"/>
          <w:szCs w:val="24"/>
        </w:rPr>
        <w:t>to require that for the area covered by a determination application, the claimant must include details of any area in relation to which the operation of section 47C of the Act has been agreed to in writi</w:t>
      </w:r>
      <w:bookmarkStart w:id="3" w:name="BK_S3P5L7C40"/>
      <w:bookmarkStart w:id="4" w:name="BK_S3P4L36C40"/>
      <w:bookmarkEnd w:id="3"/>
      <w:bookmarkEnd w:id="4"/>
      <w:r w:rsidRPr="00A0100C">
        <w:rPr>
          <w:rFonts w:ascii="Times New Roman" w:hAnsi="Times New Roman" w:cs="Times New Roman"/>
          <w:sz w:val="24"/>
          <w:szCs w:val="24"/>
        </w:rPr>
        <w:t xml:space="preserve">ng in accordance with </w:t>
      </w:r>
      <w:r w:rsidR="00705E00">
        <w:rPr>
          <w:rFonts w:ascii="Times New Roman" w:hAnsi="Times New Roman" w:cs="Times New Roman"/>
          <w:sz w:val="24"/>
          <w:szCs w:val="24"/>
        </w:rPr>
        <w:t>paragraph 47C(1)(b) of the Act.</w:t>
      </w:r>
    </w:p>
    <w:p w14:paraId="7CD2303A" w14:textId="77777777" w:rsidR="00B6724F" w:rsidRPr="00A0100C" w:rsidRDefault="00B6724F" w:rsidP="00705E00">
      <w:pPr>
        <w:pStyle w:val="ListParagraph"/>
        <w:numPr>
          <w:ilvl w:val="0"/>
          <w:numId w:val="3"/>
        </w:numPr>
        <w:spacing w:line="240" w:lineRule="auto"/>
        <w:ind w:left="714" w:hanging="357"/>
        <w:contextualSpacing w:val="0"/>
        <w:rPr>
          <w:rFonts w:ascii="Times New Roman" w:hAnsi="Times New Roman" w:cs="Times New Roman"/>
          <w:sz w:val="24"/>
          <w:szCs w:val="24"/>
        </w:rPr>
      </w:pPr>
      <w:r w:rsidRPr="00A0100C">
        <w:rPr>
          <w:rFonts w:ascii="Times New Roman" w:hAnsi="Times New Roman" w:cs="Times New Roman"/>
          <w:sz w:val="24"/>
          <w:szCs w:val="24"/>
        </w:rPr>
        <w:t xml:space="preserve">Adding section 2 in </w:t>
      </w:r>
      <w:r w:rsidRPr="00A0100C">
        <w:rPr>
          <w:rFonts w:ascii="Times New Roman" w:hAnsi="Times New Roman" w:cs="Times New Roman"/>
          <w:i/>
          <w:sz w:val="24"/>
          <w:szCs w:val="24"/>
        </w:rPr>
        <w:t xml:space="preserve">Schedule L </w:t>
      </w:r>
      <w:r w:rsidRPr="00A0100C">
        <w:rPr>
          <w:rFonts w:ascii="Times New Roman" w:hAnsi="Times New Roman" w:cs="Times New Roman"/>
          <w:sz w:val="24"/>
          <w:szCs w:val="24"/>
        </w:rPr>
        <w:t xml:space="preserve">to require that if the operation of section 47C of the Act has been agreed to in writing in accordance with paragraph </w:t>
      </w:r>
      <w:proofErr w:type="gramStart"/>
      <w:r w:rsidRPr="00A0100C">
        <w:rPr>
          <w:rFonts w:ascii="Times New Roman" w:hAnsi="Times New Roman" w:cs="Times New Roman"/>
          <w:sz w:val="24"/>
          <w:szCs w:val="24"/>
        </w:rPr>
        <w:t>47C(</w:t>
      </w:r>
      <w:proofErr w:type="gramEnd"/>
      <w:r w:rsidRPr="00A0100C">
        <w:rPr>
          <w:rFonts w:ascii="Times New Roman" w:hAnsi="Times New Roman" w:cs="Times New Roman"/>
          <w:sz w:val="24"/>
          <w:szCs w:val="24"/>
        </w:rPr>
        <w:t>1)(b) of the Act in relation to the whole or any part of the area covered by a determination application, the determination application must include a copy of the agreement and, if there is an agreement under subsection 47C(5) of the Act, that agreement.</w:t>
      </w:r>
    </w:p>
    <w:p w14:paraId="26912C84"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Amendments to allow for email addresses to be included as an address for service, if the person filing the form so elects</w:t>
      </w:r>
    </w:p>
    <w:p w14:paraId="2A6578C7" w14:textId="6869421E"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There are a range of notification requirements under the Act. These are governed by the Native Title (Notices) Determination 2011 (</w:t>
      </w:r>
      <w:proofErr w:type="spellStart"/>
      <w:r w:rsidRPr="00A0100C">
        <w:rPr>
          <w:rFonts w:ascii="Times New Roman" w:hAnsi="Times New Roman" w:cs="Times New Roman"/>
          <w:sz w:val="24"/>
          <w:szCs w:val="24"/>
        </w:rPr>
        <w:t>Cth</w:t>
      </w:r>
      <w:proofErr w:type="spellEnd"/>
      <w:r w:rsidRPr="00A0100C">
        <w:rPr>
          <w:rFonts w:ascii="Times New Roman" w:hAnsi="Times New Roman" w:cs="Times New Roman"/>
          <w:sz w:val="24"/>
          <w:szCs w:val="24"/>
        </w:rPr>
        <w:t>) (the Notices Determination).</w:t>
      </w:r>
    </w:p>
    <w:p w14:paraId="11D7464F"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Notices Determination sets out methods for giving notice under the Act. It distinguishes between notice which must be given generally (such as notice of new claims or the holding of an inquiry) and notice given specifically (such as notice that a future act will be done on a certain area).</w:t>
      </w:r>
    </w:p>
    <w:p w14:paraId="0AB0FA47"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In relation to notification processes for notices which are given specifically, in practice the party giving notice will use the address which appears for the registered native title claimant on the Register of Native Title Claims.</w:t>
      </w:r>
    </w:p>
    <w:p w14:paraId="427E2466" w14:textId="0753CBD1"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Under the new Form 1 inserted by the Regulations, section B </w:t>
      </w:r>
      <w:r w:rsidR="00AB3073" w:rsidRPr="00A0100C">
        <w:rPr>
          <w:rFonts w:ascii="Times New Roman" w:hAnsi="Times New Roman" w:cs="Times New Roman"/>
          <w:sz w:val="24"/>
          <w:szCs w:val="24"/>
        </w:rPr>
        <w:t>is</w:t>
      </w:r>
      <w:r w:rsidRPr="00A0100C">
        <w:rPr>
          <w:rFonts w:ascii="Times New Roman" w:hAnsi="Times New Roman" w:cs="Times New Roman"/>
          <w:sz w:val="24"/>
          <w:szCs w:val="24"/>
        </w:rPr>
        <w:t xml:space="preserve"> amended to ensure that notices to specified persons (i.e. notices relating to specific future acts) under the Act can be provided </w:t>
      </w:r>
      <w:r w:rsidRPr="00A0100C">
        <w:rPr>
          <w:rFonts w:ascii="Times New Roman" w:hAnsi="Times New Roman" w:cs="Times New Roman"/>
          <w:sz w:val="24"/>
          <w:szCs w:val="24"/>
        </w:rPr>
        <w:lastRenderedPageBreak/>
        <w:t>electronically where the person to be notified agrees. The amendment allow</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for parties to a proceeding to include an email address as an address for service on their court forms, and to indicate whether that email address is their preferred method for receiving notifications under the Act. This is consistent with the Notices Determination which at subsection 8(2) provides that notice may be given by a different means if the person to be notified agrees.</w:t>
      </w:r>
    </w:p>
    <w:p w14:paraId="7C473624"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amendment is intended to recognise the fact that online communication is becoming commonplace and is the preferred method of communication for a significant proportion of Australian society.</w:t>
      </w:r>
    </w:p>
    <w:p w14:paraId="52F50228"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This amendment </w:t>
      </w:r>
      <w:r w:rsidR="00AB3073" w:rsidRPr="00A0100C">
        <w:rPr>
          <w:rFonts w:ascii="Times New Roman" w:hAnsi="Times New Roman" w:cs="Times New Roman"/>
          <w:sz w:val="24"/>
          <w:szCs w:val="24"/>
        </w:rPr>
        <w:t>is</w:t>
      </w:r>
      <w:r w:rsidRPr="00A0100C">
        <w:rPr>
          <w:rFonts w:ascii="Times New Roman" w:hAnsi="Times New Roman" w:cs="Times New Roman"/>
          <w:sz w:val="24"/>
          <w:szCs w:val="24"/>
        </w:rPr>
        <w:t xml:space="preserve"> supported by paragraph 215(1</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b) of the Act.</w:t>
      </w:r>
    </w:p>
    <w:p w14:paraId="1C6094C5" w14:textId="77777777"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Item 3 – Schedule (Forms 3 and 4)</w:t>
      </w:r>
    </w:p>
    <w:p w14:paraId="4038140C" w14:textId="5E8CB7DA"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item repeal</w:t>
      </w:r>
      <w:r w:rsidR="00AB3073" w:rsidRPr="00A0100C">
        <w:rPr>
          <w:rFonts w:ascii="Times New Roman" w:hAnsi="Times New Roman" w:cs="Times New Roman"/>
          <w:sz w:val="24"/>
          <w:szCs w:val="24"/>
        </w:rPr>
        <w:t>s</w:t>
      </w:r>
      <w:r w:rsidR="00705E00">
        <w:rPr>
          <w:rFonts w:ascii="Times New Roman" w:hAnsi="Times New Roman" w:cs="Times New Roman"/>
          <w:sz w:val="24"/>
          <w:szCs w:val="24"/>
        </w:rPr>
        <w:t xml:space="preserve"> and replaces</w:t>
      </w:r>
      <w:r w:rsidRPr="00A0100C">
        <w:rPr>
          <w:rFonts w:ascii="Times New Roman" w:hAnsi="Times New Roman" w:cs="Times New Roman"/>
          <w:sz w:val="24"/>
          <w:szCs w:val="24"/>
        </w:rPr>
        <w:t xml:space="preserve"> Forms 3 and 4 of the Federal Court Regulations.</w:t>
      </w:r>
    </w:p>
    <w:p w14:paraId="4265D8F7" w14:textId="5776145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Under the revised Form 3, </w:t>
      </w:r>
      <w:r w:rsidRPr="00A0100C">
        <w:rPr>
          <w:rFonts w:ascii="Times New Roman" w:hAnsi="Times New Roman" w:cs="Times New Roman"/>
          <w:i/>
          <w:sz w:val="24"/>
          <w:szCs w:val="24"/>
        </w:rPr>
        <w:t xml:space="preserve">Schedule GA </w:t>
      </w:r>
      <w:r w:rsidRPr="00A0100C">
        <w:rPr>
          <w:rFonts w:ascii="Times New Roman" w:hAnsi="Times New Roman" w:cs="Times New Roman"/>
          <w:sz w:val="24"/>
          <w:szCs w:val="24"/>
        </w:rPr>
        <w:t xml:space="preserve">in subsection (A)(3) </w:t>
      </w:r>
      <w:r w:rsidR="00AB3073" w:rsidRPr="00A0100C">
        <w:rPr>
          <w:rFonts w:ascii="Times New Roman" w:hAnsi="Times New Roman" w:cs="Times New Roman"/>
          <w:sz w:val="24"/>
          <w:szCs w:val="24"/>
        </w:rPr>
        <w:t>is</w:t>
      </w:r>
      <w:r w:rsidRPr="00A0100C">
        <w:rPr>
          <w:rFonts w:ascii="Times New Roman" w:hAnsi="Times New Roman" w:cs="Times New Roman"/>
          <w:sz w:val="24"/>
          <w:szCs w:val="24"/>
        </w:rPr>
        <w:t xml:space="preserve"> inserted to require that applications for the revocation or variation of an approved determination of native title must include a copy of the agreement if the determination covers an area in relation to which the operation of section 47C of the Act has been agreed.</w:t>
      </w:r>
    </w:p>
    <w:p w14:paraId="584155F1" w14:textId="5BB9034E" w:rsidR="00B6724F" w:rsidRPr="00A0100C" w:rsidRDefault="00705E00" w:rsidP="00A0100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revised </w:t>
      </w:r>
      <w:r w:rsidR="00B6724F" w:rsidRPr="00A0100C">
        <w:rPr>
          <w:rFonts w:ascii="Times New Roman" w:hAnsi="Times New Roman" w:cs="Times New Roman"/>
          <w:sz w:val="24"/>
          <w:szCs w:val="24"/>
        </w:rPr>
        <w:t xml:space="preserve">Form 4 </w:t>
      </w:r>
      <w:r>
        <w:rPr>
          <w:rFonts w:ascii="Times New Roman" w:hAnsi="Times New Roman" w:cs="Times New Roman"/>
          <w:sz w:val="24"/>
          <w:szCs w:val="24"/>
        </w:rPr>
        <w:t>contains consequential amendments to give effect to new section 251BA.</w:t>
      </w:r>
    </w:p>
    <w:p w14:paraId="5D8AF310"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These consequential amendments </w:t>
      </w:r>
      <w:r w:rsidR="00AB3073" w:rsidRPr="00A0100C">
        <w:rPr>
          <w:rFonts w:ascii="Times New Roman" w:hAnsi="Times New Roman" w:cs="Times New Roman"/>
          <w:sz w:val="24"/>
          <w:szCs w:val="24"/>
        </w:rPr>
        <w:t>are</w:t>
      </w:r>
      <w:r w:rsidRPr="00A0100C">
        <w:rPr>
          <w:rFonts w:ascii="Times New Roman" w:hAnsi="Times New Roman" w:cs="Times New Roman"/>
          <w:sz w:val="24"/>
          <w:szCs w:val="24"/>
        </w:rPr>
        <w:t>:</w:t>
      </w:r>
    </w:p>
    <w:p w14:paraId="369B97F6" w14:textId="77777777" w:rsidR="00B6724F" w:rsidRPr="00A0100C" w:rsidRDefault="00B6724F" w:rsidP="00A0100C">
      <w:pPr>
        <w:pStyle w:val="ListParagraph"/>
        <w:numPr>
          <w:ilvl w:val="0"/>
          <w:numId w:val="4"/>
        </w:numPr>
        <w:spacing w:line="240" w:lineRule="auto"/>
        <w:rPr>
          <w:rFonts w:ascii="Times New Roman" w:hAnsi="Times New Roman" w:cs="Times New Roman"/>
          <w:sz w:val="24"/>
          <w:szCs w:val="24"/>
        </w:rPr>
      </w:pPr>
      <w:r w:rsidRPr="00A0100C">
        <w:rPr>
          <w:rFonts w:ascii="Times New Roman" w:hAnsi="Times New Roman" w:cs="Times New Roman"/>
          <w:sz w:val="24"/>
          <w:szCs w:val="24"/>
        </w:rPr>
        <w:t>Amending Note 2 to require that compensation applications must be accompanied by an affidavit sworn by the applicant stating that:</w:t>
      </w:r>
    </w:p>
    <w:p w14:paraId="0A218878" w14:textId="77777777" w:rsidR="00B6724F" w:rsidRPr="00A0100C" w:rsidRDefault="00B6724F" w:rsidP="00A0100C">
      <w:pPr>
        <w:pStyle w:val="ListParagraph"/>
        <w:numPr>
          <w:ilvl w:val="1"/>
          <w:numId w:val="4"/>
        </w:numPr>
        <w:spacing w:line="240" w:lineRule="auto"/>
        <w:rPr>
          <w:rFonts w:ascii="Times New Roman" w:hAnsi="Times New Roman" w:cs="Times New Roman"/>
          <w:sz w:val="24"/>
          <w:szCs w:val="24"/>
        </w:rPr>
      </w:pPr>
      <w:r w:rsidRPr="00A0100C">
        <w:rPr>
          <w:rFonts w:ascii="Times New Roman" w:hAnsi="Times New Roman" w:cs="Times New Roman"/>
          <w:sz w:val="24"/>
          <w:szCs w:val="24"/>
        </w:rPr>
        <w:t>if the application is authorised by a compensation claim group and there are no conditions under section 251BA of the Act on the authority that relate to the making of the application—that there are no such conditions;</w:t>
      </w:r>
    </w:p>
    <w:p w14:paraId="437D1DBD" w14:textId="77777777" w:rsidR="00B6724F" w:rsidRPr="00A0100C" w:rsidRDefault="00B6724F" w:rsidP="00A0100C">
      <w:pPr>
        <w:pStyle w:val="ListParagraph"/>
        <w:numPr>
          <w:ilvl w:val="1"/>
          <w:numId w:val="4"/>
        </w:numPr>
        <w:spacing w:line="240" w:lineRule="auto"/>
        <w:rPr>
          <w:rFonts w:ascii="Times New Roman" w:hAnsi="Times New Roman" w:cs="Times New Roman"/>
          <w:sz w:val="24"/>
          <w:szCs w:val="24"/>
        </w:rPr>
      </w:pPr>
      <w:r w:rsidRPr="00A0100C">
        <w:rPr>
          <w:rFonts w:ascii="Times New Roman" w:hAnsi="Times New Roman" w:cs="Times New Roman"/>
          <w:sz w:val="24"/>
          <w:szCs w:val="24"/>
        </w:rPr>
        <w:t>if the application is authorised by a compensation claim group and there are any conditions under section 251BA of the Act on the authority that relate to the making of the application—that the conditions have been satisfied and how the conditions have been satisfied;</w:t>
      </w:r>
    </w:p>
    <w:p w14:paraId="31EAB3B4" w14:textId="1C96BE39" w:rsidR="00B6724F" w:rsidRPr="00A0100C" w:rsidRDefault="00705E00" w:rsidP="00A0100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Inserting </w:t>
      </w:r>
      <w:r w:rsidR="00B6724F" w:rsidRPr="00A0100C">
        <w:rPr>
          <w:rFonts w:ascii="Times New Roman" w:hAnsi="Times New Roman" w:cs="Times New Roman"/>
          <w:i/>
          <w:sz w:val="24"/>
          <w:szCs w:val="24"/>
        </w:rPr>
        <w:t xml:space="preserve">Schedule LA </w:t>
      </w:r>
      <w:r w:rsidR="00B6724F" w:rsidRPr="00A0100C">
        <w:rPr>
          <w:rFonts w:ascii="Times New Roman" w:hAnsi="Times New Roman" w:cs="Times New Roman"/>
          <w:sz w:val="24"/>
          <w:szCs w:val="24"/>
        </w:rPr>
        <w:t>in subsection (A)(3) of Form 4 to require that compensation applications contain details of any conditions under section 251BA of the Act on the authority of the applicant to make the application and to deal with matters arising in relation to it.</w:t>
      </w:r>
    </w:p>
    <w:p w14:paraId="13FCC447" w14:textId="77777777" w:rsidR="00B6724F" w:rsidRPr="00705E00" w:rsidRDefault="00B6724F" w:rsidP="00705E00">
      <w:pPr>
        <w:spacing w:line="240" w:lineRule="auto"/>
        <w:rPr>
          <w:rFonts w:ascii="Times New Roman" w:hAnsi="Times New Roman" w:cs="Times New Roman"/>
          <w:sz w:val="24"/>
          <w:szCs w:val="24"/>
        </w:rPr>
      </w:pPr>
      <w:r w:rsidRPr="00705E00">
        <w:rPr>
          <w:rFonts w:ascii="Times New Roman" w:hAnsi="Times New Roman" w:cs="Times New Roman"/>
          <w:sz w:val="24"/>
          <w:szCs w:val="24"/>
        </w:rPr>
        <w:t>The purpose of these amendments is to require that any restrictions or limitations on the applicant’s authority be included in information available on the Court record and accessible by the parties.</w:t>
      </w:r>
    </w:p>
    <w:p w14:paraId="6302A0FF" w14:textId="37021902" w:rsidR="00B6724F"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revised Form 4 also amend</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Note 2 to give effect to Schedule 4 in the Amendment Act</w:t>
      </w:r>
      <w:r w:rsidR="00705E00">
        <w:rPr>
          <w:rFonts w:ascii="Times New Roman" w:hAnsi="Times New Roman" w:cs="Times New Roman"/>
          <w:sz w:val="24"/>
          <w:szCs w:val="24"/>
        </w:rPr>
        <w:t xml:space="preserve"> by requiring that certain information must be included in the applicant’s affidavit which accompanies a compensation application, if the application is made by a registered native title body corporate</w:t>
      </w:r>
      <w:r w:rsidR="00514FB0">
        <w:rPr>
          <w:rFonts w:ascii="Times New Roman" w:hAnsi="Times New Roman" w:cs="Times New Roman"/>
          <w:sz w:val="24"/>
          <w:szCs w:val="24"/>
        </w:rPr>
        <w:t xml:space="preserve"> (RNTBC)</w:t>
      </w:r>
      <w:r w:rsidRPr="00A0100C">
        <w:rPr>
          <w:rFonts w:ascii="Times New Roman" w:hAnsi="Times New Roman" w:cs="Times New Roman"/>
          <w:sz w:val="24"/>
          <w:szCs w:val="24"/>
        </w:rPr>
        <w:t xml:space="preserve">. </w:t>
      </w:r>
      <w:r w:rsidR="00D14C39">
        <w:rPr>
          <w:rFonts w:ascii="Times New Roman" w:hAnsi="Times New Roman" w:cs="Times New Roman"/>
          <w:sz w:val="24"/>
          <w:szCs w:val="24"/>
        </w:rPr>
        <w:t>This information includes a statement that either the applicant holds (or is an agent prescribed body corporate in relation to) the native title rights and interests for the area, or that the area is within the external boundary of the area of land or waters covered by an approved determination of native title under which the applicant holds (or is an agent prescribed body corporate in relation to) native title rights and interests.</w:t>
      </w:r>
    </w:p>
    <w:p w14:paraId="0002ABA3" w14:textId="4B95F927" w:rsidR="00B6724F" w:rsidRPr="00D14C39" w:rsidRDefault="00D14C39" w:rsidP="00D14C39">
      <w:pPr>
        <w:spacing w:line="240" w:lineRule="auto"/>
        <w:rPr>
          <w:rFonts w:ascii="Times New Roman" w:hAnsi="Times New Roman" w:cs="Times New Roman"/>
          <w:sz w:val="24"/>
          <w:szCs w:val="24"/>
        </w:rPr>
      </w:pPr>
      <w:r>
        <w:rPr>
          <w:rFonts w:ascii="Times New Roman" w:hAnsi="Times New Roman" w:cs="Times New Roman"/>
          <w:sz w:val="24"/>
          <w:szCs w:val="24"/>
        </w:rPr>
        <w:t>The revised Form 4 also amends section B to allow for notices under the Act to be provided electronically where the person to be notified agrees.</w:t>
      </w:r>
      <w:r w:rsidR="00514FB0">
        <w:rPr>
          <w:rFonts w:ascii="Times New Roman" w:hAnsi="Times New Roman" w:cs="Times New Roman"/>
          <w:sz w:val="24"/>
          <w:szCs w:val="24"/>
        </w:rPr>
        <w:t xml:space="preserve"> </w:t>
      </w:r>
      <w:r w:rsidR="00B6724F" w:rsidRPr="00D14C39">
        <w:rPr>
          <w:rFonts w:ascii="Times New Roman" w:hAnsi="Times New Roman" w:cs="Times New Roman"/>
          <w:sz w:val="24"/>
          <w:szCs w:val="24"/>
        </w:rPr>
        <w:t xml:space="preserve">This amendment </w:t>
      </w:r>
      <w:r w:rsidR="00AB3073" w:rsidRPr="00D14C39">
        <w:rPr>
          <w:rFonts w:ascii="Times New Roman" w:hAnsi="Times New Roman" w:cs="Times New Roman"/>
          <w:sz w:val="24"/>
          <w:szCs w:val="24"/>
        </w:rPr>
        <w:t>is</w:t>
      </w:r>
      <w:r w:rsidR="00B6724F" w:rsidRPr="00D14C39">
        <w:rPr>
          <w:rFonts w:ascii="Times New Roman" w:hAnsi="Times New Roman" w:cs="Times New Roman"/>
          <w:sz w:val="24"/>
          <w:szCs w:val="24"/>
        </w:rPr>
        <w:t xml:space="preserve"> supported by paragraph 215(1</w:t>
      </w:r>
      <w:proofErr w:type="gramStart"/>
      <w:r w:rsidR="00B6724F" w:rsidRPr="00D14C39">
        <w:rPr>
          <w:rFonts w:ascii="Times New Roman" w:hAnsi="Times New Roman" w:cs="Times New Roman"/>
          <w:sz w:val="24"/>
          <w:szCs w:val="24"/>
        </w:rPr>
        <w:t>)(</w:t>
      </w:r>
      <w:proofErr w:type="gramEnd"/>
      <w:r w:rsidR="00B6724F" w:rsidRPr="00D14C39">
        <w:rPr>
          <w:rFonts w:ascii="Times New Roman" w:hAnsi="Times New Roman" w:cs="Times New Roman"/>
          <w:sz w:val="24"/>
          <w:szCs w:val="24"/>
        </w:rPr>
        <w:t>b) of the Act.</w:t>
      </w:r>
    </w:p>
    <w:p w14:paraId="017F353E" w14:textId="77777777" w:rsidR="00B6724F" w:rsidRPr="00D14C39" w:rsidRDefault="00B6724F" w:rsidP="00A0100C">
      <w:pPr>
        <w:keepNext/>
        <w:keepLines/>
        <w:spacing w:line="240" w:lineRule="auto"/>
        <w:rPr>
          <w:rFonts w:ascii="Times New Roman" w:hAnsi="Times New Roman" w:cs="Times New Roman"/>
          <w:b/>
          <w:i/>
          <w:sz w:val="24"/>
          <w:szCs w:val="24"/>
          <w:u w:val="single"/>
        </w:rPr>
      </w:pPr>
      <w:bookmarkStart w:id="5" w:name="_Toc39841286"/>
      <w:r w:rsidRPr="00D14C39">
        <w:rPr>
          <w:rFonts w:ascii="Times New Roman" w:hAnsi="Times New Roman" w:cs="Times New Roman"/>
          <w:b/>
          <w:i/>
          <w:sz w:val="24"/>
          <w:szCs w:val="24"/>
          <w:u w:val="single"/>
        </w:rPr>
        <w:lastRenderedPageBreak/>
        <w:t>Native Title (Indigenous Land Use Agreements) Regulations 1999</w:t>
      </w:r>
      <w:bookmarkEnd w:id="5"/>
    </w:p>
    <w:p w14:paraId="082A3D05" w14:textId="77777777" w:rsidR="00B6724F" w:rsidRPr="00A0100C" w:rsidRDefault="00B6724F" w:rsidP="00A0100C">
      <w:pPr>
        <w:keepNext/>
        <w:keepLines/>
        <w:spacing w:line="240" w:lineRule="auto"/>
        <w:rPr>
          <w:rFonts w:ascii="Times New Roman" w:hAnsi="Times New Roman" w:cs="Times New Roman"/>
          <w:b/>
          <w:sz w:val="24"/>
          <w:szCs w:val="24"/>
        </w:rPr>
      </w:pPr>
      <w:r w:rsidRPr="00A0100C">
        <w:rPr>
          <w:rFonts w:ascii="Times New Roman" w:hAnsi="Times New Roman" w:cs="Times New Roman"/>
          <w:b/>
          <w:sz w:val="24"/>
          <w:szCs w:val="24"/>
        </w:rPr>
        <w:t xml:space="preserve">Item 4 – At the end of </w:t>
      </w:r>
      <w:proofErr w:type="spellStart"/>
      <w:r w:rsidRPr="00A0100C">
        <w:rPr>
          <w:rFonts w:ascii="Times New Roman" w:hAnsi="Times New Roman" w:cs="Times New Roman"/>
          <w:b/>
          <w:sz w:val="24"/>
          <w:szCs w:val="24"/>
        </w:rPr>
        <w:t>subregulation</w:t>
      </w:r>
      <w:proofErr w:type="spellEnd"/>
      <w:r w:rsidRPr="00A0100C">
        <w:rPr>
          <w:rFonts w:ascii="Times New Roman" w:hAnsi="Times New Roman" w:cs="Times New Roman"/>
          <w:b/>
          <w:sz w:val="24"/>
          <w:szCs w:val="24"/>
        </w:rPr>
        <w:t xml:space="preserve"> 6(3)</w:t>
      </w:r>
    </w:p>
    <w:p w14:paraId="084BCD66" w14:textId="1F829765" w:rsidR="00B6724F" w:rsidRPr="00A0100C" w:rsidRDefault="00D14C39" w:rsidP="00D14C39">
      <w:pPr>
        <w:keepNext/>
        <w:keepLines/>
        <w:spacing w:line="240" w:lineRule="auto"/>
        <w:rPr>
          <w:rFonts w:ascii="Times New Roman" w:hAnsi="Times New Roman" w:cs="Times New Roman"/>
          <w:sz w:val="24"/>
          <w:szCs w:val="24"/>
        </w:rPr>
      </w:pPr>
      <w:r>
        <w:rPr>
          <w:rFonts w:ascii="Times New Roman" w:eastAsia="Times New Roman" w:hAnsi="Times New Roman" w:cs="Times New Roman"/>
          <w:sz w:val="24"/>
          <w:lang w:eastAsia="en-AU"/>
        </w:rPr>
        <w:t xml:space="preserve">The National Native Title Tribunal (NNTT) maintains a Register of Indigenous Land Use Agreements (ILUA Register), which contains information about ILUAs that have been accepted for registration. Currently, the Act requires </w:t>
      </w:r>
      <w:r w:rsidR="00B6724F" w:rsidRPr="00A0100C">
        <w:rPr>
          <w:rFonts w:ascii="Times New Roman" w:hAnsi="Times New Roman" w:cs="Times New Roman"/>
          <w:sz w:val="24"/>
          <w:szCs w:val="24"/>
        </w:rPr>
        <w:t xml:space="preserve">parties to all three types of ILUAs to provide copies of their agreement to the </w:t>
      </w:r>
      <w:r w:rsidR="00F85D40">
        <w:rPr>
          <w:rFonts w:ascii="Times New Roman" w:hAnsi="Times New Roman" w:cs="Times New Roman"/>
          <w:sz w:val="24"/>
          <w:szCs w:val="24"/>
        </w:rPr>
        <w:t>NNTT</w:t>
      </w:r>
      <w:r w:rsidR="00B6724F" w:rsidRPr="00A0100C">
        <w:rPr>
          <w:rFonts w:ascii="Times New Roman" w:hAnsi="Times New Roman" w:cs="Times New Roman"/>
          <w:sz w:val="24"/>
          <w:szCs w:val="24"/>
        </w:rPr>
        <w:t xml:space="preserve">. The Act also specifies that the </w:t>
      </w:r>
      <w:r w:rsidR="00B6724F" w:rsidRPr="00F85D40">
        <w:rPr>
          <w:rFonts w:ascii="Times New Roman" w:hAnsi="Times New Roman" w:cs="Times New Roman"/>
          <w:i/>
          <w:sz w:val="24"/>
          <w:szCs w:val="24"/>
        </w:rPr>
        <w:t>Native Title (Indigenous Land Use Agreements) Regulations</w:t>
      </w:r>
      <w:r w:rsidR="00F85D40">
        <w:rPr>
          <w:rFonts w:ascii="Times New Roman" w:hAnsi="Times New Roman" w:cs="Times New Roman"/>
          <w:i/>
          <w:sz w:val="24"/>
          <w:szCs w:val="24"/>
        </w:rPr>
        <w:t> </w:t>
      </w:r>
      <w:r w:rsidR="00B6724F" w:rsidRPr="00F85D40">
        <w:rPr>
          <w:rFonts w:ascii="Times New Roman" w:hAnsi="Times New Roman" w:cs="Times New Roman"/>
          <w:i/>
          <w:sz w:val="24"/>
          <w:szCs w:val="24"/>
        </w:rPr>
        <w:t>1999</w:t>
      </w:r>
      <w:r w:rsidR="00B6724F" w:rsidRPr="00A0100C">
        <w:rPr>
          <w:rFonts w:ascii="Times New Roman" w:hAnsi="Times New Roman" w:cs="Times New Roman"/>
          <w:sz w:val="24"/>
          <w:szCs w:val="24"/>
        </w:rPr>
        <w:t xml:space="preserve"> (</w:t>
      </w:r>
      <w:r w:rsidR="00F85D40">
        <w:rPr>
          <w:rFonts w:ascii="Times New Roman" w:hAnsi="Times New Roman" w:cs="Times New Roman"/>
          <w:sz w:val="24"/>
          <w:szCs w:val="24"/>
        </w:rPr>
        <w:t xml:space="preserve">the </w:t>
      </w:r>
      <w:r w:rsidR="00B6724F" w:rsidRPr="00A0100C">
        <w:rPr>
          <w:rFonts w:ascii="Times New Roman" w:hAnsi="Times New Roman" w:cs="Times New Roman"/>
          <w:sz w:val="24"/>
          <w:szCs w:val="24"/>
        </w:rPr>
        <w:t>ILUA Regulations) may set out other documents which should accompany a registration application.</w:t>
      </w:r>
    </w:p>
    <w:p w14:paraId="5F138377" w14:textId="1877A886" w:rsidR="00B6724F"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insert</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6(3)(e) into the ILUA Regulations</w:t>
      </w:r>
      <w:r w:rsidRPr="00A0100C">
        <w:rPr>
          <w:rFonts w:ascii="Times New Roman" w:hAnsi="Times New Roman" w:cs="Times New Roman"/>
          <w:i/>
          <w:sz w:val="24"/>
          <w:szCs w:val="24"/>
        </w:rPr>
        <w:t xml:space="preserve"> </w:t>
      </w:r>
      <w:r w:rsidRPr="00A0100C">
        <w:rPr>
          <w:rFonts w:ascii="Times New Roman" w:hAnsi="Times New Roman" w:cs="Times New Roman"/>
          <w:sz w:val="24"/>
          <w:szCs w:val="24"/>
        </w:rPr>
        <w:t xml:space="preserve">to require that the information accompanying a registration application for a body corporate ILUA must include an indication of whether there are any </w:t>
      </w:r>
      <w:r w:rsidR="00F85D40">
        <w:rPr>
          <w:rFonts w:ascii="Times New Roman" w:hAnsi="Times New Roman" w:cs="Times New Roman"/>
          <w:sz w:val="24"/>
          <w:szCs w:val="24"/>
        </w:rPr>
        <w:t xml:space="preserve">ancillary </w:t>
      </w:r>
      <w:r w:rsidRPr="00A0100C">
        <w:rPr>
          <w:rFonts w:ascii="Times New Roman" w:hAnsi="Times New Roman" w:cs="Times New Roman"/>
          <w:sz w:val="24"/>
          <w:szCs w:val="24"/>
        </w:rPr>
        <w:t>agreements to the body corporate ILUA.</w:t>
      </w:r>
    </w:p>
    <w:p w14:paraId="4BF160FC" w14:textId="195D6872" w:rsidR="00F85D40" w:rsidRPr="00A0100C" w:rsidRDefault="00F85D40" w:rsidP="00A0100C">
      <w:pPr>
        <w:spacing w:line="240" w:lineRule="auto"/>
        <w:rPr>
          <w:rFonts w:ascii="Times New Roman" w:hAnsi="Times New Roman" w:cs="Times New Roman"/>
          <w:sz w:val="24"/>
          <w:szCs w:val="24"/>
        </w:rPr>
      </w:pPr>
      <w:r w:rsidRPr="00F85D40">
        <w:rPr>
          <w:rFonts w:ascii="Times New Roman" w:hAnsi="Times New Roman" w:cs="Times New Roman"/>
          <w:sz w:val="24"/>
          <w:szCs w:val="24"/>
        </w:rPr>
        <w:t>The purpose of this amendment is to allow the ILUA Register to note the existence of agreements which are ancillary to a body corporate ILUA. In many cases, an ILUA is only a small part of a broader agreement between a project proponent and a native title group, and most of the commercial terms are contained in other agreements which are not registered on the ILUA Register.</w:t>
      </w:r>
    </w:p>
    <w:p w14:paraId="0AA75C07" w14:textId="77777777"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 xml:space="preserve">Item 5 – At the end of </w:t>
      </w:r>
      <w:proofErr w:type="spellStart"/>
      <w:r w:rsidRPr="00A0100C">
        <w:rPr>
          <w:rFonts w:ascii="Times New Roman" w:hAnsi="Times New Roman" w:cs="Times New Roman"/>
          <w:b/>
          <w:sz w:val="24"/>
          <w:szCs w:val="24"/>
        </w:rPr>
        <w:t>subregulations</w:t>
      </w:r>
      <w:proofErr w:type="spellEnd"/>
      <w:r w:rsidRPr="00A0100C">
        <w:rPr>
          <w:rFonts w:ascii="Times New Roman" w:hAnsi="Times New Roman" w:cs="Times New Roman"/>
          <w:b/>
          <w:sz w:val="24"/>
          <w:szCs w:val="24"/>
        </w:rPr>
        <w:t xml:space="preserve"> 7(3) and 8(3)</w:t>
      </w:r>
    </w:p>
    <w:p w14:paraId="51822C51" w14:textId="2F7CA2B9"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New paragraphs 7(3</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e) and 8(3)(e) require that an application for registration of an area agreement (under paragraph 7(3)(e)) or an application for registration of an alternative procedure agreement (under paragraph 8(3)(e)) must be accompanied by details of any conditions under section 251BA of the Act on the authority to make the agreement. This is a further consequential amendment to give effect to new section 251BA.</w:t>
      </w:r>
    </w:p>
    <w:p w14:paraId="195D755D" w14:textId="7C1FBBD0"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New paragraphs 7(3</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f) and 8(3)(f) require that an application for registration of an area agreement (under paragraph 7(3)(f)) or an application for registration of an alternative procedure agreement (under paragraph 8(3)(f)) must be accompanied by a note of whether there is any other written agreement made between some or all of the parties to the agreement in connection with the doing of an act to which the agreement relates.</w:t>
      </w:r>
      <w:r w:rsidR="00F85D40">
        <w:rPr>
          <w:rFonts w:ascii="Times New Roman" w:hAnsi="Times New Roman" w:cs="Times New Roman"/>
          <w:sz w:val="24"/>
          <w:szCs w:val="24"/>
        </w:rPr>
        <w:t xml:space="preserve"> </w:t>
      </w:r>
      <w:r w:rsidR="00F85D40">
        <w:rPr>
          <w:rFonts w:ascii="Times New Roman" w:eastAsia="Times New Roman" w:hAnsi="Times New Roman" w:cs="Times New Roman"/>
          <w:sz w:val="24"/>
          <w:lang w:eastAsia="en-AU"/>
        </w:rPr>
        <w:t xml:space="preserve">Similarly to item 4 in respect of body corporate ILUAs, this amendment will </w:t>
      </w:r>
      <w:r w:rsidR="00F85D40" w:rsidRPr="003737F1">
        <w:rPr>
          <w:rFonts w:ascii="Times New Roman" w:eastAsia="Times New Roman" w:hAnsi="Times New Roman" w:cs="Times New Roman"/>
          <w:sz w:val="24"/>
          <w:lang w:eastAsia="en-AU"/>
        </w:rPr>
        <w:t>allow the ILUA Register to note the existence of agre</w:t>
      </w:r>
      <w:r w:rsidR="00F85D40">
        <w:rPr>
          <w:rFonts w:ascii="Times New Roman" w:eastAsia="Times New Roman" w:hAnsi="Times New Roman" w:cs="Times New Roman"/>
          <w:sz w:val="24"/>
          <w:lang w:eastAsia="en-AU"/>
        </w:rPr>
        <w:t>ements which are ancillary to area and alternative procedure</w:t>
      </w:r>
      <w:r w:rsidR="00F85D40" w:rsidRPr="003737F1">
        <w:rPr>
          <w:rFonts w:ascii="Times New Roman" w:eastAsia="Times New Roman" w:hAnsi="Times New Roman" w:cs="Times New Roman"/>
          <w:sz w:val="24"/>
          <w:lang w:eastAsia="en-AU"/>
        </w:rPr>
        <w:t xml:space="preserve"> ILUA</w:t>
      </w:r>
      <w:r w:rsidR="00F85D40">
        <w:rPr>
          <w:rFonts w:ascii="Times New Roman" w:eastAsia="Times New Roman" w:hAnsi="Times New Roman" w:cs="Times New Roman"/>
          <w:sz w:val="24"/>
          <w:lang w:eastAsia="en-AU"/>
        </w:rPr>
        <w:t>s</w:t>
      </w:r>
      <w:r w:rsidR="00F85D40" w:rsidRPr="003737F1">
        <w:rPr>
          <w:rFonts w:ascii="Times New Roman" w:eastAsia="Times New Roman" w:hAnsi="Times New Roman" w:cs="Times New Roman"/>
          <w:sz w:val="24"/>
          <w:lang w:eastAsia="en-AU"/>
        </w:rPr>
        <w:t>.</w:t>
      </w:r>
    </w:p>
    <w:p w14:paraId="2C39655A" w14:textId="77777777"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Item 6 – In the appropriate position in Part 3</w:t>
      </w:r>
    </w:p>
    <w:p w14:paraId="30F20882" w14:textId="0746C793"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This item </w:t>
      </w:r>
      <w:r w:rsidR="00AB3073" w:rsidRPr="00A0100C">
        <w:rPr>
          <w:rFonts w:ascii="Times New Roman" w:hAnsi="Times New Roman" w:cs="Times New Roman"/>
          <w:sz w:val="24"/>
          <w:szCs w:val="24"/>
        </w:rPr>
        <w:t>clarifies</w:t>
      </w:r>
      <w:r w:rsidRPr="00A0100C">
        <w:rPr>
          <w:rFonts w:ascii="Times New Roman" w:hAnsi="Times New Roman" w:cs="Times New Roman"/>
          <w:sz w:val="24"/>
          <w:szCs w:val="24"/>
        </w:rPr>
        <w:t xml:space="preserve"> that the amendments of the ILUA Regulations made by the Regulations apply in relation to any application made after the Regulations take effect.</w:t>
      </w:r>
    </w:p>
    <w:p w14:paraId="503D42C2" w14:textId="77777777" w:rsidR="00B6724F" w:rsidRPr="00F85D40" w:rsidRDefault="00B6724F" w:rsidP="00A0100C">
      <w:pPr>
        <w:keepNext/>
        <w:keepLines/>
        <w:spacing w:line="240" w:lineRule="auto"/>
        <w:rPr>
          <w:rFonts w:ascii="Times New Roman" w:hAnsi="Times New Roman" w:cs="Times New Roman"/>
          <w:b/>
          <w:i/>
          <w:sz w:val="24"/>
          <w:szCs w:val="24"/>
          <w:u w:val="single"/>
        </w:rPr>
      </w:pPr>
      <w:bookmarkStart w:id="6" w:name="_Toc39841288"/>
      <w:r w:rsidRPr="00F85D40">
        <w:rPr>
          <w:rFonts w:ascii="Times New Roman" w:hAnsi="Times New Roman" w:cs="Times New Roman"/>
          <w:b/>
          <w:i/>
          <w:sz w:val="24"/>
          <w:szCs w:val="24"/>
          <w:u w:val="single"/>
        </w:rPr>
        <w:t>Native Title (Tribunal) Regulations 19</w:t>
      </w:r>
      <w:bookmarkStart w:id="7" w:name="BK_S1P2L3C39"/>
      <w:bookmarkEnd w:id="7"/>
      <w:r w:rsidRPr="00F85D40">
        <w:rPr>
          <w:rFonts w:ascii="Times New Roman" w:hAnsi="Times New Roman" w:cs="Times New Roman"/>
          <w:b/>
          <w:i/>
          <w:sz w:val="24"/>
          <w:szCs w:val="24"/>
          <w:u w:val="single"/>
        </w:rPr>
        <w:t>93</w:t>
      </w:r>
      <w:bookmarkEnd w:id="6"/>
    </w:p>
    <w:p w14:paraId="5936FD05" w14:textId="3EAB0DB0" w:rsidR="00B6724F" w:rsidRPr="00F85D40" w:rsidRDefault="00F85D40" w:rsidP="00A0100C">
      <w:pPr>
        <w:keepNext/>
        <w:keepLines/>
        <w:spacing w:line="240" w:lineRule="auto"/>
        <w:rPr>
          <w:rFonts w:ascii="Times New Roman" w:hAnsi="Times New Roman" w:cs="Times New Roman"/>
          <w:b/>
          <w:sz w:val="24"/>
          <w:szCs w:val="24"/>
        </w:rPr>
      </w:pPr>
      <w:r>
        <w:rPr>
          <w:rFonts w:ascii="Times New Roman" w:hAnsi="Times New Roman" w:cs="Times New Roman"/>
          <w:b/>
          <w:sz w:val="24"/>
          <w:szCs w:val="24"/>
        </w:rPr>
        <w:t>Item 7</w:t>
      </w:r>
      <w:r w:rsidR="00B6724F" w:rsidRPr="00A0100C">
        <w:rPr>
          <w:rFonts w:ascii="Times New Roman" w:hAnsi="Times New Roman" w:cs="Times New Roman"/>
          <w:b/>
          <w:sz w:val="24"/>
          <w:szCs w:val="24"/>
        </w:rPr>
        <w:t xml:space="preserve"> –</w:t>
      </w:r>
      <w:proofErr w:type="spellStart"/>
      <w:r>
        <w:rPr>
          <w:rFonts w:ascii="Times New Roman" w:hAnsi="Times New Roman" w:cs="Times New Roman"/>
          <w:b/>
          <w:sz w:val="24"/>
          <w:szCs w:val="24"/>
        </w:rPr>
        <w:t>S</w:t>
      </w:r>
      <w:r w:rsidR="00B6724F" w:rsidRPr="00A0100C">
        <w:rPr>
          <w:rFonts w:ascii="Times New Roman" w:hAnsi="Times New Roman" w:cs="Times New Roman"/>
          <w:b/>
          <w:sz w:val="24"/>
          <w:szCs w:val="24"/>
        </w:rPr>
        <w:t>ubregulation</w:t>
      </w:r>
      <w:proofErr w:type="spellEnd"/>
      <w:r w:rsidR="00B6724F" w:rsidRPr="00A0100C">
        <w:rPr>
          <w:rFonts w:ascii="Times New Roman" w:hAnsi="Times New Roman" w:cs="Times New Roman"/>
          <w:b/>
          <w:sz w:val="24"/>
          <w:szCs w:val="24"/>
        </w:rPr>
        <w:t xml:space="preserve"> 3(1)</w:t>
      </w:r>
      <w:r>
        <w:rPr>
          <w:rFonts w:ascii="Times New Roman" w:hAnsi="Times New Roman" w:cs="Times New Roman"/>
          <w:b/>
          <w:sz w:val="24"/>
          <w:szCs w:val="24"/>
        </w:rPr>
        <w:t xml:space="preserve"> (at the end of the definition of </w:t>
      </w:r>
      <w:r>
        <w:rPr>
          <w:rFonts w:ascii="Times New Roman" w:hAnsi="Times New Roman" w:cs="Times New Roman"/>
          <w:b/>
          <w:i/>
          <w:sz w:val="24"/>
          <w:szCs w:val="24"/>
        </w:rPr>
        <w:t>lodge and address for service</w:t>
      </w:r>
      <w:r>
        <w:rPr>
          <w:rFonts w:ascii="Times New Roman" w:hAnsi="Times New Roman" w:cs="Times New Roman"/>
          <w:b/>
          <w:sz w:val="24"/>
          <w:szCs w:val="24"/>
        </w:rPr>
        <w:t>)</w:t>
      </w:r>
    </w:p>
    <w:p w14:paraId="2D957BEA" w14:textId="77777777" w:rsidR="00B6724F" w:rsidRPr="00A0100C" w:rsidRDefault="00B6724F" w:rsidP="00A0100C">
      <w:pPr>
        <w:keepNext/>
        <w:keepLines/>
        <w:spacing w:line="240" w:lineRule="auto"/>
        <w:rPr>
          <w:rFonts w:ascii="Times New Roman" w:hAnsi="Times New Roman" w:cs="Times New Roman"/>
          <w:b/>
          <w:sz w:val="24"/>
          <w:szCs w:val="24"/>
        </w:rPr>
      </w:pPr>
      <w:r w:rsidRPr="00A0100C">
        <w:rPr>
          <w:rFonts w:ascii="Times New Roman" w:hAnsi="Times New Roman" w:cs="Times New Roman"/>
          <w:sz w:val="24"/>
          <w:szCs w:val="24"/>
        </w:rPr>
        <w:t>This item adds a note which clarifies that an ‘address’ includes a physical address, a postal address or an email address.</w:t>
      </w:r>
    </w:p>
    <w:p w14:paraId="5ABF8457" w14:textId="77FDAE09"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 xml:space="preserve">Item </w:t>
      </w:r>
      <w:r w:rsidR="00F85D40">
        <w:rPr>
          <w:rFonts w:ascii="Times New Roman" w:hAnsi="Times New Roman" w:cs="Times New Roman"/>
          <w:b/>
          <w:sz w:val="24"/>
          <w:szCs w:val="24"/>
        </w:rPr>
        <w:t>8</w:t>
      </w:r>
      <w:r w:rsidRPr="00A0100C">
        <w:rPr>
          <w:rFonts w:ascii="Times New Roman" w:hAnsi="Times New Roman" w:cs="Times New Roman"/>
          <w:b/>
          <w:sz w:val="24"/>
          <w:szCs w:val="24"/>
        </w:rPr>
        <w:t xml:space="preserve"> – Paragraph 8(d)</w:t>
      </w:r>
    </w:p>
    <w:p w14:paraId="0044F0A0" w14:textId="15376EBA"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 </w:t>
      </w:r>
      <w:r w:rsidRPr="00F85D40">
        <w:rPr>
          <w:rFonts w:ascii="Times New Roman" w:hAnsi="Times New Roman" w:cs="Times New Roman"/>
          <w:i/>
          <w:sz w:val="24"/>
          <w:szCs w:val="24"/>
        </w:rPr>
        <w:t>Native Title (Tribunal) Regulations 1993</w:t>
      </w:r>
      <w:r w:rsidRPr="00A0100C">
        <w:rPr>
          <w:rFonts w:ascii="Times New Roman" w:hAnsi="Times New Roman" w:cs="Times New Roman"/>
          <w:sz w:val="24"/>
          <w:szCs w:val="24"/>
        </w:rPr>
        <w:t xml:space="preserve"> (the Tribunal Regulations) prescribe fees, and conditions for their waiver, in relation to right to negotiate applications to the NNTT regarding expedited procedure objection and future act determination applications.</w:t>
      </w:r>
    </w:p>
    <w:p w14:paraId="6FCFD6A1" w14:textId="28CEBB33"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lastRenderedPageBreak/>
        <w:t>Regulation 8(d) prescribes the conditions under which the Native Title Registrar may waive the prescribed fee having regard to ‘the income, day-to-day living expenses, liabilitie</w:t>
      </w:r>
      <w:r w:rsidR="00F85D40">
        <w:rPr>
          <w:rFonts w:ascii="Times New Roman" w:hAnsi="Times New Roman" w:cs="Times New Roman"/>
          <w:sz w:val="24"/>
          <w:szCs w:val="24"/>
        </w:rPr>
        <w:t>s and assets’ of the applicant.</w:t>
      </w:r>
    </w:p>
    <w:p w14:paraId="5EF5D36A" w14:textId="0520E2DD"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Historically, the Registrar has considered that </w:t>
      </w:r>
      <w:r w:rsidR="00514FB0">
        <w:rPr>
          <w:rFonts w:ascii="Times New Roman" w:hAnsi="Times New Roman" w:cs="Times New Roman"/>
          <w:sz w:val="24"/>
          <w:szCs w:val="24"/>
        </w:rPr>
        <w:t>RNTBCs</w:t>
      </w:r>
      <w:r w:rsidRPr="00A0100C">
        <w:rPr>
          <w:rFonts w:ascii="Times New Roman" w:hAnsi="Times New Roman" w:cs="Times New Roman"/>
          <w:sz w:val="24"/>
          <w:szCs w:val="24"/>
        </w:rPr>
        <w:t xml:space="preserve"> may apply for fee waivers under this regulation. The reference to ‘day-to-day living expenses’ does not conform to this historical practice and the statutory context which suggests that this regulation was intended to apply to both natural persons that may logically have ‘day-to-day living expenses’ and </w:t>
      </w:r>
      <w:r w:rsidR="00514FB0">
        <w:rPr>
          <w:rFonts w:ascii="Times New Roman" w:hAnsi="Times New Roman" w:cs="Times New Roman"/>
          <w:sz w:val="24"/>
          <w:szCs w:val="24"/>
        </w:rPr>
        <w:t>RNTBCs</w:t>
      </w:r>
      <w:r w:rsidR="00F85D40">
        <w:rPr>
          <w:rFonts w:ascii="Times New Roman" w:hAnsi="Times New Roman" w:cs="Times New Roman"/>
          <w:sz w:val="24"/>
          <w:szCs w:val="24"/>
        </w:rPr>
        <w:t xml:space="preserve"> </w:t>
      </w:r>
      <w:r w:rsidRPr="00A0100C">
        <w:rPr>
          <w:rFonts w:ascii="Times New Roman" w:hAnsi="Times New Roman" w:cs="Times New Roman"/>
          <w:sz w:val="24"/>
          <w:szCs w:val="24"/>
        </w:rPr>
        <w:t>that do not.</w:t>
      </w:r>
      <w:r w:rsidR="00F85D40">
        <w:rPr>
          <w:rFonts w:ascii="Times New Roman" w:hAnsi="Times New Roman" w:cs="Times New Roman"/>
          <w:sz w:val="24"/>
          <w:szCs w:val="24"/>
        </w:rPr>
        <w:t xml:space="preserve"> </w:t>
      </w:r>
      <w:r w:rsidRPr="00A0100C">
        <w:rPr>
          <w:rFonts w:ascii="Times New Roman" w:hAnsi="Times New Roman" w:cs="Times New Roman"/>
          <w:sz w:val="24"/>
          <w:szCs w:val="24"/>
        </w:rPr>
        <w:t>This item omit</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‘day-to-day living’ from paragraph 8(d) to resolve this ambiguity.</w:t>
      </w:r>
    </w:p>
    <w:p w14:paraId="17BC83CB" w14:textId="1D728D82" w:rsidR="00B6724F" w:rsidRPr="00A0100C" w:rsidRDefault="001D5962" w:rsidP="00A0100C">
      <w:pPr>
        <w:spacing w:line="240" w:lineRule="auto"/>
        <w:rPr>
          <w:rFonts w:ascii="Times New Roman" w:hAnsi="Times New Roman" w:cs="Times New Roman"/>
          <w:b/>
          <w:sz w:val="24"/>
          <w:szCs w:val="24"/>
        </w:rPr>
      </w:pPr>
      <w:r>
        <w:rPr>
          <w:rFonts w:ascii="Times New Roman" w:hAnsi="Times New Roman" w:cs="Times New Roman"/>
          <w:b/>
          <w:sz w:val="24"/>
          <w:szCs w:val="24"/>
        </w:rPr>
        <w:t>Item 9</w:t>
      </w:r>
      <w:r w:rsidR="00B6724F" w:rsidRPr="00A0100C">
        <w:rPr>
          <w:rFonts w:ascii="Times New Roman" w:hAnsi="Times New Roman" w:cs="Times New Roman"/>
          <w:b/>
          <w:sz w:val="24"/>
          <w:szCs w:val="24"/>
        </w:rPr>
        <w:t xml:space="preserve"> – Regulation 10 (heading)</w:t>
      </w:r>
    </w:p>
    <w:p w14:paraId="3618C702"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Regulation 10 relates to subsection 141(3) of the Act which outlines who are the parties to an inquiry to a special matter. Regulation 10 refers to an applicant’s intention to become a party to ‘an application’. It should refer more correctly to an applicant’s intention to become a party to ‘an inquiry’.</w:t>
      </w:r>
    </w:p>
    <w:p w14:paraId="6F975D68" w14:textId="4EAB6860"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amend</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Regulation 10 to refer to ‘an inquiry’, rather than ‘an application’, to be consistent and give force to subsection 141(3) of the Act.</w:t>
      </w:r>
    </w:p>
    <w:p w14:paraId="1CE75C24"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This amendment </w:t>
      </w:r>
      <w:r w:rsidR="00AB3073" w:rsidRPr="00A0100C">
        <w:rPr>
          <w:rFonts w:ascii="Times New Roman" w:hAnsi="Times New Roman" w:cs="Times New Roman"/>
          <w:sz w:val="24"/>
          <w:szCs w:val="24"/>
        </w:rPr>
        <w:t>is</w:t>
      </w:r>
      <w:r w:rsidRPr="00A0100C">
        <w:rPr>
          <w:rFonts w:ascii="Times New Roman" w:hAnsi="Times New Roman" w:cs="Times New Roman"/>
          <w:sz w:val="24"/>
          <w:szCs w:val="24"/>
        </w:rPr>
        <w:t xml:space="preserve"> supported by paragraph 215(1</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b) of the Act.</w:t>
      </w:r>
    </w:p>
    <w:p w14:paraId="72C68035" w14:textId="4E2380CD" w:rsidR="00B6724F" w:rsidRPr="00A0100C" w:rsidRDefault="001D5962" w:rsidP="00A0100C">
      <w:pPr>
        <w:keepNext/>
        <w:keepLines/>
        <w:spacing w:line="240" w:lineRule="auto"/>
        <w:rPr>
          <w:rFonts w:ascii="Times New Roman" w:hAnsi="Times New Roman" w:cs="Times New Roman"/>
          <w:b/>
          <w:sz w:val="24"/>
          <w:szCs w:val="24"/>
        </w:rPr>
      </w:pPr>
      <w:r>
        <w:rPr>
          <w:rFonts w:ascii="Times New Roman" w:hAnsi="Times New Roman" w:cs="Times New Roman"/>
          <w:b/>
          <w:sz w:val="24"/>
          <w:szCs w:val="24"/>
        </w:rPr>
        <w:t>Item 10</w:t>
      </w:r>
      <w:r w:rsidR="00B6724F" w:rsidRPr="00A0100C">
        <w:rPr>
          <w:rFonts w:ascii="Times New Roman" w:hAnsi="Times New Roman" w:cs="Times New Roman"/>
          <w:b/>
          <w:sz w:val="24"/>
          <w:szCs w:val="24"/>
        </w:rPr>
        <w:t xml:space="preserve"> – After regulation 12</w:t>
      </w:r>
    </w:p>
    <w:p w14:paraId="443154C2" w14:textId="77777777" w:rsidR="00B6724F" w:rsidRPr="00A0100C" w:rsidRDefault="00B6724F" w:rsidP="00A0100C">
      <w:pPr>
        <w:keepNext/>
        <w:keepLines/>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insert</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new regulation 12A which require</w:t>
      </w:r>
      <w:r w:rsidR="00AB3073" w:rsidRPr="00A0100C">
        <w:rPr>
          <w:rFonts w:ascii="Times New Roman" w:hAnsi="Times New Roman" w:cs="Times New Roman"/>
          <w:sz w:val="24"/>
          <w:szCs w:val="24"/>
        </w:rPr>
        <w:t>s</w:t>
      </w:r>
      <w:r w:rsidRPr="00A0100C">
        <w:rPr>
          <w:rFonts w:ascii="Times New Roman" w:hAnsi="Times New Roman" w:cs="Times New Roman"/>
          <w:sz w:val="24"/>
          <w:szCs w:val="24"/>
        </w:rPr>
        <w:t xml:space="preserve"> a party to an inquiry in relation to a right to negotiate application to provide the Registrar with a physical, postal or email address within 7 days of the party being given notice of the application.</w:t>
      </w:r>
    </w:p>
    <w:p w14:paraId="338D78B5" w14:textId="288A7B28"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By requiring parties to give the Registrar notice in writing of an email address </w:t>
      </w:r>
      <w:r w:rsidR="001D5962">
        <w:rPr>
          <w:rFonts w:ascii="Times New Roman" w:hAnsi="Times New Roman" w:cs="Times New Roman"/>
          <w:sz w:val="24"/>
          <w:szCs w:val="24"/>
        </w:rPr>
        <w:t xml:space="preserve">if </w:t>
      </w:r>
      <w:r w:rsidRPr="00A0100C">
        <w:rPr>
          <w:rFonts w:ascii="Times New Roman" w:hAnsi="Times New Roman" w:cs="Times New Roman"/>
          <w:sz w:val="24"/>
          <w:szCs w:val="24"/>
        </w:rPr>
        <w:t>they have</w:t>
      </w:r>
      <w:r w:rsidR="001D5962">
        <w:rPr>
          <w:rFonts w:ascii="Times New Roman" w:hAnsi="Times New Roman" w:cs="Times New Roman"/>
          <w:sz w:val="24"/>
          <w:szCs w:val="24"/>
        </w:rPr>
        <w:t xml:space="preserve"> one</w:t>
      </w:r>
      <w:r w:rsidRPr="00A0100C">
        <w:rPr>
          <w:rFonts w:ascii="Times New Roman" w:hAnsi="Times New Roman" w:cs="Times New Roman"/>
          <w:sz w:val="24"/>
          <w:szCs w:val="24"/>
        </w:rPr>
        <w:t>, this item ensure</w:t>
      </w:r>
      <w:r w:rsidR="00141B4D" w:rsidRPr="00A0100C">
        <w:rPr>
          <w:rFonts w:ascii="Times New Roman" w:hAnsi="Times New Roman" w:cs="Times New Roman"/>
          <w:sz w:val="24"/>
          <w:szCs w:val="24"/>
        </w:rPr>
        <w:t>s</w:t>
      </w:r>
      <w:r w:rsidRPr="00A0100C">
        <w:rPr>
          <w:rFonts w:ascii="Times New Roman" w:hAnsi="Times New Roman" w:cs="Times New Roman"/>
          <w:sz w:val="24"/>
          <w:szCs w:val="24"/>
        </w:rPr>
        <w:t xml:space="preserve"> the </w:t>
      </w:r>
      <w:r w:rsidR="001D5962">
        <w:rPr>
          <w:rFonts w:ascii="Times New Roman" w:hAnsi="Times New Roman" w:cs="Times New Roman"/>
          <w:sz w:val="24"/>
          <w:szCs w:val="24"/>
        </w:rPr>
        <w:t>NNTT</w:t>
      </w:r>
      <w:r w:rsidRPr="00A0100C">
        <w:rPr>
          <w:rFonts w:ascii="Times New Roman" w:hAnsi="Times New Roman" w:cs="Times New Roman"/>
          <w:sz w:val="24"/>
          <w:szCs w:val="24"/>
        </w:rPr>
        <w:t xml:space="preserve"> can conduct future act inquiries efficiently by using electronic communication, allowing for the prompt delivery of notices.</w:t>
      </w:r>
    </w:p>
    <w:p w14:paraId="555C969D"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Regulation 3 of the Tribunal Regulations sets out how certain aspects of the regulations should be interpreted. This regulation provides that ‘lodge an address for service, in relation to a person, means give to the Registrar notice in writing of an address to which documents for the person may be sent.’</w:t>
      </w:r>
    </w:p>
    <w:p w14:paraId="5C0ADD39" w14:textId="7F847A9F"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Providing the Registrar with a physical, postal or email address under new regulation 12A amount</w:t>
      </w:r>
      <w:r w:rsidR="00141B4D" w:rsidRPr="00A0100C">
        <w:rPr>
          <w:rFonts w:ascii="Times New Roman" w:hAnsi="Times New Roman" w:cs="Times New Roman"/>
          <w:sz w:val="24"/>
          <w:szCs w:val="24"/>
        </w:rPr>
        <w:t>s</w:t>
      </w:r>
      <w:r w:rsidRPr="00A0100C">
        <w:rPr>
          <w:rFonts w:ascii="Times New Roman" w:hAnsi="Times New Roman" w:cs="Times New Roman"/>
          <w:sz w:val="24"/>
          <w:szCs w:val="24"/>
        </w:rPr>
        <w:t xml:space="preserve"> to ‘lodging an address of service’ as defined in regulation 3.</w:t>
      </w:r>
    </w:p>
    <w:p w14:paraId="27D5CBE5" w14:textId="0DC68E21"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An address provided under regulation 12A </w:t>
      </w:r>
      <w:r w:rsidR="00141B4D" w:rsidRPr="00A0100C">
        <w:rPr>
          <w:rFonts w:ascii="Times New Roman" w:hAnsi="Times New Roman" w:cs="Times New Roman"/>
          <w:sz w:val="24"/>
          <w:szCs w:val="24"/>
        </w:rPr>
        <w:t>can</w:t>
      </w:r>
      <w:r w:rsidRPr="00A0100C">
        <w:rPr>
          <w:rFonts w:ascii="Times New Roman" w:hAnsi="Times New Roman" w:cs="Times New Roman"/>
          <w:sz w:val="24"/>
          <w:szCs w:val="24"/>
        </w:rPr>
        <w:t xml:space="preserve"> be updated under regulation 12, and </w:t>
      </w:r>
      <w:r w:rsidR="00141B4D" w:rsidRPr="00A0100C">
        <w:rPr>
          <w:rFonts w:ascii="Times New Roman" w:hAnsi="Times New Roman" w:cs="Times New Roman"/>
          <w:sz w:val="24"/>
          <w:szCs w:val="24"/>
        </w:rPr>
        <w:t xml:space="preserve">can </w:t>
      </w:r>
      <w:r w:rsidRPr="00A0100C">
        <w:rPr>
          <w:rFonts w:ascii="Times New Roman" w:hAnsi="Times New Roman" w:cs="Times New Roman"/>
          <w:sz w:val="24"/>
          <w:szCs w:val="24"/>
        </w:rPr>
        <w:t>be used to serve documents under regulation 13 and new regulation 13A.</w:t>
      </w:r>
    </w:p>
    <w:p w14:paraId="4FFBD127" w14:textId="1FD0C526" w:rsidR="00B6724F" w:rsidRPr="00A0100C" w:rsidRDefault="001D5962" w:rsidP="00A0100C">
      <w:pPr>
        <w:spacing w:line="240" w:lineRule="auto"/>
        <w:rPr>
          <w:rFonts w:ascii="Times New Roman" w:hAnsi="Times New Roman" w:cs="Times New Roman"/>
          <w:b/>
          <w:sz w:val="24"/>
          <w:szCs w:val="24"/>
        </w:rPr>
      </w:pPr>
      <w:r>
        <w:rPr>
          <w:rFonts w:ascii="Times New Roman" w:hAnsi="Times New Roman" w:cs="Times New Roman"/>
          <w:b/>
          <w:sz w:val="24"/>
          <w:szCs w:val="24"/>
        </w:rPr>
        <w:t>Item 11</w:t>
      </w:r>
      <w:r w:rsidR="00B6724F" w:rsidRPr="00A0100C">
        <w:rPr>
          <w:rFonts w:ascii="Times New Roman" w:hAnsi="Times New Roman" w:cs="Times New Roman"/>
          <w:b/>
          <w:sz w:val="24"/>
          <w:szCs w:val="24"/>
        </w:rPr>
        <w:t xml:space="preserve"> to </w:t>
      </w:r>
      <w:r>
        <w:rPr>
          <w:rFonts w:ascii="Times New Roman" w:hAnsi="Times New Roman" w:cs="Times New Roman"/>
          <w:b/>
          <w:sz w:val="24"/>
          <w:szCs w:val="24"/>
        </w:rPr>
        <w:t>15</w:t>
      </w:r>
      <w:r w:rsidR="00B6724F" w:rsidRPr="00A0100C">
        <w:rPr>
          <w:rFonts w:ascii="Times New Roman" w:hAnsi="Times New Roman" w:cs="Times New Roman"/>
          <w:b/>
          <w:sz w:val="24"/>
          <w:szCs w:val="24"/>
        </w:rPr>
        <w:t xml:space="preserve"> – Regulation 13</w:t>
      </w:r>
    </w:p>
    <w:p w14:paraId="0A93B185" w14:textId="3741E7AD"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These items amend regulation 13 to provide specifically for the service of a summons and to remove ambiguity with reference to the service of documents other than summons as provided for elsewhere in the Tribunal Regulations, including in new regulation 13A.</w:t>
      </w:r>
    </w:p>
    <w:p w14:paraId="5F0DE174" w14:textId="6EA90570" w:rsidR="00B6724F" w:rsidRPr="00A0100C" w:rsidRDefault="001D5962" w:rsidP="00A0100C">
      <w:pPr>
        <w:spacing w:line="240" w:lineRule="auto"/>
        <w:rPr>
          <w:rFonts w:ascii="Times New Roman" w:hAnsi="Times New Roman" w:cs="Times New Roman"/>
          <w:sz w:val="24"/>
          <w:szCs w:val="24"/>
        </w:rPr>
      </w:pPr>
      <w:r>
        <w:rPr>
          <w:rFonts w:ascii="Times New Roman" w:hAnsi="Times New Roman" w:cs="Times New Roman"/>
          <w:sz w:val="24"/>
          <w:szCs w:val="24"/>
        </w:rPr>
        <w:t>Item 11</w:t>
      </w:r>
      <w:r w:rsidR="00B6724F" w:rsidRPr="00A0100C">
        <w:rPr>
          <w:rFonts w:ascii="Times New Roman" w:hAnsi="Times New Roman" w:cs="Times New Roman"/>
          <w:sz w:val="24"/>
          <w:szCs w:val="24"/>
        </w:rPr>
        <w:t xml:space="preserve"> amend</w:t>
      </w:r>
      <w:r w:rsidR="00141B4D" w:rsidRPr="00A0100C">
        <w:rPr>
          <w:rFonts w:ascii="Times New Roman" w:hAnsi="Times New Roman" w:cs="Times New Roman"/>
          <w:sz w:val="24"/>
          <w:szCs w:val="24"/>
        </w:rPr>
        <w:t>s</w:t>
      </w:r>
      <w:r w:rsidR="00B6724F" w:rsidRPr="00A0100C">
        <w:rPr>
          <w:rFonts w:ascii="Times New Roman" w:hAnsi="Times New Roman" w:cs="Times New Roman"/>
          <w:sz w:val="24"/>
          <w:szCs w:val="24"/>
        </w:rPr>
        <w:t xml:space="preserve"> the heading of regulation 13 to refer to ‘service of </w:t>
      </w:r>
      <w:proofErr w:type="gramStart"/>
      <w:r w:rsidR="00B6724F" w:rsidRPr="00A0100C">
        <w:rPr>
          <w:rFonts w:ascii="Times New Roman" w:hAnsi="Times New Roman" w:cs="Times New Roman"/>
          <w:sz w:val="24"/>
          <w:szCs w:val="24"/>
        </w:rPr>
        <w:t>summons’</w:t>
      </w:r>
      <w:proofErr w:type="gramEnd"/>
      <w:r w:rsidR="00B6724F" w:rsidRPr="00A0100C">
        <w:rPr>
          <w:rFonts w:ascii="Times New Roman" w:hAnsi="Times New Roman" w:cs="Times New Roman"/>
          <w:sz w:val="24"/>
          <w:szCs w:val="24"/>
        </w:rPr>
        <w:t>, rather th</w:t>
      </w:r>
      <w:r w:rsidR="00BE3D99" w:rsidRPr="00A0100C">
        <w:rPr>
          <w:rFonts w:ascii="Times New Roman" w:hAnsi="Times New Roman" w:cs="Times New Roman"/>
          <w:sz w:val="24"/>
          <w:szCs w:val="24"/>
        </w:rPr>
        <w:t>an ‘service of documents’.</w:t>
      </w:r>
    </w:p>
    <w:p w14:paraId="328F0A70" w14:textId="6D838BAF" w:rsidR="00B6724F" w:rsidRPr="00A0100C" w:rsidRDefault="001D5962" w:rsidP="00A0100C">
      <w:pPr>
        <w:spacing w:line="240" w:lineRule="auto"/>
        <w:rPr>
          <w:rFonts w:ascii="Times New Roman" w:hAnsi="Times New Roman" w:cs="Times New Roman"/>
          <w:sz w:val="24"/>
          <w:szCs w:val="24"/>
        </w:rPr>
      </w:pPr>
      <w:r>
        <w:rPr>
          <w:rFonts w:ascii="Times New Roman" w:hAnsi="Times New Roman" w:cs="Times New Roman"/>
          <w:sz w:val="24"/>
          <w:szCs w:val="24"/>
        </w:rPr>
        <w:t>Items 12 to 15</w:t>
      </w:r>
      <w:r w:rsidR="00B6724F" w:rsidRPr="00A0100C">
        <w:rPr>
          <w:rFonts w:ascii="Times New Roman" w:hAnsi="Times New Roman" w:cs="Times New Roman"/>
          <w:sz w:val="24"/>
          <w:szCs w:val="24"/>
        </w:rPr>
        <w:t xml:space="preserve"> amend </w:t>
      </w:r>
      <w:proofErr w:type="spellStart"/>
      <w:r w:rsidR="00B6724F" w:rsidRPr="00A0100C">
        <w:rPr>
          <w:rFonts w:ascii="Times New Roman" w:hAnsi="Times New Roman" w:cs="Times New Roman"/>
          <w:sz w:val="24"/>
          <w:szCs w:val="24"/>
        </w:rPr>
        <w:t>subregulations</w:t>
      </w:r>
      <w:proofErr w:type="spellEnd"/>
      <w:r w:rsidR="00B6724F" w:rsidRPr="00A0100C">
        <w:rPr>
          <w:rFonts w:ascii="Times New Roman" w:hAnsi="Times New Roman" w:cs="Times New Roman"/>
          <w:sz w:val="24"/>
          <w:szCs w:val="24"/>
        </w:rPr>
        <w:t> 13(4) to 13(7) to explicitly clarify that an address for service under regulation 13 includes a physical address for the purpose of serving a summons on a person.</w:t>
      </w:r>
    </w:p>
    <w:p w14:paraId="349048B9" w14:textId="18E4662F" w:rsidR="00B6724F" w:rsidRPr="00A0100C" w:rsidRDefault="001D5962" w:rsidP="00514FB0">
      <w:pPr>
        <w:keepNext/>
        <w:keepLine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Item 16</w:t>
      </w:r>
      <w:r w:rsidR="00B6724F" w:rsidRPr="00A0100C">
        <w:rPr>
          <w:rFonts w:ascii="Times New Roman" w:hAnsi="Times New Roman" w:cs="Times New Roman"/>
          <w:b/>
          <w:sz w:val="24"/>
          <w:szCs w:val="24"/>
        </w:rPr>
        <w:t xml:space="preserve"> – Regulation 13A</w:t>
      </w:r>
    </w:p>
    <w:p w14:paraId="00D22FC0" w14:textId="2958779A" w:rsidR="00B6724F" w:rsidRPr="00A0100C" w:rsidRDefault="00B6724F" w:rsidP="00514FB0">
      <w:pPr>
        <w:keepNext/>
        <w:keepLines/>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insert</w:t>
      </w:r>
      <w:r w:rsidR="00141B4D" w:rsidRPr="00A0100C">
        <w:rPr>
          <w:rFonts w:ascii="Times New Roman" w:hAnsi="Times New Roman" w:cs="Times New Roman"/>
          <w:sz w:val="24"/>
          <w:szCs w:val="24"/>
        </w:rPr>
        <w:t>s</w:t>
      </w:r>
      <w:r w:rsidRPr="00A0100C">
        <w:rPr>
          <w:rFonts w:ascii="Times New Roman" w:hAnsi="Times New Roman" w:cs="Times New Roman"/>
          <w:sz w:val="24"/>
          <w:szCs w:val="24"/>
        </w:rPr>
        <w:t xml:space="preserve"> new regulation 13A to allow for a notice or document, other than a summons, to be served on the </w:t>
      </w:r>
      <w:r w:rsidR="00514FB0">
        <w:rPr>
          <w:rFonts w:ascii="Times New Roman" w:hAnsi="Times New Roman" w:cs="Times New Roman"/>
          <w:sz w:val="24"/>
          <w:szCs w:val="24"/>
        </w:rPr>
        <w:t>NNTT</w:t>
      </w:r>
      <w:r w:rsidRPr="00A0100C">
        <w:rPr>
          <w:rFonts w:ascii="Times New Roman" w:hAnsi="Times New Roman" w:cs="Times New Roman"/>
          <w:sz w:val="24"/>
          <w:szCs w:val="24"/>
        </w:rPr>
        <w:t xml:space="preserve"> or on a party by sending it by post or email.</w:t>
      </w:r>
      <w:r w:rsidR="00514FB0">
        <w:rPr>
          <w:rFonts w:ascii="Times New Roman" w:hAnsi="Times New Roman" w:cs="Times New Roman"/>
          <w:sz w:val="24"/>
          <w:szCs w:val="24"/>
        </w:rPr>
        <w:t xml:space="preserve"> </w:t>
      </w:r>
      <w:r w:rsidRPr="00A0100C">
        <w:rPr>
          <w:rFonts w:ascii="Times New Roman" w:hAnsi="Times New Roman" w:cs="Times New Roman"/>
          <w:sz w:val="24"/>
          <w:szCs w:val="24"/>
        </w:rPr>
        <w:t xml:space="preserve">This amendment </w:t>
      </w:r>
      <w:r w:rsidR="00141B4D" w:rsidRPr="00A0100C">
        <w:rPr>
          <w:rFonts w:ascii="Times New Roman" w:hAnsi="Times New Roman" w:cs="Times New Roman"/>
          <w:sz w:val="24"/>
          <w:szCs w:val="24"/>
        </w:rPr>
        <w:t xml:space="preserve">is </w:t>
      </w:r>
      <w:r w:rsidRPr="00A0100C">
        <w:rPr>
          <w:rFonts w:ascii="Times New Roman" w:hAnsi="Times New Roman" w:cs="Times New Roman"/>
          <w:sz w:val="24"/>
          <w:szCs w:val="24"/>
        </w:rPr>
        <w:t>supported by paragraph 215(1</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b) of the Native Title Act.</w:t>
      </w:r>
    </w:p>
    <w:p w14:paraId="1A7E9598" w14:textId="26DE8F78" w:rsidR="00B6724F" w:rsidRPr="00A0100C" w:rsidRDefault="001D5962" w:rsidP="00514FB0">
      <w:pPr>
        <w:spacing w:line="240" w:lineRule="auto"/>
        <w:rPr>
          <w:rFonts w:ascii="Times New Roman" w:hAnsi="Times New Roman" w:cs="Times New Roman"/>
          <w:b/>
          <w:sz w:val="24"/>
          <w:szCs w:val="24"/>
        </w:rPr>
      </w:pPr>
      <w:r>
        <w:rPr>
          <w:rFonts w:ascii="Times New Roman" w:hAnsi="Times New Roman" w:cs="Times New Roman"/>
          <w:b/>
          <w:sz w:val="24"/>
          <w:szCs w:val="24"/>
        </w:rPr>
        <w:t>Item 17</w:t>
      </w:r>
      <w:r w:rsidR="00B6724F" w:rsidRPr="00A0100C">
        <w:rPr>
          <w:rFonts w:ascii="Times New Roman" w:hAnsi="Times New Roman" w:cs="Times New Roman"/>
          <w:b/>
          <w:sz w:val="24"/>
          <w:szCs w:val="24"/>
        </w:rPr>
        <w:t xml:space="preserve"> – Regulation 18</w:t>
      </w:r>
    </w:p>
    <w:p w14:paraId="053DAE95" w14:textId="3AD8050D" w:rsidR="00B6724F" w:rsidRPr="00A0100C" w:rsidRDefault="00B6724F" w:rsidP="00514FB0">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clarif</w:t>
      </w:r>
      <w:r w:rsidR="00141B4D" w:rsidRPr="00A0100C">
        <w:rPr>
          <w:rFonts w:ascii="Times New Roman" w:hAnsi="Times New Roman" w:cs="Times New Roman"/>
          <w:sz w:val="24"/>
          <w:szCs w:val="24"/>
        </w:rPr>
        <w:t>ies</w:t>
      </w:r>
      <w:r w:rsidRPr="00A0100C">
        <w:rPr>
          <w:rFonts w:ascii="Times New Roman" w:hAnsi="Times New Roman" w:cs="Times New Roman"/>
          <w:sz w:val="24"/>
          <w:szCs w:val="24"/>
        </w:rPr>
        <w:t xml:space="preserve"> that the amendments of regulations 8 and 10 and Schedule 1 made by the </w:t>
      </w:r>
      <w:r w:rsidR="001D5962">
        <w:rPr>
          <w:rFonts w:ascii="Times New Roman" w:hAnsi="Times New Roman" w:cs="Times New Roman"/>
          <w:sz w:val="24"/>
          <w:szCs w:val="24"/>
        </w:rPr>
        <w:t>Regulations</w:t>
      </w:r>
      <w:r w:rsidRPr="00A0100C">
        <w:rPr>
          <w:rFonts w:ascii="Times New Roman" w:hAnsi="Times New Roman" w:cs="Times New Roman"/>
          <w:sz w:val="24"/>
          <w:szCs w:val="24"/>
        </w:rPr>
        <w:t xml:space="preserve"> apply in relation to any application made, or notice given to the NNTT, after the Regulations take effect.</w:t>
      </w:r>
    </w:p>
    <w:p w14:paraId="2A5F3840" w14:textId="0848FAD4" w:rsidR="00B6724F" w:rsidRPr="00A0100C" w:rsidRDefault="00B6724F" w:rsidP="00A0100C">
      <w:pPr>
        <w:spacing w:line="240" w:lineRule="auto"/>
        <w:rPr>
          <w:rFonts w:ascii="Times New Roman" w:hAnsi="Times New Roman" w:cs="Times New Roman"/>
          <w:b/>
          <w:sz w:val="24"/>
          <w:szCs w:val="24"/>
        </w:rPr>
      </w:pPr>
      <w:r w:rsidRPr="00A0100C">
        <w:rPr>
          <w:rFonts w:ascii="Times New Roman" w:hAnsi="Times New Roman" w:cs="Times New Roman"/>
          <w:b/>
          <w:sz w:val="24"/>
          <w:szCs w:val="24"/>
        </w:rPr>
        <w:t>Item 1</w:t>
      </w:r>
      <w:r w:rsidR="001D5962">
        <w:rPr>
          <w:rFonts w:ascii="Times New Roman" w:hAnsi="Times New Roman" w:cs="Times New Roman"/>
          <w:b/>
          <w:sz w:val="24"/>
          <w:szCs w:val="24"/>
        </w:rPr>
        <w:t>8</w:t>
      </w:r>
      <w:r w:rsidRPr="00A0100C">
        <w:rPr>
          <w:rFonts w:ascii="Times New Roman" w:hAnsi="Times New Roman" w:cs="Times New Roman"/>
          <w:b/>
          <w:sz w:val="24"/>
          <w:szCs w:val="24"/>
        </w:rPr>
        <w:t xml:space="preserve"> – Schedule 1 (Forms 4 to 6)</w:t>
      </w:r>
    </w:p>
    <w:p w14:paraId="21FDAE3B" w14:textId="72CB5A00"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This item repeal</w:t>
      </w:r>
      <w:r w:rsidR="00141B4D" w:rsidRPr="00A0100C">
        <w:rPr>
          <w:rFonts w:ascii="Times New Roman" w:hAnsi="Times New Roman" w:cs="Times New Roman"/>
          <w:sz w:val="24"/>
          <w:szCs w:val="24"/>
        </w:rPr>
        <w:t>s</w:t>
      </w:r>
      <w:r w:rsidRPr="00A0100C">
        <w:rPr>
          <w:rFonts w:ascii="Times New Roman" w:hAnsi="Times New Roman" w:cs="Times New Roman"/>
          <w:sz w:val="24"/>
          <w:szCs w:val="24"/>
        </w:rPr>
        <w:t xml:space="preserve"> Forms 4, 5 and 6 within the Tribunal Regulations and substitute</w:t>
      </w:r>
      <w:r w:rsidR="001D5962">
        <w:rPr>
          <w:rFonts w:ascii="Times New Roman" w:hAnsi="Times New Roman" w:cs="Times New Roman"/>
          <w:sz w:val="24"/>
          <w:szCs w:val="24"/>
        </w:rPr>
        <w:t>s</w:t>
      </w:r>
      <w:r w:rsidRPr="00A0100C">
        <w:rPr>
          <w:rFonts w:ascii="Times New Roman" w:hAnsi="Times New Roman" w:cs="Times New Roman"/>
          <w:sz w:val="24"/>
          <w:szCs w:val="24"/>
        </w:rPr>
        <w:t xml:space="preserve"> new Forms 4, 5 and 6.</w:t>
      </w:r>
    </w:p>
    <w:p w14:paraId="1C11C765"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Amendments to allow for email addresses to be included as an address for service, if the person filing the form so elects</w:t>
      </w:r>
    </w:p>
    <w:p w14:paraId="711B2121" w14:textId="70EB9A63"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 Tribunal Regulations prescribe the relevant forms for applications to the NNTT relating to native title parties’ right to negotiate and a summons to give evidence before the </w:t>
      </w:r>
      <w:r w:rsidR="00514FB0">
        <w:rPr>
          <w:rFonts w:ascii="Times New Roman" w:hAnsi="Times New Roman" w:cs="Times New Roman"/>
          <w:sz w:val="24"/>
          <w:szCs w:val="24"/>
        </w:rPr>
        <w:t>NNTT</w:t>
      </w:r>
      <w:r w:rsidRPr="00A0100C">
        <w:rPr>
          <w:rFonts w:ascii="Times New Roman" w:hAnsi="Times New Roman" w:cs="Times New Roman"/>
          <w:sz w:val="24"/>
          <w:szCs w:val="24"/>
        </w:rPr>
        <w:t>.</w:t>
      </w:r>
    </w:p>
    <w:p w14:paraId="38D2D05C"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Most NNTT business relating to the right to negotiate applications is conducted via email. However, the Tribunal Regulations do not currently refer to email or electronic communication as a method of address for service. They also do not currently allow the person filing the form to note a preferred address for service.</w:t>
      </w:r>
    </w:p>
    <w:p w14:paraId="0A9021BB"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The Tribunal Regulations do not currently require other parties to a matter to nominate an address for service. For example, in an expedited procedure objection application, the government party will determine that the expedited procedure applies, and the native title party will file an objection. In these circumstances the NNTT has the address for service for the applicant/native title party, and the government party; however, it is required to seek out information from the grantee party about its address for service.</w:t>
      </w:r>
    </w:p>
    <w:p w14:paraId="566AC146" w14:textId="4262AF3F" w:rsidR="00B6724F" w:rsidRPr="00A0100C" w:rsidRDefault="001D5962" w:rsidP="00A0100C">
      <w:pPr>
        <w:spacing w:line="240" w:lineRule="auto"/>
        <w:rPr>
          <w:rFonts w:ascii="Times New Roman" w:hAnsi="Times New Roman" w:cs="Times New Roman"/>
          <w:sz w:val="24"/>
          <w:szCs w:val="24"/>
        </w:rPr>
      </w:pPr>
      <w:r>
        <w:rPr>
          <w:rFonts w:ascii="Times New Roman" w:hAnsi="Times New Roman" w:cs="Times New Roman"/>
          <w:sz w:val="24"/>
          <w:szCs w:val="24"/>
        </w:rPr>
        <w:t>Under item 18</w:t>
      </w:r>
      <w:r w:rsidR="00B6724F" w:rsidRPr="00A0100C">
        <w:rPr>
          <w:rFonts w:ascii="Times New Roman" w:hAnsi="Times New Roman" w:cs="Times New Roman"/>
          <w:sz w:val="24"/>
          <w:szCs w:val="24"/>
        </w:rPr>
        <w:t xml:space="preserve">, Forms 4 and 5 </w:t>
      </w:r>
      <w:r w:rsidR="00141B4D" w:rsidRPr="00A0100C">
        <w:rPr>
          <w:rFonts w:ascii="Times New Roman" w:hAnsi="Times New Roman" w:cs="Times New Roman"/>
          <w:sz w:val="24"/>
          <w:szCs w:val="24"/>
        </w:rPr>
        <w:t>are</w:t>
      </w:r>
      <w:r w:rsidR="00B6724F" w:rsidRPr="00A0100C">
        <w:rPr>
          <w:rFonts w:ascii="Times New Roman" w:hAnsi="Times New Roman" w:cs="Times New Roman"/>
          <w:sz w:val="24"/>
          <w:szCs w:val="24"/>
        </w:rPr>
        <w:t xml:space="preserve"> amended to provide for the person filing the form to include an email address in addition to a physical address for service, and to provide for the person filing the form to note a preferred method of address for service.</w:t>
      </w:r>
    </w:p>
    <w:p w14:paraId="379175ED" w14:textId="5D1EEDE4"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Amendments to Forms 4 and 5 rely on the necessary or convenient power in paragraph 215(1</w:t>
      </w:r>
      <w:proofErr w:type="gramStart"/>
      <w:r w:rsidRPr="00A0100C">
        <w:rPr>
          <w:rFonts w:ascii="Times New Roman" w:hAnsi="Times New Roman" w:cs="Times New Roman"/>
          <w:sz w:val="24"/>
          <w:szCs w:val="24"/>
        </w:rPr>
        <w:t>)(</w:t>
      </w:r>
      <w:proofErr w:type="gramEnd"/>
      <w:r w:rsidRPr="00A0100C">
        <w:rPr>
          <w:rFonts w:ascii="Times New Roman" w:hAnsi="Times New Roman" w:cs="Times New Roman"/>
          <w:sz w:val="24"/>
          <w:szCs w:val="24"/>
        </w:rPr>
        <w:t>b) of the Native Title Act.</w:t>
      </w:r>
    </w:p>
    <w:p w14:paraId="6265D5A5" w14:textId="77777777" w:rsidR="00B6724F" w:rsidRPr="00A0100C" w:rsidRDefault="00B6724F" w:rsidP="00A0100C">
      <w:pPr>
        <w:spacing w:line="240" w:lineRule="auto"/>
        <w:rPr>
          <w:rFonts w:ascii="Times New Roman" w:hAnsi="Times New Roman" w:cs="Times New Roman"/>
          <w:sz w:val="24"/>
          <w:szCs w:val="24"/>
          <w:u w:val="single"/>
        </w:rPr>
      </w:pPr>
      <w:r w:rsidRPr="00A0100C">
        <w:rPr>
          <w:rFonts w:ascii="Times New Roman" w:hAnsi="Times New Roman" w:cs="Times New Roman"/>
          <w:sz w:val="24"/>
          <w:szCs w:val="24"/>
          <w:u w:val="single"/>
        </w:rPr>
        <w:t>Amendments to correct and resolve ambiguities within the Tribunal Regulations</w:t>
      </w:r>
    </w:p>
    <w:p w14:paraId="77C1FEE5" w14:textId="38DD716B"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The Tribunal Regulations prescribe the relevant form for an applicant to object to the inclusion of a proposed act in an expedited procedure application. A </w:t>
      </w:r>
      <w:r w:rsidR="00514FB0">
        <w:rPr>
          <w:rFonts w:ascii="Times New Roman" w:hAnsi="Times New Roman" w:cs="Times New Roman"/>
          <w:sz w:val="24"/>
          <w:szCs w:val="24"/>
        </w:rPr>
        <w:t>RNTBC</w:t>
      </w:r>
      <w:r w:rsidRPr="00A0100C">
        <w:rPr>
          <w:rFonts w:ascii="Times New Roman" w:hAnsi="Times New Roman" w:cs="Times New Roman"/>
          <w:sz w:val="24"/>
          <w:szCs w:val="24"/>
        </w:rPr>
        <w:t xml:space="preserve"> can act as an applicant in such instances.</w:t>
      </w:r>
    </w:p>
    <w:p w14:paraId="685C7CDE" w14:textId="5131277D" w:rsidR="00B6724F" w:rsidRPr="00595079" w:rsidRDefault="00B6724F" w:rsidP="00595079">
      <w:pPr>
        <w:spacing w:line="240" w:lineRule="auto"/>
        <w:rPr>
          <w:rFonts w:ascii="Times New Roman" w:hAnsi="Times New Roman" w:cs="Times New Roman"/>
          <w:sz w:val="24"/>
          <w:szCs w:val="24"/>
        </w:rPr>
      </w:pPr>
      <w:r w:rsidRPr="00595079">
        <w:rPr>
          <w:rFonts w:ascii="Times New Roman" w:hAnsi="Times New Roman" w:cs="Times New Roman"/>
          <w:sz w:val="24"/>
          <w:szCs w:val="24"/>
        </w:rPr>
        <w:t xml:space="preserve">If a proposed future act will affect more than one native title determination area, there may be more than one </w:t>
      </w:r>
      <w:r w:rsidR="00514FB0">
        <w:rPr>
          <w:rFonts w:ascii="Times New Roman" w:hAnsi="Times New Roman" w:cs="Times New Roman"/>
          <w:sz w:val="24"/>
          <w:szCs w:val="24"/>
        </w:rPr>
        <w:t>RNTBC</w:t>
      </w:r>
      <w:r w:rsidRPr="00595079">
        <w:rPr>
          <w:rFonts w:ascii="Times New Roman" w:hAnsi="Times New Roman" w:cs="Times New Roman"/>
          <w:sz w:val="24"/>
          <w:szCs w:val="24"/>
        </w:rPr>
        <w:t xml:space="preserve"> that wishes to apply to the NNTT. The current prescribed form implies that there may be only one </w:t>
      </w:r>
      <w:r w:rsidR="00514FB0">
        <w:rPr>
          <w:rFonts w:ascii="Times New Roman" w:hAnsi="Times New Roman" w:cs="Times New Roman"/>
          <w:sz w:val="24"/>
          <w:szCs w:val="24"/>
        </w:rPr>
        <w:t>RNTBC</w:t>
      </w:r>
      <w:r w:rsidRPr="00595079">
        <w:rPr>
          <w:rFonts w:ascii="Times New Roman" w:hAnsi="Times New Roman" w:cs="Times New Roman"/>
          <w:sz w:val="24"/>
          <w:szCs w:val="24"/>
        </w:rPr>
        <w:t xml:space="preserve"> that can act as the relevant applicant when objecting to the inclusion of a proposed futur</w:t>
      </w:r>
      <w:r w:rsidR="001D5962" w:rsidRPr="00595079">
        <w:rPr>
          <w:rFonts w:ascii="Times New Roman" w:hAnsi="Times New Roman" w:cs="Times New Roman"/>
          <w:sz w:val="24"/>
          <w:szCs w:val="24"/>
        </w:rPr>
        <w:t>e act in an expedited procedure.</w:t>
      </w:r>
    </w:p>
    <w:p w14:paraId="3F2F3D38" w14:textId="4E0891AE" w:rsidR="00B6724F" w:rsidRPr="00595079" w:rsidRDefault="00B6724F" w:rsidP="00595079">
      <w:pPr>
        <w:spacing w:line="240" w:lineRule="auto"/>
        <w:rPr>
          <w:rFonts w:ascii="Times New Roman" w:hAnsi="Times New Roman" w:cs="Times New Roman"/>
          <w:sz w:val="24"/>
          <w:szCs w:val="24"/>
        </w:rPr>
      </w:pPr>
      <w:r w:rsidRPr="00595079">
        <w:rPr>
          <w:rFonts w:ascii="Times New Roman" w:hAnsi="Times New Roman" w:cs="Times New Roman"/>
          <w:sz w:val="24"/>
          <w:szCs w:val="24"/>
        </w:rPr>
        <w:t>Item 1</w:t>
      </w:r>
      <w:r w:rsidR="001D5962" w:rsidRPr="00595079">
        <w:rPr>
          <w:rFonts w:ascii="Times New Roman" w:hAnsi="Times New Roman" w:cs="Times New Roman"/>
          <w:sz w:val="24"/>
          <w:szCs w:val="24"/>
        </w:rPr>
        <w:t>8</w:t>
      </w:r>
      <w:r w:rsidRPr="00595079">
        <w:rPr>
          <w:rFonts w:ascii="Times New Roman" w:hAnsi="Times New Roman" w:cs="Times New Roman"/>
          <w:sz w:val="24"/>
          <w:szCs w:val="24"/>
        </w:rPr>
        <w:t xml:space="preserve"> amend</w:t>
      </w:r>
      <w:r w:rsidR="00141B4D" w:rsidRPr="00595079">
        <w:rPr>
          <w:rFonts w:ascii="Times New Roman" w:hAnsi="Times New Roman" w:cs="Times New Roman"/>
          <w:sz w:val="24"/>
          <w:szCs w:val="24"/>
        </w:rPr>
        <w:t>s</w:t>
      </w:r>
      <w:r w:rsidRPr="00595079">
        <w:rPr>
          <w:rFonts w:ascii="Times New Roman" w:hAnsi="Times New Roman" w:cs="Times New Roman"/>
          <w:sz w:val="24"/>
          <w:szCs w:val="24"/>
        </w:rPr>
        <w:t xml:space="preserve"> Item 6 of Form 4 to clarify that more than one </w:t>
      </w:r>
      <w:r w:rsidR="00514FB0">
        <w:rPr>
          <w:rFonts w:ascii="Times New Roman" w:hAnsi="Times New Roman" w:cs="Times New Roman"/>
          <w:sz w:val="24"/>
          <w:szCs w:val="24"/>
        </w:rPr>
        <w:t>RNTBC</w:t>
      </w:r>
      <w:r w:rsidRPr="00595079">
        <w:rPr>
          <w:rFonts w:ascii="Times New Roman" w:hAnsi="Times New Roman" w:cs="Times New Roman"/>
          <w:sz w:val="24"/>
          <w:szCs w:val="24"/>
        </w:rPr>
        <w:t xml:space="preserve"> may be able to apply to the NNTT to object to the inclusion of a proposed future act in an expedited procedure application.</w:t>
      </w:r>
    </w:p>
    <w:p w14:paraId="124C6EC1" w14:textId="77777777"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lastRenderedPageBreak/>
        <w:t>Item 9, Form 5 of Schedule 1 of the Tribunal Regulations requires applicants to provide a description of the future act to which the application relates. Form 4 currently does not replicate this requirement, even though this Form also relates to a future act being done.</w:t>
      </w:r>
    </w:p>
    <w:p w14:paraId="19419AB0" w14:textId="125EB628" w:rsidR="00B6724F" w:rsidRPr="00595079" w:rsidRDefault="001D5962" w:rsidP="00595079">
      <w:pPr>
        <w:spacing w:line="240" w:lineRule="auto"/>
        <w:rPr>
          <w:rFonts w:ascii="Times New Roman" w:hAnsi="Times New Roman" w:cs="Times New Roman"/>
          <w:sz w:val="24"/>
          <w:szCs w:val="24"/>
        </w:rPr>
      </w:pPr>
      <w:r w:rsidRPr="00595079">
        <w:rPr>
          <w:rFonts w:ascii="Times New Roman" w:hAnsi="Times New Roman" w:cs="Times New Roman"/>
          <w:sz w:val="24"/>
          <w:szCs w:val="24"/>
        </w:rPr>
        <w:t>Item 18</w:t>
      </w:r>
      <w:r w:rsidR="00B6724F" w:rsidRPr="00595079">
        <w:rPr>
          <w:rFonts w:ascii="Times New Roman" w:hAnsi="Times New Roman" w:cs="Times New Roman"/>
          <w:sz w:val="24"/>
          <w:szCs w:val="24"/>
        </w:rPr>
        <w:t xml:space="preserve"> amend</w:t>
      </w:r>
      <w:r w:rsidR="00141B4D" w:rsidRPr="00595079">
        <w:rPr>
          <w:rFonts w:ascii="Times New Roman" w:hAnsi="Times New Roman" w:cs="Times New Roman"/>
          <w:sz w:val="24"/>
          <w:szCs w:val="24"/>
        </w:rPr>
        <w:t>s</w:t>
      </w:r>
      <w:r w:rsidR="00B6724F" w:rsidRPr="00595079">
        <w:rPr>
          <w:rFonts w:ascii="Times New Roman" w:hAnsi="Times New Roman" w:cs="Times New Roman"/>
          <w:sz w:val="24"/>
          <w:szCs w:val="24"/>
        </w:rPr>
        <w:t xml:space="preserve"> subsection 8 of Form 4 to require applicants to provide a description of the act to which the Form 4 application relates.</w:t>
      </w:r>
    </w:p>
    <w:p w14:paraId="04D80ABD" w14:textId="45C24F22"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 xml:space="preserve">Section 29(4) of the </w:t>
      </w:r>
      <w:r w:rsidR="001D5962" w:rsidRPr="001D5962">
        <w:rPr>
          <w:rFonts w:ascii="Times New Roman" w:hAnsi="Times New Roman" w:cs="Times New Roman"/>
          <w:sz w:val="24"/>
          <w:szCs w:val="24"/>
        </w:rPr>
        <w:t>Act</w:t>
      </w:r>
      <w:r w:rsidRPr="00A0100C">
        <w:rPr>
          <w:rFonts w:ascii="Times New Roman" w:hAnsi="Times New Roman" w:cs="Times New Roman"/>
          <w:sz w:val="24"/>
          <w:szCs w:val="24"/>
        </w:rPr>
        <w:t xml:space="preserve"> specifies that a notification to parties affected by a proposed future act should specify a day as the ‘notification day’. The current Item 6 in Form 4 and Item 7 in Form 5 of the Tribunal Regulations require an applicant to provide information on ‘the government that issued the notice and the date of the notice’. This inconsistency is an historical one, as the concept of ‘notification day’ was introduced to the Act by amendment, and may give rise to confusion.</w:t>
      </w:r>
    </w:p>
    <w:p w14:paraId="6F209BFF" w14:textId="75B07C51" w:rsidR="00B6724F" w:rsidRPr="00595079" w:rsidRDefault="00B6724F" w:rsidP="00595079">
      <w:pPr>
        <w:spacing w:line="240" w:lineRule="auto"/>
        <w:rPr>
          <w:rFonts w:ascii="Times New Roman" w:hAnsi="Times New Roman" w:cs="Times New Roman"/>
          <w:sz w:val="24"/>
          <w:szCs w:val="24"/>
        </w:rPr>
      </w:pPr>
      <w:r w:rsidRPr="00595079">
        <w:rPr>
          <w:rFonts w:ascii="Times New Roman" w:hAnsi="Times New Roman" w:cs="Times New Roman"/>
          <w:sz w:val="24"/>
          <w:szCs w:val="24"/>
        </w:rPr>
        <w:t>Item 1</w:t>
      </w:r>
      <w:r w:rsidR="00595079" w:rsidRPr="00595079">
        <w:rPr>
          <w:rFonts w:ascii="Times New Roman" w:hAnsi="Times New Roman" w:cs="Times New Roman"/>
          <w:sz w:val="24"/>
          <w:szCs w:val="24"/>
        </w:rPr>
        <w:t>8</w:t>
      </w:r>
      <w:r w:rsidRPr="00595079">
        <w:rPr>
          <w:rFonts w:ascii="Times New Roman" w:hAnsi="Times New Roman" w:cs="Times New Roman"/>
          <w:sz w:val="24"/>
          <w:szCs w:val="24"/>
        </w:rPr>
        <w:t xml:space="preserve"> amend</w:t>
      </w:r>
      <w:r w:rsidR="00141B4D" w:rsidRPr="00595079">
        <w:rPr>
          <w:rFonts w:ascii="Times New Roman" w:hAnsi="Times New Roman" w:cs="Times New Roman"/>
          <w:sz w:val="24"/>
          <w:szCs w:val="24"/>
        </w:rPr>
        <w:t>s</w:t>
      </w:r>
      <w:r w:rsidRPr="00595079">
        <w:rPr>
          <w:rFonts w:ascii="Times New Roman" w:hAnsi="Times New Roman" w:cs="Times New Roman"/>
          <w:sz w:val="24"/>
          <w:szCs w:val="24"/>
        </w:rPr>
        <w:t xml:space="preserve"> Forms 4 and 5 of Schedule 1 to require applicants to provide the notification day as specified under s 29(4) of the Act instead of the date the government party issued the notice.</w:t>
      </w:r>
    </w:p>
    <w:p w14:paraId="510D6D56" w14:textId="3B2B834F" w:rsidR="00B6724F" w:rsidRPr="00A0100C" w:rsidRDefault="00B6724F" w:rsidP="00A0100C">
      <w:pPr>
        <w:spacing w:line="240" w:lineRule="auto"/>
        <w:rPr>
          <w:rFonts w:ascii="Times New Roman" w:hAnsi="Times New Roman" w:cs="Times New Roman"/>
          <w:sz w:val="24"/>
          <w:szCs w:val="24"/>
        </w:rPr>
      </w:pPr>
      <w:r w:rsidRPr="00A0100C">
        <w:rPr>
          <w:rFonts w:ascii="Times New Roman" w:hAnsi="Times New Roman" w:cs="Times New Roman"/>
          <w:sz w:val="24"/>
          <w:szCs w:val="24"/>
        </w:rPr>
        <w:t>Form 6 relates to subsection 141(3) of the Act which outlines who are the parties to an inquiry to a special matter. The current Form 6 refers to an applicant’s intention to become a party to ‘an application’.</w:t>
      </w:r>
    </w:p>
    <w:p w14:paraId="464E58B5" w14:textId="77777777" w:rsidR="00595079" w:rsidRDefault="00B6724F" w:rsidP="00A0100C">
      <w:pPr>
        <w:spacing w:line="240" w:lineRule="auto"/>
        <w:rPr>
          <w:rFonts w:ascii="Times New Roman" w:hAnsi="Times New Roman" w:cs="Times New Roman"/>
          <w:sz w:val="24"/>
          <w:szCs w:val="24"/>
        </w:rPr>
        <w:sectPr w:rsidR="00595079" w:rsidSect="00702FAB">
          <w:pgSz w:w="11906" w:h="16838"/>
          <w:pgMar w:top="1134" w:right="1134" w:bottom="1134" w:left="1134" w:header="709" w:footer="709" w:gutter="0"/>
          <w:cols w:space="708"/>
          <w:docGrid w:linePitch="360"/>
        </w:sectPr>
      </w:pPr>
      <w:r w:rsidRPr="00595079">
        <w:rPr>
          <w:rFonts w:ascii="Times New Roman" w:hAnsi="Times New Roman" w:cs="Times New Roman"/>
          <w:sz w:val="24"/>
          <w:szCs w:val="24"/>
        </w:rPr>
        <w:t>Item 1</w:t>
      </w:r>
      <w:r w:rsidR="00595079" w:rsidRPr="00595079">
        <w:rPr>
          <w:rFonts w:ascii="Times New Roman" w:hAnsi="Times New Roman" w:cs="Times New Roman"/>
          <w:sz w:val="24"/>
          <w:szCs w:val="24"/>
        </w:rPr>
        <w:t>8</w:t>
      </w:r>
      <w:r w:rsidRPr="00595079">
        <w:rPr>
          <w:rFonts w:ascii="Times New Roman" w:hAnsi="Times New Roman" w:cs="Times New Roman"/>
          <w:sz w:val="24"/>
          <w:szCs w:val="24"/>
        </w:rPr>
        <w:t xml:space="preserve"> amend</w:t>
      </w:r>
      <w:r w:rsidR="00141B4D" w:rsidRPr="00595079">
        <w:rPr>
          <w:rFonts w:ascii="Times New Roman" w:hAnsi="Times New Roman" w:cs="Times New Roman"/>
          <w:sz w:val="24"/>
          <w:szCs w:val="24"/>
        </w:rPr>
        <w:t>s</w:t>
      </w:r>
      <w:r w:rsidRPr="00595079">
        <w:rPr>
          <w:rFonts w:ascii="Times New Roman" w:hAnsi="Times New Roman" w:cs="Times New Roman"/>
          <w:sz w:val="24"/>
          <w:szCs w:val="24"/>
        </w:rPr>
        <w:t xml:space="preserve"> Form 6 of Schedule 1 to refer to ‘an inquiry’, rather than ‘an application’, to be consistent with and give force to subsection 141(3) of the Native Title Act.</w:t>
      </w:r>
      <w:r w:rsidR="00595079">
        <w:rPr>
          <w:rFonts w:ascii="Times New Roman" w:hAnsi="Times New Roman" w:cs="Times New Roman"/>
          <w:sz w:val="24"/>
          <w:szCs w:val="24"/>
        </w:rPr>
        <w:t xml:space="preserve"> </w:t>
      </w:r>
      <w:r w:rsidRPr="00595079">
        <w:rPr>
          <w:rFonts w:ascii="Times New Roman" w:hAnsi="Times New Roman" w:cs="Times New Roman"/>
          <w:sz w:val="24"/>
          <w:szCs w:val="24"/>
        </w:rPr>
        <w:t xml:space="preserve">This amendment </w:t>
      </w:r>
      <w:r w:rsidR="00141B4D" w:rsidRPr="00595079">
        <w:rPr>
          <w:rFonts w:ascii="Times New Roman" w:hAnsi="Times New Roman" w:cs="Times New Roman"/>
          <w:sz w:val="24"/>
          <w:szCs w:val="24"/>
        </w:rPr>
        <w:t>is</w:t>
      </w:r>
      <w:r w:rsidRPr="00595079">
        <w:rPr>
          <w:rFonts w:ascii="Times New Roman" w:hAnsi="Times New Roman" w:cs="Times New Roman"/>
          <w:sz w:val="24"/>
          <w:szCs w:val="24"/>
        </w:rPr>
        <w:t xml:space="preserve"> supported by paragraph 215(1</w:t>
      </w:r>
      <w:proofErr w:type="gramStart"/>
      <w:r w:rsidRPr="00595079">
        <w:rPr>
          <w:rFonts w:ascii="Times New Roman" w:hAnsi="Times New Roman" w:cs="Times New Roman"/>
          <w:sz w:val="24"/>
          <w:szCs w:val="24"/>
        </w:rPr>
        <w:t>)(</w:t>
      </w:r>
      <w:proofErr w:type="gramEnd"/>
      <w:r w:rsidRPr="00595079">
        <w:rPr>
          <w:rFonts w:ascii="Times New Roman" w:hAnsi="Times New Roman" w:cs="Times New Roman"/>
          <w:sz w:val="24"/>
          <w:szCs w:val="24"/>
        </w:rPr>
        <w:t>b) of the Act.</w:t>
      </w:r>
    </w:p>
    <w:p w14:paraId="1C472ECD" w14:textId="486FC3DB" w:rsidR="007352A0" w:rsidRDefault="00595079" w:rsidP="00595079">
      <w:pPr>
        <w:spacing w:line="240" w:lineRule="auto"/>
        <w:jc w:val="right"/>
        <w:rPr>
          <w:rFonts w:ascii="Times New Roman" w:hAnsi="Times New Roman" w:cs="Times New Roman"/>
          <w:sz w:val="24"/>
          <w:szCs w:val="24"/>
        </w:rPr>
      </w:pPr>
      <w:r>
        <w:rPr>
          <w:rFonts w:ascii="Times New Roman" w:hAnsi="Times New Roman" w:cs="Times New Roman"/>
          <w:b/>
          <w:sz w:val="24"/>
          <w:szCs w:val="24"/>
        </w:rPr>
        <w:lastRenderedPageBreak/>
        <w:t>ATTACHMENT B</w:t>
      </w:r>
    </w:p>
    <w:p w14:paraId="466FB4CB" w14:textId="2E59E59D" w:rsidR="00595079" w:rsidRPr="00595079" w:rsidRDefault="00595079" w:rsidP="00595079">
      <w:pPr>
        <w:pStyle w:val="Heading3"/>
        <w:spacing w:line="240" w:lineRule="auto"/>
        <w:rPr>
          <w:rFonts w:ascii="Times New Roman" w:hAnsi="Times New Roman"/>
          <w:b/>
          <w:color w:val="auto"/>
        </w:rPr>
      </w:pPr>
      <w:r w:rsidRPr="00595079">
        <w:rPr>
          <w:rFonts w:ascii="Times New Roman" w:hAnsi="Times New Roman"/>
          <w:b/>
          <w:color w:val="auto"/>
        </w:rPr>
        <w:t xml:space="preserve">STATEMENT OF </w:t>
      </w:r>
      <w:r>
        <w:rPr>
          <w:rFonts w:ascii="Times New Roman" w:hAnsi="Times New Roman"/>
          <w:b/>
          <w:color w:val="auto"/>
        </w:rPr>
        <w:t>COMPATIBILITY WITH HUMAN RIGHTS</w:t>
      </w:r>
    </w:p>
    <w:p w14:paraId="4677B174" w14:textId="77777777" w:rsidR="00595079" w:rsidRPr="0056520C" w:rsidRDefault="00595079" w:rsidP="00595079">
      <w:pPr>
        <w:keepNext/>
        <w:spacing w:before="240" w:after="120" w:line="240" w:lineRule="auto"/>
        <w:rPr>
          <w:rFonts w:ascii="Times New Roman" w:hAnsi="Times New Roman"/>
          <w:b/>
          <w:sz w:val="24"/>
          <w:szCs w:val="24"/>
        </w:rPr>
      </w:pPr>
      <w:r w:rsidRPr="0056520C">
        <w:rPr>
          <w:rFonts w:ascii="Times New Roman" w:hAnsi="Times New Roman"/>
          <w:b/>
          <w:sz w:val="24"/>
          <w:szCs w:val="24"/>
        </w:rPr>
        <w:t>Native Title Legislation Amendment (2021 Measures No. 1) Regulations 2021</w:t>
      </w:r>
    </w:p>
    <w:p w14:paraId="78DF8395" w14:textId="77777777" w:rsidR="00595079" w:rsidRPr="00E6491B"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6491B">
        <w:rPr>
          <w:rFonts w:ascii="Times New Roman" w:hAnsi="Times New Roman"/>
          <w:sz w:val="24"/>
          <w:szCs w:val="24"/>
        </w:rPr>
        <w:t xml:space="preserve">The </w:t>
      </w:r>
      <w:r>
        <w:rPr>
          <w:rFonts w:ascii="Times New Roman" w:hAnsi="Times New Roman"/>
          <w:sz w:val="24"/>
          <w:szCs w:val="24"/>
        </w:rPr>
        <w:t>Regulations</w:t>
      </w:r>
      <w:r w:rsidRPr="00E6491B">
        <w:rPr>
          <w:rFonts w:ascii="Times New Roman" w:hAnsi="Times New Roman"/>
          <w:sz w:val="24"/>
          <w:szCs w:val="24"/>
        </w:rPr>
        <w:t xml:space="preserve"> are compatible with the human rights and freedoms recognised or declared in the international instruments listed in section 3 of the </w:t>
      </w:r>
      <w:r w:rsidRPr="00E6491B">
        <w:rPr>
          <w:rFonts w:ascii="Times New Roman" w:hAnsi="Times New Roman"/>
          <w:i/>
          <w:sz w:val="24"/>
          <w:szCs w:val="24"/>
        </w:rPr>
        <w:t>Human Rights (Parliamentary Scrutiny) Act 2011</w:t>
      </w:r>
      <w:r w:rsidRPr="00E6491B">
        <w:rPr>
          <w:rFonts w:ascii="Times New Roman" w:hAnsi="Times New Roman"/>
          <w:sz w:val="24"/>
          <w:szCs w:val="24"/>
        </w:rPr>
        <w:t xml:space="preserve">. </w:t>
      </w:r>
    </w:p>
    <w:p w14:paraId="31C7E02B" w14:textId="77777777" w:rsidR="00595079" w:rsidRPr="00E6491B" w:rsidRDefault="00595079" w:rsidP="00595079">
      <w:pPr>
        <w:spacing w:after="233" w:line="247" w:lineRule="auto"/>
        <w:ind w:left="357" w:right="47"/>
        <w:contextualSpacing/>
        <w:rPr>
          <w:rFonts w:ascii="Times New Roman" w:eastAsia="Times New Roman" w:hAnsi="Times New Roman"/>
          <w:color w:val="000000"/>
          <w:sz w:val="24"/>
          <w:szCs w:val="24"/>
          <w:lang w:eastAsia="en-GB"/>
        </w:rPr>
      </w:pPr>
    </w:p>
    <w:p w14:paraId="5BEFA0F8" w14:textId="77777777" w:rsidR="00595079" w:rsidRPr="00E6491B" w:rsidRDefault="00595079" w:rsidP="00595079">
      <w:pPr>
        <w:spacing w:before="120" w:after="120" w:line="240" w:lineRule="auto"/>
        <w:jc w:val="both"/>
        <w:outlineLvl w:val="2"/>
        <w:rPr>
          <w:rFonts w:ascii="Times New Roman" w:hAnsi="Times New Roman"/>
          <w:b/>
          <w:sz w:val="24"/>
          <w:szCs w:val="24"/>
        </w:rPr>
      </w:pPr>
      <w:r w:rsidRPr="00E6491B">
        <w:rPr>
          <w:rFonts w:ascii="Times New Roman" w:hAnsi="Times New Roman"/>
          <w:b/>
          <w:sz w:val="24"/>
          <w:szCs w:val="24"/>
        </w:rPr>
        <w:t xml:space="preserve">Overview of the </w:t>
      </w:r>
      <w:r>
        <w:rPr>
          <w:rFonts w:ascii="Times New Roman" w:hAnsi="Times New Roman"/>
          <w:b/>
          <w:sz w:val="24"/>
          <w:szCs w:val="24"/>
        </w:rPr>
        <w:t>Regulations</w:t>
      </w:r>
    </w:p>
    <w:p w14:paraId="12FF31A6"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A6681B">
        <w:rPr>
          <w:rFonts w:ascii="Times New Roman" w:hAnsi="Times New Roman"/>
          <w:sz w:val="24"/>
          <w:szCs w:val="24"/>
        </w:rPr>
        <w:t xml:space="preserve">The </w:t>
      </w:r>
      <w:r w:rsidRPr="00C85F23">
        <w:rPr>
          <w:rFonts w:ascii="Times New Roman" w:hAnsi="Times New Roman"/>
          <w:i/>
          <w:sz w:val="24"/>
          <w:szCs w:val="24"/>
        </w:rPr>
        <w:t>Native Title (Federal Court) Regulations 1998</w:t>
      </w:r>
      <w:r>
        <w:rPr>
          <w:rFonts w:ascii="Times New Roman" w:hAnsi="Times New Roman"/>
          <w:i/>
          <w:sz w:val="24"/>
          <w:szCs w:val="24"/>
        </w:rPr>
        <w:t xml:space="preserve"> </w:t>
      </w:r>
      <w:r>
        <w:rPr>
          <w:rFonts w:ascii="Times New Roman" w:hAnsi="Times New Roman"/>
          <w:sz w:val="24"/>
          <w:szCs w:val="24"/>
        </w:rPr>
        <w:t>(the Federal Court Regulations)</w:t>
      </w:r>
      <w:r w:rsidRPr="00A6681B">
        <w:rPr>
          <w:rFonts w:ascii="Times New Roman" w:hAnsi="Times New Roman"/>
          <w:sz w:val="24"/>
          <w:szCs w:val="24"/>
        </w:rPr>
        <w:t xml:space="preserve">, the </w:t>
      </w:r>
      <w:r w:rsidRPr="00C85F23">
        <w:rPr>
          <w:rFonts w:ascii="Times New Roman" w:hAnsi="Times New Roman"/>
          <w:i/>
          <w:sz w:val="24"/>
          <w:szCs w:val="24"/>
        </w:rPr>
        <w:t>Native Title (Indigenous Land Use Agreements) Regulations 1999</w:t>
      </w:r>
      <w:r w:rsidRPr="00A6681B">
        <w:rPr>
          <w:rFonts w:ascii="Times New Roman" w:hAnsi="Times New Roman"/>
          <w:sz w:val="24"/>
          <w:szCs w:val="24"/>
        </w:rPr>
        <w:t xml:space="preserve"> </w:t>
      </w:r>
      <w:r>
        <w:rPr>
          <w:rFonts w:ascii="Times New Roman" w:hAnsi="Times New Roman"/>
          <w:sz w:val="24"/>
          <w:szCs w:val="24"/>
        </w:rPr>
        <w:t xml:space="preserve">(the ILUA Regulations) </w:t>
      </w:r>
      <w:r w:rsidRPr="00A6681B">
        <w:rPr>
          <w:rFonts w:ascii="Times New Roman" w:hAnsi="Times New Roman"/>
          <w:sz w:val="24"/>
          <w:szCs w:val="24"/>
        </w:rPr>
        <w:t xml:space="preserve">and the </w:t>
      </w:r>
      <w:r w:rsidRPr="00C85F23">
        <w:rPr>
          <w:rFonts w:ascii="Times New Roman" w:hAnsi="Times New Roman"/>
          <w:i/>
          <w:sz w:val="24"/>
          <w:szCs w:val="24"/>
        </w:rPr>
        <w:t>Native Title (Tribunal) Regulations 1993</w:t>
      </w:r>
      <w:r w:rsidRPr="00A6681B">
        <w:rPr>
          <w:rFonts w:ascii="Times New Roman" w:hAnsi="Times New Roman"/>
          <w:sz w:val="24"/>
          <w:szCs w:val="24"/>
        </w:rPr>
        <w:t xml:space="preserve"> </w:t>
      </w:r>
      <w:r>
        <w:rPr>
          <w:rFonts w:ascii="Times New Roman" w:hAnsi="Times New Roman"/>
          <w:sz w:val="24"/>
          <w:szCs w:val="24"/>
        </w:rPr>
        <w:t xml:space="preserve">(the Tribunal Regulations) </w:t>
      </w:r>
      <w:r w:rsidRPr="00AE5F0D">
        <w:rPr>
          <w:rFonts w:ascii="Times New Roman" w:hAnsi="Times New Roman"/>
          <w:sz w:val="24"/>
          <w:szCs w:val="24"/>
          <w:lang w:val="en-GB"/>
        </w:rPr>
        <w:t>prescribe the relevant procedures and forms in relation to various processes under the</w:t>
      </w:r>
      <w:r>
        <w:rPr>
          <w:rFonts w:ascii="Times New Roman" w:hAnsi="Times New Roman"/>
          <w:sz w:val="24"/>
          <w:szCs w:val="24"/>
          <w:lang w:val="en-GB"/>
        </w:rPr>
        <w:t xml:space="preserve"> </w:t>
      </w:r>
      <w:r>
        <w:rPr>
          <w:rFonts w:ascii="Times New Roman" w:hAnsi="Times New Roman"/>
          <w:i/>
          <w:sz w:val="24"/>
          <w:szCs w:val="24"/>
          <w:lang w:val="en-GB"/>
        </w:rPr>
        <w:t xml:space="preserve">Native Title Act 1993 </w:t>
      </w:r>
      <w:r>
        <w:rPr>
          <w:rFonts w:ascii="Times New Roman" w:hAnsi="Times New Roman"/>
          <w:sz w:val="24"/>
          <w:szCs w:val="24"/>
          <w:lang w:val="en-GB"/>
        </w:rPr>
        <w:t>(the</w:t>
      </w:r>
      <w:r w:rsidRPr="00AE5F0D">
        <w:rPr>
          <w:rFonts w:ascii="Times New Roman" w:hAnsi="Times New Roman"/>
          <w:sz w:val="24"/>
          <w:szCs w:val="24"/>
          <w:lang w:val="en-GB"/>
        </w:rPr>
        <w:t xml:space="preserve"> Act</w:t>
      </w:r>
      <w:r>
        <w:rPr>
          <w:rFonts w:ascii="Times New Roman" w:hAnsi="Times New Roman"/>
          <w:sz w:val="24"/>
          <w:szCs w:val="24"/>
          <w:lang w:val="en-GB"/>
        </w:rPr>
        <w:t>)</w:t>
      </w:r>
      <w:r w:rsidRPr="00AE5F0D">
        <w:rPr>
          <w:rFonts w:ascii="Times New Roman" w:hAnsi="Times New Roman"/>
          <w:sz w:val="24"/>
          <w:szCs w:val="24"/>
          <w:lang w:val="en-GB"/>
        </w:rPr>
        <w:t xml:space="preserve">. </w:t>
      </w:r>
      <w:r>
        <w:rPr>
          <w:rFonts w:ascii="Times New Roman" w:hAnsi="Times New Roman"/>
          <w:sz w:val="24"/>
          <w:szCs w:val="24"/>
        </w:rPr>
        <w:t xml:space="preserve"> </w:t>
      </w:r>
    </w:p>
    <w:p w14:paraId="632061D4" w14:textId="77777777" w:rsidR="00595079" w:rsidRPr="00736F74"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A6681B">
        <w:rPr>
          <w:rFonts w:ascii="Times New Roman" w:hAnsi="Times New Roman"/>
          <w:sz w:val="24"/>
          <w:szCs w:val="24"/>
        </w:rPr>
        <w:t xml:space="preserve">The </w:t>
      </w:r>
      <w:r w:rsidRPr="001D731B">
        <w:rPr>
          <w:rFonts w:ascii="Times New Roman" w:hAnsi="Times New Roman"/>
          <w:i/>
          <w:sz w:val="24"/>
          <w:szCs w:val="24"/>
        </w:rPr>
        <w:t>Native Title Legislation Amendment (2021 Measures No. 1) Regulations 2021</w:t>
      </w:r>
      <w:r w:rsidRPr="00A6681B">
        <w:rPr>
          <w:rFonts w:ascii="Times New Roman" w:hAnsi="Times New Roman"/>
          <w:i/>
          <w:sz w:val="24"/>
          <w:szCs w:val="24"/>
        </w:rPr>
        <w:t xml:space="preserve"> </w:t>
      </w:r>
      <w:r w:rsidRPr="00A6681B">
        <w:rPr>
          <w:rFonts w:ascii="Times New Roman" w:hAnsi="Times New Roman"/>
          <w:sz w:val="24"/>
          <w:szCs w:val="24"/>
        </w:rPr>
        <w:t>(the Regulations) amend these</w:t>
      </w:r>
      <w:r>
        <w:rPr>
          <w:rFonts w:ascii="Times New Roman" w:hAnsi="Times New Roman"/>
          <w:sz w:val="24"/>
          <w:szCs w:val="24"/>
        </w:rPr>
        <w:t xml:space="preserve"> regulations</w:t>
      </w:r>
      <w:r w:rsidRPr="00A6681B">
        <w:rPr>
          <w:rFonts w:ascii="Times New Roman" w:hAnsi="Times New Roman"/>
          <w:sz w:val="24"/>
          <w:szCs w:val="24"/>
        </w:rPr>
        <w:t xml:space="preserve"> to support </w:t>
      </w:r>
      <w:r>
        <w:rPr>
          <w:rFonts w:ascii="Times New Roman" w:hAnsi="Times New Roman"/>
          <w:sz w:val="24"/>
          <w:szCs w:val="24"/>
        </w:rPr>
        <w:t xml:space="preserve">and give practical effect to </w:t>
      </w:r>
      <w:r w:rsidRPr="00A6681B">
        <w:rPr>
          <w:rFonts w:ascii="Times New Roman" w:hAnsi="Times New Roman"/>
          <w:sz w:val="24"/>
          <w:szCs w:val="24"/>
        </w:rPr>
        <w:t xml:space="preserve">amendments made by the </w:t>
      </w:r>
      <w:r w:rsidRPr="00A6681B">
        <w:rPr>
          <w:rFonts w:ascii="Times New Roman" w:hAnsi="Times New Roman"/>
          <w:i/>
          <w:sz w:val="24"/>
          <w:szCs w:val="24"/>
        </w:rPr>
        <w:t>Native Title Legislation Amendment Act 2021</w:t>
      </w:r>
      <w:r w:rsidRPr="00A6681B">
        <w:rPr>
          <w:rFonts w:ascii="Times New Roman" w:hAnsi="Times New Roman"/>
          <w:sz w:val="24"/>
          <w:szCs w:val="24"/>
        </w:rPr>
        <w:t xml:space="preserve"> (the Amendment Act). </w:t>
      </w:r>
    </w:p>
    <w:p w14:paraId="6C55E884"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A8458B">
        <w:rPr>
          <w:rFonts w:ascii="Times New Roman" w:hAnsi="Times New Roman"/>
          <w:sz w:val="24"/>
          <w:szCs w:val="24"/>
        </w:rPr>
        <w:t>The Regulations:</w:t>
      </w:r>
    </w:p>
    <w:p w14:paraId="36C5FC60" w14:textId="77777777" w:rsidR="00595079" w:rsidRDefault="00595079" w:rsidP="00595079">
      <w:pPr>
        <w:pStyle w:val="ListParagraph"/>
        <w:numPr>
          <w:ilvl w:val="0"/>
          <w:numId w:val="13"/>
        </w:numPr>
        <w:spacing w:before="240" w:after="0" w:line="240" w:lineRule="auto"/>
        <w:contextualSpacing w:val="0"/>
        <w:rPr>
          <w:rFonts w:ascii="Times New Roman" w:hAnsi="Times New Roman"/>
          <w:sz w:val="24"/>
          <w:szCs w:val="24"/>
        </w:rPr>
      </w:pPr>
      <w:r>
        <w:rPr>
          <w:rFonts w:ascii="Times New Roman" w:hAnsi="Times New Roman"/>
          <w:sz w:val="24"/>
          <w:szCs w:val="24"/>
        </w:rPr>
        <w:t>amend the Federal Court Regulations to:</w:t>
      </w:r>
    </w:p>
    <w:p w14:paraId="646FC26B" w14:textId="77777777" w:rsidR="00595079" w:rsidRPr="00AE5F0D"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r>
        <w:rPr>
          <w:rFonts w:ascii="Times New Roman" w:hAnsi="Times New Roman"/>
          <w:sz w:val="24"/>
          <w:szCs w:val="24"/>
        </w:rPr>
        <w:t xml:space="preserve">require </w:t>
      </w:r>
      <w:r w:rsidRPr="00AE5F0D">
        <w:rPr>
          <w:rFonts w:ascii="Times New Roman" w:hAnsi="Times New Roman"/>
          <w:sz w:val="24"/>
          <w:szCs w:val="24"/>
          <w:lang w:val="en-GB"/>
        </w:rPr>
        <w:t>limitations on the authority of an applicant under new section 251BA of the Act to be noted on the court form for a native title determination application or native title compensation application</w:t>
      </w:r>
    </w:p>
    <w:p w14:paraId="2E827104" w14:textId="77777777" w:rsidR="00595079" w:rsidRPr="00AE5F0D"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r w:rsidRPr="00AE5F0D">
        <w:rPr>
          <w:rFonts w:ascii="Times New Roman" w:hAnsi="Times New Roman"/>
          <w:sz w:val="24"/>
          <w:szCs w:val="24"/>
          <w:lang w:val="en-GB"/>
        </w:rPr>
        <w:t>provide for consequential amendments as a result of new section 47C in Act, which will allow historical extinguishment of native title to be disregarded over national, state and territory parks where the native title party and the relevant government party agree, and</w:t>
      </w:r>
    </w:p>
    <w:p w14:paraId="5D3680BE" w14:textId="77777777" w:rsidR="00595079"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proofErr w:type="gramStart"/>
      <w:r w:rsidRPr="00AE5F0D">
        <w:rPr>
          <w:rFonts w:ascii="Times New Roman" w:hAnsi="Times New Roman"/>
          <w:sz w:val="24"/>
          <w:szCs w:val="24"/>
          <w:lang w:val="en-GB"/>
        </w:rPr>
        <w:t>allow</w:t>
      </w:r>
      <w:proofErr w:type="gramEnd"/>
      <w:r w:rsidRPr="00AE5F0D">
        <w:rPr>
          <w:rFonts w:ascii="Times New Roman" w:hAnsi="Times New Roman"/>
          <w:sz w:val="24"/>
          <w:szCs w:val="24"/>
          <w:lang w:val="en-GB"/>
        </w:rPr>
        <w:t xml:space="preserve"> for email addresses to be included as an address for service, if the person filing the form so elects.</w:t>
      </w:r>
    </w:p>
    <w:p w14:paraId="0EF5CE25" w14:textId="77777777" w:rsidR="00595079" w:rsidRDefault="00595079" w:rsidP="00595079">
      <w:pPr>
        <w:pStyle w:val="ListParagraph"/>
        <w:spacing w:after="0" w:line="240" w:lineRule="auto"/>
        <w:ind w:left="1508"/>
        <w:contextualSpacing w:val="0"/>
        <w:rPr>
          <w:rFonts w:ascii="Times New Roman" w:hAnsi="Times New Roman"/>
          <w:sz w:val="24"/>
          <w:szCs w:val="24"/>
          <w:lang w:val="en-GB"/>
        </w:rPr>
      </w:pPr>
    </w:p>
    <w:p w14:paraId="06F2221C" w14:textId="77777777" w:rsidR="00595079" w:rsidRDefault="00595079" w:rsidP="00595079">
      <w:pPr>
        <w:pStyle w:val="ListParagraph"/>
        <w:numPr>
          <w:ilvl w:val="0"/>
          <w:numId w:val="13"/>
        </w:numPr>
        <w:spacing w:after="0" w:line="240" w:lineRule="auto"/>
        <w:contextualSpacing w:val="0"/>
        <w:rPr>
          <w:rFonts w:ascii="Times New Roman" w:hAnsi="Times New Roman"/>
          <w:sz w:val="24"/>
          <w:szCs w:val="24"/>
          <w:lang w:val="en-GB"/>
        </w:rPr>
      </w:pPr>
      <w:r>
        <w:rPr>
          <w:rFonts w:ascii="Times New Roman" w:hAnsi="Times New Roman"/>
          <w:sz w:val="24"/>
          <w:szCs w:val="24"/>
          <w:lang w:val="en-GB"/>
        </w:rPr>
        <w:t xml:space="preserve">amend the ILUA Regulations to </w:t>
      </w:r>
    </w:p>
    <w:p w14:paraId="12133649" w14:textId="77777777" w:rsidR="00595079" w:rsidRPr="00AE5F0D"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r>
        <w:rPr>
          <w:rFonts w:ascii="Times New Roman" w:hAnsi="Times New Roman"/>
          <w:sz w:val="24"/>
          <w:szCs w:val="24"/>
          <w:lang w:val="en-GB"/>
        </w:rPr>
        <w:t xml:space="preserve">require </w:t>
      </w:r>
      <w:r w:rsidRPr="00AE5F0D">
        <w:rPr>
          <w:rFonts w:ascii="Times New Roman" w:hAnsi="Times New Roman"/>
          <w:sz w:val="24"/>
          <w:szCs w:val="24"/>
          <w:lang w:val="en-GB"/>
        </w:rPr>
        <w:t>information about agreements ancillary to Indigenous Land Use Agreements (ILUAs) to be provided as part of an application for registration, and</w:t>
      </w:r>
    </w:p>
    <w:p w14:paraId="06164525" w14:textId="77777777" w:rsidR="00595079" w:rsidRPr="00AE5F0D"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proofErr w:type="gramStart"/>
      <w:r w:rsidRPr="00AE5F0D">
        <w:rPr>
          <w:rFonts w:ascii="Times New Roman" w:hAnsi="Times New Roman"/>
          <w:sz w:val="24"/>
          <w:szCs w:val="24"/>
          <w:lang w:val="en-GB"/>
        </w:rPr>
        <w:t>require</w:t>
      </w:r>
      <w:proofErr w:type="gramEnd"/>
      <w:r w:rsidRPr="00AE5F0D">
        <w:rPr>
          <w:rFonts w:ascii="Times New Roman" w:hAnsi="Times New Roman"/>
          <w:sz w:val="24"/>
          <w:szCs w:val="24"/>
          <w:lang w:val="en-GB"/>
        </w:rPr>
        <w:t xml:space="preserve"> the details of any conditions imposed on the making of an ILUA under new section 251BA to be included in the application to register any such agreement. </w:t>
      </w:r>
    </w:p>
    <w:p w14:paraId="1F675FE1" w14:textId="77777777" w:rsidR="00595079" w:rsidRDefault="00595079" w:rsidP="00595079">
      <w:pPr>
        <w:pStyle w:val="ListParagraph"/>
        <w:spacing w:after="0" w:line="240" w:lineRule="auto"/>
        <w:ind w:left="1508"/>
        <w:contextualSpacing w:val="0"/>
        <w:rPr>
          <w:rFonts w:ascii="Times New Roman" w:hAnsi="Times New Roman"/>
          <w:sz w:val="24"/>
          <w:szCs w:val="24"/>
          <w:lang w:val="en-GB"/>
        </w:rPr>
      </w:pPr>
    </w:p>
    <w:p w14:paraId="5BD6007F" w14:textId="77777777" w:rsidR="00595079" w:rsidRDefault="00595079" w:rsidP="00595079">
      <w:pPr>
        <w:pStyle w:val="ListParagraph"/>
        <w:numPr>
          <w:ilvl w:val="0"/>
          <w:numId w:val="13"/>
        </w:numPr>
        <w:spacing w:after="0" w:line="240" w:lineRule="auto"/>
        <w:contextualSpacing w:val="0"/>
        <w:rPr>
          <w:rFonts w:ascii="Times New Roman" w:hAnsi="Times New Roman"/>
          <w:sz w:val="24"/>
          <w:szCs w:val="24"/>
          <w:lang w:val="en-GB"/>
        </w:rPr>
      </w:pPr>
      <w:r>
        <w:rPr>
          <w:rFonts w:ascii="Times New Roman" w:hAnsi="Times New Roman"/>
          <w:sz w:val="24"/>
          <w:szCs w:val="24"/>
          <w:lang w:val="en-GB"/>
        </w:rPr>
        <w:t>amend the Tribunal Regulations to</w:t>
      </w:r>
    </w:p>
    <w:p w14:paraId="3BDDE619" w14:textId="77777777" w:rsidR="00595079" w:rsidRPr="00AE5F0D"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r>
        <w:rPr>
          <w:rFonts w:ascii="Times New Roman" w:hAnsi="Times New Roman"/>
          <w:sz w:val="24"/>
          <w:szCs w:val="24"/>
          <w:lang w:val="en-GB"/>
        </w:rPr>
        <w:t xml:space="preserve">allow </w:t>
      </w:r>
      <w:r w:rsidRPr="00AE5F0D">
        <w:rPr>
          <w:rFonts w:ascii="Times New Roman" w:hAnsi="Times New Roman"/>
          <w:sz w:val="24"/>
          <w:szCs w:val="24"/>
          <w:lang w:val="en-GB"/>
        </w:rPr>
        <w:t xml:space="preserve">for email addresses to be included as an address for service, if the person filing the form so elects, and </w:t>
      </w:r>
    </w:p>
    <w:p w14:paraId="4AD11E61" w14:textId="77777777" w:rsidR="00595079" w:rsidRPr="00A36F02" w:rsidRDefault="00595079" w:rsidP="00595079">
      <w:pPr>
        <w:pStyle w:val="ListParagraph"/>
        <w:numPr>
          <w:ilvl w:val="1"/>
          <w:numId w:val="13"/>
        </w:numPr>
        <w:spacing w:after="0" w:line="240" w:lineRule="auto"/>
        <w:contextualSpacing w:val="0"/>
        <w:rPr>
          <w:rFonts w:ascii="Times New Roman" w:hAnsi="Times New Roman"/>
          <w:sz w:val="24"/>
          <w:szCs w:val="24"/>
          <w:lang w:val="en-GB"/>
        </w:rPr>
      </w:pPr>
      <w:proofErr w:type="gramStart"/>
      <w:r w:rsidRPr="00AE5F0D">
        <w:rPr>
          <w:rFonts w:ascii="Times New Roman" w:hAnsi="Times New Roman"/>
          <w:sz w:val="24"/>
          <w:szCs w:val="24"/>
          <w:lang w:val="en-GB"/>
        </w:rPr>
        <w:t>update</w:t>
      </w:r>
      <w:proofErr w:type="gramEnd"/>
      <w:r w:rsidRPr="00AE5F0D">
        <w:rPr>
          <w:rFonts w:ascii="Times New Roman" w:hAnsi="Times New Roman"/>
          <w:sz w:val="24"/>
          <w:szCs w:val="24"/>
          <w:lang w:val="en-GB"/>
        </w:rPr>
        <w:t xml:space="preserve"> the Tribunal Regulations consistent with how applicants and the National Native Title Tribunal conduct business in relation to right to negotiate applications.</w:t>
      </w:r>
    </w:p>
    <w:p w14:paraId="53874C26" w14:textId="77777777" w:rsidR="00595079" w:rsidRPr="00BF761D" w:rsidRDefault="00595079" w:rsidP="00595079">
      <w:pPr>
        <w:spacing w:after="0" w:line="240" w:lineRule="auto"/>
        <w:rPr>
          <w:rFonts w:ascii="Times New Roman" w:hAnsi="Times New Roman"/>
          <w:sz w:val="24"/>
          <w:szCs w:val="24"/>
        </w:rPr>
      </w:pPr>
    </w:p>
    <w:p w14:paraId="088130A4" w14:textId="77777777" w:rsidR="00595079" w:rsidRPr="00E6491B" w:rsidRDefault="00595079" w:rsidP="00595079">
      <w:pPr>
        <w:keepNext/>
        <w:keepLines/>
        <w:spacing w:before="120" w:after="120" w:line="240" w:lineRule="auto"/>
        <w:jc w:val="both"/>
        <w:outlineLvl w:val="2"/>
        <w:rPr>
          <w:rFonts w:ascii="Times New Roman" w:hAnsi="Times New Roman"/>
          <w:b/>
          <w:sz w:val="24"/>
          <w:szCs w:val="24"/>
        </w:rPr>
      </w:pPr>
      <w:r w:rsidRPr="00E6491B">
        <w:rPr>
          <w:rFonts w:ascii="Times New Roman" w:hAnsi="Times New Roman"/>
          <w:b/>
          <w:sz w:val="24"/>
          <w:szCs w:val="24"/>
        </w:rPr>
        <w:lastRenderedPageBreak/>
        <w:t>Human rights implications</w:t>
      </w:r>
    </w:p>
    <w:p w14:paraId="5F33A718" w14:textId="77777777" w:rsidR="00595079" w:rsidRPr="00E0702E" w:rsidRDefault="00595079" w:rsidP="00595079">
      <w:pPr>
        <w:pStyle w:val="ListParagraph"/>
        <w:keepNext/>
        <w:keepLines/>
        <w:numPr>
          <w:ilvl w:val="0"/>
          <w:numId w:val="10"/>
        </w:numPr>
        <w:spacing w:before="240" w:after="0" w:line="240" w:lineRule="auto"/>
        <w:ind w:left="788" w:hanging="720"/>
        <w:contextualSpacing w:val="0"/>
        <w:rPr>
          <w:rFonts w:ascii="Times New Roman" w:hAnsi="Times New Roman"/>
          <w:sz w:val="24"/>
          <w:szCs w:val="24"/>
        </w:rPr>
      </w:pPr>
      <w:r w:rsidRPr="00867D87">
        <w:rPr>
          <w:rFonts w:ascii="Times New Roman" w:hAnsi="Times New Roman"/>
          <w:sz w:val="24"/>
          <w:szCs w:val="24"/>
        </w:rPr>
        <w:t xml:space="preserve">The Regulations </w:t>
      </w:r>
      <w:r>
        <w:rPr>
          <w:rFonts w:ascii="Times New Roman" w:hAnsi="Times New Roman"/>
          <w:sz w:val="24"/>
          <w:szCs w:val="24"/>
        </w:rPr>
        <w:t>promote</w:t>
      </w:r>
      <w:r w:rsidRPr="00867D87">
        <w:rPr>
          <w:rFonts w:ascii="Times New Roman" w:hAnsi="Times New Roman"/>
          <w:sz w:val="24"/>
          <w:szCs w:val="24"/>
        </w:rPr>
        <w:t xml:space="preserve"> the following rights:</w:t>
      </w:r>
    </w:p>
    <w:p w14:paraId="5B9E214E" w14:textId="77777777" w:rsidR="00595079" w:rsidRPr="0059152F" w:rsidRDefault="00595079" w:rsidP="00595079">
      <w:pPr>
        <w:pStyle w:val="ListParagraph"/>
        <w:keepNext/>
        <w:keepLines/>
        <w:numPr>
          <w:ilvl w:val="0"/>
          <w:numId w:val="11"/>
        </w:numPr>
        <w:spacing w:before="240" w:after="0" w:line="240" w:lineRule="auto"/>
        <w:rPr>
          <w:rFonts w:ascii="Times New Roman" w:hAnsi="Times New Roman"/>
          <w:sz w:val="24"/>
          <w:szCs w:val="24"/>
        </w:rPr>
      </w:pPr>
      <w:r w:rsidRPr="00E0702E">
        <w:rPr>
          <w:rFonts w:ascii="Times New Roman" w:hAnsi="Times New Roman"/>
          <w:sz w:val="24"/>
          <w:szCs w:val="24"/>
        </w:rPr>
        <w:t xml:space="preserve">the right to enjoy and benefit from culture in Article 27 of the </w:t>
      </w:r>
      <w:r w:rsidRPr="003F35D7">
        <w:rPr>
          <w:rFonts w:ascii="Times New Roman" w:hAnsi="Times New Roman"/>
          <w:sz w:val="24"/>
          <w:szCs w:val="24"/>
        </w:rPr>
        <w:t xml:space="preserve">International Covenant on Civil and Political Rights </w:t>
      </w:r>
      <w:r>
        <w:rPr>
          <w:rFonts w:ascii="Times New Roman" w:hAnsi="Times New Roman"/>
          <w:sz w:val="24"/>
          <w:szCs w:val="24"/>
        </w:rPr>
        <w:t>(</w:t>
      </w:r>
      <w:r w:rsidRPr="00E0702E">
        <w:rPr>
          <w:rFonts w:ascii="Times New Roman" w:hAnsi="Times New Roman"/>
          <w:sz w:val="24"/>
          <w:szCs w:val="24"/>
        </w:rPr>
        <w:t>ICCPR</w:t>
      </w:r>
      <w:r>
        <w:rPr>
          <w:rFonts w:ascii="Times New Roman" w:hAnsi="Times New Roman"/>
          <w:sz w:val="24"/>
          <w:szCs w:val="24"/>
        </w:rPr>
        <w:t>)</w:t>
      </w:r>
      <w:r w:rsidRPr="00E0702E">
        <w:rPr>
          <w:rFonts w:ascii="Times New Roman" w:hAnsi="Times New Roman"/>
          <w:sz w:val="24"/>
          <w:szCs w:val="24"/>
        </w:rPr>
        <w:t xml:space="preserve"> and Article 15 of the International Covenant on Economic, Soci</w:t>
      </w:r>
      <w:r>
        <w:rPr>
          <w:rFonts w:ascii="Times New Roman" w:hAnsi="Times New Roman"/>
          <w:sz w:val="24"/>
          <w:szCs w:val="24"/>
        </w:rPr>
        <w:t>al and Cultural Rights (ICESCR)</w:t>
      </w:r>
      <w:r w:rsidRPr="00E0702E">
        <w:rPr>
          <w:rFonts w:ascii="Times New Roman" w:hAnsi="Times New Roman"/>
          <w:sz w:val="24"/>
          <w:szCs w:val="24"/>
        </w:rPr>
        <w:t xml:space="preserve"> </w:t>
      </w:r>
    </w:p>
    <w:p w14:paraId="5C708227" w14:textId="77777777" w:rsidR="00595079" w:rsidRDefault="00595079" w:rsidP="00595079">
      <w:pPr>
        <w:pStyle w:val="ListParagraph"/>
        <w:keepNext/>
        <w:keepLines/>
        <w:numPr>
          <w:ilvl w:val="0"/>
          <w:numId w:val="11"/>
        </w:numPr>
        <w:spacing w:before="240" w:after="0" w:line="240" w:lineRule="auto"/>
        <w:rPr>
          <w:rFonts w:ascii="Times New Roman" w:hAnsi="Times New Roman"/>
          <w:sz w:val="24"/>
          <w:szCs w:val="24"/>
        </w:rPr>
      </w:pPr>
      <w:r w:rsidRPr="0059152F">
        <w:rPr>
          <w:rFonts w:ascii="Times New Roman" w:hAnsi="Times New Roman"/>
          <w:sz w:val="24"/>
          <w:szCs w:val="24"/>
        </w:rPr>
        <w:t>the right to self-determination in Article 1 of the ICCPR</w:t>
      </w:r>
    </w:p>
    <w:p w14:paraId="633E03AF" w14:textId="77777777" w:rsidR="00595079" w:rsidRPr="008B2F48" w:rsidRDefault="00595079" w:rsidP="00595079">
      <w:pPr>
        <w:pStyle w:val="ListParagraph"/>
        <w:keepNext/>
        <w:keepLines/>
        <w:numPr>
          <w:ilvl w:val="0"/>
          <w:numId w:val="11"/>
        </w:numPr>
        <w:spacing w:before="240" w:after="0" w:line="240" w:lineRule="auto"/>
        <w:rPr>
          <w:rFonts w:ascii="Times New Roman" w:hAnsi="Times New Roman"/>
          <w:sz w:val="24"/>
          <w:szCs w:val="24"/>
        </w:rPr>
      </w:pPr>
      <w:r w:rsidRPr="0059152F">
        <w:rPr>
          <w:rFonts w:ascii="Times New Roman" w:hAnsi="Times New Roman"/>
          <w:sz w:val="24"/>
          <w:szCs w:val="24"/>
        </w:rPr>
        <w:t>the right to an effective remedy in Article 2(3) of the International Covenant on Civi</w:t>
      </w:r>
      <w:r>
        <w:rPr>
          <w:rFonts w:ascii="Times New Roman" w:hAnsi="Times New Roman"/>
          <w:sz w:val="24"/>
          <w:szCs w:val="24"/>
        </w:rPr>
        <w:t xml:space="preserve">l and Political Rights (ICCPR) and </w:t>
      </w:r>
      <w:r w:rsidRPr="00E0702E">
        <w:rPr>
          <w:rFonts w:ascii="Times New Roman" w:hAnsi="Times New Roman"/>
          <w:sz w:val="24"/>
          <w:szCs w:val="24"/>
        </w:rPr>
        <w:t>Article 6 of the Convention on the Elimination of All Forms of Racial Discrimination</w:t>
      </w:r>
      <w:r>
        <w:rPr>
          <w:rFonts w:ascii="Times New Roman" w:hAnsi="Times New Roman"/>
          <w:sz w:val="24"/>
          <w:szCs w:val="24"/>
        </w:rPr>
        <w:t xml:space="preserve"> (CERD)</w:t>
      </w:r>
    </w:p>
    <w:p w14:paraId="5D203188" w14:textId="77777777" w:rsidR="00595079" w:rsidRDefault="00595079" w:rsidP="00595079">
      <w:pPr>
        <w:pStyle w:val="ListParagraph"/>
        <w:keepNext/>
        <w:keepLines/>
        <w:numPr>
          <w:ilvl w:val="0"/>
          <w:numId w:val="11"/>
        </w:numPr>
        <w:spacing w:before="240" w:after="0" w:line="240" w:lineRule="auto"/>
        <w:rPr>
          <w:rFonts w:ascii="Times New Roman" w:hAnsi="Times New Roman"/>
          <w:sz w:val="24"/>
          <w:szCs w:val="24"/>
        </w:rPr>
      </w:pPr>
      <w:r w:rsidRPr="0059152F">
        <w:rPr>
          <w:rFonts w:ascii="Times New Roman" w:hAnsi="Times New Roman"/>
          <w:sz w:val="24"/>
          <w:szCs w:val="24"/>
        </w:rPr>
        <w:t>the right to equality before courts and tribunals</w:t>
      </w:r>
      <w:r>
        <w:rPr>
          <w:rFonts w:ascii="Times New Roman" w:hAnsi="Times New Roman"/>
          <w:sz w:val="24"/>
          <w:szCs w:val="24"/>
        </w:rPr>
        <w:t xml:space="preserve"> in Article 14 of the ICCPR, and </w:t>
      </w:r>
    </w:p>
    <w:p w14:paraId="371909E5" w14:textId="77777777" w:rsidR="00595079" w:rsidRDefault="00595079" w:rsidP="00595079">
      <w:pPr>
        <w:pStyle w:val="ListParagraph"/>
        <w:keepNext/>
        <w:keepLines/>
        <w:numPr>
          <w:ilvl w:val="0"/>
          <w:numId w:val="11"/>
        </w:numPr>
        <w:spacing w:before="240" w:after="0" w:line="240" w:lineRule="auto"/>
        <w:rPr>
          <w:rFonts w:ascii="Times New Roman" w:hAnsi="Times New Roman"/>
          <w:sz w:val="24"/>
          <w:szCs w:val="24"/>
        </w:rPr>
      </w:pPr>
      <w:proofErr w:type="gramStart"/>
      <w:r w:rsidRPr="00E6491B">
        <w:rPr>
          <w:rFonts w:ascii="Times New Roman" w:hAnsi="Times New Roman"/>
          <w:sz w:val="24"/>
          <w:szCs w:val="24"/>
        </w:rPr>
        <w:t>the</w:t>
      </w:r>
      <w:proofErr w:type="gramEnd"/>
      <w:r w:rsidRPr="00E6491B">
        <w:rPr>
          <w:rFonts w:ascii="Times New Roman" w:hAnsi="Times New Roman"/>
          <w:sz w:val="24"/>
          <w:szCs w:val="24"/>
        </w:rPr>
        <w:t xml:space="preserve"> right to a fair and public hearing by a competent, independent and impartial tribunal in Article 14(1) of the ICCPR.</w:t>
      </w:r>
    </w:p>
    <w:p w14:paraId="569D67B6" w14:textId="77777777" w:rsidR="00595079" w:rsidRDefault="00595079" w:rsidP="00595079">
      <w:pPr>
        <w:spacing w:before="240" w:after="0" w:line="240" w:lineRule="auto"/>
        <w:rPr>
          <w:rFonts w:ascii="Times New Roman" w:hAnsi="Times New Roman"/>
          <w:sz w:val="24"/>
          <w:szCs w:val="24"/>
        </w:rPr>
      </w:pPr>
      <w:r w:rsidRPr="00985721">
        <w:rPr>
          <w:rFonts w:ascii="Times New Roman" w:hAnsi="Times New Roman"/>
          <w:i/>
          <w:sz w:val="24"/>
          <w:szCs w:val="24"/>
        </w:rPr>
        <w:t>The rights to self-determination and to enjoy and benefit from culture</w:t>
      </w:r>
    </w:p>
    <w:p w14:paraId="6FA0A2EE" w14:textId="77777777" w:rsidR="00595079" w:rsidRPr="00985721"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985721">
        <w:rPr>
          <w:rFonts w:ascii="Times New Roman" w:hAnsi="Times New Roman"/>
          <w:sz w:val="24"/>
          <w:szCs w:val="24"/>
        </w:rPr>
        <w:t>The right to enjoy and benefit from culture is contained in Article 27 of the ICCPR and Article 15 of the ICESCR.</w:t>
      </w:r>
      <w:r w:rsidRPr="00E0702E">
        <w:rPr>
          <w:rStyle w:val="FootnoteReference"/>
          <w:rFonts w:ascii="Times New Roman" w:hAnsi="Times New Roman"/>
          <w:sz w:val="24"/>
          <w:szCs w:val="24"/>
        </w:rPr>
        <w:footnoteReference w:id="1"/>
      </w:r>
      <w:r w:rsidRPr="00985721">
        <w:rPr>
          <w:rFonts w:ascii="Times New Roman" w:hAnsi="Times New Roman"/>
          <w:sz w:val="24"/>
          <w:szCs w:val="24"/>
        </w:rPr>
        <w:t xml:space="preserve"> Article 27 of the ICCPR protects the rights of individuals belonging to minorities within a country to enjoy their own culture. Article 15 of the ICESCR protects the right of all persons to take part in cultural life.</w:t>
      </w:r>
    </w:p>
    <w:p w14:paraId="0097814C" w14:textId="77777777" w:rsidR="00595079" w:rsidRPr="00E0702E"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702E">
        <w:rPr>
          <w:rFonts w:ascii="Times New Roman" w:hAnsi="Times New Roman"/>
          <w:sz w:val="24"/>
          <w:szCs w:val="24"/>
        </w:rPr>
        <w:t>The United Nations Committee on Economic, Social and Cultural Rights (UNESCR) specifically refers to Indigenous peoples’ cultural values and rights associated with their ancestral lands and states that their relationship with nature should be regarded with respect and protected.</w:t>
      </w:r>
      <w:r w:rsidRPr="00E0702E">
        <w:rPr>
          <w:rStyle w:val="FootnoteReference"/>
          <w:rFonts w:ascii="Times New Roman" w:hAnsi="Times New Roman"/>
          <w:sz w:val="24"/>
          <w:szCs w:val="24"/>
        </w:rPr>
        <w:footnoteReference w:id="2"/>
      </w:r>
    </w:p>
    <w:p w14:paraId="4F47E566" w14:textId="77777777" w:rsidR="00595079" w:rsidRPr="00E0702E"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702E">
        <w:rPr>
          <w:rFonts w:ascii="Times New Roman" w:hAnsi="Times New Roman"/>
          <w:sz w:val="24"/>
          <w:szCs w:val="24"/>
        </w:rPr>
        <w:t>The right to self-determination is a collective right, in that it pertains to groups of people, as opposed to individuals within a group. The right to self-determination, as set out in Article 1 of the ICCPR and Article 1 of the ICESCR, en</w:t>
      </w:r>
      <w:r>
        <w:rPr>
          <w:rFonts w:ascii="Times New Roman" w:hAnsi="Times New Roman"/>
          <w:sz w:val="24"/>
          <w:szCs w:val="24"/>
        </w:rPr>
        <w:t>shrines</w:t>
      </w:r>
      <w:r w:rsidRPr="00E0702E">
        <w:rPr>
          <w:rFonts w:ascii="Times New Roman" w:hAnsi="Times New Roman"/>
          <w:sz w:val="24"/>
          <w:szCs w:val="24"/>
        </w:rPr>
        <w:t xml:space="preserve"> the </w:t>
      </w:r>
      <w:r>
        <w:rPr>
          <w:rFonts w:ascii="Times New Roman" w:hAnsi="Times New Roman"/>
          <w:sz w:val="24"/>
          <w:szCs w:val="24"/>
        </w:rPr>
        <w:t>right</w:t>
      </w:r>
      <w:r w:rsidRPr="00E0702E">
        <w:rPr>
          <w:rFonts w:ascii="Times New Roman" w:hAnsi="Times New Roman"/>
          <w:sz w:val="24"/>
          <w:szCs w:val="24"/>
        </w:rPr>
        <w:t xml:space="preserve"> of peoples to have control over their destiny and to be treated respectfully.</w:t>
      </w:r>
      <w:r w:rsidRPr="00E0702E">
        <w:rPr>
          <w:rStyle w:val="FootnoteReference"/>
          <w:rFonts w:ascii="Times New Roman" w:hAnsi="Times New Roman"/>
          <w:sz w:val="24"/>
          <w:szCs w:val="24"/>
        </w:rPr>
        <w:footnoteReference w:id="3"/>
      </w:r>
    </w:p>
    <w:p w14:paraId="14385B04"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702E">
        <w:rPr>
          <w:rFonts w:ascii="Times New Roman" w:hAnsi="Times New Roman"/>
          <w:sz w:val="24"/>
          <w:szCs w:val="24"/>
        </w:rPr>
        <w:t>Although the right to self-determination is a collective right, it is important that individuals are heard with regard to contributing to the direction of the group. This may include adequately consulting and giving appropriate consideration to minority views to ensure that genuine agreement is reached.</w:t>
      </w:r>
      <w:r w:rsidRPr="00E0702E">
        <w:rPr>
          <w:rStyle w:val="FootnoteReference"/>
          <w:rFonts w:ascii="Times New Roman" w:hAnsi="Times New Roman"/>
          <w:sz w:val="24"/>
          <w:szCs w:val="24"/>
        </w:rPr>
        <w:footnoteReference w:id="4"/>
      </w:r>
      <w:r w:rsidRPr="00E0702E">
        <w:rPr>
          <w:rFonts w:ascii="Times New Roman" w:hAnsi="Times New Roman"/>
          <w:sz w:val="24"/>
          <w:szCs w:val="24"/>
        </w:rPr>
        <w:t xml:space="preserve"> </w:t>
      </w:r>
    </w:p>
    <w:p w14:paraId="5108690A" w14:textId="77777777" w:rsidR="00595079" w:rsidRPr="007F377A"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7F377A">
        <w:rPr>
          <w:rFonts w:ascii="Times New Roman" w:hAnsi="Times New Roman"/>
          <w:sz w:val="24"/>
          <w:szCs w:val="24"/>
        </w:rPr>
        <w:t xml:space="preserve">The right to enjoy and benefit from culture, and the right to self-determination, </w:t>
      </w:r>
      <w:r>
        <w:rPr>
          <w:rFonts w:ascii="Times New Roman" w:hAnsi="Times New Roman"/>
          <w:sz w:val="24"/>
          <w:szCs w:val="24"/>
        </w:rPr>
        <w:t>are</w:t>
      </w:r>
      <w:r w:rsidRPr="007F377A">
        <w:rPr>
          <w:rFonts w:ascii="Times New Roman" w:hAnsi="Times New Roman"/>
          <w:sz w:val="24"/>
          <w:szCs w:val="24"/>
        </w:rPr>
        <w:t xml:space="preserve"> </w:t>
      </w:r>
      <w:r>
        <w:rPr>
          <w:rFonts w:ascii="Times New Roman" w:hAnsi="Times New Roman"/>
          <w:sz w:val="24"/>
          <w:szCs w:val="24"/>
        </w:rPr>
        <w:t>promoted</w:t>
      </w:r>
      <w:r w:rsidRPr="007F377A">
        <w:rPr>
          <w:rFonts w:ascii="Times New Roman" w:hAnsi="Times New Roman"/>
          <w:sz w:val="24"/>
          <w:szCs w:val="24"/>
        </w:rPr>
        <w:t xml:space="preserve"> by amendments</w:t>
      </w:r>
      <w:r>
        <w:rPr>
          <w:rFonts w:ascii="Times New Roman" w:hAnsi="Times New Roman"/>
          <w:sz w:val="24"/>
          <w:szCs w:val="24"/>
        </w:rPr>
        <w:t xml:space="preserve"> in the Regulations</w:t>
      </w:r>
      <w:r w:rsidRPr="007F377A">
        <w:rPr>
          <w:rFonts w:ascii="Times New Roman" w:hAnsi="Times New Roman"/>
          <w:sz w:val="24"/>
          <w:szCs w:val="24"/>
        </w:rPr>
        <w:t xml:space="preserve"> to give effect to new section</w:t>
      </w:r>
      <w:r>
        <w:rPr>
          <w:rFonts w:ascii="Times New Roman" w:hAnsi="Times New Roman"/>
          <w:sz w:val="24"/>
          <w:szCs w:val="24"/>
        </w:rPr>
        <w:t>s</w:t>
      </w:r>
      <w:r w:rsidRPr="007F377A">
        <w:rPr>
          <w:rFonts w:ascii="Times New Roman" w:hAnsi="Times New Roman"/>
          <w:sz w:val="24"/>
          <w:szCs w:val="24"/>
        </w:rPr>
        <w:t xml:space="preserve"> 251BA </w:t>
      </w:r>
      <w:r>
        <w:rPr>
          <w:rFonts w:ascii="Times New Roman" w:hAnsi="Times New Roman"/>
          <w:sz w:val="24"/>
          <w:szCs w:val="24"/>
        </w:rPr>
        <w:t xml:space="preserve">and 47C </w:t>
      </w:r>
      <w:r w:rsidRPr="007F377A">
        <w:rPr>
          <w:rFonts w:ascii="Times New Roman" w:hAnsi="Times New Roman"/>
          <w:sz w:val="24"/>
          <w:szCs w:val="24"/>
        </w:rPr>
        <w:t xml:space="preserve">in the </w:t>
      </w:r>
      <w:r w:rsidRPr="007F377A">
        <w:rPr>
          <w:rFonts w:ascii="Times New Roman" w:eastAsia="Times New Roman" w:hAnsi="Times New Roman"/>
          <w:sz w:val="24"/>
          <w:szCs w:val="24"/>
          <w:lang w:eastAsia="en-AU"/>
        </w:rPr>
        <w:t>Amendment Act</w:t>
      </w:r>
      <w:r>
        <w:rPr>
          <w:rFonts w:ascii="Times New Roman" w:eastAsia="Times New Roman" w:hAnsi="Times New Roman"/>
          <w:sz w:val="24"/>
          <w:szCs w:val="24"/>
          <w:lang w:eastAsia="en-AU"/>
        </w:rPr>
        <w:t xml:space="preserve">, as well as amendments to </w:t>
      </w:r>
      <w:r w:rsidRPr="006442D3">
        <w:rPr>
          <w:rFonts w:ascii="Times New Roman" w:hAnsi="Times New Roman"/>
          <w:sz w:val="24"/>
          <w:szCs w:val="24"/>
        </w:rPr>
        <w:t>allow the</w:t>
      </w:r>
      <w:r>
        <w:rPr>
          <w:rFonts w:ascii="Times New Roman" w:hAnsi="Times New Roman"/>
          <w:sz w:val="24"/>
          <w:szCs w:val="24"/>
        </w:rPr>
        <w:t xml:space="preserve"> Register of</w:t>
      </w:r>
      <w:r w:rsidRPr="006442D3">
        <w:rPr>
          <w:rFonts w:ascii="Times New Roman" w:hAnsi="Times New Roman"/>
          <w:sz w:val="24"/>
          <w:szCs w:val="24"/>
        </w:rPr>
        <w:t xml:space="preserve"> </w:t>
      </w:r>
      <w:r>
        <w:rPr>
          <w:rFonts w:ascii="Times New Roman" w:hAnsi="Times New Roman"/>
          <w:sz w:val="24"/>
          <w:szCs w:val="24"/>
        </w:rPr>
        <w:t>Indigenous Land Use Agreements (</w:t>
      </w:r>
      <w:r w:rsidRPr="006442D3">
        <w:rPr>
          <w:rFonts w:ascii="Times New Roman" w:hAnsi="Times New Roman"/>
          <w:sz w:val="24"/>
          <w:szCs w:val="24"/>
        </w:rPr>
        <w:t>ILUA</w:t>
      </w:r>
      <w:r>
        <w:rPr>
          <w:rFonts w:ascii="Times New Roman" w:hAnsi="Times New Roman"/>
          <w:sz w:val="24"/>
          <w:szCs w:val="24"/>
        </w:rPr>
        <w:t xml:space="preserve"> Register)</w:t>
      </w:r>
      <w:r w:rsidRPr="006442D3">
        <w:rPr>
          <w:rFonts w:ascii="Times New Roman" w:hAnsi="Times New Roman"/>
          <w:sz w:val="24"/>
          <w:szCs w:val="24"/>
        </w:rPr>
        <w:t xml:space="preserve"> to note the existence of agreements which are ancillary to an ILUA</w:t>
      </w:r>
      <w:r w:rsidRPr="006442D3">
        <w:rPr>
          <w:rFonts w:ascii="Times New Roman" w:eastAsia="Times New Roman" w:hAnsi="Times New Roman"/>
          <w:sz w:val="24"/>
          <w:szCs w:val="24"/>
          <w:lang w:eastAsia="en-AU"/>
        </w:rPr>
        <w:t>.</w:t>
      </w:r>
    </w:p>
    <w:p w14:paraId="4AB29480" w14:textId="77777777" w:rsidR="00595079" w:rsidRDefault="00595079" w:rsidP="00595079">
      <w:pPr>
        <w:spacing w:before="240" w:after="0" w:line="240" w:lineRule="auto"/>
        <w:rPr>
          <w:rFonts w:ascii="Times New Roman" w:eastAsia="Times New Roman" w:hAnsi="Times New Roman"/>
          <w:sz w:val="24"/>
          <w:szCs w:val="24"/>
          <w:u w:val="single"/>
          <w:lang w:eastAsia="en-AU"/>
        </w:rPr>
      </w:pPr>
      <w:r w:rsidRPr="00C61779">
        <w:rPr>
          <w:rFonts w:ascii="Times New Roman" w:hAnsi="Times New Roman"/>
          <w:sz w:val="24"/>
          <w:szCs w:val="24"/>
          <w:u w:val="single"/>
        </w:rPr>
        <w:t xml:space="preserve">Amendments to give effect to new section 251BA </w:t>
      </w:r>
      <w:r>
        <w:rPr>
          <w:rFonts w:ascii="Times New Roman" w:hAnsi="Times New Roman"/>
          <w:sz w:val="24"/>
          <w:szCs w:val="24"/>
          <w:u w:val="single"/>
        </w:rPr>
        <w:t>of</w:t>
      </w:r>
      <w:r w:rsidRPr="00C61779">
        <w:rPr>
          <w:rFonts w:ascii="Times New Roman" w:hAnsi="Times New Roman"/>
          <w:sz w:val="24"/>
          <w:szCs w:val="24"/>
          <w:u w:val="single"/>
        </w:rPr>
        <w:t xml:space="preserve"> </w:t>
      </w:r>
      <w:r w:rsidRPr="008D4029">
        <w:rPr>
          <w:rFonts w:ascii="Times New Roman" w:hAnsi="Times New Roman"/>
          <w:sz w:val="24"/>
          <w:szCs w:val="24"/>
          <w:u w:val="single"/>
        </w:rPr>
        <w:t>th</w:t>
      </w:r>
      <w:r>
        <w:rPr>
          <w:rFonts w:ascii="Times New Roman" w:eastAsia="Times New Roman" w:hAnsi="Times New Roman"/>
          <w:sz w:val="24"/>
          <w:szCs w:val="24"/>
          <w:u w:val="single"/>
          <w:lang w:eastAsia="en-AU"/>
        </w:rPr>
        <w:t xml:space="preserve">e </w:t>
      </w:r>
      <w:r w:rsidRPr="008D4029">
        <w:rPr>
          <w:rFonts w:ascii="Times New Roman" w:eastAsia="Times New Roman" w:hAnsi="Times New Roman"/>
          <w:sz w:val="24"/>
          <w:szCs w:val="24"/>
          <w:u w:val="single"/>
          <w:lang w:eastAsia="en-AU"/>
        </w:rPr>
        <w:t>Act</w:t>
      </w:r>
    </w:p>
    <w:p w14:paraId="3FF7D39B" w14:textId="77777777" w:rsidR="00595079" w:rsidRPr="007D36FF"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lang w:val="en-GB"/>
        </w:rPr>
      </w:pPr>
      <w:r w:rsidRPr="007D36FF">
        <w:rPr>
          <w:rFonts w:ascii="Times New Roman" w:hAnsi="Times New Roman"/>
          <w:sz w:val="24"/>
          <w:szCs w:val="24"/>
        </w:rPr>
        <w:t xml:space="preserve">New section 251BA </w:t>
      </w:r>
      <w:r w:rsidRPr="007D36FF">
        <w:rPr>
          <w:rFonts w:ascii="Times New Roman" w:hAnsi="Times New Roman"/>
          <w:sz w:val="24"/>
          <w:szCs w:val="24"/>
          <w:lang w:val="en-GB"/>
        </w:rPr>
        <w:t>allows a claim group to impose conditions on the authority of the applicant. The purpose of this amendment is to reflect that</w:t>
      </w:r>
      <w:r>
        <w:rPr>
          <w:rFonts w:ascii="Times New Roman" w:hAnsi="Times New Roman"/>
          <w:sz w:val="24"/>
          <w:szCs w:val="24"/>
          <w:lang w:val="en-GB"/>
        </w:rPr>
        <w:t>,</w:t>
      </w:r>
      <w:r w:rsidRPr="007D36FF">
        <w:rPr>
          <w:rFonts w:ascii="Times New Roman" w:hAnsi="Times New Roman"/>
          <w:sz w:val="24"/>
          <w:szCs w:val="24"/>
          <w:lang w:val="en-GB"/>
        </w:rPr>
        <w:t xml:space="preserve"> while the applicant currently </w:t>
      </w:r>
      <w:r w:rsidRPr="007D36FF">
        <w:rPr>
          <w:rFonts w:ascii="Times New Roman" w:hAnsi="Times New Roman"/>
          <w:sz w:val="24"/>
          <w:szCs w:val="24"/>
          <w:lang w:val="en-GB"/>
        </w:rPr>
        <w:lastRenderedPageBreak/>
        <w:t>has the power under section 62A of the Act to deal with all matters arising in relation to a native title application, in practice many claim groups expect that the applicant will bring key decisions back to the group for considera</w:t>
      </w:r>
      <w:r>
        <w:rPr>
          <w:rFonts w:ascii="Times New Roman" w:hAnsi="Times New Roman"/>
          <w:sz w:val="24"/>
          <w:szCs w:val="24"/>
          <w:lang w:val="en-GB"/>
        </w:rPr>
        <w:t>tion or specific authorisation.</w:t>
      </w:r>
    </w:p>
    <w:p w14:paraId="217DCABC"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hAnsi="Times New Roman"/>
          <w:sz w:val="24"/>
          <w:szCs w:val="24"/>
        </w:rPr>
        <w:t>The Regulations revise Forms 1 and 4 of the Federal Court Regulations, and paragraphs 7(3</w:t>
      </w:r>
      <w:proofErr w:type="gramStart"/>
      <w:r>
        <w:rPr>
          <w:rFonts w:ascii="Times New Roman" w:hAnsi="Times New Roman"/>
          <w:sz w:val="24"/>
          <w:szCs w:val="24"/>
        </w:rPr>
        <w:t>)(</w:t>
      </w:r>
      <w:proofErr w:type="gramEnd"/>
      <w:r>
        <w:rPr>
          <w:rFonts w:ascii="Times New Roman" w:hAnsi="Times New Roman"/>
          <w:sz w:val="24"/>
          <w:szCs w:val="24"/>
        </w:rPr>
        <w:t>e) and 8(3)(e) of the ILUA Regulations to give effect to this change.</w:t>
      </w:r>
    </w:p>
    <w:p w14:paraId="71D75793"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hAnsi="Times New Roman"/>
          <w:sz w:val="24"/>
          <w:szCs w:val="24"/>
        </w:rPr>
        <w:t>The purpose of the</w:t>
      </w:r>
      <w:r w:rsidRPr="00A461D7">
        <w:rPr>
          <w:rFonts w:ascii="Times New Roman" w:hAnsi="Times New Roman"/>
          <w:sz w:val="24"/>
          <w:szCs w:val="24"/>
        </w:rPr>
        <w:t xml:space="preserve"> amendments</w:t>
      </w:r>
      <w:r>
        <w:rPr>
          <w:rFonts w:ascii="Times New Roman" w:hAnsi="Times New Roman"/>
          <w:sz w:val="24"/>
          <w:szCs w:val="24"/>
        </w:rPr>
        <w:t xml:space="preserve"> in the Regulations</w:t>
      </w:r>
      <w:r w:rsidRPr="00A461D7">
        <w:rPr>
          <w:rFonts w:ascii="Times New Roman" w:hAnsi="Times New Roman"/>
          <w:sz w:val="24"/>
          <w:szCs w:val="24"/>
        </w:rPr>
        <w:t xml:space="preserve"> is to require that any restrictions or limitations on the applicant’s authority be included in information available on the Court </w:t>
      </w:r>
      <w:r>
        <w:rPr>
          <w:rFonts w:ascii="Times New Roman" w:hAnsi="Times New Roman"/>
          <w:sz w:val="24"/>
          <w:szCs w:val="24"/>
        </w:rPr>
        <w:t xml:space="preserve">or Tribunal </w:t>
      </w:r>
      <w:r w:rsidRPr="00A461D7">
        <w:rPr>
          <w:rFonts w:ascii="Times New Roman" w:hAnsi="Times New Roman"/>
          <w:sz w:val="24"/>
          <w:szCs w:val="24"/>
        </w:rPr>
        <w:t>record and accessible by the parties</w:t>
      </w:r>
      <w:r w:rsidRPr="00F81D13">
        <w:rPr>
          <w:rFonts w:ascii="Times New Roman" w:hAnsi="Times New Roman"/>
          <w:sz w:val="24"/>
          <w:szCs w:val="24"/>
        </w:rPr>
        <w:t xml:space="preserve">. </w:t>
      </w:r>
    </w:p>
    <w:p w14:paraId="6D4794F7"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52057D">
        <w:rPr>
          <w:rFonts w:ascii="Times New Roman" w:eastAsia="Times New Roman" w:hAnsi="Times New Roman"/>
          <w:sz w:val="24"/>
          <w:lang w:eastAsia="en-AU"/>
        </w:rPr>
        <w:t>Examples of conditions that the claim group could be able to place on the authority of the applicant under new section 251BA include requiring the applicant to seek specific authorisation from the claim group before agreeing to a consent determination, or before discontinuing or amending an application.</w:t>
      </w:r>
    </w:p>
    <w:p w14:paraId="6E2ABD97" w14:textId="77777777" w:rsidR="00595079" w:rsidRPr="00A36F02"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4E31C9">
        <w:rPr>
          <w:rFonts w:ascii="Times New Roman" w:hAnsi="Times New Roman"/>
          <w:sz w:val="24"/>
          <w:szCs w:val="24"/>
        </w:rPr>
        <w:t xml:space="preserve">These amendments promote the right to enjoy and benefit from culture by </w:t>
      </w:r>
      <w:r w:rsidRPr="004E31C9">
        <w:rPr>
          <w:rFonts w:ascii="Times New Roman" w:hAnsi="Times New Roman"/>
          <w:sz w:val="24"/>
          <w:szCs w:val="24"/>
          <w:lang w:val="en-GB"/>
        </w:rPr>
        <w:t>providing the claim group with flexibility around how it wants the applicant to operate and to ensure the applicant acts in accordance with its wishes.</w:t>
      </w:r>
      <w:r>
        <w:rPr>
          <w:rStyle w:val="FootnoteReference"/>
          <w:rFonts w:ascii="Times New Roman" w:hAnsi="Times New Roman"/>
          <w:sz w:val="24"/>
          <w:szCs w:val="24"/>
          <w:lang w:val="en-GB"/>
        </w:rPr>
        <w:footnoteReference w:id="5"/>
      </w:r>
    </w:p>
    <w:p w14:paraId="78B83F6A" w14:textId="77777777" w:rsidR="00595079" w:rsidRPr="006715D7" w:rsidRDefault="00595079" w:rsidP="00595079">
      <w:pPr>
        <w:spacing w:before="240" w:after="0" w:line="240" w:lineRule="auto"/>
        <w:rPr>
          <w:rFonts w:ascii="Times New Roman" w:hAnsi="Times New Roman"/>
          <w:sz w:val="24"/>
          <w:szCs w:val="24"/>
          <w:u w:val="single"/>
        </w:rPr>
      </w:pPr>
      <w:r w:rsidRPr="006715D7">
        <w:rPr>
          <w:rFonts w:ascii="Times New Roman" w:hAnsi="Times New Roman"/>
          <w:sz w:val="24"/>
          <w:szCs w:val="24"/>
          <w:u w:val="single"/>
        </w:rPr>
        <w:t xml:space="preserve">Amendments to give effect to new section 47C </w:t>
      </w:r>
      <w:r>
        <w:rPr>
          <w:rFonts w:ascii="Times New Roman" w:hAnsi="Times New Roman"/>
          <w:sz w:val="24"/>
          <w:szCs w:val="24"/>
          <w:u w:val="single"/>
        </w:rPr>
        <w:t>of</w:t>
      </w:r>
      <w:r w:rsidRPr="006715D7">
        <w:rPr>
          <w:rFonts w:ascii="Times New Roman" w:hAnsi="Times New Roman"/>
          <w:sz w:val="24"/>
          <w:szCs w:val="24"/>
          <w:u w:val="single"/>
        </w:rPr>
        <w:t xml:space="preserve"> the </w:t>
      </w:r>
      <w:r w:rsidRPr="008D4029">
        <w:rPr>
          <w:rFonts w:ascii="Times New Roman" w:eastAsia="Times New Roman" w:hAnsi="Times New Roman"/>
          <w:sz w:val="24"/>
          <w:szCs w:val="24"/>
          <w:u w:val="single"/>
          <w:lang w:eastAsia="en-AU"/>
        </w:rPr>
        <w:t>Act</w:t>
      </w:r>
    </w:p>
    <w:p w14:paraId="4F65C58F" w14:textId="77777777" w:rsidR="00595079" w:rsidRPr="000A113B"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hAnsi="Times New Roman"/>
          <w:sz w:val="24"/>
          <w:szCs w:val="24"/>
        </w:rPr>
        <w:t>New s</w:t>
      </w:r>
      <w:r w:rsidRPr="000A113B">
        <w:rPr>
          <w:rFonts w:ascii="Times New Roman" w:hAnsi="Times New Roman"/>
          <w:sz w:val="24"/>
          <w:szCs w:val="24"/>
        </w:rPr>
        <w:t xml:space="preserve">ection 47C </w:t>
      </w:r>
      <w:r>
        <w:rPr>
          <w:rFonts w:ascii="Times New Roman" w:hAnsi="Times New Roman"/>
          <w:sz w:val="24"/>
          <w:szCs w:val="24"/>
        </w:rPr>
        <w:t>will</w:t>
      </w:r>
      <w:r w:rsidRPr="000A113B">
        <w:rPr>
          <w:rFonts w:ascii="Times New Roman" w:hAnsi="Times New Roman"/>
          <w:sz w:val="24"/>
          <w:szCs w:val="24"/>
        </w:rPr>
        <w:t xml:space="preserve"> </w:t>
      </w:r>
      <w:r w:rsidRPr="000A113B">
        <w:rPr>
          <w:rFonts w:ascii="Times New Roman" w:hAnsi="Times New Roman"/>
          <w:sz w:val="24"/>
          <w:szCs w:val="24"/>
          <w:lang w:val="en-GB"/>
        </w:rPr>
        <w:t>allow historical extinguishment of native title to be disregarded over areas set aside for the preservation of the natural environment</w:t>
      </w:r>
      <w:r>
        <w:rPr>
          <w:rFonts w:ascii="Times New Roman" w:hAnsi="Times New Roman"/>
          <w:sz w:val="24"/>
          <w:szCs w:val="24"/>
          <w:lang w:val="en-GB"/>
        </w:rPr>
        <w:t xml:space="preserve"> </w:t>
      </w:r>
      <w:r w:rsidRPr="000A113B">
        <w:rPr>
          <w:rFonts w:ascii="Times New Roman" w:hAnsi="Times New Roman"/>
          <w:sz w:val="24"/>
          <w:szCs w:val="24"/>
          <w:lang w:val="en-GB"/>
        </w:rPr>
        <w:t xml:space="preserve">where the native title party and the relevant government party agree. </w:t>
      </w:r>
      <w:r w:rsidRPr="000A113B">
        <w:rPr>
          <w:rFonts w:ascii="Times New Roman" w:hAnsi="Times New Roman"/>
          <w:sz w:val="24"/>
          <w:szCs w:val="24"/>
        </w:rPr>
        <w:t>The Regulations revise Form</w:t>
      </w:r>
      <w:r>
        <w:rPr>
          <w:rFonts w:ascii="Times New Roman" w:hAnsi="Times New Roman"/>
          <w:sz w:val="24"/>
          <w:szCs w:val="24"/>
        </w:rPr>
        <w:t>s</w:t>
      </w:r>
      <w:r w:rsidRPr="000A113B">
        <w:rPr>
          <w:rFonts w:ascii="Times New Roman" w:hAnsi="Times New Roman"/>
          <w:sz w:val="24"/>
          <w:szCs w:val="24"/>
        </w:rPr>
        <w:t xml:space="preserve"> 1 and 3 of the Federal Court Regulations </w:t>
      </w:r>
      <w:r w:rsidRPr="000A113B">
        <w:rPr>
          <w:rFonts w:ascii="Times New Roman" w:hAnsi="Times New Roman"/>
          <w:sz w:val="24"/>
          <w:szCs w:val="24"/>
          <w:lang w:val="en-GB"/>
        </w:rPr>
        <w:t>to</w:t>
      </w:r>
      <w:r w:rsidRPr="000A113B">
        <w:rPr>
          <w:rFonts w:ascii="Times New Roman" w:hAnsi="Times New Roman"/>
          <w:sz w:val="24"/>
          <w:szCs w:val="24"/>
        </w:rPr>
        <w:t xml:space="preserve"> give effect to </w:t>
      </w:r>
      <w:r>
        <w:rPr>
          <w:rFonts w:ascii="Times New Roman" w:hAnsi="Times New Roman"/>
          <w:sz w:val="24"/>
          <w:szCs w:val="24"/>
        </w:rPr>
        <w:t xml:space="preserve">new </w:t>
      </w:r>
      <w:r w:rsidRPr="000A113B">
        <w:rPr>
          <w:rFonts w:ascii="Times New Roman" w:hAnsi="Times New Roman"/>
          <w:sz w:val="24"/>
          <w:szCs w:val="24"/>
        </w:rPr>
        <w:t>section 47C.</w:t>
      </w:r>
    </w:p>
    <w:p w14:paraId="0E58E920" w14:textId="77777777" w:rsidR="00595079" w:rsidRPr="000064BF"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1F15BB">
        <w:rPr>
          <w:rFonts w:ascii="Times New Roman" w:hAnsi="Times New Roman"/>
          <w:sz w:val="24"/>
          <w:szCs w:val="24"/>
          <w:lang w:val="en-GB"/>
        </w:rPr>
        <w:t>The insertion of section 47C</w:t>
      </w:r>
      <w:r>
        <w:rPr>
          <w:rFonts w:ascii="Times New Roman" w:hAnsi="Times New Roman"/>
          <w:sz w:val="24"/>
          <w:szCs w:val="24"/>
          <w:lang w:val="en-GB"/>
        </w:rPr>
        <w:t xml:space="preserve"> in the Amendment Act</w:t>
      </w:r>
      <w:r w:rsidRPr="001F15BB">
        <w:rPr>
          <w:rFonts w:ascii="Times New Roman" w:hAnsi="Times New Roman"/>
          <w:sz w:val="24"/>
          <w:szCs w:val="24"/>
          <w:lang w:val="en-GB"/>
        </w:rPr>
        <w:t xml:space="preserve"> recognises the cultural significance that national parks and reserves hold for many native title holders and is strongly supported by Indigenous stakeholders</w:t>
      </w:r>
      <w:r w:rsidRPr="00306AA2">
        <w:rPr>
          <w:rFonts w:ascii="Times New Roman" w:hAnsi="Times New Roman"/>
          <w:sz w:val="24"/>
          <w:szCs w:val="24"/>
          <w:lang w:val="en-GB"/>
        </w:rPr>
        <w:t>. The section promote</w:t>
      </w:r>
      <w:r>
        <w:rPr>
          <w:rFonts w:ascii="Times New Roman" w:hAnsi="Times New Roman"/>
          <w:sz w:val="24"/>
          <w:szCs w:val="24"/>
          <w:lang w:val="en-GB"/>
        </w:rPr>
        <w:t>s</w:t>
      </w:r>
      <w:r w:rsidRPr="00306AA2">
        <w:rPr>
          <w:rFonts w:ascii="Times New Roman" w:hAnsi="Times New Roman"/>
          <w:sz w:val="24"/>
          <w:szCs w:val="24"/>
          <w:lang w:val="en-GB"/>
        </w:rPr>
        <w:t xml:space="preserve"> the right to enjoy and benefit from culture by extending the circumstances in which the past extinguishment of native title may be disregarded and subsequently </w:t>
      </w:r>
      <w:r w:rsidRPr="00F118EF">
        <w:rPr>
          <w:rFonts w:ascii="Times New Roman" w:hAnsi="Times New Roman"/>
          <w:sz w:val="24"/>
          <w:szCs w:val="24"/>
          <w:lang w:val="en-GB"/>
        </w:rPr>
        <w:t xml:space="preserve">recognised. </w:t>
      </w:r>
      <w:r w:rsidRPr="00F118EF">
        <w:rPr>
          <w:rFonts w:ascii="Times New Roman" w:hAnsi="Times New Roman"/>
          <w:sz w:val="24"/>
          <w:szCs w:val="24"/>
        </w:rPr>
        <w:t>The</w:t>
      </w:r>
      <w:r>
        <w:rPr>
          <w:rFonts w:ascii="Times New Roman" w:hAnsi="Times New Roman"/>
          <w:sz w:val="24"/>
          <w:szCs w:val="24"/>
        </w:rPr>
        <w:t xml:space="preserve"> </w:t>
      </w:r>
      <w:r w:rsidRPr="00F118EF">
        <w:rPr>
          <w:rFonts w:ascii="Times New Roman" w:hAnsi="Times New Roman"/>
          <w:sz w:val="24"/>
          <w:szCs w:val="24"/>
        </w:rPr>
        <w:t>Regulations support and give practical effect to section 47C.</w:t>
      </w:r>
    </w:p>
    <w:p w14:paraId="03F432DE" w14:textId="77777777" w:rsidR="00595079" w:rsidRPr="00924B33" w:rsidRDefault="00595079" w:rsidP="00595079">
      <w:pPr>
        <w:spacing w:before="240" w:after="0" w:line="240" w:lineRule="auto"/>
        <w:rPr>
          <w:rFonts w:ascii="Times New Roman" w:hAnsi="Times New Roman"/>
          <w:sz w:val="24"/>
          <w:szCs w:val="24"/>
          <w:u w:val="single"/>
        </w:rPr>
      </w:pPr>
      <w:r w:rsidRPr="00924B33">
        <w:rPr>
          <w:rFonts w:ascii="Times New Roman" w:hAnsi="Times New Roman"/>
          <w:sz w:val="24"/>
          <w:szCs w:val="24"/>
          <w:u w:val="single"/>
        </w:rPr>
        <w:t xml:space="preserve">Amendments </w:t>
      </w:r>
      <w:r w:rsidRPr="009566BD">
        <w:rPr>
          <w:rFonts w:ascii="Times New Roman" w:hAnsi="Times New Roman"/>
          <w:sz w:val="24"/>
          <w:szCs w:val="24"/>
          <w:u w:val="single"/>
        </w:rPr>
        <w:t>to allow the ILUA Register to note the existence of agreements which are ancillary to an ILUA</w:t>
      </w:r>
    </w:p>
    <w:p w14:paraId="4A5011A4"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hAnsi="Times New Roman"/>
          <w:sz w:val="24"/>
          <w:szCs w:val="24"/>
        </w:rPr>
        <w:t xml:space="preserve">The Regulations amend the ILUA Regulations to </w:t>
      </w:r>
      <w:r w:rsidRPr="00577FD4">
        <w:rPr>
          <w:rFonts w:ascii="Times New Roman" w:hAnsi="Times New Roman"/>
          <w:sz w:val="24"/>
          <w:szCs w:val="24"/>
        </w:rPr>
        <w:t xml:space="preserve">allow the ILUA Register to note the existence of agreements which are ancillary to an ILUA. In many </w:t>
      </w:r>
      <w:r w:rsidRPr="000064BF">
        <w:rPr>
          <w:rFonts w:ascii="Times New Roman" w:hAnsi="Times New Roman"/>
          <w:sz w:val="24"/>
          <w:szCs w:val="24"/>
          <w:lang w:val="en-GB"/>
        </w:rPr>
        <w:t>cases</w:t>
      </w:r>
      <w:r w:rsidRPr="00577FD4">
        <w:rPr>
          <w:rFonts w:ascii="Times New Roman" w:hAnsi="Times New Roman"/>
          <w:sz w:val="24"/>
          <w:szCs w:val="24"/>
        </w:rPr>
        <w:t>, an ILUA is only a small part of a broader agreement between a project proponent and a native title group. Where these details appear in ancillary agreements, they may not be visible to the broader claim group or other third parties.</w:t>
      </w:r>
    </w:p>
    <w:p w14:paraId="7CC193BF" w14:textId="77777777" w:rsidR="00595079" w:rsidRPr="004B2F4B"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0064BF">
        <w:rPr>
          <w:rFonts w:ascii="Times New Roman" w:hAnsi="Times New Roman"/>
          <w:sz w:val="24"/>
          <w:szCs w:val="24"/>
        </w:rPr>
        <w:t xml:space="preserve">This amendment is designed to increase transparency </w:t>
      </w:r>
      <w:r>
        <w:rPr>
          <w:rFonts w:ascii="Times New Roman" w:hAnsi="Times New Roman"/>
          <w:sz w:val="24"/>
          <w:szCs w:val="24"/>
        </w:rPr>
        <w:t xml:space="preserve">regarding </w:t>
      </w:r>
      <w:r w:rsidRPr="000064BF">
        <w:rPr>
          <w:rFonts w:ascii="Times New Roman" w:hAnsi="Times New Roman"/>
          <w:sz w:val="24"/>
          <w:szCs w:val="24"/>
        </w:rPr>
        <w:t xml:space="preserve">agreements which are ancillary to an ILUA, through ensuring that the broader claim group or other third parties </w:t>
      </w:r>
      <w:r>
        <w:rPr>
          <w:rFonts w:ascii="Times New Roman" w:hAnsi="Times New Roman"/>
          <w:sz w:val="24"/>
          <w:szCs w:val="24"/>
        </w:rPr>
        <w:t xml:space="preserve">are aware of </w:t>
      </w:r>
      <w:r w:rsidRPr="000064BF">
        <w:rPr>
          <w:rFonts w:ascii="Times New Roman" w:hAnsi="Times New Roman"/>
          <w:sz w:val="24"/>
          <w:szCs w:val="24"/>
        </w:rPr>
        <w:t>the</w:t>
      </w:r>
      <w:r>
        <w:rPr>
          <w:rFonts w:ascii="Times New Roman" w:hAnsi="Times New Roman"/>
          <w:sz w:val="24"/>
          <w:szCs w:val="24"/>
        </w:rPr>
        <w:t>ir existence</w:t>
      </w:r>
      <w:r w:rsidRPr="000064BF">
        <w:rPr>
          <w:rFonts w:ascii="Times New Roman" w:hAnsi="Times New Roman"/>
          <w:sz w:val="24"/>
          <w:szCs w:val="24"/>
        </w:rPr>
        <w:t xml:space="preserve">. </w:t>
      </w:r>
      <w:r>
        <w:rPr>
          <w:rFonts w:ascii="Times New Roman" w:hAnsi="Times New Roman"/>
          <w:sz w:val="24"/>
          <w:szCs w:val="24"/>
        </w:rPr>
        <w:t>The public record will only note the existence of such agreements rather than contain details of the agreement itself, and will not include any information which is commercial-in-confidence.</w:t>
      </w:r>
    </w:p>
    <w:p w14:paraId="294DF80E" w14:textId="77777777" w:rsidR="00595079" w:rsidRPr="000064BF"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0064BF">
        <w:rPr>
          <w:rFonts w:ascii="Times New Roman" w:hAnsi="Times New Roman"/>
          <w:sz w:val="24"/>
          <w:szCs w:val="24"/>
        </w:rPr>
        <w:t xml:space="preserve">The Regulations </w:t>
      </w:r>
      <w:r>
        <w:rPr>
          <w:rFonts w:ascii="Times New Roman" w:hAnsi="Times New Roman"/>
          <w:sz w:val="24"/>
          <w:szCs w:val="24"/>
        </w:rPr>
        <w:t xml:space="preserve">therefore support amendments in the Amendment Act which </w:t>
      </w:r>
      <w:r w:rsidRPr="000064BF">
        <w:rPr>
          <w:rFonts w:ascii="Times New Roman" w:hAnsi="Times New Roman"/>
          <w:sz w:val="24"/>
          <w:szCs w:val="24"/>
        </w:rPr>
        <w:t>promote the right to self</w:t>
      </w:r>
      <w:r>
        <w:rPr>
          <w:rFonts w:ascii="Times New Roman" w:hAnsi="Times New Roman"/>
          <w:sz w:val="24"/>
          <w:szCs w:val="24"/>
        </w:rPr>
        <w:noBreakHyphen/>
      </w:r>
      <w:r w:rsidRPr="000064BF">
        <w:rPr>
          <w:rFonts w:ascii="Times New Roman" w:hAnsi="Times New Roman"/>
          <w:sz w:val="24"/>
          <w:szCs w:val="24"/>
        </w:rPr>
        <w:t>determination through</w:t>
      </w:r>
      <w:r>
        <w:rPr>
          <w:rFonts w:ascii="Times New Roman" w:hAnsi="Times New Roman"/>
          <w:sz w:val="24"/>
          <w:szCs w:val="24"/>
        </w:rPr>
        <w:t xml:space="preserve"> ensuring that individuals have the information regarding </w:t>
      </w:r>
      <w:r>
        <w:rPr>
          <w:rFonts w:ascii="Times New Roman" w:hAnsi="Times New Roman"/>
          <w:sz w:val="24"/>
          <w:szCs w:val="24"/>
        </w:rPr>
        <w:lastRenderedPageBreak/>
        <w:t>agreements which impact them which is necessary to be able to effectively contribute to the direction of the group.</w:t>
      </w:r>
    </w:p>
    <w:p w14:paraId="2F31F9B1" w14:textId="77777777" w:rsidR="00595079" w:rsidRPr="00E0702E" w:rsidRDefault="00595079" w:rsidP="00595079">
      <w:pPr>
        <w:keepNext/>
        <w:keepLines/>
        <w:spacing w:before="240" w:after="0" w:line="240" w:lineRule="auto"/>
        <w:rPr>
          <w:rFonts w:ascii="Times New Roman" w:hAnsi="Times New Roman"/>
          <w:sz w:val="24"/>
          <w:szCs w:val="24"/>
        </w:rPr>
      </w:pPr>
      <w:r w:rsidRPr="00E0702E">
        <w:rPr>
          <w:rFonts w:ascii="Times New Roman" w:hAnsi="Times New Roman"/>
          <w:i/>
          <w:sz w:val="24"/>
          <w:szCs w:val="24"/>
        </w:rPr>
        <w:t>The right to an effective remedy</w:t>
      </w:r>
    </w:p>
    <w:p w14:paraId="2B44D584" w14:textId="77777777" w:rsidR="00595079" w:rsidRPr="007F0B63"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702E">
        <w:rPr>
          <w:rFonts w:ascii="Times New Roman" w:hAnsi="Times New Roman"/>
          <w:sz w:val="24"/>
          <w:szCs w:val="24"/>
        </w:rPr>
        <w:t>The right to an effective remedy is contained in Article 2(3) of the ICCPR.</w:t>
      </w:r>
      <w:r w:rsidRPr="00E0702E">
        <w:rPr>
          <w:rStyle w:val="FootnoteReference"/>
          <w:rFonts w:ascii="Times New Roman" w:hAnsi="Times New Roman"/>
          <w:sz w:val="24"/>
          <w:szCs w:val="24"/>
        </w:rPr>
        <w:footnoteReference w:id="6"/>
      </w:r>
      <w:r w:rsidRPr="00E0702E">
        <w:rPr>
          <w:rFonts w:ascii="Times New Roman" w:hAnsi="Times New Roman"/>
          <w:sz w:val="24"/>
          <w:szCs w:val="24"/>
        </w:rPr>
        <w:t xml:space="preserve"> Article 6 of the CERD also provides a right to an effective remedy for acts of discrimination contrary to that Convention.</w:t>
      </w:r>
      <w:r w:rsidRPr="00E0702E">
        <w:rPr>
          <w:rStyle w:val="FootnoteReference"/>
          <w:rFonts w:ascii="Times New Roman" w:hAnsi="Times New Roman"/>
          <w:sz w:val="24"/>
          <w:szCs w:val="24"/>
        </w:rPr>
        <w:footnoteReference w:id="7"/>
      </w:r>
    </w:p>
    <w:p w14:paraId="0ABFF71B"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702E">
        <w:rPr>
          <w:rFonts w:ascii="Times New Roman" w:hAnsi="Times New Roman"/>
          <w:sz w:val="24"/>
          <w:szCs w:val="24"/>
        </w:rPr>
        <w:t>The right to an effective remedy provides a right to appropriate reparation where rights have been breached. This may include compensation, restitution and changes to laws and practices to protect against repetition of breaches of rights</w:t>
      </w:r>
      <w:r w:rsidRPr="008654E1">
        <w:rPr>
          <w:rFonts w:ascii="Times New Roman" w:hAnsi="Times New Roman"/>
          <w:sz w:val="24"/>
          <w:szCs w:val="24"/>
        </w:rPr>
        <w:t xml:space="preserve">. </w:t>
      </w:r>
      <w:r w:rsidRPr="00A36F02">
        <w:rPr>
          <w:rFonts w:ascii="Times New Roman" w:hAnsi="Times New Roman"/>
          <w:sz w:val="24"/>
          <w:szCs w:val="24"/>
          <w:lang w:val="en-GB"/>
        </w:rPr>
        <w:t>The Act as a whole supports the right to an effective remedy by recognising native title rights and interests under Australian law, including by allow</w:t>
      </w:r>
      <w:r>
        <w:rPr>
          <w:rFonts w:ascii="Times New Roman" w:hAnsi="Times New Roman"/>
          <w:sz w:val="24"/>
          <w:szCs w:val="24"/>
          <w:lang w:val="en-GB"/>
        </w:rPr>
        <w:t>ing</w:t>
      </w:r>
      <w:r w:rsidRPr="00A36F02">
        <w:rPr>
          <w:rFonts w:ascii="Times New Roman" w:hAnsi="Times New Roman"/>
          <w:sz w:val="24"/>
          <w:szCs w:val="24"/>
          <w:lang w:val="en-GB"/>
        </w:rPr>
        <w:t xml:space="preserve"> the extinguishment of native title to be disregarded in certain circumstances.</w:t>
      </w:r>
    </w:p>
    <w:p w14:paraId="01778B99"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6144">
        <w:rPr>
          <w:rFonts w:ascii="Times New Roman" w:hAnsi="Times New Roman"/>
          <w:sz w:val="24"/>
          <w:szCs w:val="24"/>
        </w:rPr>
        <w:t xml:space="preserve">This right </w:t>
      </w:r>
      <w:r>
        <w:rPr>
          <w:rFonts w:ascii="Times New Roman" w:hAnsi="Times New Roman"/>
          <w:sz w:val="24"/>
          <w:szCs w:val="24"/>
        </w:rPr>
        <w:t>is</w:t>
      </w:r>
      <w:r w:rsidRPr="00E06144">
        <w:rPr>
          <w:rFonts w:ascii="Times New Roman" w:hAnsi="Times New Roman"/>
          <w:sz w:val="24"/>
          <w:szCs w:val="24"/>
        </w:rPr>
        <w:t xml:space="preserve"> </w:t>
      </w:r>
      <w:r>
        <w:rPr>
          <w:rFonts w:ascii="Times New Roman" w:hAnsi="Times New Roman"/>
          <w:sz w:val="24"/>
          <w:szCs w:val="24"/>
        </w:rPr>
        <w:t>promoted</w:t>
      </w:r>
      <w:r w:rsidRPr="00E06144">
        <w:rPr>
          <w:rFonts w:ascii="Times New Roman" w:hAnsi="Times New Roman"/>
          <w:sz w:val="24"/>
          <w:szCs w:val="24"/>
        </w:rPr>
        <w:t xml:space="preserve"> by </w:t>
      </w:r>
      <w:r>
        <w:rPr>
          <w:rFonts w:ascii="Times New Roman" w:hAnsi="Times New Roman"/>
          <w:sz w:val="24"/>
          <w:szCs w:val="24"/>
        </w:rPr>
        <w:t>amendments in the Regulations:</w:t>
      </w:r>
    </w:p>
    <w:p w14:paraId="62331651" w14:textId="77777777" w:rsidR="00595079" w:rsidRDefault="00595079" w:rsidP="00595079">
      <w:pPr>
        <w:pStyle w:val="ListParagraph"/>
        <w:numPr>
          <w:ilvl w:val="1"/>
          <w:numId w:val="12"/>
        </w:numPr>
        <w:spacing w:after="0" w:line="240" w:lineRule="auto"/>
        <w:contextualSpacing w:val="0"/>
        <w:rPr>
          <w:rFonts w:ascii="Times New Roman" w:hAnsi="Times New Roman"/>
          <w:sz w:val="24"/>
          <w:szCs w:val="24"/>
        </w:rPr>
      </w:pPr>
      <w:r>
        <w:rPr>
          <w:rFonts w:ascii="Times New Roman" w:hAnsi="Times New Roman"/>
          <w:sz w:val="24"/>
          <w:szCs w:val="24"/>
        </w:rPr>
        <w:t>to give effect to new section 47C in the Amendment Act</w:t>
      </w:r>
    </w:p>
    <w:p w14:paraId="5CEC01EF" w14:textId="77777777" w:rsidR="00595079" w:rsidRDefault="00595079" w:rsidP="00595079">
      <w:pPr>
        <w:pStyle w:val="ListParagraph"/>
        <w:numPr>
          <w:ilvl w:val="1"/>
          <w:numId w:val="12"/>
        </w:numPr>
        <w:spacing w:after="0" w:line="240" w:lineRule="auto"/>
        <w:contextualSpacing w:val="0"/>
        <w:rPr>
          <w:rFonts w:ascii="Times New Roman" w:hAnsi="Times New Roman"/>
          <w:sz w:val="24"/>
          <w:szCs w:val="24"/>
        </w:rPr>
      </w:pPr>
      <w:r>
        <w:rPr>
          <w:rFonts w:ascii="Times New Roman" w:hAnsi="Times New Roman"/>
          <w:sz w:val="24"/>
          <w:szCs w:val="24"/>
        </w:rPr>
        <w:t xml:space="preserve">to </w:t>
      </w:r>
      <w:r w:rsidRPr="00663D24">
        <w:rPr>
          <w:rFonts w:ascii="Times New Roman" w:hAnsi="Times New Roman"/>
          <w:sz w:val="24"/>
          <w:szCs w:val="24"/>
        </w:rPr>
        <w:t>give effect to new Schedule 4 in the Amendment Act</w:t>
      </w:r>
    </w:p>
    <w:p w14:paraId="65131154" w14:textId="77777777" w:rsidR="00595079" w:rsidRPr="009566BD" w:rsidRDefault="00595079" w:rsidP="00595079">
      <w:pPr>
        <w:pStyle w:val="ListParagraph"/>
        <w:numPr>
          <w:ilvl w:val="1"/>
          <w:numId w:val="12"/>
        </w:numPr>
        <w:spacing w:after="0" w:line="240" w:lineRule="auto"/>
        <w:contextualSpacing w:val="0"/>
        <w:rPr>
          <w:rFonts w:ascii="Times New Roman" w:hAnsi="Times New Roman"/>
          <w:sz w:val="24"/>
          <w:szCs w:val="24"/>
        </w:rPr>
      </w:pPr>
      <w:proofErr w:type="gramStart"/>
      <w:r w:rsidRPr="009566BD">
        <w:rPr>
          <w:rFonts w:ascii="Times New Roman" w:hAnsi="Times New Roman"/>
          <w:sz w:val="24"/>
          <w:szCs w:val="24"/>
        </w:rPr>
        <w:t>to</w:t>
      </w:r>
      <w:proofErr w:type="gramEnd"/>
      <w:r w:rsidRPr="009566BD">
        <w:rPr>
          <w:rFonts w:ascii="Times New Roman" w:hAnsi="Times New Roman"/>
          <w:sz w:val="24"/>
          <w:szCs w:val="24"/>
        </w:rPr>
        <w:t xml:space="preserve"> correct and resolve ambiguities within the Tribunal Regulations.</w:t>
      </w:r>
    </w:p>
    <w:p w14:paraId="278CA5C0" w14:textId="77777777" w:rsidR="00595079" w:rsidRDefault="00595079" w:rsidP="00595079">
      <w:pPr>
        <w:spacing w:before="240" w:after="0" w:line="240" w:lineRule="auto"/>
        <w:rPr>
          <w:rFonts w:ascii="Times New Roman" w:eastAsia="Times New Roman" w:hAnsi="Times New Roman"/>
          <w:sz w:val="24"/>
          <w:szCs w:val="24"/>
          <w:u w:val="single"/>
          <w:lang w:eastAsia="en-AU"/>
        </w:rPr>
      </w:pPr>
      <w:r w:rsidRPr="004C50FC">
        <w:rPr>
          <w:rFonts w:ascii="Times New Roman" w:hAnsi="Times New Roman"/>
          <w:sz w:val="24"/>
          <w:szCs w:val="24"/>
          <w:u w:val="single"/>
        </w:rPr>
        <w:t xml:space="preserve">Amendments to give effect to new section 47C in the </w:t>
      </w:r>
      <w:r w:rsidRPr="004C50FC">
        <w:rPr>
          <w:rFonts w:ascii="Times New Roman" w:eastAsia="Times New Roman" w:hAnsi="Times New Roman"/>
          <w:sz w:val="24"/>
          <w:szCs w:val="24"/>
          <w:u w:val="single"/>
          <w:lang w:eastAsia="en-AU"/>
        </w:rPr>
        <w:t>Amendment Act</w:t>
      </w:r>
    </w:p>
    <w:p w14:paraId="59BF6F3F" w14:textId="77777777" w:rsidR="00595079" w:rsidRPr="00A36F02" w:rsidRDefault="00595079" w:rsidP="00595079">
      <w:pPr>
        <w:pStyle w:val="ListParagraph"/>
        <w:numPr>
          <w:ilvl w:val="0"/>
          <w:numId w:val="10"/>
        </w:numPr>
        <w:spacing w:before="240" w:after="0" w:line="240" w:lineRule="auto"/>
        <w:ind w:left="788" w:hanging="720"/>
        <w:contextualSpacing w:val="0"/>
        <w:rPr>
          <w:rFonts w:ascii="Times New Roman" w:eastAsia="Times New Roman" w:hAnsi="Times New Roman"/>
          <w:sz w:val="24"/>
          <w:szCs w:val="24"/>
          <w:lang w:val="en-GB" w:eastAsia="en-AU"/>
        </w:rPr>
      </w:pPr>
      <w:r w:rsidRPr="00B54B31">
        <w:rPr>
          <w:rFonts w:ascii="Times New Roman" w:eastAsia="Times New Roman" w:hAnsi="Times New Roman"/>
          <w:sz w:val="24"/>
          <w:szCs w:val="24"/>
          <w:lang w:val="en-GB" w:eastAsia="en-AU"/>
        </w:rPr>
        <w:t xml:space="preserve">As discussed above, section 47C of the Amendment Act </w:t>
      </w:r>
      <w:r w:rsidRPr="00B54B31">
        <w:rPr>
          <w:rFonts w:ascii="Times New Roman" w:hAnsi="Times New Roman"/>
          <w:sz w:val="24"/>
          <w:szCs w:val="24"/>
          <w:lang w:val="en-GB"/>
        </w:rPr>
        <w:t>allows historical extinguishment of native title to be disregarded over</w:t>
      </w:r>
      <w:r>
        <w:rPr>
          <w:rFonts w:ascii="Times New Roman" w:hAnsi="Times New Roman"/>
          <w:sz w:val="24"/>
          <w:szCs w:val="24"/>
          <w:lang w:val="en-GB"/>
        </w:rPr>
        <w:t xml:space="preserve"> certain areas</w:t>
      </w:r>
      <w:r w:rsidRPr="00B54B31">
        <w:rPr>
          <w:rFonts w:ascii="Times New Roman" w:hAnsi="Times New Roman"/>
          <w:sz w:val="24"/>
          <w:szCs w:val="24"/>
          <w:lang w:val="en-GB"/>
        </w:rPr>
        <w:t>.</w:t>
      </w:r>
      <w:r>
        <w:rPr>
          <w:rFonts w:ascii="Times New Roman" w:hAnsi="Times New Roman"/>
          <w:sz w:val="24"/>
          <w:szCs w:val="24"/>
          <w:lang w:val="en-GB"/>
        </w:rPr>
        <w:t xml:space="preserve"> </w:t>
      </w:r>
      <w:r w:rsidRPr="000A113B">
        <w:rPr>
          <w:rFonts w:ascii="Times New Roman" w:hAnsi="Times New Roman"/>
          <w:sz w:val="24"/>
          <w:szCs w:val="24"/>
        </w:rPr>
        <w:t>The Regulations revise Form</w:t>
      </w:r>
      <w:r>
        <w:rPr>
          <w:rFonts w:ascii="Times New Roman" w:hAnsi="Times New Roman"/>
          <w:sz w:val="24"/>
          <w:szCs w:val="24"/>
        </w:rPr>
        <w:t>s</w:t>
      </w:r>
      <w:r w:rsidRPr="000A113B">
        <w:rPr>
          <w:rFonts w:ascii="Times New Roman" w:hAnsi="Times New Roman"/>
          <w:sz w:val="24"/>
          <w:szCs w:val="24"/>
        </w:rPr>
        <w:t xml:space="preserve"> 1 and 3 of the Federal Court Regulations </w:t>
      </w:r>
      <w:r w:rsidRPr="000A113B">
        <w:rPr>
          <w:rFonts w:ascii="Times New Roman" w:hAnsi="Times New Roman"/>
          <w:sz w:val="24"/>
          <w:szCs w:val="24"/>
          <w:lang w:val="en-GB"/>
        </w:rPr>
        <w:t>to</w:t>
      </w:r>
      <w:r w:rsidRPr="000A113B">
        <w:rPr>
          <w:rFonts w:ascii="Times New Roman" w:hAnsi="Times New Roman"/>
          <w:sz w:val="24"/>
          <w:szCs w:val="24"/>
        </w:rPr>
        <w:t xml:space="preserve"> give effect to section 47C.</w:t>
      </w:r>
    </w:p>
    <w:p w14:paraId="201B9C14" w14:textId="77777777" w:rsidR="00595079" w:rsidRPr="00B54B31" w:rsidRDefault="00595079" w:rsidP="00595079">
      <w:pPr>
        <w:pStyle w:val="ListParagraph"/>
        <w:numPr>
          <w:ilvl w:val="0"/>
          <w:numId w:val="10"/>
        </w:numPr>
        <w:spacing w:before="240" w:after="0" w:line="240" w:lineRule="auto"/>
        <w:ind w:left="788" w:hanging="720"/>
        <w:contextualSpacing w:val="0"/>
        <w:rPr>
          <w:rFonts w:ascii="Times New Roman" w:eastAsia="Times New Roman" w:hAnsi="Times New Roman"/>
          <w:sz w:val="24"/>
          <w:szCs w:val="24"/>
          <w:lang w:val="en-GB" w:eastAsia="en-AU"/>
        </w:rPr>
      </w:pPr>
      <w:r w:rsidRPr="008654E1">
        <w:rPr>
          <w:rFonts w:ascii="Times New Roman" w:eastAsia="Times New Roman" w:hAnsi="Times New Roman"/>
          <w:sz w:val="24"/>
          <w:szCs w:val="24"/>
          <w:lang w:val="en-GB" w:eastAsia="en-AU"/>
        </w:rPr>
        <w:t xml:space="preserve">This </w:t>
      </w:r>
      <w:r>
        <w:rPr>
          <w:rFonts w:ascii="Times New Roman" w:eastAsia="Times New Roman" w:hAnsi="Times New Roman"/>
          <w:sz w:val="24"/>
          <w:szCs w:val="24"/>
          <w:lang w:val="en-GB" w:eastAsia="en-AU"/>
        </w:rPr>
        <w:t xml:space="preserve">promotes the right to an </w:t>
      </w:r>
      <w:r w:rsidRPr="000064BF">
        <w:rPr>
          <w:rFonts w:ascii="Times New Roman" w:hAnsi="Times New Roman"/>
          <w:sz w:val="24"/>
          <w:szCs w:val="24"/>
        </w:rPr>
        <w:t>effective</w:t>
      </w:r>
      <w:r>
        <w:rPr>
          <w:rFonts w:ascii="Times New Roman" w:eastAsia="Times New Roman" w:hAnsi="Times New Roman"/>
          <w:sz w:val="24"/>
          <w:szCs w:val="24"/>
          <w:lang w:val="en-GB" w:eastAsia="en-AU"/>
        </w:rPr>
        <w:t xml:space="preserve"> remedy by </w:t>
      </w:r>
      <w:r w:rsidRPr="00B54B31">
        <w:rPr>
          <w:rFonts w:ascii="Times New Roman" w:hAnsi="Times New Roman"/>
          <w:sz w:val="24"/>
          <w:szCs w:val="24"/>
        </w:rPr>
        <w:t>increas</w:t>
      </w:r>
      <w:r>
        <w:rPr>
          <w:rFonts w:ascii="Times New Roman" w:hAnsi="Times New Roman"/>
          <w:sz w:val="24"/>
          <w:szCs w:val="24"/>
        </w:rPr>
        <w:t>ing</w:t>
      </w:r>
      <w:r w:rsidRPr="00B54B31">
        <w:rPr>
          <w:rFonts w:ascii="Times New Roman" w:eastAsia="Times New Roman" w:hAnsi="Times New Roman"/>
          <w:sz w:val="24"/>
          <w:szCs w:val="24"/>
          <w:lang w:val="en-GB" w:eastAsia="en-AU"/>
        </w:rPr>
        <w:t xml:space="preserve"> the circumstances in which native title rights and interests can be recognised</w:t>
      </w:r>
      <w:r>
        <w:rPr>
          <w:rFonts w:ascii="Times New Roman" w:eastAsia="Times New Roman" w:hAnsi="Times New Roman"/>
          <w:sz w:val="24"/>
          <w:szCs w:val="24"/>
          <w:lang w:val="en-GB" w:eastAsia="en-AU"/>
        </w:rPr>
        <w:t xml:space="preserve">. The Regulations </w:t>
      </w:r>
      <w:r w:rsidRPr="00F118EF">
        <w:rPr>
          <w:rFonts w:ascii="Times New Roman" w:hAnsi="Times New Roman"/>
          <w:sz w:val="24"/>
          <w:szCs w:val="24"/>
        </w:rPr>
        <w:t>support and give practical effect to section 47C</w:t>
      </w:r>
      <w:r>
        <w:rPr>
          <w:rFonts w:ascii="Times New Roman" w:hAnsi="Times New Roman"/>
          <w:sz w:val="24"/>
          <w:szCs w:val="24"/>
        </w:rPr>
        <w:t>.</w:t>
      </w:r>
    </w:p>
    <w:p w14:paraId="5E3F7D16" w14:textId="77777777" w:rsidR="00595079" w:rsidRPr="004C50FC" w:rsidRDefault="00595079" w:rsidP="00595079">
      <w:pPr>
        <w:spacing w:before="240" w:after="0" w:line="240" w:lineRule="auto"/>
        <w:rPr>
          <w:rFonts w:ascii="Times New Roman" w:hAnsi="Times New Roman"/>
          <w:sz w:val="24"/>
          <w:szCs w:val="24"/>
          <w:u w:val="single"/>
        </w:rPr>
      </w:pPr>
      <w:r>
        <w:rPr>
          <w:rFonts w:ascii="Times New Roman" w:eastAsia="Times New Roman" w:hAnsi="Times New Roman"/>
          <w:sz w:val="24"/>
          <w:szCs w:val="24"/>
          <w:u w:val="single"/>
          <w:lang w:eastAsia="en-AU"/>
        </w:rPr>
        <w:t xml:space="preserve">Amendments </w:t>
      </w:r>
      <w:r w:rsidRPr="009566BD">
        <w:rPr>
          <w:rFonts w:ascii="Times New Roman" w:eastAsia="Times New Roman" w:hAnsi="Times New Roman"/>
          <w:sz w:val="24"/>
          <w:szCs w:val="24"/>
          <w:u w:val="single"/>
          <w:lang w:eastAsia="en-AU"/>
        </w:rPr>
        <w:t>to give effect to Schedule 4 in the Amendment Act</w:t>
      </w:r>
    </w:p>
    <w:p w14:paraId="44AE9C51" w14:textId="322B29A1"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291D51">
        <w:rPr>
          <w:rFonts w:ascii="Times New Roman" w:hAnsi="Times New Roman"/>
          <w:sz w:val="24"/>
          <w:szCs w:val="24"/>
        </w:rPr>
        <w:t xml:space="preserve">Schedule 4 of the Amendment Act </w:t>
      </w:r>
      <w:r w:rsidRPr="00291D51">
        <w:rPr>
          <w:rFonts w:ascii="Times New Roman" w:hAnsi="Times New Roman"/>
          <w:sz w:val="24"/>
          <w:szCs w:val="24"/>
          <w:lang w:val="en-GB"/>
        </w:rPr>
        <w:t>amend</w:t>
      </w:r>
      <w:r>
        <w:rPr>
          <w:rFonts w:ascii="Times New Roman" w:hAnsi="Times New Roman"/>
          <w:sz w:val="24"/>
          <w:szCs w:val="24"/>
          <w:lang w:val="en-GB"/>
        </w:rPr>
        <w:t>s</w:t>
      </w:r>
      <w:r w:rsidRPr="00291D51">
        <w:rPr>
          <w:rFonts w:ascii="Times New Roman" w:hAnsi="Times New Roman"/>
          <w:sz w:val="24"/>
          <w:szCs w:val="24"/>
          <w:lang w:val="en-GB"/>
        </w:rPr>
        <w:t xml:space="preserve"> the Act to allow a </w:t>
      </w:r>
      <w:r w:rsidR="00514FB0" w:rsidRPr="00291D51">
        <w:rPr>
          <w:rFonts w:ascii="Times New Roman" w:hAnsi="Times New Roman"/>
          <w:sz w:val="24"/>
          <w:szCs w:val="24"/>
          <w:lang w:val="en-GB"/>
        </w:rPr>
        <w:t xml:space="preserve">registered native title body </w:t>
      </w:r>
      <w:r w:rsidR="00514FB0" w:rsidRPr="000064BF">
        <w:rPr>
          <w:rFonts w:ascii="Times New Roman" w:hAnsi="Times New Roman"/>
          <w:sz w:val="24"/>
          <w:szCs w:val="24"/>
        </w:rPr>
        <w:t>corporate</w:t>
      </w:r>
      <w:r>
        <w:rPr>
          <w:rFonts w:ascii="Times New Roman" w:hAnsi="Times New Roman"/>
          <w:sz w:val="24"/>
          <w:szCs w:val="24"/>
        </w:rPr>
        <w:t xml:space="preserve"> (RNTBC)</w:t>
      </w:r>
      <w:r w:rsidRPr="00291D51">
        <w:rPr>
          <w:rFonts w:ascii="Times New Roman" w:hAnsi="Times New Roman"/>
          <w:sz w:val="24"/>
          <w:szCs w:val="24"/>
          <w:lang w:val="en-GB"/>
        </w:rPr>
        <w:t xml:space="preserve"> (the corporation established by traditional owners following a determination of native title) to bring a compensation application over areas within the external boundary of its determination area where native title has been fully extinguished.</w:t>
      </w:r>
      <w:r w:rsidRPr="00291D51">
        <w:rPr>
          <w:rFonts w:ascii="Times New Roman" w:hAnsi="Times New Roman"/>
          <w:sz w:val="24"/>
          <w:szCs w:val="24"/>
        </w:rPr>
        <w:t xml:space="preserve"> </w:t>
      </w:r>
      <w:r w:rsidRPr="00291D51">
        <w:rPr>
          <w:rFonts w:ascii="Times New Roman" w:hAnsi="Times New Roman"/>
          <w:sz w:val="24"/>
          <w:szCs w:val="24"/>
          <w:lang w:val="en-GB"/>
        </w:rPr>
        <w:t>Currently, RNTBCs can only bring compensation applications over areas where native title has been partially extinguished or impaired</w:t>
      </w:r>
      <w:r>
        <w:rPr>
          <w:rFonts w:ascii="Times New Roman" w:hAnsi="Times New Roman"/>
          <w:sz w:val="24"/>
          <w:szCs w:val="24"/>
          <w:lang w:val="en-GB"/>
        </w:rPr>
        <w:t>.</w:t>
      </w:r>
    </w:p>
    <w:p w14:paraId="79AFBBC5" w14:textId="77777777" w:rsidR="00595079" w:rsidRPr="00145961"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8167F">
        <w:rPr>
          <w:rFonts w:ascii="Times New Roman" w:hAnsi="Times New Roman"/>
          <w:sz w:val="24"/>
          <w:szCs w:val="24"/>
        </w:rPr>
        <w:t>The Regulations amend Form 4 in the Federal Court Regulations to give effect to Schedule 4.</w:t>
      </w:r>
      <w:r w:rsidRPr="00145961">
        <w:rPr>
          <w:rFonts w:ascii="Times New Roman" w:hAnsi="Times New Roman"/>
          <w:sz w:val="24"/>
          <w:szCs w:val="24"/>
        </w:rPr>
        <w:t xml:space="preserve"> </w:t>
      </w:r>
    </w:p>
    <w:p w14:paraId="65C3676E" w14:textId="77777777" w:rsidR="00595079" w:rsidRPr="000064BF"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lang w:val="en-GB"/>
        </w:rPr>
      </w:pPr>
      <w:r>
        <w:rPr>
          <w:rFonts w:ascii="Times New Roman" w:hAnsi="Times New Roman"/>
          <w:sz w:val="24"/>
          <w:szCs w:val="24"/>
        </w:rPr>
        <w:t>The Regulations support the amendments made by Schedule 4 w</w:t>
      </w:r>
      <w:proofErr w:type="spellStart"/>
      <w:r>
        <w:rPr>
          <w:rFonts w:ascii="Times New Roman" w:hAnsi="Times New Roman"/>
          <w:sz w:val="24"/>
          <w:szCs w:val="24"/>
          <w:lang w:val="en-GB"/>
        </w:rPr>
        <w:t>hich</w:t>
      </w:r>
      <w:proofErr w:type="spellEnd"/>
      <w:r w:rsidRPr="00FE5A16">
        <w:rPr>
          <w:rFonts w:ascii="Times New Roman" w:hAnsi="Times New Roman"/>
          <w:sz w:val="24"/>
          <w:szCs w:val="24"/>
          <w:lang w:val="en-GB"/>
        </w:rPr>
        <w:t xml:space="preserve"> promote the right to an effective remedy by making it easier for certain types of compensation claims to be brought. In particular, </w:t>
      </w:r>
      <w:r>
        <w:rPr>
          <w:rFonts w:ascii="Times New Roman" w:hAnsi="Times New Roman"/>
          <w:sz w:val="24"/>
          <w:szCs w:val="24"/>
          <w:lang w:val="en-GB"/>
        </w:rPr>
        <w:t>these amendments</w:t>
      </w:r>
      <w:r w:rsidRPr="00FE5A16">
        <w:rPr>
          <w:rFonts w:ascii="Times New Roman" w:hAnsi="Times New Roman"/>
          <w:sz w:val="24"/>
          <w:szCs w:val="24"/>
          <w:lang w:val="en-GB"/>
        </w:rPr>
        <w:t xml:space="preserve"> avoid the complexities of authorising an applicant in circumstances where there is already a recognised body that has the authority of relevant common law holders to represent their interests.</w:t>
      </w:r>
    </w:p>
    <w:p w14:paraId="1463D256" w14:textId="77777777" w:rsidR="00595079" w:rsidRDefault="00595079" w:rsidP="00595079">
      <w:pPr>
        <w:spacing w:before="240" w:after="0" w:line="240" w:lineRule="auto"/>
        <w:rPr>
          <w:rFonts w:ascii="Times New Roman" w:hAnsi="Times New Roman"/>
          <w:sz w:val="24"/>
          <w:szCs w:val="24"/>
          <w:u w:val="single"/>
        </w:rPr>
      </w:pPr>
      <w:r w:rsidRPr="004C50FC">
        <w:rPr>
          <w:rFonts w:ascii="Times New Roman" w:hAnsi="Times New Roman"/>
          <w:sz w:val="24"/>
          <w:szCs w:val="24"/>
          <w:u w:val="single"/>
        </w:rPr>
        <w:lastRenderedPageBreak/>
        <w:t>Amendments to correct and resolve ambiguities within the Tribunal Regulations</w:t>
      </w:r>
    </w:p>
    <w:p w14:paraId="5488EBE2" w14:textId="77777777" w:rsidR="00595079" w:rsidRPr="0051117A"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hAnsi="Times New Roman"/>
          <w:sz w:val="24"/>
          <w:szCs w:val="24"/>
        </w:rPr>
        <w:t xml:space="preserve">The Regulations also include amendments </w:t>
      </w:r>
      <w:r w:rsidRPr="0051117A">
        <w:rPr>
          <w:rFonts w:ascii="Times New Roman" w:hAnsi="Times New Roman"/>
          <w:sz w:val="24"/>
          <w:szCs w:val="24"/>
        </w:rPr>
        <w:t>to correct and resolve ambiguities within the Tribunal Regulations. These include:</w:t>
      </w:r>
    </w:p>
    <w:p w14:paraId="23CE1140" w14:textId="77777777" w:rsidR="00595079" w:rsidRPr="0051117A" w:rsidRDefault="00595079" w:rsidP="00595079">
      <w:pPr>
        <w:pStyle w:val="ListParagraph"/>
        <w:numPr>
          <w:ilvl w:val="1"/>
          <w:numId w:val="10"/>
        </w:numPr>
        <w:spacing w:after="0" w:line="240" w:lineRule="auto"/>
        <w:contextualSpacing w:val="0"/>
        <w:rPr>
          <w:rFonts w:ascii="Times New Roman" w:hAnsi="Times New Roman"/>
          <w:sz w:val="24"/>
          <w:szCs w:val="24"/>
        </w:rPr>
      </w:pPr>
      <w:r w:rsidRPr="0051117A">
        <w:rPr>
          <w:rFonts w:ascii="Times New Roman" w:hAnsi="Times New Roman"/>
          <w:sz w:val="24"/>
          <w:szCs w:val="24"/>
        </w:rPr>
        <w:t>clarify</w:t>
      </w:r>
      <w:r>
        <w:rPr>
          <w:rFonts w:ascii="Times New Roman" w:hAnsi="Times New Roman"/>
          <w:sz w:val="24"/>
          <w:szCs w:val="24"/>
        </w:rPr>
        <w:t>ing</w:t>
      </w:r>
      <w:r w:rsidRPr="0051117A">
        <w:rPr>
          <w:rFonts w:ascii="Times New Roman" w:hAnsi="Times New Roman"/>
          <w:sz w:val="24"/>
          <w:szCs w:val="24"/>
        </w:rPr>
        <w:t xml:space="preserve"> that more than one </w:t>
      </w:r>
      <w:r>
        <w:rPr>
          <w:rFonts w:ascii="Times New Roman" w:hAnsi="Times New Roman"/>
          <w:sz w:val="24"/>
          <w:szCs w:val="24"/>
        </w:rPr>
        <w:t>RNTBC</w:t>
      </w:r>
      <w:r w:rsidRPr="0051117A">
        <w:rPr>
          <w:rFonts w:ascii="Times New Roman" w:hAnsi="Times New Roman"/>
          <w:sz w:val="24"/>
          <w:szCs w:val="24"/>
        </w:rPr>
        <w:t xml:space="preserve"> may be able to apply to the </w:t>
      </w:r>
      <w:r>
        <w:rPr>
          <w:rFonts w:ascii="Times New Roman" w:hAnsi="Times New Roman"/>
          <w:sz w:val="24"/>
          <w:szCs w:val="24"/>
        </w:rPr>
        <w:t>National Native Title Tribunal (</w:t>
      </w:r>
      <w:r w:rsidRPr="0051117A">
        <w:rPr>
          <w:rFonts w:ascii="Times New Roman" w:hAnsi="Times New Roman"/>
          <w:sz w:val="24"/>
          <w:szCs w:val="24"/>
        </w:rPr>
        <w:t>NNTT</w:t>
      </w:r>
      <w:r>
        <w:rPr>
          <w:rFonts w:ascii="Times New Roman" w:hAnsi="Times New Roman"/>
          <w:sz w:val="24"/>
          <w:szCs w:val="24"/>
        </w:rPr>
        <w:t>)</w:t>
      </w:r>
      <w:r w:rsidRPr="0051117A">
        <w:rPr>
          <w:rFonts w:ascii="Times New Roman" w:hAnsi="Times New Roman"/>
          <w:sz w:val="24"/>
          <w:szCs w:val="24"/>
        </w:rPr>
        <w:t xml:space="preserve"> to object to the inclusion of a proposed future act in an expedited procedure application</w:t>
      </w:r>
    </w:p>
    <w:p w14:paraId="3378770D" w14:textId="77777777" w:rsidR="00595079" w:rsidRDefault="00595079" w:rsidP="00595079">
      <w:pPr>
        <w:pStyle w:val="ListParagraph"/>
        <w:numPr>
          <w:ilvl w:val="1"/>
          <w:numId w:val="10"/>
        </w:numPr>
        <w:spacing w:after="0" w:line="240" w:lineRule="auto"/>
        <w:contextualSpacing w:val="0"/>
        <w:rPr>
          <w:rFonts w:ascii="Times New Roman" w:hAnsi="Times New Roman"/>
          <w:sz w:val="24"/>
          <w:szCs w:val="24"/>
        </w:rPr>
      </w:pPr>
      <w:r w:rsidRPr="002E280B">
        <w:rPr>
          <w:rFonts w:ascii="Times New Roman" w:hAnsi="Times New Roman"/>
          <w:sz w:val="24"/>
          <w:szCs w:val="24"/>
        </w:rPr>
        <w:t>requir</w:t>
      </w:r>
      <w:r>
        <w:rPr>
          <w:rFonts w:ascii="Times New Roman" w:hAnsi="Times New Roman"/>
          <w:sz w:val="24"/>
          <w:szCs w:val="24"/>
        </w:rPr>
        <w:t>ing</w:t>
      </w:r>
      <w:r w:rsidRPr="002E280B">
        <w:rPr>
          <w:rFonts w:ascii="Times New Roman" w:hAnsi="Times New Roman"/>
          <w:sz w:val="24"/>
          <w:szCs w:val="24"/>
        </w:rPr>
        <w:t xml:space="preserve"> applicants to provide a description of the future act to which a Form</w:t>
      </w:r>
      <w:r>
        <w:rPr>
          <w:rFonts w:ascii="Times New Roman" w:hAnsi="Times New Roman"/>
          <w:sz w:val="24"/>
          <w:szCs w:val="24"/>
        </w:rPr>
        <w:t> </w:t>
      </w:r>
      <w:r w:rsidRPr="002E280B">
        <w:rPr>
          <w:rFonts w:ascii="Times New Roman" w:hAnsi="Times New Roman"/>
          <w:sz w:val="24"/>
          <w:szCs w:val="24"/>
        </w:rPr>
        <w:t>4 application relates</w:t>
      </w:r>
      <w:r>
        <w:rPr>
          <w:rFonts w:ascii="Times New Roman" w:hAnsi="Times New Roman"/>
          <w:sz w:val="24"/>
          <w:szCs w:val="24"/>
        </w:rPr>
        <w:t>, and</w:t>
      </w:r>
    </w:p>
    <w:p w14:paraId="2F7C0D68" w14:textId="77777777" w:rsidR="00595079" w:rsidRDefault="00595079" w:rsidP="00595079">
      <w:pPr>
        <w:pStyle w:val="ListParagraph"/>
        <w:numPr>
          <w:ilvl w:val="1"/>
          <w:numId w:val="10"/>
        </w:numPr>
        <w:spacing w:after="0" w:line="240" w:lineRule="auto"/>
        <w:contextualSpacing w:val="0"/>
        <w:rPr>
          <w:rFonts w:ascii="Times New Roman" w:hAnsi="Times New Roman"/>
          <w:sz w:val="24"/>
          <w:szCs w:val="24"/>
        </w:rPr>
      </w:pPr>
      <w:proofErr w:type="gramStart"/>
      <w:r w:rsidRPr="002E280B">
        <w:rPr>
          <w:rFonts w:ascii="Times New Roman" w:hAnsi="Times New Roman"/>
          <w:sz w:val="24"/>
          <w:szCs w:val="24"/>
        </w:rPr>
        <w:t>requir</w:t>
      </w:r>
      <w:r>
        <w:rPr>
          <w:rFonts w:ascii="Times New Roman" w:hAnsi="Times New Roman"/>
          <w:sz w:val="24"/>
          <w:szCs w:val="24"/>
        </w:rPr>
        <w:t>ing</w:t>
      </w:r>
      <w:proofErr w:type="gramEnd"/>
      <w:r w:rsidRPr="002E280B">
        <w:rPr>
          <w:rFonts w:ascii="Times New Roman" w:hAnsi="Times New Roman"/>
          <w:sz w:val="24"/>
          <w:szCs w:val="24"/>
        </w:rPr>
        <w:t xml:space="preserve"> applicants to provide the notification day as specified under s 29(4) of the Act</w:t>
      </w:r>
      <w:r>
        <w:rPr>
          <w:rFonts w:ascii="Times New Roman" w:hAnsi="Times New Roman"/>
          <w:sz w:val="24"/>
          <w:szCs w:val="24"/>
        </w:rPr>
        <w:t>.</w:t>
      </w:r>
    </w:p>
    <w:p w14:paraId="451B26E6" w14:textId="77777777" w:rsidR="00595079" w:rsidRPr="0031694D"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31694D">
        <w:rPr>
          <w:rFonts w:ascii="Times New Roman" w:hAnsi="Times New Roman"/>
          <w:sz w:val="24"/>
          <w:szCs w:val="24"/>
        </w:rPr>
        <w:t>These amendments promote the right to an effective remedy through ensuring that there is no confusion for applicants to the NNTT around concepts such as the notification day</w:t>
      </w:r>
      <w:r>
        <w:rPr>
          <w:rFonts w:ascii="Times New Roman" w:hAnsi="Times New Roman"/>
          <w:sz w:val="24"/>
          <w:szCs w:val="24"/>
        </w:rPr>
        <w:t xml:space="preserve">, and subsequently all parties are provided with the correct </w:t>
      </w:r>
      <w:r w:rsidRPr="00A36F02">
        <w:rPr>
          <w:rFonts w:ascii="Times New Roman" w:hAnsi="Times New Roman"/>
          <w:sz w:val="24"/>
          <w:szCs w:val="24"/>
        </w:rPr>
        <w:t>information about a notification day. The amendments also ensure that all parties to an objection to an expedited procedure application have</w:t>
      </w:r>
      <w:r w:rsidRPr="0031694D">
        <w:rPr>
          <w:rFonts w:ascii="Times New Roman" w:hAnsi="Times New Roman"/>
          <w:sz w:val="24"/>
          <w:szCs w:val="24"/>
        </w:rPr>
        <w:t xml:space="preserve"> the information regarding the relevant future act which is necessary to effectively respond to an application. </w:t>
      </w:r>
      <w:r>
        <w:rPr>
          <w:rFonts w:ascii="Times New Roman" w:hAnsi="Times New Roman"/>
          <w:sz w:val="24"/>
          <w:szCs w:val="24"/>
        </w:rPr>
        <w:t>Further, t</w:t>
      </w:r>
      <w:r w:rsidRPr="0031694D">
        <w:rPr>
          <w:rFonts w:ascii="Times New Roman" w:hAnsi="Times New Roman"/>
          <w:sz w:val="24"/>
          <w:szCs w:val="24"/>
        </w:rPr>
        <w:t>he Regulation</w:t>
      </w:r>
      <w:r>
        <w:rPr>
          <w:rFonts w:ascii="Times New Roman" w:hAnsi="Times New Roman"/>
          <w:sz w:val="24"/>
          <w:szCs w:val="24"/>
        </w:rPr>
        <w:t>s ensure that</w:t>
      </w:r>
      <w:r w:rsidRPr="0031694D">
        <w:rPr>
          <w:rFonts w:ascii="Times New Roman" w:hAnsi="Times New Roman"/>
          <w:sz w:val="24"/>
          <w:szCs w:val="24"/>
        </w:rPr>
        <w:t xml:space="preserve"> RNTBCs are able to apply to the NNTT to object to the inclusion of a proposed future act in an expedited procedure application which will affect their native title determination area</w:t>
      </w:r>
      <w:r>
        <w:rPr>
          <w:rFonts w:ascii="Times New Roman" w:hAnsi="Times New Roman"/>
          <w:sz w:val="24"/>
          <w:szCs w:val="24"/>
        </w:rPr>
        <w:t xml:space="preserve">, and are therefore able to access an effective remedy for acts </w:t>
      </w:r>
      <w:r w:rsidRPr="0031694D">
        <w:rPr>
          <w:rFonts w:ascii="Times New Roman" w:hAnsi="Times New Roman"/>
          <w:sz w:val="24"/>
          <w:szCs w:val="24"/>
        </w:rPr>
        <w:t>affect</w:t>
      </w:r>
      <w:r>
        <w:rPr>
          <w:rFonts w:ascii="Times New Roman" w:hAnsi="Times New Roman"/>
          <w:sz w:val="24"/>
          <w:szCs w:val="24"/>
        </w:rPr>
        <w:t>ing</w:t>
      </w:r>
      <w:r w:rsidRPr="0031694D">
        <w:rPr>
          <w:rFonts w:ascii="Times New Roman" w:hAnsi="Times New Roman"/>
          <w:sz w:val="24"/>
          <w:szCs w:val="24"/>
        </w:rPr>
        <w:t xml:space="preserve"> their native title</w:t>
      </w:r>
      <w:r>
        <w:rPr>
          <w:rFonts w:ascii="Times New Roman" w:hAnsi="Times New Roman"/>
          <w:sz w:val="24"/>
          <w:szCs w:val="24"/>
        </w:rPr>
        <w:t xml:space="preserve"> right</w:t>
      </w:r>
      <w:r w:rsidRPr="00551DDB">
        <w:rPr>
          <w:rFonts w:ascii="Times New Roman" w:hAnsi="Times New Roman"/>
          <w:sz w:val="24"/>
          <w:szCs w:val="24"/>
        </w:rPr>
        <w:t>s.</w:t>
      </w:r>
    </w:p>
    <w:p w14:paraId="3DB01069" w14:textId="77777777" w:rsidR="00595079" w:rsidRPr="00E0702E" w:rsidRDefault="00595079" w:rsidP="00595079">
      <w:pPr>
        <w:spacing w:before="240" w:after="0" w:line="240" w:lineRule="auto"/>
        <w:rPr>
          <w:rFonts w:ascii="Times New Roman" w:hAnsi="Times New Roman"/>
          <w:sz w:val="24"/>
          <w:szCs w:val="24"/>
        </w:rPr>
      </w:pPr>
      <w:r w:rsidRPr="00E6491B">
        <w:rPr>
          <w:rFonts w:ascii="Times New Roman" w:hAnsi="Times New Roman"/>
          <w:i/>
          <w:sz w:val="24"/>
          <w:szCs w:val="24"/>
        </w:rPr>
        <w:t>The rights to equality before courts and tribunals, and to a fair and public hearing</w:t>
      </w:r>
    </w:p>
    <w:p w14:paraId="2672513B" w14:textId="77777777" w:rsidR="00595079" w:rsidRPr="00B543C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B543C9">
        <w:rPr>
          <w:rFonts w:ascii="Times New Roman" w:hAnsi="Times New Roman"/>
          <w:sz w:val="24"/>
          <w:szCs w:val="24"/>
        </w:rPr>
        <w:t>Article 14(1) of the ICCPR enshrines the right of a person to have a fair and public hearing by a competent, independent and impartial tribunal established by law.</w:t>
      </w:r>
      <w:r w:rsidRPr="00E6491B">
        <w:rPr>
          <w:rStyle w:val="FootnoteReference"/>
          <w:rFonts w:ascii="Times New Roman" w:hAnsi="Times New Roman"/>
          <w:sz w:val="24"/>
          <w:szCs w:val="24"/>
        </w:rPr>
        <w:footnoteReference w:id="8"/>
      </w:r>
      <w:r w:rsidRPr="00B543C9">
        <w:rPr>
          <w:rFonts w:ascii="Times New Roman" w:hAnsi="Times New Roman"/>
          <w:sz w:val="24"/>
          <w:szCs w:val="24"/>
        </w:rPr>
        <w:t xml:space="preserve"> This article also sets out the general guarantee of equality before courts and tribunals that applies regardless of the nature of proceedings before such bodies.</w:t>
      </w:r>
      <w:r w:rsidRPr="00E6491B">
        <w:rPr>
          <w:rStyle w:val="FootnoteReference"/>
          <w:rFonts w:ascii="Times New Roman" w:hAnsi="Times New Roman"/>
          <w:sz w:val="24"/>
          <w:szCs w:val="24"/>
        </w:rPr>
        <w:footnoteReference w:id="9"/>
      </w:r>
    </w:p>
    <w:p w14:paraId="0AA30A0C" w14:textId="77777777" w:rsidR="00595079" w:rsidRPr="00282E48"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06144">
        <w:rPr>
          <w:rFonts w:ascii="Times New Roman" w:hAnsi="Times New Roman"/>
          <w:sz w:val="24"/>
          <w:szCs w:val="24"/>
        </w:rPr>
        <w:t xml:space="preserve">This right </w:t>
      </w:r>
      <w:r>
        <w:rPr>
          <w:rFonts w:ascii="Times New Roman" w:hAnsi="Times New Roman"/>
          <w:sz w:val="24"/>
          <w:szCs w:val="24"/>
        </w:rPr>
        <w:t>is</w:t>
      </w:r>
      <w:r w:rsidRPr="00E06144">
        <w:rPr>
          <w:rFonts w:ascii="Times New Roman" w:hAnsi="Times New Roman"/>
          <w:sz w:val="24"/>
          <w:szCs w:val="24"/>
        </w:rPr>
        <w:t xml:space="preserve"> </w:t>
      </w:r>
      <w:r>
        <w:rPr>
          <w:rFonts w:ascii="Times New Roman" w:hAnsi="Times New Roman"/>
          <w:sz w:val="24"/>
          <w:szCs w:val="24"/>
        </w:rPr>
        <w:t>promoted</w:t>
      </w:r>
      <w:r w:rsidRPr="00E06144">
        <w:rPr>
          <w:rFonts w:ascii="Times New Roman" w:hAnsi="Times New Roman"/>
          <w:sz w:val="24"/>
          <w:szCs w:val="24"/>
        </w:rPr>
        <w:t xml:space="preserve"> by</w:t>
      </w:r>
      <w:r>
        <w:rPr>
          <w:rFonts w:ascii="Times New Roman" w:hAnsi="Times New Roman"/>
          <w:sz w:val="24"/>
          <w:szCs w:val="24"/>
        </w:rPr>
        <w:t xml:space="preserve"> a number of</w:t>
      </w:r>
      <w:r w:rsidRPr="00E06144">
        <w:rPr>
          <w:rFonts w:ascii="Times New Roman" w:hAnsi="Times New Roman"/>
          <w:sz w:val="24"/>
          <w:szCs w:val="24"/>
        </w:rPr>
        <w:t xml:space="preserve"> amendments</w:t>
      </w:r>
      <w:r>
        <w:rPr>
          <w:rFonts w:ascii="Times New Roman" w:hAnsi="Times New Roman"/>
          <w:sz w:val="24"/>
          <w:szCs w:val="24"/>
        </w:rPr>
        <w:t xml:space="preserve"> in the Regulations which aim to allow for email addresses to be included as an address for service, if a person so </w:t>
      </w:r>
      <w:r w:rsidRPr="00282E48">
        <w:rPr>
          <w:rFonts w:ascii="Times New Roman" w:hAnsi="Times New Roman"/>
          <w:sz w:val="24"/>
          <w:szCs w:val="24"/>
        </w:rPr>
        <w:t xml:space="preserve">elects. </w:t>
      </w:r>
    </w:p>
    <w:p w14:paraId="2BC51805" w14:textId="77777777" w:rsidR="00595079" w:rsidRPr="00A36F02"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Pr>
          <w:rFonts w:ascii="Times New Roman" w:eastAsia="Times New Roman" w:hAnsi="Times New Roman"/>
          <w:sz w:val="24"/>
          <w:lang w:eastAsia="en-AU"/>
        </w:rPr>
        <w:t>Much</w:t>
      </w:r>
      <w:r w:rsidRPr="00F41DAC">
        <w:rPr>
          <w:rFonts w:ascii="Times New Roman" w:eastAsia="Times New Roman" w:hAnsi="Times New Roman"/>
          <w:sz w:val="24"/>
          <w:lang w:eastAsia="en-AU"/>
        </w:rPr>
        <w:t xml:space="preserve"> </w:t>
      </w:r>
      <w:r>
        <w:rPr>
          <w:rFonts w:ascii="Times New Roman" w:eastAsia="Times New Roman" w:hAnsi="Times New Roman"/>
          <w:sz w:val="24"/>
          <w:lang w:eastAsia="en-AU"/>
        </w:rPr>
        <w:t xml:space="preserve">of the </w:t>
      </w:r>
      <w:r w:rsidRPr="00F41DAC">
        <w:rPr>
          <w:rFonts w:ascii="Times New Roman" w:eastAsia="Times New Roman" w:hAnsi="Times New Roman"/>
          <w:sz w:val="24"/>
          <w:lang w:eastAsia="en-AU"/>
        </w:rPr>
        <w:t>NNTT</w:t>
      </w:r>
      <w:r>
        <w:rPr>
          <w:rFonts w:ascii="Times New Roman" w:eastAsia="Times New Roman" w:hAnsi="Times New Roman"/>
          <w:sz w:val="24"/>
          <w:lang w:eastAsia="en-AU"/>
        </w:rPr>
        <w:t>’s</w:t>
      </w:r>
      <w:r w:rsidRPr="00F41DAC">
        <w:rPr>
          <w:rFonts w:ascii="Times New Roman" w:eastAsia="Times New Roman" w:hAnsi="Times New Roman"/>
          <w:sz w:val="24"/>
          <w:lang w:eastAsia="en-AU"/>
        </w:rPr>
        <w:t xml:space="preserve"> business is conducted via email. However, the Tribunal Regulations do not currently refer to email or electronic communication as a method of address for service. They also do not currently allow the person filing the form to note a preferred address for service.</w:t>
      </w:r>
    </w:p>
    <w:p w14:paraId="4337515B"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F41DAC">
        <w:rPr>
          <w:rFonts w:ascii="Times New Roman" w:eastAsia="Times New Roman" w:hAnsi="Times New Roman"/>
          <w:sz w:val="24"/>
          <w:lang w:eastAsia="en-AU"/>
        </w:rPr>
        <w:t xml:space="preserve">The </w:t>
      </w:r>
      <w:r>
        <w:rPr>
          <w:rFonts w:ascii="Times New Roman" w:eastAsia="Times New Roman" w:hAnsi="Times New Roman"/>
          <w:sz w:val="24"/>
          <w:lang w:eastAsia="en-AU"/>
        </w:rPr>
        <w:t xml:space="preserve">Tribunal and Federal Court </w:t>
      </w:r>
      <w:r w:rsidRPr="00F41DAC">
        <w:rPr>
          <w:rFonts w:ascii="Times New Roman" w:eastAsia="Times New Roman" w:hAnsi="Times New Roman"/>
          <w:sz w:val="24"/>
          <w:lang w:eastAsia="en-AU"/>
        </w:rPr>
        <w:t xml:space="preserve">Regulations </w:t>
      </w:r>
      <w:r>
        <w:rPr>
          <w:rFonts w:ascii="Times New Roman" w:eastAsia="Times New Roman" w:hAnsi="Times New Roman"/>
          <w:sz w:val="24"/>
          <w:lang w:eastAsia="en-AU"/>
        </w:rPr>
        <w:t xml:space="preserve">also </w:t>
      </w:r>
      <w:r w:rsidRPr="00F41DAC">
        <w:rPr>
          <w:rFonts w:ascii="Times New Roman" w:eastAsia="Times New Roman" w:hAnsi="Times New Roman"/>
          <w:sz w:val="24"/>
          <w:lang w:eastAsia="en-AU"/>
        </w:rPr>
        <w:t>do not currently require other parties to a matter to nominate an address for service. For example, in an expedited procedure objection application, the government party will determine that the expedited procedure applies, and the native title party will file an objection. In these circumstances</w:t>
      </w:r>
      <w:r>
        <w:rPr>
          <w:rFonts w:ascii="Times New Roman" w:eastAsia="Times New Roman" w:hAnsi="Times New Roman"/>
          <w:sz w:val="24"/>
          <w:lang w:eastAsia="en-AU"/>
        </w:rPr>
        <w:t>,</w:t>
      </w:r>
      <w:r w:rsidRPr="00F41DAC">
        <w:rPr>
          <w:rFonts w:ascii="Times New Roman" w:eastAsia="Times New Roman" w:hAnsi="Times New Roman"/>
          <w:sz w:val="24"/>
          <w:lang w:eastAsia="en-AU"/>
        </w:rPr>
        <w:t xml:space="preserve"> the NNTT has the address for service for the applicant/native title party, and the government party; however, it is required to seek out information from the grantee party about its address for service</w:t>
      </w:r>
      <w:r>
        <w:rPr>
          <w:rFonts w:ascii="Times New Roman" w:eastAsia="Times New Roman" w:hAnsi="Times New Roman"/>
          <w:sz w:val="24"/>
          <w:lang w:eastAsia="en-AU"/>
        </w:rPr>
        <w:t>. This could lead to delays for the processing of applications.</w:t>
      </w:r>
    </w:p>
    <w:p w14:paraId="3C38EC39" w14:textId="77777777" w:rsidR="00595079"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E91ED9">
        <w:rPr>
          <w:rFonts w:ascii="Times New Roman" w:hAnsi="Times New Roman"/>
          <w:sz w:val="24"/>
          <w:szCs w:val="24"/>
        </w:rPr>
        <w:t xml:space="preserve">By allowing for notices to be served via email, these amendments ensure the </w:t>
      </w:r>
      <w:r>
        <w:rPr>
          <w:rFonts w:ascii="Times New Roman" w:hAnsi="Times New Roman"/>
          <w:sz w:val="24"/>
          <w:szCs w:val="24"/>
        </w:rPr>
        <w:t>Federal </w:t>
      </w:r>
      <w:r w:rsidRPr="00E91ED9">
        <w:rPr>
          <w:rFonts w:ascii="Times New Roman" w:hAnsi="Times New Roman"/>
          <w:sz w:val="24"/>
          <w:szCs w:val="24"/>
        </w:rPr>
        <w:t xml:space="preserve">Court and </w:t>
      </w:r>
      <w:r>
        <w:rPr>
          <w:rFonts w:ascii="Times New Roman" w:hAnsi="Times New Roman"/>
          <w:sz w:val="24"/>
          <w:szCs w:val="24"/>
        </w:rPr>
        <w:t>NNTT</w:t>
      </w:r>
      <w:r w:rsidRPr="00E91ED9">
        <w:rPr>
          <w:rFonts w:ascii="Times New Roman" w:hAnsi="Times New Roman"/>
          <w:sz w:val="24"/>
          <w:szCs w:val="24"/>
        </w:rPr>
        <w:t xml:space="preserve"> can conduct proceedings efficiently by using electronic communication.</w:t>
      </w:r>
      <w:r>
        <w:rPr>
          <w:rFonts w:ascii="Times New Roman" w:hAnsi="Times New Roman"/>
          <w:sz w:val="24"/>
          <w:szCs w:val="24"/>
        </w:rPr>
        <w:t xml:space="preserve"> </w:t>
      </w:r>
      <w:r w:rsidRPr="00E91ED9">
        <w:rPr>
          <w:rFonts w:ascii="Times New Roman" w:hAnsi="Times New Roman"/>
          <w:sz w:val="24"/>
          <w:szCs w:val="24"/>
        </w:rPr>
        <w:t xml:space="preserve">These amendments are also intended to recognise the fact that online communication is becoming </w:t>
      </w:r>
      <w:r w:rsidRPr="00E91ED9">
        <w:rPr>
          <w:rFonts w:ascii="Times New Roman" w:hAnsi="Times New Roman"/>
          <w:sz w:val="24"/>
          <w:szCs w:val="24"/>
        </w:rPr>
        <w:lastRenderedPageBreak/>
        <w:t>commonplace and is the preferred method of communication for a significant proportion of Australian society.</w:t>
      </w:r>
    </w:p>
    <w:p w14:paraId="6ECB0A37" w14:textId="77777777" w:rsidR="00595079" w:rsidRPr="007B234E" w:rsidRDefault="00595079" w:rsidP="00595079">
      <w:pPr>
        <w:pStyle w:val="ListParagraph"/>
        <w:numPr>
          <w:ilvl w:val="0"/>
          <w:numId w:val="10"/>
        </w:numPr>
        <w:spacing w:before="240" w:after="0" w:line="240" w:lineRule="auto"/>
        <w:ind w:left="788" w:hanging="720"/>
        <w:contextualSpacing w:val="0"/>
        <w:rPr>
          <w:rFonts w:ascii="Times New Roman" w:hAnsi="Times New Roman"/>
          <w:sz w:val="24"/>
          <w:szCs w:val="24"/>
        </w:rPr>
      </w:pPr>
      <w:r w:rsidRPr="007B234E">
        <w:rPr>
          <w:rFonts w:ascii="Times New Roman" w:hAnsi="Times New Roman"/>
          <w:sz w:val="24"/>
          <w:szCs w:val="24"/>
        </w:rPr>
        <w:t>The Regulations therefore promote the rights to equality before courts and tribunals</w:t>
      </w:r>
      <w:r>
        <w:rPr>
          <w:rFonts w:ascii="Times New Roman" w:hAnsi="Times New Roman"/>
          <w:sz w:val="24"/>
          <w:szCs w:val="24"/>
        </w:rPr>
        <w:t>,</w:t>
      </w:r>
      <w:r w:rsidRPr="007B234E">
        <w:rPr>
          <w:rFonts w:ascii="Times New Roman" w:hAnsi="Times New Roman"/>
          <w:sz w:val="24"/>
          <w:szCs w:val="24"/>
        </w:rPr>
        <w:t xml:space="preserve"> and to a fair and public hearing</w:t>
      </w:r>
      <w:r>
        <w:rPr>
          <w:rFonts w:ascii="Times New Roman" w:hAnsi="Times New Roman"/>
          <w:sz w:val="24"/>
          <w:szCs w:val="24"/>
        </w:rPr>
        <w:t>,</w:t>
      </w:r>
      <w:r w:rsidRPr="007B234E">
        <w:rPr>
          <w:rFonts w:ascii="Times New Roman" w:hAnsi="Times New Roman"/>
          <w:sz w:val="24"/>
          <w:szCs w:val="24"/>
        </w:rPr>
        <w:t xml:space="preserve"> </w:t>
      </w:r>
      <w:r>
        <w:rPr>
          <w:rFonts w:ascii="Times New Roman" w:hAnsi="Times New Roman"/>
          <w:sz w:val="24"/>
          <w:szCs w:val="24"/>
        </w:rPr>
        <w:t>through</w:t>
      </w:r>
      <w:r w:rsidRPr="007B234E">
        <w:rPr>
          <w:rFonts w:ascii="Times New Roman" w:hAnsi="Times New Roman"/>
          <w:sz w:val="24"/>
          <w:szCs w:val="24"/>
        </w:rPr>
        <w:t xml:space="preserve"> ensuring that all parties </w:t>
      </w:r>
      <w:r>
        <w:rPr>
          <w:rFonts w:ascii="Times New Roman" w:hAnsi="Times New Roman"/>
          <w:sz w:val="24"/>
          <w:szCs w:val="24"/>
        </w:rPr>
        <w:t xml:space="preserve">receive relevant notices </w:t>
      </w:r>
      <w:r w:rsidRPr="007B234E">
        <w:rPr>
          <w:rFonts w:ascii="Times New Roman" w:hAnsi="Times New Roman"/>
          <w:sz w:val="24"/>
          <w:szCs w:val="24"/>
        </w:rPr>
        <w:t xml:space="preserve">and </w:t>
      </w:r>
      <w:r>
        <w:rPr>
          <w:rFonts w:ascii="Times New Roman" w:hAnsi="Times New Roman"/>
          <w:sz w:val="24"/>
          <w:szCs w:val="24"/>
        </w:rPr>
        <w:t xml:space="preserve">are </w:t>
      </w:r>
      <w:r w:rsidRPr="007B234E">
        <w:rPr>
          <w:rFonts w:ascii="Times New Roman" w:hAnsi="Times New Roman"/>
          <w:sz w:val="24"/>
          <w:szCs w:val="24"/>
        </w:rPr>
        <w:t xml:space="preserve">not excluded from proceedings, and the concerns of </w:t>
      </w:r>
      <w:r>
        <w:rPr>
          <w:rFonts w:ascii="Times New Roman" w:hAnsi="Times New Roman"/>
          <w:sz w:val="24"/>
          <w:szCs w:val="24"/>
        </w:rPr>
        <w:t xml:space="preserve">all </w:t>
      </w:r>
      <w:r w:rsidRPr="007B234E">
        <w:rPr>
          <w:rFonts w:ascii="Times New Roman" w:hAnsi="Times New Roman"/>
          <w:sz w:val="24"/>
          <w:szCs w:val="24"/>
        </w:rPr>
        <w:t>parties can be considered during the relevant proceedings.</w:t>
      </w:r>
    </w:p>
    <w:p w14:paraId="7E53D311" w14:textId="77777777" w:rsidR="00595079" w:rsidRPr="00E6491B" w:rsidRDefault="00595079" w:rsidP="00595079">
      <w:pPr>
        <w:pStyle w:val="NormalWeb"/>
        <w:rPr>
          <w:b/>
          <w:noProof w:val="0"/>
        </w:rPr>
      </w:pPr>
      <w:r w:rsidRPr="00E6491B">
        <w:rPr>
          <w:b/>
          <w:noProof w:val="0"/>
        </w:rPr>
        <w:t xml:space="preserve">CONCLUSION </w:t>
      </w:r>
    </w:p>
    <w:p w14:paraId="02B9895F" w14:textId="1991CFCE" w:rsidR="00595079" w:rsidRPr="00595079" w:rsidRDefault="00595079" w:rsidP="00595079">
      <w:pPr>
        <w:pStyle w:val="ListParagraph"/>
        <w:numPr>
          <w:ilvl w:val="0"/>
          <w:numId w:val="10"/>
        </w:numPr>
        <w:spacing w:before="240" w:after="0" w:line="240" w:lineRule="auto"/>
        <w:ind w:left="788" w:hanging="720"/>
        <w:contextualSpacing w:val="0"/>
        <w:rPr>
          <w:rFonts w:ascii="Times New Roman" w:hAnsi="Times New Roman"/>
        </w:rPr>
      </w:pPr>
      <w:r w:rsidRPr="008D5175">
        <w:rPr>
          <w:rFonts w:ascii="Times New Roman" w:hAnsi="Times New Roman"/>
          <w:sz w:val="24"/>
          <w:szCs w:val="24"/>
        </w:rPr>
        <w:t>The Regulations are compatible with human rights as they promote the protection of human rights.</w:t>
      </w:r>
    </w:p>
    <w:sectPr w:rsidR="00595079" w:rsidRPr="00595079" w:rsidSect="00702FA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83A5B" w14:textId="77777777" w:rsidR="007A7828" w:rsidRDefault="007A7828">
      <w:pPr>
        <w:spacing w:after="0" w:line="240" w:lineRule="auto"/>
      </w:pPr>
      <w:r>
        <w:separator/>
      </w:r>
    </w:p>
  </w:endnote>
  <w:endnote w:type="continuationSeparator" w:id="0">
    <w:p w14:paraId="1C5145E2" w14:textId="77777777" w:rsidR="007A7828" w:rsidRDefault="007A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97572" w14:textId="77777777" w:rsidR="00702FAB" w:rsidRDefault="00702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2D1DB5CE" w14:textId="77777777" w:rsidR="0002636A" w:rsidRDefault="00AB3073" w:rsidP="00F66369">
        <w:pPr>
          <w:pStyle w:val="Footer"/>
          <w:jc w:val="center"/>
        </w:pPr>
        <w:r>
          <w:fldChar w:fldCharType="begin"/>
        </w:r>
        <w:r>
          <w:instrText xml:space="preserve"> PAGE   \* MERGEFORMAT </w:instrText>
        </w:r>
        <w:r>
          <w:fldChar w:fldCharType="separate"/>
        </w:r>
        <w:r w:rsidR="003E054C">
          <w:rPr>
            <w:noProof/>
          </w:rPr>
          <w:t>15</w:t>
        </w:r>
        <w:r>
          <w:rPr>
            <w:noProof/>
          </w:rPr>
          <w:fldChar w:fldCharType="end"/>
        </w:r>
      </w:p>
    </w:sdtContent>
  </w:sdt>
  <w:p w14:paraId="67D4642B" w14:textId="77777777" w:rsidR="0002636A" w:rsidRDefault="007A7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150096"/>
      <w:docPartObj>
        <w:docPartGallery w:val="Page Numbers (Bottom of Page)"/>
        <w:docPartUnique/>
      </w:docPartObj>
    </w:sdtPr>
    <w:sdtEndPr>
      <w:rPr>
        <w:noProof/>
      </w:rPr>
    </w:sdtEndPr>
    <w:sdtContent>
      <w:p w14:paraId="419F1816" w14:textId="77777777" w:rsidR="00F66369" w:rsidRDefault="00AB3073">
        <w:pPr>
          <w:pStyle w:val="Footer"/>
          <w:jc w:val="right"/>
        </w:pPr>
        <w:r>
          <w:fldChar w:fldCharType="begin"/>
        </w:r>
        <w:r>
          <w:instrText xml:space="preserve"> PAGE   \* MERGEFORMAT </w:instrText>
        </w:r>
        <w:r>
          <w:fldChar w:fldCharType="separate"/>
        </w:r>
        <w:r w:rsidR="00702FAB">
          <w:rPr>
            <w:noProof/>
          </w:rPr>
          <w:t>10</w:t>
        </w:r>
        <w:r>
          <w:rPr>
            <w:noProof/>
          </w:rPr>
          <w:fldChar w:fldCharType="end"/>
        </w:r>
      </w:p>
    </w:sdtContent>
  </w:sdt>
  <w:p w14:paraId="0F6BD9CA" w14:textId="77777777" w:rsidR="00F66369" w:rsidRDefault="007A7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3B12" w14:textId="77777777" w:rsidR="007A7828" w:rsidRDefault="007A7828">
      <w:pPr>
        <w:spacing w:after="0" w:line="240" w:lineRule="auto"/>
      </w:pPr>
      <w:r>
        <w:separator/>
      </w:r>
    </w:p>
  </w:footnote>
  <w:footnote w:type="continuationSeparator" w:id="0">
    <w:p w14:paraId="58F7583F" w14:textId="77777777" w:rsidR="007A7828" w:rsidRDefault="007A7828">
      <w:pPr>
        <w:spacing w:after="0" w:line="240" w:lineRule="auto"/>
      </w:pPr>
      <w:r>
        <w:continuationSeparator/>
      </w:r>
    </w:p>
  </w:footnote>
  <w:footnote w:id="1">
    <w:p w14:paraId="3E20E1FC"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w:t>
      </w:r>
      <w:r w:rsidRPr="0092528E">
        <w:rPr>
          <w:rFonts w:ascii="Times New Roman" w:hAnsi="Times New Roman" w:cs="Times New Roman"/>
          <w:i/>
        </w:rPr>
        <w:t>International Covenant on Civil and Political Rights</w:t>
      </w:r>
      <w:r w:rsidRPr="0092528E">
        <w:rPr>
          <w:rFonts w:ascii="Times New Roman" w:hAnsi="Times New Roman" w:cs="Times New Roman"/>
        </w:rPr>
        <w:t xml:space="preserve"> (n 1) art 27; </w:t>
      </w:r>
      <w:r w:rsidRPr="0092528E">
        <w:rPr>
          <w:rFonts w:ascii="Times New Roman" w:hAnsi="Times New Roman" w:cs="Times New Roman"/>
          <w:i/>
        </w:rPr>
        <w:t>International Covenant on Economic, Social and Cultural Rights</w:t>
      </w:r>
      <w:r w:rsidRPr="0092528E">
        <w:rPr>
          <w:rFonts w:ascii="Times New Roman" w:hAnsi="Times New Roman" w:cs="Times New Roman"/>
        </w:rPr>
        <w:t>, opened for signature 16 December 1966, 993 UNTS 3 (entered into force 3 January 1976) art</w:t>
      </w:r>
      <w:r>
        <w:rPr>
          <w:rFonts w:ascii="Times New Roman" w:hAnsi="Times New Roman" w:cs="Times New Roman"/>
        </w:rPr>
        <w:t>icle</w:t>
      </w:r>
      <w:r w:rsidRPr="0092528E">
        <w:rPr>
          <w:rFonts w:ascii="Times New Roman" w:hAnsi="Times New Roman" w:cs="Times New Roman"/>
        </w:rPr>
        <w:t> 15.</w:t>
      </w:r>
    </w:p>
  </w:footnote>
  <w:footnote w:id="2">
    <w:p w14:paraId="0E8A60FC"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UNESCR, General Comment No. 21 (2009) at paragraph 36.</w:t>
      </w:r>
    </w:p>
  </w:footnote>
  <w:footnote w:id="3">
    <w:p w14:paraId="6DB74E41"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w:t>
      </w:r>
      <w:r w:rsidRPr="0092528E">
        <w:rPr>
          <w:rFonts w:ascii="Times New Roman" w:hAnsi="Times New Roman" w:cs="Times New Roman"/>
          <w:i/>
        </w:rPr>
        <w:t>International Covenant on Civil and Political Rights</w:t>
      </w:r>
      <w:r w:rsidRPr="0092528E">
        <w:rPr>
          <w:rFonts w:ascii="Times New Roman" w:hAnsi="Times New Roman" w:cs="Times New Roman"/>
        </w:rPr>
        <w:t xml:space="preserve"> (n 1) art 1; </w:t>
      </w:r>
      <w:r w:rsidRPr="0092528E">
        <w:rPr>
          <w:rFonts w:ascii="Times New Roman" w:hAnsi="Times New Roman" w:cs="Times New Roman"/>
          <w:i/>
        </w:rPr>
        <w:t>International Covenant on Economic, Social and Cultural Rights</w:t>
      </w:r>
      <w:r w:rsidRPr="0092528E">
        <w:rPr>
          <w:rFonts w:ascii="Times New Roman" w:hAnsi="Times New Roman" w:cs="Times New Roman"/>
        </w:rPr>
        <w:t xml:space="preserve"> (n 5) art</w:t>
      </w:r>
      <w:r>
        <w:rPr>
          <w:rFonts w:ascii="Times New Roman" w:hAnsi="Times New Roman" w:cs="Times New Roman"/>
        </w:rPr>
        <w:t>icle</w:t>
      </w:r>
      <w:r w:rsidRPr="0092528E">
        <w:rPr>
          <w:rFonts w:ascii="Times New Roman" w:hAnsi="Times New Roman" w:cs="Times New Roman"/>
        </w:rPr>
        <w:t> 1.</w:t>
      </w:r>
    </w:p>
  </w:footnote>
  <w:footnote w:id="4">
    <w:p w14:paraId="2C4201FC"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Parliamentary Joint Committee on Human Rights comment on </w:t>
      </w:r>
      <w:r w:rsidRPr="0092528E">
        <w:rPr>
          <w:rFonts w:ascii="Times New Roman" w:hAnsi="Times New Roman" w:cs="Times New Roman"/>
          <w:i/>
        </w:rPr>
        <w:t>Native Title Amendment (Indigenous Land Use Agreements) Bill 2017</w:t>
      </w:r>
      <w:r w:rsidRPr="0092528E">
        <w:rPr>
          <w:rFonts w:ascii="Times New Roman" w:hAnsi="Times New Roman" w:cs="Times New Roman"/>
        </w:rPr>
        <w:t xml:space="preserve"> (Scrutiny Report 1 of 2020) at paragraph 1.87.</w:t>
      </w:r>
    </w:p>
  </w:footnote>
  <w:footnote w:id="5">
    <w:p w14:paraId="7B52E973" w14:textId="77777777" w:rsidR="00595079" w:rsidRPr="00A36F02" w:rsidRDefault="00595079" w:rsidP="00595079">
      <w:pPr>
        <w:pStyle w:val="FootnoteText"/>
        <w:rPr>
          <w:lang w:val="en-US"/>
        </w:rPr>
      </w:pPr>
      <w:r>
        <w:rPr>
          <w:rStyle w:val="FootnoteReference"/>
        </w:rPr>
        <w:footnoteRef/>
      </w:r>
      <w:r>
        <w:t xml:space="preserve"> </w:t>
      </w:r>
      <w:r w:rsidRPr="00A36F02">
        <w:rPr>
          <w:rFonts w:ascii="Times New Roman" w:hAnsi="Times New Roman" w:cs="Times New Roman"/>
        </w:rPr>
        <w:t>ALRC Report, Recommendation 10-5.</w:t>
      </w:r>
      <w:r>
        <w:t xml:space="preserve">  </w:t>
      </w:r>
    </w:p>
  </w:footnote>
  <w:footnote w:id="6">
    <w:p w14:paraId="36D2D6DD"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w:t>
      </w:r>
      <w:r w:rsidRPr="0092528E">
        <w:rPr>
          <w:rFonts w:ascii="Times New Roman" w:hAnsi="Times New Roman" w:cs="Times New Roman"/>
          <w:i/>
        </w:rPr>
        <w:t>International Covenant on Civil and Political Rights</w:t>
      </w:r>
      <w:r w:rsidRPr="0092528E">
        <w:rPr>
          <w:rFonts w:ascii="Times New Roman" w:hAnsi="Times New Roman" w:cs="Times New Roman"/>
        </w:rPr>
        <w:t>, opened for signature 16 Decmeber 1966, 999 UNTS 171 (entered into force 23 March 1976) art</w:t>
      </w:r>
      <w:r>
        <w:rPr>
          <w:rFonts w:ascii="Times New Roman" w:hAnsi="Times New Roman" w:cs="Times New Roman"/>
        </w:rPr>
        <w:t>icle</w:t>
      </w:r>
      <w:r w:rsidRPr="0092528E">
        <w:rPr>
          <w:rFonts w:ascii="Times New Roman" w:hAnsi="Times New Roman" w:cs="Times New Roman"/>
        </w:rPr>
        <w:t> 2(3).</w:t>
      </w:r>
    </w:p>
  </w:footnote>
  <w:footnote w:id="7">
    <w:p w14:paraId="5189C050"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w:t>
      </w:r>
      <w:r w:rsidRPr="0092528E">
        <w:rPr>
          <w:rFonts w:ascii="Times New Roman" w:hAnsi="Times New Roman" w:cs="Times New Roman"/>
          <w:i/>
        </w:rPr>
        <w:t>International Convention on the Elimination of All Forms of Racial Discrimination</w:t>
      </w:r>
      <w:r w:rsidRPr="0092528E">
        <w:rPr>
          <w:rFonts w:ascii="Times New Roman" w:hAnsi="Times New Roman" w:cs="Times New Roman"/>
        </w:rPr>
        <w:t>, opened for signature 21 December 1965, 660 UNTS 195 (entered into force 4 January 1969) art</w:t>
      </w:r>
      <w:r>
        <w:rPr>
          <w:rFonts w:ascii="Times New Roman" w:hAnsi="Times New Roman" w:cs="Times New Roman"/>
        </w:rPr>
        <w:t>icle</w:t>
      </w:r>
      <w:r w:rsidRPr="0092528E">
        <w:rPr>
          <w:rFonts w:ascii="Times New Roman" w:hAnsi="Times New Roman" w:cs="Times New Roman"/>
        </w:rPr>
        <w:t> 6.</w:t>
      </w:r>
    </w:p>
  </w:footnote>
  <w:footnote w:id="8">
    <w:p w14:paraId="2CA3A9B6" w14:textId="77777777" w:rsidR="00595079" w:rsidRPr="0092528E"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w:t>
      </w:r>
      <w:r w:rsidRPr="0092528E">
        <w:rPr>
          <w:rFonts w:ascii="Times New Roman" w:hAnsi="Times New Roman" w:cs="Times New Roman"/>
          <w:i/>
        </w:rPr>
        <w:t>International Covenant on Civil and Political Rights</w:t>
      </w:r>
      <w:r w:rsidRPr="0092528E">
        <w:rPr>
          <w:rFonts w:ascii="Times New Roman" w:hAnsi="Times New Roman" w:cs="Times New Roman"/>
        </w:rPr>
        <w:t xml:space="preserve"> (n 1) art</w:t>
      </w:r>
      <w:r>
        <w:rPr>
          <w:rFonts w:ascii="Times New Roman" w:hAnsi="Times New Roman" w:cs="Times New Roman"/>
        </w:rPr>
        <w:t>icle</w:t>
      </w:r>
      <w:r w:rsidRPr="0092528E">
        <w:rPr>
          <w:rFonts w:ascii="Times New Roman" w:hAnsi="Times New Roman" w:cs="Times New Roman"/>
        </w:rPr>
        <w:t> 14(1).</w:t>
      </w:r>
    </w:p>
  </w:footnote>
  <w:footnote w:id="9">
    <w:p w14:paraId="1DB26D22" w14:textId="77777777" w:rsidR="00595079" w:rsidRPr="00F9038F" w:rsidRDefault="00595079" w:rsidP="00595079">
      <w:pPr>
        <w:pStyle w:val="FootnoteText"/>
        <w:rPr>
          <w:rFonts w:ascii="Times New Roman" w:hAnsi="Times New Roman" w:cs="Times New Roman"/>
          <w:lang w:val="en-US"/>
        </w:rPr>
      </w:pPr>
      <w:r w:rsidRPr="0092528E">
        <w:rPr>
          <w:rStyle w:val="FootnoteReference"/>
          <w:rFonts w:ascii="Times New Roman" w:hAnsi="Times New Roman" w:cs="Times New Roman"/>
        </w:rPr>
        <w:footnoteRef/>
      </w:r>
      <w:r w:rsidRPr="0092528E">
        <w:rPr>
          <w:rFonts w:ascii="Times New Roman" w:hAnsi="Times New Roman" w:cs="Times New Roman"/>
        </w:rPr>
        <w:t xml:space="preserve"> UN Human Rights Committee (HRC), General comment no. 32, Article 14, Right to equality before courts and tribunals and to fair trial, 23 Augus</w:t>
      </w:r>
      <w:r w:rsidRPr="00F9038F">
        <w:rPr>
          <w:rFonts w:ascii="Times New Roman" w:hAnsi="Times New Roman" w:cs="Times New Roman"/>
        </w:rPr>
        <w:t>t 2007, CCPR/C/GC/32.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D0E6" w14:textId="77777777" w:rsidR="00702FAB" w:rsidRDefault="00702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933F" w14:textId="77777777" w:rsidR="00702FAB" w:rsidRDefault="00702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206" w14:textId="77777777" w:rsidR="00702FAB" w:rsidRDefault="00702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09D"/>
    <w:multiLevelType w:val="hybridMultilevel"/>
    <w:tmpl w:val="70D648E2"/>
    <w:lvl w:ilvl="0" w:tplc="2650585A">
      <w:numFmt w:val="bullet"/>
      <w:lvlText w:val=""/>
      <w:lvlJc w:val="left"/>
      <w:pPr>
        <w:ind w:left="720" w:hanging="360"/>
      </w:pPr>
      <w:rPr>
        <w:rFonts w:ascii="Symbol" w:eastAsiaTheme="minorHAnsi" w:hAnsi="Symbol"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24767"/>
    <w:multiLevelType w:val="hybridMultilevel"/>
    <w:tmpl w:val="CD78248E"/>
    <w:lvl w:ilvl="0" w:tplc="F35E23FE">
      <w:start w:val="1"/>
      <w:numFmt w:val="decimal"/>
      <w:lvlText w:val="%1."/>
      <w:lvlJc w:val="left"/>
      <w:pPr>
        <w:ind w:left="1661" w:hanging="360"/>
      </w:pPr>
      <w:rPr>
        <w:rFonts w:hint="default"/>
      </w:rPr>
    </w:lvl>
    <w:lvl w:ilvl="1" w:tplc="B92C51DC">
      <w:start w:val="1"/>
      <w:numFmt w:val="bullet"/>
      <w:lvlText w:val=""/>
      <w:lvlJc w:val="left"/>
      <w:pPr>
        <w:ind w:left="1508" w:hanging="363"/>
      </w:pPr>
      <w:rPr>
        <w:rFonts w:ascii="Symbol" w:hAnsi="Symbol" w:hint="default"/>
      </w:rPr>
    </w:lvl>
    <w:lvl w:ilvl="2" w:tplc="0C09001B">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2" w15:restartNumberingAfterBreak="0">
    <w:nsid w:val="2F2258C7"/>
    <w:multiLevelType w:val="hybridMultilevel"/>
    <w:tmpl w:val="47FCF1B2"/>
    <w:lvl w:ilvl="0" w:tplc="08090001">
      <w:start w:val="1"/>
      <w:numFmt w:val="bullet"/>
      <w:lvlText w:val=""/>
      <w:lvlJc w:val="left"/>
      <w:pPr>
        <w:ind w:left="1508" w:hanging="360"/>
      </w:pPr>
      <w:rPr>
        <w:rFonts w:ascii="Symbol" w:hAnsi="Symbol" w:hint="default"/>
      </w:rPr>
    </w:lvl>
    <w:lvl w:ilvl="1" w:tplc="08090003">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 w15:restartNumberingAfterBreak="0">
    <w:nsid w:val="2FAE722E"/>
    <w:multiLevelType w:val="hybridMultilevel"/>
    <w:tmpl w:val="52F888AC"/>
    <w:lvl w:ilvl="0" w:tplc="265058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E6E47"/>
    <w:multiLevelType w:val="hybridMultilevel"/>
    <w:tmpl w:val="E7B0D570"/>
    <w:lvl w:ilvl="0" w:tplc="2650585A">
      <w:numFmt w:val="bullet"/>
      <w:lvlText w:val=""/>
      <w:lvlJc w:val="left"/>
      <w:pPr>
        <w:ind w:left="717" w:hanging="360"/>
      </w:pPr>
      <w:rPr>
        <w:rFonts w:ascii="Symbol" w:eastAsiaTheme="minorHAnsi" w:hAnsi="Symbol" w:cstheme="minorBidi"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4FF64852"/>
    <w:multiLevelType w:val="hybridMultilevel"/>
    <w:tmpl w:val="BD86766E"/>
    <w:lvl w:ilvl="0" w:tplc="2650585A">
      <w:numFmt w:val="bullet"/>
      <w:lvlText w:val=""/>
      <w:lvlJc w:val="left"/>
      <w:pPr>
        <w:ind w:left="720" w:hanging="360"/>
      </w:pPr>
      <w:rPr>
        <w:rFonts w:ascii="Symbol" w:eastAsiaTheme="minorHAnsi" w:hAnsi="Symbol"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BD0793"/>
    <w:multiLevelType w:val="hybridMultilevel"/>
    <w:tmpl w:val="716EFE8E"/>
    <w:lvl w:ilvl="0" w:tplc="2650585A">
      <w:numFmt w:val="bullet"/>
      <w:lvlText w:val=""/>
      <w:lvlJc w:val="left"/>
      <w:pPr>
        <w:ind w:left="720" w:hanging="360"/>
      </w:pPr>
      <w:rPr>
        <w:rFonts w:ascii="Symbol" w:eastAsiaTheme="minorHAnsi" w:hAnsi="Symbol" w:cstheme="minorBidi" w:hint="default"/>
        <w:b w:val="0"/>
      </w:rPr>
    </w:lvl>
    <w:lvl w:ilvl="1" w:tplc="2650585A">
      <w:numFmt w:val="bullet"/>
      <w:lvlText w:val=""/>
      <w:lvlJc w:val="left"/>
      <w:pPr>
        <w:ind w:left="1440" w:hanging="360"/>
      </w:pPr>
      <w:rPr>
        <w:rFonts w:ascii="Symbol" w:eastAsiaTheme="minorHAnsi" w:hAnsi="Symbol" w:cstheme="minorBidi"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4E6A7B"/>
    <w:multiLevelType w:val="hybridMultilevel"/>
    <w:tmpl w:val="07BE5382"/>
    <w:lvl w:ilvl="0" w:tplc="265058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B085A"/>
    <w:multiLevelType w:val="hybridMultilevel"/>
    <w:tmpl w:val="D7D6BBC0"/>
    <w:lvl w:ilvl="0" w:tplc="F35E23FE">
      <w:start w:val="1"/>
      <w:numFmt w:val="decimal"/>
      <w:lvlText w:val="%1."/>
      <w:lvlJc w:val="left"/>
      <w:pPr>
        <w:ind w:left="1661" w:hanging="360"/>
      </w:pPr>
      <w:rPr>
        <w:rFonts w:hint="default"/>
      </w:rPr>
    </w:lvl>
    <w:lvl w:ilvl="1" w:tplc="B92C51DC">
      <w:start w:val="1"/>
      <w:numFmt w:val="bullet"/>
      <w:lvlText w:val=""/>
      <w:lvlJc w:val="left"/>
      <w:pPr>
        <w:ind w:left="1508" w:hanging="363"/>
      </w:pPr>
      <w:rPr>
        <w:rFonts w:ascii="Symbol" w:hAnsi="Symbol" w:hint="default"/>
      </w:rPr>
    </w:lvl>
    <w:lvl w:ilvl="2" w:tplc="0C09001B" w:tentative="1">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9" w15:restartNumberingAfterBreak="0">
    <w:nsid w:val="6D1B7D6E"/>
    <w:multiLevelType w:val="hybridMultilevel"/>
    <w:tmpl w:val="7246894C"/>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0" w15:restartNumberingAfterBreak="0">
    <w:nsid w:val="740B2AAB"/>
    <w:multiLevelType w:val="hybridMultilevel"/>
    <w:tmpl w:val="2E12DB98"/>
    <w:lvl w:ilvl="0" w:tplc="53EE3DB2">
      <w:start w:val="19"/>
      <w:numFmt w:val="bullet"/>
      <w:lvlText w:val=""/>
      <w:lvlJc w:val="left"/>
      <w:pPr>
        <w:ind w:left="717" w:hanging="360"/>
      </w:pPr>
      <w:rPr>
        <w:rFonts w:ascii="Symbol" w:eastAsiaTheme="minorHAnsi" w:hAnsi="Symbol" w:cs="Times New Roman"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15:restartNumberingAfterBreak="0">
    <w:nsid w:val="746526F9"/>
    <w:multiLevelType w:val="hybridMultilevel"/>
    <w:tmpl w:val="D3B8EC6E"/>
    <w:lvl w:ilvl="0" w:tplc="265058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643F3"/>
    <w:multiLevelType w:val="hybridMultilevel"/>
    <w:tmpl w:val="E66EC532"/>
    <w:lvl w:ilvl="0" w:tplc="265058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5"/>
  </w:num>
  <w:num w:numId="5">
    <w:abstractNumId w:val="12"/>
  </w:num>
  <w:num w:numId="6">
    <w:abstractNumId w:val="11"/>
  </w:num>
  <w:num w:numId="7">
    <w:abstractNumId w:val="6"/>
  </w:num>
  <w:num w:numId="8">
    <w:abstractNumId w:val="3"/>
  </w:num>
  <w:num w:numId="9">
    <w:abstractNumId w:val="7"/>
  </w:num>
  <w:num w:numId="10">
    <w:abstractNumId w:val="1"/>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4F"/>
    <w:rsid w:val="00065B23"/>
    <w:rsid w:val="00140FC0"/>
    <w:rsid w:val="00141B4D"/>
    <w:rsid w:val="001641C5"/>
    <w:rsid w:val="00181C30"/>
    <w:rsid w:val="001D2974"/>
    <w:rsid w:val="001D4713"/>
    <w:rsid w:val="001D5962"/>
    <w:rsid w:val="001F0C07"/>
    <w:rsid w:val="00342478"/>
    <w:rsid w:val="00346467"/>
    <w:rsid w:val="00371E04"/>
    <w:rsid w:val="003E054C"/>
    <w:rsid w:val="004103B0"/>
    <w:rsid w:val="00417D2F"/>
    <w:rsid w:val="004270B5"/>
    <w:rsid w:val="00464046"/>
    <w:rsid w:val="00465797"/>
    <w:rsid w:val="00510880"/>
    <w:rsid w:val="00514FB0"/>
    <w:rsid w:val="00595079"/>
    <w:rsid w:val="005A6096"/>
    <w:rsid w:val="005B694D"/>
    <w:rsid w:val="005F635D"/>
    <w:rsid w:val="00702FAB"/>
    <w:rsid w:val="00705E00"/>
    <w:rsid w:val="007A7828"/>
    <w:rsid w:val="007B7CF1"/>
    <w:rsid w:val="007E56C9"/>
    <w:rsid w:val="0083698B"/>
    <w:rsid w:val="0092660C"/>
    <w:rsid w:val="009C0739"/>
    <w:rsid w:val="00A0100C"/>
    <w:rsid w:val="00A2024C"/>
    <w:rsid w:val="00A73365"/>
    <w:rsid w:val="00AB3073"/>
    <w:rsid w:val="00B20DDC"/>
    <w:rsid w:val="00B6724F"/>
    <w:rsid w:val="00B9143D"/>
    <w:rsid w:val="00BE3D99"/>
    <w:rsid w:val="00C32308"/>
    <w:rsid w:val="00C462DF"/>
    <w:rsid w:val="00D14C39"/>
    <w:rsid w:val="00D32004"/>
    <w:rsid w:val="00DE6909"/>
    <w:rsid w:val="00E96891"/>
    <w:rsid w:val="00E9765C"/>
    <w:rsid w:val="00EF2182"/>
    <w:rsid w:val="00F0072D"/>
    <w:rsid w:val="00F04614"/>
    <w:rsid w:val="00F85D40"/>
    <w:rsid w:val="00FB62AF"/>
    <w:rsid w:val="00FE5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AED1"/>
  <w15:chartTrackingRefBased/>
  <w15:docId w15:val="{A69AD001-ADEF-4FF3-8DCE-D3FE3E8F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24F"/>
    <w:pPr>
      <w:spacing w:after="200" w:line="276" w:lineRule="auto"/>
    </w:pPr>
  </w:style>
  <w:style w:type="paragraph" w:styleId="Heading1">
    <w:name w:val="heading 1"/>
    <w:basedOn w:val="Normal"/>
    <w:next w:val="Normal"/>
    <w:link w:val="Heading1Char"/>
    <w:uiPriority w:val="9"/>
    <w:qFormat/>
    <w:rsid w:val="00B6724F"/>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5950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24F"/>
    <w:rPr>
      <w:rFonts w:ascii="Cambria" w:eastAsia="Times New Roman" w:hAnsi="Cambria" w:cs="Times New Roman"/>
      <w:bCs/>
      <w:caps/>
      <w:kern w:val="32"/>
      <w:sz w:val="32"/>
      <w:szCs w:val="32"/>
    </w:rPr>
  </w:style>
  <w:style w:type="paragraph" w:styleId="ListParagraph">
    <w:name w:val="List Paragraph"/>
    <w:basedOn w:val="Normal"/>
    <w:uiPriority w:val="34"/>
    <w:qFormat/>
    <w:rsid w:val="00B6724F"/>
    <w:pPr>
      <w:ind w:left="720"/>
      <w:contextualSpacing/>
    </w:pPr>
  </w:style>
  <w:style w:type="paragraph" w:styleId="Footer">
    <w:name w:val="footer"/>
    <w:basedOn w:val="Normal"/>
    <w:link w:val="FooterChar"/>
    <w:uiPriority w:val="99"/>
    <w:unhideWhenUsed/>
    <w:rsid w:val="00B67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24F"/>
  </w:style>
  <w:style w:type="paragraph" w:styleId="NoSpacing">
    <w:name w:val="No Spacing"/>
    <w:uiPriority w:val="1"/>
    <w:qFormat/>
    <w:rsid w:val="00417D2F"/>
    <w:pPr>
      <w:spacing w:after="0" w:line="240" w:lineRule="auto"/>
    </w:pPr>
  </w:style>
  <w:style w:type="character" w:styleId="CommentReference">
    <w:name w:val="annotation reference"/>
    <w:basedOn w:val="DefaultParagraphFont"/>
    <w:uiPriority w:val="99"/>
    <w:semiHidden/>
    <w:unhideWhenUsed/>
    <w:rsid w:val="00417D2F"/>
    <w:rPr>
      <w:sz w:val="16"/>
      <w:szCs w:val="16"/>
    </w:rPr>
  </w:style>
  <w:style w:type="paragraph" w:styleId="CommentText">
    <w:name w:val="annotation text"/>
    <w:basedOn w:val="Normal"/>
    <w:link w:val="CommentTextChar"/>
    <w:uiPriority w:val="99"/>
    <w:semiHidden/>
    <w:unhideWhenUsed/>
    <w:rsid w:val="00417D2F"/>
    <w:pPr>
      <w:spacing w:line="240" w:lineRule="auto"/>
    </w:pPr>
    <w:rPr>
      <w:sz w:val="20"/>
      <w:szCs w:val="20"/>
    </w:rPr>
  </w:style>
  <w:style w:type="character" w:customStyle="1" w:styleId="CommentTextChar">
    <w:name w:val="Comment Text Char"/>
    <w:basedOn w:val="DefaultParagraphFont"/>
    <w:link w:val="CommentText"/>
    <w:uiPriority w:val="99"/>
    <w:semiHidden/>
    <w:rsid w:val="00417D2F"/>
    <w:rPr>
      <w:sz w:val="20"/>
      <w:szCs w:val="20"/>
    </w:rPr>
  </w:style>
  <w:style w:type="paragraph" w:styleId="CommentSubject">
    <w:name w:val="annotation subject"/>
    <w:basedOn w:val="CommentText"/>
    <w:next w:val="CommentText"/>
    <w:link w:val="CommentSubjectChar"/>
    <w:uiPriority w:val="99"/>
    <w:semiHidden/>
    <w:unhideWhenUsed/>
    <w:rsid w:val="00417D2F"/>
    <w:rPr>
      <w:b/>
      <w:bCs/>
    </w:rPr>
  </w:style>
  <w:style w:type="character" w:customStyle="1" w:styleId="CommentSubjectChar">
    <w:name w:val="Comment Subject Char"/>
    <w:basedOn w:val="CommentTextChar"/>
    <w:link w:val="CommentSubject"/>
    <w:uiPriority w:val="99"/>
    <w:semiHidden/>
    <w:rsid w:val="00417D2F"/>
    <w:rPr>
      <w:b/>
      <w:bCs/>
      <w:sz w:val="20"/>
      <w:szCs w:val="20"/>
    </w:rPr>
  </w:style>
  <w:style w:type="paragraph" w:styleId="BalloonText">
    <w:name w:val="Balloon Text"/>
    <w:basedOn w:val="Normal"/>
    <w:link w:val="BalloonTextChar"/>
    <w:uiPriority w:val="99"/>
    <w:semiHidden/>
    <w:unhideWhenUsed/>
    <w:rsid w:val="00417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2F"/>
    <w:rPr>
      <w:rFonts w:ascii="Segoe UI" w:hAnsi="Segoe UI" w:cs="Segoe UI"/>
      <w:sz w:val="18"/>
      <w:szCs w:val="18"/>
    </w:rPr>
  </w:style>
  <w:style w:type="character" w:customStyle="1" w:styleId="Heading3Char">
    <w:name w:val="Heading 3 Char"/>
    <w:basedOn w:val="DefaultParagraphFont"/>
    <w:link w:val="Heading3"/>
    <w:uiPriority w:val="9"/>
    <w:semiHidden/>
    <w:rsid w:val="0059507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95079"/>
    <w:pPr>
      <w:spacing w:before="100" w:beforeAutospacing="1" w:after="100" w:afterAutospacing="1" w:line="240" w:lineRule="auto"/>
    </w:pPr>
    <w:rPr>
      <w:rFonts w:ascii="Times New Roman" w:eastAsia="Times New Roman" w:hAnsi="Times New Roman" w:cs="Times New Roman"/>
      <w:noProof/>
      <w:sz w:val="24"/>
      <w:szCs w:val="24"/>
      <w:lang w:eastAsia="en-AU"/>
    </w:rPr>
  </w:style>
  <w:style w:type="paragraph" w:styleId="FootnoteText">
    <w:name w:val="footnote text"/>
    <w:basedOn w:val="Normal"/>
    <w:link w:val="FootnoteTextChar"/>
    <w:uiPriority w:val="99"/>
    <w:semiHidden/>
    <w:unhideWhenUsed/>
    <w:rsid w:val="00595079"/>
    <w:pPr>
      <w:spacing w:after="0" w:line="240" w:lineRule="auto"/>
    </w:pPr>
    <w:rPr>
      <w:noProof/>
      <w:sz w:val="20"/>
      <w:szCs w:val="20"/>
    </w:rPr>
  </w:style>
  <w:style w:type="character" w:customStyle="1" w:styleId="FootnoteTextChar">
    <w:name w:val="Footnote Text Char"/>
    <w:basedOn w:val="DefaultParagraphFont"/>
    <w:link w:val="FootnoteText"/>
    <w:uiPriority w:val="99"/>
    <w:semiHidden/>
    <w:rsid w:val="00595079"/>
    <w:rPr>
      <w:noProof/>
      <w:sz w:val="20"/>
      <w:szCs w:val="20"/>
    </w:rPr>
  </w:style>
  <w:style w:type="character" w:styleId="FootnoteReference">
    <w:name w:val="footnote reference"/>
    <w:basedOn w:val="DefaultParagraphFont"/>
    <w:uiPriority w:val="99"/>
    <w:semiHidden/>
    <w:unhideWhenUsed/>
    <w:rsid w:val="00595079"/>
    <w:rPr>
      <w:vertAlign w:val="superscript"/>
    </w:rPr>
  </w:style>
  <w:style w:type="paragraph" w:styleId="Header">
    <w:name w:val="header"/>
    <w:basedOn w:val="Normal"/>
    <w:link w:val="HeaderChar"/>
    <w:uiPriority w:val="99"/>
    <w:unhideWhenUsed/>
    <w:rsid w:val="00702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7A39BA4D9AF14CAB9EF9D79868771C" ma:contentTypeVersion="" ma:contentTypeDescription="PDMS Document Site Content Type" ma:contentTypeScope="" ma:versionID="a7ae5066abda4b109576f9f686cdbe6b">
  <xsd:schema xmlns:xsd="http://www.w3.org/2001/XMLSchema" xmlns:xs="http://www.w3.org/2001/XMLSchema" xmlns:p="http://schemas.microsoft.com/office/2006/metadata/properties" xmlns:ns2="F2E31283-C145-4CFB-AA0F-558D45CE0BB2" targetNamespace="http://schemas.microsoft.com/office/2006/metadata/properties" ma:root="true" ma:fieldsID="9fd00d2dd1953cd34865316dbcc0c0f3" ns2:_="">
    <xsd:import namespace="F2E31283-C145-4CFB-AA0F-558D45CE0BB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31283-C145-4CFB-AA0F-558D45CE0BB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2E31283-C145-4CFB-AA0F-558D45CE0BB2" xsi:nil="true"/>
  </documentManagement>
</p:properties>
</file>

<file path=customXml/itemProps1.xml><?xml version="1.0" encoding="utf-8"?>
<ds:datastoreItem xmlns:ds="http://schemas.openxmlformats.org/officeDocument/2006/customXml" ds:itemID="{114925BC-65EF-4C08-B0E8-C6E06A68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31283-C145-4CFB-AA0F-558D45CE0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6C53A-EDE6-43C3-B04C-A531BFBB1337}">
  <ds:schemaRefs>
    <ds:schemaRef ds:uri="http://schemas.microsoft.com/sharepoint/v3/contenttype/forms"/>
  </ds:schemaRefs>
</ds:datastoreItem>
</file>

<file path=customXml/itemProps3.xml><?xml version="1.0" encoding="utf-8"?>
<ds:datastoreItem xmlns:ds="http://schemas.openxmlformats.org/officeDocument/2006/customXml" ds:itemID="{C8C57774-52B2-4ED8-8673-4C3FF0007AA4}">
  <ds:schemaRefs>
    <ds:schemaRef ds:uri="http://schemas.microsoft.com/office/2006/metadata/properties"/>
    <ds:schemaRef ds:uri="http://schemas.microsoft.com/office/infopath/2007/PartnerControls"/>
    <ds:schemaRef ds:uri="F2E31283-C145-4CFB-AA0F-558D45CE0BB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37939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Condon, Dominica</dc:creator>
  <cp:keywords/>
  <dc:description/>
  <cp:lastModifiedBy>gleadp</cp:lastModifiedBy>
  <cp:revision>4</cp:revision>
  <dcterms:created xsi:type="dcterms:W3CDTF">2021-03-18T23:50:00Z</dcterms:created>
  <dcterms:modified xsi:type="dcterms:W3CDTF">2021-03-18T23:58:00Z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0x010100266966F133664895A6EE3632470D45F500B27A39BA4D9AF14CAB9EF9D79868771C</vt:lpwstr>
  </property>
</Properties>
</file>