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914" w:rsidRPr="0080111D" w:rsidRDefault="00DA186E" w:rsidP="00B05CF4">
      <w:pPr>
        <w:rPr>
          <w:sz w:val="28"/>
        </w:rPr>
      </w:pPr>
      <w:r w:rsidRPr="0080111D">
        <w:rPr>
          <w:noProof/>
          <w:lang w:eastAsia="en-AU"/>
        </w:rPr>
        <w:drawing>
          <wp:inline distT="0" distB="0" distL="0" distR="0" wp14:anchorId="31945782" wp14:editId="22EDF4B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80111D" w:rsidRDefault="00715914" w:rsidP="00715914">
      <w:pPr>
        <w:rPr>
          <w:sz w:val="19"/>
        </w:rPr>
      </w:pPr>
    </w:p>
    <w:p w:rsidR="00715914" w:rsidRPr="0080111D" w:rsidRDefault="0090482D" w:rsidP="00715914">
      <w:pPr>
        <w:pStyle w:val="ShortT"/>
      </w:pPr>
      <w:r w:rsidRPr="0080111D">
        <w:t xml:space="preserve">National Consumer Credit Protection (Transitional and Consequential Provisions) </w:t>
      </w:r>
      <w:r w:rsidR="0080111D">
        <w:t>Regulations 2</w:t>
      </w:r>
      <w:r w:rsidRPr="0080111D">
        <w:t>021</w:t>
      </w:r>
    </w:p>
    <w:p w:rsidR="0090482D" w:rsidRPr="0080111D" w:rsidRDefault="0090482D" w:rsidP="0090482D">
      <w:pPr>
        <w:pStyle w:val="SignCoverPageStart"/>
        <w:spacing w:before="240"/>
        <w:rPr>
          <w:szCs w:val="22"/>
        </w:rPr>
      </w:pPr>
      <w:r w:rsidRPr="0080111D">
        <w:rPr>
          <w:szCs w:val="22"/>
        </w:rPr>
        <w:t>I, General the Honourable David Hurley AC DSC (</w:t>
      </w:r>
      <w:proofErr w:type="spellStart"/>
      <w:r w:rsidRPr="0080111D">
        <w:rPr>
          <w:szCs w:val="22"/>
        </w:rPr>
        <w:t>Retd</w:t>
      </w:r>
      <w:proofErr w:type="spellEnd"/>
      <w:r w:rsidRPr="0080111D">
        <w:rPr>
          <w:szCs w:val="22"/>
        </w:rPr>
        <w:t>), Governor</w:t>
      </w:r>
      <w:r w:rsidR="0080111D">
        <w:rPr>
          <w:szCs w:val="22"/>
        </w:rPr>
        <w:noBreakHyphen/>
      </w:r>
      <w:r w:rsidRPr="0080111D">
        <w:rPr>
          <w:szCs w:val="22"/>
        </w:rPr>
        <w:t>General of the Commonwealth of Australia, acting with the advice of the Federal Executive Council, make the following regulations.</w:t>
      </w:r>
    </w:p>
    <w:p w:rsidR="0090482D" w:rsidRPr="0080111D" w:rsidRDefault="0090482D" w:rsidP="0090482D">
      <w:pPr>
        <w:keepNext/>
        <w:spacing w:before="720" w:line="240" w:lineRule="atLeast"/>
        <w:ind w:right="397"/>
        <w:jc w:val="both"/>
        <w:rPr>
          <w:szCs w:val="22"/>
        </w:rPr>
      </w:pPr>
      <w:r w:rsidRPr="0080111D">
        <w:rPr>
          <w:szCs w:val="22"/>
        </w:rPr>
        <w:t xml:space="preserve">Dated </w:t>
      </w:r>
      <w:r w:rsidRPr="0080111D">
        <w:rPr>
          <w:szCs w:val="22"/>
        </w:rPr>
        <w:fldChar w:fldCharType="begin"/>
      </w:r>
      <w:r w:rsidRPr="0080111D">
        <w:rPr>
          <w:szCs w:val="22"/>
        </w:rPr>
        <w:instrText xml:space="preserve"> DOCPROPERTY  DateMade </w:instrText>
      </w:r>
      <w:r w:rsidRPr="0080111D">
        <w:rPr>
          <w:szCs w:val="22"/>
        </w:rPr>
        <w:fldChar w:fldCharType="separate"/>
      </w:r>
      <w:r w:rsidR="00506138">
        <w:rPr>
          <w:szCs w:val="22"/>
        </w:rPr>
        <w:t>18 March 2021</w:t>
      </w:r>
      <w:r w:rsidRPr="0080111D">
        <w:rPr>
          <w:szCs w:val="22"/>
        </w:rPr>
        <w:fldChar w:fldCharType="end"/>
      </w:r>
    </w:p>
    <w:p w:rsidR="0090482D" w:rsidRPr="0080111D" w:rsidRDefault="0090482D" w:rsidP="0090482D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0111D">
        <w:rPr>
          <w:szCs w:val="22"/>
        </w:rPr>
        <w:t>David Hurley</w:t>
      </w:r>
    </w:p>
    <w:p w:rsidR="0090482D" w:rsidRPr="0080111D" w:rsidRDefault="0090482D" w:rsidP="0090482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0111D">
        <w:rPr>
          <w:szCs w:val="22"/>
        </w:rPr>
        <w:t>Governor</w:t>
      </w:r>
      <w:r w:rsidR="0080111D">
        <w:rPr>
          <w:szCs w:val="22"/>
        </w:rPr>
        <w:noBreakHyphen/>
      </w:r>
      <w:r w:rsidRPr="0080111D">
        <w:rPr>
          <w:szCs w:val="22"/>
        </w:rPr>
        <w:t>General</w:t>
      </w:r>
    </w:p>
    <w:p w:rsidR="0090482D" w:rsidRPr="0080111D" w:rsidRDefault="0090482D" w:rsidP="0090482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0111D">
        <w:rPr>
          <w:szCs w:val="22"/>
        </w:rPr>
        <w:t>By His Excellency’s Command</w:t>
      </w:r>
    </w:p>
    <w:p w:rsidR="0090482D" w:rsidRPr="0080111D" w:rsidRDefault="0090482D" w:rsidP="0090482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0111D">
        <w:rPr>
          <w:szCs w:val="22"/>
        </w:rPr>
        <w:t>Josh Frydenberg</w:t>
      </w:r>
    </w:p>
    <w:p w:rsidR="0090482D" w:rsidRPr="0080111D" w:rsidRDefault="0090482D" w:rsidP="0090482D">
      <w:pPr>
        <w:pStyle w:val="SignCoverPageEnd"/>
        <w:rPr>
          <w:szCs w:val="22"/>
        </w:rPr>
      </w:pPr>
      <w:r w:rsidRPr="0080111D">
        <w:rPr>
          <w:szCs w:val="22"/>
        </w:rPr>
        <w:t>Treasurer</w:t>
      </w:r>
    </w:p>
    <w:p w:rsidR="0090482D" w:rsidRPr="0080111D" w:rsidRDefault="0090482D" w:rsidP="0090482D"/>
    <w:p w:rsidR="0090482D" w:rsidRPr="0080111D" w:rsidRDefault="0090482D" w:rsidP="0090482D"/>
    <w:p w:rsidR="0090482D" w:rsidRPr="0080111D" w:rsidRDefault="0090482D" w:rsidP="0090482D"/>
    <w:p w:rsidR="00715914" w:rsidRPr="0090075F" w:rsidRDefault="00715914" w:rsidP="00715914">
      <w:pPr>
        <w:pStyle w:val="Header"/>
        <w:tabs>
          <w:tab w:val="clear" w:pos="4150"/>
          <w:tab w:val="clear" w:pos="8307"/>
        </w:tabs>
      </w:pPr>
      <w:r w:rsidRPr="0090075F">
        <w:rPr>
          <w:rStyle w:val="CharChapNo"/>
        </w:rPr>
        <w:t xml:space="preserve"> </w:t>
      </w:r>
      <w:r w:rsidRPr="0090075F">
        <w:rPr>
          <w:rStyle w:val="CharChapText"/>
        </w:rPr>
        <w:t xml:space="preserve"> </w:t>
      </w:r>
    </w:p>
    <w:p w:rsidR="00715914" w:rsidRPr="0090075F" w:rsidRDefault="00715914" w:rsidP="00715914">
      <w:pPr>
        <w:pStyle w:val="Header"/>
        <w:tabs>
          <w:tab w:val="clear" w:pos="4150"/>
          <w:tab w:val="clear" w:pos="8307"/>
        </w:tabs>
      </w:pPr>
      <w:r w:rsidRPr="0090075F">
        <w:rPr>
          <w:rStyle w:val="CharPartNo"/>
        </w:rPr>
        <w:t xml:space="preserve"> </w:t>
      </w:r>
      <w:r w:rsidRPr="0090075F">
        <w:rPr>
          <w:rStyle w:val="CharPartText"/>
        </w:rPr>
        <w:t xml:space="preserve"> </w:t>
      </w:r>
    </w:p>
    <w:p w:rsidR="00715914" w:rsidRPr="0090075F" w:rsidRDefault="00715914" w:rsidP="00715914">
      <w:pPr>
        <w:pStyle w:val="Header"/>
        <w:tabs>
          <w:tab w:val="clear" w:pos="4150"/>
          <w:tab w:val="clear" w:pos="8307"/>
        </w:tabs>
      </w:pPr>
      <w:r w:rsidRPr="0090075F">
        <w:rPr>
          <w:rStyle w:val="CharDivNo"/>
        </w:rPr>
        <w:t xml:space="preserve"> </w:t>
      </w:r>
      <w:r w:rsidRPr="0090075F">
        <w:rPr>
          <w:rStyle w:val="CharDivText"/>
        </w:rPr>
        <w:t xml:space="preserve"> </w:t>
      </w:r>
    </w:p>
    <w:p w:rsidR="00715914" w:rsidRPr="0080111D" w:rsidRDefault="00715914" w:rsidP="00715914">
      <w:pPr>
        <w:sectPr w:rsidR="00715914" w:rsidRPr="0080111D" w:rsidSect="00D64AC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80111D" w:rsidRDefault="00715914" w:rsidP="00715914">
      <w:pPr>
        <w:outlineLvl w:val="0"/>
        <w:rPr>
          <w:sz w:val="36"/>
        </w:rPr>
      </w:pPr>
      <w:r w:rsidRPr="0080111D">
        <w:rPr>
          <w:sz w:val="36"/>
        </w:rPr>
        <w:lastRenderedPageBreak/>
        <w:t>Contents</w:t>
      </w:r>
    </w:p>
    <w:p w:rsidR="00F64BCC" w:rsidRPr="0080111D" w:rsidRDefault="00F64BC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0111D">
        <w:fldChar w:fldCharType="begin"/>
      </w:r>
      <w:r w:rsidRPr="0080111D">
        <w:instrText xml:space="preserve"> TOC \o "1-9" </w:instrText>
      </w:r>
      <w:r w:rsidRPr="0080111D">
        <w:fldChar w:fldCharType="separate"/>
      </w:r>
      <w:r w:rsidRPr="0080111D">
        <w:rPr>
          <w:noProof/>
        </w:rPr>
        <w:t>Part 1—Preliminary</w:t>
      </w:r>
      <w:r w:rsidRPr="0080111D">
        <w:rPr>
          <w:b w:val="0"/>
          <w:noProof/>
          <w:sz w:val="18"/>
        </w:rPr>
        <w:tab/>
      </w:r>
      <w:r w:rsidRPr="0080111D">
        <w:rPr>
          <w:b w:val="0"/>
          <w:noProof/>
          <w:sz w:val="18"/>
        </w:rPr>
        <w:fldChar w:fldCharType="begin"/>
      </w:r>
      <w:r w:rsidRPr="0080111D">
        <w:rPr>
          <w:b w:val="0"/>
          <w:noProof/>
          <w:sz w:val="18"/>
        </w:rPr>
        <w:instrText xml:space="preserve"> PAGEREF _Toc64280479 \h </w:instrText>
      </w:r>
      <w:r w:rsidRPr="0080111D">
        <w:rPr>
          <w:b w:val="0"/>
          <w:noProof/>
          <w:sz w:val="18"/>
        </w:rPr>
      </w:r>
      <w:r w:rsidRPr="0080111D">
        <w:rPr>
          <w:b w:val="0"/>
          <w:noProof/>
          <w:sz w:val="18"/>
        </w:rPr>
        <w:fldChar w:fldCharType="separate"/>
      </w:r>
      <w:r w:rsidR="00506138">
        <w:rPr>
          <w:b w:val="0"/>
          <w:noProof/>
          <w:sz w:val="18"/>
        </w:rPr>
        <w:t>1</w:t>
      </w:r>
      <w:r w:rsidRPr="0080111D">
        <w:rPr>
          <w:b w:val="0"/>
          <w:noProof/>
          <w:sz w:val="18"/>
        </w:rPr>
        <w:fldChar w:fldCharType="end"/>
      </w:r>
    </w:p>
    <w:p w:rsidR="00F64BCC" w:rsidRPr="0080111D" w:rsidRDefault="00F64B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0111D">
        <w:rPr>
          <w:noProof/>
        </w:rPr>
        <w:t>1</w:t>
      </w:r>
      <w:r w:rsidRPr="0080111D">
        <w:rPr>
          <w:noProof/>
        </w:rPr>
        <w:tab/>
        <w:t>Name</w:t>
      </w:r>
      <w:r w:rsidRPr="0080111D">
        <w:rPr>
          <w:noProof/>
        </w:rPr>
        <w:tab/>
      </w:r>
      <w:r w:rsidRPr="0080111D">
        <w:rPr>
          <w:noProof/>
        </w:rPr>
        <w:fldChar w:fldCharType="begin"/>
      </w:r>
      <w:r w:rsidRPr="0080111D">
        <w:rPr>
          <w:noProof/>
        </w:rPr>
        <w:instrText xml:space="preserve"> PAGEREF _Toc64280480 \h </w:instrText>
      </w:r>
      <w:r w:rsidRPr="0080111D">
        <w:rPr>
          <w:noProof/>
        </w:rPr>
      </w:r>
      <w:r w:rsidRPr="0080111D">
        <w:rPr>
          <w:noProof/>
        </w:rPr>
        <w:fldChar w:fldCharType="separate"/>
      </w:r>
      <w:r w:rsidR="00506138">
        <w:rPr>
          <w:noProof/>
        </w:rPr>
        <w:t>1</w:t>
      </w:r>
      <w:r w:rsidRPr="0080111D">
        <w:rPr>
          <w:noProof/>
        </w:rPr>
        <w:fldChar w:fldCharType="end"/>
      </w:r>
    </w:p>
    <w:p w:rsidR="00F64BCC" w:rsidRPr="0080111D" w:rsidRDefault="00F64B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0111D">
        <w:rPr>
          <w:noProof/>
        </w:rPr>
        <w:t>2</w:t>
      </w:r>
      <w:r w:rsidRPr="0080111D">
        <w:rPr>
          <w:noProof/>
        </w:rPr>
        <w:tab/>
        <w:t>Commencement</w:t>
      </w:r>
      <w:r w:rsidRPr="0080111D">
        <w:rPr>
          <w:noProof/>
        </w:rPr>
        <w:tab/>
      </w:r>
      <w:r w:rsidRPr="0080111D">
        <w:rPr>
          <w:noProof/>
        </w:rPr>
        <w:fldChar w:fldCharType="begin"/>
      </w:r>
      <w:r w:rsidRPr="0080111D">
        <w:rPr>
          <w:noProof/>
        </w:rPr>
        <w:instrText xml:space="preserve"> PAGEREF _Toc64280481 \h </w:instrText>
      </w:r>
      <w:r w:rsidRPr="0080111D">
        <w:rPr>
          <w:noProof/>
        </w:rPr>
      </w:r>
      <w:r w:rsidRPr="0080111D">
        <w:rPr>
          <w:noProof/>
        </w:rPr>
        <w:fldChar w:fldCharType="separate"/>
      </w:r>
      <w:r w:rsidR="00506138">
        <w:rPr>
          <w:noProof/>
        </w:rPr>
        <w:t>1</w:t>
      </w:r>
      <w:r w:rsidRPr="0080111D">
        <w:rPr>
          <w:noProof/>
        </w:rPr>
        <w:fldChar w:fldCharType="end"/>
      </w:r>
    </w:p>
    <w:p w:rsidR="00F64BCC" w:rsidRPr="0080111D" w:rsidRDefault="00F64B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0111D">
        <w:rPr>
          <w:noProof/>
        </w:rPr>
        <w:t>3</w:t>
      </w:r>
      <w:r w:rsidRPr="0080111D">
        <w:rPr>
          <w:noProof/>
        </w:rPr>
        <w:tab/>
        <w:t>Authority</w:t>
      </w:r>
      <w:r w:rsidRPr="0080111D">
        <w:rPr>
          <w:noProof/>
        </w:rPr>
        <w:tab/>
      </w:r>
      <w:r w:rsidRPr="0080111D">
        <w:rPr>
          <w:noProof/>
        </w:rPr>
        <w:fldChar w:fldCharType="begin"/>
      </w:r>
      <w:r w:rsidRPr="0080111D">
        <w:rPr>
          <w:noProof/>
        </w:rPr>
        <w:instrText xml:space="preserve"> PAGEREF _Toc64280482 \h </w:instrText>
      </w:r>
      <w:r w:rsidRPr="0080111D">
        <w:rPr>
          <w:noProof/>
        </w:rPr>
      </w:r>
      <w:r w:rsidRPr="0080111D">
        <w:rPr>
          <w:noProof/>
        </w:rPr>
        <w:fldChar w:fldCharType="separate"/>
      </w:r>
      <w:r w:rsidR="00506138">
        <w:rPr>
          <w:noProof/>
        </w:rPr>
        <w:t>1</w:t>
      </w:r>
      <w:r w:rsidRPr="0080111D">
        <w:rPr>
          <w:noProof/>
        </w:rPr>
        <w:fldChar w:fldCharType="end"/>
      </w:r>
    </w:p>
    <w:p w:rsidR="00F64BCC" w:rsidRPr="0080111D" w:rsidRDefault="00F64B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0111D">
        <w:rPr>
          <w:noProof/>
        </w:rPr>
        <w:t>4</w:t>
      </w:r>
      <w:r w:rsidRPr="0080111D">
        <w:rPr>
          <w:noProof/>
        </w:rPr>
        <w:tab/>
        <w:t>Definitions</w:t>
      </w:r>
      <w:r w:rsidRPr="0080111D">
        <w:rPr>
          <w:noProof/>
        </w:rPr>
        <w:tab/>
      </w:r>
      <w:r w:rsidRPr="0080111D">
        <w:rPr>
          <w:noProof/>
        </w:rPr>
        <w:fldChar w:fldCharType="begin"/>
      </w:r>
      <w:r w:rsidRPr="0080111D">
        <w:rPr>
          <w:noProof/>
        </w:rPr>
        <w:instrText xml:space="preserve"> PAGEREF _Toc64280483 \h </w:instrText>
      </w:r>
      <w:r w:rsidRPr="0080111D">
        <w:rPr>
          <w:noProof/>
        </w:rPr>
      </w:r>
      <w:r w:rsidRPr="0080111D">
        <w:rPr>
          <w:noProof/>
        </w:rPr>
        <w:fldChar w:fldCharType="separate"/>
      </w:r>
      <w:r w:rsidR="00506138">
        <w:rPr>
          <w:noProof/>
        </w:rPr>
        <w:t>1</w:t>
      </w:r>
      <w:r w:rsidRPr="0080111D">
        <w:rPr>
          <w:noProof/>
        </w:rPr>
        <w:fldChar w:fldCharType="end"/>
      </w:r>
    </w:p>
    <w:p w:rsidR="00F64BCC" w:rsidRPr="0080111D" w:rsidRDefault="00F64BC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0111D">
        <w:rPr>
          <w:noProof/>
        </w:rPr>
        <w:t>Part 2—Application provisions for Schedule 10 to the Act</w:t>
      </w:r>
      <w:r w:rsidRPr="0080111D">
        <w:rPr>
          <w:b w:val="0"/>
          <w:noProof/>
          <w:sz w:val="18"/>
        </w:rPr>
        <w:tab/>
      </w:r>
      <w:r w:rsidRPr="0080111D">
        <w:rPr>
          <w:b w:val="0"/>
          <w:noProof/>
          <w:sz w:val="18"/>
        </w:rPr>
        <w:fldChar w:fldCharType="begin"/>
      </w:r>
      <w:r w:rsidRPr="0080111D">
        <w:rPr>
          <w:b w:val="0"/>
          <w:noProof/>
          <w:sz w:val="18"/>
        </w:rPr>
        <w:instrText xml:space="preserve"> PAGEREF _Toc64280484 \h </w:instrText>
      </w:r>
      <w:r w:rsidRPr="0080111D">
        <w:rPr>
          <w:b w:val="0"/>
          <w:noProof/>
          <w:sz w:val="18"/>
        </w:rPr>
      </w:r>
      <w:r w:rsidRPr="0080111D">
        <w:rPr>
          <w:b w:val="0"/>
          <w:noProof/>
          <w:sz w:val="18"/>
        </w:rPr>
        <w:fldChar w:fldCharType="separate"/>
      </w:r>
      <w:r w:rsidR="00506138">
        <w:rPr>
          <w:b w:val="0"/>
          <w:noProof/>
          <w:sz w:val="18"/>
        </w:rPr>
        <w:t>2</w:t>
      </w:r>
      <w:r w:rsidRPr="0080111D">
        <w:rPr>
          <w:b w:val="0"/>
          <w:noProof/>
          <w:sz w:val="18"/>
        </w:rPr>
        <w:fldChar w:fldCharType="end"/>
      </w:r>
    </w:p>
    <w:p w:rsidR="00F64BCC" w:rsidRPr="0080111D" w:rsidRDefault="00F64B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0111D">
        <w:rPr>
          <w:noProof/>
        </w:rPr>
        <w:t>5</w:t>
      </w:r>
      <w:r w:rsidRPr="0080111D">
        <w:rPr>
          <w:noProof/>
        </w:rPr>
        <w:tab/>
        <w:t>Definitions</w:t>
      </w:r>
      <w:r w:rsidRPr="0080111D">
        <w:rPr>
          <w:noProof/>
        </w:rPr>
        <w:tab/>
      </w:r>
      <w:r w:rsidRPr="0080111D">
        <w:rPr>
          <w:noProof/>
        </w:rPr>
        <w:fldChar w:fldCharType="begin"/>
      </w:r>
      <w:r w:rsidRPr="0080111D">
        <w:rPr>
          <w:noProof/>
        </w:rPr>
        <w:instrText xml:space="preserve"> PAGEREF _Toc64280485 \h </w:instrText>
      </w:r>
      <w:r w:rsidRPr="0080111D">
        <w:rPr>
          <w:noProof/>
        </w:rPr>
      </w:r>
      <w:r w:rsidRPr="0080111D">
        <w:rPr>
          <w:noProof/>
        </w:rPr>
        <w:fldChar w:fldCharType="separate"/>
      </w:r>
      <w:r w:rsidR="00506138">
        <w:rPr>
          <w:noProof/>
        </w:rPr>
        <w:t>2</w:t>
      </w:r>
      <w:r w:rsidRPr="0080111D">
        <w:rPr>
          <w:noProof/>
        </w:rPr>
        <w:fldChar w:fldCharType="end"/>
      </w:r>
    </w:p>
    <w:p w:rsidR="00F64BCC" w:rsidRPr="0080111D" w:rsidRDefault="00F64B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0111D">
        <w:rPr>
          <w:noProof/>
        </w:rPr>
        <w:t>6</w:t>
      </w:r>
      <w:r w:rsidRPr="0080111D">
        <w:rPr>
          <w:noProof/>
        </w:rPr>
        <w:tab/>
        <w:t>Application of ban on conflicted remuneration</w:t>
      </w:r>
      <w:r w:rsidRPr="0080111D">
        <w:rPr>
          <w:noProof/>
        </w:rPr>
        <w:tab/>
      </w:r>
      <w:r w:rsidRPr="0080111D">
        <w:rPr>
          <w:noProof/>
        </w:rPr>
        <w:fldChar w:fldCharType="begin"/>
      </w:r>
      <w:r w:rsidRPr="0080111D">
        <w:rPr>
          <w:noProof/>
        </w:rPr>
        <w:instrText xml:space="preserve"> PAGEREF _Toc64280486 \h </w:instrText>
      </w:r>
      <w:r w:rsidRPr="0080111D">
        <w:rPr>
          <w:noProof/>
        </w:rPr>
      </w:r>
      <w:r w:rsidRPr="0080111D">
        <w:rPr>
          <w:noProof/>
        </w:rPr>
        <w:fldChar w:fldCharType="separate"/>
      </w:r>
      <w:r w:rsidR="00506138">
        <w:rPr>
          <w:noProof/>
        </w:rPr>
        <w:t>2</w:t>
      </w:r>
      <w:r w:rsidRPr="0080111D">
        <w:rPr>
          <w:noProof/>
        </w:rPr>
        <w:fldChar w:fldCharType="end"/>
      </w:r>
    </w:p>
    <w:p w:rsidR="00670EA1" w:rsidRPr="0080111D" w:rsidRDefault="00F64BCC" w:rsidP="00715914">
      <w:r w:rsidRPr="0080111D">
        <w:fldChar w:fldCharType="end"/>
      </w:r>
    </w:p>
    <w:p w:rsidR="00670EA1" w:rsidRPr="0080111D" w:rsidRDefault="00670EA1" w:rsidP="00715914">
      <w:pPr>
        <w:sectPr w:rsidR="00670EA1" w:rsidRPr="0080111D" w:rsidSect="00D64AC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80111D" w:rsidRDefault="00715914" w:rsidP="00715914">
      <w:pPr>
        <w:pStyle w:val="ActHead2"/>
      </w:pPr>
      <w:bookmarkStart w:id="0" w:name="_Toc64280479"/>
      <w:r w:rsidRPr="0090075F">
        <w:rPr>
          <w:rStyle w:val="CharPartNo"/>
        </w:rPr>
        <w:lastRenderedPageBreak/>
        <w:t>Part 1</w:t>
      </w:r>
      <w:r w:rsidRPr="0080111D">
        <w:t>—</w:t>
      </w:r>
      <w:r w:rsidRPr="0090075F">
        <w:rPr>
          <w:rStyle w:val="CharPartText"/>
        </w:rPr>
        <w:t>Preliminary</w:t>
      </w:r>
      <w:bookmarkEnd w:id="0"/>
    </w:p>
    <w:p w:rsidR="00715914" w:rsidRPr="0090075F" w:rsidRDefault="00715914" w:rsidP="00715914">
      <w:pPr>
        <w:pStyle w:val="Header"/>
      </w:pPr>
      <w:r w:rsidRPr="0090075F">
        <w:rPr>
          <w:rStyle w:val="CharDivNo"/>
        </w:rPr>
        <w:t xml:space="preserve"> </w:t>
      </w:r>
      <w:r w:rsidRPr="0090075F">
        <w:rPr>
          <w:rStyle w:val="CharDivText"/>
        </w:rPr>
        <w:t xml:space="preserve"> </w:t>
      </w:r>
    </w:p>
    <w:p w:rsidR="00715914" w:rsidRPr="0080111D" w:rsidRDefault="00715914" w:rsidP="00715914">
      <w:pPr>
        <w:pStyle w:val="ActHead5"/>
      </w:pPr>
      <w:bookmarkStart w:id="1" w:name="_Toc64280480"/>
      <w:r w:rsidRPr="0090075F">
        <w:rPr>
          <w:rStyle w:val="CharSectno"/>
        </w:rPr>
        <w:t>1</w:t>
      </w:r>
      <w:r w:rsidRPr="0080111D">
        <w:t xml:space="preserve">  </w:t>
      </w:r>
      <w:r w:rsidR="00CE493D" w:rsidRPr="0080111D">
        <w:t>Name</w:t>
      </w:r>
      <w:bookmarkEnd w:id="1"/>
    </w:p>
    <w:p w:rsidR="00715914" w:rsidRPr="0080111D" w:rsidRDefault="00715914" w:rsidP="00715914">
      <w:pPr>
        <w:pStyle w:val="subsection"/>
      </w:pPr>
      <w:r w:rsidRPr="0080111D">
        <w:tab/>
      </w:r>
      <w:r w:rsidRPr="0080111D">
        <w:tab/>
      </w:r>
      <w:r w:rsidR="0090482D" w:rsidRPr="0080111D">
        <w:t>This instrument is</w:t>
      </w:r>
      <w:r w:rsidR="00CE493D" w:rsidRPr="0080111D">
        <w:t xml:space="preserve"> the </w:t>
      </w:r>
      <w:r w:rsidR="00BC76AC" w:rsidRPr="0080111D">
        <w:rPr>
          <w:i/>
        </w:rPr>
        <w:fldChar w:fldCharType="begin"/>
      </w:r>
      <w:r w:rsidR="00BC76AC" w:rsidRPr="0080111D">
        <w:rPr>
          <w:i/>
        </w:rPr>
        <w:instrText xml:space="preserve"> STYLEREF  ShortT </w:instrText>
      </w:r>
      <w:r w:rsidR="00BC76AC" w:rsidRPr="0080111D">
        <w:rPr>
          <w:i/>
        </w:rPr>
        <w:fldChar w:fldCharType="separate"/>
      </w:r>
      <w:r w:rsidR="00506138">
        <w:rPr>
          <w:i/>
          <w:noProof/>
        </w:rPr>
        <w:t>National Consumer Credit Protection (Transitional and Consequential Provisions) Regulations 2021</w:t>
      </w:r>
      <w:r w:rsidR="00BC76AC" w:rsidRPr="0080111D">
        <w:rPr>
          <w:i/>
        </w:rPr>
        <w:fldChar w:fldCharType="end"/>
      </w:r>
      <w:r w:rsidRPr="0080111D">
        <w:t>.</w:t>
      </w:r>
    </w:p>
    <w:p w:rsidR="00715914" w:rsidRPr="0080111D" w:rsidRDefault="00715914" w:rsidP="00715914">
      <w:pPr>
        <w:pStyle w:val="ActHead5"/>
      </w:pPr>
      <w:bookmarkStart w:id="2" w:name="_Toc64280481"/>
      <w:r w:rsidRPr="0090075F">
        <w:rPr>
          <w:rStyle w:val="CharSectno"/>
        </w:rPr>
        <w:t>2</w:t>
      </w:r>
      <w:r w:rsidRPr="0080111D">
        <w:t xml:space="preserve">  Commencement</w:t>
      </w:r>
      <w:bookmarkEnd w:id="2"/>
    </w:p>
    <w:p w:rsidR="00AE3652" w:rsidRPr="0080111D" w:rsidRDefault="00807626" w:rsidP="00AE3652">
      <w:pPr>
        <w:pStyle w:val="subsection"/>
      </w:pPr>
      <w:r w:rsidRPr="0080111D">
        <w:tab/>
      </w:r>
      <w:r w:rsidR="00AE3652" w:rsidRPr="0080111D">
        <w:t>(1)</w:t>
      </w:r>
      <w:r w:rsidR="00AE3652" w:rsidRPr="0080111D">
        <w:tab/>
        <w:t xml:space="preserve">Each provision of </w:t>
      </w:r>
      <w:r w:rsidR="0090482D" w:rsidRPr="0080111D">
        <w:t>this instrument</w:t>
      </w:r>
      <w:r w:rsidR="00AE3652" w:rsidRPr="0080111D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80111D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80111D" w:rsidTr="0090482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80111D" w:rsidRDefault="00AE3652" w:rsidP="0090482D">
            <w:pPr>
              <w:pStyle w:val="TableHeading"/>
            </w:pPr>
            <w:r w:rsidRPr="0080111D">
              <w:t>Commencement information</w:t>
            </w:r>
          </w:p>
        </w:tc>
      </w:tr>
      <w:tr w:rsidR="00AE3652" w:rsidRPr="0080111D" w:rsidTr="0090482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80111D" w:rsidRDefault="00AE3652" w:rsidP="0090482D">
            <w:pPr>
              <w:pStyle w:val="TableHeading"/>
            </w:pPr>
            <w:r w:rsidRPr="0080111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80111D" w:rsidRDefault="00AE3652" w:rsidP="0090482D">
            <w:pPr>
              <w:pStyle w:val="TableHeading"/>
            </w:pPr>
            <w:r w:rsidRPr="0080111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80111D" w:rsidRDefault="00AE3652" w:rsidP="0090482D">
            <w:pPr>
              <w:pStyle w:val="TableHeading"/>
            </w:pPr>
            <w:r w:rsidRPr="0080111D">
              <w:t>Column 3</w:t>
            </w:r>
          </w:p>
        </w:tc>
      </w:tr>
      <w:tr w:rsidR="00AE3652" w:rsidRPr="0080111D" w:rsidTr="0090482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80111D" w:rsidRDefault="00AE3652" w:rsidP="0090482D">
            <w:pPr>
              <w:pStyle w:val="TableHeading"/>
            </w:pPr>
            <w:r w:rsidRPr="0080111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80111D" w:rsidRDefault="00AE3652" w:rsidP="0090482D">
            <w:pPr>
              <w:pStyle w:val="TableHeading"/>
            </w:pPr>
            <w:r w:rsidRPr="0080111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80111D" w:rsidRDefault="00AE3652" w:rsidP="0090482D">
            <w:pPr>
              <w:pStyle w:val="TableHeading"/>
            </w:pPr>
            <w:r w:rsidRPr="0080111D">
              <w:t>Date/Details</w:t>
            </w:r>
          </w:p>
        </w:tc>
      </w:tr>
      <w:tr w:rsidR="00AE3652" w:rsidRPr="0080111D" w:rsidTr="0090482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80111D" w:rsidRDefault="00AE3652" w:rsidP="0090482D">
            <w:pPr>
              <w:pStyle w:val="Tabletext"/>
            </w:pPr>
            <w:r w:rsidRPr="0080111D">
              <w:t xml:space="preserve">1.  The whole of </w:t>
            </w:r>
            <w:r w:rsidR="0090482D" w:rsidRPr="0080111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80111D" w:rsidRDefault="00AE3652" w:rsidP="0090482D">
            <w:pPr>
              <w:pStyle w:val="Tabletext"/>
            </w:pPr>
            <w:r w:rsidRPr="0080111D">
              <w:t xml:space="preserve">The day after </w:t>
            </w:r>
            <w:r w:rsidR="0090482D" w:rsidRPr="0080111D">
              <w:t>this instrument is</w:t>
            </w:r>
            <w:r w:rsidRPr="0080111D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80111D" w:rsidRDefault="000D1901" w:rsidP="0090482D">
            <w:pPr>
              <w:pStyle w:val="Tabletext"/>
            </w:pPr>
            <w:r>
              <w:t>23 March 2021</w:t>
            </w:r>
            <w:bookmarkStart w:id="3" w:name="_GoBack"/>
            <w:bookmarkEnd w:id="3"/>
          </w:p>
        </w:tc>
      </w:tr>
    </w:tbl>
    <w:p w:rsidR="00AE3652" w:rsidRPr="0080111D" w:rsidRDefault="00AE3652" w:rsidP="00AE3652">
      <w:pPr>
        <w:pStyle w:val="notetext"/>
      </w:pPr>
      <w:r w:rsidRPr="0080111D">
        <w:rPr>
          <w:snapToGrid w:val="0"/>
          <w:lang w:eastAsia="en-US"/>
        </w:rPr>
        <w:t>Note:</w:t>
      </w:r>
      <w:r w:rsidRPr="0080111D">
        <w:rPr>
          <w:snapToGrid w:val="0"/>
          <w:lang w:eastAsia="en-US"/>
        </w:rPr>
        <w:tab/>
        <w:t xml:space="preserve">This table relates only to the provisions of </w:t>
      </w:r>
      <w:r w:rsidR="0090482D" w:rsidRPr="0080111D">
        <w:rPr>
          <w:snapToGrid w:val="0"/>
          <w:lang w:eastAsia="en-US"/>
        </w:rPr>
        <w:t>this instrument</w:t>
      </w:r>
      <w:r w:rsidRPr="0080111D">
        <w:t xml:space="preserve"> </w:t>
      </w:r>
      <w:r w:rsidRPr="0080111D">
        <w:rPr>
          <w:snapToGrid w:val="0"/>
          <w:lang w:eastAsia="en-US"/>
        </w:rPr>
        <w:t xml:space="preserve">as originally made. It will not be amended to deal with any later amendments of </w:t>
      </w:r>
      <w:r w:rsidR="0090482D" w:rsidRPr="0080111D">
        <w:rPr>
          <w:snapToGrid w:val="0"/>
          <w:lang w:eastAsia="en-US"/>
        </w:rPr>
        <w:t>this instrument</w:t>
      </w:r>
      <w:r w:rsidRPr="0080111D">
        <w:rPr>
          <w:snapToGrid w:val="0"/>
          <w:lang w:eastAsia="en-US"/>
        </w:rPr>
        <w:t>.</w:t>
      </w:r>
    </w:p>
    <w:p w:rsidR="00807626" w:rsidRPr="0080111D" w:rsidRDefault="00AE3652" w:rsidP="00AE3652">
      <w:pPr>
        <w:pStyle w:val="subsection"/>
      </w:pPr>
      <w:r w:rsidRPr="0080111D">
        <w:tab/>
        <w:t>(2)</w:t>
      </w:r>
      <w:r w:rsidRPr="0080111D">
        <w:tab/>
        <w:t xml:space="preserve">Any information in column 3 of the table is not part of </w:t>
      </w:r>
      <w:r w:rsidR="0090482D" w:rsidRPr="0080111D">
        <w:t>this instrument</w:t>
      </w:r>
      <w:r w:rsidRPr="0080111D">
        <w:t xml:space="preserve">. Information may be inserted in this column, or information in it may be edited, in any published version of </w:t>
      </w:r>
      <w:r w:rsidR="0090482D" w:rsidRPr="0080111D">
        <w:t>this instrument</w:t>
      </w:r>
      <w:r w:rsidRPr="0080111D">
        <w:t>.</w:t>
      </w:r>
    </w:p>
    <w:p w:rsidR="007500C8" w:rsidRPr="0080111D" w:rsidRDefault="007500C8" w:rsidP="007500C8">
      <w:pPr>
        <w:pStyle w:val="ActHead5"/>
      </w:pPr>
      <w:bookmarkStart w:id="4" w:name="_Toc64280482"/>
      <w:r w:rsidRPr="0090075F">
        <w:rPr>
          <w:rStyle w:val="CharSectno"/>
        </w:rPr>
        <w:t>3</w:t>
      </w:r>
      <w:r w:rsidRPr="0080111D">
        <w:t xml:space="preserve">  Authority</w:t>
      </w:r>
      <w:bookmarkEnd w:id="4"/>
    </w:p>
    <w:p w:rsidR="00157B8B" w:rsidRPr="0080111D" w:rsidRDefault="007500C8" w:rsidP="007E667A">
      <w:pPr>
        <w:pStyle w:val="subsection"/>
      </w:pPr>
      <w:r w:rsidRPr="0080111D">
        <w:tab/>
      </w:r>
      <w:r w:rsidRPr="0080111D">
        <w:tab/>
      </w:r>
      <w:r w:rsidR="0090482D" w:rsidRPr="0080111D">
        <w:t>This instrument is</w:t>
      </w:r>
      <w:r w:rsidRPr="0080111D">
        <w:t xml:space="preserve"> made under the </w:t>
      </w:r>
      <w:r w:rsidR="0090482D" w:rsidRPr="0080111D">
        <w:rPr>
          <w:i/>
        </w:rPr>
        <w:t>National Consumer Credit Protection (Transitional and Consequential Provisions) Act 2009</w:t>
      </w:r>
      <w:r w:rsidR="00F4350D" w:rsidRPr="0080111D">
        <w:t>.</w:t>
      </w:r>
    </w:p>
    <w:p w:rsidR="00F64BCC" w:rsidRPr="0080111D" w:rsidRDefault="00F64BCC" w:rsidP="00F64BCC">
      <w:pPr>
        <w:pStyle w:val="ActHead5"/>
      </w:pPr>
      <w:bookmarkStart w:id="5" w:name="_Toc64280483"/>
      <w:r w:rsidRPr="0090075F">
        <w:rPr>
          <w:rStyle w:val="CharSectno"/>
        </w:rPr>
        <w:t>4</w:t>
      </w:r>
      <w:r w:rsidRPr="0080111D">
        <w:t xml:space="preserve">  Definitions</w:t>
      </w:r>
      <w:bookmarkEnd w:id="5"/>
    </w:p>
    <w:p w:rsidR="00F64BCC" w:rsidRPr="0080111D" w:rsidRDefault="00F64BCC" w:rsidP="00F64BCC">
      <w:pPr>
        <w:pStyle w:val="notetext"/>
      </w:pPr>
      <w:r w:rsidRPr="0080111D">
        <w:t>Note:</w:t>
      </w:r>
      <w:r w:rsidRPr="0080111D">
        <w:tab/>
      </w:r>
      <w:r w:rsidRPr="0080111D">
        <w:rPr>
          <w:b/>
          <w:i/>
        </w:rPr>
        <w:t>National Credit Act</w:t>
      </w:r>
      <w:r w:rsidRPr="0080111D">
        <w:t xml:space="preserve"> is defined in the Act.</w:t>
      </w:r>
    </w:p>
    <w:p w:rsidR="00F64BCC" w:rsidRPr="0080111D" w:rsidRDefault="00F64BCC" w:rsidP="00F64BCC">
      <w:pPr>
        <w:pStyle w:val="subsection"/>
      </w:pPr>
      <w:r w:rsidRPr="0080111D">
        <w:tab/>
      </w:r>
      <w:r w:rsidRPr="0080111D">
        <w:tab/>
        <w:t>In this instrument:</w:t>
      </w:r>
    </w:p>
    <w:p w:rsidR="00F64BCC" w:rsidRPr="0080111D" w:rsidRDefault="00F64BCC" w:rsidP="00F64BCC">
      <w:pPr>
        <w:pStyle w:val="Definition"/>
      </w:pPr>
      <w:r w:rsidRPr="0080111D">
        <w:rPr>
          <w:b/>
          <w:i/>
        </w:rPr>
        <w:t>Act</w:t>
      </w:r>
      <w:r w:rsidRPr="0080111D">
        <w:t xml:space="preserve"> means the </w:t>
      </w:r>
      <w:r w:rsidRPr="0080111D">
        <w:rPr>
          <w:i/>
        </w:rPr>
        <w:t>National Consumer Credit Protection (Transitional and Consequential Provisions) Act 2009</w:t>
      </w:r>
      <w:r w:rsidRPr="0080111D">
        <w:t>.</w:t>
      </w:r>
    </w:p>
    <w:p w:rsidR="00924387" w:rsidRPr="0080111D" w:rsidRDefault="00E90513" w:rsidP="0090482D">
      <w:pPr>
        <w:pStyle w:val="ActHead2"/>
        <w:pageBreakBefore/>
      </w:pPr>
      <w:bookmarkStart w:id="6" w:name="_Toc64280484"/>
      <w:r w:rsidRPr="0090075F">
        <w:rPr>
          <w:rStyle w:val="CharPartNo"/>
        </w:rPr>
        <w:lastRenderedPageBreak/>
        <w:t>Part 2</w:t>
      </w:r>
      <w:r w:rsidR="0090482D" w:rsidRPr="0080111D">
        <w:t>—</w:t>
      </w:r>
      <w:r w:rsidR="004A2AE5" w:rsidRPr="0090075F">
        <w:rPr>
          <w:rStyle w:val="CharPartText"/>
        </w:rPr>
        <w:t xml:space="preserve">Application provisions for </w:t>
      </w:r>
      <w:r w:rsidR="002C08C4" w:rsidRPr="0090075F">
        <w:rPr>
          <w:rStyle w:val="CharPartText"/>
        </w:rPr>
        <w:t>Schedule 1</w:t>
      </w:r>
      <w:r w:rsidR="004A2AE5" w:rsidRPr="0090075F">
        <w:rPr>
          <w:rStyle w:val="CharPartText"/>
        </w:rPr>
        <w:t>0</w:t>
      </w:r>
      <w:r w:rsidR="00F64BCC" w:rsidRPr="0090075F">
        <w:rPr>
          <w:rStyle w:val="CharPartText"/>
        </w:rPr>
        <w:t xml:space="preserve"> to the Act</w:t>
      </w:r>
      <w:bookmarkEnd w:id="6"/>
    </w:p>
    <w:p w:rsidR="00F3771A" w:rsidRPr="0090075F" w:rsidRDefault="00F3771A" w:rsidP="00F3771A">
      <w:pPr>
        <w:pStyle w:val="Header"/>
      </w:pPr>
      <w:r w:rsidRPr="0090075F">
        <w:rPr>
          <w:rStyle w:val="CharDivNo"/>
        </w:rPr>
        <w:t xml:space="preserve"> </w:t>
      </w:r>
      <w:r w:rsidRPr="0090075F">
        <w:rPr>
          <w:rStyle w:val="CharDivText"/>
        </w:rPr>
        <w:t xml:space="preserve"> </w:t>
      </w:r>
    </w:p>
    <w:p w:rsidR="00AB6DD4" w:rsidRPr="0080111D" w:rsidRDefault="00F64BCC" w:rsidP="00AB6DD4">
      <w:pPr>
        <w:pStyle w:val="ActHead5"/>
      </w:pPr>
      <w:bookmarkStart w:id="7" w:name="_Toc64280485"/>
      <w:r w:rsidRPr="0090075F">
        <w:rPr>
          <w:rStyle w:val="CharSectno"/>
        </w:rPr>
        <w:t>5</w:t>
      </w:r>
      <w:r w:rsidR="00AB6DD4" w:rsidRPr="0080111D">
        <w:t xml:space="preserve">  Definitions</w:t>
      </w:r>
      <w:bookmarkEnd w:id="7"/>
    </w:p>
    <w:p w:rsidR="00924387" w:rsidRPr="0080111D" w:rsidRDefault="00924387" w:rsidP="00924387">
      <w:pPr>
        <w:pStyle w:val="subsection"/>
      </w:pPr>
      <w:r w:rsidRPr="0080111D">
        <w:tab/>
      </w:r>
      <w:r w:rsidRPr="0080111D">
        <w:tab/>
        <w:t>In this Part:</w:t>
      </w:r>
    </w:p>
    <w:p w:rsidR="00924387" w:rsidRPr="0080111D" w:rsidRDefault="00924387" w:rsidP="00924387">
      <w:pPr>
        <w:pStyle w:val="Definition"/>
      </w:pPr>
      <w:r w:rsidRPr="0080111D">
        <w:rPr>
          <w:b/>
          <w:i/>
        </w:rPr>
        <w:t>amending Act</w:t>
      </w:r>
      <w:r w:rsidRPr="0080111D">
        <w:t xml:space="preserve"> means the </w:t>
      </w:r>
      <w:r w:rsidRPr="0080111D">
        <w:rPr>
          <w:i/>
        </w:rPr>
        <w:t>Financial Sector Reform (Hayne Royal Commission Response—Protecting Consumers (2019 Measures)) Act 2020</w:t>
      </w:r>
      <w:r w:rsidRPr="0080111D">
        <w:t>.</w:t>
      </w:r>
    </w:p>
    <w:p w:rsidR="00924387" w:rsidRPr="0080111D" w:rsidRDefault="00924387" w:rsidP="00924387">
      <w:pPr>
        <w:pStyle w:val="Definition"/>
      </w:pPr>
      <w:r w:rsidRPr="0080111D">
        <w:rPr>
          <w:b/>
          <w:i/>
        </w:rPr>
        <w:t>commencement time</w:t>
      </w:r>
      <w:r w:rsidRPr="0080111D">
        <w:t xml:space="preserve"> means the time when this </w:t>
      </w:r>
      <w:r w:rsidR="00E90513" w:rsidRPr="0080111D">
        <w:t>Part c</w:t>
      </w:r>
      <w:r w:rsidRPr="0080111D">
        <w:t>ommences.</w:t>
      </w:r>
    </w:p>
    <w:p w:rsidR="00382226" w:rsidRPr="0080111D" w:rsidRDefault="00F64BCC" w:rsidP="00382226">
      <w:pPr>
        <w:pStyle w:val="ActHead5"/>
      </w:pPr>
      <w:bookmarkStart w:id="8" w:name="_Toc64280486"/>
      <w:r w:rsidRPr="0090075F">
        <w:rPr>
          <w:rStyle w:val="CharSectno"/>
        </w:rPr>
        <w:t>6</w:t>
      </w:r>
      <w:r w:rsidR="00382226" w:rsidRPr="0080111D">
        <w:t xml:space="preserve">  </w:t>
      </w:r>
      <w:r w:rsidR="00D75923" w:rsidRPr="0080111D">
        <w:t>A</w:t>
      </w:r>
      <w:r w:rsidR="00382226" w:rsidRPr="0080111D">
        <w:t>pplication</w:t>
      </w:r>
      <w:r w:rsidR="00D75923" w:rsidRPr="0080111D">
        <w:t xml:space="preserve"> </w:t>
      </w:r>
      <w:r w:rsidR="00924387" w:rsidRPr="0080111D">
        <w:t>of ban on conflicted remuneration</w:t>
      </w:r>
      <w:bookmarkEnd w:id="8"/>
    </w:p>
    <w:p w:rsidR="00382226" w:rsidRPr="0080111D" w:rsidRDefault="00382226" w:rsidP="00382226">
      <w:pPr>
        <w:pStyle w:val="subsection"/>
      </w:pPr>
      <w:r w:rsidRPr="0080111D">
        <w:tab/>
        <w:t>(1)</w:t>
      </w:r>
      <w:r w:rsidRPr="0080111D">
        <w:tab/>
        <w:t xml:space="preserve">This </w:t>
      </w:r>
      <w:r w:rsidR="00D75923" w:rsidRPr="0080111D">
        <w:t>section</w:t>
      </w:r>
      <w:r w:rsidRPr="0080111D">
        <w:t xml:space="preserve"> is made for the purposes of </w:t>
      </w:r>
      <w:r w:rsidR="00E90513" w:rsidRPr="0080111D">
        <w:t>subitem 3</w:t>
      </w:r>
      <w:r w:rsidR="009B0483" w:rsidRPr="0080111D">
        <w:t>(</w:t>
      </w:r>
      <w:r w:rsidRPr="0080111D">
        <w:t>2</w:t>
      </w:r>
      <w:r w:rsidR="009B0483" w:rsidRPr="0080111D">
        <w:t>)</w:t>
      </w:r>
      <w:r w:rsidRPr="0080111D">
        <w:t xml:space="preserve"> </w:t>
      </w:r>
      <w:r w:rsidR="009B0483" w:rsidRPr="0080111D">
        <w:t xml:space="preserve">of </w:t>
      </w:r>
      <w:r w:rsidR="002C08C4" w:rsidRPr="0080111D">
        <w:t>Schedule 1</w:t>
      </w:r>
      <w:r w:rsidR="009B0483" w:rsidRPr="0080111D">
        <w:t>0 to</w:t>
      </w:r>
      <w:r w:rsidRPr="0080111D">
        <w:t xml:space="preserve"> the Act.</w:t>
      </w:r>
    </w:p>
    <w:p w:rsidR="009B0483" w:rsidRPr="0080111D" w:rsidRDefault="009B0483" w:rsidP="001D6A9B">
      <w:pPr>
        <w:pStyle w:val="subsection"/>
      </w:pPr>
      <w:r w:rsidRPr="0080111D">
        <w:tab/>
        <w:t>(2)</w:t>
      </w:r>
      <w:r w:rsidRPr="0080111D">
        <w:tab/>
        <w:t>Division 4 of Part 3</w:t>
      </w:r>
      <w:r w:rsidR="0080111D">
        <w:noBreakHyphen/>
      </w:r>
      <w:r w:rsidRPr="0080111D">
        <w:t>5A of the National Credit Act, as inserted by item 5 of Schedule 3 to the amending Act, applies to a benefit given to a licensee, or a representative of a license</w:t>
      </w:r>
      <w:r w:rsidR="004A2AE5" w:rsidRPr="0080111D">
        <w:t>e</w:t>
      </w:r>
      <w:r w:rsidR="001D6A9B" w:rsidRPr="0080111D">
        <w:t>,</w:t>
      </w:r>
      <w:r w:rsidR="004A2AE5" w:rsidRPr="0080111D">
        <w:t xml:space="preserve"> at or</w:t>
      </w:r>
      <w:r w:rsidR="001D6A9B" w:rsidRPr="0080111D">
        <w:t xml:space="preserve"> after the </w:t>
      </w:r>
      <w:r w:rsidR="00365359" w:rsidRPr="0080111D">
        <w:t>commencement time</w:t>
      </w:r>
      <w:r w:rsidR="00B857C5" w:rsidRPr="0080111D">
        <w:t xml:space="preserve"> </w:t>
      </w:r>
      <w:r w:rsidR="001D6A9B" w:rsidRPr="0080111D">
        <w:t xml:space="preserve">under an arrangement entered into before, </w:t>
      </w:r>
      <w:r w:rsidR="004A2AE5" w:rsidRPr="0080111D">
        <w:t>at</w:t>
      </w:r>
      <w:r w:rsidR="001D6A9B" w:rsidRPr="0080111D">
        <w:t xml:space="preserve"> or after the commencement time</w:t>
      </w:r>
      <w:r w:rsidRPr="0080111D">
        <w:t>.</w:t>
      </w:r>
    </w:p>
    <w:p w:rsidR="00B857C5" w:rsidRPr="0080111D" w:rsidRDefault="009B0483" w:rsidP="00D8120B">
      <w:pPr>
        <w:pStyle w:val="subsection"/>
      </w:pPr>
      <w:r w:rsidRPr="0080111D">
        <w:tab/>
        <w:t>(3)</w:t>
      </w:r>
      <w:r w:rsidRPr="0080111D">
        <w:tab/>
        <w:t>Sub</w:t>
      </w:r>
      <w:r w:rsidR="00D75923" w:rsidRPr="0080111D">
        <w:t>section</w:t>
      </w:r>
      <w:r w:rsidRPr="0080111D">
        <w:t xml:space="preserve"> (2) </w:t>
      </w:r>
      <w:r w:rsidR="00D8120B" w:rsidRPr="0080111D">
        <w:t>does not apply to a benefit</w:t>
      </w:r>
      <w:r w:rsidRPr="0080111D">
        <w:t xml:space="preserve"> </w:t>
      </w:r>
      <w:r w:rsidR="00311F94" w:rsidRPr="0080111D">
        <w:t xml:space="preserve">in relation </w:t>
      </w:r>
      <w:r w:rsidR="00D8120B" w:rsidRPr="0080111D">
        <w:t>to which</w:t>
      </w:r>
      <w:r w:rsidR="001D6A9B" w:rsidRPr="0080111D">
        <w:t xml:space="preserve"> </w:t>
      </w:r>
      <w:r w:rsidR="00311F94" w:rsidRPr="0080111D">
        <w:t xml:space="preserve">a class of persons is exempt under </w:t>
      </w:r>
      <w:r w:rsidR="001D6A9B" w:rsidRPr="0080111D">
        <w:t xml:space="preserve">the </w:t>
      </w:r>
      <w:r w:rsidR="001D6A9B" w:rsidRPr="0080111D">
        <w:rPr>
          <w:i/>
        </w:rPr>
        <w:t>ASIC Credit (Deferral of Mortgage Broker Obligations) Instrument 2020/487</w:t>
      </w:r>
      <w:r w:rsidRPr="0080111D">
        <w:t>.</w:t>
      </w:r>
    </w:p>
    <w:sectPr w:rsidR="00B857C5" w:rsidRPr="0080111D" w:rsidSect="00D64AC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AE5" w:rsidRDefault="004A2AE5" w:rsidP="00715914">
      <w:pPr>
        <w:spacing w:line="240" w:lineRule="auto"/>
      </w:pPr>
      <w:r>
        <w:separator/>
      </w:r>
    </w:p>
  </w:endnote>
  <w:endnote w:type="continuationSeparator" w:id="0">
    <w:p w:rsidR="004A2AE5" w:rsidRDefault="004A2AE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AC1" w:rsidRPr="00D64AC1" w:rsidRDefault="00D64AC1" w:rsidP="00D64AC1">
    <w:pPr>
      <w:pStyle w:val="Footer"/>
      <w:rPr>
        <w:i/>
        <w:sz w:val="18"/>
      </w:rPr>
    </w:pPr>
    <w:r w:rsidRPr="00D64AC1">
      <w:rPr>
        <w:i/>
        <w:sz w:val="18"/>
      </w:rPr>
      <w:t>OPC65079 -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E5" w:rsidRDefault="004A2AE5" w:rsidP="007500C8">
    <w:pPr>
      <w:pStyle w:val="Footer"/>
    </w:pPr>
  </w:p>
  <w:p w:rsidR="004A2AE5" w:rsidRPr="00D64AC1" w:rsidRDefault="00D64AC1" w:rsidP="00D64AC1">
    <w:pPr>
      <w:pStyle w:val="Footer"/>
      <w:rPr>
        <w:i/>
        <w:sz w:val="18"/>
      </w:rPr>
    </w:pPr>
    <w:r w:rsidRPr="00D64AC1">
      <w:rPr>
        <w:i/>
        <w:sz w:val="18"/>
      </w:rPr>
      <w:t>OPC65079 -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E5" w:rsidRPr="00D64AC1" w:rsidRDefault="00D64AC1" w:rsidP="00D64AC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64AC1">
      <w:rPr>
        <w:i/>
        <w:sz w:val="18"/>
      </w:rPr>
      <w:t>OPC65079 -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E5" w:rsidRPr="00E33C1C" w:rsidRDefault="004A2AE5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A2AE5" w:rsidTr="0090075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A2AE5" w:rsidRDefault="004A2AE5" w:rsidP="0090482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5288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A2AE5" w:rsidRDefault="004A2AE5" w:rsidP="0090482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06138">
            <w:rPr>
              <w:i/>
              <w:sz w:val="18"/>
            </w:rPr>
            <w:t>National Consumer Credit Protection (Transitional and Consequential Provisions)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A2AE5" w:rsidRDefault="004A2AE5" w:rsidP="0090482D">
          <w:pPr>
            <w:spacing w:line="0" w:lineRule="atLeast"/>
            <w:jc w:val="right"/>
            <w:rPr>
              <w:sz w:val="18"/>
            </w:rPr>
          </w:pPr>
        </w:p>
      </w:tc>
    </w:tr>
  </w:tbl>
  <w:p w:rsidR="004A2AE5" w:rsidRPr="00D64AC1" w:rsidRDefault="00D64AC1" w:rsidP="00D64AC1">
    <w:pPr>
      <w:rPr>
        <w:rFonts w:cs="Times New Roman"/>
        <w:i/>
        <w:sz w:val="18"/>
      </w:rPr>
    </w:pPr>
    <w:r w:rsidRPr="00D64AC1">
      <w:rPr>
        <w:rFonts w:cs="Times New Roman"/>
        <w:i/>
        <w:sz w:val="18"/>
      </w:rPr>
      <w:t>OPC65079 -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E5" w:rsidRPr="00E33C1C" w:rsidRDefault="004A2AE5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4A2AE5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A2AE5" w:rsidRDefault="004A2AE5" w:rsidP="0090482D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4A2AE5" w:rsidRDefault="004A2AE5" w:rsidP="0090482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06138">
            <w:rPr>
              <w:i/>
              <w:sz w:val="18"/>
            </w:rPr>
            <w:t>National Consumer Credit Protection (Transitional and Consequential Provisions)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A2AE5" w:rsidRDefault="004A2AE5" w:rsidP="0090482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528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A2AE5" w:rsidRPr="00D64AC1" w:rsidRDefault="00D64AC1" w:rsidP="00D64AC1">
    <w:pPr>
      <w:rPr>
        <w:rFonts w:cs="Times New Roman"/>
        <w:i/>
        <w:sz w:val="18"/>
      </w:rPr>
    </w:pPr>
    <w:r w:rsidRPr="00D64AC1">
      <w:rPr>
        <w:rFonts w:cs="Times New Roman"/>
        <w:i/>
        <w:sz w:val="18"/>
      </w:rPr>
      <w:t>OPC65079 -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E5" w:rsidRPr="00E33C1C" w:rsidRDefault="004A2AE5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A2AE5" w:rsidTr="0090075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A2AE5" w:rsidRDefault="004A2AE5" w:rsidP="0090482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528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A2AE5" w:rsidRDefault="004A2AE5" w:rsidP="0090482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06138">
            <w:rPr>
              <w:i/>
              <w:sz w:val="18"/>
            </w:rPr>
            <w:t>National Consumer Credit Protection (Transitional and Consequential Provisions)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A2AE5" w:rsidRDefault="004A2AE5" w:rsidP="0090482D">
          <w:pPr>
            <w:spacing w:line="0" w:lineRule="atLeast"/>
            <w:jc w:val="right"/>
            <w:rPr>
              <w:sz w:val="18"/>
            </w:rPr>
          </w:pPr>
        </w:p>
      </w:tc>
    </w:tr>
  </w:tbl>
  <w:p w:rsidR="004A2AE5" w:rsidRPr="00D64AC1" w:rsidRDefault="00D64AC1" w:rsidP="00D64AC1">
    <w:pPr>
      <w:rPr>
        <w:rFonts w:cs="Times New Roman"/>
        <w:i/>
        <w:sz w:val="18"/>
      </w:rPr>
    </w:pPr>
    <w:r w:rsidRPr="00D64AC1">
      <w:rPr>
        <w:rFonts w:cs="Times New Roman"/>
        <w:i/>
        <w:sz w:val="18"/>
      </w:rPr>
      <w:t>OPC65079 -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E5" w:rsidRPr="00E33C1C" w:rsidRDefault="004A2AE5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A2AE5" w:rsidTr="0090482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A2AE5" w:rsidRDefault="004A2AE5" w:rsidP="0090482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A2AE5" w:rsidRDefault="004A2AE5" w:rsidP="0090482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06138">
            <w:rPr>
              <w:i/>
              <w:sz w:val="18"/>
            </w:rPr>
            <w:t>National Consumer Credit Protection (Transitional and Consequential Provisions)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A2AE5" w:rsidRDefault="004A2AE5" w:rsidP="0090482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528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A2AE5" w:rsidRPr="00D64AC1" w:rsidRDefault="00D64AC1" w:rsidP="00D64AC1">
    <w:pPr>
      <w:rPr>
        <w:rFonts w:cs="Times New Roman"/>
        <w:i/>
        <w:sz w:val="18"/>
      </w:rPr>
    </w:pPr>
    <w:r w:rsidRPr="00D64AC1">
      <w:rPr>
        <w:rFonts w:cs="Times New Roman"/>
        <w:i/>
        <w:sz w:val="18"/>
      </w:rPr>
      <w:t>OPC65079 -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E5" w:rsidRPr="00E33C1C" w:rsidRDefault="004A2AE5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A2AE5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A2AE5" w:rsidRDefault="004A2AE5" w:rsidP="0090482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A2AE5" w:rsidRDefault="004A2AE5" w:rsidP="0090482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06138">
            <w:rPr>
              <w:i/>
              <w:sz w:val="18"/>
            </w:rPr>
            <w:t>National Consumer Credit Protection (Transitional and Consequential Provisions)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A2AE5" w:rsidRDefault="004A2AE5" w:rsidP="0090482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528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A2AE5" w:rsidRPr="00D64AC1" w:rsidRDefault="00D64AC1" w:rsidP="00D64AC1">
    <w:pPr>
      <w:rPr>
        <w:rFonts w:cs="Times New Roman"/>
        <w:i/>
        <w:sz w:val="18"/>
      </w:rPr>
    </w:pPr>
    <w:r w:rsidRPr="00D64AC1">
      <w:rPr>
        <w:rFonts w:cs="Times New Roman"/>
        <w:i/>
        <w:sz w:val="18"/>
      </w:rPr>
      <w:t>OPC65079 -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AE5" w:rsidRDefault="004A2AE5" w:rsidP="00715914">
      <w:pPr>
        <w:spacing w:line="240" w:lineRule="auto"/>
      </w:pPr>
      <w:r>
        <w:separator/>
      </w:r>
    </w:p>
  </w:footnote>
  <w:footnote w:type="continuationSeparator" w:id="0">
    <w:p w:rsidR="004A2AE5" w:rsidRDefault="004A2AE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E5" w:rsidRPr="005F1388" w:rsidRDefault="004A2AE5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E5" w:rsidRPr="005F1388" w:rsidRDefault="004A2AE5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E5" w:rsidRPr="005F1388" w:rsidRDefault="004A2AE5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E5" w:rsidRPr="00ED79B6" w:rsidRDefault="004A2AE5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E5" w:rsidRPr="00ED79B6" w:rsidRDefault="004A2AE5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E5" w:rsidRPr="00ED79B6" w:rsidRDefault="004A2AE5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E5" w:rsidRDefault="004A2AE5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4A2AE5" w:rsidRDefault="004A2AE5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0D1901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0D1901">
      <w:rPr>
        <w:noProof/>
        <w:sz w:val="20"/>
      </w:rPr>
      <w:t>Application provisions for Schedule 10 to the Act</w:t>
    </w:r>
    <w:r>
      <w:rPr>
        <w:sz w:val="20"/>
      </w:rPr>
      <w:fldChar w:fldCharType="end"/>
    </w:r>
  </w:p>
  <w:p w:rsidR="004A2AE5" w:rsidRPr="007A1328" w:rsidRDefault="004A2AE5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4A2AE5" w:rsidRPr="007A1328" w:rsidRDefault="004A2AE5" w:rsidP="00715914">
    <w:pPr>
      <w:rPr>
        <w:b/>
        <w:sz w:val="24"/>
      </w:rPr>
    </w:pPr>
  </w:p>
  <w:p w:rsidR="004A2AE5" w:rsidRPr="007A1328" w:rsidRDefault="004A2AE5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506138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D1901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E5" w:rsidRPr="007A1328" w:rsidRDefault="004A2AE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4A2AE5" w:rsidRPr="007A1328" w:rsidRDefault="004A2AE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0D1901">
      <w:rPr>
        <w:sz w:val="20"/>
      </w:rPr>
      <w:fldChar w:fldCharType="separate"/>
    </w:r>
    <w:r w:rsidR="000D1901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0D1901">
      <w:rPr>
        <w:b/>
        <w:sz w:val="20"/>
      </w:rPr>
      <w:fldChar w:fldCharType="separate"/>
    </w:r>
    <w:r w:rsidR="000D1901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4A2AE5" w:rsidRPr="007A1328" w:rsidRDefault="004A2AE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4A2AE5" w:rsidRPr="007A1328" w:rsidRDefault="004A2AE5" w:rsidP="00715914">
    <w:pPr>
      <w:jc w:val="right"/>
      <w:rPr>
        <w:b/>
        <w:sz w:val="24"/>
      </w:rPr>
    </w:pPr>
  </w:p>
  <w:p w:rsidR="004A2AE5" w:rsidRPr="007A1328" w:rsidRDefault="004A2AE5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506138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D1901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E5" w:rsidRPr="007A1328" w:rsidRDefault="004A2AE5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38D5AA1"/>
    <w:multiLevelType w:val="hybridMultilevel"/>
    <w:tmpl w:val="44B68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82D"/>
    <w:rsid w:val="00003FA1"/>
    <w:rsid w:val="00004470"/>
    <w:rsid w:val="000136AF"/>
    <w:rsid w:val="000437C1"/>
    <w:rsid w:val="0005365D"/>
    <w:rsid w:val="000614BF"/>
    <w:rsid w:val="000B58FA"/>
    <w:rsid w:val="000B7E30"/>
    <w:rsid w:val="000D05EF"/>
    <w:rsid w:val="000D1901"/>
    <w:rsid w:val="000E2261"/>
    <w:rsid w:val="000F21C1"/>
    <w:rsid w:val="0010745C"/>
    <w:rsid w:val="00132CEB"/>
    <w:rsid w:val="00142B62"/>
    <w:rsid w:val="00142FC6"/>
    <w:rsid w:val="0014539C"/>
    <w:rsid w:val="00153893"/>
    <w:rsid w:val="00157B8B"/>
    <w:rsid w:val="00166C2F"/>
    <w:rsid w:val="001721AC"/>
    <w:rsid w:val="001809D7"/>
    <w:rsid w:val="001939E1"/>
    <w:rsid w:val="00194C3E"/>
    <w:rsid w:val="00195382"/>
    <w:rsid w:val="001C61C5"/>
    <w:rsid w:val="001C69C4"/>
    <w:rsid w:val="001D37EF"/>
    <w:rsid w:val="001D6A9B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0F36"/>
    <w:rsid w:val="0026736C"/>
    <w:rsid w:val="00281308"/>
    <w:rsid w:val="00284719"/>
    <w:rsid w:val="00296A28"/>
    <w:rsid w:val="00297ECB"/>
    <w:rsid w:val="002A7BCF"/>
    <w:rsid w:val="002C08C4"/>
    <w:rsid w:val="002C4A40"/>
    <w:rsid w:val="002D043A"/>
    <w:rsid w:val="002D6224"/>
    <w:rsid w:val="002E3F4B"/>
    <w:rsid w:val="00304F8B"/>
    <w:rsid w:val="00310181"/>
    <w:rsid w:val="00311F94"/>
    <w:rsid w:val="003354D2"/>
    <w:rsid w:val="00335BC6"/>
    <w:rsid w:val="003415D3"/>
    <w:rsid w:val="00344701"/>
    <w:rsid w:val="00352B0F"/>
    <w:rsid w:val="00356690"/>
    <w:rsid w:val="00360459"/>
    <w:rsid w:val="00362F9E"/>
    <w:rsid w:val="00364DB8"/>
    <w:rsid w:val="00365359"/>
    <w:rsid w:val="00382226"/>
    <w:rsid w:val="003B77A7"/>
    <w:rsid w:val="003C6231"/>
    <w:rsid w:val="003D0BFE"/>
    <w:rsid w:val="003D5700"/>
    <w:rsid w:val="003E341B"/>
    <w:rsid w:val="003F4543"/>
    <w:rsid w:val="004116CD"/>
    <w:rsid w:val="004144EC"/>
    <w:rsid w:val="00417EB9"/>
    <w:rsid w:val="00424CA9"/>
    <w:rsid w:val="00431E9B"/>
    <w:rsid w:val="004379E3"/>
    <w:rsid w:val="00437E5C"/>
    <w:rsid w:val="0044015E"/>
    <w:rsid w:val="0044291A"/>
    <w:rsid w:val="00444ABD"/>
    <w:rsid w:val="00461C81"/>
    <w:rsid w:val="00467661"/>
    <w:rsid w:val="004705B7"/>
    <w:rsid w:val="00472DBE"/>
    <w:rsid w:val="00474A19"/>
    <w:rsid w:val="0048696B"/>
    <w:rsid w:val="00496F97"/>
    <w:rsid w:val="004A2AE5"/>
    <w:rsid w:val="004C6AE8"/>
    <w:rsid w:val="004D0CDB"/>
    <w:rsid w:val="004D3593"/>
    <w:rsid w:val="004D62ED"/>
    <w:rsid w:val="004E063A"/>
    <w:rsid w:val="004E7BEC"/>
    <w:rsid w:val="004F53FA"/>
    <w:rsid w:val="00505D3D"/>
    <w:rsid w:val="00506138"/>
    <w:rsid w:val="00506AF6"/>
    <w:rsid w:val="00510542"/>
    <w:rsid w:val="00516B8D"/>
    <w:rsid w:val="00537FBC"/>
    <w:rsid w:val="00554954"/>
    <w:rsid w:val="005574D1"/>
    <w:rsid w:val="00557652"/>
    <w:rsid w:val="00584811"/>
    <w:rsid w:val="00585288"/>
    <w:rsid w:val="00585784"/>
    <w:rsid w:val="00593AA6"/>
    <w:rsid w:val="00594161"/>
    <w:rsid w:val="00594749"/>
    <w:rsid w:val="005B4067"/>
    <w:rsid w:val="005C3F41"/>
    <w:rsid w:val="005D2D09"/>
    <w:rsid w:val="00600219"/>
    <w:rsid w:val="006014F3"/>
    <w:rsid w:val="00603DC4"/>
    <w:rsid w:val="00620076"/>
    <w:rsid w:val="0064038D"/>
    <w:rsid w:val="00670EA1"/>
    <w:rsid w:val="00677CC2"/>
    <w:rsid w:val="00677D06"/>
    <w:rsid w:val="006905DE"/>
    <w:rsid w:val="0069207B"/>
    <w:rsid w:val="006944A8"/>
    <w:rsid w:val="006B5789"/>
    <w:rsid w:val="006C30C5"/>
    <w:rsid w:val="006C7F8C"/>
    <w:rsid w:val="006D43F4"/>
    <w:rsid w:val="006D48A7"/>
    <w:rsid w:val="006E6246"/>
    <w:rsid w:val="006F318F"/>
    <w:rsid w:val="006F4226"/>
    <w:rsid w:val="0070017E"/>
    <w:rsid w:val="00700B2C"/>
    <w:rsid w:val="00702226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57547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111D"/>
    <w:rsid w:val="00803587"/>
    <w:rsid w:val="00807626"/>
    <w:rsid w:val="00811631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8BB"/>
    <w:rsid w:val="008A4F43"/>
    <w:rsid w:val="008B2706"/>
    <w:rsid w:val="008D0EE0"/>
    <w:rsid w:val="008E6067"/>
    <w:rsid w:val="008F319D"/>
    <w:rsid w:val="008F54E7"/>
    <w:rsid w:val="0090075F"/>
    <w:rsid w:val="00903422"/>
    <w:rsid w:val="0090482D"/>
    <w:rsid w:val="00915DF9"/>
    <w:rsid w:val="00924387"/>
    <w:rsid w:val="009254C3"/>
    <w:rsid w:val="00932377"/>
    <w:rsid w:val="00947D5A"/>
    <w:rsid w:val="009532A5"/>
    <w:rsid w:val="00953AA6"/>
    <w:rsid w:val="00982242"/>
    <w:rsid w:val="009868E9"/>
    <w:rsid w:val="009B0483"/>
    <w:rsid w:val="009B5AB3"/>
    <w:rsid w:val="009E5CFC"/>
    <w:rsid w:val="00A079CB"/>
    <w:rsid w:val="00A12128"/>
    <w:rsid w:val="00A22C98"/>
    <w:rsid w:val="00A231E2"/>
    <w:rsid w:val="00A64912"/>
    <w:rsid w:val="00A70A74"/>
    <w:rsid w:val="00A82270"/>
    <w:rsid w:val="00AA02A9"/>
    <w:rsid w:val="00AB01FE"/>
    <w:rsid w:val="00AB6DD4"/>
    <w:rsid w:val="00AC528D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333"/>
    <w:rsid w:val="00B566B1"/>
    <w:rsid w:val="00B63834"/>
    <w:rsid w:val="00B65F8A"/>
    <w:rsid w:val="00B72734"/>
    <w:rsid w:val="00B80199"/>
    <w:rsid w:val="00B83204"/>
    <w:rsid w:val="00B857C5"/>
    <w:rsid w:val="00B97A89"/>
    <w:rsid w:val="00BA0C87"/>
    <w:rsid w:val="00BA220B"/>
    <w:rsid w:val="00BA3A57"/>
    <w:rsid w:val="00BA691F"/>
    <w:rsid w:val="00BB4E1A"/>
    <w:rsid w:val="00BB7239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BF77BF"/>
    <w:rsid w:val="00C25E7F"/>
    <w:rsid w:val="00C2746F"/>
    <w:rsid w:val="00C324A0"/>
    <w:rsid w:val="00C3300F"/>
    <w:rsid w:val="00C42BF8"/>
    <w:rsid w:val="00C50043"/>
    <w:rsid w:val="00C7573B"/>
    <w:rsid w:val="00C83ED5"/>
    <w:rsid w:val="00C93C03"/>
    <w:rsid w:val="00CB2C8E"/>
    <w:rsid w:val="00CB602E"/>
    <w:rsid w:val="00CE051D"/>
    <w:rsid w:val="00CE1335"/>
    <w:rsid w:val="00CE234F"/>
    <w:rsid w:val="00CE493D"/>
    <w:rsid w:val="00CF07FA"/>
    <w:rsid w:val="00CF0BB2"/>
    <w:rsid w:val="00CF3EE8"/>
    <w:rsid w:val="00D050E6"/>
    <w:rsid w:val="00D11597"/>
    <w:rsid w:val="00D13441"/>
    <w:rsid w:val="00D150E7"/>
    <w:rsid w:val="00D32F65"/>
    <w:rsid w:val="00D52DC2"/>
    <w:rsid w:val="00D53BCC"/>
    <w:rsid w:val="00D64AC1"/>
    <w:rsid w:val="00D67E8A"/>
    <w:rsid w:val="00D70DFB"/>
    <w:rsid w:val="00D75923"/>
    <w:rsid w:val="00D766DF"/>
    <w:rsid w:val="00D8120B"/>
    <w:rsid w:val="00DA186E"/>
    <w:rsid w:val="00DA4116"/>
    <w:rsid w:val="00DB251C"/>
    <w:rsid w:val="00DB4630"/>
    <w:rsid w:val="00DC4F88"/>
    <w:rsid w:val="00E01D2A"/>
    <w:rsid w:val="00E05704"/>
    <w:rsid w:val="00E11E44"/>
    <w:rsid w:val="00E31757"/>
    <w:rsid w:val="00E3270E"/>
    <w:rsid w:val="00E338EF"/>
    <w:rsid w:val="00E35014"/>
    <w:rsid w:val="00E47646"/>
    <w:rsid w:val="00E544BB"/>
    <w:rsid w:val="00E61C91"/>
    <w:rsid w:val="00E662CB"/>
    <w:rsid w:val="00E74DC7"/>
    <w:rsid w:val="00E76806"/>
    <w:rsid w:val="00E8075A"/>
    <w:rsid w:val="00E90513"/>
    <w:rsid w:val="00E94D5E"/>
    <w:rsid w:val="00EA2A63"/>
    <w:rsid w:val="00EA7100"/>
    <w:rsid w:val="00EA7F9F"/>
    <w:rsid w:val="00EB1274"/>
    <w:rsid w:val="00EB6AD0"/>
    <w:rsid w:val="00ED2BB6"/>
    <w:rsid w:val="00ED34E1"/>
    <w:rsid w:val="00ED3B8D"/>
    <w:rsid w:val="00ED659C"/>
    <w:rsid w:val="00EF19A5"/>
    <w:rsid w:val="00EF2E3A"/>
    <w:rsid w:val="00F072A7"/>
    <w:rsid w:val="00F078DC"/>
    <w:rsid w:val="00F32BA8"/>
    <w:rsid w:val="00F349F1"/>
    <w:rsid w:val="00F3771A"/>
    <w:rsid w:val="00F37B44"/>
    <w:rsid w:val="00F4350D"/>
    <w:rsid w:val="00F567F7"/>
    <w:rsid w:val="00F62036"/>
    <w:rsid w:val="00F64BCC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B5E98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673A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80111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11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11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111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111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111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0111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0111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0111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0111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0111D"/>
  </w:style>
  <w:style w:type="paragraph" w:customStyle="1" w:styleId="OPCParaBase">
    <w:name w:val="OPCParaBase"/>
    <w:qFormat/>
    <w:rsid w:val="0080111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0111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0111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0111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0111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0111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0111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0111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0111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0111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0111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0111D"/>
  </w:style>
  <w:style w:type="paragraph" w:customStyle="1" w:styleId="Blocks">
    <w:name w:val="Blocks"/>
    <w:aliases w:val="bb"/>
    <w:basedOn w:val="OPCParaBase"/>
    <w:qFormat/>
    <w:rsid w:val="0080111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0111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0111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0111D"/>
    <w:rPr>
      <w:i/>
    </w:rPr>
  </w:style>
  <w:style w:type="paragraph" w:customStyle="1" w:styleId="BoxList">
    <w:name w:val="BoxList"/>
    <w:aliases w:val="bl"/>
    <w:basedOn w:val="BoxText"/>
    <w:qFormat/>
    <w:rsid w:val="0080111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0111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0111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0111D"/>
    <w:pPr>
      <w:ind w:left="1985" w:hanging="851"/>
    </w:pPr>
  </w:style>
  <w:style w:type="character" w:customStyle="1" w:styleId="CharAmPartNo">
    <w:name w:val="CharAmPartNo"/>
    <w:basedOn w:val="OPCCharBase"/>
    <w:qFormat/>
    <w:rsid w:val="0080111D"/>
  </w:style>
  <w:style w:type="character" w:customStyle="1" w:styleId="CharAmPartText">
    <w:name w:val="CharAmPartText"/>
    <w:basedOn w:val="OPCCharBase"/>
    <w:qFormat/>
    <w:rsid w:val="0080111D"/>
  </w:style>
  <w:style w:type="character" w:customStyle="1" w:styleId="CharAmSchNo">
    <w:name w:val="CharAmSchNo"/>
    <w:basedOn w:val="OPCCharBase"/>
    <w:qFormat/>
    <w:rsid w:val="0080111D"/>
  </w:style>
  <w:style w:type="character" w:customStyle="1" w:styleId="CharAmSchText">
    <w:name w:val="CharAmSchText"/>
    <w:basedOn w:val="OPCCharBase"/>
    <w:qFormat/>
    <w:rsid w:val="0080111D"/>
  </w:style>
  <w:style w:type="character" w:customStyle="1" w:styleId="CharBoldItalic">
    <w:name w:val="CharBoldItalic"/>
    <w:basedOn w:val="OPCCharBase"/>
    <w:uiPriority w:val="1"/>
    <w:qFormat/>
    <w:rsid w:val="0080111D"/>
    <w:rPr>
      <w:b/>
      <w:i/>
    </w:rPr>
  </w:style>
  <w:style w:type="character" w:customStyle="1" w:styleId="CharChapNo">
    <w:name w:val="CharChapNo"/>
    <w:basedOn w:val="OPCCharBase"/>
    <w:uiPriority w:val="1"/>
    <w:qFormat/>
    <w:rsid w:val="0080111D"/>
  </w:style>
  <w:style w:type="character" w:customStyle="1" w:styleId="CharChapText">
    <w:name w:val="CharChapText"/>
    <w:basedOn w:val="OPCCharBase"/>
    <w:uiPriority w:val="1"/>
    <w:qFormat/>
    <w:rsid w:val="0080111D"/>
  </w:style>
  <w:style w:type="character" w:customStyle="1" w:styleId="CharDivNo">
    <w:name w:val="CharDivNo"/>
    <w:basedOn w:val="OPCCharBase"/>
    <w:uiPriority w:val="1"/>
    <w:qFormat/>
    <w:rsid w:val="0080111D"/>
  </w:style>
  <w:style w:type="character" w:customStyle="1" w:styleId="CharDivText">
    <w:name w:val="CharDivText"/>
    <w:basedOn w:val="OPCCharBase"/>
    <w:uiPriority w:val="1"/>
    <w:qFormat/>
    <w:rsid w:val="0080111D"/>
  </w:style>
  <w:style w:type="character" w:customStyle="1" w:styleId="CharItalic">
    <w:name w:val="CharItalic"/>
    <w:basedOn w:val="OPCCharBase"/>
    <w:uiPriority w:val="1"/>
    <w:qFormat/>
    <w:rsid w:val="0080111D"/>
    <w:rPr>
      <w:i/>
    </w:rPr>
  </w:style>
  <w:style w:type="character" w:customStyle="1" w:styleId="CharPartNo">
    <w:name w:val="CharPartNo"/>
    <w:basedOn w:val="OPCCharBase"/>
    <w:uiPriority w:val="1"/>
    <w:qFormat/>
    <w:rsid w:val="0080111D"/>
  </w:style>
  <w:style w:type="character" w:customStyle="1" w:styleId="CharPartText">
    <w:name w:val="CharPartText"/>
    <w:basedOn w:val="OPCCharBase"/>
    <w:uiPriority w:val="1"/>
    <w:qFormat/>
    <w:rsid w:val="0080111D"/>
  </w:style>
  <w:style w:type="character" w:customStyle="1" w:styleId="CharSectno">
    <w:name w:val="CharSectno"/>
    <w:basedOn w:val="OPCCharBase"/>
    <w:qFormat/>
    <w:rsid w:val="0080111D"/>
  </w:style>
  <w:style w:type="character" w:customStyle="1" w:styleId="CharSubdNo">
    <w:name w:val="CharSubdNo"/>
    <w:basedOn w:val="OPCCharBase"/>
    <w:uiPriority w:val="1"/>
    <w:qFormat/>
    <w:rsid w:val="0080111D"/>
  </w:style>
  <w:style w:type="character" w:customStyle="1" w:styleId="CharSubdText">
    <w:name w:val="CharSubdText"/>
    <w:basedOn w:val="OPCCharBase"/>
    <w:uiPriority w:val="1"/>
    <w:qFormat/>
    <w:rsid w:val="0080111D"/>
  </w:style>
  <w:style w:type="paragraph" w:customStyle="1" w:styleId="CTA--">
    <w:name w:val="CTA --"/>
    <w:basedOn w:val="OPCParaBase"/>
    <w:next w:val="Normal"/>
    <w:rsid w:val="0080111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0111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0111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0111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0111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0111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0111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0111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0111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0111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0111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0111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0111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0111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0111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0111D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0111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0111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0111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0111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0111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0111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0111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0111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0111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0111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0111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0111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0111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0111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0111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0111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0111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0111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0111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0111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0111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0111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0111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0111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0111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0111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0111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0111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0111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0111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0111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0111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0111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0111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0111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0111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0111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0111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0111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0111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0111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0111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0111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0111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0111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0111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0111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0111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0111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0111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0111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0111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0111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0111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0111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0111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0111D"/>
    <w:rPr>
      <w:sz w:val="16"/>
    </w:rPr>
  </w:style>
  <w:style w:type="table" w:customStyle="1" w:styleId="CFlag">
    <w:name w:val="CFlag"/>
    <w:basedOn w:val="TableNormal"/>
    <w:uiPriority w:val="99"/>
    <w:rsid w:val="0080111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011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011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0111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0111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0111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0111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0111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0111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0111D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0111D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0111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0111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0111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0111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0111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0111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0111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0111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0111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0111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0111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0111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0111D"/>
  </w:style>
  <w:style w:type="character" w:customStyle="1" w:styleId="CharSubPartNoCASA">
    <w:name w:val="CharSubPartNo(CASA)"/>
    <w:basedOn w:val="OPCCharBase"/>
    <w:uiPriority w:val="1"/>
    <w:rsid w:val="0080111D"/>
  </w:style>
  <w:style w:type="paragraph" w:customStyle="1" w:styleId="ENoteTTIndentHeadingSub">
    <w:name w:val="ENoteTTIndentHeadingSub"/>
    <w:aliases w:val="enTTHis"/>
    <w:basedOn w:val="OPCParaBase"/>
    <w:rsid w:val="0080111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0111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0111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0111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0111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0111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0111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0111D"/>
    <w:rPr>
      <w:sz w:val="22"/>
    </w:rPr>
  </w:style>
  <w:style w:type="paragraph" w:customStyle="1" w:styleId="SOTextNote">
    <w:name w:val="SO TextNote"/>
    <w:aliases w:val="sont"/>
    <w:basedOn w:val="SOText"/>
    <w:qFormat/>
    <w:rsid w:val="0080111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0111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0111D"/>
    <w:rPr>
      <w:sz w:val="22"/>
    </w:rPr>
  </w:style>
  <w:style w:type="paragraph" w:customStyle="1" w:styleId="FileName">
    <w:name w:val="FileName"/>
    <w:basedOn w:val="Normal"/>
    <w:rsid w:val="0080111D"/>
  </w:style>
  <w:style w:type="paragraph" w:customStyle="1" w:styleId="TableHeading">
    <w:name w:val="TableHeading"/>
    <w:aliases w:val="th"/>
    <w:basedOn w:val="OPCParaBase"/>
    <w:next w:val="Tabletext"/>
    <w:rsid w:val="0080111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0111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0111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0111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0111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0111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0111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0111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0111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0111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0111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0111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0111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0111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011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11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111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0111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0111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0111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0111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0111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011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80111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0111D"/>
    <w:pPr>
      <w:ind w:left="240" w:hanging="240"/>
    </w:pPr>
  </w:style>
  <w:style w:type="paragraph" w:styleId="Index2">
    <w:name w:val="index 2"/>
    <w:basedOn w:val="Normal"/>
    <w:next w:val="Normal"/>
    <w:autoRedefine/>
    <w:rsid w:val="0080111D"/>
    <w:pPr>
      <w:ind w:left="480" w:hanging="240"/>
    </w:pPr>
  </w:style>
  <w:style w:type="paragraph" w:styleId="Index3">
    <w:name w:val="index 3"/>
    <w:basedOn w:val="Normal"/>
    <w:next w:val="Normal"/>
    <w:autoRedefine/>
    <w:rsid w:val="0080111D"/>
    <w:pPr>
      <w:ind w:left="720" w:hanging="240"/>
    </w:pPr>
  </w:style>
  <w:style w:type="paragraph" w:styleId="Index4">
    <w:name w:val="index 4"/>
    <w:basedOn w:val="Normal"/>
    <w:next w:val="Normal"/>
    <w:autoRedefine/>
    <w:rsid w:val="0080111D"/>
    <w:pPr>
      <w:ind w:left="960" w:hanging="240"/>
    </w:pPr>
  </w:style>
  <w:style w:type="paragraph" w:styleId="Index5">
    <w:name w:val="index 5"/>
    <w:basedOn w:val="Normal"/>
    <w:next w:val="Normal"/>
    <w:autoRedefine/>
    <w:rsid w:val="0080111D"/>
    <w:pPr>
      <w:ind w:left="1200" w:hanging="240"/>
    </w:pPr>
  </w:style>
  <w:style w:type="paragraph" w:styleId="Index6">
    <w:name w:val="index 6"/>
    <w:basedOn w:val="Normal"/>
    <w:next w:val="Normal"/>
    <w:autoRedefine/>
    <w:rsid w:val="0080111D"/>
    <w:pPr>
      <w:ind w:left="1440" w:hanging="240"/>
    </w:pPr>
  </w:style>
  <w:style w:type="paragraph" w:styleId="Index7">
    <w:name w:val="index 7"/>
    <w:basedOn w:val="Normal"/>
    <w:next w:val="Normal"/>
    <w:autoRedefine/>
    <w:rsid w:val="0080111D"/>
    <w:pPr>
      <w:ind w:left="1680" w:hanging="240"/>
    </w:pPr>
  </w:style>
  <w:style w:type="paragraph" w:styleId="Index8">
    <w:name w:val="index 8"/>
    <w:basedOn w:val="Normal"/>
    <w:next w:val="Normal"/>
    <w:autoRedefine/>
    <w:rsid w:val="0080111D"/>
    <w:pPr>
      <w:ind w:left="1920" w:hanging="240"/>
    </w:pPr>
  </w:style>
  <w:style w:type="paragraph" w:styleId="Index9">
    <w:name w:val="index 9"/>
    <w:basedOn w:val="Normal"/>
    <w:next w:val="Normal"/>
    <w:autoRedefine/>
    <w:rsid w:val="0080111D"/>
    <w:pPr>
      <w:ind w:left="2160" w:hanging="240"/>
    </w:pPr>
  </w:style>
  <w:style w:type="paragraph" w:styleId="NormalIndent">
    <w:name w:val="Normal Indent"/>
    <w:basedOn w:val="Normal"/>
    <w:rsid w:val="0080111D"/>
    <w:pPr>
      <w:ind w:left="720"/>
    </w:pPr>
  </w:style>
  <w:style w:type="paragraph" w:styleId="FootnoteText">
    <w:name w:val="footnote text"/>
    <w:basedOn w:val="Normal"/>
    <w:link w:val="FootnoteTextChar"/>
    <w:rsid w:val="0080111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0111D"/>
  </w:style>
  <w:style w:type="paragraph" w:styleId="CommentText">
    <w:name w:val="annotation text"/>
    <w:basedOn w:val="Normal"/>
    <w:link w:val="CommentTextChar"/>
    <w:rsid w:val="0080111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111D"/>
  </w:style>
  <w:style w:type="paragraph" w:styleId="IndexHeading">
    <w:name w:val="index heading"/>
    <w:basedOn w:val="Normal"/>
    <w:next w:val="Index1"/>
    <w:rsid w:val="0080111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0111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0111D"/>
    <w:pPr>
      <w:ind w:left="480" w:hanging="480"/>
    </w:pPr>
  </w:style>
  <w:style w:type="paragraph" w:styleId="EnvelopeAddress">
    <w:name w:val="envelope address"/>
    <w:basedOn w:val="Normal"/>
    <w:rsid w:val="0080111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111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0111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0111D"/>
    <w:rPr>
      <w:sz w:val="16"/>
      <w:szCs w:val="16"/>
    </w:rPr>
  </w:style>
  <w:style w:type="character" w:styleId="PageNumber">
    <w:name w:val="page number"/>
    <w:basedOn w:val="DefaultParagraphFont"/>
    <w:rsid w:val="0080111D"/>
  </w:style>
  <w:style w:type="character" w:styleId="EndnoteReference">
    <w:name w:val="endnote reference"/>
    <w:basedOn w:val="DefaultParagraphFont"/>
    <w:rsid w:val="0080111D"/>
    <w:rPr>
      <w:vertAlign w:val="superscript"/>
    </w:rPr>
  </w:style>
  <w:style w:type="paragraph" w:styleId="EndnoteText">
    <w:name w:val="endnote text"/>
    <w:basedOn w:val="Normal"/>
    <w:link w:val="EndnoteTextChar"/>
    <w:rsid w:val="0080111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0111D"/>
  </w:style>
  <w:style w:type="paragraph" w:styleId="TableofAuthorities">
    <w:name w:val="table of authorities"/>
    <w:basedOn w:val="Normal"/>
    <w:next w:val="Normal"/>
    <w:rsid w:val="0080111D"/>
    <w:pPr>
      <w:ind w:left="240" w:hanging="240"/>
    </w:pPr>
  </w:style>
  <w:style w:type="paragraph" w:styleId="MacroText">
    <w:name w:val="macro"/>
    <w:link w:val="MacroTextChar"/>
    <w:rsid w:val="008011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0111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0111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0111D"/>
    <w:pPr>
      <w:ind w:left="283" w:hanging="283"/>
    </w:pPr>
  </w:style>
  <w:style w:type="paragraph" w:styleId="ListBullet">
    <w:name w:val="List Bullet"/>
    <w:basedOn w:val="Normal"/>
    <w:autoRedefine/>
    <w:rsid w:val="0080111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0111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0111D"/>
    <w:pPr>
      <w:ind w:left="566" w:hanging="283"/>
    </w:pPr>
  </w:style>
  <w:style w:type="paragraph" w:styleId="List3">
    <w:name w:val="List 3"/>
    <w:basedOn w:val="Normal"/>
    <w:rsid w:val="0080111D"/>
    <w:pPr>
      <w:ind w:left="849" w:hanging="283"/>
    </w:pPr>
  </w:style>
  <w:style w:type="paragraph" w:styleId="List4">
    <w:name w:val="List 4"/>
    <w:basedOn w:val="Normal"/>
    <w:rsid w:val="0080111D"/>
    <w:pPr>
      <w:ind w:left="1132" w:hanging="283"/>
    </w:pPr>
  </w:style>
  <w:style w:type="paragraph" w:styleId="List5">
    <w:name w:val="List 5"/>
    <w:basedOn w:val="Normal"/>
    <w:rsid w:val="0080111D"/>
    <w:pPr>
      <w:ind w:left="1415" w:hanging="283"/>
    </w:pPr>
  </w:style>
  <w:style w:type="paragraph" w:styleId="ListBullet2">
    <w:name w:val="List Bullet 2"/>
    <w:basedOn w:val="Normal"/>
    <w:autoRedefine/>
    <w:rsid w:val="0080111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0111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0111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0111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0111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0111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0111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0111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0111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0111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0111D"/>
    <w:pPr>
      <w:ind w:left="4252"/>
    </w:pPr>
  </w:style>
  <w:style w:type="character" w:customStyle="1" w:styleId="ClosingChar">
    <w:name w:val="Closing Char"/>
    <w:basedOn w:val="DefaultParagraphFont"/>
    <w:link w:val="Closing"/>
    <w:rsid w:val="0080111D"/>
    <w:rPr>
      <w:sz w:val="22"/>
    </w:rPr>
  </w:style>
  <w:style w:type="paragraph" w:styleId="Signature">
    <w:name w:val="Signature"/>
    <w:basedOn w:val="Normal"/>
    <w:link w:val="SignatureChar"/>
    <w:rsid w:val="0080111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0111D"/>
    <w:rPr>
      <w:sz w:val="22"/>
    </w:rPr>
  </w:style>
  <w:style w:type="paragraph" w:styleId="BodyText">
    <w:name w:val="Body Text"/>
    <w:basedOn w:val="Normal"/>
    <w:link w:val="BodyTextChar"/>
    <w:rsid w:val="0080111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111D"/>
    <w:rPr>
      <w:sz w:val="22"/>
    </w:rPr>
  </w:style>
  <w:style w:type="paragraph" w:styleId="BodyTextIndent">
    <w:name w:val="Body Text Indent"/>
    <w:basedOn w:val="Normal"/>
    <w:link w:val="BodyTextIndentChar"/>
    <w:rsid w:val="0080111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0111D"/>
    <w:rPr>
      <w:sz w:val="22"/>
    </w:rPr>
  </w:style>
  <w:style w:type="paragraph" w:styleId="ListContinue">
    <w:name w:val="List Continue"/>
    <w:basedOn w:val="Normal"/>
    <w:rsid w:val="0080111D"/>
    <w:pPr>
      <w:spacing w:after="120"/>
      <w:ind w:left="283"/>
    </w:pPr>
  </w:style>
  <w:style w:type="paragraph" w:styleId="ListContinue2">
    <w:name w:val="List Continue 2"/>
    <w:basedOn w:val="Normal"/>
    <w:rsid w:val="0080111D"/>
    <w:pPr>
      <w:spacing w:after="120"/>
      <w:ind w:left="566"/>
    </w:pPr>
  </w:style>
  <w:style w:type="paragraph" w:styleId="ListContinue3">
    <w:name w:val="List Continue 3"/>
    <w:basedOn w:val="Normal"/>
    <w:rsid w:val="0080111D"/>
    <w:pPr>
      <w:spacing w:after="120"/>
      <w:ind w:left="849"/>
    </w:pPr>
  </w:style>
  <w:style w:type="paragraph" w:styleId="ListContinue4">
    <w:name w:val="List Continue 4"/>
    <w:basedOn w:val="Normal"/>
    <w:rsid w:val="0080111D"/>
    <w:pPr>
      <w:spacing w:after="120"/>
      <w:ind w:left="1132"/>
    </w:pPr>
  </w:style>
  <w:style w:type="paragraph" w:styleId="ListContinue5">
    <w:name w:val="List Continue 5"/>
    <w:basedOn w:val="Normal"/>
    <w:rsid w:val="0080111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011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0111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0111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0111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0111D"/>
  </w:style>
  <w:style w:type="character" w:customStyle="1" w:styleId="SalutationChar">
    <w:name w:val="Salutation Char"/>
    <w:basedOn w:val="DefaultParagraphFont"/>
    <w:link w:val="Salutation"/>
    <w:rsid w:val="0080111D"/>
    <w:rPr>
      <w:sz w:val="22"/>
    </w:rPr>
  </w:style>
  <w:style w:type="paragraph" w:styleId="Date">
    <w:name w:val="Date"/>
    <w:basedOn w:val="Normal"/>
    <w:next w:val="Normal"/>
    <w:link w:val="DateChar"/>
    <w:rsid w:val="0080111D"/>
  </w:style>
  <w:style w:type="character" w:customStyle="1" w:styleId="DateChar">
    <w:name w:val="Date Char"/>
    <w:basedOn w:val="DefaultParagraphFont"/>
    <w:link w:val="Date"/>
    <w:rsid w:val="0080111D"/>
    <w:rPr>
      <w:sz w:val="22"/>
    </w:rPr>
  </w:style>
  <w:style w:type="paragraph" w:styleId="BodyTextFirstIndent">
    <w:name w:val="Body Text First Indent"/>
    <w:basedOn w:val="BodyText"/>
    <w:link w:val="BodyTextFirstIndentChar"/>
    <w:rsid w:val="0080111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0111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0111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0111D"/>
    <w:rPr>
      <w:sz w:val="22"/>
    </w:rPr>
  </w:style>
  <w:style w:type="paragraph" w:styleId="BodyText2">
    <w:name w:val="Body Text 2"/>
    <w:basedOn w:val="Normal"/>
    <w:link w:val="BodyText2Char"/>
    <w:rsid w:val="008011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0111D"/>
    <w:rPr>
      <w:sz w:val="22"/>
    </w:rPr>
  </w:style>
  <w:style w:type="paragraph" w:styleId="BodyText3">
    <w:name w:val="Body Text 3"/>
    <w:basedOn w:val="Normal"/>
    <w:link w:val="BodyText3Char"/>
    <w:rsid w:val="0080111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0111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0111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0111D"/>
    <w:rPr>
      <w:sz w:val="22"/>
    </w:rPr>
  </w:style>
  <w:style w:type="paragraph" w:styleId="BodyTextIndent3">
    <w:name w:val="Body Text Indent 3"/>
    <w:basedOn w:val="Normal"/>
    <w:link w:val="BodyTextIndent3Char"/>
    <w:rsid w:val="0080111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0111D"/>
    <w:rPr>
      <w:sz w:val="16"/>
      <w:szCs w:val="16"/>
    </w:rPr>
  </w:style>
  <w:style w:type="paragraph" w:styleId="BlockText">
    <w:name w:val="Block Text"/>
    <w:basedOn w:val="Normal"/>
    <w:rsid w:val="0080111D"/>
    <w:pPr>
      <w:spacing w:after="120"/>
      <w:ind w:left="1440" w:right="1440"/>
    </w:pPr>
  </w:style>
  <w:style w:type="character" w:styleId="Hyperlink">
    <w:name w:val="Hyperlink"/>
    <w:basedOn w:val="DefaultParagraphFont"/>
    <w:rsid w:val="0080111D"/>
    <w:rPr>
      <w:color w:val="0000FF"/>
      <w:u w:val="single"/>
    </w:rPr>
  </w:style>
  <w:style w:type="character" w:styleId="FollowedHyperlink">
    <w:name w:val="FollowedHyperlink"/>
    <w:basedOn w:val="DefaultParagraphFont"/>
    <w:rsid w:val="0080111D"/>
    <w:rPr>
      <w:color w:val="800080"/>
      <w:u w:val="single"/>
    </w:rPr>
  </w:style>
  <w:style w:type="character" w:styleId="Strong">
    <w:name w:val="Strong"/>
    <w:basedOn w:val="DefaultParagraphFont"/>
    <w:qFormat/>
    <w:rsid w:val="0080111D"/>
    <w:rPr>
      <w:b/>
      <w:bCs/>
    </w:rPr>
  </w:style>
  <w:style w:type="character" w:styleId="Emphasis">
    <w:name w:val="Emphasis"/>
    <w:basedOn w:val="DefaultParagraphFont"/>
    <w:qFormat/>
    <w:rsid w:val="0080111D"/>
    <w:rPr>
      <w:i/>
      <w:iCs/>
    </w:rPr>
  </w:style>
  <w:style w:type="paragraph" w:styleId="DocumentMap">
    <w:name w:val="Document Map"/>
    <w:basedOn w:val="Normal"/>
    <w:link w:val="DocumentMapChar"/>
    <w:rsid w:val="0080111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0111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0111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0111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0111D"/>
  </w:style>
  <w:style w:type="character" w:customStyle="1" w:styleId="E-mailSignatureChar">
    <w:name w:val="E-mail Signature Char"/>
    <w:basedOn w:val="DefaultParagraphFont"/>
    <w:link w:val="E-mailSignature"/>
    <w:rsid w:val="0080111D"/>
    <w:rPr>
      <w:sz w:val="22"/>
    </w:rPr>
  </w:style>
  <w:style w:type="paragraph" w:styleId="NormalWeb">
    <w:name w:val="Normal (Web)"/>
    <w:basedOn w:val="Normal"/>
    <w:rsid w:val="0080111D"/>
  </w:style>
  <w:style w:type="character" w:styleId="HTMLAcronym">
    <w:name w:val="HTML Acronym"/>
    <w:basedOn w:val="DefaultParagraphFont"/>
    <w:rsid w:val="0080111D"/>
  </w:style>
  <w:style w:type="paragraph" w:styleId="HTMLAddress">
    <w:name w:val="HTML Address"/>
    <w:basedOn w:val="Normal"/>
    <w:link w:val="HTMLAddressChar"/>
    <w:rsid w:val="0080111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0111D"/>
    <w:rPr>
      <w:i/>
      <w:iCs/>
      <w:sz w:val="22"/>
    </w:rPr>
  </w:style>
  <w:style w:type="character" w:styleId="HTMLCite">
    <w:name w:val="HTML Cite"/>
    <w:basedOn w:val="DefaultParagraphFont"/>
    <w:rsid w:val="0080111D"/>
    <w:rPr>
      <w:i/>
      <w:iCs/>
    </w:rPr>
  </w:style>
  <w:style w:type="character" w:styleId="HTMLCode">
    <w:name w:val="HTML Code"/>
    <w:basedOn w:val="DefaultParagraphFont"/>
    <w:rsid w:val="0080111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0111D"/>
    <w:rPr>
      <w:i/>
      <w:iCs/>
    </w:rPr>
  </w:style>
  <w:style w:type="character" w:styleId="HTMLKeyboard">
    <w:name w:val="HTML Keyboard"/>
    <w:basedOn w:val="DefaultParagraphFont"/>
    <w:rsid w:val="0080111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0111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0111D"/>
    <w:rPr>
      <w:rFonts w:ascii="Courier New" w:hAnsi="Courier New" w:cs="Courier New"/>
    </w:rPr>
  </w:style>
  <w:style w:type="character" w:styleId="HTMLSample">
    <w:name w:val="HTML Sample"/>
    <w:basedOn w:val="DefaultParagraphFont"/>
    <w:rsid w:val="0080111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0111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0111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01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111D"/>
    <w:rPr>
      <w:b/>
      <w:bCs/>
    </w:rPr>
  </w:style>
  <w:style w:type="numbering" w:styleId="1ai">
    <w:name w:val="Outline List 1"/>
    <w:basedOn w:val="NoList"/>
    <w:rsid w:val="0080111D"/>
    <w:pPr>
      <w:numPr>
        <w:numId w:val="14"/>
      </w:numPr>
    </w:pPr>
  </w:style>
  <w:style w:type="numbering" w:styleId="111111">
    <w:name w:val="Outline List 2"/>
    <w:basedOn w:val="NoList"/>
    <w:rsid w:val="0080111D"/>
    <w:pPr>
      <w:numPr>
        <w:numId w:val="15"/>
      </w:numPr>
    </w:pPr>
  </w:style>
  <w:style w:type="numbering" w:styleId="ArticleSection">
    <w:name w:val="Outline List 3"/>
    <w:basedOn w:val="NoList"/>
    <w:rsid w:val="0080111D"/>
    <w:pPr>
      <w:numPr>
        <w:numId w:val="17"/>
      </w:numPr>
    </w:pPr>
  </w:style>
  <w:style w:type="table" w:styleId="TableSimple1">
    <w:name w:val="Table Simple 1"/>
    <w:basedOn w:val="TableNormal"/>
    <w:rsid w:val="0080111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0111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0111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0111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0111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0111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0111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0111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0111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0111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0111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0111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0111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0111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0111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0111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0111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0111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0111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0111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0111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0111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0111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0111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0111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0111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0111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0111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0111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0111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0111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0111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0111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0111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0111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0111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0111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0111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0111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0111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0111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0111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0111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0111D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80111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0111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0111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0111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801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BE5D1-0710-48FD-97EB-9C4B39E46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519</Words>
  <Characters>2575</Characters>
  <Application>Microsoft Office Word</Application>
  <DocSecurity>0</DocSecurity>
  <PresentationFormat/>
  <Lines>214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2021-02-05T01:17:00Z</cp:lastPrinted>
  <dcterms:created xsi:type="dcterms:W3CDTF">2021-03-12T01:44:00Z</dcterms:created>
  <dcterms:modified xsi:type="dcterms:W3CDTF">2021-03-19T00:44:00Z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National Consumer Credit Protection (Transitional and Consequential Provisions) Regulations 2021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18 March 2021</vt:lpwstr>
  </property>
  <property fmtid="{D5CDD505-2E9C-101B-9397-08002B2CF9AE}" pid="10" name="Authority">
    <vt:lpwstr>Unk</vt:lpwstr>
  </property>
  <property fmtid="{D5CDD505-2E9C-101B-9397-08002B2CF9AE}" pid="11" name="ID">
    <vt:lpwstr>OPC65079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18 March 2021</vt:lpwstr>
  </property>
</Properties>
</file>