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AA556" w14:textId="77777777" w:rsidR="00541E67" w:rsidRPr="00541E67" w:rsidRDefault="004B713B" w:rsidP="00541E67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541E67">
        <w:rPr>
          <w:rFonts w:ascii="Times New Roman" w:hAnsi="Times New Roman" w:cs="Times New Roman"/>
          <w:b/>
          <w:sz w:val="32"/>
        </w:rPr>
        <w:t>EXPLANATORY STATEMENT</w:t>
      </w:r>
    </w:p>
    <w:p w14:paraId="0865CDEE" w14:textId="77777777" w:rsidR="00541E67" w:rsidRDefault="00541E67" w:rsidP="00DA69C4">
      <w:pPr>
        <w:rPr>
          <w:rFonts w:ascii="Times New Roman" w:hAnsi="Times New Roman" w:cs="Times New Roman"/>
          <w:b/>
          <w:sz w:val="28"/>
        </w:rPr>
      </w:pPr>
    </w:p>
    <w:p w14:paraId="4499D656" w14:textId="7BFF0118" w:rsidR="004B713B" w:rsidRDefault="004B713B" w:rsidP="00DA69C4">
      <w:pPr>
        <w:rPr>
          <w:rFonts w:ascii="Times New Roman" w:hAnsi="Times New Roman" w:cs="Times New Roman"/>
          <w:sz w:val="28"/>
        </w:rPr>
      </w:pPr>
      <w:r w:rsidRPr="004B713B">
        <w:rPr>
          <w:rFonts w:ascii="Times New Roman" w:hAnsi="Times New Roman" w:cs="Times New Roman"/>
          <w:b/>
          <w:sz w:val="28"/>
        </w:rPr>
        <w:t>Commonwealth Places (Mirror Taxes) (Modification of Applied Laws (WA)) Amendment Notice 2020</w:t>
      </w:r>
    </w:p>
    <w:p w14:paraId="5CC087E4" w14:textId="77777777" w:rsidR="004B713B" w:rsidRPr="004B713B" w:rsidRDefault="004B713B" w:rsidP="00DA69C4">
      <w:pPr>
        <w:rPr>
          <w:rFonts w:ascii="Times New Roman" w:hAnsi="Times New Roman" w:cs="Times New Roman"/>
          <w:b/>
          <w:sz w:val="24"/>
        </w:rPr>
      </w:pPr>
      <w:r w:rsidRPr="004B713B">
        <w:rPr>
          <w:rFonts w:ascii="Times New Roman" w:hAnsi="Times New Roman" w:cs="Times New Roman"/>
          <w:b/>
          <w:sz w:val="24"/>
        </w:rPr>
        <w:t>EMPOWERING PROVISION</w:t>
      </w:r>
    </w:p>
    <w:p w14:paraId="612A302F" w14:textId="77777777" w:rsidR="004B713B" w:rsidRPr="00A06012" w:rsidRDefault="004B713B" w:rsidP="00DA6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Subsection</w:t>
      </w:r>
      <w:r w:rsidR="00A06012">
        <w:rPr>
          <w:rFonts w:ascii="Times New Roman" w:hAnsi="Times New Roman" w:cs="Times New Roman"/>
          <w:sz w:val="24"/>
        </w:rPr>
        <w:t xml:space="preserve"> 8(2) of the </w:t>
      </w:r>
      <w:r w:rsidR="00A06012">
        <w:rPr>
          <w:rFonts w:ascii="Times New Roman" w:hAnsi="Times New Roman" w:cs="Times New Roman"/>
          <w:i/>
          <w:sz w:val="24"/>
        </w:rPr>
        <w:t>Commonwealth Places (Mirror Taxes)</w:t>
      </w:r>
      <w:r w:rsidR="00A06012">
        <w:rPr>
          <w:rFonts w:ascii="Times New Roman" w:hAnsi="Times New Roman" w:cs="Times New Roman"/>
          <w:sz w:val="24"/>
        </w:rPr>
        <w:t xml:space="preserve"> </w:t>
      </w:r>
      <w:r w:rsidR="00A06012" w:rsidRPr="00F74AF2">
        <w:rPr>
          <w:rFonts w:ascii="Times New Roman" w:hAnsi="Times New Roman" w:cs="Times New Roman"/>
          <w:i/>
          <w:sz w:val="24"/>
        </w:rPr>
        <w:t>Act</w:t>
      </w:r>
      <w:r w:rsidR="00A06012">
        <w:rPr>
          <w:rFonts w:ascii="Times New Roman" w:hAnsi="Times New Roman" w:cs="Times New Roman"/>
          <w:sz w:val="24"/>
        </w:rPr>
        <w:t xml:space="preserve"> </w:t>
      </w:r>
      <w:r w:rsidR="00A06012" w:rsidRPr="00582807">
        <w:rPr>
          <w:rFonts w:ascii="Times New Roman" w:hAnsi="Times New Roman" w:cs="Times New Roman"/>
          <w:i/>
          <w:sz w:val="24"/>
        </w:rPr>
        <w:t>1998</w:t>
      </w:r>
      <w:r w:rsidR="00A06012">
        <w:rPr>
          <w:rFonts w:ascii="Times New Roman" w:hAnsi="Times New Roman" w:cs="Times New Roman"/>
          <w:sz w:val="24"/>
        </w:rPr>
        <w:t>.</w:t>
      </w:r>
    </w:p>
    <w:p w14:paraId="2A876CAB" w14:textId="77777777" w:rsidR="00330365" w:rsidRPr="009D4FC3" w:rsidRDefault="004B713B" w:rsidP="00330365">
      <w:pPr>
        <w:rPr>
          <w:rFonts w:ascii="Times New Roman" w:hAnsi="Times New Roman" w:cs="Times New Roman"/>
          <w:b/>
          <w:sz w:val="24"/>
        </w:rPr>
      </w:pPr>
      <w:r w:rsidRPr="004B713B">
        <w:rPr>
          <w:rFonts w:ascii="Times New Roman" w:hAnsi="Times New Roman" w:cs="Times New Roman"/>
          <w:b/>
          <w:sz w:val="24"/>
        </w:rPr>
        <w:t>PURPOSE</w:t>
      </w:r>
    </w:p>
    <w:p w14:paraId="28609DAF" w14:textId="599FB526" w:rsidR="00330365" w:rsidRPr="00330365" w:rsidRDefault="00330365" w:rsidP="00330365">
      <w:pPr>
        <w:rPr>
          <w:rFonts w:ascii="Times New Roman" w:hAnsi="Times New Roman" w:cs="Times New Roman"/>
          <w:sz w:val="24"/>
        </w:rPr>
      </w:pPr>
      <w:r w:rsidRPr="00330365">
        <w:rPr>
          <w:rFonts w:ascii="Times New Roman" w:hAnsi="Times New Roman" w:cs="Times New Roman"/>
          <w:sz w:val="24"/>
        </w:rPr>
        <w:t>Under section 52(</w:t>
      </w:r>
      <w:proofErr w:type="spellStart"/>
      <w:r w:rsidRPr="00330365">
        <w:rPr>
          <w:rFonts w:ascii="Times New Roman" w:hAnsi="Times New Roman" w:cs="Times New Roman"/>
          <w:sz w:val="24"/>
        </w:rPr>
        <w:t>i</w:t>
      </w:r>
      <w:proofErr w:type="spellEnd"/>
      <w:r w:rsidRPr="00330365">
        <w:rPr>
          <w:rFonts w:ascii="Times New Roman" w:hAnsi="Times New Roman" w:cs="Times New Roman"/>
          <w:sz w:val="24"/>
        </w:rPr>
        <w:t xml:space="preserve">) of the Constitution, the Commonwealth has exclusive power to legislate in respect of places acquired by the Commonwealth for public purposes (Commonwealth places). </w:t>
      </w:r>
      <w:r w:rsidR="00A47B40">
        <w:rPr>
          <w:rFonts w:ascii="Times New Roman" w:hAnsi="Times New Roman" w:cs="Times New Roman"/>
          <w:sz w:val="24"/>
        </w:rPr>
        <w:t xml:space="preserve"> </w:t>
      </w:r>
      <w:r w:rsidRPr="00330365">
        <w:rPr>
          <w:rFonts w:ascii="Times New Roman" w:hAnsi="Times New Roman" w:cs="Times New Roman"/>
          <w:sz w:val="24"/>
        </w:rPr>
        <w:t>In 1996, the High Court determined this means state tax laws cannot operate in Comm</w:t>
      </w:r>
      <w:r w:rsidR="0044078F">
        <w:rPr>
          <w:rFonts w:ascii="Times New Roman" w:hAnsi="Times New Roman" w:cs="Times New Roman"/>
          <w:sz w:val="24"/>
        </w:rPr>
        <w:t xml:space="preserve">onwealth places within a </w:t>
      </w:r>
      <w:r w:rsidR="00827DE1">
        <w:rPr>
          <w:rFonts w:ascii="Times New Roman" w:hAnsi="Times New Roman" w:cs="Times New Roman"/>
          <w:sz w:val="24"/>
        </w:rPr>
        <w:t>s</w:t>
      </w:r>
      <w:r w:rsidR="0044078F">
        <w:rPr>
          <w:rFonts w:ascii="Times New Roman" w:hAnsi="Times New Roman" w:cs="Times New Roman"/>
          <w:sz w:val="24"/>
        </w:rPr>
        <w:t>tate.</w:t>
      </w:r>
      <w:r w:rsidR="0044078F">
        <w:rPr>
          <w:rStyle w:val="FootnoteReference"/>
          <w:rFonts w:ascii="Times New Roman" w:hAnsi="Times New Roman" w:cs="Times New Roman"/>
          <w:sz w:val="24"/>
        </w:rPr>
        <w:footnoteReference w:id="1"/>
      </w:r>
    </w:p>
    <w:p w14:paraId="1D8E19F1" w14:textId="5EF55795" w:rsidR="00330365" w:rsidRPr="00330365" w:rsidRDefault="00330365" w:rsidP="00330365">
      <w:pPr>
        <w:rPr>
          <w:rFonts w:ascii="Times New Roman" w:hAnsi="Times New Roman" w:cs="Times New Roman"/>
          <w:sz w:val="24"/>
        </w:rPr>
      </w:pPr>
      <w:r w:rsidRPr="00330365">
        <w:rPr>
          <w:rFonts w:ascii="Times New Roman" w:hAnsi="Times New Roman" w:cs="Times New Roman"/>
          <w:sz w:val="24"/>
        </w:rPr>
        <w:t xml:space="preserve">The </w:t>
      </w:r>
      <w:r w:rsidRPr="00330365">
        <w:rPr>
          <w:rFonts w:ascii="Times New Roman" w:hAnsi="Times New Roman" w:cs="Times New Roman"/>
          <w:i/>
          <w:iCs/>
          <w:sz w:val="24"/>
        </w:rPr>
        <w:t xml:space="preserve">Commonwealth Places (Mirror Taxes) Act 1998 </w:t>
      </w:r>
      <w:r w:rsidRPr="00330365">
        <w:rPr>
          <w:rFonts w:ascii="Times New Roman" w:hAnsi="Times New Roman" w:cs="Times New Roman"/>
          <w:sz w:val="24"/>
        </w:rPr>
        <w:t xml:space="preserve">(the Commonwealth Act) ensures state tax laws apply to businesses operating in Commonwealth places within Western Australia. </w:t>
      </w:r>
      <w:r w:rsidR="00DE230E">
        <w:rPr>
          <w:rFonts w:ascii="Times New Roman" w:hAnsi="Times New Roman" w:cs="Times New Roman"/>
          <w:sz w:val="24"/>
        </w:rPr>
        <w:t xml:space="preserve"> </w:t>
      </w:r>
      <w:r w:rsidRPr="00330365">
        <w:rPr>
          <w:rFonts w:ascii="Times New Roman" w:hAnsi="Times New Roman" w:cs="Times New Roman"/>
          <w:sz w:val="24"/>
        </w:rPr>
        <w:t>The Commonwealth Act applies state tax laws which normally would not apply in Commonwealth places as Commonwealth applied laws.</w:t>
      </w:r>
    </w:p>
    <w:p w14:paraId="6F860472" w14:textId="052DD4BC" w:rsidR="00330365" w:rsidRPr="00330365" w:rsidRDefault="009F72D9" w:rsidP="003303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8(2)</w:t>
      </w:r>
      <w:r w:rsidR="00330365" w:rsidRPr="00330365">
        <w:rPr>
          <w:rFonts w:ascii="Times New Roman" w:hAnsi="Times New Roman" w:cs="Times New Roman"/>
          <w:sz w:val="24"/>
        </w:rPr>
        <w:t xml:space="preserve"> of the </w:t>
      </w:r>
      <w:r>
        <w:rPr>
          <w:rFonts w:ascii="Times New Roman" w:hAnsi="Times New Roman" w:cs="Times New Roman"/>
          <w:sz w:val="24"/>
        </w:rPr>
        <w:t>Commonwealth Act</w:t>
      </w:r>
      <w:r w:rsidR="00330365" w:rsidRPr="00330365">
        <w:rPr>
          <w:rFonts w:ascii="Times New Roman" w:hAnsi="Times New Roman" w:cs="Times New Roman"/>
          <w:sz w:val="24"/>
        </w:rPr>
        <w:t xml:space="preserve"> allows </w:t>
      </w:r>
      <w:r w:rsidR="0027225B">
        <w:rPr>
          <w:rFonts w:ascii="Times New Roman" w:hAnsi="Times New Roman" w:cs="Times New Roman"/>
          <w:sz w:val="24"/>
        </w:rPr>
        <w:t xml:space="preserve">an </w:t>
      </w:r>
      <w:r>
        <w:rPr>
          <w:rFonts w:ascii="Times New Roman" w:hAnsi="Times New Roman" w:cs="Times New Roman"/>
          <w:sz w:val="24"/>
        </w:rPr>
        <w:t>applied</w:t>
      </w:r>
      <w:r w:rsidR="0027225B">
        <w:rPr>
          <w:rFonts w:ascii="Times New Roman" w:hAnsi="Times New Roman" w:cs="Times New Roman"/>
          <w:sz w:val="24"/>
        </w:rPr>
        <w:t xml:space="preserve"> law</w:t>
      </w:r>
      <w:r w:rsidR="00330365" w:rsidRPr="00330365">
        <w:rPr>
          <w:rFonts w:ascii="Times New Roman" w:hAnsi="Times New Roman" w:cs="Times New Roman"/>
          <w:sz w:val="24"/>
        </w:rPr>
        <w:t xml:space="preserve"> to be modified if there is a corresponding </w:t>
      </w:r>
      <w:r>
        <w:rPr>
          <w:rFonts w:ascii="Times New Roman" w:hAnsi="Times New Roman" w:cs="Times New Roman"/>
          <w:sz w:val="24"/>
        </w:rPr>
        <w:t>state tax</w:t>
      </w:r>
      <w:r w:rsidR="00330365" w:rsidRPr="00330365">
        <w:rPr>
          <w:rFonts w:ascii="Times New Roman" w:hAnsi="Times New Roman" w:cs="Times New Roman"/>
          <w:sz w:val="24"/>
        </w:rPr>
        <w:t xml:space="preserve"> law. </w:t>
      </w:r>
      <w:r w:rsidR="00DE230E">
        <w:rPr>
          <w:rFonts w:ascii="Times New Roman" w:hAnsi="Times New Roman" w:cs="Times New Roman"/>
          <w:sz w:val="24"/>
        </w:rPr>
        <w:t xml:space="preserve"> </w:t>
      </w:r>
      <w:r w:rsidR="00330365" w:rsidRPr="00330365">
        <w:rPr>
          <w:rFonts w:ascii="Times New Roman" w:hAnsi="Times New Roman" w:cs="Times New Roman"/>
          <w:sz w:val="24"/>
        </w:rPr>
        <w:t xml:space="preserve">This </w:t>
      </w:r>
      <w:r w:rsidR="00DE230E">
        <w:rPr>
          <w:rFonts w:ascii="Times New Roman" w:hAnsi="Times New Roman" w:cs="Times New Roman"/>
          <w:sz w:val="24"/>
        </w:rPr>
        <w:t>ensures</w:t>
      </w:r>
      <w:r w:rsidR="00DE230E" w:rsidRPr="00330365">
        <w:rPr>
          <w:rFonts w:ascii="Times New Roman" w:hAnsi="Times New Roman" w:cs="Times New Roman"/>
          <w:sz w:val="24"/>
        </w:rPr>
        <w:t xml:space="preserve"> </w:t>
      </w:r>
      <w:r w:rsidR="00DE230E">
        <w:rPr>
          <w:rFonts w:ascii="Times New Roman" w:hAnsi="Times New Roman" w:cs="Times New Roman"/>
          <w:sz w:val="24"/>
        </w:rPr>
        <w:t xml:space="preserve">the </w:t>
      </w:r>
      <w:r w:rsidR="00330365" w:rsidRPr="00330365">
        <w:rPr>
          <w:rFonts w:ascii="Times New Roman" w:hAnsi="Times New Roman" w:cs="Times New Roman"/>
          <w:sz w:val="24"/>
        </w:rPr>
        <w:t xml:space="preserve">laws operate </w:t>
      </w:r>
      <w:r w:rsidR="00DE230E">
        <w:rPr>
          <w:rFonts w:ascii="Times New Roman" w:hAnsi="Times New Roman" w:cs="Times New Roman"/>
          <w:sz w:val="24"/>
        </w:rPr>
        <w:t xml:space="preserve">correctly </w:t>
      </w:r>
      <w:r w:rsidR="00330365" w:rsidRPr="00330365">
        <w:rPr>
          <w:rFonts w:ascii="Times New Roman" w:hAnsi="Times New Roman" w:cs="Times New Roman"/>
          <w:sz w:val="24"/>
        </w:rPr>
        <w:t xml:space="preserve">when a taxpayer has a liability under both </w:t>
      </w:r>
      <w:r w:rsidR="003C0335">
        <w:rPr>
          <w:rFonts w:ascii="Times New Roman" w:hAnsi="Times New Roman" w:cs="Times New Roman"/>
          <w:sz w:val="24"/>
        </w:rPr>
        <w:t xml:space="preserve">an </w:t>
      </w:r>
      <w:r>
        <w:rPr>
          <w:rFonts w:ascii="Times New Roman" w:hAnsi="Times New Roman" w:cs="Times New Roman"/>
          <w:sz w:val="24"/>
        </w:rPr>
        <w:t>applied</w:t>
      </w:r>
      <w:r w:rsidR="003C0335">
        <w:rPr>
          <w:rFonts w:ascii="Times New Roman" w:hAnsi="Times New Roman" w:cs="Times New Roman"/>
          <w:sz w:val="24"/>
        </w:rPr>
        <w:t xml:space="preserve"> law</w:t>
      </w:r>
      <w:r w:rsidR="00330365" w:rsidRPr="00330365">
        <w:rPr>
          <w:rFonts w:ascii="Times New Roman" w:hAnsi="Times New Roman" w:cs="Times New Roman"/>
          <w:sz w:val="24"/>
        </w:rPr>
        <w:t xml:space="preserve"> and </w:t>
      </w:r>
      <w:r w:rsidR="003C0335">
        <w:rPr>
          <w:rFonts w:ascii="Times New Roman" w:hAnsi="Times New Roman" w:cs="Times New Roman"/>
          <w:sz w:val="24"/>
        </w:rPr>
        <w:t xml:space="preserve">its </w:t>
      </w:r>
      <w:r w:rsidR="00330365" w:rsidRPr="00330365">
        <w:rPr>
          <w:rFonts w:ascii="Times New Roman" w:hAnsi="Times New Roman" w:cs="Times New Roman"/>
          <w:sz w:val="24"/>
        </w:rPr>
        <w:t xml:space="preserve">corresponding </w:t>
      </w:r>
      <w:r>
        <w:rPr>
          <w:rFonts w:ascii="Times New Roman" w:hAnsi="Times New Roman" w:cs="Times New Roman"/>
          <w:sz w:val="24"/>
        </w:rPr>
        <w:t>state tax</w:t>
      </w:r>
      <w:r w:rsidR="003C0335">
        <w:rPr>
          <w:rFonts w:ascii="Times New Roman" w:hAnsi="Times New Roman" w:cs="Times New Roman"/>
          <w:sz w:val="24"/>
        </w:rPr>
        <w:t xml:space="preserve"> law</w:t>
      </w:r>
      <w:r w:rsidR="00330365" w:rsidRPr="00330365">
        <w:rPr>
          <w:rFonts w:ascii="Times New Roman" w:hAnsi="Times New Roman" w:cs="Times New Roman"/>
          <w:sz w:val="24"/>
        </w:rPr>
        <w:t>.</w:t>
      </w:r>
    </w:p>
    <w:p w14:paraId="036577B6" w14:textId="4A46EF76" w:rsidR="003B773A" w:rsidRDefault="00330365" w:rsidP="00330365">
      <w:pPr>
        <w:rPr>
          <w:rFonts w:ascii="Times New Roman" w:hAnsi="Times New Roman" w:cs="Times New Roman"/>
          <w:sz w:val="24"/>
        </w:rPr>
      </w:pPr>
      <w:r w:rsidRPr="00330365">
        <w:rPr>
          <w:rFonts w:ascii="Times New Roman" w:hAnsi="Times New Roman" w:cs="Times New Roman"/>
          <w:sz w:val="24"/>
        </w:rPr>
        <w:t xml:space="preserve">These modifications may be prescribed in the </w:t>
      </w:r>
      <w:r w:rsidR="009F72D9">
        <w:rPr>
          <w:rFonts w:ascii="Times New Roman" w:hAnsi="Times New Roman" w:cs="Times New Roman"/>
          <w:i/>
          <w:iCs/>
          <w:sz w:val="24"/>
        </w:rPr>
        <w:t xml:space="preserve">Commonwealth Places (Mirror Taxes) (Modification of Applied Laws (WA)) Notice 2007 </w:t>
      </w:r>
      <w:r w:rsidRPr="00330365">
        <w:rPr>
          <w:rFonts w:ascii="Times New Roman" w:hAnsi="Times New Roman" w:cs="Times New Roman"/>
          <w:sz w:val="24"/>
        </w:rPr>
        <w:t xml:space="preserve">(the </w:t>
      </w:r>
      <w:r w:rsidR="009F72D9">
        <w:rPr>
          <w:rFonts w:ascii="Times New Roman" w:hAnsi="Times New Roman" w:cs="Times New Roman"/>
          <w:sz w:val="24"/>
        </w:rPr>
        <w:t>Commonwealth Notice</w:t>
      </w:r>
      <w:r w:rsidRPr="00330365">
        <w:rPr>
          <w:rFonts w:ascii="Times New Roman" w:hAnsi="Times New Roman" w:cs="Times New Roman"/>
          <w:sz w:val="24"/>
        </w:rPr>
        <w:t>).</w:t>
      </w:r>
    </w:p>
    <w:p w14:paraId="66AE42FA" w14:textId="62007DB4" w:rsidR="00330365" w:rsidRDefault="00C5014E" w:rsidP="003303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Clauses</w:t>
      </w:r>
      <w:r w:rsidR="00330365" w:rsidRPr="003303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31</w:t>
      </w:r>
      <w:r w:rsidR="00330365" w:rsidRPr="00330365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>32</w:t>
      </w:r>
      <w:r w:rsidR="00330365" w:rsidRPr="00330365">
        <w:rPr>
          <w:rFonts w:ascii="Times New Roman" w:hAnsi="Times New Roman" w:cs="Times New Roman"/>
          <w:sz w:val="24"/>
        </w:rPr>
        <w:t xml:space="preserve"> of the </w:t>
      </w:r>
      <w:r>
        <w:rPr>
          <w:rFonts w:ascii="Times New Roman" w:hAnsi="Times New Roman" w:cs="Times New Roman"/>
          <w:sz w:val="24"/>
        </w:rPr>
        <w:t>Commonwealth Notice</w:t>
      </w:r>
      <w:r w:rsidRPr="00330365">
        <w:rPr>
          <w:rFonts w:ascii="Times New Roman" w:hAnsi="Times New Roman" w:cs="Times New Roman"/>
          <w:sz w:val="24"/>
        </w:rPr>
        <w:t xml:space="preserve"> </w:t>
      </w:r>
      <w:r w:rsidR="00330365" w:rsidRPr="00330365">
        <w:rPr>
          <w:rFonts w:ascii="Times New Roman" w:hAnsi="Times New Roman" w:cs="Times New Roman"/>
          <w:sz w:val="24"/>
        </w:rPr>
        <w:t>modify the</w:t>
      </w:r>
      <w:r>
        <w:rPr>
          <w:rFonts w:ascii="Times New Roman" w:hAnsi="Times New Roman" w:cs="Times New Roman"/>
          <w:sz w:val="24"/>
        </w:rPr>
        <w:t xml:space="preserve"> applied</w:t>
      </w:r>
      <w:r w:rsidR="00330365" w:rsidRPr="00330365">
        <w:rPr>
          <w:rFonts w:ascii="Times New Roman" w:hAnsi="Times New Roman" w:cs="Times New Roman"/>
          <w:sz w:val="24"/>
        </w:rPr>
        <w:t xml:space="preserve"> </w:t>
      </w:r>
      <w:r w:rsidR="00330365" w:rsidRPr="00330365">
        <w:rPr>
          <w:rFonts w:ascii="Times New Roman" w:hAnsi="Times New Roman" w:cs="Times New Roman"/>
          <w:i/>
          <w:iCs/>
          <w:sz w:val="24"/>
        </w:rPr>
        <w:t xml:space="preserve">Pay-roll Tax Assessment Act 2002 </w:t>
      </w:r>
      <w:r w:rsidR="00330365" w:rsidRPr="00330365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Applied </w:t>
      </w:r>
      <w:r w:rsidR="00330365" w:rsidRPr="00330365">
        <w:rPr>
          <w:rFonts w:ascii="Times New Roman" w:hAnsi="Times New Roman" w:cs="Times New Roman"/>
          <w:sz w:val="24"/>
        </w:rPr>
        <w:t xml:space="preserve">PTA Act) by inserting sections 16A and 20A. </w:t>
      </w:r>
      <w:r w:rsidR="00DE230E">
        <w:rPr>
          <w:rFonts w:ascii="Times New Roman" w:hAnsi="Times New Roman" w:cs="Times New Roman"/>
          <w:sz w:val="24"/>
        </w:rPr>
        <w:t xml:space="preserve"> </w:t>
      </w:r>
      <w:r w:rsidR="00330365" w:rsidRPr="00330365">
        <w:rPr>
          <w:rFonts w:ascii="Times New Roman" w:hAnsi="Times New Roman" w:cs="Times New Roman"/>
          <w:sz w:val="24"/>
        </w:rPr>
        <w:t xml:space="preserve">Under these sections, any reference to ‘WA taxable wages’ in the </w:t>
      </w:r>
      <w:r>
        <w:rPr>
          <w:rFonts w:ascii="Times New Roman" w:hAnsi="Times New Roman" w:cs="Times New Roman"/>
          <w:sz w:val="24"/>
        </w:rPr>
        <w:t xml:space="preserve">Applied </w:t>
      </w:r>
      <w:r w:rsidR="00330365" w:rsidRPr="00330365">
        <w:rPr>
          <w:rFonts w:ascii="Times New Roman" w:hAnsi="Times New Roman" w:cs="Times New Roman"/>
          <w:sz w:val="24"/>
        </w:rPr>
        <w:t xml:space="preserve">PTA Act includes any WA taxable wages under </w:t>
      </w:r>
      <w:r w:rsidR="00831F12">
        <w:rPr>
          <w:rFonts w:ascii="Times New Roman" w:hAnsi="Times New Roman" w:cs="Times New Roman"/>
          <w:sz w:val="24"/>
        </w:rPr>
        <w:t xml:space="preserve">the </w:t>
      </w:r>
      <w:r w:rsidR="00880ED7" w:rsidRPr="00330365">
        <w:rPr>
          <w:rFonts w:ascii="Times New Roman" w:hAnsi="Times New Roman" w:cs="Times New Roman"/>
          <w:i/>
          <w:iCs/>
          <w:sz w:val="24"/>
        </w:rPr>
        <w:t>Pay-roll Tax Assessment Act 2002</w:t>
      </w:r>
      <w:r w:rsidR="00880ED7">
        <w:rPr>
          <w:rFonts w:ascii="Times New Roman" w:hAnsi="Times New Roman" w:cs="Times New Roman"/>
          <w:i/>
          <w:iCs/>
          <w:sz w:val="24"/>
        </w:rPr>
        <w:t xml:space="preserve"> </w:t>
      </w:r>
      <w:r w:rsidR="00831F12">
        <w:rPr>
          <w:rFonts w:ascii="Times New Roman" w:hAnsi="Times New Roman" w:cs="Times New Roman"/>
          <w:iCs/>
          <w:sz w:val="24"/>
        </w:rPr>
        <w:t xml:space="preserve">(WA) </w:t>
      </w:r>
      <w:r w:rsidR="00880ED7">
        <w:rPr>
          <w:rFonts w:ascii="Times New Roman" w:hAnsi="Times New Roman" w:cs="Times New Roman"/>
          <w:iCs/>
          <w:sz w:val="24"/>
        </w:rPr>
        <w:t>(PTA Act)</w:t>
      </w:r>
      <w:r w:rsidR="00330365" w:rsidRPr="00330365">
        <w:rPr>
          <w:rFonts w:ascii="Times New Roman" w:hAnsi="Times New Roman" w:cs="Times New Roman"/>
          <w:sz w:val="24"/>
        </w:rPr>
        <w:t xml:space="preserve">. </w:t>
      </w:r>
      <w:r w:rsidR="00DE230E">
        <w:rPr>
          <w:rFonts w:ascii="Times New Roman" w:hAnsi="Times New Roman" w:cs="Times New Roman"/>
          <w:sz w:val="24"/>
        </w:rPr>
        <w:t xml:space="preserve"> </w:t>
      </w:r>
      <w:r w:rsidR="00330365" w:rsidRPr="00330365">
        <w:rPr>
          <w:rFonts w:ascii="Times New Roman" w:hAnsi="Times New Roman" w:cs="Times New Roman"/>
          <w:sz w:val="24"/>
        </w:rPr>
        <w:t>This ensures tax is calculated correctly for employers who pay wages in both Western Australia and Commonwealth places within the State.</w:t>
      </w:r>
    </w:p>
    <w:p w14:paraId="464C640F" w14:textId="1E5D606E" w:rsidR="0044078F" w:rsidRPr="0044078F" w:rsidRDefault="0044078F" w:rsidP="0044078F">
      <w:pPr>
        <w:rPr>
          <w:rFonts w:ascii="Times New Roman" w:hAnsi="Times New Roman" w:cs="Times New Roman"/>
          <w:sz w:val="24"/>
        </w:rPr>
      </w:pPr>
      <w:r w:rsidRPr="0044078F">
        <w:rPr>
          <w:rFonts w:ascii="Times New Roman" w:hAnsi="Times New Roman" w:cs="Times New Roman"/>
          <w:sz w:val="24"/>
        </w:rPr>
        <w:t xml:space="preserve">These sections refer to Part 2 Divisions 2 and 3 of the </w:t>
      </w:r>
      <w:r w:rsidR="00C5014E">
        <w:rPr>
          <w:rFonts w:ascii="Times New Roman" w:hAnsi="Times New Roman" w:cs="Times New Roman"/>
          <w:sz w:val="24"/>
        </w:rPr>
        <w:t xml:space="preserve">Applied </w:t>
      </w:r>
      <w:r w:rsidRPr="0044078F">
        <w:rPr>
          <w:rFonts w:ascii="Times New Roman" w:hAnsi="Times New Roman" w:cs="Times New Roman"/>
          <w:sz w:val="24"/>
        </w:rPr>
        <w:t xml:space="preserve">PTA Act and </w:t>
      </w:r>
      <w:r w:rsidR="00880ED7">
        <w:rPr>
          <w:rFonts w:ascii="Times New Roman" w:hAnsi="Times New Roman" w:cs="Times New Roman"/>
          <w:sz w:val="24"/>
        </w:rPr>
        <w:t>PTA Act</w:t>
      </w:r>
      <w:r w:rsidRPr="0044078F">
        <w:rPr>
          <w:rFonts w:ascii="Times New Roman" w:hAnsi="Times New Roman" w:cs="Times New Roman"/>
          <w:sz w:val="24"/>
        </w:rPr>
        <w:t xml:space="preserve">, which calculate payroll tax liability for employers and groups of employers. </w:t>
      </w:r>
      <w:r w:rsidR="00A47B40">
        <w:rPr>
          <w:rFonts w:ascii="Times New Roman" w:hAnsi="Times New Roman" w:cs="Times New Roman"/>
          <w:sz w:val="24"/>
        </w:rPr>
        <w:t xml:space="preserve"> </w:t>
      </w:r>
      <w:r w:rsidRPr="0044078F">
        <w:rPr>
          <w:rFonts w:ascii="Times New Roman" w:hAnsi="Times New Roman" w:cs="Times New Roman"/>
          <w:sz w:val="24"/>
        </w:rPr>
        <w:t xml:space="preserve">On 6 April 2020, the </w:t>
      </w:r>
      <w:r w:rsidRPr="0044078F">
        <w:rPr>
          <w:rFonts w:ascii="Times New Roman" w:hAnsi="Times New Roman" w:cs="Times New Roman"/>
          <w:i/>
          <w:iCs/>
          <w:sz w:val="24"/>
        </w:rPr>
        <w:t xml:space="preserve">Pay-roll Tax Assessment Amendment (Thresholds) Act 2020 </w:t>
      </w:r>
      <w:r w:rsidR="00DE230E">
        <w:rPr>
          <w:rFonts w:ascii="Times New Roman" w:hAnsi="Times New Roman" w:cs="Times New Roman"/>
          <w:iCs/>
          <w:sz w:val="24"/>
        </w:rPr>
        <w:t xml:space="preserve">(WA) </w:t>
      </w:r>
      <w:r w:rsidRPr="0044078F">
        <w:rPr>
          <w:rFonts w:ascii="Times New Roman" w:hAnsi="Times New Roman" w:cs="Times New Roman"/>
          <w:sz w:val="24"/>
        </w:rPr>
        <w:t xml:space="preserve">inserted Part 2 Division 6 into the PTA Act. </w:t>
      </w:r>
      <w:r w:rsidR="00DE230E">
        <w:rPr>
          <w:rFonts w:ascii="Times New Roman" w:hAnsi="Times New Roman" w:cs="Times New Roman"/>
          <w:sz w:val="24"/>
        </w:rPr>
        <w:t xml:space="preserve"> </w:t>
      </w:r>
      <w:r w:rsidRPr="0044078F">
        <w:rPr>
          <w:rFonts w:ascii="Times New Roman" w:hAnsi="Times New Roman" w:cs="Times New Roman"/>
          <w:sz w:val="24"/>
        </w:rPr>
        <w:t>The division contains specific rules to calculate payroll tax for the 2019-20 financial year taking into account the mid-year</w:t>
      </w:r>
      <w:r w:rsidR="00DE230E">
        <w:rPr>
          <w:rFonts w:ascii="Times New Roman" w:hAnsi="Times New Roman" w:cs="Times New Roman"/>
          <w:sz w:val="24"/>
        </w:rPr>
        <w:t xml:space="preserve"> taxable</w:t>
      </w:r>
      <w:r w:rsidRPr="0044078F">
        <w:rPr>
          <w:rFonts w:ascii="Times New Roman" w:hAnsi="Times New Roman" w:cs="Times New Roman"/>
          <w:sz w:val="24"/>
        </w:rPr>
        <w:t xml:space="preserve"> threshold increase on 1 January 2020 from $850,000 to $950,000.</w:t>
      </w:r>
    </w:p>
    <w:p w14:paraId="7BA77B39" w14:textId="77777777" w:rsidR="00DE230E" w:rsidRDefault="00DE230E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32F2980" w14:textId="7F491846" w:rsidR="0044078F" w:rsidRPr="0044078F" w:rsidRDefault="009D4FC3" w:rsidP="00440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The attached instrument </w:t>
      </w:r>
      <w:r w:rsidR="00831F12">
        <w:rPr>
          <w:rFonts w:ascii="Times New Roman" w:hAnsi="Times New Roman" w:cs="Times New Roman"/>
          <w:sz w:val="24"/>
        </w:rPr>
        <w:t>inserts</w:t>
      </w:r>
      <w:r w:rsidR="0044078F" w:rsidRPr="0044078F">
        <w:rPr>
          <w:rFonts w:ascii="Times New Roman" w:hAnsi="Times New Roman" w:cs="Times New Roman"/>
          <w:sz w:val="24"/>
        </w:rPr>
        <w:t xml:space="preserve"> </w:t>
      </w:r>
      <w:r w:rsidR="00831F12">
        <w:rPr>
          <w:rFonts w:ascii="Times New Roman" w:hAnsi="Times New Roman" w:cs="Times New Roman"/>
          <w:sz w:val="24"/>
        </w:rPr>
        <w:t>clause 32A</w:t>
      </w:r>
      <w:r w:rsidR="0044078F" w:rsidRPr="0044078F">
        <w:rPr>
          <w:rFonts w:ascii="Times New Roman" w:hAnsi="Times New Roman" w:cs="Times New Roman"/>
          <w:sz w:val="24"/>
        </w:rPr>
        <w:t xml:space="preserve"> into the </w:t>
      </w:r>
      <w:r w:rsidR="00831F12">
        <w:rPr>
          <w:rFonts w:ascii="Times New Roman" w:hAnsi="Times New Roman" w:cs="Times New Roman"/>
          <w:sz w:val="24"/>
        </w:rPr>
        <w:t>Commonwealth Notice</w:t>
      </w:r>
      <w:r w:rsidR="0044078F" w:rsidRPr="0044078F">
        <w:rPr>
          <w:rFonts w:ascii="Times New Roman" w:hAnsi="Times New Roman" w:cs="Times New Roman"/>
          <w:sz w:val="24"/>
        </w:rPr>
        <w:t xml:space="preserve"> to modify the </w:t>
      </w:r>
      <w:r w:rsidR="00831F12">
        <w:rPr>
          <w:rFonts w:ascii="Times New Roman" w:hAnsi="Times New Roman" w:cs="Times New Roman"/>
          <w:sz w:val="24"/>
        </w:rPr>
        <w:t xml:space="preserve">Applied </w:t>
      </w:r>
      <w:r w:rsidR="0044078F" w:rsidRPr="0044078F">
        <w:rPr>
          <w:rFonts w:ascii="Times New Roman" w:hAnsi="Times New Roman" w:cs="Times New Roman"/>
          <w:sz w:val="24"/>
        </w:rPr>
        <w:t xml:space="preserve">PTA Act by inserting section 23N. </w:t>
      </w:r>
      <w:r w:rsidR="00DE230E">
        <w:rPr>
          <w:rFonts w:ascii="Times New Roman" w:hAnsi="Times New Roman" w:cs="Times New Roman"/>
          <w:sz w:val="24"/>
        </w:rPr>
        <w:t xml:space="preserve"> </w:t>
      </w:r>
      <w:r w:rsidR="0044078F" w:rsidRPr="0044078F">
        <w:rPr>
          <w:rFonts w:ascii="Times New Roman" w:hAnsi="Times New Roman" w:cs="Times New Roman"/>
          <w:sz w:val="24"/>
        </w:rPr>
        <w:t xml:space="preserve">Section 23N </w:t>
      </w:r>
      <w:r w:rsidR="008323CE">
        <w:rPr>
          <w:rFonts w:ascii="Times New Roman" w:hAnsi="Times New Roman" w:cs="Times New Roman"/>
          <w:sz w:val="24"/>
        </w:rPr>
        <w:t>deems that for both the Applied PTA Act and the PTA Act, references to Part 2 Divisions 2 and 3 are taken to include a reference to Part 2 Division 6.</w:t>
      </w:r>
      <w:r w:rsidR="00DE230E">
        <w:rPr>
          <w:rFonts w:ascii="Times New Roman" w:hAnsi="Times New Roman" w:cs="Times New Roman"/>
          <w:sz w:val="24"/>
        </w:rPr>
        <w:t xml:space="preserve"> </w:t>
      </w:r>
      <w:r w:rsidR="008323CE">
        <w:rPr>
          <w:rFonts w:ascii="Times New Roman" w:hAnsi="Times New Roman" w:cs="Times New Roman"/>
          <w:sz w:val="24"/>
        </w:rPr>
        <w:t xml:space="preserve"> </w:t>
      </w:r>
      <w:r w:rsidR="0044078F" w:rsidRPr="0044078F">
        <w:rPr>
          <w:rFonts w:ascii="Times New Roman" w:hAnsi="Times New Roman" w:cs="Times New Roman"/>
          <w:sz w:val="24"/>
        </w:rPr>
        <w:t xml:space="preserve">This ensures tax is calculated correctly for employers </w:t>
      </w:r>
      <w:r w:rsidR="008323CE">
        <w:rPr>
          <w:rFonts w:ascii="Times New Roman" w:hAnsi="Times New Roman" w:cs="Times New Roman"/>
          <w:sz w:val="24"/>
        </w:rPr>
        <w:t xml:space="preserve">and groups of employers </w:t>
      </w:r>
      <w:r w:rsidR="0044078F" w:rsidRPr="0044078F">
        <w:rPr>
          <w:rFonts w:ascii="Times New Roman" w:hAnsi="Times New Roman" w:cs="Times New Roman"/>
          <w:sz w:val="24"/>
        </w:rPr>
        <w:t>paying wages in Western Australia and Commonwealth places in the State for the 2019-20 financial year.</w:t>
      </w:r>
    </w:p>
    <w:p w14:paraId="2357EDA4" w14:textId="32CEBE9E" w:rsidR="0044078F" w:rsidRDefault="006F455B" w:rsidP="0044078F">
      <w:pPr>
        <w:rPr>
          <w:rFonts w:ascii="Times New Roman" w:hAnsi="Times New Roman" w:cs="Times New Roman"/>
          <w:sz w:val="24"/>
        </w:rPr>
      </w:pPr>
      <w:r w:rsidRPr="0060624F">
        <w:rPr>
          <w:rFonts w:ascii="Times New Roman" w:hAnsi="Times New Roman" w:cs="Times New Roman"/>
          <w:sz w:val="24"/>
        </w:rPr>
        <w:t>The</w:t>
      </w:r>
      <w:r w:rsidR="0044078F" w:rsidRPr="0060624F">
        <w:rPr>
          <w:rFonts w:ascii="Times New Roman" w:hAnsi="Times New Roman" w:cs="Times New Roman"/>
          <w:sz w:val="24"/>
        </w:rPr>
        <w:t xml:space="preserve"> </w:t>
      </w:r>
      <w:r w:rsidR="00F74AF2" w:rsidRPr="0060624F">
        <w:rPr>
          <w:rFonts w:ascii="Times New Roman" w:hAnsi="Times New Roman" w:cs="Times New Roman"/>
          <w:i/>
          <w:sz w:val="24"/>
        </w:rPr>
        <w:t xml:space="preserve">Commonwealth Places (Mirror Taxes Administration) Act 1999 </w:t>
      </w:r>
      <w:r w:rsidR="00F74AF2" w:rsidRPr="0060624F">
        <w:rPr>
          <w:rFonts w:ascii="Times New Roman" w:hAnsi="Times New Roman" w:cs="Times New Roman"/>
          <w:sz w:val="24"/>
        </w:rPr>
        <w:t>(WA)</w:t>
      </w:r>
      <w:r w:rsidR="00FF2736">
        <w:rPr>
          <w:rFonts w:ascii="Times New Roman" w:hAnsi="Times New Roman" w:cs="Times New Roman"/>
          <w:sz w:val="24"/>
        </w:rPr>
        <w:t xml:space="preserve"> allows </w:t>
      </w:r>
      <w:r w:rsidR="0023585C">
        <w:rPr>
          <w:rFonts w:ascii="Times New Roman" w:hAnsi="Times New Roman" w:cs="Times New Roman"/>
          <w:sz w:val="24"/>
        </w:rPr>
        <w:t xml:space="preserve">a </w:t>
      </w:r>
      <w:r w:rsidR="00FF2736">
        <w:rPr>
          <w:rFonts w:ascii="Times New Roman" w:hAnsi="Times New Roman" w:cs="Times New Roman"/>
          <w:sz w:val="24"/>
        </w:rPr>
        <w:t>state tax law to be modified</w:t>
      </w:r>
      <w:r w:rsidR="0023585C">
        <w:rPr>
          <w:rFonts w:ascii="Times New Roman" w:hAnsi="Times New Roman" w:cs="Times New Roman"/>
          <w:sz w:val="24"/>
        </w:rPr>
        <w:t xml:space="preserve"> </w:t>
      </w:r>
      <w:r w:rsidR="00DE230E">
        <w:rPr>
          <w:rFonts w:ascii="Times New Roman" w:hAnsi="Times New Roman" w:cs="Times New Roman"/>
          <w:sz w:val="24"/>
        </w:rPr>
        <w:t>by the State Minister</w:t>
      </w:r>
      <w:r w:rsidR="00E0528F">
        <w:rPr>
          <w:rFonts w:ascii="Times New Roman" w:hAnsi="Times New Roman" w:cs="Times New Roman"/>
          <w:sz w:val="24"/>
        </w:rPr>
        <w:t xml:space="preserve"> for Finance</w:t>
      </w:r>
      <w:r w:rsidR="00DE230E">
        <w:rPr>
          <w:rFonts w:ascii="Times New Roman" w:hAnsi="Times New Roman" w:cs="Times New Roman"/>
          <w:sz w:val="24"/>
        </w:rPr>
        <w:t xml:space="preserve"> </w:t>
      </w:r>
      <w:r w:rsidR="0023585C">
        <w:rPr>
          <w:rFonts w:ascii="Times New Roman" w:hAnsi="Times New Roman" w:cs="Times New Roman"/>
          <w:sz w:val="24"/>
        </w:rPr>
        <w:t>if there is a corresponding Commonwealth applied law</w:t>
      </w:r>
      <w:r w:rsidR="0044078F" w:rsidRPr="0060624F">
        <w:rPr>
          <w:rFonts w:ascii="Times New Roman" w:hAnsi="Times New Roman" w:cs="Times New Roman"/>
          <w:sz w:val="24"/>
        </w:rPr>
        <w:t xml:space="preserve">. </w:t>
      </w:r>
      <w:r w:rsidR="00DE230E">
        <w:rPr>
          <w:rFonts w:ascii="Times New Roman" w:hAnsi="Times New Roman" w:cs="Times New Roman"/>
          <w:sz w:val="24"/>
        </w:rPr>
        <w:t xml:space="preserve"> On </w:t>
      </w:r>
      <w:r w:rsidR="005034A1">
        <w:rPr>
          <w:rFonts w:ascii="Times New Roman" w:hAnsi="Times New Roman" w:cs="Times New Roman"/>
          <w:sz w:val="24"/>
        </w:rPr>
        <w:t>23 October 2020</w:t>
      </w:r>
      <w:r w:rsidR="00DE230E">
        <w:rPr>
          <w:rFonts w:ascii="Times New Roman" w:hAnsi="Times New Roman" w:cs="Times New Roman"/>
          <w:sz w:val="24"/>
        </w:rPr>
        <w:t>, c</w:t>
      </w:r>
      <w:r w:rsidR="0014457E">
        <w:rPr>
          <w:rFonts w:ascii="Times New Roman" w:hAnsi="Times New Roman" w:cs="Times New Roman"/>
          <w:sz w:val="24"/>
        </w:rPr>
        <w:t>orresponding</w:t>
      </w:r>
      <w:r w:rsidR="001179E4">
        <w:rPr>
          <w:rFonts w:ascii="Times New Roman" w:hAnsi="Times New Roman" w:cs="Times New Roman"/>
          <w:sz w:val="24"/>
        </w:rPr>
        <w:t xml:space="preserve"> modifications </w:t>
      </w:r>
      <w:r w:rsidR="00DE230E">
        <w:rPr>
          <w:rFonts w:ascii="Times New Roman" w:hAnsi="Times New Roman" w:cs="Times New Roman"/>
          <w:sz w:val="24"/>
        </w:rPr>
        <w:t xml:space="preserve">were made </w:t>
      </w:r>
      <w:r w:rsidR="001179E4">
        <w:rPr>
          <w:rFonts w:ascii="Times New Roman" w:hAnsi="Times New Roman" w:cs="Times New Roman"/>
          <w:sz w:val="24"/>
        </w:rPr>
        <w:t xml:space="preserve">to the PTA Act </w:t>
      </w:r>
      <w:r w:rsidR="00DE230E">
        <w:rPr>
          <w:rFonts w:ascii="Times New Roman" w:hAnsi="Times New Roman" w:cs="Times New Roman"/>
          <w:sz w:val="24"/>
        </w:rPr>
        <w:t xml:space="preserve">by </w:t>
      </w:r>
      <w:r w:rsidR="001179E4">
        <w:rPr>
          <w:rFonts w:ascii="Times New Roman" w:hAnsi="Times New Roman" w:cs="Times New Roman"/>
          <w:sz w:val="24"/>
        </w:rPr>
        <w:t xml:space="preserve">the </w:t>
      </w:r>
      <w:r w:rsidRPr="001179E4">
        <w:rPr>
          <w:rFonts w:ascii="Times New Roman" w:hAnsi="Times New Roman" w:cs="Times New Roman"/>
          <w:i/>
          <w:sz w:val="24"/>
        </w:rPr>
        <w:t>Finance Regulations Amendment Regulations 2020</w:t>
      </w:r>
      <w:r w:rsidRPr="0060624F">
        <w:rPr>
          <w:rFonts w:ascii="Times New Roman" w:hAnsi="Times New Roman" w:cs="Times New Roman"/>
          <w:sz w:val="24"/>
        </w:rPr>
        <w:t xml:space="preserve"> (WA)</w:t>
      </w:r>
      <w:r w:rsidR="0044078F" w:rsidRPr="006F455B">
        <w:rPr>
          <w:rFonts w:ascii="Times New Roman" w:hAnsi="Times New Roman" w:cs="Times New Roman"/>
          <w:sz w:val="24"/>
        </w:rPr>
        <w:t>.</w:t>
      </w:r>
    </w:p>
    <w:p w14:paraId="7F4473C2" w14:textId="77777777" w:rsidR="004B713B" w:rsidRPr="00541E67" w:rsidRDefault="004B713B" w:rsidP="00DA69C4">
      <w:pPr>
        <w:rPr>
          <w:rFonts w:ascii="Times New Roman" w:hAnsi="Times New Roman" w:cs="Times New Roman"/>
          <w:b/>
          <w:sz w:val="24"/>
        </w:rPr>
      </w:pPr>
      <w:r w:rsidRPr="00541E67">
        <w:rPr>
          <w:rFonts w:ascii="Times New Roman" w:hAnsi="Times New Roman" w:cs="Times New Roman"/>
          <w:b/>
          <w:sz w:val="24"/>
        </w:rPr>
        <w:t>CONSULTATION</w:t>
      </w:r>
    </w:p>
    <w:p w14:paraId="0019C8C0" w14:textId="77777777" w:rsidR="004B713B" w:rsidRDefault="00B14026" w:rsidP="00DA6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Section 17 of the </w:t>
      </w:r>
      <w:r>
        <w:rPr>
          <w:rFonts w:ascii="Times New Roman" w:hAnsi="Times New Roman" w:cs="Times New Roman"/>
          <w:i/>
          <w:sz w:val="24"/>
        </w:rPr>
        <w:t xml:space="preserve">Legislation Act 2003 </w:t>
      </w:r>
      <w:r>
        <w:rPr>
          <w:rFonts w:ascii="Times New Roman" w:hAnsi="Times New Roman" w:cs="Times New Roman"/>
          <w:sz w:val="24"/>
        </w:rPr>
        <w:t>requires the rule-maker to be satisfied that any consultation that is considered appropriate and reasonably practicable to undertake, has been undertaken.</w:t>
      </w:r>
    </w:p>
    <w:p w14:paraId="7837172F" w14:textId="171FDE03" w:rsidR="00B14026" w:rsidRDefault="00541E67" w:rsidP="00DA6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Consultation </w:t>
      </w:r>
      <w:r w:rsidR="00DA1F29">
        <w:rPr>
          <w:rFonts w:ascii="Times New Roman" w:hAnsi="Times New Roman" w:cs="Times New Roman"/>
          <w:sz w:val="24"/>
        </w:rPr>
        <w:t>was not considered necessary</w:t>
      </w:r>
      <w:r>
        <w:rPr>
          <w:rFonts w:ascii="Times New Roman" w:hAnsi="Times New Roman" w:cs="Times New Roman"/>
          <w:sz w:val="24"/>
        </w:rPr>
        <w:t xml:space="preserve"> for this Amendment Notice as the amendments </w:t>
      </w:r>
      <w:r w:rsidR="00DA1F29">
        <w:rPr>
          <w:rFonts w:ascii="Times New Roman" w:hAnsi="Times New Roman" w:cs="Times New Roman"/>
          <w:sz w:val="24"/>
        </w:rPr>
        <w:t>are minor in nature and do not impact</w:t>
      </w:r>
      <w:r>
        <w:rPr>
          <w:rFonts w:ascii="Times New Roman" w:hAnsi="Times New Roman" w:cs="Times New Roman"/>
          <w:sz w:val="24"/>
        </w:rPr>
        <w:t xml:space="preserve"> the existing policy of the mirror taxes regime.</w:t>
      </w:r>
    </w:p>
    <w:p w14:paraId="74815112" w14:textId="77777777" w:rsidR="00B14026" w:rsidRPr="00B14026" w:rsidRDefault="00B14026" w:rsidP="00DA6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these circumstances it is considered that the requirements of se</w:t>
      </w:r>
      <w:r w:rsidRPr="00AE625F">
        <w:rPr>
          <w:rFonts w:ascii="Times New Roman" w:hAnsi="Times New Roman" w:cs="Times New Roman"/>
          <w:sz w:val="24"/>
        </w:rPr>
        <w:t xml:space="preserve">ction 17 of the </w:t>
      </w:r>
      <w:r w:rsidRPr="00AE625F">
        <w:rPr>
          <w:rFonts w:ascii="Times New Roman" w:hAnsi="Times New Roman" w:cs="Times New Roman"/>
          <w:i/>
          <w:sz w:val="24"/>
        </w:rPr>
        <w:t>Legislation Act 2003</w:t>
      </w:r>
      <w:r>
        <w:rPr>
          <w:rFonts w:ascii="Times New Roman" w:hAnsi="Times New Roman" w:cs="Times New Roman"/>
          <w:sz w:val="24"/>
        </w:rPr>
        <w:t xml:space="preserve"> have been met.</w:t>
      </w:r>
    </w:p>
    <w:p w14:paraId="201015DA" w14:textId="77777777" w:rsidR="004B713B" w:rsidRPr="00541E67" w:rsidRDefault="004B713B" w:rsidP="00DA69C4">
      <w:pPr>
        <w:rPr>
          <w:rFonts w:ascii="Times New Roman" w:hAnsi="Times New Roman" w:cs="Times New Roman"/>
          <w:b/>
          <w:sz w:val="24"/>
        </w:rPr>
      </w:pPr>
      <w:r w:rsidRPr="00541E67">
        <w:rPr>
          <w:rFonts w:ascii="Times New Roman" w:hAnsi="Times New Roman" w:cs="Times New Roman"/>
          <w:b/>
          <w:sz w:val="24"/>
        </w:rPr>
        <w:t>RETROSPECTIVITY</w:t>
      </w:r>
    </w:p>
    <w:p w14:paraId="7263055B" w14:textId="32353E1A" w:rsidR="00DA1F29" w:rsidRDefault="00DA1F29" w:rsidP="003C03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Although t</w:t>
      </w:r>
      <w:r w:rsidR="005F0A42">
        <w:rPr>
          <w:rFonts w:ascii="Times New Roman" w:hAnsi="Times New Roman" w:cs="Times New Roman"/>
          <w:sz w:val="24"/>
        </w:rPr>
        <w:t xml:space="preserve">he instrument comes into operation on the day after the day it is registered under the </w:t>
      </w:r>
      <w:r w:rsidR="005F0A42">
        <w:rPr>
          <w:rFonts w:ascii="Times New Roman" w:hAnsi="Times New Roman" w:cs="Times New Roman"/>
          <w:i/>
          <w:sz w:val="24"/>
        </w:rPr>
        <w:t>Legislation Act 2003</w:t>
      </w:r>
      <w:r w:rsidRPr="005034A1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</w:t>
      </w:r>
      <w:r w:rsidR="005F0A42">
        <w:rPr>
          <w:rFonts w:ascii="Times New Roman" w:hAnsi="Times New Roman" w:cs="Times New Roman"/>
          <w:sz w:val="24"/>
        </w:rPr>
        <w:t xml:space="preserve">he modification to the </w:t>
      </w:r>
      <w:r w:rsidR="008323CE">
        <w:rPr>
          <w:rFonts w:ascii="Times New Roman" w:hAnsi="Times New Roman" w:cs="Times New Roman"/>
          <w:sz w:val="24"/>
        </w:rPr>
        <w:t xml:space="preserve">Applied </w:t>
      </w:r>
      <w:r w:rsidR="005F0A42">
        <w:rPr>
          <w:rFonts w:ascii="Times New Roman" w:hAnsi="Times New Roman" w:cs="Times New Roman"/>
          <w:sz w:val="24"/>
        </w:rPr>
        <w:t xml:space="preserve">PTA Act prescribed in clause 6 of the instrument has </w:t>
      </w:r>
      <w:r w:rsidR="00A045E3">
        <w:rPr>
          <w:rFonts w:ascii="Times New Roman" w:hAnsi="Times New Roman" w:cs="Times New Roman"/>
          <w:sz w:val="24"/>
        </w:rPr>
        <w:t>effect from 1 July 2019.</w:t>
      </w:r>
    </w:p>
    <w:p w14:paraId="06C2F3E0" w14:textId="16F0C742" w:rsidR="00B83006" w:rsidRDefault="00B83006" w:rsidP="003C03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Under subsection 12(2) of the </w:t>
      </w:r>
      <w:r>
        <w:rPr>
          <w:rFonts w:ascii="Times New Roman" w:hAnsi="Times New Roman" w:cs="Times New Roman"/>
          <w:i/>
          <w:sz w:val="24"/>
        </w:rPr>
        <w:t>Legislation Act 2003</w:t>
      </w:r>
      <w:r>
        <w:rPr>
          <w:rFonts w:ascii="Times New Roman" w:hAnsi="Times New Roman" w:cs="Times New Roman"/>
          <w:sz w:val="24"/>
        </w:rPr>
        <w:t xml:space="preserve">, a provision of a legislative instrument is of no effect if it takes effect before registration and disadvantages or imposes liabilities on a person other than the Commonwealth.  Retrospective commencement of </w:t>
      </w:r>
      <w:r w:rsidRPr="008C35FD">
        <w:rPr>
          <w:rFonts w:ascii="Times New Roman" w:hAnsi="Times New Roman" w:cs="Times New Roman"/>
          <w:sz w:val="24"/>
        </w:rPr>
        <w:t>the instrument does</w:t>
      </w:r>
      <w:r w:rsidR="00776216">
        <w:rPr>
          <w:rFonts w:ascii="Times New Roman" w:hAnsi="Times New Roman" w:cs="Times New Roman"/>
          <w:sz w:val="24"/>
        </w:rPr>
        <w:t xml:space="preserve"> not</w:t>
      </w:r>
      <w:r w:rsidRPr="008C35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contravene this rule because </w:t>
      </w:r>
      <w:r w:rsidR="00F738DD">
        <w:rPr>
          <w:rFonts w:ascii="Times New Roman" w:hAnsi="Times New Roman" w:cs="Times New Roman"/>
          <w:sz w:val="24"/>
        </w:rPr>
        <w:t>the modifications</w:t>
      </w:r>
      <w:r>
        <w:rPr>
          <w:rFonts w:ascii="Times New Roman" w:hAnsi="Times New Roman" w:cs="Times New Roman"/>
          <w:sz w:val="24"/>
        </w:rPr>
        <w:t xml:space="preserve"> do </w:t>
      </w:r>
      <w:r w:rsidRPr="008C35FD">
        <w:rPr>
          <w:rFonts w:ascii="Times New Roman" w:hAnsi="Times New Roman" w:cs="Times New Roman"/>
          <w:sz w:val="24"/>
        </w:rPr>
        <w:t>not</w:t>
      </w:r>
      <w:r w:rsidR="00F738DD">
        <w:rPr>
          <w:rFonts w:ascii="Times New Roman" w:hAnsi="Times New Roman" w:cs="Times New Roman"/>
          <w:sz w:val="24"/>
        </w:rPr>
        <w:t xml:space="preserve"> disadvantage taxpayers or</w:t>
      </w:r>
      <w:r w:rsidRPr="008C35FD">
        <w:rPr>
          <w:rFonts w:ascii="Times New Roman" w:hAnsi="Times New Roman" w:cs="Times New Roman"/>
          <w:sz w:val="24"/>
        </w:rPr>
        <w:t xml:space="preserve"> impose any obligations or liabilities that</w:t>
      </w:r>
      <w:r w:rsidR="00E0528F">
        <w:rPr>
          <w:rFonts w:ascii="Times New Roman" w:hAnsi="Times New Roman" w:cs="Times New Roman"/>
          <w:sz w:val="24"/>
        </w:rPr>
        <w:t xml:space="preserve"> did not</w:t>
      </w:r>
      <w:r w:rsidRPr="008C35FD">
        <w:rPr>
          <w:rFonts w:ascii="Times New Roman" w:hAnsi="Times New Roman" w:cs="Times New Roman"/>
          <w:sz w:val="24"/>
        </w:rPr>
        <w:t xml:space="preserve"> </w:t>
      </w:r>
      <w:r w:rsidR="00E0528F">
        <w:rPr>
          <w:rFonts w:ascii="Times New Roman" w:hAnsi="Times New Roman" w:cs="Times New Roman"/>
          <w:sz w:val="24"/>
        </w:rPr>
        <w:t>already</w:t>
      </w:r>
      <w:r w:rsidRPr="008C35FD">
        <w:rPr>
          <w:rFonts w:ascii="Times New Roman" w:hAnsi="Times New Roman" w:cs="Times New Roman"/>
          <w:sz w:val="24"/>
        </w:rPr>
        <w:t xml:space="preserve"> exist under the Commonwealth Notice and Applied PTA Act.</w:t>
      </w:r>
    </w:p>
    <w:p w14:paraId="0CE01A36" w14:textId="77777777" w:rsidR="004B713B" w:rsidRPr="00541E67" w:rsidRDefault="004B713B" w:rsidP="00DA69C4">
      <w:pPr>
        <w:rPr>
          <w:rFonts w:ascii="Times New Roman" w:hAnsi="Times New Roman" w:cs="Times New Roman"/>
          <w:b/>
          <w:sz w:val="24"/>
        </w:rPr>
      </w:pPr>
      <w:r w:rsidRPr="00541E67">
        <w:rPr>
          <w:rFonts w:ascii="Times New Roman" w:hAnsi="Times New Roman" w:cs="Times New Roman"/>
          <w:b/>
          <w:sz w:val="24"/>
        </w:rPr>
        <w:t>DOCUMENTS INCORPORATED BY REFERENCE</w:t>
      </w:r>
    </w:p>
    <w:p w14:paraId="0C5A5081" w14:textId="77777777" w:rsidR="004B713B" w:rsidRDefault="00541E67" w:rsidP="00DA69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None.</w:t>
      </w:r>
    </w:p>
    <w:p w14:paraId="7FCF11E4" w14:textId="77777777" w:rsidR="004B713B" w:rsidRPr="00541E67" w:rsidRDefault="004B713B" w:rsidP="00DA69C4">
      <w:pPr>
        <w:rPr>
          <w:rFonts w:ascii="Times New Roman" w:hAnsi="Times New Roman" w:cs="Times New Roman"/>
          <w:b/>
          <w:sz w:val="24"/>
        </w:rPr>
      </w:pPr>
      <w:r w:rsidRPr="00541E67">
        <w:rPr>
          <w:rFonts w:ascii="Times New Roman" w:hAnsi="Times New Roman" w:cs="Times New Roman"/>
          <w:b/>
          <w:sz w:val="24"/>
        </w:rPr>
        <w:t>REGULATION IMPACT STATEMENT</w:t>
      </w:r>
    </w:p>
    <w:p w14:paraId="45EE5E66" w14:textId="4B967553" w:rsidR="004B713B" w:rsidRDefault="00B02975" w:rsidP="00DA69C4">
      <w:pPr>
        <w:rPr>
          <w:rFonts w:ascii="Times New Roman" w:hAnsi="Times New Roman" w:cs="Times New Roman"/>
          <w:sz w:val="24"/>
        </w:rPr>
      </w:pPr>
      <w:r w:rsidRPr="00A72488">
        <w:rPr>
          <w:rFonts w:ascii="Times New Roman" w:hAnsi="Times New Roman" w:cs="Times New Roman"/>
          <w:sz w:val="24"/>
        </w:rPr>
        <w:t xml:space="preserve">The Office of Best Practice Regulation was consulted by the Western Australian Department of Finance </w:t>
      </w:r>
      <w:r w:rsidR="00DA1F29">
        <w:rPr>
          <w:rFonts w:ascii="Times New Roman" w:hAnsi="Times New Roman" w:cs="Times New Roman"/>
          <w:sz w:val="24"/>
        </w:rPr>
        <w:t>about</w:t>
      </w:r>
      <w:r w:rsidR="00DA1F29" w:rsidRPr="00A72488">
        <w:rPr>
          <w:rFonts w:ascii="Times New Roman" w:hAnsi="Times New Roman" w:cs="Times New Roman"/>
          <w:sz w:val="24"/>
        </w:rPr>
        <w:t xml:space="preserve"> </w:t>
      </w:r>
      <w:r w:rsidRPr="00A72488">
        <w:rPr>
          <w:rFonts w:ascii="Times New Roman" w:hAnsi="Times New Roman" w:cs="Times New Roman"/>
          <w:sz w:val="24"/>
        </w:rPr>
        <w:t xml:space="preserve">this instrument and indicated that a Regulation Impact Statement was not required (OBPR ID: </w:t>
      </w:r>
      <w:r w:rsidR="00524599" w:rsidRPr="00A72488">
        <w:rPr>
          <w:rFonts w:ascii="Times New Roman" w:hAnsi="Times New Roman" w:cs="Times New Roman"/>
          <w:sz w:val="24"/>
        </w:rPr>
        <w:t>43144</w:t>
      </w:r>
      <w:r w:rsidRPr="00A72488">
        <w:rPr>
          <w:rFonts w:ascii="Times New Roman" w:hAnsi="Times New Roman" w:cs="Times New Roman"/>
          <w:sz w:val="24"/>
        </w:rPr>
        <w:t>).</w:t>
      </w:r>
    </w:p>
    <w:p w14:paraId="64A85195" w14:textId="77777777" w:rsidR="004B713B" w:rsidRPr="00541E67" w:rsidRDefault="004B713B" w:rsidP="00DA69C4">
      <w:pPr>
        <w:rPr>
          <w:rFonts w:ascii="Times New Roman" w:hAnsi="Times New Roman" w:cs="Times New Roman"/>
          <w:b/>
          <w:sz w:val="24"/>
        </w:rPr>
      </w:pPr>
      <w:r w:rsidRPr="00541E67">
        <w:rPr>
          <w:rFonts w:ascii="Times New Roman" w:hAnsi="Times New Roman" w:cs="Times New Roman"/>
          <w:b/>
          <w:sz w:val="24"/>
        </w:rPr>
        <w:t>HUMAN RIGHTS STATEMENT</w:t>
      </w:r>
    </w:p>
    <w:p w14:paraId="284EBBDD" w14:textId="77777777" w:rsidR="004B713B" w:rsidRPr="000C316A" w:rsidRDefault="00541E67" w:rsidP="00DA69C4">
      <w:pPr>
        <w:rPr>
          <w:rFonts w:ascii="Times New Roman" w:hAnsi="Times New Roman" w:cs="Times New Roman"/>
          <w:sz w:val="24"/>
          <w:szCs w:val="24"/>
        </w:rPr>
      </w:pPr>
      <w:r w:rsidRPr="000C316A">
        <w:rPr>
          <w:rFonts w:ascii="Times New Roman" w:hAnsi="Times New Roman" w:cs="Times New Roman"/>
          <w:sz w:val="24"/>
          <w:szCs w:val="24"/>
        </w:rPr>
        <w:t xml:space="preserve">Prepared in accordance with Part 3 of the </w:t>
      </w:r>
      <w:r w:rsidRPr="000C316A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0C316A">
        <w:rPr>
          <w:rFonts w:ascii="Times New Roman" w:hAnsi="Times New Roman" w:cs="Times New Roman"/>
          <w:sz w:val="24"/>
          <w:szCs w:val="24"/>
        </w:rPr>
        <w:t>.</w:t>
      </w:r>
    </w:p>
    <w:p w14:paraId="6F89D4FD" w14:textId="77777777" w:rsidR="004B713B" w:rsidRPr="000C316A" w:rsidRDefault="00541E67" w:rsidP="00DA69C4">
      <w:pPr>
        <w:rPr>
          <w:rFonts w:ascii="Times New Roman" w:hAnsi="Times New Roman" w:cs="Times New Roman"/>
          <w:sz w:val="24"/>
          <w:szCs w:val="24"/>
        </w:rPr>
      </w:pPr>
      <w:r w:rsidRPr="000C316A">
        <w:rPr>
          <w:rFonts w:ascii="Times New Roman" w:hAnsi="Times New Roman" w:cs="Times New Roman"/>
          <w:sz w:val="24"/>
          <w:szCs w:val="24"/>
        </w:rPr>
        <w:lastRenderedPageBreak/>
        <w:t xml:space="preserve">This legislative instrument is compatible with the human rights and freedoms recognised or declared by the international instruments listed in section 3 of the </w:t>
      </w:r>
      <w:r w:rsidRPr="000C316A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0C316A">
        <w:rPr>
          <w:rFonts w:ascii="Times New Roman" w:hAnsi="Times New Roman" w:cs="Times New Roman"/>
          <w:sz w:val="24"/>
          <w:szCs w:val="24"/>
        </w:rPr>
        <w:t>.</w:t>
      </w:r>
    </w:p>
    <w:p w14:paraId="15BCE799" w14:textId="77777777" w:rsidR="00541E67" w:rsidRPr="000C316A" w:rsidRDefault="00541E67" w:rsidP="00DA69C4">
      <w:pPr>
        <w:rPr>
          <w:rFonts w:ascii="Times New Roman" w:hAnsi="Times New Roman" w:cs="Times New Roman"/>
          <w:i/>
          <w:sz w:val="24"/>
          <w:szCs w:val="24"/>
        </w:rPr>
      </w:pPr>
      <w:r w:rsidRPr="000C316A">
        <w:rPr>
          <w:rFonts w:ascii="Times New Roman" w:hAnsi="Times New Roman" w:cs="Times New Roman"/>
          <w:i/>
          <w:sz w:val="24"/>
          <w:szCs w:val="24"/>
        </w:rPr>
        <w:t>Human rights implications</w:t>
      </w:r>
    </w:p>
    <w:p w14:paraId="0B0D8B76" w14:textId="77777777" w:rsidR="00B02975" w:rsidRPr="000C316A" w:rsidRDefault="00B02975" w:rsidP="00DA69C4">
      <w:pPr>
        <w:rPr>
          <w:rFonts w:ascii="Times New Roman" w:hAnsi="Times New Roman" w:cs="Times New Roman"/>
          <w:sz w:val="24"/>
          <w:szCs w:val="24"/>
        </w:rPr>
      </w:pPr>
      <w:r w:rsidRPr="000C316A">
        <w:rPr>
          <w:rFonts w:ascii="Times New Roman" w:hAnsi="Times New Roman" w:cs="Times New Roman"/>
          <w:sz w:val="24"/>
          <w:szCs w:val="24"/>
        </w:rPr>
        <w:t>The legislative instrument does not engage any of the applicable rights or freedoms.</w:t>
      </w:r>
    </w:p>
    <w:p w14:paraId="21ABEE28" w14:textId="77777777" w:rsidR="00541E67" w:rsidRPr="000C316A" w:rsidRDefault="00541E67" w:rsidP="00DA69C4">
      <w:pPr>
        <w:rPr>
          <w:rFonts w:ascii="Times New Roman" w:hAnsi="Times New Roman" w:cs="Times New Roman"/>
          <w:i/>
          <w:sz w:val="24"/>
          <w:szCs w:val="24"/>
        </w:rPr>
      </w:pPr>
      <w:r w:rsidRPr="000C316A">
        <w:rPr>
          <w:rFonts w:ascii="Times New Roman" w:hAnsi="Times New Roman" w:cs="Times New Roman"/>
          <w:i/>
          <w:sz w:val="24"/>
          <w:szCs w:val="24"/>
        </w:rPr>
        <w:t>Overview</w:t>
      </w:r>
    </w:p>
    <w:p w14:paraId="5BDC4886" w14:textId="3F9C2AE9" w:rsidR="00B02975" w:rsidRPr="000C316A" w:rsidRDefault="00B02975" w:rsidP="00B02975">
      <w:pPr>
        <w:rPr>
          <w:rFonts w:ascii="Times New Roman" w:hAnsi="Times New Roman" w:cs="Times New Roman"/>
          <w:sz w:val="24"/>
          <w:szCs w:val="24"/>
        </w:rPr>
      </w:pPr>
      <w:r w:rsidRPr="000C316A">
        <w:rPr>
          <w:rFonts w:ascii="Times New Roman" w:hAnsi="Times New Roman" w:cs="Times New Roman"/>
          <w:sz w:val="24"/>
          <w:szCs w:val="24"/>
        </w:rPr>
        <w:t xml:space="preserve">Under section 6 of the </w:t>
      </w:r>
      <w:r w:rsidRPr="000C316A">
        <w:rPr>
          <w:rFonts w:ascii="Times New Roman" w:hAnsi="Times New Roman" w:cs="Times New Roman"/>
          <w:i/>
          <w:sz w:val="24"/>
          <w:szCs w:val="24"/>
        </w:rPr>
        <w:t>Commonwealth Places (Mirror Taxes) Act 1998</w:t>
      </w:r>
      <w:r w:rsidRPr="000C316A">
        <w:rPr>
          <w:rFonts w:ascii="Times New Roman" w:hAnsi="Times New Roman" w:cs="Times New Roman"/>
          <w:sz w:val="24"/>
          <w:szCs w:val="24"/>
        </w:rPr>
        <w:t xml:space="preserve">, the provisions of </w:t>
      </w:r>
      <w:r w:rsidR="00827DE1">
        <w:rPr>
          <w:rFonts w:ascii="Times New Roman" w:hAnsi="Times New Roman" w:cs="Times New Roman"/>
          <w:sz w:val="24"/>
          <w:szCs w:val="24"/>
        </w:rPr>
        <w:t>s</w:t>
      </w:r>
      <w:r w:rsidRPr="000C316A">
        <w:rPr>
          <w:rFonts w:ascii="Times New Roman" w:hAnsi="Times New Roman" w:cs="Times New Roman"/>
          <w:sz w:val="24"/>
          <w:szCs w:val="24"/>
        </w:rPr>
        <w:t xml:space="preserve">tate tax laws that would be excluded from applying to Commonwealth places </w:t>
      </w:r>
      <w:r w:rsidR="00F738DD" w:rsidRPr="000C316A">
        <w:rPr>
          <w:rFonts w:ascii="Times New Roman" w:hAnsi="Times New Roman" w:cs="Times New Roman"/>
          <w:sz w:val="24"/>
          <w:szCs w:val="24"/>
        </w:rPr>
        <w:t>by section 52(</w:t>
      </w:r>
      <w:proofErr w:type="spellStart"/>
      <w:r w:rsidR="00F738DD" w:rsidRPr="000C31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738DD" w:rsidRPr="000C316A">
        <w:rPr>
          <w:rFonts w:ascii="Times New Roman" w:hAnsi="Times New Roman" w:cs="Times New Roman"/>
          <w:sz w:val="24"/>
          <w:szCs w:val="24"/>
        </w:rPr>
        <w:t xml:space="preserve">) of the Constitution </w:t>
      </w:r>
      <w:r w:rsidRPr="000C316A">
        <w:rPr>
          <w:rFonts w:ascii="Times New Roman" w:hAnsi="Times New Roman" w:cs="Times New Roman"/>
          <w:sz w:val="24"/>
          <w:szCs w:val="24"/>
        </w:rPr>
        <w:t xml:space="preserve">are taken to apply as applied laws of the Commonwealth. </w:t>
      </w:r>
      <w:r w:rsidR="00F738DD">
        <w:rPr>
          <w:rFonts w:ascii="Times New Roman" w:hAnsi="Times New Roman" w:cs="Times New Roman"/>
          <w:sz w:val="24"/>
          <w:szCs w:val="24"/>
        </w:rPr>
        <w:t xml:space="preserve"> </w:t>
      </w:r>
      <w:r w:rsidRPr="000C316A">
        <w:rPr>
          <w:rFonts w:ascii="Times New Roman" w:hAnsi="Times New Roman" w:cs="Times New Roman"/>
          <w:sz w:val="24"/>
          <w:szCs w:val="24"/>
        </w:rPr>
        <w:t xml:space="preserve">Under </w:t>
      </w:r>
      <w:r w:rsidR="00F738DD" w:rsidRPr="000C316A">
        <w:rPr>
          <w:rFonts w:ascii="Times New Roman" w:hAnsi="Times New Roman" w:cs="Times New Roman"/>
          <w:sz w:val="24"/>
          <w:szCs w:val="24"/>
        </w:rPr>
        <w:t>section</w:t>
      </w:r>
      <w:r w:rsidR="00F307FC">
        <w:rPr>
          <w:rFonts w:ascii="Times New Roman" w:hAnsi="Times New Roman" w:cs="Times New Roman"/>
          <w:sz w:val="24"/>
          <w:szCs w:val="24"/>
        </w:rPr>
        <w:t xml:space="preserve"> </w:t>
      </w:r>
      <w:r w:rsidRPr="000C316A">
        <w:rPr>
          <w:rFonts w:ascii="Times New Roman" w:hAnsi="Times New Roman" w:cs="Times New Roman"/>
          <w:sz w:val="24"/>
          <w:szCs w:val="24"/>
        </w:rPr>
        <w:t>8 of the Act, the State Treasurer may prescribe modifications to those applied laws by legislative instrument.</w:t>
      </w:r>
    </w:p>
    <w:p w14:paraId="2CD72E46" w14:textId="70140B59" w:rsidR="00541E67" w:rsidRPr="000C316A" w:rsidRDefault="00B02975" w:rsidP="00DA69C4">
      <w:pPr>
        <w:rPr>
          <w:rFonts w:ascii="Times New Roman" w:hAnsi="Times New Roman" w:cs="Times New Roman"/>
          <w:sz w:val="24"/>
          <w:szCs w:val="24"/>
        </w:rPr>
      </w:pPr>
      <w:r w:rsidRPr="000C316A">
        <w:rPr>
          <w:rFonts w:ascii="Times New Roman" w:hAnsi="Times New Roman" w:cs="Times New Roman"/>
          <w:sz w:val="24"/>
          <w:szCs w:val="24"/>
        </w:rPr>
        <w:t xml:space="preserve">This instrument amends the </w:t>
      </w:r>
      <w:r w:rsidRPr="000C316A">
        <w:rPr>
          <w:rFonts w:ascii="Times New Roman" w:hAnsi="Times New Roman" w:cs="Times New Roman"/>
          <w:i/>
          <w:sz w:val="24"/>
          <w:szCs w:val="24"/>
        </w:rPr>
        <w:t>Commonwealth Places (Mirror Taxes) (Modification of Applied Laws (WA)) Notice 2007</w:t>
      </w:r>
      <w:r w:rsidR="00F73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8DD">
        <w:rPr>
          <w:rFonts w:ascii="Times New Roman" w:hAnsi="Times New Roman" w:cs="Times New Roman"/>
          <w:sz w:val="24"/>
          <w:szCs w:val="24"/>
        </w:rPr>
        <w:t xml:space="preserve">to reflect recent changes to the </w:t>
      </w:r>
      <w:r w:rsidRPr="000C316A">
        <w:rPr>
          <w:rFonts w:ascii="Times New Roman" w:hAnsi="Times New Roman" w:cs="Times New Roman"/>
          <w:sz w:val="24"/>
          <w:szCs w:val="24"/>
        </w:rPr>
        <w:t xml:space="preserve">Western Australian </w:t>
      </w:r>
      <w:r w:rsidR="00F738DD">
        <w:rPr>
          <w:rFonts w:ascii="Times New Roman" w:hAnsi="Times New Roman" w:cs="Times New Roman"/>
          <w:sz w:val="24"/>
          <w:szCs w:val="24"/>
        </w:rPr>
        <w:t>payroll tax</w:t>
      </w:r>
      <w:r w:rsidR="00F738DD" w:rsidRPr="000C316A">
        <w:rPr>
          <w:rFonts w:ascii="Times New Roman" w:hAnsi="Times New Roman" w:cs="Times New Roman"/>
          <w:sz w:val="24"/>
          <w:szCs w:val="24"/>
        </w:rPr>
        <w:t xml:space="preserve"> </w:t>
      </w:r>
      <w:r w:rsidRPr="000C316A">
        <w:rPr>
          <w:rFonts w:ascii="Times New Roman" w:hAnsi="Times New Roman" w:cs="Times New Roman"/>
          <w:sz w:val="24"/>
          <w:szCs w:val="24"/>
        </w:rPr>
        <w:t>laws.</w:t>
      </w:r>
      <w:r w:rsidR="003C0335">
        <w:rPr>
          <w:rFonts w:ascii="Times New Roman" w:hAnsi="Times New Roman" w:cs="Times New Roman"/>
          <w:sz w:val="24"/>
          <w:szCs w:val="24"/>
        </w:rPr>
        <w:t xml:space="preserve"> </w:t>
      </w:r>
      <w:r w:rsidR="00F307FC">
        <w:rPr>
          <w:rFonts w:ascii="Times New Roman" w:hAnsi="Times New Roman" w:cs="Times New Roman"/>
          <w:sz w:val="24"/>
          <w:szCs w:val="24"/>
        </w:rPr>
        <w:t xml:space="preserve"> </w:t>
      </w:r>
      <w:r w:rsidR="003C0335">
        <w:rPr>
          <w:rFonts w:ascii="Times New Roman" w:hAnsi="Times New Roman" w:cs="Times New Roman"/>
          <w:sz w:val="24"/>
          <w:szCs w:val="24"/>
        </w:rPr>
        <w:t>The instrument amends the notice to ensure the applied laws function correctly</w:t>
      </w:r>
      <w:r w:rsidR="00F738DD">
        <w:rPr>
          <w:rFonts w:ascii="Times New Roman" w:hAnsi="Times New Roman" w:cs="Times New Roman"/>
          <w:sz w:val="24"/>
          <w:szCs w:val="24"/>
        </w:rPr>
        <w:t xml:space="preserve"> following these changes, but does </w:t>
      </w:r>
      <w:r w:rsidR="003C0335">
        <w:rPr>
          <w:rFonts w:ascii="Times New Roman" w:hAnsi="Times New Roman" w:cs="Times New Roman"/>
          <w:sz w:val="24"/>
          <w:szCs w:val="24"/>
        </w:rPr>
        <w:t xml:space="preserve">not </w:t>
      </w:r>
      <w:r w:rsidR="00F738DD">
        <w:rPr>
          <w:rFonts w:ascii="Times New Roman" w:hAnsi="Times New Roman" w:cs="Times New Roman"/>
          <w:sz w:val="24"/>
          <w:szCs w:val="24"/>
        </w:rPr>
        <w:t xml:space="preserve">alter </w:t>
      </w:r>
      <w:r w:rsidR="003C0335">
        <w:rPr>
          <w:rFonts w:ascii="Times New Roman" w:hAnsi="Times New Roman" w:cs="Times New Roman"/>
          <w:sz w:val="24"/>
          <w:szCs w:val="24"/>
        </w:rPr>
        <w:t xml:space="preserve">the </w:t>
      </w:r>
      <w:r w:rsidR="00F738DD">
        <w:rPr>
          <w:rFonts w:ascii="Times New Roman" w:hAnsi="Times New Roman" w:cs="Times New Roman"/>
          <w:sz w:val="24"/>
          <w:szCs w:val="24"/>
        </w:rPr>
        <w:t xml:space="preserve">substantive </w:t>
      </w:r>
      <w:r w:rsidR="003C0335">
        <w:rPr>
          <w:rFonts w:ascii="Times New Roman" w:hAnsi="Times New Roman" w:cs="Times New Roman"/>
          <w:sz w:val="24"/>
          <w:szCs w:val="24"/>
        </w:rPr>
        <w:t>effect of the notice or any applied laws.</w:t>
      </w:r>
    </w:p>
    <w:p w14:paraId="5616F4FE" w14:textId="77777777" w:rsidR="00541E67" w:rsidRPr="000C316A" w:rsidRDefault="00541E67" w:rsidP="00DA69C4">
      <w:pPr>
        <w:rPr>
          <w:rFonts w:ascii="Times New Roman" w:hAnsi="Times New Roman" w:cs="Times New Roman"/>
          <w:sz w:val="24"/>
          <w:szCs w:val="24"/>
        </w:rPr>
      </w:pPr>
      <w:r w:rsidRPr="000C316A">
        <w:rPr>
          <w:rFonts w:ascii="Times New Roman" w:hAnsi="Times New Roman" w:cs="Times New Roman"/>
          <w:i/>
          <w:sz w:val="24"/>
          <w:szCs w:val="24"/>
        </w:rPr>
        <w:t>Conclusion</w:t>
      </w:r>
    </w:p>
    <w:p w14:paraId="49C18BA4" w14:textId="77777777" w:rsidR="00541E67" w:rsidRPr="000C316A" w:rsidRDefault="00B02975" w:rsidP="00DA69C4">
      <w:pPr>
        <w:rPr>
          <w:rFonts w:ascii="Times New Roman" w:hAnsi="Times New Roman" w:cs="Times New Roman"/>
          <w:sz w:val="24"/>
          <w:szCs w:val="24"/>
        </w:rPr>
      </w:pPr>
      <w:r w:rsidRPr="000C316A">
        <w:rPr>
          <w:rFonts w:ascii="Times New Roman" w:hAnsi="Times New Roman" w:cs="Times New Roman"/>
          <w:sz w:val="24"/>
          <w:szCs w:val="24"/>
        </w:rPr>
        <w:t>The attached instrument is compatible with human rights.</w:t>
      </w:r>
    </w:p>
    <w:p w14:paraId="2116E47A" w14:textId="77777777" w:rsidR="00B02975" w:rsidRPr="000C316A" w:rsidRDefault="00B02975" w:rsidP="00DA69C4">
      <w:pPr>
        <w:rPr>
          <w:rFonts w:ascii="Times New Roman" w:hAnsi="Times New Roman" w:cs="Times New Roman"/>
          <w:sz w:val="24"/>
          <w:szCs w:val="24"/>
        </w:rPr>
      </w:pPr>
    </w:p>
    <w:p w14:paraId="0647E441" w14:textId="77777777" w:rsidR="00541E67" w:rsidRPr="000C316A" w:rsidRDefault="00541E67" w:rsidP="00DA69C4">
      <w:pPr>
        <w:rPr>
          <w:rFonts w:ascii="Times New Roman" w:hAnsi="Times New Roman" w:cs="Times New Roman"/>
          <w:sz w:val="24"/>
          <w:szCs w:val="24"/>
        </w:rPr>
      </w:pPr>
      <w:r w:rsidRPr="000C316A">
        <w:rPr>
          <w:rFonts w:ascii="Times New Roman" w:hAnsi="Times New Roman" w:cs="Times New Roman"/>
          <w:sz w:val="24"/>
          <w:szCs w:val="24"/>
        </w:rPr>
        <w:t>Western Australian Treasurer</w:t>
      </w:r>
    </w:p>
    <w:p w14:paraId="0F0C537B" w14:textId="77777777" w:rsidR="00541E67" w:rsidRDefault="00541E67" w:rsidP="00DA69C4">
      <w:pPr>
        <w:rPr>
          <w:rFonts w:ascii="Times New Roman" w:hAnsi="Times New Roman" w:cs="Times New Roman"/>
          <w:sz w:val="24"/>
          <w:szCs w:val="24"/>
        </w:rPr>
      </w:pPr>
      <w:r w:rsidRPr="000C316A">
        <w:rPr>
          <w:rFonts w:ascii="Times New Roman" w:hAnsi="Times New Roman" w:cs="Times New Roman"/>
          <w:sz w:val="24"/>
          <w:szCs w:val="24"/>
        </w:rPr>
        <w:t>Rule-Maker</w:t>
      </w:r>
    </w:p>
    <w:p w14:paraId="66EB3C32" w14:textId="77777777" w:rsidR="000C316A" w:rsidRPr="000C316A" w:rsidRDefault="000C316A" w:rsidP="00DA69C4">
      <w:pPr>
        <w:rPr>
          <w:rFonts w:ascii="Times New Roman" w:hAnsi="Times New Roman" w:cs="Times New Roman"/>
          <w:sz w:val="24"/>
          <w:szCs w:val="24"/>
        </w:rPr>
      </w:pPr>
    </w:p>
    <w:p w14:paraId="697131F0" w14:textId="77777777" w:rsidR="00831F12" w:rsidRDefault="00831F1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95B3FB" w14:textId="77777777" w:rsidR="00831F12" w:rsidRPr="007D128F" w:rsidRDefault="00831F12" w:rsidP="004C32C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D128F">
        <w:rPr>
          <w:rFonts w:ascii="Times New Roman" w:hAnsi="Times New Roman" w:cs="Times New Roman"/>
          <w:sz w:val="24"/>
          <w:szCs w:val="24"/>
          <w:u w:val="single"/>
        </w:rPr>
        <w:lastRenderedPageBreak/>
        <w:t>Attachment A</w:t>
      </w:r>
    </w:p>
    <w:p w14:paraId="28267E53" w14:textId="77777777" w:rsidR="00831F12" w:rsidRPr="007D128F" w:rsidRDefault="00831F12" w:rsidP="00827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28F">
        <w:rPr>
          <w:rFonts w:ascii="Times New Roman" w:hAnsi="Times New Roman" w:cs="Times New Roman"/>
          <w:b/>
          <w:sz w:val="24"/>
          <w:szCs w:val="24"/>
        </w:rPr>
        <w:t>FURTHER EXPLANATION OF PROVISIONS</w:t>
      </w:r>
    </w:p>
    <w:p w14:paraId="67C8FD55" w14:textId="77777777" w:rsidR="00831F12" w:rsidRDefault="00831F12" w:rsidP="00827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2162E" w14:textId="77777777" w:rsidR="00A34976" w:rsidRPr="007D128F" w:rsidRDefault="00A34976" w:rsidP="00827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B9526" w14:textId="77777777" w:rsidR="00831F12" w:rsidRPr="007D128F" w:rsidRDefault="002F4044" w:rsidP="004C32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Clause</w:t>
      </w:r>
      <w:r w:rsidR="00831F12" w:rsidRPr="007D128F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6585A287" w14:textId="77777777" w:rsidR="004C32C1" w:rsidRPr="007D128F" w:rsidRDefault="004C32C1" w:rsidP="004C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28F">
        <w:rPr>
          <w:rFonts w:ascii="Times New Roman" w:hAnsi="Times New Roman" w:cs="Times New Roman"/>
          <w:sz w:val="24"/>
          <w:szCs w:val="24"/>
        </w:rPr>
        <w:t xml:space="preserve">This </w:t>
      </w:r>
      <w:r w:rsidR="002F4044">
        <w:rPr>
          <w:rFonts w:ascii="Times New Roman" w:hAnsi="Times New Roman" w:cs="Times New Roman"/>
          <w:sz w:val="24"/>
          <w:szCs w:val="24"/>
        </w:rPr>
        <w:t xml:space="preserve">clause </w:t>
      </w:r>
      <w:r w:rsidRPr="007D128F">
        <w:rPr>
          <w:rFonts w:ascii="Times New Roman" w:hAnsi="Times New Roman" w:cs="Times New Roman"/>
          <w:sz w:val="24"/>
          <w:szCs w:val="24"/>
        </w:rPr>
        <w:t xml:space="preserve">provides that the name of the instrument is the </w:t>
      </w:r>
      <w:r w:rsidRPr="007D128F">
        <w:rPr>
          <w:rFonts w:ascii="Times New Roman" w:hAnsi="Times New Roman" w:cs="Times New Roman"/>
          <w:i/>
          <w:sz w:val="24"/>
          <w:szCs w:val="24"/>
        </w:rPr>
        <w:t>Commonwealth Places (Mirror Taxes) (Modification of Applied Laws (WA)) Amendment Notice 2020</w:t>
      </w:r>
      <w:r w:rsidRPr="007D128F">
        <w:rPr>
          <w:rFonts w:ascii="Times New Roman" w:hAnsi="Times New Roman" w:cs="Times New Roman"/>
          <w:sz w:val="24"/>
          <w:szCs w:val="24"/>
        </w:rPr>
        <w:t>.</w:t>
      </w:r>
    </w:p>
    <w:p w14:paraId="52B8F912" w14:textId="77777777" w:rsidR="004C32C1" w:rsidRPr="007D128F" w:rsidRDefault="004C32C1" w:rsidP="004C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81430" w14:textId="77777777" w:rsidR="004C32C1" w:rsidRPr="007D128F" w:rsidRDefault="002F4044" w:rsidP="004C32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Clause</w:t>
      </w:r>
      <w:r w:rsidRPr="007D12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32C1" w:rsidRPr="007D128F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0B6B3774" w14:textId="77777777" w:rsidR="004C32C1" w:rsidRPr="007D128F" w:rsidRDefault="004C32C1" w:rsidP="004C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28F">
        <w:rPr>
          <w:rFonts w:ascii="Times New Roman" w:hAnsi="Times New Roman" w:cs="Times New Roman"/>
          <w:sz w:val="24"/>
          <w:szCs w:val="24"/>
        </w:rPr>
        <w:t xml:space="preserve">This </w:t>
      </w:r>
      <w:r w:rsidR="002F4044">
        <w:rPr>
          <w:rFonts w:ascii="Times New Roman" w:hAnsi="Times New Roman" w:cs="Times New Roman"/>
          <w:sz w:val="24"/>
          <w:szCs w:val="24"/>
        </w:rPr>
        <w:t xml:space="preserve">clause </w:t>
      </w:r>
      <w:r w:rsidRPr="007D128F">
        <w:rPr>
          <w:rFonts w:ascii="Times New Roman" w:hAnsi="Times New Roman" w:cs="Times New Roman"/>
          <w:sz w:val="24"/>
          <w:szCs w:val="24"/>
        </w:rPr>
        <w:t xml:space="preserve">provides that the instrument commences on the day after the day it is registered under the </w:t>
      </w:r>
      <w:r w:rsidRPr="007D128F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Pr="007D128F">
        <w:rPr>
          <w:rFonts w:ascii="Times New Roman" w:hAnsi="Times New Roman" w:cs="Times New Roman"/>
          <w:sz w:val="24"/>
          <w:szCs w:val="24"/>
        </w:rPr>
        <w:t>.</w:t>
      </w:r>
    </w:p>
    <w:p w14:paraId="2B3B1198" w14:textId="77777777" w:rsidR="004C32C1" w:rsidRPr="007D128F" w:rsidRDefault="004C32C1" w:rsidP="004C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EAD64" w14:textId="77777777" w:rsidR="004C32C1" w:rsidRPr="007D128F" w:rsidRDefault="002F4044" w:rsidP="004C32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Clause</w:t>
      </w:r>
      <w:r w:rsidRPr="007D12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32C1" w:rsidRPr="007D128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77EE9F81" w14:textId="77777777" w:rsidR="004C32C1" w:rsidRPr="007D128F" w:rsidRDefault="004C32C1" w:rsidP="004C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28F">
        <w:rPr>
          <w:rFonts w:ascii="Times New Roman" w:hAnsi="Times New Roman" w:cs="Times New Roman"/>
          <w:sz w:val="24"/>
          <w:szCs w:val="24"/>
        </w:rPr>
        <w:t xml:space="preserve">This </w:t>
      </w:r>
      <w:r w:rsidR="002F4044">
        <w:rPr>
          <w:rFonts w:ascii="Times New Roman" w:hAnsi="Times New Roman" w:cs="Times New Roman"/>
          <w:sz w:val="24"/>
          <w:szCs w:val="24"/>
        </w:rPr>
        <w:t xml:space="preserve">clause </w:t>
      </w:r>
      <w:r w:rsidRPr="007D128F">
        <w:rPr>
          <w:rFonts w:ascii="Times New Roman" w:hAnsi="Times New Roman" w:cs="Times New Roman"/>
          <w:sz w:val="24"/>
          <w:szCs w:val="24"/>
        </w:rPr>
        <w:t xml:space="preserve">provides that the instrument amends the </w:t>
      </w:r>
      <w:r w:rsidRPr="007D128F">
        <w:rPr>
          <w:rFonts w:ascii="Times New Roman" w:hAnsi="Times New Roman" w:cs="Times New Roman"/>
          <w:i/>
          <w:sz w:val="24"/>
          <w:szCs w:val="24"/>
        </w:rPr>
        <w:t>Commonwealth Places (Mirror Taxes) (Modification of Applied Laws (WA)) Notice 2007</w:t>
      </w:r>
      <w:r w:rsidRPr="007D128F">
        <w:rPr>
          <w:rFonts w:ascii="Times New Roman" w:hAnsi="Times New Roman" w:cs="Times New Roman"/>
          <w:sz w:val="24"/>
          <w:szCs w:val="24"/>
        </w:rPr>
        <w:t>.</w:t>
      </w:r>
    </w:p>
    <w:p w14:paraId="186A1153" w14:textId="77777777" w:rsidR="004C32C1" w:rsidRPr="007D128F" w:rsidRDefault="004C32C1" w:rsidP="004C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76190" w14:textId="77777777" w:rsidR="004C32C1" w:rsidRPr="007D128F" w:rsidRDefault="002F4044" w:rsidP="004C32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Clause</w:t>
      </w:r>
      <w:r w:rsidRPr="007D12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32C1" w:rsidRPr="007D128F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59D6A4EE" w14:textId="073168C0" w:rsidR="004C32C1" w:rsidRDefault="004C32C1" w:rsidP="004C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28F">
        <w:rPr>
          <w:rFonts w:ascii="Times New Roman" w:hAnsi="Times New Roman" w:cs="Times New Roman"/>
          <w:sz w:val="24"/>
          <w:szCs w:val="24"/>
        </w:rPr>
        <w:t xml:space="preserve">This </w:t>
      </w:r>
      <w:r w:rsidR="002F4044">
        <w:rPr>
          <w:rFonts w:ascii="Times New Roman" w:hAnsi="Times New Roman" w:cs="Times New Roman"/>
          <w:sz w:val="24"/>
          <w:szCs w:val="24"/>
        </w:rPr>
        <w:t xml:space="preserve">clause provides </w:t>
      </w:r>
      <w:r w:rsidR="00A34976">
        <w:rPr>
          <w:rFonts w:ascii="Times New Roman" w:hAnsi="Times New Roman" w:cs="Times New Roman"/>
          <w:sz w:val="24"/>
          <w:szCs w:val="24"/>
        </w:rPr>
        <w:t xml:space="preserve">that </w:t>
      </w:r>
      <w:r w:rsidR="002F4044">
        <w:rPr>
          <w:rFonts w:ascii="Times New Roman" w:hAnsi="Times New Roman" w:cs="Times New Roman"/>
          <w:sz w:val="24"/>
          <w:szCs w:val="24"/>
        </w:rPr>
        <w:t xml:space="preserve">the date of effect for the modification to the applied PTA Act </w:t>
      </w:r>
      <w:r w:rsidR="002F4044" w:rsidRPr="00497CF1">
        <w:rPr>
          <w:rFonts w:ascii="Times New Roman" w:hAnsi="Times New Roman" w:cs="Times New Roman"/>
          <w:sz w:val="24"/>
          <w:szCs w:val="24"/>
        </w:rPr>
        <w:t>in Clause 32A is 1 July 2019</w:t>
      </w:r>
      <w:r w:rsidR="002F4044">
        <w:rPr>
          <w:rFonts w:ascii="Times New Roman" w:hAnsi="Times New Roman" w:cs="Times New Roman"/>
          <w:sz w:val="24"/>
          <w:szCs w:val="24"/>
        </w:rPr>
        <w:t>.</w:t>
      </w:r>
      <w:r w:rsidR="003C0335">
        <w:rPr>
          <w:rFonts w:ascii="Times New Roman" w:hAnsi="Times New Roman" w:cs="Times New Roman"/>
          <w:sz w:val="24"/>
          <w:szCs w:val="24"/>
        </w:rPr>
        <w:t xml:space="preserve"> </w:t>
      </w:r>
      <w:r w:rsidR="00A34976">
        <w:rPr>
          <w:rFonts w:ascii="Times New Roman" w:hAnsi="Times New Roman" w:cs="Times New Roman"/>
          <w:sz w:val="24"/>
          <w:szCs w:val="24"/>
        </w:rPr>
        <w:t xml:space="preserve"> This aligns the modification with the commencement date of t</w:t>
      </w:r>
      <w:r w:rsidR="003C0335">
        <w:rPr>
          <w:rFonts w:ascii="Times New Roman" w:hAnsi="Times New Roman" w:cs="Times New Roman"/>
          <w:sz w:val="24"/>
          <w:szCs w:val="24"/>
        </w:rPr>
        <w:t xml:space="preserve">he amendments to the </w:t>
      </w:r>
      <w:r w:rsidR="003C0335">
        <w:rPr>
          <w:rFonts w:ascii="Times New Roman" w:hAnsi="Times New Roman" w:cs="Times New Roman"/>
          <w:i/>
          <w:sz w:val="24"/>
          <w:szCs w:val="24"/>
        </w:rPr>
        <w:t>Pay-roll Tax Assessment Act 2002</w:t>
      </w:r>
      <w:r w:rsidR="003C0335">
        <w:rPr>
          <w:rFonts w:ascii="Times New Roman" w:hAnsi="Times New Roman" w:cs="Times New Roman"/>
          <w:sz w:val="24"/>
          <w:szCs w:val="24"/>
        </w:rPr>
        <w:t xml:space="preserve"> </w:t>
      </w:r>
      <w:r w:rsidR="002636AF">
        <w:rPr>
          <w:rFonts w:ascii="Times New Roman" w:hAnsi="Times New Roman" w:cs="Times New Roman"/>
          <w:sz w:val="24"/>
          <w:szCs w:val="24"/>
        </w:rPr>
        <w:t xml:space="preserve">(WA) </w:t>
      </w:r>
      <w:r w:rsidR="00A34976">
        <w:rPr>
          <w:rFonts w:ascii="Times New Roman" w:hAnsi="Times New Roman" w:cs="Times New Roman"/>
          <w:sz w:val="24"/>
          <w:szCs w:val="24"/>
        </w:rPr>
        <w:t xml:space="preserve">made by </w:t>
      </w:r>
      <w:r w:rsidR="003C0335">
        <w:rPr>
          <w:rFonts w:ascii="Times New Roman" w:hAnsi="Times New Roman" w:cs="Times New Roman"/>
          <w:sz w:val="24"/>
          <w:szCs w:val="24"/>
        </w:rPr>
        <w:t xml:space="preserve">the </w:t>
      </w:r>
      <w:r w:rsidR="003C0335">
        <w:rPr>
          <w:rFonts w:ascii="Times New Roman" w:hAnsi="Times New Roman" w:cs="Times New Roman"/>
          <w:i/>
          <w:sz w:val="24"/>
          <w:szCs w:val="24"/>
        </w:rPr>
        <w:t>Pay-roll Tax Assessment Amendment (Thresholds) Act 2020</w:t>
      </w:r>
      <w:r w:rsidR="002636AF">
        <w:rPr>
          <w:rFonts w:ascii="Times New Roman" w:hAnsi="Times New Roman" w:cs="Times New Roman"/>
          <w:sz w:val="24"/>
          <w:szCs w:val="24"/>
        </w:rPr>
        <w:t xml:space="preserve"> (WA)</w:t>
      </w:r>
      <w:r w:rsidR="00497CF1">
        <w:rPr>
          <w:rFonts w:ascii="Times New Roman" w:hAnsi="Times New Roman" w:cs="Times New Roman"/>
          <w:sz w:val="24"/>
          <w:szCs w:val="24"/>
        </w:rPr>
        <w:t>.</w:t>
      </w:r>
    </w:p>
    <w:p w14:paraId="1A823394" w14:textId="77777777" w:rsidR="00497CF1" w:rsidRDefault="00497CF1" w:rsidP="004C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16493" w14:textId="77777777" w:rsidR="00497CF1" w:rsidRPr="003C0335" w:rsidRDefault="00497CF1" w:rsidP="004C3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Section 8(5</w:t>
      </w:r>
      <w:proofErr w:type="gramStart"/>
      <w:r>
        <w:rPr>
          <w:rFonts w:ascii="Times New Roman" w:hAnsi="Times New Roman" w:cs="Times New Roman"/>
          <w:sz w:val="24"/>
        </w:rPr>
        <w:t>)(</w:t>
      </w:r>
      <w:proofErr w:type="gramEnd"/>
      <w:r>
        <w:rPr>
          <w:rFonts w:ascii="Times New Roman" w:hAnsi="Times New Roman" w:cs="Times New Roman"/>
          <w:sz w:val="24"/>
        </w:rPr>
        <w:t xml:space="preserve">a) of the </w:t>
      </w:r>
      <w:r>
        <w:rPr>
          <w:rFonts w:ascii="Times New Roman" w:hAnsi="Times New Roman" w:cs="Times New Roman"/>
          <w:i/>
          <w:sz w:val="24"/>
        </w:rPr>
        <w:t>Commonwealth Places (Mirror Taxes) Act 1998</w:t>
      </w:r>
      <w:r>
        <w:rPr>
          <w:rFonts w:ascii="Times New Roman" w:hAnsi="Times New Roman" w:cs="Times New Roman"/>
          <w:sz w:val="24"/>
        </w:rPr>
        <w:t xml:space="preserve"> provides that modifications may take effect from a date earlier than the date of their registration.</w:t>
      </w:r>
    </w:p>
    <w:p w14:paraId="207C0A89" w14:textId="77777777" w:rsidR="004C32C1" w:rsidRPr="007D128F" w:rsidRDefault="004C32C1" w:rsidP="004C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CE6E9" w14:textId="77777777" w:rsidR="004C32C1" w:rsidRPr="007D128F" w:rsidRDefault="002F4044" w:rsidP="004C32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Clause</w:t>
      </w:r>
      <w:r w:rsidRPr="007D12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32C1" w:rsidRPr="007D128F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71235ADF" w14:textId="77777777" w:rsidR="009E24CF" w:rsidRPr="009E24CF" w:rsidRDefault="007D128F" w:rsidP="004C32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2F4044">
        <w:rPr>
          <w:rFonts w:ascii="Times New Roman" w:hAnsi="Times New Roman" w:cs="Times New Roman"/>
          <w:sz w:val="24"/>
          <w:szCs w:val="24"/>
        </w:rPr>
        <w:t>clause</w:t>
      </w:r>
      <w:r w:rsidR="009E24CF">
        <w:rPr>
          <w:rFonts w:ascii="Times New Roman" w:hAnsi="Times New Roman" w:cs="Times New Roman"/>
          <w:sz w:val="24"/>
          <w:szCs w:val="24"/>
        </w:rPr>
        <w:t xml:space="preserve"> corrects</w:t>
      </w:r>
      <w:r w:rsidR="009E24CF">
        <w:rPr>
          <w:rFonts w:ascii="Times New Roman" w:hAnsi="Times New Roman" w:cs="Times New Roman"/>
          <w:sz w:val="24"/>
        </w:rPr>
        <w:t xml:space="preserve"> minor errors in inserted section 20A in clause 32.</w:t>
      </w:r>
    </w:p>
    <w:p w14:paraId="7462223B" w14:textId="77777777" w:rsidR="007D128F" w:rsidRPr="007D128F" w:rsidRDefault="007D128F" w:rsidP="004C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83022" w14:textId="77777777" w:rsidR="004C32C1" w:rsidRPr="007D128F" w:rsidRDefault="002F4044" w:rsidP="004C32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Clause</w:t>
      </w:r>
      <w:r w:rsidRPr="007D12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32C1" w:rsidRPr="007D128F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61EB8E8C" w14:textId="773F5B1F" w:rsidR="004533DD" w:rsidRDefault="007D128F" w:rsidP="007D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A9E">
        <w:rPr>
          <w:rFonts w:ascii="Times New Roman" w:hAnsi="Times New Roman" w:cs="Times New Roman"/>
          <w:sz w:val="24"/>
          <w:szCs w:val="24"/>
        </w:rPr>
        <w:t xml:space="preserve">This </w:t>
      </w:r>
      <w:r w:rsidR="002F4044" w:rsidRPr="00A65A9E">
        <w:rPr>
          <w:rFonts w:ascii="Times New Roman" w:hAnsi="Times New Roman" w:cs="Times New Roman"/>
          <w:sz w:val="24"/>
          <w:szCs w:val="24"/>
        </w:rPr>
        <w:t xml:space="preserve">clause </w:t>
      </w:r>
      <w:r w:rsidRPr="00A65A9E">
        <w:rPr>
          <w:rFonts w:ascii="Times New Roman" w:hAnsi="Times New Roman" w:cs="Times New Roman"/>
          <w:sz w:val="24"/>
          <w:szCs w:val="24"/>
        </w:rPr>
        <w:t xml:space="preserve">inserts clause 32A into the Commonwealth Notice to modify the Applied PTA Act by inserting section 23N. </w:t>
      </w:r>
      <w:r w:rsidR="00A34976">
        <w:rPr>
          <w:rFonts w:ascii="Times New Roman" w:hAnsi="Times New Roman" w:cs="Times New Roman"/>
          <w:sz w:val="24"/>
          <w:szCs w:val="24"/>
        </w:rPr>
        <w:t xml:space="preserve"> </w:t>
      </w:r>
      <w:r w:rsidR="00293464" w:rsidRPr="0044078F">
        <w:rPr>
          <w:rFonts w:ascii="Times New Roman" w:hAnsi="Times New Roman" w:cs="Times New Roman"/>
          <w:sz w:val="24"/>
        </w:rPr>
        <w:t xml:space="preserve">Section 23N </w:t>
      </w:r>
      <w:r w:rsidR="00293464">
        <w:rPr>
          <w:rFonts w:ascii="Times New Roman" w:hAnsi="Times New Roman" w:cs="Times New Roman"/>
          <w:sz w:val="24"/>
        </w:rPr>
        <w:t xml:space="preserve">deems that for both the Applied PTA Act and the </w:t>
      </w:r>
      <w:r w:rsidR="00A34976">
        <w:rPr>
          <w:rFonts w:ascii="Times New Roman" w:hAnsi="Times New Roman" w:cs="Times New Roman"/>
          <w:sz w:val="24"/>
        </w:rPr>
        <w:br/>
      </w:r>
      <w:r w:rsidR="00293464">
        <w:rPr>
          <w:rFonts w:ascii="Times New Roman" w:hAnsi="Times New Roman" w:cs="Times New Roman"/>
          <w:sz w:val="24"/>
        </w:rPr>
        <w:t>PTA Act, references to Part 2 Divisions 2 and 3 are taken to include a reference to Part 2 Division 6.</w:t>
      </w:r>
    </w:p>
    <w:p w14:paraId="24C876FD" w14:textId="77777777" w:rsidR="004533DD" w:rsidRDefault="004533DD" w:rsidP="004533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66A25" w14:textId="24533EAE" w:rsidR="00A34976" w:rsidRDefault="00A34976" w:rsidP="00E05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Sections 16A and 20A of the Applied PTA Act refer to Part 2 Divisions 2 and 3 of the </w:t>
      </w:r>
      <w:r>
        <w:rPr>
          <w:rFonts w:ascii="Times New Roman" w:hAnsi="Times New Roman" w:cs="Times New Roman"/>
          <w:sz w:val="24"/>
          <w:szCs w:val="24"/>
        </w:rPr>
        <w:br/>
        <w:t>PTA Act, which set out how payroll tax is calculated in a financial year.  T</w:t>
      </w:r>
      <w:r w:rsidR="004533DD">
        <w:rPr>
          <w:rFonts w:ascii="Times New Roman" w:hAnsi="Times New Roman" w:cs="Times New Roman"/>
          <w:sz w:val="24"/>
          <w:szCs w:val="24"/>
        </w:rPr>
        <w:t xml:space="preserve">he </w:t>
      </w:r>
      <w:r w:rsidR="004533DD">
        <w:rPr>
          <w:rFonts w:ascii="Times New Roman" w:hAnsi="Times New Roman" w:cs="Times New Roman"/>
          <w:i/>
          <w:sz w:val="24"/>
          <w:szCs w:val="24"/>
        </w:rPr>
        <w:t>Pay-roll Tax Assessment Amendment (Thresholds) Act 2020</w:t>
      </w:r>
      <w:r w:rsidR="004533DD">
        <w:rPr>
          <w:rFonts w:ascii="Times New Roman" w:hAnsi="Times New Roman" w:cs="Times New Roman"/>
          <w:sz w:val="24"/>
          <w:szCs w:val="24"/>
        </w:rPr>
        <w:t xml:space="preserve"> </w:t>
      </w:r>
      <w:r w:rsidR="002636AF">
        <w:rPr>
          <w:rFonts w:ascii="Times New Roman" w:hAnsi="Times New Roman" w:cs="Times New Roman"/>
          <w:sz w:val="24"/>
          <w:szCs w:val="24"/>
        </w:rPr>
        <w:t xml:space="preserve">(WA) </w:t>
      </w:r>
      <w:r w:rsidR="004533DD">
        <w:rPr>
          <w:rFonts w:ascii="Times New Roman" w:hAnsi="Times New Roman" w:cs="Times New Roman"/>
          <w:sz w:val="24"/>
          <w:szCs w:val="24"/>
        </w:rPr>
        <w:t xml:space="preserve">inserted Part 2 Division 6 into the </w:t>
      </w:r>
      <w:r w:rsidR="00F307FC">
        <w:rPr>
          <w:rFonts w:ascii="Times New Roman" w:hAnsi="Times New Roman" w:cs="Times New Roman"/>
          <w:sz w:val="24"/>
          <w:szCs w:val="24"/>
        </w:rPr>
        <w:br/>
      </w:r>
      <w:r w:rsidR="004533DD">
        <w:rPr>
          <w:rFonts w:ascii="Times New Roman" w:hAnsi="Times New Roman" w:cs="Times New Roman"/>
          <w:sz w:val="24"/>
          <w:szCs w:val="24"/>
        </w:rPr>
        <w:t>PTA Act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4533DD">
        <w:rPr>
          <w:rFonts w:ascii="Times New Roman" w:hAnsi="Times New Roman" w:cs="Times New Roman"/>
          <w:sz w:val="24"/>
          <w:szCs w:val="24"/>
        </w:rPr>
        <w:t xml:space="preserve"> calculate payroll tax for the 2019-20 financial year</w:t>
      </w:r>
      <w:r>
        <w:rPr>
          <w:rFonts w:ascii="Times New Roman" w:hAnsi="Times New Roman" w:cs="Times New Roman"/>
          <w:sz w:val="24"/>
          <w:szCs w:val="24"/>
        </w:rPr>
        <w:t xml:space="preserve"> taking into account the change to the taxable threshold that occurred on 1 January 2020</w:t>
      </w:r>
      <w:r w:rsidR="004533DD">
        <w:rPr>
          <w:rFonts w:ascii="Times New Roman" w:hAnsi="Times New Roman" w:cs="Times New Roman"/>
          <w:sz w:val="24"/>
          <w:szCs w:val="24"/>
        </w:rPr>
        <w:t>.</w:t>
      </w:r>
    </w:p>
    <w:p w14:paraId="732AA923" w14:textId="77777777" w:rsidR="00A34976" w:rsidRDefault="00A34976" w:rsidP="00E052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DF8A5A" w14:textId="289856A7" w:rsidR="007D128F" w:rsidRDefault="00E05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34976">
        <w:rPr>
          <w:rFonts w:ascii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hAnsi="Times New Roman" w:cs="Times New Roman"/>
          <w:sz w:val="24"/>
          <w:szCs w:val="24"/>
        </w:rPr>
        <w:t>modification</w:t>
      </w:r>
      <w:r w:rsidR="00A3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inserts</w:t>
      </w:r>
      <w:r w:rsidR="00A3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A34976">
        <w:rPr>
          <w:rFonts w:ascii="Times New Roman" w:hAnsi="Times New Roman" w:cs="Times New Roman"/>
          <w:sz w:val="24"/>
          <w:szCs w:val="24"/>
        </w:rPr>
        <w:t xml:space="preserve"> reference to Part 2 Division 6 to </w:t>
      </w:r>
      <w:r w:rsidR="007D128F" w:rsidRPr="00A65A9E">
        <w:rPr>
          <w:rFonts w:ascii="Times New Roman" w:hAnsi="Times New Roman" w:cs="Times New Roman"/>
          <w:sz w:val="24"/>
          <w:szCs w:val="24"/>
        </w:rPr>
        <w:t>ensure tax is calculated correctly for employers paying wages in Western Australia and Commonwealth places in the State for the 2019-20 financial year.</w:t>
      </w:r>
    </w:p>
    <w:p w14:paraId="0660FD10" w14:textId="77777777" w:rsidR="004C32C1" w:rsidRPr="00541E67" w:rsidRDefault="004C32C1" w:rsidP="00DA69C4">
      <w:pPr>
        <w:rPr>
          <w:rFonts w:ascii="Times New Roman" w:hAnsi="Times New Roman" w:cs="Times New Roman"/>
        </w:rPr>
      </w:pPr>
    </w:p>
    <w:sectPr w:rsidR="004C32C1" w:rsidRPr="00541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C5602" w14:textId="77777777" w:rsidR="00DC10E3" w:rsidRDefault="00DC10E3" w:rsidP="0044078F">
      <w:pPr>
        <w:spacing w:after="0" w:line="240" w:lineRule="auto"/>
      </w:pPr>
      <w:r>
        <w:separator/>
      </w:r>
    </w:p>
  </w:endnote>
  <w:endnote w:type="continuationSeparator" w:id="0">
    <w:p w14:paraId="5DAF1A66" w14:textId="77777777" w:rsidR="00DC10E3" w:rsidRDefault="00DC10E3" w:rsidP="0044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B6441" w14:textId="77777777" w:rsidR="00DC10E3" w:rsidRDefault="00DC10E3" w:rsidP="0044078F">
      <w:pPr>
        <w:spacing w:after="0" w:line="240" w:lineRule="auto"/>
      </w:pPr>
      <w:r>
        <w:separator/>
      </w:r>
    </w:p>
  </w:footnote>
  <w:footnote w:type="continuationSeparator" w:id="0">
    <w:p w14:paraId="23D77AE8" w14:textId="77777777" w:rsidR="00DC10E3" w:rsidRDefault="00DC10E3" w:rsidP="0044078F">
      <w:pPr>
        <w:spacing w:after="0" w:line="240" w:lineRule="auto"/>
      </w:pPr>
      <w:r>
        <w:continuationSeparator/>
      </w:r>
    </w:p>
  </w:footnote>
  <w:footnote w:id="1">
    <w:p w14:paraId="5FCF08BF" w14:textId="77777777" w:rsidR="0044078F" w:rsidRPr="00827DE1" w:rsidRDefault="0044078F" w:rsidP="00827DE1">
      <w:pPr>
        <w:pStyle w:val="FootnoteText"/>
        <w:ind w:left="389" w:hanging="274"/>
        <w:rPr>
          <w:rFonts w:ascii="Times New Roman" w:hAnsi="Times New Roman" w:cs="Times New Roman"/>
          <w:sz w:val="20"/>
        </w:rPr>
      </w:pPr>
      <w:r w:rsidRPr="00827DE1">
        <w:rPr>
          <w:rStyle w:val="FootnoteReference"/>
          <w:rFonts w:ascii="Times New Roman" w:hAnsi="Times New Roman" w:cs="Times New Roman"/>
          <w:sz w:val="20"/>
        </w:rPr>
        <w:footnoteRef/>
      </w:r>
      <w:r w:rsidRPr="00827DE1">
        <w:rPr>
          <w:rFonts w:ascii="Times New Roman" w:hAnsi="Times New Roman" w:cs="Times New Roman"/>
          <w:sz w:val="20"/>
        </w:rPr>
        <w:t xml:space="preserve"> </w:t>
      </w:r>
      <w:r w:rsidR="00F5528A" w:rsidRPr="00827DE1">
        <w:rPr>
          <w:rFonts w:ascii="Times New Roman" w:hAnsi="Times New Roman" w:cs="Times New Roman"/>
          <w:sz w:val="20"/>
        </w:rPr>
        <w:tab/>
      </w:r>
      <w:proofErr w:type="spellStart"/>
      <w:r w:rsidRPr="00827DE1">
        <w:rPr>
          <w:rFonts w:ascii="Times New Roman" w:hAnsi="Times New Roman" w:cs="Times New Roman"/>
          <w:i/>
          <w:sz w:val="20"/>
        </w:rPr>
        <w:t>Allders</w:t>
      </w:r>
      <w:proofErr w:type="spellEnd"/>
      <w:r w:rsidRPr="00827DE1">
        <w:rPr>
          <w:rFonts w:ascii="Times New Roman" w:hAnsi="Times New Roman" w:cs="Times New Roman"/>
          <w:i/>
          <w:sz w:val="20"/>
        </w:rPr>
        <w:t xml:space="preserve"> International Pty Ltd v Commissioner of State Revenue (Victoria) </w:t>
      </w:r>
      <w:r w:rsidRPr="00827DE1">
        <w:rPr>
          <w:rFonts w:ascii="Times New Roman" w:hAnsi="Times New Roman" w:cs="Times New Roman"/>
          <w:sz w:val="20"/>
        </w:rPr>
        <w:t>(1996) 186 CLR 630.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D17BC"/>
    <w:multiLevelType w:val="multilevel"/>
    <w:tmpl w:val="8E8E5B4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3B"/>
    <w:rsid w:val="0001283F"/>
    <w:rsid w:val="00042C5C"/>
    <w:rsid w:val="000B3E60"/>
    <w:rsid w:val="000C316A"/>
    <w:rsid w:val="000F042C"/>
    <w:rsid w:val="001179E4"/>
    <w:rsid w:val="0014457E"/>
    <w:rsid w:val="001709CD"/>
    <w:rsid w:val="001832D3"/>
    <w:rsid w:val="001939D5"/>
    <w:rsid w:val="001E1E08"/>
    <w:rsid w:val="00233ED5"/>
    <w:rsid w:val="0023585C"/>
    <w:rsid w:val="002636AF"/>
    <w:rsid w:val="0027225B"/>
    <w:rsid w:val="0027581D"/>
    <w:rsid w:val="00293464"/>
    <w:rsid w:val="002F4044"/>
    <w:rsid w:val="00330365"/>
    <w:rsid w:val="00332C2C"/>
    <w:rsid w:val="003A26A4"/>
    <w:rsid w:val="003B773A"/>
    <w:rsid w:val="003C0335"/>
    <w:rsid w:val="00423654"/>
    <w:rsid w:val="0044078F"/>
    <w:rsid w:val="00445489"/>
    <w:rsid w:val="004533DD"/>
    <w:rsid w:val="00497003"/>
    <w:rsid w:val="00497CF1"/>
    <w:rsid w:val="004B713B"/>
    <w:rsid w:val="004C1EA2"/>
    <w:rsid w:val="004C32C1"/>
    <w:rsid w:val="004D5FBC"/>
    <w:rsid w:val="004E48B4"/>
    <w:rsid w:val="005034A1"/>
    <w:rsid w:val="00512D4C"/>
    <w:rsid w:val="00524599"/>
    <w:rsid w:val="00541E67"/>
    <w:rsid w:val="00551605"/>
    <w:rsid w:val="00582807"/>
    <w:rsid w:val="005B2137"/>
    <w:rsid w:val="005C0C3F"/>
    <w:rsid w:val="005F0A42"/>
    <w:rsid w:val="0060624F"/>
    <w:rsid w:val="00684716"/>
    <w:rsid w:val="006C2F92"/>
    <w:rsid w:val="006E71BA"/>
    <w:rsid w:val="006F455B"/>
    <w:rsid w:val="00774484"/>
    <w:rsid w:val="00776216"/>
    <w:rsid w:val="00796971"/>
    <w:rsid w:val="007D128F"/>
    <w:rsid w:val="008248FB"/>
    <w:rsid w:val="00827DE1"/>
    <w:rsid w:val="00831F12"/>
    <w:rsid w:val="008323CE"/>
    <w:rsid w:val="00837A0C"/>
    <w:rsid w:val="00880ED7"/>
    <w:rsid w:val="00883374"/>
    <w:rsid w:val="0089699A"/>
    <w:rsid w:val="008C35FD"/>
    <w:rsid w:val="00917371"/>
    <w:rsid w:val="009346DA"/>
    <w:rsid w:val="0097459A"/>
    <w:rsid w:val="00995203"/>
    <w:rsid w:val="009D4FC3"/>
    <w:rsid w:val="009E24CF"/>
    <w:rsid w:val="009F72D9"/>
    <w:rsid w:val="00A045E3"/>
    <w:rsid w:val="00A06012"/>
    <w:rsid w:val="00A13EE1"/>
    <w:rsid w:val="00A15D65"/>
    <w:rsid w:val="00A34976"/>
    <w:rsid w:val="00A4759D"/>
    <w:rsid w:val="00A47B40"/>
    <w:rsid w:val="00A65A9E"/>
    <w:rsid w:val="00A72488"/>
    <w:rsid w:val="00AE29D7"/>
    <w:rsid w:val="00AE3E1B"/>
    <w:rsid w:val="00AE625F"/>
    <w:rsid w:val="00B02975"/>
    <w:rsid w:val="00B10C23"/>
    <w:rsid w:val="00B1252F"/>
    <w:rsid w:val="00B14026"/>
    <w:rsid w:val="00B3065B"/>
    <w:rsid w:val="00B560D9"/>
    <w:rsid w:val="00B60B39"/>
    <w:rsid w:val="00B63315"/>
    <w:rsid w:val="00B83006"/>
    <w:rsid w:val="00B85D6C"/>
    <w:rsid w:val="00C10099"/>
    <w:rsid w:val="00C41DD4"/>
    <w:rsid w:val="00C5014E"/>
    <w:rsid w:val="00C532C3"/>
    <w:rsid w:val="00C901B2"/>
    <w:rsid w:val="00CC0BFA"/>
    <w:rsid w:val="00CD3A0F"/>
    <w:rsid w:val="00D97EB1"/>
    <w:rsid w:val="00DA1F29"/>
    <w:rsid w:val="00DA69C4"/>
    <w:rsid w:val="00DB6AC7"/>
    <w:rsid w:val="00DC10E3"/>
    <w:rsid w:val="00DC1906"/>
    <w:rsid w:val="00DE230E"/>
    <w:rsid w:val="00E04098"/>
    <w:rsid w:val="00E0528F"/>
    <w:rsid w:val="00E10DB9"/>
    <w:rsid w:val="00E43C7E"/>
    <w:rsid w:val="00E841CD"/>
    <w:rsid w:val="00ED798C"/>
    <w:rsid w:val="00EF0E2C"/>
    <w:rsid w:val="00F22835"/>
    <w:rsid w:val="00F307FC"/>
    <w:rsid w:val="00F5528A"/>
    <w:rsid w:val="00F66E55"/>
    <w:rsid w:val="00F738DD"/>
    <w:rsid w:val="00F74AF2"/>
    <w:rsid w:val="00F930CB"/>
    <w:rsid w:val="00F970D1"/>
    <w:rsid w:val="00FA08F1"/>
    <w:rsid w:val="00FE7F12"/>
    <w:rsid w:val="00FF273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E89B"/>
  <w15:chartTrackingRefBased/>
  <w15:docId w15:val="{D0C346A8-BD43-4AD5-AE57-842E60E4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3"/>
        <w:szCs w:val="23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3F"/>
    <w:pPr>
      <w:jc w:val="both"/>
    </w:pPr>
  </w:style>
  <w:style w:type="paragraph" w:styleId="Heading1">
    <w:name w:val="heading 1"/>
    <w:aliases w:val="Main Heading"/>
    <w:basedOn w:val="Normal"/>
    <w:next w:val="Normal"/>
    <w:link w:val="Heading1Char"/>
    <w:autoRedefine/>
    <w:uiPriority w:val="9"/>
    <w:qFormat/>
    <w:rsid w:val="00423654"/>
    <w:pPr>
      <w:keepLines/>
      <w:numPr>
        <w:numId w:val="4"/>
      </w:numPr>
      <w:spacing w:after="120" w:line="240" w:lineRule="auto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97EB1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BodyText"/>
    <w:rsid w:val="00684716"/>
    <w:pPr>
      <w:keepLines/>
      <w:pBdr>
        <w:bottom w:val="single" w:sz="12" w:space="1" w:color="auto"/>
      </w:pBdr>
      <w:spacing w:after="240" w:line="240" w:lineRule="auto"/>
      <w:ind w:left="709"/>
    </w:pPr>
    <w:rPr>
      <w:rFonts w:eastAsia="Times New Roman" w:cs="Times New Roman"/>
      <w:color w:val="000000"/>
      <w:sz w:val="6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684716"/>
    <w:pPr>
      <w:keepLines/>
      <w:spacing w:before="120"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4716"/>
    <w:rPr>
      <w:sz w:val="24"/>
      <w:szCs w:val="24"/>
    </w:rPr>
  </w:style>
  <w:style w:type="paragraph" w:customStyle="1" w:styleId="TableHeadingIndentLine">
    <w:name w:val="Table Heading Indent Line"/>
    <w:basedOn w:val="Normal"/>
    <w:next w:val="Normal"/>
    <w:rsid w:val="00684716"/>
    <w:pPr>
      <w:keepNext/>
      <w:keepLines/>
      <w:pBdr>
        <w:bottom w:val="single" w:sz="4" w:space="1" w:color="auto"/>
      </w:pBdr>
      <w:spacing w:after="60" w:line="240" w:lineRule="auto"/>
      <w:ind w:left="709"/>
      <w:jc w:val="center"/>
    </w:pPr>
    <w:rPr>
      <w:rFonts w:eastAsia="Times New Roman" w:cs="Times New Roman"/>
      <w:b/>
      <w:caps/>
      <w:color w:val="000000"/>
      <w:spacing w:val="20"/>
      <w:sz w:val="24"/>
      <w:szCs w:val="24"/>
    </w:rPr>
  </w:style>
  <w:style w:type="paragraph" w:customStyle="1" w:styleId="TableColheading">
    <w:name w:val="Table Col heading"/>
    <w:basedOn w:val="Normal"/>
    <w:rsid w:val="00684716"/>
    <w:pPr>
      <w:keepNext/>
      <w:keepLines/>
      <w:spacing w:before="60" w:after="60" w:line="240" w:lineRule="auto"/>
      <w:jc w:val="right"/>
    </w:pPr>
    <w:rPr>
      <w:rFonts w:eastAsia="Times New Roman" w:cs="Times New Roman"/>
      <w:b/>
      <w:bCs/>
      <w:color w:val="000000"/>
      <w:sz w:val="20"/>
      <w:szCs w:val="24"/>
      <w:lang w:val="en-GB"/>
    </w:rPr>
  </w:style>
  <w:style w:type="paragraph" w:customStyle="1" w:styleId="TableText9ptRight">
    <w:name w:val="Table Text 9 pt Right"/>
    <w:basedOn w:val="Normal"/>
    <w:rsid w:val="00684716"/>
    <w:pPr>
      <w:keepNext/>
      <w:keepLines/>
      <w:tabs>
        <w:tab w:val="left" w:pos="3062"/>
        <w:tab w:val="left" w:pos="3204"/>
      </w:tabs>
      <w:spacing w:before="60" w:after="0" w:line="240" w:lineRule="auto"/>
      <w:ind w:left="-108" w:right="28"/>
      <w:jc w:val="right"/>
    </w:pPr>
    <w:rPr>
      <w:rFonts w:eastAsia="Times New Roman" w:cs="Times New Roman"/>
      <w:color w:val="000000"/>
      <w:sz w:val="18"/>
      <w:szCs w:val="16"/>
      <w:lang w:val="en-GB"/>
    </w:rPr>
  </w:style>
  <w:style w:type="paragraph" w:customStyle="1" w:styleId="TableNo">
    <w:name w:val="Table No."/>
    <w:basedOn w:val="Normal"/>
    <w:next w:val="Normal"/>
    <w:qFormat/>
    <w:rsid w:val="00684716"/>
    <w:pPr>
      <w:keepNext/>
      <w:keepLines/>
      <w:spacing w:before="200" w:after="0" w:line="240" w:lineRule="auto"/>
      <w:jc w:val="right"/>
    </w:pPr>
    <w:rPr>
      <w:rFonts w:eastAsia="Times New Roman" w:cs="Times New Roman"/>
      <w:color w:val="000000" w:themeColor="text1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4716"/>
    <w:pPr>
      <w:spacing w:after="40" w:line="240" w:lineRule="auto"/>
      <w:ind w:left="272" w:hanging="272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71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47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847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84716"/>
    <w:pPr>
      <w:spacing w:after="0" w:line="240" w:lineRule="auto"/>
      <w:ind w:left="709" w:hanging="709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716"/>
    <w:pPr>
      <w:ind w:left="720"/>
      <w:contextualSpacing/>
    </w:pPr>
  </w:style>
  <w:style w:type="character" w:customStyle="1" w:styleId="Heading1Char">
    <w:name w:val="Heading 1 Char"/>
    <w:aliases w:val="Main Heading Char"/>
    <w:link w:val="Heading1"/>
    <w:uiPriority w:val="9"/>
    <w:rsid w:val="00423654"/>
    <w:rPr>
      <w:rFonts w:eastAsia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97EB1"/>
    <w:rPr>
      <w:rFonts w:eastAsiaTheme="majorEastAsia" w:cstheme="majorBidi"/>
      <w:b/>
      <w:i/>
      <w:szCs w:val="26"/>
    </w:rPr>
  </w:style>
  <w:style w:type="paragraph" w:customStyle="1" w:styleId="NewHeading">
    <w:name w:val="New Heading"/>
    <w:basedOn w:val="Heading1"/>
    <w:link w:val="NewHeadingChar"/>
    <w:autoRedefine/>
    <w:qFormat/>
    <w:rsid w:val="00042C5C"/>
    <w:pPr>
      <w:numPr>
        <w:numId w:val="0"/>
      </w:numPr>
      <w:spacing w:after="160"/>
      <w:ind w:left="539" w:hanging="539"/>
    </w:pPr>
  </w:style>
  <w:style w:type="character" w:customStyle="1" w:styleId="NewHeadingChar">
    <w:name w:val="New Heading Char"/>
    <w:basedOn w:val="Heading1Char"/>
    <w:link w:val="NewHeading"/>
    <w:rsid w:val="00042C5C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7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F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2864-C371-4FA4-A867-D989A382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Trichilo, Gino</dc:creator>
  <cp:keywords/>
  <dc:description/>
  <cp:lastModifiedBy>Trichilo, Gino</cp:lastModifiedBy>
  <cp:revision>2</cp:revision>
  <cp:lastPrinted>2020-10-29T07:51:00Z</cp:lastPrinted>
  <dcterms:created xsi:type="dcterms:W3CDTF">2021-01-11T03:47:00Z</dcterms:created>
  <dcterms:modified xsi:type="dcterms:W3CDTF">2021-01-11T03:47:00Z</dcterms:modified>
</cp:coreProperties>
</file>