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784A3F" w:rsidRDefault="00DA186E" w:rsidP="00B05CF4">
      <w:pPr>
        <w:rPr>
          <w:sz w:val="28"/>
        </w:rPr>
      </w:pPr>
      <w:r w:rsidRPr="00784A3F">
        <w:rPr>
          <w:noProof/>
          <w:lang w:eastAsia="en-AU"/>
        </w:rPr>
        <w:drawing>
          <wp:inline distT="0" distB="0" distL="0" distR="0" wp14:anchorId="7B5012E1" wp14:editId="49F144C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784A3F" w:rsidRDefault="00715914" w:rsidP="00715914">
      <w:pPr>
        <w:rPr>
          <w:sz w:val="19"/>
        </w:rPr>
      </w:pPr>
    </w:p>
    <w:p w:rsidR="00715914" w:rsidRPr="00784A3F" w:rsidRDefault="00E10C89" w:rsidP="00715914">
      <w:pPr>
        <w:pStyle w:val="ShortT"/>
      </w:pPr>
      <w:r w:rsidRPr="00784A3F">
        <w:t xml:space="preserve">Student Assistance </w:t>
      </w:r>
      <w:r w:rsidR="00784A3F">
        <w:t>Regulations 2</w:t>
      </w:r>
      <w:r w:rsidR="00C602EF" w:rsidRPr="00784A3F">
        <w:t>021</w:t>
      </w:r>
    </w:p>
    <w:p w:rsidR="007052B5" w:rsidRPr="00784A3F" w:rsidRDefault="007052B5" w:rsidP="006B2880">
      <w:pPr>
        <w:pStyle w:val="SignCoverPageStart"/>
        <w:spacing w:before="240"/>
        <w:rPr>
          <w:szCs w:val="22"/>
        </w:rPr>
      </w:pPr>
      <w:r w:rsidRPr="00784A3F">
        <w:rPr>
          <w:szCs w:val="22"/>
        </w:rPr>
        <w:t>I, General the Honourable David Hurley AC DSC (</w:t>
      </w:r>
      <w:proofErr w:type="spellStart"/>
      <w:r w:rsidRPr="00784A3F">
        <w:rPr>
          <w:szCs w:val="22"/>
        </w:rPr>
        <w:t>Retd</w:t>
      </w:r>
      <w:proofErr w:type="spellEnd"/>
      <w:r w:rsidRPr="00784A3F">
        <w:rPr>
          <w:szCs w:val="22"/>
        </w:rPr>
        <w:t>), Governor</w:t>
      </w:r>
      <w:r w:rsidR="00784A3F">
        <w:rPr>
          <w:szCs w:val="22"/>
        </w:rPr>
        <w:noBreakHyphen/>
      </w:r>
      <w:r w:rsidRPr="00784A3F">
        <w:rPr>
          <w:szCs w:val="22"/>
        </w:rPr>
        <w:t>General of the Commonwealth of Australia, acting with the advice of the Federal Executive Council, make the following regulations.</w:t>
      </w:r>
    </w:p>
    <w:p w:rsidR="007052B5" w:rsidRPr="00784A3F" w:rsidRDefault="007052B5" w:rsidP="006B2880">
      <w:pPr>
        <w:keepNext/>
        <w:spacing w:before="720" w:line="240" w:lineRule="atLeast"/>
        <w:ind w:right="397"/>
        <w:jc w:val="both"/>
        <w:rPr>
          <w:szCs w:val="22"/>
        </w:rPr>
      </w:pPr>
      <w:r w:rsidRPr="00784A3F">
        <w:rPr>
          <w:szCs w:val="22"/>
        </w:rPr>
        <w:t xml:space="preserve">Dated </w:t>
      </w:r>
      <w:r w:rsidRPr="00784A3F">
        <w:rPr>
          <w:szCs w:val="22"/>
        </w:rPr>
        <w:fldChar w:fldCharType="begin"/>
      </w:r>
      <w:r w:rsidRPr="00784A3F">
        <w:rPr>
          <w:szCs w:val="22"/>
        </w:rPr>
        <w:instrText xml:space="preserve"> DOCPROPERTY  DateMade </w:instrText>
      </w:r>
      <w:r w:rsidRPr="00784A3F">
        <w:rPr>
          <w:szCs w:val="22"/>
        </w:rPr>
        <w:fldChar w:fldCharType="separate"/>
      </w:r>
      <w:r w:rsidR="002B09CC">
        <w:rPr>
          <w:szCs w:val="22"/>
        </w:rPr>
        <w:t>02 March 2021</w:t>
      </w:r>
      <w:r w:rsidRPr="00784A3F">
        <w:rPr>
          <w:szCs w:val="22"/>
        </w:rPr>
        <w:fldChar w:fldCharType="end"/>
      </w:r>
    </w:p>
    <w:p w:rsidR="007052B5" w:rsidRPr="00784A3F" w:rsidRDefault="007052B5" w:rsidP="006B2880">
      <w:pPr>
        <w:keepNext/>
        <w:tabs>
          <w:tab w:val="left" w:pos="3402"/>
        </w:tabs>
        <w:spacing w:before="1080" w:line="300" w:lineRule="atLeast"/>
        <w:ind w:left="397" w:right="397"/>
        <w:jc w:val="right"/>
        <w:rPr>
          <w:szCs w:val="22"/>
        </w:rPr>
      </w:pPr>
      <w:r w:rsidRPr="00784A3F">
        <w:rPr>
          <w:szCs w:val="22"/>
        </w:rPr>
        <w:t>David Hurley</w:t>
      </w:r>
    </w:p>
    <w:p w:rsidR="007052B5" w:rsidRPr="00784A3F" w:rsidRDefault="007052B5" w:rsidP="006B2880">
      <w:pPr>
        <w:keepNext/>
        <w:tabs>
          <w:tab w:val="left" w:pos="3402"/>
        </w:tabs>
        <w:spacing w:line="300" w:lineRule="atLeast"/>
        <w:ind w:left="397" w:right="397"/>
        <w:jc w:val="right"/>
        <w:rPr>
          <w:szCs w:val="22"/>
        </w:rPr>
      </w:pPr>
      <w:r w:rsidRPr="00784A3F">
        <w:rPr>
          <w:szCs w:val="22"/>
        </w:rPr>
        <w:t>Governor</w:t>
      </w:r>
      <w:r w:rsidR="00784A3F">
        <w:rPr>
          <w:szCs w:val="22"/>
        </w:rPr>
        <w:noBreakHyphen/>
      </w:r>
      <w:r w:rsidRPr="00784A3F">
        <w:rPr>
          <w:szCs w:val="22"/>
        </w:rPr>
        <w:t>General</w:t>
      </w:r>
    </w:p>
    <w:p w:rsidR="007052B5" w:rsidRPr="00784A3F" w:rsidRDefault="007052B5" w:rsidP="006B2880">
      <w:pPr>
        <w:keepNext/>
        <w:tabs>
          <w:tab w:val="left" w:pos="3402"/>
        </w:tabs>
        <w:spacing w:before="840" w:after="1080" w:line="300" w:lineRule="atLeast"/>
        <w:ind w:right="397"/>
        <w:rPr>
          <w:szCs w:val="22"/>
        </w:rPr>
      </w:pPr>
      <w:r w:rsidRPr="00784A3F">
        <w:rPr>
          <w:szCs w:val="22"/>
        </w:rPr>
        <w:t>By His Excellency</w:t>
      </w:r>
      <w:r w:rsidR="00FD7329" w:rsidRPr="00784A3F">
        <w:rPr>
          <w:szCs w:val="22"/>
        </w:rPr>
        <w:t>’</w:t>
      </w:r>
      <w:r w:rsidRPr="00784A3F">
        <w:rPr>
          <w:szCs w:val="22"/>
        </w:rPr>
        <w:t>s Command</w:t>
      </w:r>
    </w:p>
    <w:p w:rsidR="007052B5" w:rsidRPr="00784A3F" w:rsidRDefault="007052B5" w:rsidP="006B2880">
      <w:pPr>
        <w:keepNext/>
        <w:tabs>
          <w:tab w:val="left" w:pos="3402"/>
        </w:tabs>
        <w:spacing w:before="480" w:line="300" w:lineRule="atLeast"/>
        <w:ind w:right="397"/>
        <w:rPr>
          <w:szCs w:val="22"/>
        </w:rPr>
      </w:pPr>
      <w:r w:rsidRPr="00784A3F">
        <w:rPr>
          <w:szCs w:val="22"/>
        </w:rPr>
        <w:t>Anne Ruston</w:t>
      </w:r>
    </w:p>
    <w:p w:rsidR="007052B5" w:rsidRPr="00784A3F" w:rsidRDefault="007052B5" w:rsidP="006B2880">
      <w:pPr>
        <w:pStyle w:val="SignCoverPageEnd"/>
        <w:rPr>
          <w:szCs w:val="22"/>
        </w:rPr>
      </w:pPr>
      <w:r w:rsidRPr="00784A3F">
        <w:rPr>
          <w:szCs w:val="22"/>
        </w:rPr>
        <w:t>Minister for Families and Social Services</w:t>
      </w:r>
    </w:p>
    <w:p w:rsidR="007052B5" w:rsidRPr="00784A3F" w:rsidRDefault="007052B5" w:rsidP="006B2880"/>
    <w:p w:rsidR="00715914" w:rsidRPr="008504AA" w:rsidRDefault="00715914" w:rsidP="00715914">
      <w:pPr>
        <w:pStyle w:val="Header"/>
        <w:tabs>
          <w:tab w:val="clear" w:pos="4150"/>
          <w:tab w:val="clear" w:pos="8307"/>
        </w:tabs>
      </w:pPr>
      <w:r w:rsidRPr="008504AA">
        <w:rPr>
          <w:rStyle w:val="CharChapNo"/>
        </w:rPr>
        <w:t xml:space="preserve"> </w:t>
      </w:r>
      <w:r w:rsidRPr="008504AA">
        <w:rPr>
          <w:rStyle w:val="CharChapText"/>
        </w:rPr>
        <w:t xml:space="preserve"> </w:t>
      </w:r>
    </w:p>
    <w:p w:rsidR="00715914" w:rsidRPr="008504AA" w:rsidRDefault="00715914" w:rsidP="00715914">
      <w:pPr>
        <w:pStyle w:val="Header"/>
        <w:tabs>
          <w:tab w:val="clear" w:pos="4150"/>
          <w:tab w:val="clear" w:pos="8307"/>
        </w:tabs>
      </w:pPr>
      <w:r w:rsidRPr="008504AA">
        <w:rPr>
          <w:rStyle w:val="CharPartNo"/>
        </w:rPr>
        <w:t xml:space="preserve"> </w:t>
      </w:r>
      <w:r w:rsidRPr="008504AA">
        <w:rPr>
          <w:rStyle w:val="CharPartText"/>
        </w:rPr>
        <w:t xml:space="preserve"> </w:t>
      </w:r>
    </w:p>
    <w:p w:rsidR="00715914" w:rsidRPr="008504AA" w:rsidRDefault="00715914" w:rsidP="00715914">
      <w:pPr>
        <w:pStyle w:val="Header"/>
        <w:tabs>
          <w:tab w:val="clear" w:pos="4150"/>
          <w:tab w:val="clear" w:pos="8307"/>
        </w:tabs>
      </w:pPr>
      <w:r w:rsidRPr="008504AA">
        <w:rPr>
          <w:rStyle w:val="CharDivNo"/>
        </w:rPr>
        <w:t xml:space="preserve"> </w:t>
      </w:r>
      <w:r w:rsidRPr="008504AA">
        <w:rPr>
          <w:rStyle w:val="CharDivText"/>
        </w:rPr>
        <w:t xml:space="preserve"> </w:t>
      </w:r>
    </w:p>
    <w:p w:rsidR="00715914" w:rsidRPr="00784A3F" w:rsidRDefault="00715914" w:rsidP="00715914">
      <w:pPr>
        <w:sectPr w:rsidR="00715914" w:rsidRPr="00784A3F" w:rsidSect="00BA237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784A3F" w:rsidRDefault="00715914" w:rsidP="00296934">
      <w:pPr>
        <w:rPr>
          <w:sz w:val="36"/>
        </w:rPr>
      </w:pPr>
      <w:r w:rsidRPr="00784A3F">
        <w:rPr>
          <w:sz w:val="36"/>
        </w:rPr>
        <w:lastRenderedPageBreak/>
        <w:t>Contents</w:t>
      </w:r>
    </w:p>
    <w:p w:rsidR="008504AA" w:rsidRDefault="008504A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8504AA">
        <w:rPr>
          <w:b w:val="0"/>
          <w:noProof/>
          <w:sz w:val="18"/>
        </w:rPr>
        <w:tab/>
      </w:r>
      <w:r w:rsidRPr="008504AA">
        <w:rPr>
          <w:b w:val="0"/>
          <w:noProof/>
          <w:sz w:val="18"/>
        </w:rPr>
        <w:fldChar w:fldCharType="begin"/>
      </w:r>
      <w:r w:rsidRPr="008504AA">
        <w:rPr>
          <w:b w:val="0"/>
          <w:noProof/>
          <w:sz w:val="18"/>
        </w:rPr>
        <w:instrText xml:space="preserve"> PAGEREF _Toc61955933 \h </w:instrText>
      </w:r>
      <w:r w:rsidRPr="008504AA">
        <w:rPr>
          <w:b w:val="0"/>
          <w:noProof/>
          <w:sz w:val="18"/>
        </w:rPr>
      </w:r>
      <w:r w:rsidRPr="008504AA">
        <w:rPr>
          <w:b w:val="0"/>
          <w:noProof/>
          <w:sz w:val="18"/>
        </w:rPr>
        <w:fldChar w:fldCharType="separate"/>
      </w:r>
      <w:r w:rsidR="002B09CC">
        <w:rPr>
          <w:b w:val="0"/>
          <w:noProof/>
          <w:sz w:val="18"/>
        </w:rPr>
        <w:t>1</w:t>
      </w:r>
      <w:r w:rsidRPr="008504AA">
        <w:rPr>
          <w:b w:val="0"/>
          <w:noProof/>
          <w:sz w:val="18"/>
        </w:rPr>
        <w:fldChar w:fldCharType="end"/>
      </w:r>
    </w:p>
    <w:p w:rsidR="008504AA" w:rsidRDefault="008504AA">
      <w:pPr>
        <w:pStyle w:val="TOC3"/>
        <w:rPr>
          <w:rFonts w:asciiTheme="minorHAnsi" w:eastAsiaTheme="minorEastAsia" w:hAnsiTheme="minorHAnsi" w:cstheme="minorBidi"/>
          <w:b w:val="0"/>
          <w:noProof/>
          <w:kern w:val="0"/>
          <w:szCs w:val="22"/>
        </w:rPr>
      </w:pPr>
      <w:r>
        <w:rPr>
          <w:noProof/>
        </w:rPr>
        <w:t>Division 1—Preliminary</w:t>
      </w:r>
      <w:r w:rsidRPr="008504AA">
        <w:rPr>
          <w:b w:val="0"/>
          <w:noProof/>
          <w:sz w:val="18"/>
        </w:rPr>
        <w:tab/>
      </w:r>
      <w:r w:rsidRPr="008504AA">
        <w:rPr>
          <w:b w:val="0"/>
          <w:noProof/>
          <w:sz w:val="18"/>
        </w:rPr>
        <w:fldChar w:fldCharType="begin"/>
      </w:r>
      <w:r w:rsidRPr="008504AA">
        <w:rPr>
          <w:b w:val="0"/>
          <w:noProof/>
          <w:sz w:val="18"/>
        </w:rPr>
        <w:instrText xml:space="preserve"> PAGEREF _Toc61955934 \h </w:instrText>
      </w:r>
      <w:r w:rsidRPr="008504AA">
        <w:rPr>
          <w:b w:val="0"/>
          <w:noProof/>
          <w:sz w:val="18"/>
        </w:rPr>
      </w:r>
      <w:r w:rsidRPr="008504AA">
        <w:rPr>
          <w:b w:val="0"/>
          <w:noProof/>
          <w:sz w:val="18"/>
        </w:rPr>
        <w:fldChar w:fldCharType="separate"/>
      </w:r>
      <w:r w:rsidR="002B09CC">
        <w:rPr>
          <w:b w:val="0"/>
          <w:noProof/>
          <w:sz w:val="18"/>
        </w:rPr>
        <w:t>1</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w:t>
      </w:r>
      <w:r>
        <w:rPr>
          <w:noProof/>
        </w:rPr>
        <w:tab/>
        <w:t>Name</w:t>
      </w:r>
      <w:r w:rsidRPr="008504AA">
        <w:rPr>
          <w:noProof/>
        </w:rPr>
        <w:tab/>
      </w:r>
      <w:r w:rsidRPr="008504AA">
        <w:rPr>
          <w:noProof/>
        </w:rPr>
        <w:fldChar w:fldCharType="begin"/>
      </w:r>
      <w:r w:rsidRPr="008504AA">
        <w:rPr>
          <w:noProof/>
        </w:rPr>
        <w:instrText xml:space="preserve"> PAGEREF _Toc61955935 \h </w:instrText>
      </w:r>
      <w:r w:rsidRPr="008504AA">
        <w:rPr>
          <w:noProof/>
        </w:rPr>
      </w:r>
      <w:r w:rsidRPr="008504AA">
        <w:rPr>
          <w:noProof/>
        </w:rPr>
        <w:fldChar w:fldCharType="separate"/>
      </w:r>
      <w:r w:rsidR="002B09CC">
        <w:rPr>
          <w:noProof/>
        </w:rPr>
        <w:t>1</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w:t>
      </w:r>
      <w:r>
        <w:rPr>
          <w:noProof/>
        </w:rPr>
        <w:tab/>
        <w:t>Commencement</w:t>
      </w:r>
      <w:r w:rsidRPr="008504AA">
        <w:rPr>
          <w:noProof/>
        </w:rPr>
        <w:tab/>
      </w:r>
      <w:r w:rsidRPr="008504AA">
        <w:rPr>
          <w:noProof/>
        </w:rPr>
        <w:fldChar w:fldCharType="begin"/>
      </w:r>
      <w:r w:rsidRPr="008504AA">
        <w:rPr>
          <w:noProof/>
        </w:rPr>
        <w:instrText xml:space="preserve"> PAGEREF _Toc61955936 \h </w:instrText>
      </w:r>
      <w:r w:rsidRPr="008504AA">
        <w:rPr>
          <w:noProof/>
        </w:rPr>
      </w:r>
      <w:r w:rsidRPr="008504AA">
        <w:rPr>
          <w:noProof/>
        </w:rPr>
        <w:fldChar w:fldCharType="separate"/>
      </w:r>
      <w:r w:rsidR="002B09CC">
        <w:rPr>
          <w:noProof/>
        </w:rPr>
        <w:t>1</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3</w:t>
      </w:r>
      <w:r>
        <w:rPr>
          <w:noProof/>
        </w:rPr>
        <w:tab/>
        <w:t>Authority</w:t>
      </w:r>
      <w:r w:rsidRPr="008504AA">
        <w:rPr>
          <w:noProof/>
        </w:rPr>
        <w:tab/>
      </w:r>
      <w:r w:rsidRPr="008504AA">
        <w:rPr>
          <w:noProof/>
        </w:rPr>
        <w:fldChar w:fldCharType="begin"/>
      </w:r>
      <w:r w:rsidRPr="008504AA">
        <w:rPr>
          <w:noProof/>
        </w:rPr>
        <w:instrText xml:space="preserve"> PAGEREF _Toc61955937 \h </w:instrText>
      </w:r>
      <w:r w:rsidRPr="008504AA">
        <w:rPr>
          <w:noProof/>
        </w:rPr>
      </w:r>
      <w:r w:rsidRPr="008504AA">
        <w:rPr>
          <w:noProof/>
        </w:rPr>
        <w:fldChar w:fldCharType="separate"/>
      </w:r>
      <w:r w:rsidR="002B09CC">
        <w:rPr>
          <w:noProof/>
        </w:rPr>
        <w:t>1</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4</w:t>
      </w:r>
      <w:r>
        <w:rPr>
          <w:noProof/>
        </w:rPr>
        <w:tab/>
        <w:t>Schedules</w:t>
      </w:r>
      <w:r w:rsidRPr="008504AA">
        <w:rPr>
          <w:noProof/>
        </w:rPr>
        <w:tab/>
      </w:r>
      <w:r w:rsidRPr="008504AA">
        <w:rPr>
          <w:noProof/>
        </w:rPr>
        <w:fldChar w:fldCharType="begin"/>
      </w:r>
      <w:r w:rsidRPr="008504AA">
        <w:rPr>
          <w:noProof/>
        </w:rPr>
        <w:instrText xml:space="preserve"> PAGEREF _Toc61955938 \h </w:instrText>
      </w:r>
      <w:r w:rsidRPr="008504AA">
        <w:rPr>
          <w:noProof/>
        </w:rPr>
      </w:r>
      <w:r w:rsidRPr="008504AA">
        <w:rPr>
          <w:noProof/>
        </w:rPr>
        <w:fldChar w:fldCharType="separate"/>
      </w:r>
      <w:r w:rsidR="002B09CC">
        <w:rPr>
          <w:noProof/>
        </w:rPr>
        <w:t>1</w:t>
      </w:r>
      <w:r w:rsidRPr="008504AA">
        <w:rPr>
          <w:noProof/>
        </w:rPr>
        <w:fldChar w:fldCharType="end"/>
      </w:r>
    </w:p>
    <w:p w:rsidR="008504AA" w:rsidRDefault="008504AA">
      <w:pPr>
        <w:pStyle w:val="TOC3"/>
        <w:rPr>
          <w:rFonts w:asciiTheme="minorHAnsi" w:eastAsiaTheme="minorEastAsia" w:hAnsiTheme="minorHAnsi" w:cstheme="minorBidi"/>
          <w:b w:val="0"/>
          <w:noProof/>
          <w:kern w:val="0"/>
          <w:szCs w:val="22"/>
        </w:rPr>
      </w:pPr>
      <w:r>
        <w:rPr>
          <w:noProof/>
        </w:rPr>
        <w:t>Division 2—Definitions</w:t>
      </w:r>
      <w:r w:rsidRPr="008504AA">
        <w:rPr>
          <w:b w:val="0"/>
          <w:noProof/>
          <w:sz w:val="18"/>
        </w:rPr>
        <w:tab/>
      </w:r>
      <w:r w:rsidRPr="008504AA">
        <w:rPr>
          <w:b w:val="0"/>
          <w:noProof/>
          <w:sz w:val="18"/>
        </w:rPr>
        <w:fldChar w:fldCharType="begin"/>
      </w:r>
      <w:r w:rsidRPr="008504AA">
        <w:rPr>
          <w:b w:val="0"/>
          <w:noProof/>
          <w:sz w:val="18"/>
        </w:rPr>
        <w:instrText xml:space="preserve"> PAGEREF _Toc61955939 \h </w:instrText>
      </w:r>
      <w:r w:rsidRPr="008504AA">
        <w:rPr>
          <w:b w:val="0"/>
          <w:noProof/>
          <w:sz w:val="18"/>
        </w:rPr>
      </w:r>
      <w:r w:rsidRPr="008504AA">
        <w:rPr>
          <w:b w:val="0"/>
          <w:noProof/>
          <w:sz w:val="18"/>
        </w:rPr>
        <w:fldChar w:fldCharType="separate"/>
      </w:r>
      <w:r w:rsidR="002B09CC">
        <w:rPr>
          <w:b w:val="0"/>
          <w:noProof/>
          <w:sz w:val="18"/>
        </w:rPr>
        <w:t>2</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5</w:t>
      </w:r>
      <w:r>
        <w:rPr>
          <w:noProof/>
        </w:rPr>
        <w:tab/>
        <w:t>Definitions</w:t>
      </w:r>
      <w:r w:rsidRPr="008504AA">
        <w:rPr>
          <w:noProof/>
        </w:rPr>
        <w:tab/>
      </w:r>
      <w:r w:rsidRPr="008504AA">
        <w:rPr>
          <w:noProof/>
        </w:rPr>
        <w:fldChar w:fldCharType="begin"/>
      </w:r>
      <w:r w:rsidRPr="008504AA">
        <w:rPr>
          <w:noProof/>
        </w:rPr>
        <w:instrText xml:space="preserve"> PAGEREF _Toc61955940 \h </w:instrText>
      </w:r>
      <w:r w:rsidRPr="008504AA">
        <w:rPr>
          <w:noProof/>
        </w:rPr>
      </w:r>
      <w:r w:rsidRPr="008504AA">
        <w:rPr>
          <w:noProof/>
        </w:rPr>
        <w:fldChar w:fldCharType="separate"/>
      </w:r>
      <w:r w:rsidR="002B09CC">
        <w:rPr>
          <w:noProof/>
        </w:rPr>
        <w:t>2</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B17FCD">
        <w:rPr>
          <w:i/>
          <w:noProof/>
        </w:rPr>
        <w:t>parent</w:t>
      </w:r>
      <w:r w:rsidRPr="008504AA">
        <w:rPr>
          <w:noProof/>
        </w:rPr>
        <w:tab/>
      </w:r>
      <w:r w:rsidRPr="008504AA">
        <w:rPr>
          <w:noProof/>
        </w:rPr>
        <w:fldChar w:fldCharType="begin"/>
      </w:r>
      <w:r w:rsidRPr="008504AA">
        <w:rPr>
          <w:noProof/>
        </w:rPr>
        <w:instrText xml:space="preserve"> PAGEREF _Toc61955941 \h </w:instrText>
      </w:r>
      <w:r w:rsidRPr="008504AA">
        <w:rPr>
          <w:noProof/>
        </w:rPr>
      </w:r>
      <w:r w:rsidRPr="008504AA">
        <w:rPr>
          <w:noProof/>
        </w:rPr>
        <w:fldChar w:fldCharType="separate"/>
      </w:r>
      <w:r w:rsidR="002B09CC">
        <w:rPr>
          <w:noProof/>
        </w:rPr>
        <w:t>4</w:t>
      </w:r>
      <w:r w:rsidRPr="008504AA">
        <w:rPr>
          <w:noProof/>
        </w:rPr>
        <w:fldChar w:fldCharType="end"/>
      </w:r>
    </w:p>
    <w:p w:rsidR="008504AA" w:rsidRDefault="008504AA">
      <w:pPr>
        <w:pStyle w:val="TOC2"/>
        <w:rPr>
          <w:rFonts w:asciiTheme="minorHAnsi" w:eastAsiaTheme="minorEastAsia" w:hAnsiTheme="minorHAnsi" w:cstheme="minorBidi"/>
          <w:b w:val="0"/>
          <w:noProof/>
          <w:kern w:val="0"/>
          <w:sz w:val="22"/>
          <w:szCs w:val="22"/>
        </w:rPr>
      </w:pPr>
      <w:r>
        <w:rPr>
          <w:noProof/>
        </w:rPr>
        <w:t>Part 2—Provision of tax file numbers</w:t>
      </w:r>
      <w:r w:rsidRPr="008504AA">
        <w:rPr>
          <w:b w:val="0"/>
          <w:noProof/>
          <w:sz w:val="18"/>
        </w:rPr>
        <w:tab/>
      </w:r>
      <w:r w:rsidRPr="008504AA">
        <w:rPr>
          <w:b w:val="0"/>
          <w:noProof/>
          <w:sz w:val="18"/>
        </w:rPr>
        <w:fldChar w:fldCharType="begin"/>
      </w:r>
      <w:r w:rsidRPr="008504AA">
        <w:rPr>
          <w:b w:val="0"/>
          <w:noProof/>
          <w:sz w:val="18"/>
        </w:rPr>
        <w:instrText xml:space="preserve"> PAGEREF _Toc61955942 \h </w:instrText>
      </w:r>
      <w:r w:rsidRPr="008504AA">
        <w:rPr>
          <w:b w:val="0"/>
          <w:noProof/>
          <w:sz w:val="18"/>
        </w:rPr>
      </w:r>
      <w:r w:rsidRPr="008504AA">
        <w:rPr>
          <w:b w:val="0"/>
          <w:noProof/>
          <w:sz w:val="18"/>
        </w:rPr>
        <w:fldChar w:fldCharType="separate"/>
      </w:r>
      <w:r w:rsidR="002B09CC">
        <w:rPr>
          <w:b w:val="0"/>
          <w:noProof/>
          <w:sz w:val="18"/>
        </w:rPr>
        <w:t>6</w:t>
      </w:r>
      <w:r w:rsidRPr="008504AA">
        <w:rPr>
          <w:b w:val="0"/>
          <w:noProof/>
          <w:sz w:val="18"/>
        </w:rPr>
        <w:fldChar w:fldCharType="end"/>
      </w:r>
    </w:p>
    <w:p w:rsidR="008504AA" w:rsidRDefault="008504AA">
      <w:pPr>
        <w:pStyle w:val="TOC3"/>
        <w:rPr>
          <w:rFonts w:asciiTheme="minorHAnsi" w:eastAsiaTheme="minorEastAsia" w:hAnsiTheme="minorHAnsi" w:cstheme="minorBidi"/>
          <w:b w:val="0"/>
          <w:noProof/>
          <w:kern w:val="0"/>
          <w:szCs w:val="22"/>
        </w:rPr>
      </w:pPr>
      <w:r w:rsidRPr="00B17FCD">
        <w:rPr>
          <w:rFonts w:eastAsiaTheme="majorEastAsia"/>
          <w:noProof/>
        </w:rPr>
        <w:t>Division 1—Preliminary</w:t>
      </w:r>
      <w:r w:rsidRPr="008504AA">
        <w:rPr>
          <w:b w:val="0"/>
          <w:noProof/>
          <w:sz w:val="18"/>
        </w:rPr>
        <w:tab/>
      </w:r>
      <w:r w:rsidRPr="008504AA">
        <w:rPr>
          <w:b w:val="0"/>
          <w:noProof/>
          <w:sz w:val="18"/>
        </w:rPr>
        <w:fldChar w:fldCharType="begin"/>
      </w:r>
      <w:r w:rsidRPr="008504AA">
        <w:rPr>
          <w:b w:val="0"/>
          <w:noProof/>
          <w:sz w:val="18"/>
        </w:rPr>
        <w:instrText xml:space="preserve"> PAGEREF _Toc61955943 \h </w:instrText>
      </w:r>
      <w:r w:rsidRPr="008504AA">
        <w:rPr>
          <w:b w:val="0"/>
          <w:noProof/>
          <w:sz w:val="18"/>
        </w:rPr>
      </w:r>
      <w:r w:rsidRPr="008504AA">
        <w:rPr>
          <w:b w:val="0"/>
          <w:noProof/>
          <w:sz w:val="18"/>
        </w:rPr>
        <w:fldChar w:fldCharType="separate"/>
      </w:r>
      <w:r w:rsidR="002B09CC">
        <w:rPr>
          <w:b w:val="0"/>
          <w:noProof/>
          <w:sz w:val="18"/>
        </w:rPr>
        <w:t>6</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7</w:t>
      </w:r>
      <w:r>
        <w:rPr>
          <w:noProof/>
        </w:rPr>
        <w:tab/>
        <w:t>Simplified outline</w:t>
      </w:r>
      <w:r w:rsidRPr="008504AA">
        <w:rPr>
          <w:noProof/>
        </w:rPr>
        <w:tab/>
      </w:r>
      <w:r w:rsidRPr="008504AA">
        <w:rPr>
          <w:noProof/>
        </w:rPr>
        <w:fldChar w:fldCharType="begin"/>
      </w:r>
      <w:r w:rsidRPr="008504AA">
        <w:rPr>
          <w:noProof/>
        </w:rPr>
        <w:instrText xml:space="preserve"> PAGEREF _Toc61955944 \h </w:instrText>
      </w:r>
      <w:r w:rsidRPr="008504AA">
        <w:rPr>
          <w:noProof/>
        </w:rPr>
      </w:r>
      <w:r w:rsidRPr="008504AA">
        <w:rPr>
          <w:noProof/>
        </w:rPr>
        <w:fldChar w:fldCharType="separate"/>
      </w:r>
      <w:r w:rsidR="002B09CC">
        <w:rPr>
          <w:noProof/>
        </w:rPr>
        <w:t>6</w:t>
      </w:r>
      <w:r w:rsidRPr="008504AA">
        <w:rPr>
          <w:noProof/>
        </w:rPr>
        <w:fldChar w:fldCharType="end"/>
      </w:r>
    </w:p>
    <w:p w:rsidR="008504AA" w:rsidRDefault="008504AA">
      <w:pPr>
        <w:pStyle w:val="TOC3"/>
        <w:rPr>
          <w:rFonts w:asciiTheme="minorHAnsi" w:eastAsiaTheme="minorEastAsia" w:hAnsiTheme="minorHAnsi" w:cstheme="minorBidi"/>
          <w:b w:val="0"/>
          <w:noProof/>
          <w:kern w:val="0"/>
          <w:szCs w:val="22"/>
        </w:rPr>
      </w:pPr>
      <w:r w:rsidRPr="00B17FCD">
        <w:rPr>
          <w:rFonts w:eastAsiaTheme="majorEastAsia"/>
          <w:noProof/>
        </w:rPr>
        <w:t>Division 2</w:t>
      </w:r>
      <w:r>
        <w:rPr>
          <w:noProof/>
        </w:rPr>
        <w:t>—ABSTUDY Scheme</w:t>
      </w:r>
      <w:r w:rsidRPr="008504AA">
        <w:rPr>
          <w:b w:val="0"/>
          <w:noProof/>
          <w:sz w:val="18"/>
        </w:rPr>
        <w:tab/>
      </w:r>
      <w:r w:rsidRPr="008504AA">
        <w:rPr>
          <w:b w:val="0"/>
          <w:noProof/>
          <w:sz w:val="18"/>
        </w:rPr>
        <w:fldChar w:fldCharType="begin"/>
      </w:r>
      <w:r w:rsidRPr="008504AA">
        <w:rPr>
          <w:b w:val="0"/>
          <w:noProof/>
          <w:sz w:val="18"/>
        </w:rPr>
        <w:instrText xml:space="preserve"> PAGEREF _Toc61955945 \h </w:instrText>
      </w:r>
      <w:r w:rsidRPr="008504AA">
        <w:rPr>
          <w:b w:val="0"/>
          <w:noProof/>
          <w:sz w:val="18"/>
        </w:rPr>
      </w:r>
      <w:r w:rsidRPr="008504AA">
        <w:rPr>
          <w:b w:val="0"/>
          <w:noProof/>
          <w:sz w:val="18"/>
        </w:rPr>
        <w:fldChar w:fldCharType="separate"/>
      </w:r>
      <w:r w:rsidR="002B09CC">
        <w:rPr>
          <w:b w:val="0"/>
          <w:noProof/>
          <w:sz w:val="18"/>
        </w:rPr>
        <w:t>7</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8</w:t>
      </w:r>
      <w:r>
        <w:rPr>
          <w:noProof/>
        </w:rPr>
        <w:tab/>
        <w:t>Provision of tax file numbers for ABSTUDY Scheme</w:t>
      </w:r>
      <w:r w:rsidRPr="008504AA">
        <w:rPr>
          <w:noProof/>
        </w:rPr>
        <w:tab/>
      </w:r>
      <w:r w:rsidRPr="008504AA">
        <w:rPr>
          <w:noProof/>
        </w:rPr>
        <w:fldChar w:fldCharType="begin"/>
      </w:r>
      <w:r w:rsidRPr="008504AA">
        <w:rPr>
          <w:noProof/>
        </w:rPr>
        <w:instrText xml:space="preserve"> PAGEREF _Toc61955946 \h </w:instrText>
      </w:r>
      <w:r w:rsidRPr="008504AA">
        <w:rPr>
          <w:noProof/>
        </w:rPr>
      </w:r>
      <w:r w:rsidRPr="008504AA">
        <w:rPr>
          <w:noProof/>
        </w:rPr>
        <w:fldChar w:fldCharType="separate"/>
      </w:r>
      <w:r w:rsidR="002B09CC">
        <w:rPr>
          <w:noProof/>
        </w:rPr>
        <w:t>7</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9</w:t>
      </w:r>
      <w:r>
        <w:rPr>
          <w:noProof/>
        </w:rPr>
        <w:tab/>
        <w:t>Provision of tax file numbers for ABSTUDY Scheme—determinations by Secretary</w:t>
      </w:r>
      <w:r w:rsidRPr="008504AA">
        <w:rPr>
          <w:noProof/>
        </w:rPr>
        <w:tab/>
      </w:r>
      <w:r w:rsidRPr="008504AA">
        <w:rPr>
          <w:noProof/>
        </w:rPr>
        <w:fldChar w:fldCharType="begin"/>
      </w:r>
      <w:r w:rsidRPr="008504AA">
        <w:rPr>
          <w:noProof/>
        </w:rPr>
        <w:instrText xml:space="preserve"> PAGEREF _Toc61955947 \h </w:instrText>
      </w:r>
      <w:r w:rsidRPr="008504AA">
        <w:rPr>
          <w:noProof/>
        </w:rPr>
      </w:r>
      <w:r w:rsidRPr="008504AA">
        <w:rPr>
          <w:noProof/>
        </w:rPr>
        <w:fldChar w:fldCharType="separate"/>
      </w:r>
      <w:r w:rsidR="002B09CC">
        <w:rPr>
          <w:noProof/>
        </w:rPr>
        <w:t>7</w:t>
      </w:r>
      <w:r w:rsidRPr="008504AA">
        <w:rPr>
          <w:noProof/>
        </w:rPr>
        <w:fldChar w:fldCharType="end"/>
      </w:r>
    </w:p>
    <w:p w:rsidR="008504AA" w:rsidRDefault="008504AA">
      <w:pPr>
        <w:pStyle w:val="TOC3"/>
        <w:rPr>
          <w:rFonts w:asciiTheme="minorHAnsi" w:eastAsiaTheme="minorEastAsia" w:hAnsiTheme="minorHAnsi" w:cstheme="minorBidi"/>
          <w:b w:val="0"/>
          <w:noProof/>
          <w:kern w:val="0"/>
          <w:szCs w:val="22"/>
        </w:rPr>
      </w:pPr>
      <w:r w:rsidRPr="00B17FCD">
        <w:rPr>
          <w:rFonts w:eastAsiaTheme="majorEastAsia"/>
          <w:noProof/>
        </w:rPr>
        <w:t>Division 3</w:t>
      </w:r>
      <w:r>
        <w:rPr>
          <w:noProof/>
        </w:rPr>
        <w:t>—Assistance for Isolated Children Scheme</w:t>
      </w:r>
      <w:r w:rsidRPr="008504AA">
        <w:rPr>
          <w:b w:val="0"/>
          <w:noProof/>
          <w:sz w:val="18"/>
        </w:rPr>
        <w:tab/>
      </w:r>
      <w:r w:rsidRPr="008504AA">
        <w:rPr>
          <w:b w:val="0"/>
          <w:noProof/>
          <w:sz w:val="18"/>
        </w:rPr>
        <w:fldChar w:fldCharType="begin"/>
      </w:r>
      <w:r w:rsidRPr="008504AA">
        <w:rPr>
          <w:b w:val="0"/>
          <w:noProof/>
          <w:sz w:val="18"/>
        </w:rPr>
        <w:instrText xml:space="preserve"> PAGEREF _Toc61955948 \h </w:instrText>
      </w:r>
      <w:r w:rsidRPr="008504AA">
        <w:rPr>
          <w:b w:val="0"/>
          <w:noProof/>
          <w:sz w:val="18"/>
        </w:rPr>
      </w:r>
      <w:r w:rsidRPr="008504AA">
        <w:rPr>
          <w:b w:val="0"/>
          <w:noProof/>
          <w:sz w:val="18"/>
        </w:rPr>
        <w:fldChar w:fldCharType="separate"/>
      </w:r>
      <w:r w:rsidR="002B09CC">
        <w:rPr>
          <w:b w:val="0"/>
          <w:noProof/>
          <w:sz w:val="18"/>
        </w:rPr>
        <w:t>9</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10</w:t>
      </w:r>
      <w:r>
        <w:rPr>
          <w:noProof/>
        </w:rPr>
        <w:tab/>
        <w:t>Provision of tax file numbers for Assistance for Isolated Children Scheme</w:t>
      </w:r>
      <w:r w:rsidRPr="008504AA">
        <w:rPr>
          <w:noProof/>
        </w:rPr>
        <w:tab/>
      </w:r>
      <w:r w:rsidRPr="008504AA">
        <w:rPr>
          <w:noProof/>
        </w:rPr>
        <w:fldChar w:fldCharType="begin"/>
      </w:r>
      <w:r w:rsidRPr="008504AA">
        <w:rPr>
          <w:noProof/>
        </w:rPr>
        <w:instrText xml:space="preserve"> PAGEREF _Toc61955949 \h </w:instrText>
      </w:r>
      <w:r w:rsidRPr="008504AA">
        <w:rPr>
          <w:noProof/>
        </w:rPr>
      </w:r>
      <w:r w:rsidRPr="008504AA">
        <w:rPr>
          <w:noProof/>
        </w:rPr>
        <w:fldChar w:fldCharType="separate"/>
      </w:r>
      <w:r w:rsidR="002B09CC">
        <w:rPr>
          <w:noProof/>
        </w:rPr>
        <w:t>9</w:t>
      </w:r>
      <w:r w:rsidRPr="008504AA">
        <w:rPr>
          <w:noProof/>
        </w:rPr>
        <w:fldChar w:fldCharType="end"/>
      </w:r>
    </w:p>
    <w:p w:rsidR="008504AA" w:rsidRDefault="008504AA">
      <w:pPr>
        <w:pStyle w:val="TOC2"/>
        <w:rPr>
          <w:rFonts w:asciiTheme="minorHAnsi" w:eastAsiaTheme="minorEastAsia" w:hAnsiTheme="minorHAnsi" w:cstheme="minorBidi"/>
          <w:b w:val="0"/>
          <w:noProof/>
          <w:kern w:val="0"/>
          <w:sz w:val="22"/>
          <w:szCs w:val="22"/>
        </w:rPr>
      </w:pPr>
      <w:r>
        <w:rPr>
          <w:noProof/>
        </w:rPr>
        <w:t>Part 3—Obligation to notify happening of certain events</w:t>
      </w:r>
      <w:r w:rsidRPr="008504AA">
        <w:rPr>
          <w:b w:val="0"/>
          <w:noProof/>
          <w:sz w:val="18"/>
        </w:rPr>
        <w:tab/>
      </w:r>
      <w:r w:rsidRPr="008504AA">
        <w:rPr>
          <w:b w:val="0"/>
          <w:noProof/>
          <w:sz w:val="18"/>
        </w:rPr>
        <w:fldChar w:fldCharType="begin"/>
      </w:r>
      <w:r w:rsidRPr="008504AA">
        <w:rPr>
          <w:b w:val="0"/>
          <w:noProof/>
          <w:sz w:val="18"/>
        </w:rPr>
        <w:instrText xml:space="preserve"> PAGEREF _Toc61955950 \h </w:instrText>
      </w:r>
      <w:r w:rsidRPr="008504AA">
        <w:rPr>
          <w:b w:val="0"/>
          <w:noProof/>
          <w:sz w:val="18"/>
        </w:rPr>
      </w:r>
      <w:r w:rsidRPr="008504AA">
        <w:rPr>
          <w:b w:val="0"/>
          <w:noProof/>
          <w:sz w:val="18"/>
        </w:rPr>
        <w:fldChar w:fldCharType="separate"/>
      </w:r>
      <w:r w:rsidR="002B09CC">
        <w:rPr>
          <w:b w:val="0"/>
          <w:noProof/>
          <w:sz w:val="18"/>
        </w:rPr>
        <w:t>10</w:t>
      </w:r>
      <w:r w:rsidRPr="008504AA">
        <w:rPr>
          <w:b w:val="0"/>
          <w:noProof/>
          <w:sz w:val="18"/>
        </w:rPr>
        <w:fldChar w:fldCharType="end"/>
      </w:r>
    </w:p>
    <w:p w:rsidR="008504AA" w:rsidRDefault="008504AA">
      <w:pPr>
        <w:pStyle w:val="TOC3"/>
        <w:rPr>
          <w:rFonts w:asciiTheme="minorHAnsi" w:eastAsiaTheme="minorEastAsia" w:hAnsiTheme="minorHAnsi" w:cstheme="minorBidi"/>
          <w:b w:val="0"/>
          <w:noProof/>
          <w:kern w:val="0"/>
          <w:szCs w:val="22"/>
        </w:rPr>
      </w:pPr>
      <w:r w:rsidRPr="00B17FCD">
        <w:rPr>
          <w:rFonts w:eastAsiaTheme="majorEastAsia"/>
          <w:noProof/>
        </w:rPr>
        <w:t>Division 1—Preliminary</w:t>
      </w:r>
      <w:r w:rsidRPr="008504AA">
        <w:rPr>
          <w:b w:val="0"/>
          <w:noProof/>
          <w:sz w:val="18"/>
        </w:rPr>
        <w:tab/>
      </w:r>
      <w:r w:rsidRPr="008504AA">
        <w:rPr>
          <w:b w:val="0"/>
          <w:noProof/>
          <w:sz w:val="18"/>
        </w:rPr>
        <w:fldChar w:fldCharType="begin"/>
      </w:r>
      <w:r w:rsidRPr="008504AA">
        <w:rPr>
          <w:b w:val="0"/>
          <w:noProof/>
          <w:sz w:val="18"/>
        </w:rPr>
        <w:instrText xml:space="preserve"> PAGEREF _Toc61955951 \h </w:instrText>
      </w:r>
      <w:r w:rsidRPr="008504AA">
        <w:rPr>
          <w:b w:val="0"/>
          <w:noProof/>
          <w:sz w:val="18"/>
        </w:rPr>
      </w:r>
      <w:r w:rsidRPr="008504AA">
        <w:rPr>
          <w:b w:val="0"/>
          <w:noProof/>
          <w:sz w:val="18"/>
        </w:rPr>
        <w:fldChar w:fldCharType="separate"/>
      </w:r>
      <w:r w:rsidR="002B09CC">
        <w:rPr>
          <w:b w:val="0"/>
          <w:noProof/>
          <w:sz w:val="18"/>
        </w:rPr>
        <w:t>10</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11</w:t>
      </w:r>
      <w:r>
        <w:rPr>
          <w:noProof/>
        </w:rPr>
        <w:tab/>
        <w:t>Simplified outline</w:t>
      </w:r>
      <w:r w:rsidRPr="008504AA">
        <w:rPr>
          <w:noProof/>
        </w:rPr>
        <w:tab/>
      </w:r>
      <w:r w:rsidRPr="008504AA">
        <w:rPr>
          <w:noProof/>
        </w:rPr>
        <w:fldChar w:fldCharType="begin"/>
      </w:r>
      <w:r w:rsidRPr="008504AA">
        <w:rPr>
          <w:noProof/>
        </w:rPr>
        <w:instrText xml:space="preserve"> PAGEREF _Toc61955952 \h </w:instrText>
      </w:r>
      <w:r w:rsidRPr="008504AA">
        <w:rPr>
          <w:noProof/>
        </w:rPr>
      </w:r>
      <w:r w:rsidRPr="008504AA">
        <w:rPr>
          <w:noProof/>
        </w:rPr>
        <w:fldChar w:fldCharType="separate"/>
      </w:r>
      <w:r w:rsidR="002B09CC">
        <w:rPr>
          <w:noProof/>
        </w:rPr>
        <w:t>10</w:t>
      </w:r>
      <w:r w:rsidRPr="008504AA">
        <w:rPr>
          <w:noProof/>
        </w:rPr>
        <w:fldChar w:fldCharType="end"/>
      </w:r>
    </w:p>
    <w:p w:rsidR="008504AA" w:rsidRDefault="008504AA">
      <w:pPr>
        <w:pStyle w:val="TOC3"/>
        <w:rPr>
          <w:rFonts w:asciiTheme="minorHAnsi" w:eastAsiaTheme="minorEastAsia" w:hAnsiTheme="minorHAnsi" w:cstheme="minorBidi"/>
          <w:b w:val="0"/>
          <w:noProof/>
          <w:kern w:val="0"/>
          <w:szCs w:val="22"/>
        </w:rPr>
      </w:pPr>
      <w:r w:rsidRPr="00B17FCD">
        <w:rPr>
          <w:rFonts w:eastAsiaTheme="majorEastAsia"/>
          <w:noProof/>
        </w:rPr>
        <w:t>Division 2</w:t>
      </w:r>
      <w:r>
        <w:rPr>
          <w:noProof/>
        </w:rPr>
        <w:t>—ABSTUDY Scheme</w:t>
      </w:r>
      <w:r w:rsidRPr="008504AA">
        <w:rPr>
          <w:b w:val="0"/>
          <w:noProof/>
          <w:sz w:val="18"/>
        </w:rPr>
        <w:tab/>
      </w:r>
      <w:r w:rsidRPr="008504AA">
        <w:rPr>
          <w:b w:val="0"/>
          <w:noProof/>
          <w:sz w:val="18"/>
        </w:rPr>
        <w:fldChar w:fldCharType="begin"/>
      </w:r>
      <w:r w:rsidRPr="008504AA">
        <w:rPr>
          <w:b w:val="0"/>
          <w:noProof/>
          <w:sz w:val="18"/>
        </w:rPr>
        <w:instrText xml:space="preserve"> PAGEREF _Toc61955953 \h </w:instrText>
      </w:r>
      <w:r w:rsidRPr="008504AA">
        <w:rPr>
          <w:b w:val="0"/>
          <w:noProof/>
          <w:sz w:val="18"/>
        </w:rPr>
      </w:r>
      <w:r w:rsidRPr="008504AA">
        <w:rPr>
          <w:b w:val="0"/>
          <w:noProof/>
          <w:sz w:val="18"/>
        </w:rPr>
        <w:fldChar w:fldCharType="separate"/>
      </w:r>
      <w:r w:rsidR="002B09CC">
        <w:rPr>
          <w:b w:val="0"/>
          <w:noProof/>
          <w:sz w:val="18"/>
        </w:rPr>
        <w:t>11</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12</w:t>
      </w:r>
      <w:r>
        <w:rPr>
          <w:noProof/>
        </w:rPr>
        <w:tab/>
        <w:t>Prescribed events</w:t>
      </w:r>
      <w:r w:rsidRPr="008504AA">
        <w:rPr>
          <w:noProof/>
        </w:rPr>
        <w:tab/>
      </w:r>
      <w:r w:rsidRPr="008504AA">
        <w:rPr>
          <w:noProof/>
        </w:rPr>
        <w:fldChar w:fldCharType="begin"/>
      </w:r>
      <w:r w:rsidRPr="008504AA">
        <w:rPr>
          <w:noProof/>
        </w:rPr>
        <w:instrText xml:space="preserve"> PAGEREF _Toc61955954 \h </w:instrText>
      </w:r>
      <w:r w:rsidRPr="008504AA">
        <w:rPr>
          <w:noProof/>
        </w:rPr>
      </w:r>
      <w:r w:rsidRPr="008504AA">
        <w:rPr>
          <w:noProof/>
        </w:rPr>
        <w:fldChar w:fldCharType="separate"/>
      </w:r>
      <w:r w:rsidR="002B09CC">
        <w:rPr>
          <w:noProof/>
        </w:rPr>
        <w:t>11</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13</w:t>
      </w:r>
      <w:r>
        <w:rPr>
          <w:noProof/>
        </w:rPr>
        <w:tab/>
        <w:t>Events relating to courses</w:t>
      </w:r>
      <w:r w:rsidRPr="008504AA">
        <w:rPr>
          <w:noProof/>
        </w:rPr>
        <w:tab/>
      </w:r>
      <w:r w:rsidRPr="008504AA">
        <w:rPr>
          <w:noProof/>
        </w:rPr>
        <w:fldChar w:fldCharType="begin"/>
      </w:r>
      <w:r w:rsidRPr="008504AA">
        <w:rPr>
          <w:noProof/>
        </w:rPr>
        <w:instrText xml:space="preserve"> PAGEREF _Toc61955955 \h </w:instrText>
      </w:r>
      <w:r w:rsidRPr="008504AA">
        <w:rPr>
          <w:noProof/>
        </w:rPr>
      </w:r>
      <w:r w:rsidRPr="008504AA">
        <w:rPr>
          <w:noProof/>
        </w:rPr>
        <w:fldChar w:fldCharType="separate"/>
      </w:r>
      <w:r w:rsidR="002B09CC">
        <w:rPr>
          <w:noProof/>
        </w:rPr>
        <w:t>11</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14</w:t>
      </w:r>
      <w:r>
        <w:rPr>
          <w:noProof/>
        </w:rPr>
        <w:tab/>
        <w:t>Events relating to personal relationships</w:t>
      </w:r>
      <w:r w:rsidRPr="008504AA">
        <w:rPr>
          <w:noProof/>
        </w:rPr>
        <w:tab/>
      </w:r>
      <w:r w:rsidRPr="008504AA">
        <w:rPr>
          <w:noProof/>
        </w:rPr>
        <w:fldChar w:fldCharType="begin"/>
      </w:r>
      <w:r w:rsidRPr="008504AA">
        <w:rPr>
          <w:noProof/>
        </w:rPr>
        <w:instrText xml:space="preserve"> PAGEREF _Toc61955956 \h </w:instrText>
      </w:r>
      <w:r w:rsidRPr="008504AA">
        <w:rPr>
          <w:noProof/>
        </w:rPr>
      </w:r>
      <w:r w:rsidRPr="008504AA">
        <w:rPr>
          <w:noProof/>
        </w:rPr>
        <w:fldChar w:fldCharType="separate"/>
      </w:r>
      <w:r w:rsidR="002B09CC">
        <w:rPr>
          <w:noProof/>
        </w:rPr>
        <w:t>11</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B17FCD">
        <w:rPr>
          <w:i/>
          <w:noProof/>
        </w:rPr>
        <w:t>dependent child</w:t>
      </w:r>
      <w:r w:rsidRPr="008504AA">
        <w:rPr>
          <w:noProof/>
        </w:rPr>
        <w:tab/>
      </w:r>
      <w:r w:rsidRPr="008504AA">
        <w:rPr>
          <w:noProof/>
        </w:rPr>
        <w:fldChar w:fldCharType="begin"/>
      </w:r>
      <w:r w:rsidRPr="008504AA">
        <w:rPr>
          <w:noProof/>
        </w:rPr>
        <w:instrText xml:space="preserve"> PAGEREF _Toc61955957 \h </w:instrText>
      </w:r>
      <w:r w:rsidRPr="008504AA">
        <w:rPr>
          <w:noProof/>
        </w:rPr>
      </w:r>
      <w:r w:rsidRPr="008504AA">
        <w:rPr>
          <w:noProof/>
        </w:rPr>
        <w:fldChar w:fldCharType="separate"/>
      </w:r>
      <w:r w:rsidR="002B09CC">
        <w:rPr>
          <w:noProof/>
        </w:rPr>
        <w:t>12</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16</w:t>
      </w:r>
      <w:r>
        <w:rPr>
          <w:noProof/>
        </w:rPr>
        <w:tab/>
        <w:t>Events relating to place of residence etc.</w:t>
      </w:r>
      <w:r w:rsidRPr="008504AA">
        <w:rPr>
          <w:noProof/>
        </w:rPr>
        <w:tab/>
      </w:r>
      <w:r w:rsidRPr="008504AA">
        <w:rPr>
          <w:noProof/>
        </w:rPr>
        <w:fldChar w:fldCharType="begin"/>
      </w:r>
      <w:r w:rsidRPr="008504AA">
        <w:rPr>
          <w:noProof/>
        </w:rPr>
        <w:instrText xml:space="preserve"> PAGEREF _Toc61955958 \h </w:instrText>
      </w:r>
      <w:r w:rsidRPr="008504AA">
        <w:rPr>
          <w:noProof/>
        </w:rPr>
      </w:r>
      <w:r w:rsidRPr="008504AA">
        <w:rPr>
          <w:noProof/>
        </w:rPr>
        <w:fldChar w:fldCharType="separate"/>
      </w:r>
      <w:r w:rsidR="002B09CC">
        <w:rPr>
          <w:noProof/>
        </w:rPr>
        <w:t>12</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17</w:t>
      </w:r>
      <w:r>
        <w:rPr>
          <w:noProof/>
        </w:rPr>
        <w:tab/>
        <w:t>Events relating to benefits etc.</w:t>
      </w:r>
      <w:r w:rsidRPr="008504AA">
        <w:rPr>
          <w:noProof/>
        </w:rPr>
        <w:tab/>
      </w:r>
      <w:r w:rsidRPr="008504AA">
        <w:rPr>
          <w:noProof/>
        </w:rPr>
        <w:fldChar w:fldCharType="begin"/>
      </w:r>
      <w:r w:rsidRPr="008504AA">
        <w:rPr>
          <w:noProof/>
        </w:rPr>
        <w:instrText xml:space="preserve"> PAGEREF _Toc61955959 \h </w:instrText>
      </w:r>
      <w:r w:rsidRPr="008504AA">
        <w:rPr>
          <w:noProof/>
        </w:rPr>
      </w:r>
      <w:r w:rsidRPr="008504AA">
        <w:rPr>
          <w:noProof/>
        </w:rPr>
        <w:fldChar w:fldCharType="separate"/>
      </w:r>
      <w:r w:rsidR="002B09CC">
        <w:rPr>
          <w:noProof/>
        </w:rPr>
        <w:t>13</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18</w:t>
      </w:r>
      <w:r>
        <w:rPr>
          <w:noProof/>
        </w:rPr>
        <w:tab/>
        <w:t>Events relating to income for entitlement periods</w:t>
      </w:r>
      <w:r w:rsidRPr="008504AA">
        <w:rPr>
          <w:noProof/>
        </w:rPr>
        <w:tab/>
      </w:r>
      <w:r w:rsidRPr="008504AA">
        <w:rPr>
          <w:noProof/>
        </w:rPr>
        <w:fldChar w:fldCharType="begin"/>
      </w:r>
      <w:r w:rsidRPr="008504AA">
        <w:rPr>
          <w:noProof/>
        </w:rPr>
        <w:instrText xml:space="preserve"> PAGEREF _Toc61955960 \h </w:instrText>
      </w:r>
      <w:r w:rsidRPr="008504AA">
        <w:rPr>
          <w:noProof/>
        </w:rPr>
      </w:r>
      <w:r w:rsidRPr="008504AA">
        <w:rPr>
          <w:noProof/>
        </w:rPr>
        <w:fldChar w:fldCharType="separate"/>
      </w:r>
      <w:r w:rsidR="002B09CC">
        <w:rPr>
          <w:noProof/>
        </w:rPr>
        <w:t>14</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19</w:t>
      </w:r>
      <w:r>
        <w:rPr>
          <w:noProof/>
        </w:rPr>
        <w:tab/>
        <w:t>Events relating to income for income years</w:t>
      </w:r>
      <w:r w:rsidRPr="008504AA">
        <w:rPr>
          <w:noProof/>
        </w:rPr>
        <w:tab/>
      </w:r>
      <w:r w:rsidRPr="008504AA">
        <w:rPr>
          <w:noProof/>
        </w:rPr>
        <w:fldChar w:fldCharType="begin"/>
      </w:r>
      <w:r w:rsidRPr="008504AA">
        <w:rPr>
          <w:noProof/>
        </w:rPr>
        <w:instrText xml:space="preserve"> PAGEREF _Toc61955961 \h </w:instrText>
      </w:r>
      <w:r w:rsidRPr="008504AA">
        <w:rPr>
          <w:noProof/>
        </w:rPr>
      </w:r>
      <w:r w:rsidRPr="008504AA">
        <w:rPr>
          <w:noProof/>
        </w:rPr>
        <w:fldChar w:fldCharType="separate"/>
      </w:r>
      <w:r w:rsidR="002B09CC">
        <w:rPr>
          <w:noProof/>
        </w:rPr>
        <w:t>14</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20</w:t>
      </w:r>
      <w:r>
        <w:rPr>
          <w:noProof/>
        </w:rPr>
        <w:tab/>
        <w:t>Events relating to assets</w:t>
      </w:r>
      <w:r w:rsidRPr="008504AA">
        <w:rPr>
          <w:noProof/>
        </w:rPr>
        <w:tab/>
      </w:r>
      <w:r w:rsidRPr="008504AA">
        <w:rPr>
          <w:noProof/>
        </w:rPr>
        <w:fldChar w:fldCharType="begin"/>
      </w:r>
      <w:r w:rsidRPr="008504AA">
        <w:rPr>
          <w:noProof/>
        </w:rPr>
        <w:instrText xml:space="preserve"> PAGEREF _Toc61955962 \h </w:instrText>
      </w:r>
      <w:r w:rsidRPr="008504AA">
        <w:rPr>
          <w:noProof/>
        </w:rPr>
      </w:r>
      <w:r w:rsidRPr="008504AA">
        <w:rPr>
          <w:noProof/>
        </w:rPr>
        <w:fldChar w:fldCharType="separate"/>
      </w:r>
      <w:r w:rsidR="002B09CC">
        <w:rPr>
          <w:noProof/>
        </w:rPr>
        <w:t>15</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21</w:t>
      </w:r>
      <w:r>
        <w:rPr>
          <w:noProof/>
        </w:rPr>
        <w:tab/>
        <w:t>Other events</w:t>
      </w:r>
      <w:r w:rsidRPr="008504AA">
        <w:rPr>
          <w:noProof/>
        </w:rPr>
        <w:tab/>
      </w:r>
      <w:r w:rsidRPr="008504AA">
        <w:rPr>
          <w:noProof/>
        </w:rPr>
        <w:fldChar w:fldCharType="begin"/>
      </w:r>
      <w:r w:rsidRPr="008504AA">
        <w:rPr>
          <w:noProof/>
        </w:rPr>
        <w:instrText xml:space="preserve"> PAGEREF _Toc61955963 \h </w:instrText>
      </w:r>
      <w:r w:rsidRPr="008504AA">
        <w:rPr>
          <w:noProof/>
        </w:rPr>
      </w:r>
      <w:r w:rsidRPr="008504AA">
        <w:rPr>
          <w:noProof/>
        </w:rPr>
        <w:fldChar w:fldCharType="separate"/>
      </w:r>
      <w:r w:rsidR="002B09CC">
        <w:rPr>
          <w:noProof/>
        </w:rPr>
        <w:t>15</w:t>
      </w:r>
      <w:r w:rsidRPr="008504AA">
        <w:rPr>
          <w:noProof/>
        </w:rPr>
        <w:fldChar w:fldCharType="end"/>
      </w:r>
    </w:p>
    <w:p w:rsidR="008504AA" w:rsidRDefault="008504AA">
      <w:pPr>
        <w:pStyle w:val="TOC3"/>
        <w:rPr>
          <w:rFonts w:asciiTheme="minorHAnsi" w:eastAsiaTheme="minorEastAsia" w:hAnsiTheme="minorHAnsi" w:cstheme="minorBidi"/>
          <w:b w:val="0"/>
          <w:noProof/>
          <w:kern w:val="0"/>
          <w:szCs w:val="22"/>
        </w:rPr>
      </w:pPr>
      <w:r w:rsidRPr="00B17FCD">
        <w:rPr>
          <w:rFonts w:eastAsiaTheme="majorEastAsia"/>
          <w:noProof/>
        </w:rPr>
        <w:t>Division 3</w:t>
      </w:r>
      <w:r>
        <w:rPr>
          <w:noProof/>
        </w:rPr>
        <w:t>—Assistance for Isolated Children Scheme</w:t>
      </w:r>
      <w:r w:rsidRPr="008504AA">
        <w:rPr>
          <w:b w:val="0"/>
          <w:noProof/>
          <w:sz w:val="18"/>
        </w:rPr>
        <w:tab/>
      </w:r>
      <w:r w:rsidRPr="008504AA">
        <w:rPr>
          <w:b w:val="0"/>
          <w:noProof/>
          <w:sz w:val="18"/>
        </w:rPr>
        <w:fldChar w:fldCharType="begin"/>
      </w:r>
      <w:r w:rsidRPr="008504AA">
        <w:rPr>
          <w:b w:val="0"/>
          <w:noProof/>
          <w:sz w:val="18"/>
        </w:rPr>
        <w:instrText xml:space="preserve"> PAGEREF _Toc61955964 \h </w:instrText>
      </w:r>
      <w:r w:rsidRPr="008504AA">
        <w:rPr>
          <w:b w:val="0"/>
          <w:noProof/>
          <w:sz w:val="18"/>
        </w:rPr>
      </w:r>
      <w:r w:rsidRPr="008504AA">
        <w:rPr>
          <w:b w:val="0"/>
          <w:noProof/>
          <w:sz w:val="18"/>
        </w:rPr>
        <w:fldChar w:fldCharType="separate"/>
      </w:r>
      <w:r w:rsidR="002B09CC">
        <w:rPr>
          <w:b w:val="0"/>
          <w:noProof/>
          <w:sz w:val="18"/>
        </w:rPr>
        <w:t>16</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22</w:t>
      </w:r>
      <w:r>
        <w:rPr>
          <w:noProof/>
        </w:rPr>
        <w:tab/>
        <w:t>Prescribed events</w:t>
      </w:r>
      <w:r w:rsidRPr="008504AA">
        <w:rPr>
          <w:noProof/>
        </w:rPr>
        <w:tab/>
      </w:r>
      <w:r w:rsidRPr="008504AA">
        <w:rPr>
          <w:noProof/>
        </w:rPr>
        <w:fldChar w:fldCharType="begin"/>
      </w:r>
      <w:r w:rsidRPr="008504AA">
        <w:rPr>
          <w:noProof/>
        </w:rPr>
        <w:instrText xml:space="preserve"> PAGEREF _Toc61955965 \h </w:instrText>
      </w:r>
      <w:r w:rsidRPr="008504AA">
        <w:rPr>
          <w:noProof/>
        </w:rPr>
      </w:r>
      <w:r w:rsidRPr="008504AA">
        <w:rPr>
          <w:noProof/>
        </w:rPr>
        <w:fldChar w:fldCharType="separate"/>
      </w:r>
      <w:r w:rsidR="002B09CC">
        <w:rPr>
          <w:noProof/>
        </w:rPr>
        <w:t>16</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23</w:t>
      </w:r>
      <w:r>
        <w:rPr>
          <w:noProof/>
        </w:rPr>
        <w:tab/>
        <w:t>Events relating to courses</w:t>
      </w:r>
      <w:r w:rsidRPr="008504AA">
        <w:rPr>
          <w:noProof/>
        </w:rPr>
        <w:tab/>
      </w:r>
      <w:r w:rsidRPr="008504AA">
        <w:rPr>
          <w:noProof/>
        </w:rPr>
        <w:fldChar w:fldCharType="begin"/>
      </w:r>
      <w:r w:rsidRPr="008504AA">
        <w:rPr>
          <w:noProof/>
        </w:rPr>
        <w:instrText xml:space="preserve"> PAGEREF _Toc61955966 \h </w:instrText>
      </w:r>
      <w:r w:rsidRPr="008504AA">
        <w:rPr>
          <w:noProof/>
        </w:rPr>
      </w:r>
      <w:r w:rsidRPr="008504AA">
        <w:rPr>
          <w:noProof/>
        </w:rPr>
        <w:fldChar w:fldCharType="separate"/>
      </w:r>
      <w:r w:rsidR="002B09CC">
        <w:rPr>
          <w:noProof/>
        </w:rPr>
        <w:t>16</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24</w:t>
      </w:r>
      <w:r>
        <w:rPr>
          <w:noProof/>
        </w:rPr>
        <w:tab/>
        <w:t>Events relating to personal relationships</w:t>
      </w:r>
      <w:r w:rsidRPr="008504AA">
        <w:rPr>
          <w:noProof/>
        </w:rPr>
        <w:tab/>
      </w:r>
      <w:r w:rsidRPr="008504AA">
        <w:rPr>
          <w:noProof/>
        </w:rPr>
        <w:fldChar w:fldCharType="begin"/>
      </w:r>
      <w:r w:rsidRPr="008504AA">
        <w:rPr>
          <w:noProof/>
        </w:rPr>
        <w:instrText xml:space="preserve"> PAGEREF _Toc61955967 \h </w:instrText>
      </w:r>
      <w:r w:rsidRPr="008504AA">
        <w:rPr>
          <w:noProof/>
        </w:rPr>
      </w:r>
      <w:r w:rsidRPr="008504AA">
        <w:rPr>
          <w:noProof/>
        </w:rPr>
        <w:fldChar w:fldCharType="separate"/>
      </w:r>
      <w:r w:rsidR="002B09CC">
        <w:rPr>
          <w:noProof/>
        </w:rPr>
        <w:t>16</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25</w:t>
      </w:r>
      <w:r>
        <w:rPr>
          <w:noProof/>
        </w:rPr>
        <w:tab/>
        <w:t>Events relating to place of residence etc.</w:t>
      </w:r>
      <w:r w:rsidRPr="008504AA">
        <w:rPr>
          <w:noProof/>
        </w:rPr>
        <w:tab/>
      </w:r>
      <w:r w:rsidRPr="008504AA">
        <w:rPr>
          <w:noProof/>
        </w:rPr>
        <w:fldChar w:fldCharType="begin"/>
      </w:r>
      <w:r w:rsidRPr="008504AA">
        <w:rPr>
          <w:noProof/>
        </w:rPr>
        <w:instrText xml:space="preserve"> PAGEREF _Toc61955968 \h </w:instrText>
      </w:r>
      <w:r w:rsidRPr="008504AA">
        <w:rPr>
          <w:noProof/>
        </w:rPr>
      </w:r>
      <w:r w:rsidRPr="008504AA">
        <w:rPr>
          <w:noProof/>
        </w:rPr>
        <w:fldChar w:fldCharType="separate"/>
      </w:r>
      <w:r w:rsidR="002B09CC">
        <w:rPr>
          <w:noProof/>
        </w:rPr>
        <w:t>17</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26</w:t>
      </w:r>
      <w:r>
        <w:rPr>
          <w:noProof/>
        </w:rPr>
        <w:tab/>
        <w:t>Events relating to benefits etc.</w:t>
      </w:r>
      <w:r w:rsidRPr="008504AA">
        <w:rPr>
          <w:noProof/>
        </w:rPr>
        <w:tab/>
      </w:r>
      <w:r w:rsidRPr="008504AA">
        <w:rPr>
          <w:noProof/>
        </w:rPr>
        <w:fldChar w:fldCharType="begin"/>
      </w:r>
      <w:r w:rsidRPr="008504AA">
        <w:rPr>
          <w:noProof/>
        </w:rPr>
        <w:instrText xml:space="preserve"> PAGEREF _Toc61955969 \h </w:instrText>
      </w:r>
      <w:r w:rsidRPr="008504AA">
        <w:rPr>
          <w:noProof/>
        </w:rPr>
      </w:r>
      <w:r w:rsidRPr="008504AA">
        <w:rPr>
          <w:noProof/>
        </w:rPr>
        <w:fldChar w:fldCharType="separate"/>
      </w:r>
      <w:r w:rsidR="002B09CC">
        <w:rPr>
          <w:noProof/>
        </w:rPr>
        <w:t>17</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27</w:t>
      </w:r>
      <w:r>
        <w:rPr>
          <w:noProof/>
        </w:rPr>
        <w:tab/>
        <w:t>Events relating to income</w:t>
      </w:r>
      <w:r w:rsidRPr="008504AA">
        <w:rPr>
          <w:noProof/>
        </w:rPr>
        <w:tab/>
      </w:r>
      <w:r w:rsidRPr="008504AA">
        <w:rPr>
          <w:noProof/>
        </w:rPr>
        <w:fldChar w:fldCharType="begin"/>
      </w:r>
      <w:r w:rsidRPr="008504AA">
        <w:rPr>
          <w:noProof/>
        </w:rPr>
        <w:instrText xml:space="preserve"> PAGEREF _Toc61955970 \h </w:instrText>
      </w:r>
      <w:r w:rsidRPr="008504AA">
        <w:rPr>
          <w:noProof/>
        </w:rPr>
      </w:r>
      <w:r w:rsidRPr="008504AA">
        <w:rPr>
          <w:noProof/>
        </w:rPr>
        <w:fldChar w:fldCharType="separate"/>
      </w:r>
      <w:r w:rsidR="002B09CC">
        <w:rPr>
          <w:noProof/>
        </w:rPr>
        <w:t>17</w:t>
      </w:r>
      <w:r w:rsidRPr="008504AA">
        <w:rPr>
          <w:noProof/>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28</w:t>
      </w:r>
      <w:r>
        <w:rPr>
          <w:noProof/>
        </w:rPr>
        <w:tab/>
        <w:t>Other events</w:t>
      </w:r>
      <w:r w:rsidRPr="008504AA">
        <w:rPr>
          <w:noProof/>
        </w:rPr>
        <w:tab/>
      </w:r>
      <w:r w:rsidRPr="008504AA">
        <w:rPr>
          <w:noProof/>
        </w:rPr>
        <w:fldChar w:fldCharType="begin"/>
      </w:r>
      <w:r w:rsidRPr="008504AA">
        <w:rPr>
          <w:noProof/>
        </w:rPr>
        <w:instrText xml:space="preserve"> PAGEREF _Toc61955971 \h </w:instrText>
      </w:r>
      <w:r w:rsidRPr="008504AA">
        <w:rPr>
          <w:noProof/>
        </w:rPr>
      </w:r>
      <w:r w:rsidRPr="008504AA">
        <w:rPr>
          <w:noProof/>
        </w:rPr>
        <w:fldChar w:fldCharType="separate"/>
      </w:r>
      <w:r w:rsidR="002B09CC">
        <w:rPr>
          <w:noProof/>
        </w:rPr>
        <w:t>18</w:t>
      </w:r>
      <w:r w:rsidRPr="008504AA">
        <w:rPr>
          <w:noProof/>
        </w:rPr>
        <w:fldChar w:fldCharType="end"/>
      </w:r>
    </w:p>
    <w:p w:rsidR="008504AA" w:rsidRDefault="008504AA">
      <w:pPr>
        <w:pStyle w:val="TOC3"/>
        <w:rPr>
          <w:rFonts w:asciiTheme="minorHAnsi" w:eastAsiaTheme="minorEastAsia" w:hAnsiTheme="minorHAnsi" w:cstheme="minorBidi"/>
          <w:b w:val="0"/>
          <w:noProof/>
          <w:kern w:val="0"/>
          <w:szCs w:val="22"/>
        </w:rPr>
      </w:pPr>
      <w:r>
        <w:rPr>
          <w:noProof/>
        </w:rPr>
        <w:t>Division 4—Notifications must be given to Services Australia</w:t>
      </w:r>
      <w:r w:rsidRPr="008504AA">
        <w:rPr>
          <w:b w:val="0"/>
          <w:noProof/>
          <w:sz w:val="18"/>
        </w:rPr>
        <w:tab/>
      </w:r>
      <w:r w:rsidRPr="008504AA">
        <w:rPr>
          <w:b w:val="0"/>
          <w:noProof/>
          <w:sz w:val="18"/>
        </w:rPr>
        <w:fldChar w:fldCharType="begin"/>
      </w:r>
      <w:r w:rsidRPr="008504AA">
        <w:rPr>
          <w:b w:val="0"/>
          <w:noProof/>
          <w:sz w:val="18"/>
        </w:rPr>
        <w:instrText xml:space="preserve"> PAGEREF _Toc61955972 \h </w:instrText>
      </w:r>
      <w:r w:rsidRPr="008504AA">
        <w:rPr>
          <w:b w:val="0"/>
          <w:noProof/>
          <w:sz w:val="18"/>
        </w:rPr>
      </w:r>
      <w:r w:rsidRPr="008504AA">
        <w:rPr>
          <w:b w:val="0"/>
          <w:noProof/>
          <w:sz w:val="18"/>
        </w:rPr>
        <w:fldChar w:fldCharType="separate"/>
      </w:r>
      <w:r w:rsidR="002B09CC">
        <w:rPr>
          <w:b w:val="0"/>
          <w:noProof/>
          <w:sz w:val="18"/>
        </w:rPr>
        <w:t>20</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29</w:t>
      </w:r>
      <w:r>
        <w:rPr>
          <w:noProof/>
        </w:rPr>
        <w:tab/>
        <w:t>Notifications must be given to Services Australia</w:t>
      </w:r>
      <w:r w:rsidRPr="008504AA">
        <w:rPr>
          <w:noProof/>
        </w:rPr>
        <w:tab/>
      </w:r>
      <w:r w:rsidRPr="008504AA">
        <w:rPr>
          <w:noProof/>
        </w:rPr>
        <w:fldChar w:fldCharType="begin"/>
      </w:r>
      <w:r w:rsidRPr="008504AA">
        <w:rPr>
          <w:noProof/>
        </w:rPr>
        <w:instrText xml:space="preserve"> PAGEREF _Toc61955973 \h </w:instrText>
      </w:r>
      <w:r w:rsidRPr="008504AA">
        <w:rPr>
          <w:noProof/>
        </w:rPr>
      </w:r>
      <w:r w:rsidRPr="008504AA">
        <w:rPr>
          <w:noProof/>
        </w:rPr>
        <w:fldChar w:fldCharType="separate"/>
      </w:r>
      <w:r w:rsidR="002B09CC">
        <w:rPr>
          <w:noProof/>
        </w:rPr>
        <w:t>20</w:t>
      </w:r>
      <w:r w:rsidRPr="008504AA">
        <w:rPr>
          <w:noProof/>
        </w:rPr>
        <w:fldChar w:fldCharType="end"/>
      </w:r>
    </w:p>
    <w:p w:rsidR="008504AA" w:rsidRDefault="008504AA">
      <w:pPr>
        <w:pStyle w:val="TOC2"/>
        <w:rPr>
          <w:rFonts w:asciiTheme="minorHAnsi" w:eastAsiaTheme="minorEastAsia" w:hAnsiTheme="minorHAnsi" w:cstheme="minorBidi"/>
          <w:b w:val="0"/>
          <w:noProof/>
          <w:kern w:val="0"/>
          <w:sz w:val="22"/>
          <w:szCs w:val="22"/>
        </w:rPr>
      </w:pPr>
      <w:r>
        <w:rPr>
          <w:noProof/>
        </w:rPr>
        <w:t>Part 4—Application and transitional provisions</w:t>
      </w:r>
      <w:r w:rsidRPr="008504AA">
        <w:rPr>
          <w:b w:val="0"/>
          <w:noProof/>
          <w:sz w:val="18"/>
        </w:rPr>
        <w:tab/>
      </w:r>
      <w:r w:rsidRPr="008504AA">
        <w:rPr>
          <w:b w:val="0"/>
          <w:noProof/>
          <w:sz w:val="18"/>
        </w:rPr>
        <w:fldChar w:fldCharType="begin"/>
      </w:r>
      <w:r w:rsidRPr="008504AA">
        <w:rPr>
          <w:b w:val="0"/>
          <w:noProof/>
          <w:sz w:val="18"/>
        </w:rPr>
        <w:instrText xml:space="preserve"> PAGEREF _Toc61955974 \h </w:instrText>
      </w:r>
      <w:r w:rsidRPr="008504AA">
        <w:rPr>
          <w:b w:val="0"/>
          <w:noProof/>
          <w:sz w:val="18"/>
        </w:rPr>
      </w:r>
      <w:r w:rsidRPr="008504AA">
        <w:rPr>
          <w:b w:val="0"/>
          <w:noProof/>
          <w:sz w:val="18"/>
        </w:rPr>
        <w:fldChar w:fldCharType="separate"/>
      </w:r>
      <w:r w:rsidR="002B09CC">
        <w:rPr>
          <w:b w:val="0"/>
          <w:noProof/>
          <w:sz w:val="18"/>
        </w:rPr>
        <w:t>21</w:t>
      </w:r>
      <w:r w:rsidRPr="008504AA">
        <w:rPr>
          <w:b w:val="0"/>
          <w:noProof/>
          <w:sz w:val="18"/>
        </w:rPr>
        <w:fldChar w:fldCharType="end"/>
      </w:r>
    </w:p>
    <w:p w:rsidR="008504AA" w:rsidRDefault="008504AA">
      <w:pPr>
        <w:pStyle w:val="TOC3"/>
        <w:rPr>
          <w:rFonts w:asciiTheme="minorHAnsi" w:eastAsiaTheme="minorEastAsia" w:hAnsiTheme="minorHAnsi" w:cstheme="minorBidi"/>
          <w:b w:val="0"/>
          <w:noProof/>
          <w:kern w:val="0"/>
          <w:szCs w:val="22"/>
        </w:rPr>
      </w:pPr>
      <w:r>
        <w:rPr>
          <w:noProof/>
        </w:rPr>
        <w:t>Division 1—Provisions relating to this instrument as originally made</w:t>
      </w:r>
      <w:r w:rsidRPr="008504AA">
        <w:rPr>
          <w:b w:val="0"/>
          <w:noProof/>
          <w:sz w:val="18"/>
        </w:rPr>
        <w:tab/>
      </w:r>
      <w:r w:rsidRPr="008504AA">
        <w:rPr>
          <w:b w:val="0"/>
          <w:noProof/>
          <w:sz w:val="18"/>
        </w:rPr>
        <w:fldChar w:fldCharType="begin"/>
      </w:r>
      <w:r w:rsidRPr="008504AA">
        <w:rPr>
          <w:b w:val="0"/>
          <w:noProof/>
          <w:sz w:val="18"/>
        </w:rPr>
        <w:instrText xml:space="preserve"> PAGEREF _Toc61955975 \h </w:instrText>
      </w:r>
      <w:r w:rsidRPr="008504AA">
        <w:rPr>
          <w:b w:val="0"/>
          <w:noProof/>
          <w:sz w:val="18"/>
        </w:rPr>
      </w:r>
      <w:r w:rsidRPr="008504AA">
        <w:rPr>
          <w:b w:val="0"/>
          <w:noProof/>
          <w:sz w:val="18"/>
        </w:rPr>
        <w:fldChar w:fldCharType="separate"/>
      </w:r>
      <w:r w:rsidR="002B09CC">
        <w:rPr>
          <w:b w:val="0"/>
          <w:noProof/>
          <w:sz w:val="18"/>
        </w:rPr>
        <w:t>21</w:t>
      </w:r>
      <w:r w:rsidRPr="008504AA">
        <w:rPr>
          <w:b w:val="0"/>
          <w:noProof/>
          <w:sz w:val="18"/>
        </w:rPr>
        <w:fldChar w:fldCharType="end"/>
      </w:r>
    </w:p>
    <w:p w:rsidR="008504AA" w:rsidRDefault="008504AA">
      <w:pPr>
        <w:pStyle w:val="TOC5"/>
        <w:rPr>
          <w:rFonts w:asciiTheme="minorHAnsi" w:eastAsiaTheme="minorEastAsia" w:hAnsiTheme="minorHAnsi" w:cstheme="minorBidi"/>
          <w:noProof/>
          <w:kern w:val="0"/>
          <w:sz w:val="22"/>
          <w:szCs w:val="22"/>
        </w:rPr>
      </w:pPr>
      <w:r>
        <w:rPr>
          <w:noProof/>
        </w:rPr>
        <w:t>30</w:t>
      </w:r>
      <w:r>
        <w:rPr>
          <w:noProof/>
        </w:rPr>
        <w:tab/>
        <w:t>Transitional provision—estimates and statements of income</w:t>
      </w:r>
      <w:r w:rsidRPr="008504AA">
        <w:rPr>
          <w:noProof/>
        </w:rPr>
        <w:tab/>
      </w:r>
      <w:r w:rsidRPr="008504AA">
        <w:rPr>
          <w:noProof/>
        </w:rPr>
        <w:fldChar w:fldCharType="begin"/>
      </w:r>
      <w:r w:rsidRPr="008504AA">
        <w:rPr>
          <w:noProof/>
        </w:rPr>
        <w:instrText xml:space="preserve"> PAGEREF _Toc61955976 \h </w:instrText>
      </w:r>
      <w:r w:rsidRPr="008504AA">
        <w:rPr>
          <w:noProof/>
        </w:rPr>
      </w:r>
      <w:r w:rsidRPr="008504AA">
        <w:rPr>
          <w:noProof/>
        </w:rPr>
        <w:fldChar w:fldCharType="separate"/>
      </w:r>
      <w:r w:rsidR="002B09CC">
        <w:rPr>
          <w:noProof/>
        </w:rPr>
        <w:t>21</w:t>
      </w:r>
      <w:r w:rsidRPr="008504AA">
        <w:rPr>
          <w:noProof/>
        </w:rPr>
        <w:fldChar w:fldCharType="end"/>
      </w:r>
    </w:p>
    <w:p w:rsidR="008504AA" w:rsidRDefault="008504AA">
      <w:pPr>
        <w:pStyle w:val="TOC6"/>
        <w:rPr>
          <w:rFonts w:asciiTheme="minorHAnsi" w:eastAsiaTheme="minorEastAsia" w:hAnsiTheme="minorHAnsi" w:cstheme="minorBidi"/>
          <w:b w:val="0"/>
          <w:noProof/>
          <w:kern w:val="0"/>
          <w:sz w:val="22"/>
          <w:szCs w:val="22"/>
        </w:rPr>
      </w:pPr>
      <w:r>
        <w:rPr>
          <w:noProof/>
        </w:rPr>
        <w:lastRenderedPageBreak/>
        <w:t>Schedule 1—Repeals</w:t>
      </w:r>
      <w:r w:rsidRPr="008504AA">
        <w:rPr>
          <w:b w:val="0"/>
          <w:noProof/>
          <w:sz w:val="18"/>
        </w:rPr>
        <w:tab/>
      </w:r>
      <w:r w:rsidRPr="008504AA">
        <w:rPr>
          <w:b w:val="0"/>
          <w:noProof/>
          <w:sz w:val="18"/>
        </w:rPr>
        <w:fldChar w:fldCharType="begin"/>
      </w:r>
      <w:r w:rsidRPr="008504AA">
        <w:rPr>
          <w:b w:val="0"/>
          <w:noProof/>
          <w:sz w:val="18"/>
        </w:rPr>
        <w:instrText xml:space="preserve"> PAGEREF _Toc61955977 \h </w:instrText>
      </w:r>
      <w:r w:rsidRPr="008504AA">
        <w:rPr>
          <w:b w:val="0"/>
          <w:noProof/>
          <w:sz w:val="18"/>
        </w:rPr>
      </w:r>
      <w:r w:rsidRPr="008504AA">
        <w:rPr>
          <w:b w:val="0"/>
          <w:noProof/>
          <w:sz w:val="18"/>
        </w:rPr>
        <w:fldChar w:fldCharType="separate"/>
      </w:r>
      <w:r w:rsidR="002B09CC">
        <w:rPr>
          <w:b w:val="0"/>
          <w:noProof/>
          <w:sz w:val="18"/>
        </w:rPr>
        <w:t>22</w:t>
      </w:r>
      <w:r w:rsidRPr="008504AA">
        <w:rPr>
          <w:b w:val="0"/>
          <w:noProof/>
          <w:sz w:val="18"/>
        </w:rPr>
        <w:fldChar w:fldCharType="end"/>
      </w:r>
    </w:p>
    <w:p w:rsidR="008504AA" w:rsidRDefault="008504AA">
      <w:pPr>
        <w:pStyle w:val="TOC9"/>
        <w:rPr>
          <w:rFonts w:asciiTheme="minorHAnsi" w:eastAsiaTheme="minorEastAsia" w:hAnsiTheme="minorHAnsi" w:cstheme="minorBidi"/>
          <w:i w:val="0"/>
          <w:noProof/>
          <w:kern w:val="0"/>
          <w:sz w:val="22"/>
          <w:szCs w:val="22"/>
        </w:rPr>
      </w:pPr>
      <w:r>
        <w:rPr>
          <w:noProof/>
        </w:rPr>
        <w:t>Student Assistance Regulations 2003</w:t>
      </w:r>
      <w:r w:rsidRPr="008504AA">
        <w:rPr>
          <w:i w:val="0"/>
          <w:noProof/>
          <w:sz w:val="18"/>
        </w:rPr>
        <w:tab/>
      </w:r>
      <w:r w:rsidRPr="008504AA">
        <w:rPr>
          <w:i w:val="0"/>
          <w:noProof/>
          <w:sz w:val="18"/>
        </w:rPr>
        <w:fldChar w:fldCharType="begin"/>
      </w:r>
      <w:r w:rsidRPr="008504AA">
        <w:rPr>
          <w:i w:val="0"/>
          <w:noProof/>
          <w:sz w:val="18"/>
        </w:rPr>
        <w:instrText xml:space="preserve"> PAGEREF _Toc61955978 \h </w:instrText>
      </w:r>
      <w:r w:rsidRPr="008504AA">
        <w:rPr>
          <w:i w:val="0"/>
          <w:noProof/>
          <w:sz w:val="18"/>
        </w:rPr>
      </w:r>
      <w:r w:rsidRPr="008504AA">
        <w:rPr>
          <w:i w:val="0"/>
          <w:noProof/>
          <w:sz w:val="18"/>
        </w:rPr>
        <w:fldChar w:fldCharType="separate"/>
      </w:r>
      <w:r w:rsidR="002B09CC">
        <w:rPr>
          <w:i w:val="0"/>
          <w:noProof/>
          <w:sz w:val="18"/>
        </w:rPr>
        <w:t>22</w:t>
      </w:r>
      <w:r w:rsidRPr="008504AA">
        <w:rPr>
          <w:i w:val="0"/>
          <w:noProof/>
          <w:sz w:val="18"/>
        </w:rPr>
        <w:fldChar w:fldCharType="end"/>
      </w:r>
    </w:p>
    <w:p w:rsidR="00670EA1" w:rsidRPr="00784A3F" w:rsidRDefault="008504AA" w:rsidP="00715914">
      <w:r>
        <w:fldChar w:fldCharType="end"/>
      </w:r>
    </w:p>
    <w:p w:rsidR="00670EA1" w:rsidRPr="00784A3F" w:rsidRDefault="00670EA1" w:rsidP="00715914">
      <w:pPr>
        <w:sectPr w:rsidR="00670EA1" w:rsidRPr="00784A3F" w:rsidSect="00BA2379">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715914" w:rsidRPr="00784A3F" w:rsidRDefault="00103DAC" w:rsidP="00057BCC">
      <w:pPr>
        <w:pStyle w:val="ActHead2"/>
        <w:pageBreakBefore/>
      </w:pPr>
      <w:bookmarkStart w:id="0" w:name="_Toc61955933"/>
      <w:r w:rsidRPr="008504AA">
        <w:rPr>
          <w:rStyle w:val="CharPartNo"/>
        </w:rPr>
        <w:lastRenderedPageBreak/>
        <w:t>Part 1</w:t>
      </w:r>
      <w:r w:rsidR="00715914" w:rsidRPr="00784A3F">
        <w:t>—</w:t>
      </w:r>
      <w:r w:rsidR="00715914" w:rsidRPr="008504AA">
        <w:rPr>
          <w:rStyle w:val="CharPartText"/>
        </w:rPr>
        <w:t>Preliminary</w:t>
      </w:r>
      <w:bookmarkEnd w:id="0"/>
    </w:p>
    <w:p w:rsidR="00715914" w:rsidRPr="00784A3F" w:rsidRDefault="00103DAC" w:rsidP="00057BCC">
      <w:pPr>
        <w:pStyle w:val="ActHead3"/>
      </w:pPr>
      <w:bookmarkStart w:id="1" w:name="_Toc61955934"/>
      <w:r w:rsidRPr="008504AA">
        <w:rPr>
          <w:rStyle w:val="CharDivNo"/>
        </w:rPr>
        <w:t>Division 1</w:t>
      </w:r>
      <w:r w:rsidR="00D57189" w:rsidRPr="00784A3F">
        <w:t>—</w:t>
      </w:r>
      <w:r w:rsidR="00D57189" w:rsidRPr="008504AA">
        <w:rPr>
          <w:rStyle w:val="CharDivText"/>
        </w:rPr>
        <w:t>Preliminary</w:t>
      </w:r>
      <w:bookmarkEnd w:id="1"/>
    </w:p>
    <w:p w:rsidR="00715914" w:rsidRPr="00784A3F" w:rsidRDefault="006C467E" w:rsidP="00715914">
      <w:pPr>
        <w:pStyle w:val="ActHead5"/>
      </w:pPr>
      <w:bookmarkStart w:id="2" w:name="_Toc61955935"/>
      <w:r w:rsidRPr="008504AA">
        <w:rPr>
          <w:rStyle w:val="CharSectno"/>
        </w:rPr>
        <w:t>1</w:t>
      </w:r>
      <w:r w:rsidR="00715914" w:rsidRPr="00784A3F">
        <w:t xml:space="preserve">  </w:t>
      </w:r>
      <w:r w:rsidR="00CE493D" w:rsidRPr="00784A3F">
        <w:t>Name</w:t>
      </w:r>
      <w:bookmarkEnd w:id="2"/>
    </w:p>
    <w:p w:rsidR="00715914" w:rsidRPr="00784A3F" w:rsidRDefault="00715914" w:rsidP="00715914">
      <w:pPr>
        <w:pStyle w:val="subsection"/>
      </w:pPr>
      <w:r w:rsidRPr="00784A3F">
        <w:tab/>
      </w:r>
      <w:r w:rsidRPr="00784A3F">
        <w:tab/>
      </w:r>
      <w:r w:rsidR="00E10C89" w:rsidRPr="00784A3F">
        <w:t>This instrument is</w:t>
      </w:r>
      <w:r w:rsidR="00CE493D" w:rsidRPr="00784A3F">
        <w:t xml:space="preserve"> the </w:t>
      </w:r>
      <w:r w:rsidR="00BC76AC" w:rsidRPr="00784A3F">
        <w:rPr>
          <w:i/>
        </w:rPr>
        <w:fldChar w:fldCharType="begin"/>
      </w:r>
      <w:r w:rsidR="00BC76AC" w:rsidRPr="00784A3F">
        <w:rPr>
          <w:i/>
        </w:rPr>
        <w:instrText xml:space="preserve"> STYLEREF  ShortT </w:instrText>
      </w:r>
      <w:r w:rsidR="00BC76AC" w:rsidRPr="00784A3F">
        <w:rPr>
          <w:i/>
        </w:rPr>
        <w:fldChar w:fldCharType="separate"/>
      </w:r>
      <w:r w:rsidR="002B09CC">
        <w:rPr>
          <w:i/>
          <w:noProof/>
        </w:rPr>
        <w:t>Student Assistance Regulations 2021</w:t>
      </w:r>
      <w:r w:rsidR="00BC76AC" w:rsidRPr="00784A3F">
        <w:rPr>
          <w:i/>
        </w:rPr>
        <w:fldChar w:fldCharType="end"/>
      </w:r>
      <w:r w:rsidRPr="00784A3F">
        <w:t>.</w:t>
      </w:r>
    </w:p>
    <w:p w:rsidR="00715914" w:rsidRPr="00784A3F" w:rsidRDefault="006C467E" w:rsidP="00715914">
      <w:pPr>
        <w:pStyle w:val="ActHead5"/>
      </w:pPr>
      <w:bookmarkStart w:id="3" w:name="_Toc61955936"/>
      <w:r w:rsidRPr="008504AA">
        <w:rPr>
          <w:rStyle w:val="CharSectno"/>
        </w:rPr>
        <w:t>2</w:t>
      </w:r>
      <w:r w:rsidR="00715914" w:rsidRPr="00784A3F">
        <w:t xml:space="preserve">  Commencement</w:t>
      </w:r>
      <w:bookmarkEnd w:id="3"/>
    </w:p>
    <w:p w:rsidR="00705D32" w:rsidRPr="00784A3F" w:rsidRDefault="00705D32" w:rsidP="00CB1E98">
      <w:pPr>
        <w:pStyle w:val="subsection"/>
      </w:pPr>
      <w:r w:rsidRPr="00784A3F">
        <w:tab/>
        <w:t>(1)</w:t>
      </w:r>
      <w:r w:rsidRPr="00784A3F">
        <w:tab/>
        <w:t>Each provision of this instrument specified in column 1 of the table commences, or is taken to have commenced, in accordance with column 2 of the table. Any other statement in column 2 has effect according to its terms.</w:t>
      </w:r>
    </w:p>
    <w:p w:rsidR="00705D32" w:rsidRPr="00784A3F" w:rsidRDefault="00705D32" w:rsidP="00CB1E9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05D32" w:rsidRPr="00784A3F" w:rsidTr="00705D32">
        <w:trPr>
          <w:tblHeader/>
        </w:trPr>
        <w:tc>
          <w:tcPr>
            <w:tcW w:w="8364" w:type="dxa"/>
            <w:gridSpan w:val="3"/>
            <w:tcBorders>
              <w:top w:val="single" w:sz="12" w:space="0" w:color="auto"/>
              <w:bottom w:val="single" w:sz="6" w:space="0" w:color="auto"/>
            </w:tcBorders>
            <w:shd w:val="clear" w:color="auto" w:fill="auto"/>
            <w:hideMark/>
          </w:tcPr>
          <w:p w:rsidR="00705D32" w:rsidRPr="00784A3F" w:rsidRDefault="00705D32" w:rsidP="00CB1E98">
            <w:pPr>
              <w:pStyle w:val="TableHeading"/>
            </w:pPr>
            <w:r w:rsidRPr="00784A3F">
              <w:t>Commencement information</w:t>
            </w:r>
          </w:p>
        </w:tc>
      </w:tr>
      <w:tr w:rsidR="00705D32" w:rsidRPr="00784A3F" w:rsidTr="00705D32">
        <w:trPr>
          <w:tblHeader/>
        </w:trPr>
        <w:tc>
          <w:tcPr>
            <w:tcW w:w="2127" w:type="dxa"/>
            <w:tcBorders>
              <w:top w:val="single" w:sz="6" w:space="0" w:color="auto"/>
              <w:bottom w:val="single" w:sz="6" w:space="0" w:color="auto"/>
            </w:tcBorders>
            <w:shd w:val="clear" w:color="auto" w:fill="auto"/>
            <w:hideMark/>
          </w:tcPr>
          <w:p w:rsidR="00705D32" w:rsidRPr="00784A3F" w:rsidRDefault="00705D32" w:rsidP="00CB1E98">
            <w:pPr>
              <w:pStyle w:val="TableHeading"/>
            </w:pPr>
            <w:r w:rsidRPr="00784A3F">
              <w:t>Column 1</w:t>
            </w:r>
          </w:p>
        </w:tc>
        <w:tc>
          <w:tcPr>
            <w:tcW w:w="4394" w:type="dxa"/>
            <w:tcBorders>
              <w:top w:val="single" w:sz="6" w:space="0" w:color="auto"/>
              <w:bottom w:val="single" w:sz="6" w:space="0" w:color="auto"/>
            </w:tcBorders>
            <w:shd w:val="clear" w:color="auto" w:fill="auto"/>
            <w:hideMark/>
          </w:tcPr>
          <w:p w:rsidR="00705D32" w:rsidRPr="00784A3F" w:rsidRDefault="00705D32" w:rsidP="00CB1E98">
            <w:pPr>
              <w:pStyle w:val="TableHeading"/>
            </w:pPr>
            <w:r w:rsidRPr="00784A3F">
              <w:t>Column 2</w:t>
            </w:r>
          </w:p>
        </w:tc>
        <w:tc>
          <w:tcPr>
            <w:tcW w:w="1843" w:type="dxa"/>
            <w:tcBorders>
              <w:top w:val="single" w:sz="6" w:space="0" w:color="auto"/>
              <w:bottom w:val="single" w:sz="6" w:space="0" w:color="auto"/>
            </w:tcBorders>
            <w:shd w:val="clear" w:color="auto" w:fill="auto"/>
            <w:hideMark/>
          </w:tcPr>
          <w:p w:rsidR="00705D32" w:rsidRPr="00784A3F" w:rsidRDefault="00705D32" w:rsidP="00CB1E98">
            <w:pPr>
              <w:pStyle w:val="TableHeading"/>
            </w:pPr>
            <w:r w:rsidRPr="00784A3F">
              <w:t>Column 3</w:t>
            </w:r>
          </w:p>
        </w:tc>
      </w:tr>
      <w:tr w:rsidR="00705D32" w:rsidRPr="00784A3F" w:rsidTr="00705D32">
        <w:trPr>
          <w:tblHeader/>
        </w:trPr>
        <w:tc>
          <w:tcPr>
            <w:tcW w:w="2127" w:type="dxa"/>
            <w:tcBorders>
              <w:top w:val="single" w:sz="6" w:space="0" w:color="auto"/>
              <w:bottom w:val="single" w:sz="12" w:space="0" w:color="auto"/>
            </w:tcBorders>
            <w:shd w:val="clear" w:color="auto" w:fill="auto"/>
            <w:hideMark/>
          </w:tcPr>
          <w:p w:rsidR="00705D32" w:rsidRPr="00784A3F" w:rsidRDefault="00705D32" w:rsidP="00CB1E98">
            <w:pPr>
              <w:pStyle w:val="TableHeading"/>
            </w:pPr>
            <w:r w:rsidRPr="00784A3F">
              <w:t>Provisions</w:t>
            </w:r>
          </w:p>
        </w:tc>
        <w:tc>
          <w:tcPr>
            <w:tcW w:w="4394" w:type="dxa"/>
            <w:tcBorders>
              <w:top w:val="single" w:sz="6" w:space="0" w:color="auto"/>
              <w:bottom w:val="single" w:sz="12" w:space="0" w:color="auto"/>
            </w:tcBorders>
            <w:shd w:val="clear" w:color="auto" w:fill="auto"/>
            <w:hideMark/>
          </w:tcPr>
          <w:p w:rsidR="00705D32" w:rsidRPr="00784A3F" w:rsidRDefault="00705D32" w:rsidP="00CB1E98">
            <w:pPr>
              <w:pStyle w:val="TableHeading"/>
            </w:pPr>
            <w:r w:rsidRPr="00784A3F">
              <w:t>Commencement</w:t>
            </w:r>
          </w:p>
        </w:tc>
        <w:tc>
          <w:tcPr>
            <w:tcW w:w="1843" w:type="dxa"/>
            <w:tcBorders>
              <w:top w:val="single" w:sz="6" w:space="0" w:color="auto"/>
              <w:bottom w:val="single" w:sz="12" w:space="0" w:color="auto"/>
            </w:tcBorders>
            <w:shd w:val="clear" w:color="auto" w:fill="auto"/>
            <w:hideMark/>
          </w:tcPr>
          <w:p w:rsidR="00705D32" w:rsidRPr="00784A3F" w:rsidRDefault="00705D32" w:rsidP="00CB1E98">
            <w:pPr>
              <w:pStyle w:val="TableHeading"/>
            </w:pPr>
            <w:r w:rsidRPr="00784A3F">
              <w:t>Date/Details</w:t>
            </w:r>
          </w:p>
        </w:tc>
      </w:tr>
      <w:tr w:rsidR="00705D32" w:rsidRPr="00784A3F" w:rsidTr="00705D32">
        <w:tc>
          <w:tcPr>
            <w:tcW w:w="2127" w:type="dxa"/>
            <w:tcBorders>
              <w:top w:val="single" w:sz="12" w:space="0" w:color="auto"/>
            </w:tcBorders>
            <w:shd w:val="clear" w:color="auto" w:fill="auto"/>
            <w:hideMark/>
          </w:tcPr>
          <w:p w:rsidR="00705D32" w:rsidRPr="00784A3F" w:rsidRDefault="00705D32" w:rsidP="00705D32">
            <w:pPr>
              <w:pStyle w:val="Tabletext"/>
            </w:pPr>
            <w:r w:rsidRPr="00784A3F">
              <w:t xml:space="preserve">1.  </w:t>
            </w:r>
            <w:r w:rsidR="00103DAC" w:rsidRPr="00784A3F">
              <w:t>Parts 1</w:t>
            </w:r>
            <w:r w:rsidRPr="00784A3F">
              <w:t xml:space="preserve"> and 2 and anything in this instrument not elsewhere covered by this table</w:t>
            </w:r>
          </w:p>
        </w:tc>
        <w:tc>
          <w:tcPr>
            <w:tcW w:w="4394" w:type="dxa"/>
            <w:tcBorders>
              <w:top w:val="single" w:sz="12" w:space="0" w:color="auto"/>
            </w:tcBorders>
            <w:shd w:val="clear" w:color="auto" w:fill="auto"/>
            <w:hideMark/>
          </w:tcPr>
          <w:p w:rsidR="00705D32" w:rsidRPr="00784A3F" w:rsidRDefault="00705D32" w:rsidP="00CB1E98">
            <w:pPr>
              <w:pStyle w:val="Tabletext"/>
            </w:pPr>
            <w:r w:rsidRPr="00784A3F">
              <w:t>The day after this instrument is registered.</w:t>
            </w:r>
          </w:p>
        </w:tc>
        <w:tc>
          <w:tcPr>
            <w:tcW w:w="1843" w:type="dxa"/>
            <w:tcBorders>
              <w:top w:val="single" w:sz="12" w:space="0" w:color="auto"/>
            </w:tcBorders>
            <w:shd w:val="clear" w:color="auto" w:fill="auto"/>
          </w:tcPr>
          <w:p w:rsidR="00705D32" w:rsidRPr="00784A3F" w:rsidRDefault="002231E8">
            <w:pPr>
              <w:pStyle w:val="Tabletext"/>
            </w:pPr>
            <w:r>
              <w:t>5 March 2021</w:t>
            </w:r>
            <w:bookmarkStart w:id="4" w:name="_GoBack"/>
            <w:bookmarkEnd w:id="4"/>
          </w:p>
        </w:tc>
      </w:tr>
      <w:tr w:rsidR="00705D32" w:rsidRPr="00784A3F" w:rsidTr="00705D32">
        <w:tc>
          <w:tcPr>
            <w:tcW w:w="2127" w:type="dxa"/>
            <w:tcBorders>
              <w:bottom w:val="single" w:sz="2" w:space="0" w:color="auto"/>
            </w:tcBorders>
            <w:shd w:val="clear" w:color="auto" w:fill="auto"/>
            <w:hideMark/>
          </w:tcPr>
          <w:p w:rsidR="00705D32" w:rsidRPr="00784A3F" w:rsidRDefault="00705D32">
            <w:pPr>
              <w:pStyle w:val="Tabletext"/>
            </w:pPr>
            <w:r w:rsidRPr="00784A3F">
              <w:t xml:space="preserve">2.  </w:t>
            </w:r>
            <w:r w:rsidR="00103DAC" w:rsidRPr="00784A3F">
              <w:t>Parts 3</w:t>
            </w:r>
            <w:r w:rsidRPr="00784A3F">
              <w:t xml:space="preserve"> and 4</w:t>
            </w:r>
          </w:p>
        </w:tc>
        <w:tc>
          <w:tcPr>
            <w:tcW w:w="4394" w:type="dxa"/>
            <w:tcBorders>
              <w:bottom w:val="single" w:sz="2" w:space="0" w:color="auto"/>
            </w:tcBorders>
            <w:shd w:val="clear" w:color="auto" w:fill="auto"/>
          </w:tcPr>
          <w:p w:rsidR="00705D32" w:rsidRPr="00784A3F" w:rsidRDefault="00705D32">
            <w:pPr>
              <w:pStyle w:val="Tabletext"/>
            </w:pPr>
            <w:r w:rsidRPr="00784A3F">
              <w:t>1 April 2021.</w:t>
            </w:r>
          </w:p>
        </w:tc>
        <w:tc>
          <w:tcPr>
            <w:tcW w:w="1843" w:type="dxa"/>
            <w:tcBorders>
              <w:bottom w:val="single" w:sz="2" w:space="0" w:color="auto"/>
            </w:tcBorders>
            <w:shd w:val="clear" w:color="auto" w:fill="auto"/>
          </w:tcPr>
          <w:p w:rsidR="00705D32" w:rsidRPr="00784A3F" w:rsidRDefault="00705D32">
            <w:pPr>
              <w:pStyle w:val="Tabletext"/>
            </w:pPr>
            <w:r w:rsidRPr="00784A3F">
              <w:t>1 April 2021</w:t>
            </w:r>
          </w:p>
        </w:tc>
      </w:tr>
      <w:tr w:rsidR="00705D32" w:rsidRPr="00784A3F" w:rsidTr="00705D32">
        <w:tc>
          <w:tcPr>
            <w:tcW w:w="2127" w:type="dxa"/>
            <w:tcBorders>
              <w:top w:val="single" w:sz="2" w:space="0" w:color="auto"/>
              <w:bottom w:val="single" w:sz="12" w:space="0" w:color="auto"/>
            </w:tcBorders>
            <w:shd w:val="clear" w:color="auto" w:fill="auto"/>
            <w:hideMark/>
          </w:tcPr>
          <w:p w:rsidR="00705D32" w:rsidRPr="00784A3F" w:rsidRDefault="00705D32">
            <w:pPr>
              <w:pStyle w:val="Tabletext"/>
            </w:pPr>
            <w:r w:rsidRPr="00784A3F">
              <w:t xml:space="preserve">3.  </w:t>
            </w:r>
            <w:r w:rsidR="00103DAC" w:rsidRPr="00784A3F">
              <w:t>Schedule 1</w:t>
            </w:r>
          </w:p>
        </w:tc>
        <w:tc>
          <w:tcPr>
            <w:tcW w:w="4394" w:type="dxa"/>
            <w:tcBorders>
              <w:top w:val="single" w:sz="2" w:space="0" w:color="auto"/>
              <w:bottom w:val="single" w:sz="12" w:space="0" w:color="auto"/>
            </w:tcBorders>
            <w:shd w:val="clear" w:color="auto" w:fill="auto"/>
          </w:tcPr>
          <w:p w:rsidR="00705D32" w:rsidRPr="00784A3F" w:rsidRDefault="00705D32">
            <w:pPr>
              <w:pStyle w:val="Tabletext"/>
            </w:pPr>
            <w:r w:rsidRPr="00784A3F">
              <w:t>1 April 2021.</w:t>
            </w:r>
          </w:p>
        </w:tc>
        <w:tc>
          <w:tcPr>
            <w:tcW w:w="1843" w:type="dxa"/>
            <w:tcBorders>
              <w:top w:val="single" w:sz="2" w:space="0" w:color="auto"/>
              <w:bottom w:val="single" w:sz="12" w:space="0" w:color="auto"/>
            </w:tcBorders>
            <w:shd w:val="clear" w:color="auto" w:fill="auto"/>
          </w:tcPr>
          <w:p w:rsidR="00705D32" w:rsidRPr="00784A3F" w:rsidRDefault="00705D32">
            <w:pPr>
              <w:pStyle w:val="Tabletext"/>
            </w:pPr>
            <w:r w:rsidRPr="00784A3F">
              <w:t>1 April 2021</w:t>
            </w:r>
          </w:p>
        </w:tc>
      </w:tr>
    </w:tbl>
    <w:p w:rsidR="00705D32" w:rsidRPr="00784A3F" w:rsidRDefault="00705D32" w:rsidP="00CB1E98">
      <w:pPr>
        <w:pStyle w:val="notetext"/>
        <w:rPr>
          <w:snapToGrid w:val="0"/>
          <w:lang w:eastAsia="en-US"/>
        </w:rPr>
      </w:pPr>
      <w:r w:rsidRPr="00784A3F">
        <w:rPr>
          <w:snapToGrid w:val="0"/>
          <w:lang w:eastAsia="en-US"/>
        </w:rPr>
        <w:t>Note:</w:t>
      </w:r>
      <w:r w:rsidRPr="00784A3F">
        <w:rPr>
          <w:snapToGrid w:val="0"/>
          <w:lang w:eastAsia="en-US"/>
        </w:rPr>
        <w:tab/>
        <w:t xml:space="preserve">This table relates only to the provisions of this </w:t>
      </w:r>
      <w:r w:rsidRPr="00784A3F">
        <w:t xml:space="preserve">instrument </w:t>
      </w:r>
      <w:r w:rsidRPr="00784A3F">
        <w:rPr>
          <w:snapToGrid w:val="0"/>
          <w:lang w:eastAsia="en-US"/>
        </w:rPr>
        <w:t xml:space="preserve">as originally made. It will not be amended to deal with any later amendments of this </w:t>
      </w:r>
      <w:r w:rsidRPr="00784A3F">
        <w:t>instrument</w:t>
      </w:r>
      <w:r w:rsidRPr="00784A3F">
        <w:rPr>
          <w:snapToGrid w:val="0"/>
          <w:lang w:eastAsia="en-US"/>
        </w:rPr>
        <w:t>.</w:t>
      </w:r>
    </w:p>
    <w:p w:rsidR="00705D32" w:rsidRPr="00784A3F" w:rsidRDefault="00705D32" w:rsidP="00CB1E98">
      <w:pPr>
        <w:pStyle w:val="subsection"/>
      </w:pPr>
      <w:r w:rsidRPr="00784A3F">
        <w:tab/>
        <w:t>(2)</w:t>
      </w:r>
      <w:r w:rsidRPr="00784A3F">
        <w:tab/>
        <w:t>Any information in column 3 of the table is not part of this instrument. Information may be inserted in this column, or information in it may be edited, in any published version of this instrument.</w:t>
      </w:r>
    </w:p>
    <w:p w:rsidR="007500C8" w:rsidRPr="00784A3F" w:rsidRDefault="006C467E" w:rsidP="007500C8">
      <w:pPr>
        <w:pStyle w:val="ActHead5"/>
      </w:pPr>
      <w:bookmarkStart w:id="5" w:name="_Toc61955937"/>
      <w:r w:rsidRPr="008504AA">
        <w:rPr>
          <w:rStyle w:val="CharSectno"/>
        </w:rPr>
        <w:t>3</w:t>
      </w:r>
      <w:r w:rsidR="007500C8" w:rsidRPr="00784A3F">
        <w:t xml:space="preserve">  Authority</w:t>
      </w:r>
      <w:bookmarkEnd w:id="5"/>
    </w:p>
    <w:p w:rsidR="00157B8B" w:rsidRPr="00784A3F" w:rsidRDefault="007500C8" w:rsidP="007E667A">
      <w:pPr>
        <w:pStyle w:val="subsection"/>
      </w:pPr>
      <w:r w:rsidRPr="00784A3F">
        <w:tab/>
      </w:r>
      <w:r w:rsidRPr="00784A3F">
        <w:tab/>
      </w:r>
      <w:r w:rsidR="00E10C89" w:rsidRPr="00784A3F">
        <w:t>This instrument is</w:t>
      </w:r>
      <w:r w:rsidRPr="00784A3F">
        <w:t xml:space="preserve"> made under the </w:t>
      </w:r>
      <w:r w:rsidR="00E10C89" w:rsidRPr="00784A3F">
        <w:rPr>
          <w:i/>
        </w:rPr>
        <w:t>Student Assistance Act 1973</w:t>
      </w:r>
      <w:r w:rsidR="00F4350D" w:rsidRPr="00784A3F">
        <w:t>.</w:t>
      </w:r>
    </w:p>
    <w:p w:rsidR="008E5D16" w:rsidRPr="00784A3F" w:rsidRDefault="006C467E" w:rsidP="008E5D16">
      <w:pPr>
        <w:pStyle w:val="ActHead5"/>
      </w:pPr>
      <w:bookmarkStart w:id="6" w:name="_Toc61955938"/>
      <w:r w:rsidRPr="008504AA">
        <w:rPr>
          <w:rStyle w:val="CharSectno"/>
        </w:rPr>
        <w:t>4</w:t>
      </w:r>
      <w:r w:rsidR="008E5D16" w:rsidRPr="00784A3F">
        <w:t xml:space="preserve">  Schedules</w:t>
      </w:r>
      <w:bookmarkEnd w:id="6"/>
    </w:p>
    <w:p w:rsidR="008E5D16" w:rsidRPr="00784A3F" w:rsidRDefault="008E5D16" w:rsidP="008234AC">
      <w:pPr>
        <w:pStyle w:val="subsection"/>
      </w:pPr>
      <w:r w:rsidRPr="00784A3F">
        <w:tab/>
      </w:r>
      <w:r w:rsidRPr="00784A3F">
        <w:tab/>
        <w:t>Each instrument that is specified in a Schedule to this instrument is amended or repealed as set out in the applicable items in the Schedule concerned, and any other item in a Schedule to this instrument has effect according to its terms.</w:t>
      </w:r>
    </w:p>
    <w:p w:rsidR="00D57189" w:rsidRPr="00784A3F" w:rsidRDefault="00103DAC" w:rsidP="00057BCC">
      <w:pPr>
        <w:pStyle w:val="ActHead3"/>
        <w:pageBreakBefore/>
      </w:pPr>
      <w:bookmarkStart w:id="7" w:name="_Toc61955939"/>
      <w:r w:rsidRPr="008504AA">
        <w:rPr>
          <w:rStyle w:val="CharDivNo"/>
        </w:rPr>
        <w:lastRenderedPageBreak/>
        <w:t>Division 2</w:t>
      </w:r>
      <w:r w:rsidR="00D57189" w:rsidRPr="00784A3F">
        <w:t>—</w:t>
      </w:r>
      <w:r w:rsidR="00D57189" w:rsidRPr="008504AA">
        <w:rPr>
          <w:rStyle w:val="CharDivText"/>
        </w:rPr>
        <w:t>Definitions</w:t>
      </w:r>
      <w:bookmarkEnd w:id="7"/>
    </w:p>
    <w:p w:rsidR="00730B4D" w:rsidRPr="00784A3F" w:rsidRDefault="006C467E" w:rsidP="00730B4D">
      <w:pPr>
        <w:pStyle w:val="ActHead5"/>
      </w:pPr>
      <w:bookmarkStart w:id="8" w:name="_Toc61955940"/>
      <w:r w:rsidRPr="008504AA">
        <w:rPr>
          <w:rStyle w:val="CharSectno"/>
        </w:rPr>
        <w:t>5</w:t>
      </w:r>
      <w:r w:rsidR="00730B4D" w:rsidRPr="00784A3F">
        <w:t xml:space="preserve">  Definitions</w:t>
      </w:r>
      <w:bookmarkEnd w:id="8"/>
    </w:p>
    <w:p w:rsidR="00730B4D" w:rsidRPr="00784A3F" w:rsidRDefault="00730B4D" w:rsidP="00730B4D">
      <w:pPr>
        <w:pStyle w:val="notetext"/>
      </w:pPr>
      <w:r w:rsidRPr="00784A3F">
        <w:t>Note:</w:t>
      </w:r>
      <w:r w:rsidRPr="00784A3F">
        <w:tab/>
        <w:t>A number of expressions used in this instrument are defined in the Act, including the following:</w:t>
      </w:r>
    </w:p>
    <w:p w:rsidR="00730B4D" w:rsidRPr="00784A3F" w:rsidRDefault="00730B4D" w:rsidP="00730B4D">
      <w:pPr>
        <w:pStyle w:val="notepara"/>
      </w:pPr>
      <w:r w:rsidRPr="00784A3F">
        <w:t>(a)</w:t>
      </w:r>
      <w:r w:rsidRPr="00784A3F">
        <w:tab/>
        <w:t>Australia;</w:t>
      </w:r>
    </w:p>
    <w:p w:rsidR="00730B4D" w:rsidRPr="00784A3F" w:rsidRDefault="00730B4D" w:rsidP="00730B4D">
      <w:pPr>
        <w:pStyle w:val="notepara"/>
      </w:pPr>
      <w:r w:rsidRPr="00784A3F">
        <w:t>(b)</w:t>
      </w:r>
      <w:r w:rsidRPr="00784A3F">
        <w:tab/>
        <w:t>current special educational assistance scheme;</w:t>
      </w:r>
    </w:p>
    <w:p w:rsidR="00730B4D" w:rsidRPr="00784A3F" w:rsidRDefault="00730B4D" w:rsidP="00730B4D">
      <w:pPr>
        <w:pStyle w:val="notepara"/>
      </w:pPr>
      <w:r w:rsidRPr="00784A3F">
        <w:t>(c)</w:t>
      </w:r>
      <w:r w:rsidRPr="00784A3F">
        <w:tab/>
        <w:t>education institution;</w:t>
      </w:r>
    </w:p>
    <w:p w:rsidR="00683295" w:rsidRPr="00784A3F" w:rsidRDefault="00683295" w:rsidP="00730B4D">
      <w:pPr>
        <w:pStyle w:val="notepara"/>
      </w:pPr>
      <w:r w:rsidRPr="00784A3F">
        <w:t>(d)</w:t>
      </w:r>
      <w:r w:rsidRPr="00784A3F">
        <w:tab/>
        <w:t>income year;</w:t>
      </w:r>
    </w:p>
    <w:p w:rsidR="00730B4D" w:rsidRPr="00784A3F" w:rsidRDefault="00730B4D" w:rsidP="00730B4D">
      <w:pPr>
        <w:pStyle w:val="notepara"/>
      </w:pPr>
      <w:r w:rsidRPr="00784A3F">
        <w:t>(</w:t>
      </w:r>
      <w:r w:rsidR="00683295" w:rsidRPr="00784A3F">
        <w:t>e</w:t>
      </w:r>
      <w:r w:rsidRPr="00784A3F">
        <w:t>)</w:t>
      </w:r>
      <w:r w:rsidRPr="00784A3F">
        <w:tab/>
        <w:t>Secretary.</w:t>
      </w:r>
    </w:p>
    <w:p w:rsidR="00730B4D" w:rsidRPr="00784A3F" w:rsidRDefault="00730B4D" w:rsidP="00730B4D">
      <w:pPr>
        <w:pStyle w:val="subsection"/>
      </w:pPr>
      <w:r w:rsidRPr="00784A3F">
        <w:tab/>
      </w:r>
      <w:r w:rsidRPr="00784A3F">
        <w:tab/>
        <w:t>In this instrument:</w:t>
      </w:r>
    </w:p>
    <w:p w:rsidR="006A55E8" w:rsidRPr="00784A3F" w:rsidRDefault="006A55E8" w:rsidP="00F05239">
      <w:pPr>
        <w:pStyle w:val="Definition"/>
      </w:pPr>
      <w:proofErr w:type="spellStart"/>
      <w:r w:rsidRPr="00784A3F">
        <w:rPr>
          <w:b/>
          <w:i/>
        </w:rPr>
        <w:t>ABSTUDY</w:t>
      </w:r>
      <w:proofErr w:type="spellEnd"/>
      <w:r w:rsidRPr="00784A3F">
        <w:rPr>
          <w:b/>
          <w:i/>
        </w:rPr>
        <w:t xml:space="preserve"> payee</w:t>
      </w:r>
      <w:r w:rsidRPr="00784A3F">
        <w:t xml:space="preserve">: see section </w:t>
      </w:r>
      <w:r w:rsidR="006C467E" w:rsidRPr="00784A3F">
        <w:t>12</w:t>
      </w:r>
      <w:r w:rsidRPr="00784A3F">
        <w:t>.</w:t>
      </w:r>
    </w:p>
    <w:p w:rsidR="00764884" w:rsidRPr="00784A3F" w:rsidRDefault="00764884" w:rsidP="00764884">
      <w:pPr>
        <w:pStyle w:val="Definition"/>
      </w:pPr>
      <w:proofErr w:type="spellStart"/>
      <w:r w:rsidRPr="00784A3F">
        <w:rPr>
          <w:b/>
          <w:i/>
        </w:rPr>
        <w:t>ABSTUDY</w:t>
      </w:r>
      <w:proofErr w:type="spellEnd"/>
      <w:r w:rsidRPr="00784A3F">
        <w:rPr>
          <w:b/>
          <w:i/>
        </w:rPr>
        <w:t xml:space="preserve"> Pensioner Education Supplement qualifying payment</w:t>
      </w:r>
      <w:r w:rsidRPr="00784A3F">
        <w:t xml:space="preserve"> means any of the payments, pensions or other benefits that, under the </w:t>
      </w:r>
      <w:proofErr w:type="spellStart"/>
      <w:r w:rsidRPr="00784A3F">
        <w:t>ABSTUDY</w:t>
      </w:r>
      <w:proofErr w:type="spellEnd"/>
      <w:r w:rsidRPr="00784A3F">
        <w:t xml:space="preserve"> S</w:t>
      </w:r>
      <w:r w:rsidR="009C5040" w:rsidRPr="00784A3F">
        <w:t>cheme, must be receivable</w:t>
      </w:r>
      <w:r w:rsidRPr="00784A3F">
        <w:t xml:space="preserve"> in respect of a student </w:t>
      </w:r>
      <w:r w:rsidR="00B55DA7" w:rsidRPr="00784A3F">
        <w:t xml:space="preserve">in order </w:t>
      </w:r>
      <w:r w:rsidRPr="00784A3F">
        <w:t xml:space="preserve">for </w:t>
      </w:r>
      <w:proofErr w:type="spellStart"/>
      <w:r w:rsidRPr="00784A3F">
        <w:t>ABSTUDY</w:t>
      </w:r>
      <w:proofErr w:type="spellEnd"/>
      <w:r w:rsidRPr="00784A3F">
        <w:t xml:space="preserve"> Pensioner Education Supplement to</w:t>
      </w:r>
      <w:r w:rsidR="00221F6C" w:rsidRPr="00784A3F">
        <w:t xml:space="preserve"> also</w:t>
      </w:r>
      <w:r w:rsidRPr="00784A3F">
        <w:t xml:space="preserve"> be </w:t>
      </w:r>
      <w:r w:rsidR="009C5040" w:rsidRPr="00784A3F">
        <w:t>receivable</w:t>
      </w:r>
      <w:r w:rsidRPr="00784A3F">
        <w:t xml:space="preserve"> in respect of the student.</w:t>
      </w:r>
    </w:p>
    <w:p w:rsidR="00730B4D" w:rsidRPr="00784A3F" w:rsidRDefault="00730B4D" w:rsidP="00730B4D">
      <w:pPr>
        <w:pStyle w:val="Definition"/>
      </w:pPr>
      <w:proofErr w:type="spellStart"/>
      <w:r w:rsidRPr="00784A3F">
        <w:rPr>
          <w:b/>
          <w:i/>
        </w:rPr>
        <w:t>ABSTUDY</w:t>
      </w:r>
      <w:proofErr w:type="spellEnd"/>
      <w:r w:rsidRPr="00784A3F">
        <w:rPr>
          <w:b/>
          <w:i/>
        </w:rPr>
        <w:t xml:space="preserve"> Policy Manual</w:t>
      </w:r>
      <w:r w:rsidRPr="00784A3F">
        <w:rPr>
          <w:iCs/>
        </w:rPr>
        <w:t xml:space="preserve"> </w:t>
      </w:r>
      <w:r w:rsidRPr="00784A3F">
        <w:t>means the document:</w:t>
      </w:r>
    </w:p>
    <w:p w:rsidR="00730B4D" w:rsidRPr="00784A3F" w:rsidRDefault="00730B4D" w:rsidP="00730B4D">
      <w:pPr>
        <w:pStyle w:val="paragraph"/>
      </w:pPr>
      <w:r w:rsidRPr="00784A3F">
        <w:tab/>
        <w:t>(a)</w:t>
      </w:r>
      <w:r w:rsidRPr="00784A3F">
        <w:tab/>
        <w:t xml:space="preserve">named </w:t>
      </w:r>
      <w:proofErr w:type="spellStart"/>
      <w:r w:rsidRPr="00784A3F">
        <w:t>ABSTUDY</w:t>
      </w:r>
      <w:proofErr w:type="spellEnd"/>
      <w:r w:rsidRPr="00784A3F">
        <w:t xml:space="preserve"> Policy Manual; and</w:t>
      </w:r>
    </w:p>
    <w:p w:rsidR="00730B4D" w:rsidRPr="00784A3F" w:rsidRDefault="00730B4D" w:rsidP="00730B4D">
      <w:pPr>
        <w:pStyle w:val="paragraph"/>
      </w:pPr>
      <w:r w:rsidRPr="00784A3F">
        <w:tab/>
        <w:t>(b)</w:t>
      </w:r>
      <w:r w:rsidRPr="00784A3F">
        <w:tab/>
        <w:t>published on the Department</w:t>
      </w:r>
      <w:r w:rsidR="00FD7329" w:rsidRPr="00784A3F">
        <w:t>’</w:t>
      </w:r>
      <w:r w:rsidRPr="00784A3F">
        <w:t>s website;</w:t>
      </w:r>
    </w:p>
    <w:p w:rsidR="00730B4D" w:rsidRPr="00784A3F" w:rsidRDefault="00730B4D" w:rsidP="00730B4D">
      <w:pPr>
        <w:pStyle w:val="subsection2"/>
      </w:pPr>
      <w:r w:rsidRPr="00784A3F">
        <w:t xml:space="preserve">as </w:t>
      </w:r>
      <w:r w:rsidR="00FE61B7" w:rsidRPr="00784A3F">
        <w:t>existing</w:t>
      </w:r>
      <w:r w:rsidRPr="00784A3F">
        <w:t xml:space="preserve"> from time to time.</w:t>
      </w:r>
    </w:p>
    <w:p w:rsidR="00E21642" w:rsidRPr="00784A3F" w:rsidRDefault="00E21642" w:rsidP="00E21642">
      <w:pPr>
        <w:pStyle w:val="Definition"/>
      </w:pPr>
      <w:r w:rsidRPr="00784A3F">
        <w:rPr>
          <w:b/>
          <w:i/>
        </w:rPr>
        <w:t>Act</w:t>
      </w:r>
      <w:r w:rsidRPr="00784A3F">
        <w:t xml:space="preserve"> means the </w:t>
      </w:r>
      <w:r w:rsidRPr="00784A3F">
        <w:rPr>
          <w:i/>
        </w:rPr>
        <w:t>Student Assistance Act 1973</w:t>
      </w:r>
      <w:r w:rsidRPr="00784A3F">
        <w:t>.</w:t>
      </w:r>
    </w:p>
    <w:p w:rsidR="00BE7A79" w:rsidRPr="00784A3F" w:rsidRDefault="00BE7A79" w:rsidP="008234AC">
      <w:pPr>
        <w:pStyle w:val="Definition"/>
      </w:pPr>
      <w:r w:rsidRPr="00784A3F">
        <w:rPr>
          <w:b/>
          <w:i/>
        </w:rPr>
        <w:t>actual boarding charges</w:t>
      </w:r>
      <w:r w:rsidRPr="00784A3F">
        <w:t xml:space="preserve"> has the same meaning as in the Assistance for Isolated Children Scheme Guidelines.</w:t>
      </w:r>
    </w:p>
    <w:p w:rsidR="00A1745C" w:rsidRPr="00784A3F" w:rsidRDefault="00A1745C" w:rsidP="00A1745C">
      <w:pPr>
        <w:pStyle w:val="Definition"/>
      </w:pPr>
      <w:r w:rsidRPr="00784A3F">
        <w:rPr>
          <w:b/>
          <w:i/>
        </w:rPr>
        <w:t>AIC payee</w:t>
      </w:r>
      <w:r w:rsidRPr="00784A3F">
        <w:t xml:space="preserve">: see section </w:t>
      </w:r>
      <w:r w:rsidR="006C467E" w:rsidRPr="00784A3F">
        <w:t>22</w:t>
      </w:r>
      <w:r w:rsidRPr="00784A3F">
        <w:t>.</w:t>
      </w:r>
    </w:p>
    <w:p w:rsidR="00184C34" w:rsidRPr="00784A3F" w:rsidRDefault="00184C34" w:rsidP="00184C34">
      <w:pPr>
        <w:pStyle w:val="notetext"/>
      </w:pPr>
      <w:r w:rsidRPr="00784A3F">
        <w:t>Note:</w:t>
      </w:r>
      <w:r w:rsidRPr="00784A3F">
        <w:tab/>
        <w:t>AIC is short for the Assistance for Isolated Children Scheme.</w:t>
      </w:r>
    </w:p>
    <w:p w:rsidR="008234AC" w:rsidRPr="00784A3F" w:rsidRDefault="008234AC" w:rsidP="008234AC">
      <w:pPr>
        <w:pStyle w:val="Definition"/>
      </w:pPr>
      <w:r w:rsidRPr="00784A3F">
        <w:rPr>
          <w:b/>
          <w:i/>
        </w:rPr>
        <w:t>approved course</w:t>
      </w:r>
      <w:r w:rsidRPr="00784A3F">
        <w:t xml:space="preserve"> has the same meaning as in the Assistance for Isolated Children Scheme Guidelines.</w:t>
      </w:r>
    </w:p>
    <w:p w:rsidR="00AF4EC2" w:rsidRPr="00784A3F" w:rsidRDefault="00AF4EC2" w:rsidP="008234AC">
      <w:pPr>
        <w:pStyle w:val="Definition"/>
      </w:pPr>
      <w:r w:rsidRPr="00784A3F">
        <w:rPr>
          <w:b/>
          <w:i/>
        </w:rPr>
        <w:t>approved institution</w:t>
      </w:r>
      <w:r w:rsidRPr="00784A3F">
        <w:t xml:space="preserve"> has the same meaning as in the Assistance for Isola</w:t>
      </w:r>
      <w:r w:rsidR="00C47288" w:rsidRPr="00784A3F">
        <w:t>ted Children Scheme Guidelines.</w:t>
      </w:r>
    </w:p>
    <w:p w:rsidR="00FD7329" w:rsidRPr="00784A3F" w:rsidRDefault="00FD7329" w:rsidP="00FD7329">
      <w:pPr>
        <w:pStyle w:val="Definition"/>
      </w:pPr>
      <w:r w:rsidRPr="00784A3F">
        <w:rPr>
          <w:b/>
          <w:i/>
        </w:rPr>
        <w:t>asset</w:t>
      </w:r>
      <w:r w:rsidR="008234CA" w:rsidRPr="00784A3F">
        <w:rPr>
          <w:b/>
          <w:i/>
        </w:rPr>
        <w:t>s</w:t>
      </w:r>
      <w:r w:rsidRPr="00784A3F">
        <w:t xml:space="preserve">: see subsection </w:t>
      </w:r>
      <w:r w:rsidR="006C467E" w:rsidRPr="00784A3F">
        <w:t>20</w:t>
      </w:r>
      <w:r w:rsidRPr="00784A3F">
        <w:t>(3).</w:t>
      </w:r>
    </w:p>
    <w:p w:rsidR="00730B4D" w:rsidRPr="00784A3F" w:rsidRDefault="00730B4D" w:rsidP="00730B4D">
      <w:pPr>
        <w:pStyle w:val="Definition"/>
      </w:pPr>
      <w:r w:rsidRPr="00784A3F">
        <w:rPr>
          <w:b/>
          <w:i/>
        </w:rPr>
        <w:t>Assistance for Isolated Children Scheme Guidelines</w:t>
      </w:r>
      <w:r w:rsidRPr="00784A3F">
        <w:rPr>
          <w:iCs/>
        </w:rPr>
        <w:t xml:space="preserve"> </w:t>
      </w:r>
      <w:r w:rsidRPr="00784A3F">
        <w:t>means the document:</w:t>
      </w:r>
    </w:p>
    <w:p w:rsidR="00730B4D" w:rsidRPr="00784A3F" w:rsidRDefault="00730B4D" w:rsidP="00730B4D">
      <w:pPr>
        <w:pStyle w:val="paragraph"/>
      </w:pPr>
      <w:r w:rsidRPr="00784A3F">
        <w:tab/>
        <w:t>(a)</w:t>
      </w:r>
      <w:r w:rsidRPr="00784A3F">
        <w:tab/>
        <w:t>named Assistance for Isolated Children Scheme Guidelines; and</w:t>
      </w:r>
    </w:p>
    <w:p w:rsidR="00730B4D" w:rsidRPr="00784A3F" w:rsidRDefault="00730B4D" w:rsidP="00730B4D">
      <w:pPr>
        <w:pStyle w:val="paragraph"/>
      </w:pPr>
      <w:r w:rsidRPr="00784A3F">
        <w:tab/>
        <w:t>(b)</w:t>
      </w:r>
      <w:r w:rsidRPr="00784A3F">
        <w:tab/>
        <w:t>published on the Department</w:t>
      </w:r>
      <w:r w:rsidR="00FD7329" w:rsidRPr="00784A3F">
        <w:t>’</w:t>
      </w:r>
      <w:r w:rsidRPr="00784A3F">
        <w:t>s website;</w:t>
      </w:r>
    </w:p>
    <w:p w:rsidR="00730B4D" w:rsidRPr="00784A3F" w:rsidRDefault="00730B4D" w:rsidP="00730B4D">
      <w:pPr>
        <w:pStyle w:val="subsection2"/>
      </w:pPr>
      <w:r w:rsidRPr="00784A3F">
        <w:t xml:space="preserve">as </w:t>
      </w:r>
      <w:r w:rsidR="00FE61B7" w:rsidRPr="00784A3F">
        <w:t>existing</w:t>
      </w:r>
      <w:r w:rsidRPr="00784A3F">
        <w:t xml:space="preserve"> from time to time.</w:t>
      </w:r>
    </w:p>
    <w:p w:rsidR="00F64023" w:rsidRPr="00784A3F" w:rsidRDefault="00F64023" w:rsidP="00F64023">
      <w:pPr>
        <w:pStyle w:val="Definition"/>
      </w:pPr>
      <w:r w:rsidRPr="00784A3F">
        <w:rPr>
          <w:b/>
          <w:i/>
        </w:rPr>
        <w:t>dependent child</w:t>
      </w:r>
      <w:r w:rsidR="00AA4CA1" w:rsidRPr="00784A3F">
        <w:t xml:space="preserve">: see </w:t>
      </w:r>
      <w:r w:rsidR="007E2E1F" w:rsidRPr="00784A3F">
        <w:t xml:space="preserve">section </w:t>
      </w:r>
      <w:r w:rsidR="006C467E" w:rsidRPr="00784A3F">
        <w:t>15</w:t>
      </w:r>
      <w:r w:rsidRPr="00784A3F">
        <w:t>.</w:t>
      </w:r>
    </w:p>
    <w:p w:rsidR="00730B4D" w:rsidRPr="00784A3F" w:rsidRDefault="00730B4D" w:rsidP="00730B4D">
      <w:pPr>
        <w:pStyle w:val="Definition"/>
      </w:pPr>
      <w:r w:rsidRPr="00784A3F">
        <w:rPr>
          <w:b/>
          <w:i/>
        </w:rPr>
        <w:t>dependent status</w:t>
      </w:r>
      <w:r w:rsidRPr="00784A3F">
        <w:t xml:space="preserve">: a person has </w:t>
      </w:r>
      <w:r w:rsidRPr="00784A3F">
        <w:rPr>
          <w:b/>
          <w:i/>
        </w:rPr>
        <w:t>dependent status</w:t>
      </w:r>
      <w:r w:rsidRPr="00784A3F">
        <w:t xml:space="preserve"> if the person is considered to have a dependent status under the </w:t>
      </w:r>
      <w:proofErr w:type="spellStart"/>
      <w:r w:rsidRPr="00784A3F">
        <w:t>ABSTUDY</w:t>
      </w:r>
      <w:proofErr w:type="spellEnd"/>
      <w:r w:rsidRPr="00784A3F">
        <w:t xml:space="preserve"> </w:t>
      </w:r>
      <w:r w:rsidR="00361011" w:rsidRPr="00784A3F">
        <w:t xml:space="preserve">Policy </w:t>
      </w:r>
      <w:r w:rsidRPr="00784A3F">
        <w:t>Manual.</w:t>
      </w:r>
    </w:p>
    <w:p w:rsidR="009A50EE" w:rsidRPr="00784A3F" w:rsidRDefault="009A50EE" w:rsidP="009A50EE">
      <w:pPr>
        <w:pStyle w:val="Definition"/>
      </w:pPr>
      <w:r w:rsidRPr="00784A3F">
        <w:rPr>
          <w:b/>
          <w:i/>
        </w:rPr>
        <w:t>enrol</w:t>
      </w:r>
      <w:r w:rsidR="00FE61B7" w:rsidRPr="00784A3F">
        <w:rPr>
          <w:b/>
          <w:i/>
        </w:rPr>
        <w:t>s</w:t>
      </w:r>
      <w:r w:rsidRPr="00784A3F">
        <w:t xml:space="preserve">: a student </w:t>
      </w:r>
      <w:r w:rsidRPr="00784A3F">
        <w:rPr>
          <w:b/>
          <w:i/>
        </w:rPr>
        <w:t>enrols</w:t>
      </w:r>
      <w:r w:rsidRPr="00784A3F">
        <w:t xml:space="preserve"> in a course that is</w:t>
      </w:r>
      <w:r w:rsidR="00A44883" w:rsidRPr="00784A3F">
        <w:t xml:space="preserve"> offered</w:t>
      </w:r>
      <w:r w:rsidRPr="00784A3F">
        <w:t xml:space="preserve"> by a school if the student enrols at the school for the purposes of undertaking the course.</w:t>
      </w:r>
    </w:p>
    <w:p w:rsidR="00A44262" w:rsidRPr="00784A3F" w:rsidRDefault="00A44262" w:rsidP="00A44262">
      <w:pPr>
        <w:pStyle w:val="Definition"/>
      </w:pPr>
      <w:r w:rsidRPr="00784A3F">
        <w:rPr>
          <w:b/>
          <w:i/>
        </w:rPr>
        <w:lastRenderedPageBreak/>
        <w:t>entitlement period</w:t>
      </w:r>
      <w:r w:rsidRPr="00784A3F">
        <w:t xml:space="preserve"> has the same meaning as in the </w:t>
      </w:r>
      <w:proofErr w:type="spellStart"/>
      <w:r w:rsidRPr="00784A3F">
        <w:t>ABSTUDY</w:t>
      </w:r>
      <w:proofErr w:type="spellEnd"/>
      <w:r w:rsidRPr="00784A3F">
        <w:t xml:space="preserve"> Policy Manual.</w:t>
      </w:r>
    </w:p>
    <w:p w:rsidR="001F6EAB" w:rsidRPr="00784A3F" w:rsidRDefault="001F6EAB" w:rsidP="001F6EAB">
      <w:pPr>
        <w:pStyle w:val="Definition"/>
      </w:pPr>
      <w:r w:rsidRPr="00784A3F">
        <w:rPr>
          <w:b/>
          <w:i/>
        </w:rPr>
        <w:t>first offered</w:t>
      </w:r>
      <w:r w:rsidRPr="00784A3F">
        <w:t xml:space="preserve">: a course is </w:t>
      </w:r>
      <w:r w:rsidRPr="00784A3F">
        <w:rPr>
          <w:b/>
          <w:i/>
        </w:rPr>
        <w:t>first offered</w:t>
      </w:r>
      <w:r w:rsidR="00731068" w:rsidRPr="00784A3F">
        <w:t>, in relation to a student,</w:t>
      </w:r>
      <w:r w:rsidRPr="00784A3F">
        <w:t xml:space="preserve"> on the latest of</w:t>
      </w:r>
      <w:r w:rsidR="00731068" w:rsidRPr="00784A3F">
        <w:t xml:space="preserve"> the following</w:t>
      </w:r>
      <w:r w:rsidRPr="00784A3F">
        <w:t>:</w:t>
      </w:r>
    </w:p>
    <w:p w:rsidR="001F6EAB" w:rsidRPr="00784A3F" w:rsidRDefault="001F6EAB" w:rsidP="007A6160">
      <w:pPr>
        <w:pStyle w:val="paragraph"/>
      </w:pPr>
      <w:r w:rsidRPr="00784A3F">
        <w:tab/>
        <w:t>(a)</w:t>
      </w:r>
      <w:r w:rsidRPr="00784A3F">
        <w:tab/>
        <w:t>the day the student</w:t>
      </w:r>
      <w:r w:rsidR="007A6160" w:rsidRPr="00784A3F">
        <w:t xml:space="preserve"> enrol</w:t>
      </w:r>
      <w:r w:rsidR="00FE30C8" w:rsidRPr="00784A3F">
        <w:t>s</w:t>
      </w:r>
      <w:r w:rsidR="007A6160" w:rsidRPr="00784A3F">
        <w:t xml:space="preserve"> in the course</w:t>
      </w:r>
      <w:r w:rsidR="00731068" w:rsidRPr="00784A3F">
        <w:t>;</w:t>
      </w:r>
    </w:p>
    <w:p w:rsidR="001F6EAB" w:rsidRPr="00784A3F" w:rsidRDefault="001F6EAB" w:rsidP="001F6EAB">
      <w:pPr>
        <w:pStyle w:val="paragraph"/>
      </w:pPr>
      <w:r w:rsidRPr="00784A3F">
        <w:tab/>
        <w:t>(b)</w:t>
      </w:r>
      <w:r w:rsidRPr="00784A3F">
        <w:tab/>
        <w:t xml:space="preserve">if the course is run for a period in the calendar of </w:t>
      </w:r>
      <w:r w:rsidR="00731068" w:rsidRPr="00784A3F">
        <w:t>an education institution</w:t>
      </w:r>
      <w:r w:rsidRPr="00784A3F">
        <w:t xml:space="preserve"> (such as a term, semester or academic year)—the first da</w:t>
      </w:r>
      <w:r w:rsidR="00731068" w:rsidRPr="00784A3F">
        <w:t>y of that period;</w:t>
      </w:r>
    </w:p>
    <w:p w:rsidR="001F6EAB" w:rsidRPr="00784A3F" w:rsidRDefault="001F6EAB" w:rsidP="001F6EAB">
      <w:pPr>
        <w:pStyle w:val="paragraph"/>
      </w:pPr>
      <w:r w:rsidRPr="00784A3F">
        <w:tab/>
        <w:t>(</w:t>
      </w:r>
      <w:r w:rsidR="000E7089" w:rsidRPr="00784A3F">
        <w:t>c</w:t>
      </w:r>
      <w:r w:rsidRPr="00784A3F">
        <w:t>)</w:t>
      </w:r>
      <w:r w:rsidRPr="00784A3F">
        <w:tab/>
        <w:t xml:space="preserve">otherwise—the first day on which the student could </w:t>
      </w:r>
      <w:r w:rsidR="00731068" w:rsidRPr="00784A3F">
        <w:t>start</w:t>
      </w:r>
      <w:r w:rsidRPr="00784A3F">
        <w:t xml:space="preserve"> the course.</w:t>
      </w:r>
    </w:p>
    <w:p w:rsidR="001E47C1" w:rsidRPr="00784A3F" w:rsidRDefault="001E47C1" w:rsidP="001E47C1">
      <w:pPr>
        <w:pStyle w:val="Definition"/>
      </w:pPr>
      <w:r w:rsidRPr="00784A3F">
        <w:rPr>
          <w:b/>
          <w:i/>
        </w:rPr>
        <w:t>illness separated couple</w:t>
      </w:r>
      <w:r w:rsidRPr="00784A3F">
        <w:t xml:space="preserve">: 2 persons are an </w:t>
      </w:r>
      <w:r w:rsidRPr="00784A3F">
        <w:rPr>
          <w:b/>
          <w:i/>
        </w:rPr>
        <w:t>illness separated couple</w:t>
      </w:r>
      <w:r w:rsidRPr="00784A3F">
        <w:t xml:space="preserve"> if:</w:t>
      </w:r>
    </w:p>
    <w:p w:rsidR="001E47C1" w:rsidRPr="00784A3F" w:rsidRDefault="001E47C1" w:rsidP="001E47C1">
      <w:pPr>
        <w:pStyle w:val="paragraph"/>
      </w:pPr>
      <w:r w:rsidRPr="00784A3F">
        <w:tab/>
        <w:t>(a)</w:t>
      </w:r>
      <w:r w:rsidRPr="00784A3F">
        <w:tab/>
        <w:t>they are unable to live together in their home as a result of the illness or infirmity of either or both of them; and</w:t>
      </w:r>
    </w:p>
    <w:p w:rsidR="001E47C1" w:rsidRPr="00784A3F" w:rsidRDefault="001E47C1" w:rsidP="001E47C1">
      <w:pPr>
        <w:pStyle w:val="paragraph"/>
      </w:pPr>
      <w:r w:rsidRPr="00784A3F">
        <w:tab/>
        <w:t>(b)</w:t>
      </w:r>
      <w:r w:rsidRPr="00784A3F">
        <w:tab/>
        <w:t>because of that inability to live together, their living expenses are, or are likely to be, greater than they would otherwise be; and</w:t>
      </w:r>
    </w:p>
    <w:p w:rsidR="001E47C1" w:rsidRPr="00784A3F" w:rsidRDefault="001E47C1" w:rsidP="001E47C1">
      <w:pPr>
        <w:pStyle w:val="paragraph"/>
      </w:pPr>
      <w:r w:rsidRPr="00784A3F">
        <w:tab/>
        <w:t>(c)</w:t>
      </w:r>
      <w:r w:rsidRPr="00784A3F">
        <w:tab/>
        <w:t>that inability is likely to continue indefinitely.</w:t>
      </w:r>
    </w:p>
    <w:p w:rsidR="000152DD" w:rsidRPr="00784A3F" w:rsidRDefault="000152DD" w:rsidP="00C74D1F">
      <w:pPr>
        <w:pStyle w:val="Definition"/>
      </w:pPr>
      <w:r w:rsidRPr="00784A3F">
        <w:rPr>
          <w:b/>
          <w:i/>
        </w:rPr>
        <w:t>income support payment</w:t>
      </w:r>
      <w:r w:rsidRPr="00784A3F">
        <w:t xml:space="preserve"> has the meaning </w:t>
      </w:r>
      <w:r w:rsidR="00912799" w:rsidRPr="00784A3F">
        <w:t>given by subsection</w:t>
      </w:r>
      <w:r w:rsidR="00CD07BF" w:rsidRPr="00784A3F">
        <w:t> </w:t>
      </w:r>
      <w:r w:rsidR="00912799" w:rsidRPr="00784A3F">
        <w:t xml:space="preserve">23(1) of the </w:t>
      </w:r>
      <w:r w:rsidRPr="00784A3F">
        <w:rPr>
          <w:i/>
        </w:rPr>
        <w:t>Social Security Act 1991</w:t>
      </w:r>
      <w:r w:rsidRPr="00784A3F">
        <w:t>.</w:t>
      </w:r>
    </w:p>
    <w:p w:rsidR="00F64023" w:rsidRPr="00784A3F" w:rsidRDefault="00F64023" w:rsidP="00F64023">
      <w:pPr>
        <w:pStyle w:val="Definition"/>
      </w:pPr>
      <w:r w:rsidRPr="00784A3F">
        <w:rPr>
          <w:b/>
          <w:i/>
        </w:rPr>
        <w:t>independent status</w:t>
      </w:r>
      <w:r w:rsidRPr="00784A3F">
        <w:t xml:space="preserve">: a person has </w:t>
      </w:r>
      <w:r w:rsidRPr="00784A3F">
        <w:rPr>
          <w:b/>
          <w:i/>
        </w:rPr>
        <w:t>independent status</w:t>
      </w:r>
      <w:r w:rsidRPr="00784A3F">
        <w:t xml:space="preserve"> if the person is considered to be independent for the purposes of </w:t>
      </w:r>
      <w:proofErr w:type="spellStart"/>
      <w:r w:rsidRPr="00784A3F">
        <w:t>ABSTUDY</w:t>
      </w:r>
      <w:proofErr w:type="spellEnd"/>
      <w:r w:rsidRPr="00784A3F">
        <w:t xml:space="preserve"> under the </w:t>
      </w:r>
      <w:proofErr w:type="spellStart"/>
      <w:r w:rsidRPr="00784A3F">
        <w:t>ABSTUDY</w:t>
      </w:r>
      <w:proofErr w:type="spellEnd"/>
      <w:r w:rsidRPr="00784A3F">
        <w:t xml:space="preserve"> </w:t>
      </w:r>
      <w:r w:rsidR="00361011" w:rsidRPr="00784A3F">
        <w:t xml:space="preserve">Policy </w:t>
      </w:r>
      <w:r w:rsidRPr="00784A3F">
        <w:t>Manual.</w:t>
      </w:r>
    </w:p>
    <w:p w:rsidR="000152DD" w:rsidRPr="00784A3F" w:rsidRDefault="000152DD" w:rsidP="000152DD">
      <w:pPr>
        <w:pStyle w:val="Definition"/>
      </w:pPr>
      <w:r w:rsidRPr="00784A3F">
        <w:rPr>
          <w:b/>
          <w:i/>
        </w:rPr>
        <w:t>Indigenous person</w:t>
      </w:r>
      <w:r w:rsidRPr="00784A3F">
        <w:t xml:space="preserve"> means:</w:t>
      </w:r>
    </w:p>
    <w:p w:rsidR="000152DD" w:rsidRPr="00784A3F" w:rsidRDefault="000152DD" w:rsidP="000152DD">
      <w:pPr>
        <w:pStyle w:val="paragraph"/>
      </w:pPr>
      <w:r w:rsidRPr="00784A3F">
        <w:tab/>
        <w:t>(a)</w:t>
      </w:r>
      <w:r w:rsidRPr="00784A3F">
        <w:tab/>
        <w:t xml:space="preserve">an Aboriginal person (within the meaning of the </w:t>
      </w:r>
      <w:r w:rsidRPr="00784A3F">
        <w:rPr>
          <w:i/>
        </w:rPr>
        <w:t>Aboriginal and Torres Strait Islander Act 2005</w:t>
      </w:r>
      <w:r w:rsidRPr="00784A3F">
        <w:t>); or</w:t>
      </w:r>
    </w:p>
    <w:p w:rsidR="000152DD" w:rsidRPr="00784A3F" w:rsidRDefault="000152DD" w:rsidP="000152DD">
      <w:pPr>
        <w:pStyle w:val="paragraph"/>
      </w:pPr>
      <w:r w:rsidRPr="00784A3F">
        <w:tab/>
        <w:t>(b)</w:t>
      </w:r>
      <w:r w:rsidRPr="00784A3F">
        <w:tab/>
        <w:t>a Torres Strait Islander (within the meaning of that Act).</w:t>
      </w:r>
    </w:p>
    <w:p w:rsidR="005701F7" w:rsidRPr="00784A3F" w:rsidRDefault="005701F7" w:rsidP="005701F7">
      <w:pPr>
        <w:pStyle w:val="Definition"/>
      </w:pPr>
      <w:r w:rsidRPr="00784A3F">
        <w:rPr>
          <w:b/>
          <w:i/>
        </w:rPr>
        <w:t>nearest appropriate state school</w:t>
      </w:r>
      <w:r w:rsidRPr="00784A3F">
        <w:t xml:space="preserve"> has the meaning given by the Assistance for Isolated Children Scheme Guidelines.</w:t>
      </w:r>
    </w:p>
    <w:p w:rsidR="00F64023" w:rsidRPr="00784A3F" w:rsidRDefault="00F64023" w:rsidP="00F64023">
      <w:pPr>
        <w:pStyle w:val="Definition"/>
      </w:pPr>
      <w:r w:rsidRPr="00784A3F">
        <w:rPr>
          <w:b/>
          <w:i/>
        </w:rPr>
        <w:t>new apprentice</w:t>
      </w:r>
      <w:r w:rsidRPr="00784A3F">
        <w:t xml:space="preserve"> </w:t>
      </w:r>
      <w:r w:rsidR="00C05B7C" w:rsidRPr="00784A3F">
        <w:t xml:space="preserve">has the meaning given by </w:t>
      </w:r>
      <w:r w:rsidR="00361011" w:rsidRPr="00784A3F">
        <w:t>sub</w:t>
      </w:r>
      <w:r w:rsidR="00CF30C3" w:rsidRPr="00784A3F">
        <w:t>section</w:t>
      </w:r>
      <w:r w:rsidR="00CD07BF" w:rsidRPr="00784A3F">
        <w:t> </w:t>
      </w:r>
      <w:r w:rsidR="00CF30C3" w:rsidRPr="00784A3F">
        <w:t>23</w:t>
      </w:r>
      <w:r w:rsidR="00361011" w:rsidRPr="00784A3F">
        <w:t>(1)</w:t>
      </w:r>
      <w:r w:rsidR="00CF30C3" w:rsidRPr="00784A3F">
        <w:t xml:space="preserve"> of </w:t>
      </w:r>
      <w:r w:rsidR="00C05B7C" w:rsidRPr="00784A3F">
        <w:t xml:space="preserve">the </w:t>
      </w:r>
      <w:r w:rsidRPr="00784A3F">
        <w:rPr>
          <w:i/>
        </w:rPr>
        <w:t>Social Security Act 1991</w:t>
      </w:r>
      <w:r w:rsidRPr="00784A3F">
        <w:t>.</w:t>
      </w:r>
    </w:p>
    <w:p w:rsidR="00F64023" w:rsidRPr="00784A3F" w:rsidRDefault="00F64023" w:rsidP="000F0797">
      <w:pPr>
        <w:pStyle w:val="Definition"/>
      </w:pPr>
      <w:r w:rsidRPr="00784A3F">
        <w:rPr>
          <w:b/>
          <w:i/>
        </w:rPr>
        <w:t>parent</w:t>
      </w:r>
      <w:r w:rsidR="000F0797" w:rsidRPr="00784A3F">
        <w:t xml:space="preserve">: see section </w:t>
      </w:r>
      <w:r w:rsidR="006C467E" w:rsidRPr="00784A3F">
        <w:t>6</w:t>
      </w:r>
      <w:r w:rsidRPr="00784A3F">
        <w:t>.</w:t>
      </w:r>
    </w:p>
    <w:p w:rsidR="00B62456" w:rsidRPr="00784A3F" w:rsidRDefault="00B62456" w:rsidP="00B62456">
      <w:pPr>
        <w:pStyle w:val="Definition"/>
      </w:pPr>
      <w:r w:rsidRPr="00784A3F">
        <w:rPr>
          <w:b/>
          <w:i/>
        </w:rPr>
        <w:t>partner</w:t>
      </w:r>
      <w:r w:rsidRPr="00784A3F">
        <w:t xml:space="preserve">: a person is the </w:t>
      </w:r>
      <w:r w:rsidRPr="00784A3F">
        <w:rPr>
          <w:b/>
          <w:i/>
        </w:rPr>
        <w:t xml:space="preserve">partner </w:t>
      </w:r>
      <w:r w:rsidRPr="00784A3F">
        <w:t>of another person if:</w:t>
      </w:r>
    </w:p>
    <w:p w:rsidR="00B62456" w:rsidRPr="00784A3F" w:rsidRDefault="00B62456" w:rsidP="00B62456">
      <w:pPr>
        <w:pStyle w:val="paragraph"/>
      </w:pPr>
      <w:r w:rsidRPr="00784A3F">
        <w:tab/>
        <w:t>(a)</w:t>
      </w:r>
      <w:r w:rsidRPr="00784A3F">
        <w:tab/>
        <w:t>the person:</w:t>
      </w:r>
    </w:p>
    <w:p w:rsidR="00B62456" w:rsidRPr="00784A3F" w:rsidRDefault="00B62456" w:rsidP="00B62456">
      <w:pPr>
        <w:pStyle w:val="paragraphsub"/>
      </w:pPr>
      <w:r w:rsidRPr="00784A3F">
        <w:tab/>
        <w:t>(</w:t>
      </w:r>
      <w:proofErr w:type="spellStart"/>
      <w:r w:rsidRPr="00784A3F">
        <w:t>i</w:t>
      </w:r>
      <w:proofErr w:type="spellEnd"/>
      <w:r w:rsidRPr="00784A3F">
        <w:t>)</w:t>
      </w:r>
      <w:r w:rsidRPr="00784A3F">
        <w:tab/>
        <w:t>is legally married to the other person; and</w:t>
      </w:r>
    </w:p>
    <w:p w:rsidR="00B62456" w:rsidRPr="00784A3F" w:rsidRDefault="00B62456" w:rsidP="00B62456">
      <w:pPr>
        <w:pStyle w:val="paragraphsub"/>
      </w:pPr>
      <w:r w:rsidRPr="00784A3F">
        <w:tab/>
        <w:t>(ii)</w:t>
      </w:r>
      <w:r w:rsidRPr="00784A3F">
        <w:tab/>
        <w:t>is not living separately and apart from the other person on a permanent or indefinite basis</w:t>
      </w:r>
      <w:r w:rsidR="009E7E84" w:rsidRPr="00784A3F">
        <w:t xml:space="preserve"> (unless they are an illness separated couple or a respite care couple)</w:t>
      </w:r>
      <w:r w:rsidRPr="00784A3F">
        <w:t>; or</w:t>
      </w:r>
    </w:p>
    <w:p w:rsidR="00B62456" w:rsidRPr="00784A3F" w:rsidRDefault="00B62456" w:rsidP="00B62456">
      <w:pPr>
        <w:pStyle w:val="paragraph"/>
      </w:pPr>
      <w:r w:rsidRPr="00784A3F">
        <w:tab/>
        <w:t>(b)</w:t>
      </w:r>
      <w:r w:rsidRPr="00784A3F">
        <w:tab/>
        <w:t>the person is the</w:t>
      </w:r>
      <w:r w:rsidR="00296934" w:rsidRPr="00784A3F">
        <w:t xml:space="preserve"> </w:t>
      </w:r>
      <w:r w:rsidRPr="00784A3F">
        <w:t>de</w:t>
      </w:r>
      <w:r w:rsidR="00296934" w:rsidRPr="00784A3F">
        <w:t xml:space="preserve"> </w:t>
      </w:r>
      <w:r w:rsidRPr="00784A3F">
        <w:t>facto</w:t>
      </w:r>
      <w:r w:rsidR="00296934" w:rsidRPr="00784A3F">
        <w:t xml:space="preserve"> </w:t>
      </w:r>
      <w:r w:rsidRPr="00784A3F">
        <w:t xml:space="preserve">partner (within the meaning of the </w:t>
      </w:r>
      <w:r w:rsidRPr="00784A3F">
        <w:rPr>
          <w:i/>
        </w:rPr>
        <w:t>Acts Interpretation Act 1901</w:t>
      </w:r>
      <w:r w:rsidRPr="00784A3F">
        <w:t>) of the other person.</w:t>
      </w:r>
    </w:p>
    <w:p w:rsidR="00730B4D" w:rsidRPr="00784A3F" w:rsidRDefault="00730B4D" w:rsidP="00730B4D">
      <w:pPr>
        <w:pStyle w:val="Definition"/>
      </w:pPr>
      <w:r w:rsidRPr="00784A3F">
        <w:rPr>
          <w:b/>
          <w:i/>
        </w:rPr>
        <w:t>permanent home</w:t>
      </w:r>
      <w:r w:rsidR="0010032A" w:rsidRPr="00784A3F">
        <w:t xml:space="preserve">: see subsection </w:t>
      </w:r>
      <w:r w:rsidR="006C467E" w:rsidRPr="00784A3F">
        <w:t>16</w:t>
      </w:r>
      <w:r w:rsidR="00880E71" w:rsidRPr="00784A3F">
        <w:t>(2).</w:t>
      </w:r>
    </w:p>
    <w:p w:rsidR="00FD7329" w:rsidRPr="00784A3F" w:rsidRDefault="00FD7329" w:rsidP="00FD7329">
      <w:pPr>
        <w:pStyle w:val="Definition"/>
      </w:pPr>
      <w:r w:rsidRPr="00784A3F">
        <w:rPr>
          <w:b/>
          <w:i/>
        </w:rPr>
        <w:t>personal asset</w:t>
      </w:r>
      <w:r w:rsidR="008234CA" w:rsidRPr="00784A3F">
        <w:rPr>
          <w:b/>
          <w:i/>
        </w:rPr>
        <w:t>s</w:t>
      </w:r>
      <w:r w:rsidRPr="00784A3F">
        <w:rPr>
          <w:b/>
          <w:i/>
        </w:rPr>
        <w:t xml:space="preserve"> test limit</w:t>
      </w:r>
      <w:r w:rsidRPr="00784A3F">
        <w:t xml:space="preserve"> has the same meaning as in the </w:t>
      </w:r>
      <w:proofErr w:type="spellStart"/>
      <w:r w:rsidRPr="00784A3F">
        <w:t>ABSTUDY</w:t>
      </w:r>
      <w:proofErr w:type="spellEnd"/>
      <w:r w:rsidRPr="00784A3F">
        <w:t xml:space="preserve"> Policy Manual.</w:t>
      </w:r>
    </w:p>
    <w:p w:rsidR="00730B4D" w:rsidRPr="00784A3F" w:rsidRDefault="00730B4D" w:rsidP="00730B4D">
      <w:pPr>
        <w:pStyle w:val="Definition"/>
      </w:pPr>
      <w:r w:rsidRPr="00784A3F">
        <w:rPr>
          <w:b/>
          <w:i/>
        </w:rPr>
        <w:t>principal family home</w:t>
      </w:r>
      <w:r w:rsidRPr="00784A3F">
        <w:t xml:space="preserve"> has the same meaning as in the Assistance for Isolated Children Scheme Guidelines.</w:t>
      </w:r>
    </w:p>
    <w:p w:rsidR="00673568" w:rsidRPr="00784A3F" w:rsidRDefault="00673568" w:rsidP="00673568">
      <w:pPr>
        <w:pStyle w:val="Definition"/>
      </w:pPr>
      <w:r w:rsidRPr="00784A3F">
        <w:rPr>
          <w:b/>
          <w:i/>
        </w:rPr>
        <w:lastRenderedPageBreak/>
        <w:t>program of assistance</w:t>
      </w:r>
      <w:r w:rsidRPr="00784A3F">
        <w:t xml:space="preserve"> means:</w:t>
      </w:r>
    </w:p>
    <w:p w:rsidR="00673568" w:rsidRPr="00784A3F" w:rsidRDefault="00673568" w:rsidP="00673568">
      <w:pPr>
        <w:pStyle w:val="paragraph"/>
      </w:pPr>
      <w:r w:rsidRPr="00784A3F">
        <w:tab/>
        <w:t>(a)</w:t>
      </w:r>
      <w:r w:rsidRPr="00784A3F">
        <w:tab/>
        <w:t xml:space="preserve">a program approved under section 28A of the </w:t>
      </w:r>
      <w:r w:rsidRPr="00784A3F">
        <w:rPr>
          <w:i/>
        </w:rPr>
        <w:t>Social Security Act 1991</w:t>
      </w:r>
      <w:r w:rsidRPr="00784A3F">
        <w:t>; or</w:t>
      </w:r>
    </w:p>
    <w:p w:rsidR="00673568" w:rsidRPr="00784A3F" w:rsidRDefault="00673568" w:rsidP="00673568">
      <w:pPr>
        <w:pStyle w:val="paragraph"/>
      </w:pPr>
      <w:r w:rsidRPr="00784A3F">
        <w:tab/>
        <w:t>(b)</w:t>
      </w:r>
      <w:r w:rsidRPr="00784A3F">
        <w:tab/>
        <w:t xml:space="preserve">a program offered as part of the competitive employment training and placement services as defined by section 7 of the </w:t>
      </w:r>
      <w:r w:rsidRPr="00784A3F">
        <w:rPr>
          <w:i/>
        </w:rPr>
        <w:t>Disability Services Act 1986</w:t>
      </w:r>
      <w:r w:rsidRPr="00784A3F">
        <w:t>.</w:t>
      </w:r>
    </w:p>
    <w:p w:rsidR="00FE3C31" w:rsidRPr="00784A3F" w:rsidRDefault="00FE3C31" w:rsidP="00FE3C31">
      <w:pPr>
        <w:pStyle w:val="Definition"/>
      </w:pPr>
      <w:r w:rsidRPr="00784A3F">
        <w:rPr>
          <w:b/>
          <w:i/>
        </w:rPr>
        <w:t>receivable</w:t>
      </w:r>
      <w:r w:rsidRPr="00784A3F">
        <w:t xml:space="preserve">: an amount is </w:t>
      </w:r>
      <w:r w:rsidRPr="00784A3F">
        <w:rPr>
          <w:b/>
          <w:i/>
        </w:rPr>
        <w:t>receivable</w:t>
      </w:r>
      <w:r w:rsidRPr="00784A3F">
        <w:t xml:space="preserve"> in respect of a </w:t>
      </w:r>
      <w:r w:rsidR="00B01C1F" w:rsidRPr="00784A3F">
        <w:t xml:space="preserve">person (the </w:t>
      </w:r>
      <w:r w:rsidR="00B01C1F" w:rsidRPr="00784A3F">
        <w:rPr>
          <w:b/>
          <w:i/>
        </w:rPr>
        <w:t>first person</w:t>
      </w:r>
      <w:r w:rsidR="00B01C1F" w:rsidRPr="00784A3F">
        <w:t xml:space="preserve">) </w:t>
      </w:r>
      <w:r w:rsidRPr="00784A3F">
        <w:t>if any person</w:t>
      </w:r>
      <w:r w:rsidR="00B01C1F" w:rsidRPr="00784A3F">
        <w:t xml:space="preserve"> (whether or not the first person)</w:t>
      </w:r>
      <w:r w:rsidRPr="00784A3F">
        <w:t xml:space="preserve"> is receiving, or entitled to receive, the amount in respect of the </w:t>
      </w:r>
      <w:r w:rsidR="00B01C1F" w:rsidRPr="00784A3F">
        <w:t>first person</w:t>
      </w:r>
      <w:r w:rsidRPr="00784A3F">
        <w:t>.</w:t>
      </w:r>
    </w:p>
    <w:p w:rsidR="00673568" w:rsidRPr="00784A3F" w:rsidRDefault="00673568" w:rsidP="00673568">
      <w:pPr>
        <w:pStyle w:val="Definition"/>
      </w:pPr>
      <w:r w:rsidRPr="00784A3F">
        <w:rPr>
          <w:b/>
          <w:i/>
        </w:rPr>
        <w:t>rehabilitation program</w:t>
      </w:r>
      <w:r w:rsidRPr="00784A3F">
        <w:t xml:space="preserve"> means:</w:t>
      </w:r>
    </w:p>
    <w:p w:rsidR="00673568" w:rsidRPr="00784A3F" w:rsidRDefault="00673568" w:rsidP="00673568">
      <w:pPr>
        <w:pStyle w:val="paragraph"/>
      </w:pPr>
      <w:r w:rsidRPr="00784A3F">
        <w:tab/>
        <w:t>(a)</w:t>
      </w:r>
      <w:r w:rsidRPr="00784A3F">
        <w:tab/>
        <w:t xml:space="preserve">a rehabilitation program under Part III of the </w:t>
      </w:r>
      <w:r w:rsidRPr="00784A3F">
        <w:rPr>
          <w:i/>
        </w:rPr>
        <w:t>Disability Services Act 1986</w:t>
      </w:r>
      <w:r w:rsidRPr="00784A3F">
        <w:t>; or</w:t>
      </w:r>
    </w:p>
    <w:p w:rsidR="00673568" w:rsidRPr="00784A3F" w:rsidRDefault="00673568" w:rsidP="00673568">
      <w:pPr>
        <w:pStyle w:val="paragraph"/>
      </w:pPr>
      <w:r w:rsidRPr="00784A3F">
        <w:tab/>
        <w:t>(b)</w:t>
      </w:r>
      <w:r w:rsidRPr="00784A3F">
        <w:tab/>
        <w:t>a follow</w:t>
      </w:r>
      <w:r w:rsidR="00784A3F">
        <w:noBreakHyphen/>
      </w:r>
      <w:r w:rsidRPr="00784A3F">
        <w:t xml:space="preserve">up program in relation to which a determination under section 31 of the </w:t>
      </w:r>
      <w:r w:rsidRPr="00784A3F">
        <w:rPr>
          <w:i/>
        </w:rPr>
        <w:t>Social Security Act 1991</w:t>
      </w:r>
      <w:r w:rsidRPr="00784A3F">
        <w:t xml:space="preserve"> is in force.</w:t>
      </w:r>
    </w:p>
    <w:p w:rsidR="00730B4D" w:rsidRPr="00784A3F" w:rsidRDefault="00730B4D" w:rsidP="00730B4D">
      <w:pPr>
        <w:pStyle w:val="Definition"/>
      </w:pPr>
      <w:r w:rsidRPr="00784A3F">
        <w:rPr>
          <w:b/>
          <w:i/>
        </w:rPr>
        <w:t>relationship parent</w:t>
      </w:r>
      <w:r w:rsidRPr="00784A3F">
        <w:t xml:space="preserve"> has the meaning given by </w:t>
      </w:r>
      <w:r w:rsidR="00103DAC" w:rsidRPr="00784A3F">
        <w:t>subsection 5</w:t>
      </w:r>
      <w:r w:rsidRPr="00784A3F">
        <w:t xml:space="preserve">(25) of the </w:t>
      </w:r>
      <w:r w:rsidRPr="00784A3F">
        <w:rPr>
          <w:i/>
        </w:rPr>
        <w:t>Social Security Act 1991</w:t>
      </w:r>
      <w:r w:rsidRPr="00784A3F">
        <w:t>.</w:t>
      </w:r>
    </w:p>
    <w:p w:rsidR="001E47C1" w:rsidRPr="00784A3F" w:rsidRDefault="001E47C1" w:rsidP="001E47C1">
      <w:pPr>
        <w:pStyle w:val="Definition"/>
      </w:pPr>
      <w:r w:rsidRPr="00784A3F">
        <w:rPr>
          <w:b/>
          <w:i/>
        </w:rPr>
        <w:t>respite care couple</w:t>
      </w:r>
      <w:r w:rsidRPr="00784A3F">
        <w:t xml:space="preserve">: 2 persons are a </w:t>
      </w:r>
      <w:r w:rsidRPr="00784A3F">
        <w:rPr>
          <w:b/>
          <w:i/>
        </w:rPr>
        <w:t>respite care couple</w:t>
      </w:r>
      <w:r w:rsidRPr="00784A3F">
        <w:t xml:space="preserve"> if:</w:t>
      </w:r>
    </w:p>
    <w:p w:rsidR="001E47C1" w:rsidRPr="00784A3F" w:rsidRDefault="001E47C1" w:rsidP="001E47C1">
      <w:pPr>
        <w:pStyle w:val="paragraph"/>
      </w:pPr>
      <w:r w:rsidRPr="00784A3F">
        <w:tab/>
        <w:t>(a)</w:t>
      </w:r>
      <w:r w:rsidRPr="00784A3F">
        <w:tab/>
        <w:t xml:space="preserve">one of the persons has entered approved respite care (within the meaning of </w:t>
      </w:r>
      <w:r w:rsidR="00A419B9" w:rsidRPr="00784A3F">
        <w:t>subsection 4</w:t>
      </w:r>
      <w:r w:rsidRPr="00784A3F">
        <w:t xml:space="preserve">(9) of the </w:t>
      </w:r>
      <w:r w:rsidRPr="00784A3F">
        <w:rPr>
          <w:i/>
        </w:rPr>
        <w:t>Social Security Act 1991</w:t>
      </w:r>
      <w:r w:rsidRPr="00784A3F">
        <w:t>); and</w:t>
      </w:r>
    </w:p>
    <w:p w:rsidR="001E47C1" w:rsidRPr="00784A3F" w:rsidRDefault="001E47C1" w:rsidP="001E47C1">
      <w:pPr>
        <w:pStyle w:val="paragraph"/>
      </w:pPr>
      <w:r w:rsidRPr="00784A3F">
        <w:tab/>
        <w:t>(b)</w:t>
      </w:r>
      <w:r w:rsidRPr="00784A3F">
        <w:tab/>
        <w:t>the person who has entered the approved respite care has remained, or is likely to remain, in that care for at least 14 consecutive days.</w:t>
      </w:r>
    </w:p>
    <w:p w:rsidR="00730B4D" w:rsidRPr="00784A3F" w:rsidRDefault="00730B4D" w:rsidP="00730B4D">
      <w:pPr>
        <w:pStyle w:val="Definition"/>
      </w:pPr>
      <w:r w:rsidRPr="00784A3F">
        <w:rPr>
          <w:b/>
          <w:i/>
        </w:rPr>
        <w:t>second family home</w:t>
      </w:r>
      <w:r w:rsidRPr="00784A3F">
        <w:t xml:space="preserve"> has the same meaning as in the Assistance for Isolated Children Scheme Guidelines.</w:t>
      </w:r>
    </w:p>
    <w:p w:rsidR="00B62456" w:rsidRPr="00784A3F" w:rsidRDefault="00B62456" w:rsidP="00BD3DEB">
      <w:pPr>
        <w:pStyle w:val="Definition"/>
      </w:pPr>
      <w:r w:rsidRPr="00784A3F">
        <w:rPr>
          <w:b/>
          <w:i/>
        </w:rPr>
        <w:t>student</w:t>
      </w:r>
      <w:r w:rsidRPr="00784A3F">
        <w:t xml:space="preserve"> </w:t>
      </w:r>
      <w:r w:rsidR="001C0055" w:rsidRPr="00784A3F">
        <w:t>means a person</w:t>
      </w:r>
      <w:r w:rsidR="00BD3DEB" w:rsidRPr="00784A3F">
        <w:t xml:space="preserve"> </w:t>
      </w:r>
      <w:r w:rsidR="00A717DF" w:rsidRPr="00784A3F">
        <w:t xml:space="preserve">in respect of whom an amount </w:t>
      </w:r>
      <w:r w:rsidRPr="00784A3F">
        <w:t xml:space="preserve">under a current special educational assistance scheme </w:t>
      </w:r>
      <w:r w:rsidR="00A717DF" w:rsidRPr="00784A3F">
        <w:t xml:space="preserve">is </w:t>
      </w:r>
      <w:r w:rsidR="00FE3C31" w:rsidRPr="00784A3F">
        <w:t>re</w:t>
      </w:r>
      <w:r w:rsidR="00BD3DEB" w:rsidRPr="00784A3F">
        <w:t>ce</w:t>
      </w:r>
      <w:r w:rsidR="00FE3C31" w:rsidRPr="00784A3F">
        <w:t>ivable</w:t>
      </w:r>
      <w:r w:rsidRPr="00784A3F">
        <w:t>.</w:t>
      </w:r>
    </w:p>
    <w:p w:rsidR="007577DA" w:rsidRPr="00784A3F" w:rsidRDefault="007577DA" w:rsidP="00BD3DEB">
      <w:pPr>
        <w:pStyle w:val="Definition"/>
      </w:pPr>
      <w:r w:rsidRPr="00784A3F">
        <w:rPr>
          <w:b/>
          <w:i/>
        </w:rPr>
        <w:t>youth allowance</w:t>
      </w:r>
      <w:r w:rsidRPr="00784A3F">
        <w:t xml:space="preserve"> means a payment under </w:t>
      </w:r>
      <w:r w:rsidR="00103DAC" w:rsidRPr="00784A3F">
        <w:t>Part 2</w:t>
      </w:r>
      <w:r w:rsidRPr="00784A3F">
        <w:t xml:space="preserve">.11 of the </w:t>
      </w:r>
      <w:r w:rsidRPr="00784A3F">
        <w:rPr>
          <w:i/>
        </w:rPr>
        <w:t>Social Security Act 1991</w:t>
      </w:r>
      <w:r w:rsidRPr="00784A3F">
        <w:t>.</w:t>
      </w:r>
    </w:p>
    <w:p w:rsidR="007E2E1F" w:rsidRPr="00784A3F" w:rsidRDefault="006C467E" w:rsidP="007E2E1F">
      <w:pPr>
        <w:pStyle w:val="ActHead5"/>
        <w:rPr>
          <w:i/>
        </w:rPr>
      </w:pPr>
      <w:bookmarkStart w:id="9" w:name="_Toc61955941"/>
      <w:r w:rsidRPr="008504AA">
        <w:rPr>
          <w:rStyle w:val="CharSectno"/>
        </w:rPr>
        <w:t>6</w:t>
      </w:r>
      <w:r w:rsidR="007E2E1F" w:rsidRPr="00784A3F">
        <w:t xml:space="preserve">  Meaning of </w:t>
      </w:r>
      <w:r w:rsidR="007E2E1F" w:rsidRPr="00784A3F">
        <w:rPr>
          <w:i/>
        </w:rPr>
        <w:t>parent</w:t>
      </w:r>
      <w:bookmarkEnd w:id="9"/>
    </w:p>
    <w:p w:rsidR="007E2E1F" w:rsidRPr="00784A3F" w:rsidRDefault="007E2E1F" w:rsidP="007E2E1F">
      <w:pPr>
        <w:pStyle w:val="subsection"/>
      </w:pPr>
      <w:r w:rsidRPr="00784A3F">
        <w:tab/>
        <w:t>(</w:t>
      </w:r>
      <w:r w:rsidR="008478D0" w:rsidRPr="00784A3F">
        <w:t>1</w:t>
      </w:r>
      <w:r w:rsidRPr="00784A3F">
        <w:t>)</w:t>
      </w:r>
      <w:r w:rsidRPr="00784A3F">
        <w:tab/>
      </w:r>
      <w:r w:rsidR="00CB26F1" w:rsidRPr="00784A3F">
        <w:t xml:space="preserve">Subject to </w:t>
      </w:r>
      <w:r w:rsidR="00A419B9" w:rsidRPr="00784A3F">
        <w:t>subsection (</w:t>
      </w:r>
      <w:r w:rsidR="00CB26F1" w:rsidRPr="00784A3F">
        <w:t>3</w:t>
      </w:r>
      <w:r w:rsidR="00616326" w:rsidRPr="00784A3F">
        <w:t>), e</w:t>
      </w:r>
      <w:r w:rsidR="008478D0" w:rsidRPr="00784A3F">
        <w:t xml:space="preserve">ach of the following is a </w:t>
      </w:r>
      <w:r w:rsidRPr="00784A3F">
        <w:rPr>
          <w:b/>
          <w:i/>
        </w:rPr>
        <w:t>parent</w:t>
      </w:r>
      <w:r w:rsidRPr="00784A3F">
        <w:t xml:space="preserve"> of a student</w:t>
      </w:r>
      <w:r w:rsidR="000F0797" w:rsidRPr="00784A3F">
        <w:t xml:space="preserve"> in respect of whom an amount is </w:t>
      </w:r>
      <w:r w:rsidR="009C5040" w:rsidRPr="00784A3F">
        <w:t>receivable</w:t>
      </w:r>
      <w:r w:rsidR="000F0797" w:rsidRPr="00784A3F">
        <w:t xml:space="preserve"> under the </w:t>
      </w:r>
      <w:proofErr w:type="spellStart"/>
      <w:r w:rsidR="000F0797" w:rsidRPr="00784A3F">
        <w:t>ABSTUDY</w:t>
      </w:r>
      <w:proofErr w:type="spellEnd"/>
      <w:r w:rsidR="000F0797" w:rsidRPr="00784A3F">
        <w:t xml:space="preserve"> Scheme</w:t>
      </w:r>
      <w:r w:rsidRPr="00784A3F">
        <w:t>:</w:t>
      </w:r>
    </w:p>
    <w:p w:rsidR="007E2E1F" w:rsidRPr="00784A3F" w:rsidRDefault="007E2E1F" w:rsidP="004B25F1">
      <w:pPr>
        <w:pStyle w:val="paragraph"/>
      </w:pPr>
      <w:r w:rsidRPr="00784A3F">
        <w:tab/>
        <w:t>(a)</w:t>
      </w:r>
      <w:r w:rsidRPr="00784A3F">
        <w:tab/>
        <w:t xml:space="preserve">a natural, adoptive or relationship parent </w:t>
      </w:r>
      <w:r w:rsidR="004B25F1" w:rsidRPr="00784A3F">
        <w:t xml:space="preserve">of the student with whom </w:t>
      </w:r>
      <w:r w:rsidRPr="00784A3F">
        <w:t xml:space="preserve">the student </w:t>
      </w:r>
      <w:r w:rsidR="00D31756" w:rsidRPr="00784A3F">
        <w:t xml:space="preserve">normally </w:t>
      </w:r>
      <w:r w:rsidRPr="00784A3F">
        <w:t>lives;</w:t>
      </w:r>
    </w:p>
    <w:p w:rsidR="007E2E1F" w:rsidRPr="00784A3F" w:rsidRDefault="007E2E1F" w:rsidP="007E2E1F">
      <w:pPr>
        <w:pStyle w:val="paragraph"/>
      </w:pPr>
      <w:r w:rsidRPr="00784A3F">
        <w:tab/>
        <w:t>(</w:t>
      </w:r>
      <w:r w:rsidR="00D60987" w:rsidRPr="00784A3F">
        <w:t>b</w:t>
      </w:r>
      <w:r w:rsidRPr="00784A3F">
        <w:t>)</w:t>
      </w:r>
      <w:r w:rsidRPr="00784A3F">
        <w:tab/>
        <w:t>a person (other than a partner of the student) on whom the student is wh</w:t>
      </w:r>
      <w:r w:rsidR="00D60987" w:rsidRPr="00784A3F">
        <w:t>olly or substantially dependent;</w:t>
      </w:r>
    </w:p>
    <w:p w:rsidR="00D60987" w:rsidRPr="00784A3F" w:rsidRDefault="00D60987" w:rsidP="004B25F1">
      <w:pPr>
        <w:pStyle w:val="paragraph"/>
      </w:pPr>
      <w:r w:rsidRPr="00784A3F">
        <w:tab/>
        <w:t>(c)</w:t>
      </w:r>
      <w:r w:rsidRPr="00784A3F">
        <w:tab/>
        <w:t xml:space="preserve">if there is no person to whom </w:t>
      </w:r>
      <w:r w:rsidR="00CD07BF" w:rsidRPr="00784A3F">
        <w:t>paragraph (</w:t>
      </w:r>
      <w:r w:rsidRPr="00784A3F">
        <w:t>a) or (b) applies—</w:t>
      </w:r>
      <w:r w:rsidR="004B25F1" w:rsidRPr="00784A3F">
        <w:t xml:space="preserve">a </w:t>
      </w:r>
      <w:r w:rsidRPr="00784A3F">
        <w:t>natural, adoptive or relationship parent</w:t>
      </w:r>
      <w:r w:rsidR="004B25F1" w:rsidRPr="00784A3F">
        <w:t xml:space="preserve"> of the student</w:t>
      </w:r>
      <w:r w:rsidRPr="00784A3F">
        <w:t xml:space="preserve"> with whom the student last lived.</w:t>
      </w:r>
    </w:p>
    <w:p w:rsidR="00E6167E" w:rsidRPr="00784A3F" w:rsidRDefault="00E6167E" w:rsidP="00E6167E">
      <w:pPr>
        <w:pStyle w:val="subsection"/>
      </w:pPr>
      <w:r w:rsidRPr="00784A3F">
        <w:tab/>
        <w:t>(</w:t>
      </w:r>
      <w:r w:rsidR="00CB26F1" w:rsidRPr="00784A3F">
        <w:t>2</w:t>
      </w:r>
      <w:r w:rsidRPr="00784A3F">
        <w:t>)</w:t>
      </w:r>
      <w:r w:rsidRPr="00784A3F">
        <w:tab/>
      </w:r>
      <w:r w:rsidR="00CB26F1" w:rsidRPr="00784A3F">
        <w:t xml:space="preserve">Subject to </w:t>
      </w:r>
      <w:r w:rsidR="00A419B9" w:rsidRPr="00784A3F">
        <w:t>subsection (</w:t>
      </w:r>
      <w:r w:rsidR="00CB26F1" w:rsidRPr="00784A3F">
        <w:t>3), e</w:t>
      </w:r>
      <w:r w:rsidRPr="00784A3F">
        <w:t xml:space="preserve">ach of the following is a </w:t>
      </w:r>
      <w:r w:rsidRPr="00784A3F">
        <w:rPr>
          <w:b/>
          <w:i/>
        </w:rPr>
        <w:t>parent</w:t>
      </w:r>
      <w:r w:rsidRPr="00784A3F">
        <w:t xml:space="preserve"> of a student in respect of whom an amount is </w:t>
      </w:r>
      <w:r w:rsidR="009C5040" w:rsidRPr="00784A3F">
        <w:t>receivable</w:t>
      </w:r>
      <w:r w:rsidRPr="00784A3F">
        <w:t xml:space="preserve"> under the Assistance for Isolated Children Scheme:</w:t>
      </w:r>
    </w:p>
    <w:p w:rsidR="00E6167E" w:rsidRPr="00784A3F" w:rsidRDefault="00E6167E" w:rsidP="00E6167E">
      <w:pPr>
        <w:pStyle w:val="paragraph"/>
      </w:pPr>
      <w:r w:rsidRPr="00784A3F">
        <w:tab/>
        <w:t>(a)</w:t>
      </w:r>
      <w:r w:rsidRPr="00784A3F">
        <w:tab/>
        <w:t>a natural, adoptive or relationship parent</w:t>
      </w:r>
      <w:r w:rsidR="004B25F1" w:rsidRPr="00784A3F">
        <w:t xml:space="preserve"> of the student</w:t>
      </w:r>
      <w:r w:rsidRPr="00784A3F">
        <w:t xml:space="preserve"> with whom the student normally lives;</w:t>
      </w:r>
    </w:p>
    <w:p w:rsidR="00E6167E" w:rsidRPr="00784A3F" w:rsidRDefault="00E6167E" w:rsidP="00E6167E">
      <w:pPr>
        <w:pStyle w:val="paragraph"/>
      </w:pPr>
      <w:r w:rsidRPr="00784A3F">
        <w:tab/>
        <w:t>(</w:t>
      </w:r>
      <w:r w:rsidR="000E7089" w:rsidRPr="00784A3F">
        <w:t>b</w:t>
      </w:r>
      <w:r w:rsidRPr="00784A3F">
        <w:t>)</w:t>
      </w:r>
      <w:r w:rsidRPr="00784A3F">
        <w:tab/>
        <w:t>a legal guardian</w:t>
      </w:r>
      <w:r w:rsidR="004B25F1" w:rsidRPr="00784A3F">
        <w:t xml:space="preserve"> of the student</w:t>
      </w:r>
      <w:r w:rsidRPr="00784A3F">
        <w:t>;</w:t>
      </w:r>
    </w:p>
    <w:p w:rsidR="00E6167E" w:rsidRPr="00784A3F" w:rsidRDefault="000E7089" w:rsidP="00E6167E">
      <w:pPr>
        <w:pStyle w:val="paragraph"/>
      </w:pPr>
      <w:r w:rsidRPr="00784A3F">
        <w:lastRenderedPageBreak/>
        <w:tab/>
        <w:t>(c</w:t>
      </w:r>
      <w:r w:rsidR="00E6167E" w:rsidRPr="00784A3F">
        <w:t>)</w:t>
      </w:r>
      <w:r w:rsidR="00E6167E" w:rsidRPr="00784A3F">
        <w:tab/>
        <w:t>any other adult:</w:t>
      </w:r>
    </w:p>
    <w:p w:rsidR="00E6167E" w:rsidRPr="00784A3F" w:rsidRDefault="00E6167E" w:rsidP="00E6167E">
      <w:pPr>
        <w:pStyle w:val="paragraphsub"/>
      </w:pPr>
      <w:r w:rsidRPr="00784A3F">
        <w:tab/>
        <w:t>(</w:t>
      </w:r>
      <w:proofErr w:type="spellStart"/>
      <w:r w:rsidRPr="00784A3F">
        <w:t>i</w:t>
      </w:r>
      <w:proofErr w:type="spellEnd"/>
      <w:r w:rsidRPr="00784A3F">
        <w:t>)</w:t>
      </w:r>
      <w:r w:rsidRPr="00784A3F">
        <w:tab/>
      </w:r>
      <w:r w:rsidR="00CB26F1" w:rsidRPr="00784A3F">
        <w:t>on whom the student is wholly or substantially dependent</w:t>
      </w:r>
      <w:r w:rsidRPr="00784A3F">
        <w:t>; and</w:t>
      </w:r>
    </w:p>
    <w:p w:rsidR="00C24F6C" w:rsidRPr="00784A3F" w:rsidRDefault="00E6167E" w:rsidP="00E6167E">
      <w:pPr>
        <w:pStyle w:val="paragraphsub"/>
      </w:pPr>
      <w:r w:rsidRPr="00784A3F">
        <w:tab/>
        <w:t>(ii)</w:t>
      </w:r>
      <w:r w:rsidRPr="00784A3F">
        <w:tab/>
      </w:r>
      <w:r w:rsidR="00432451" w:rsidRPr="00784A3F">
        <w:t xml:space="preserve">who </w:t>
      </w:r>
      <w:r w:rsidRPr="00784A3F">
        <w:t>does not reside at a boarding institution.</w:t>
      </w:r>
    </w:p>
    <w:p w:rsidR="00362186" w:rsidRPr="00784A3F" w:rsidRDefault="00362186" w:rsidP="00362186">
      <w:pPr>
        <w:pStyle w:val="subsection"/>
      </w:pPr>
      <w:r w:rsidRPr="00784A3F">
        <w:tab/>
        <w:t>(3)</w:t>
      </w:r>
      <w:r w:rsidRPr="00784A3F">
        <w:tab/>
        <w:t>If:</w:t>
      </w:r>
    </w:p>
    <w:p w:rsidR="00362186" w:rsidRPr="00784A3F" w:rsidRDefault="00362186" w:rsidP="00362186">
      <w:pPr>
        <w:pStyle w:val="paragraph"/>
      </w:pPr>
      <w:r w:rsidRPr="00784A3F">
        <w:tab/>
        <w:t>(a)</w:t>
      </w:r>
      <w:r w:rsidRPr="00784A3F">
        <w:tab/>
        <w:t xml:space="preserve">under </w:t>
      </w:r>
      <w:r w:rsidR="00A419B9" w:rsidRPr="00784A3F">
        <w:t>subsection (</w:t>
      </w:r>
      <w:r w:rsidRPr="00784A3F">
        <w:t>1) or (2), 2 or more persons would be parents of a student; and</w:t>
      </w:r>
    </w:p>
    <w:p w:rsidR="00362186" w:rsidRPr="00784A3F" w:rsidRDefault="00362186" w:rsidP="00362186">
      <w:pPr>
        <w:pStyle w:val="paragraph"/>
      </w:pPr>
      <w:r w:rsidRPr="00784A3F">
        <w:tab/>
        <w:t>(b)</w:t>
      </w:r>
      <w:r w:rsidRPr="00784A3F">
        <w:tab/>
        <w:t>those persons are not all partners of each other;</w:t>
      </w:r>
    </w:p>
    <w:p w:rsidR="00AD7F01" w:rsidRPr="00784A3F" w:rsidRDefault="00362186" w:rsidP="00362186">
      <w:pPr>
        <w:pStyle w:val="subsection2"/>
      </w:pPr>
      <w:r w:rsidRPr="00784A3F">
        <w:t xml:space="preserve">the </w:t>
      </w:r>
      <w:r w:rsidRPr="00784A3F">
        <w:rPr>
          <w:b/>
          <w:i/>
        </w:rPr>
        <w:t>parent</w:t>
      </w:r>
      <w:r w:rsidRPr="00784A3F">
        <w:t xml:space="preserve"> of the student </w:t>
      </w:r>
      <w:r w:rsidR="00C0308A" w:rsidRPr="00784A3F">
        <w:t>is</w:t>
      </w:r>
      <w:r w:rsidR="00AD7F01" w:rsidRPr="00784A3F">
        <w:t>:</w:t>
      </w:r>
    </w:p>
    <w:p w:rsidR="00362186" w:rsidRPr="00784A3F" w:rsidRDefault="00AD7F01" w:rsidP="00AD7F01">
      <w:pPr>
        <w:pStyle w:val="paragraph"/>
      </w:pPr>
      <w:r w:rsidRPr="00784A3F">
        <w:tab/>
        <w:t>(c)</w:t>
      </w:r>
      <w:r w:rsidRPr="00784A3F">
        <w:tab/>
      </w:r>
      <w:r w:rsidR="00362186" w:rsidRPr="00784A3F">
        <w:t>whichever of those persons ha</w:t>
      </w:r>
      <w:r w:rsidR="00C0308A" w:rsidRPr="00784A3F">
        <w:t>s</w:t>
      </w:r>
      <w:r w:rsidR="00362186" w:rsidRPr="00784A3F">
        <w:t xml:space="preserve"> primary care</w:t>
      </w:r>
      <w:r w:rsidRPr="00784A3F">
        <w:t xml:space="preserve"> responsibility for the student; or</w:t>
      </w:r>
    </w:p>
    <w:p w:rsidR="00AD7F01" w:rsidRPr="00784A3F" w:rsidRDefault="00AD7F01" w:rsidP="00AD7F01">
      <w:pPr>
        <w:pStyle w:val="paragraph"/>
      </w:pPr>
      <w:r w:rsidRPr="00784A3F">
        <w:tab/>
        <w:t>(d)</w:t>
      </w:r>
      <w:r w:rsidRPr="00784A3F">
        <w:tab/>
        <w:t>if 2 or more of those persons have primary care responsibility for the student and are not partners of each other—wh</w:t>
      </w:r>
      <w:r w:rsidR="00CC1FD3" w:rsidRPr="00784A3F">
        <w:t xml:space="preserve">ichever of those persons </w:t>
      </w:r>
      <w:r w:rsidRPr="00784A3F">
        <w:t>is the parent of the student in accordance with:</w:t>
      </w:r>
    </w:p>
    <w:p w:rsidR="00AD7F01" w:rsidRPr="00784A3F" w:rsidRDefault="00AD7F01" w:rsidP="00AD7F01">
      <w:pPr>
        <w:pStyle w:val="paragraphsub"/>
      </w:pPr>
      <w:r w:rsidRPr="00784A3F">
        <w:tab/>
        <w:t>(</w:t>
      </w:r>
      <w:proofErr w:type="spellStart"/>
      <w:r w:rsidRPr="00784A3F">
        <w:t>i</w:t>
      </w:r>
      <w:proofErr w:type="spellEnd"/>
      <w:r w:rsidRPr="00784A3F">
        <w:t>)</w:t>
      </w:r>
      <w:r w:rsidRPr="00784A3F">
        <w:tab/>
        <w:t xml:space="preserve">if an amount is receivable in respect of the student under the </w:t>
      </w:r>
      <w:proofErr w:type="spellStart"/>
      <w:r w:rsidRPr="00784A3F">
        <w:t>ABSTUDY</w:t>
      </w:r>
      <w:proofErr w:type="spellEnd"/>
      <w:r w:rsidRPr="00784A3F">
        <w:t xml:space="preserve"> Scheme—the </w:t>
      </w:r>
      <w:proofErr w:type="spellStart"/>
      <w:r w:rsidRPr="00784A3F">
        <w:t>ABSTUDY</w:t>
      </w:r>
      <w:proofErr w:type="spellEnd"/>
      <w:r w:rsidRPr="00784A3F">
        <w:t xml:space="preserve"> Policy Manual; or</w:t>
      </w:r>
    </w:p>
    <w:p w:rsidR="00AD7F01" w:rsidRPr="00784A3F" w:rsidRDefault="00AD7F01" w:rsidP="00AD7F01">
      <w:pPr>
        <w:pStyle w:val="paragraphsub"/>
      </w:pPr>
      <w:r w:rsidRPr="00784A3F">
        <w:tab/>
        <w:t>(ii)</w:t>
      </w:r>
      <w:r w:rsidRPr="00784A3F">
        <w:tab/>
        <w:t>if an amount is receivable in respect of the student under the Assistance for Isolated Children Scheme—the Assistance for Isolated Children Scheme Guidelines.</w:t>
      </w:r>
    </w:p>
    <w:p w:rsidR="00E6167E" w:rsidRPr="00784A3F" w:rsidRDefault="00E6167E" w:rsidP="00E6167E">
      <w:pPr>
        <w:pStyle w:val="SubsectionHead"/>
      </w:pPr>
      <w:r w:rsidRPr="00784A3F">
        <w:t>Partners of parents</w:t>
      </w:r>
    </w:p>
    <w:p w:rsidR="000F0797" w:rsidRPr="00784A3F" w:rsidRDefault="000F0797" w:rsidP="000F0797">
      <w:pPr>
        <w:pStyle w:val="subsection"/>
      </w:pPr>
      <w:r w:rsidRPr="00784A3F">
        <w:tab/>
        <w:t>(</w:t>
      </w:r>
      <w:r w:rsidR="00E6167E" w:rsidRPr="00784A3F">
        <w:t>4</w:t>
      </w:r>
      <w:r w:rsidRPr="00784A3F">
        <w:t>)</w:t>
      </w:r>
      <w:r w:rsidRPr="00784A3F">
        <w:tab/>
        <w:t>If:</w:t>
      </w:r>
    </w:p>
    <w:p w:rsidR="000F0797" w:rsidRPr="00784A3F" w:rsidRDefault="000F0797" w:rsidP="000F0797">
      <w:pPr>
        <w:pStyle w:val="paragraph"/>
      </w:pPr>
      <w:r w:rsidRPr="00784A3F">
        <w:tab/>
        <w:t>(a)</w:t>
      </w:r>
      <w:r w:rsidRPr="00784A3F">
        <w:tab/>
        <w:t xml:space="preserve">a person is a parent of a student under </w:t>
      </w:r>
      <w:r w:rsidR="00CD07BF" w:rsidRPr="00784A3F">
        <w:t>subsections (</w:t>
      </w:r>
      <w:r w:rsidRPr="00784A3F">
        <w:t>1)</w:t>
      </w:r>
      <w:r w:rsidR="00E6167E" w:rsidRPr="00784A3F">
        <w:t xml:space="preserve"> to (3)</w:t>
      </w:r>
      <w:r w:rsidRPr="00784A3F">
        <w:t>; and</w:t>
      </w:r>
    </w:p>
    <w:p w:rsidR="000F0797" w:rsidRPr="00784A3F" w:rsidRDefault="000F0797" w:rsidP="000F0797">
      <w:pPr>
        <w:pStyle w:val="paragraph"/>
      </w:pPr>
      <w:r w:rsidRPr="00784A3F">
        <w:tab/>
        <w:t>(b)</w:t>
      </w:r>
      <w:r w:rsidRPr="00784A3F">
        <w:tab/>
        <w:t>the person has a partner; and</w:t>
      </w:r>
    </w:p>
    <w:p w:rsidR="000F0797" w:rsidRPr="00784A3F" w:rsidRDefault="000F0797" w:rsidP="000F0797">
      <w:pPr>
        <w:pStyle w:val="paragraph"/>
      </w:pPr>
      <w:r w:rsidRPr="00784A3F">
        <w:tab/>
        <w:t>(c)</w:t>
      </w:r>
      <w:r w:rsidRPr="00784A3F">
        <w:tab/>
        <w:t>the student</w:t>
      </w:r>
      <w:r w:rsidR="00ED4561" w:rsidRPr="00784A3F">
        <w:t xml:space="preserve"> </w:t>
      </w:r>
      <w:r w:rsidRPr="00784A3F">
        <w:t>normally lives with the partner;</w:t>
      </w:r>
    </w:p>
    <w:p w:rsidR="000F0797" w:rsidRPr="00784A3F" w:rsidRDefault="000F0797" w:rsidP="000F0797">
      <w:pPr>
        <w:pStyle w:val="subsection2"/>
      </w:pPr>
      <w:r w:rsidRPr="00784A3F">
        <w:t xml:space="preserve">the partner is also a </w:t>
      </w:r>
      <w:r w:rsidRPr="00784A3F">
        <w:rPr>
          <w:b/>
          <w:i/>
        </w:rPr>
        <w:t>parent</w:t>
      </w:r>
      <w:r w:rsidRPr="00784A3F">
        <w:t xml:space="preserve"> of the student.</w:t>
      </w:r>
    </w:p>
    <w:p w:rsidR="007D7053" w:rsidRPr="00784A3F" w:rsidRDefault="00103DAC" w:rsidP="00057BCC">
      <w:pPr>
        <w:pStyle w:val="ActHead2"/>
        <w:pageBreakBefore/>
      </w:pPr>
      <w:bookmarkStart w:id="10" w:name="f_Check_Lines_above"/>
      <w:bookmarkStart w:id="11" w:name="_Toc61955942"/>
      <w:bookmarkEnd w:id="10"/>
      <w:r w:rsidRPr="008504AA">
        <w:rPr>
          <w:rStyle w:val="CharPartNo"/>
        </w:rPr>
        <w:lastRenderedPageBreak/>
        <w:t>Part 2</w:t>
      </w:r>
      <w:r w:rsidR="007D7053" w:rsidRPr="00784A3F">
        <w:t>—</w:t>
      </w:r>
      <w:r w:rsidR="007D7053" w:rsidRPr="008504AA">
        <w:rPr>
          <w:rStyle w:val="CharPartText"/>
        </w:rPr>
        <w:t>Provision of tax file number</w:t>
      </w:r>
      <w:r w:rsidR="00E85450" w:rsidRPr="008504AA">
        <w:rPr>
          <w:rStyle w:val="CharPartText"/>
        </w:rPr>
        <w:t>s</w:t>
      </w:r>
      <w:bookmarkEnd w:id="11"/>
    </w:p>
    <w:p w:rsidR="003F1D28" w:rsidRPr="00784A3F" w:rsidRDefault="00103DAC" w:rsidP="003F1D28">
      <w:pPr>
        <w:pStyle w:val="ActHead3"/>
        <w:rPr>
          <w:rFonts w:eastAsiaTheme="majorEastAsia"/>
        </w:rPr>
      </w:pPr>
      <w:bookmarkStart w:id="12" w:name="_Toc61955943"/>
      <w:r w:rsidRPr="008504AA">
        <w:rPr>
          <w:rStyle w:val="CharDivNo"/>
          <w:rFonts w:eastAsiaTheme="majorEastAsia"/>
        </w:rPr>
        <w:t>Division 1</w:t>
      </w:r>
      <w:r w:rsidR="003F1D28" w:rsidRPr="00784A3F">
        <w:rPr>
          <w:rFonts w:eastAsiaTheme="majorEastAsia"/>
        </w:rPr>
        <w:t>—</w:t>
      </w:r>
      <w:r w:rsidR="003F1D28" w:rsidRPr="008504AA">
        <w:rPr>
          <w:rStyle w:val="CharDivText"/>
          <w:rFonts w:eastAsiaTheme="majorEastAsia"/>
        </w:rPr>
        <w:t>Preliminary</w:t>
      </w:r>
      <w:bookmarkEnd w:id="12"/>
    </w:p>
    <w:p w:rsidR="003F1D28" w:rsidRPr="00784A3F" w:rsidRDefault="006C467E" w:rsidP="003F1D28">
      <w:pPr>
        <w:pStyle w:val="ActHead5"/>
      </w:pPr>
      <w:bookmarkStart w:id="13" w:name="_Toc61955944"/>
      <w:r w:rsidRPr="008504AA">
        <w:rPr>
          <w:rStyle w:val="CharSectno"/>
        </w:rPr>
        <w:t>7</w:t>
      </w:r>
      <w:r w:rsidR="003F1D28" w:rsidRPr="00784A3F">
        <w:t xml:space="preserve">  Simplified outline</w:t>
      </w:r>
      <w:bookmarkEnd w:id="13"/>
    </w:p>
    <w:p w:rsidR="00815CD5" w:rsidRPr="00784A3F" w:rsidRDefault="00815CD5" w:rsidP="00815CD5">
      <w:pPr>
        <w:pStyle w:val="SOText"/>
      </w:pPr>
      <w:r w:rsidRPr="00784A3F">
        <w:t xml:space="preserve">Under </w:t>
      </w:r>
      <w:r w:rsidR="00A419B9" w:rsidRPr="00784A3F">
        <w:t>subsection 4</w:t>
      </w:r>
      <w:r w:rsidRPr="00784A3F">
        <w:t>4A(1) of the Act, certain benefits are not payable in respect of a person unless the Secretary is given the person’s tax file number.</w:t>
      </w:r>
    </w:p>
    <w:p w:rsidR="00815CD5" w:rsidRPr="00784A3F" w:rsidRDefault="00815CD5" w:rsidP="00815CD5">
      <w:pPr>
        <w:pStyle w:val="SOText"/>
      </w:pPr>
      <w:r w:rsidRPr="00784A3F">
        <w:t xml:space="preserve">However, under </w:t>
      </w:r>
      <w:r w:rsidR="00A419B9" w:rsidRPr="00784A3F">
        <w:t>subsection 4</w:t>
      </w:r>
      <w:r w:rsidRPr="00784A3F">
        <w:t xml:space="preserve">4A(4) of the Act, such a benefit may be paid in </w:t>
      </w:r>
      <w:r w:rsidR="008758B9" w:rsidRPr="00784A3F">
        <w:t xml:space="preserve">respect of a person in </w:t>
      </w:r>
      <w:r w:rsidRPr="00784A3F">
        <w:t>prescribed circumstances eve</w:t>
      </w:r>
      <w:r w:rsidR="008758B9" w:rsidRPr="00784A3F">
        <w:t>n though the</w:t>
      </w:r>
      <w:r w:rsidR="007957F9" w:rsidRPr="00784A3F">
        <w:t xml:space="preserve"> person’s</w:t>
      </w:r>
      <w:r w:rsidRPr="00784A3F">
        <w:t xml:space="preserve"> tax f</w:t>
      </w:r>
      <w:r w:rsidR="008758B9" w:rsidRPr="00784A3F">
        <w:t>ile number has not been given to the Secretary</w:t>
      </w:r>
      <w:r w:rsidRPr="00784A3F">
        <w:t>.</w:t>
      </w:r>
    </w:p>
    <w:p w:rsidR="00815CD5" w:rsidRPr="00784A3F" w:rsidRDefault="00815CD5" w:rsidP="00815CD5">
      <w:pPr>
        <w:pStyle w:val="SOText"/>
      </w:pPr>
      <w:r w:rsidRPr="00784A3F">
        <w:t xml:space="preserve">This Part prescribes those circumstances in relation to the </w:t>
      </w:r>
      <w:proofErr w:type="spellStart"/>
      <w:r w:rsidRPr="00784A3F">
        <w:t>ABSTUDY</w:t>
      </w:r>
      <w:proofErr w:type="spellEnd"/>
      <w:r w:rsidRPr="00784A3F">
        <w:t xml:space="preserve"> Scheme and the Assistance for Isolated Children Scheme.</w:t>
      </w:r>
    </w:p>
    <w:p w:rsidR="00CB1E98" w:rsidRPr="00784A3F" w:rsidRDefault="00CB1E98" w:rsidP="0054497C">
      <w:pPr>
        <w:pStyle w:val="ActHead3"/>
        <w:pageBreakBefore/>
      </w:pPr>
      <w:bookmarkStart w:id="14" w:name="_Toc61955945"/>
      <w:r w:rsidRPr="008504AA">
        <w:rPr>
          <w:rStyle w:val="CharDivNo"/>
          <w:rFonts w:eastAsiaTheme="majorEastAsia"/>
        </w:rPr>
        <w:lastRenderedPageBreak/>
        <w:t>Division 2</w:t>
      </w:r>
      <w:r w:rsidRPr="00784A3F">
        <w:t>—</w:t>
      </w:r>
      <w:proofErr w:type="spellStart"/>
      <w:r w:rsidRPr="008504AA">
        <w:rPr>
          <w:rStyle w:val="CharDivText"/>
        </w:rPr>
        <w:t>ABSTUDY</w:t>
      </w:r>
      <w:proofErr w:type="spellEnd"/>
      <w:r w:rsidRPr="008504AA">
        <w:rPr>
          <w:rStyle w:val="CharDivText"/>
        </w:rPr>
        <w:t xml:space="preserve"> Scheme</w:t>
      </w:r>
      <w:bookmarkEnd w:id="14"/>
    </w:p>
    <w:p w:rsidR="00673568" w:rsidRPr="00784A3F" w:rsidRDefault="006C467E" w:rsidP="00673568">
      <w:pPr>
        <w:pStyle w:val="ActHead5"/>
      </w:pPr>
      <w:bookmarkStart w:id="15" w:name="_Toc61955946"/>
      <w:r w:rsidRPr="008504AA">
        <w:rPr>
          <w:rStyle w:val="CharSectno"/>
        </w:rPr>
        <w:t>8</w:t>
      </w:r>
      <w:r w:rsidR="00673568" w:rsidRPr="00784A3F">
        <w:t xml:space="preserve">  Provision of tax file numbers for </w:t>
      </w:r>
      <w:proofErr w:type="spellStart"/>
      <w:r w:rsidR="00673568" w:rsidRPr="00784A3F">
        <w:t>ABSTUDY</w:t>
      </w:r>
      <w:proofErr w:type="spellEnd"/>
      <w:r w:rsidR="00673568" w:rsidRPr="00784A3F">
        <w:t xml:space="preserve"> Scheme</w:t>
      </w:r>
      <w:bookmarkEnd w:id="15"/>
    </w:p>
    <w:p w:rsidR="00673568" w:rsidRPr="00784A3F" w:rsidRDefault="00673568" w:rsidP="00673568">
      <w:pPr>
        <w:pStyle w:val="subsection"/>
      </w:pPr>
      <w:r w:rsidRPr="00784A3F">
        <w:tab/>
      </w:r>
      <w:r w:rsidRPr="00784A3F">
        <w:tab/>
        <w:t xml:space="preserve">For the purposes of </w:t>
      </w:r>
      <w:r w:rsidR="00A419B9" w:rsidRPr="00784A3F">
        <w:t>subsection 4</w:t>
      </w:r>
      <w:r w:rsidRPr="00784A3F">
        <w:t xml:space="preserve">4A(4) of the Act, a benefit under the </w:t>
      </w:r>
      <w:proofErr w:type="spellStart"/>
      <w:r w:rsidRPr="00784A3F">
        <w:t>ABSTUDY</w:t>
      </w:r>
      <w:proofErr w:type="spellEnd"/>
      <w:r w:rsidRPr="00784A3F">
        <w:t xml:space="preserve"> Scheme may be paid in respect of a person, even though the person’s tax file number has not been given to the Secretary, if:</w:t>
      </w:r>
    </w:p>
    <w:p w:rsidR="00673568" w:rsidRPr="00784A3F" w:rsidRDefault="00CB1E98" w:rsidP="00673568">
      <w:pPr>
        <w:pStyle w:val="paragraph"/>
      </w:pPr>
      <w:r w:rsidRPr="00784A3F">
        <w:tab/>
        <w:t>(a)</w:t>
      </w:r>
      <w:r w:rsidRPr="00784A3F">
        <w:tab/>
      </w:r>
      <w:r w:rsidR="00673568" w:rsidRPr="00784A3F">
        <w:t>the person is more than 80 years old; or</w:t>
      </w:r>
    </w:p>
    <w:p w:rsidR="00673568" w:rsidRPr="00784A3F" w:rsidRDefault="00CB1E98" w:rsidP="00673568">
      <w:pPr>
        <w:pStyle w:val="paragraph"/>
      </w:pPr>
      <w:r w:rsidRPr="00784A3F">
        <w:tab/>
        <w:t>(b)</w:t>
      </w:r>
      <w:r w:rsidRPr="00784A3F">
        <w:tab/>
      </w:r>
      <w:r w:rsidR="00673568" w:rsidRPr="00784A3F">
        <w:t>both of the following apply:</w:t>
      </w:r>
    </w:p>
    <w:p w:rsidR="00673568" w:rsidRPr="00784A3F" w:rsidRDefault="00673568" w:rsidP="00673568">
      <w:pPr>
        <w:pStyle w:val="paragraphsub"/>
      </w:pPr>
      <w:r w:rsidRPr="00784A3F">
        <w:tab/>
        <w:t>(</w:t>
      </w:r>
      <w:proofErr w:type="spellStart"/>
      <w:r w:rsidRPr="00784A3F">
        <w:t>i</w:t>
      </w:r>
      <w:proofErr w:type="spellEnd"/>
      <w:r w:rsidRPr="00784A3F">
        <w:t>)</w:t>
      </w:r>
      <w:r w:rsidRPr="00784A3F">
        <w:tab/>
        <w:t>the person lost all records of the person’s tax file number because of flood or fire damage to the person’s place of residence that occurred in the 6 month period ending on the day that a claim for the benefit is made;</w:t>
      </w:r>
    </w:p>
    <w:p w:rsidR="00673568" w:rsidRPr="00784A3F" w:rsidRDefault="00673568" w:rsidP="00673568">
      <w:pPr>
        <w:pStyle w:val="paragraphsub"/>
      </w:pPr>
      <w:r w:rsidRPr="00784A3F">
        <w:tab/>
        <w:t>(ii)</w:t>
      </w:r>
      <w:r w:rsidRPr="00784A3F">
        <w:tab/>
        <w:t>the 6 month period beginning on the day that the damage occurred has not ended; or</w:t>
      </w:r>
    </w:p>
    <w:p w:rsidR="00673568" w:rsidRPr="00784A3F" w:rsidRDefault="00CB1E98" w:rsidP="00673568">
      <w:pPr>
        <w:pStyle w:val="paragraph"/>
      </w:pPr>
      <w:r w:rsidRPr="00784A3F">
        <w:tab/>
        <w:t>(c)</w:t>
      </w:r>
      <w:r w:rsidRPr="00784A3F">
        <w:tab/>
      </w:r>
      <w:r w:rsidR="00673568" w:rsidRPr="00784A3F">
        <w:t xml:space="preserve">subsection 202EA(1) of the </w:t>
      </w:r>
      <w:r w:rsidR="00673568" w:rsidRPr="00784A3F">
        <w:rPr>
          <w:i/>
        </w:rPr>
        <w:t>Income Tax Assessment Act 1936</w:t>
      </w:r>
      <w:r w:rsidR="00673568" w:rsidRPr="00784A3F">
        <w:t xml:space="preserve"> (which provides that certain persons are not required under Part VA of that Act to make tax file number declarations or quote their tax file numbers) applies in relation to the person because the person receives, or expects to receive, a pension or benefit referred to in subsection 202EA(5) of that Act; or</w:t>
      </w:r>
    </w:p>
    <w:p w:rsidR="00673568" w:rsidRPr="00784A3F" w:rsidRDefault="00CB1E98" w:rsidP="00673568">
      <w:pPr>
        <w:pStyle w:val="paragraph"/>
      </w:pPr>
      <w:r w:rsidRPr="00784A3F">
        <w:tab/>
        <w:t>(d)</w:t>
      </w:r>
      <w:r w:rsidRPr="00784A3F">
        <w:tab/>
      </w:r>
      <w:r w:rsidR="00673568" w:rsidRPr="00784A3F">
        <w:t xml:space="preserve">a determination under </w:t>
      </w:r>
      <w:r w:rsidRPr="00784A3F">
        <w:t xml:space="preserve">subsection </w:t>
      </w:r>
      <w:r w:rsidR="006C467E" w:rsidRPr="00784A3F">
        <w:t>9</w:t>
      </w:r>
      <w:r w:rsidR="00673568" w:rsidRPr="00784A3F">
        <w:t>(1) is in force in relation to the person.</w:t>
      </w:r>
    </w:p>
    <w:p w:rsidR="00673568" w:rsidRPr="00784A3F" w:rsidRDefault="006C467E" w:rsidP="00673568">
      <w:pPr>
        <w:pStyle w:val="ActHead5"/>
      </w:pPr>
      <w:bookmarkStart w:id="16" w:name="_Toc61955947"/>
      <w:r w:rsidRPr="008504AA">
        <w:rPr>
          <w:rStyle w:val="CharSectno"/>
        </w:rPr>
        <w:t>9</w:t>
      </w:r>
      <w:r w:rsidR="00673568" w:rsidRPr="00784A3F">
        <w:t xml:space="preserve">  Provision of tax file numbers for </w:t>
      </w:r>
      <w:proofErr w:type="spellStart"/>
      <w:r w:rsidR="00673568" w:rsidRPr="00784A3F">
        <w:t>ABSTUDY</w:t>
      </w:r>
      <w:proofErr w:type="spellEnd"/>
      <w:r w:rsidR="00673568" w:rsidRPr="00784A3F">
        <w:t xml:space="preserve"> Scheme—determinations by Secretary</w:t>
      </w:r>
      <w:bookmarkEnd w:id="16"/>
    </w:p>
    <w:p w:rsidR="00673568" w:rsidRPr="00784A3F" w:rsidRDefault="00673568" w:rsidP="00673568">
      <w:pPr>
        <w:pStyle w:val="subsection"/>
      </w:pPr>
      <w:r w:rsidRPr="00784A3F">
        <w:tab/>
        <w:t>(1)</w:t>
      </w:r>
      <w:r w:rsidRPr="00784A3F">
        <w:tab/>
        <w:t xml:space="preserve">The Secretary may make a determination in relation to a person if the Secretary is satisfied that </w:t>
      </w:r>
      <w:r w:rsidR="00A419B9" w:rsidRPr="00784A3F">
        <w:t>subsection (</w:t>
      </w:r>
      <w:r w:rsidRPr="00784A3F">
        <w:t>4) applies to the person.</w:t>
      </w:r>
    </w:p>
    <w:p w:rsidR="00673568" w:rsidRPr="00784A3F" w:rsidRDefault="00673568" w:rsidP="00673568">
      <w:pPr>
        <w:pStyle w:val="subsection"/>
      </w:pPr>
      <w:r w:rsidRPr="00784A3F">
        <w:tab/>
        <w:t>(2)</w:t>
      </w:r>
      <w:r w:rsidRPr="00784A3F">
        <w:tab/>
        <w:t>The determination ceases to be in force at the end of the 28 day period beginning on the day that it is made.</w:t>
      </w:r>
    </w:p>
    <w:p w:rsidR="00673568" w:rsidRPr="00784A3F" w:rsidRDefault="00673568" w:rsidP="00673568">
      <w:pPr>
        <w:pStyle w:val="subsection"/>
      </w:pPr>
      <w:r w:rsidRPr="00784A3F">
        <w:tab/>
        <w:t>(3)</w:t>
      </w:r>
      <w:r w:rsidRPr="00784A3F">
        <w:tab/>
        <w:t xml:space="preserve">However, the Secretary may vary the determination to extend the period the determination is in force if the Secretary is satisfied on the day of making the variation that </w:t>
      </w:r>
      <w:r w:rsidR="00A419B9" w:rsidRPr="00784A3F">
        <w:t>subsection (</w:t>
      </w:r>
      <w:r w:rsidRPr="00784A3F">
        <w:t>4) still applies to the person. Each variation under this subsection may extend that period by a further period of up to 28 days.</w:t>
      </w:r>
    </w:p>
    <w:p w:rsidR="00673568" w:rsidRPr="00784A3F" w:rsidRDefault="00673568" w:rsidP="00673568">
      <w:pPr>
        <w:pStyle w:val="subsection"/>
      </w:pPr>
      <w:r w:rsidRPr="00784A3F">
        <w:tab/>
        <w:t>(4)</w:t>
      </w:r>
      <w:r w:rsidRPr="00784A3F">
        <w:tab/>
        <w:t>This subsection applies to a person if:</w:t>
      </w:r>
    </w:p>
    <w:p w:rsidR="00673568" w:rsidRPr="00784A3F" w:rsidRDefault="00CB1E98" w:rsidP="00673568">
      <w:pPr>
        <w:pStyle w:val="paragraph"/>
      </w:pPr>
      <w:r w:rsidRPr="00784A3F">
        <w:tab/>
        <w:t>(a)</w:t>
      </w:r>
      <w:r w:rsidRPr="00784A3F">
        <w:tab/>
      </w:r>
      <w:r w:rsidR="00673568" w:rsidRPr="00784A3F">
        <w:t>the person is less than 16 years old; or</w:t>
      </w:r>
    </w:p>
    <w:p w:rsidR="00673568" w:rsidRPr="00784A3F" w:rsidRDefault="00CB1E98" w:rsidP="00673568">
      <w:pPr>
        <w:pStyle w:val="paragraph"/>
      </w:pPr>
      <w:r w:rsidRPr="00784A3F">
        <w:tab/>
        <w:t>(b)</w:t>
      </w:r>
      <w:r w:rsidRPr="00784A3F">
        <w:tab/>
      </w:r>
      <w:r w:rsidR="00673568" w:rsidRPr="00784A3F">
        <w:t>the person is attending a traditional ceremony; or</w:t>
      </w:r>
    </w:p>
    <w:p w:rsidR="00673568" w:rsidRPr="00784A3F" w:rsidRDefault="00CB1E98" w:rsidP="00673568">
      <w:pPr>
        <w:pStyle w:val="paragraph"/>
      </w:pPr>
      <w:r w:rsidRPr="00784A3F">
        <w:tab/>
        <w:t>(c)</w:t>
      </w:r>
      <w:r w:rsidRPr="00784A3F">
        <w:tab/>
      </w:r>
      <w:r w:rsidR="00673568" w:rsidRPr="00784A3F">
        <w:t xml:space="preserve">a physical impairment, a psychiatric impairment, an intellectual impairment, or 2 or </w:t>
      </w:r>
      <w:r w:rsidR="0049703A" w:rsidRPr="00784A3F">
        <w:t>more</w:t>
      </w:r>
      <w:r w:rsidR="00673568" w:rsidRPr="00784A3F">
        <w:t xml:space="preserve"> of such impairments, of the person make the person, without taking into account any other factor:</w:t>
      </w:r>
    </w:p>
    <w:p w:rsidR="00673568" w:rsidRPr="00784A3F" w:rsidRDefault="00673568" w:rsidP="00673568">
      <w:pPr>
        <w:pStyle w:val="paragraphsub"/>
      </w:pPr>
      <w:r w:rsidRPr="00784A3F">
        <w:tab/>
        <w:t>(</w:t>
      </w:r>
      <w:proofErr w:type="spellStart"/>
      <w:r w:rsidRPr="00784A3F">
        <w:t>i</w:t>
      </w:r>
      <w:proofErr w:type="spellEnd"/>
      <w:r w:rsidRPr="00784A3F">
        <w:t>)</w:t>
      </w:r>
      <w:r w:rsidRPr="00784A3F">
        <w:tab/>
        <w:t>totally unable to work; and</w:t>
      </w:r>
    </w:p>
    <w:p w:rsidR="00673568" w:rsidRPr="00784A3F" w:rsidRDefault="00673568" w:rsidP="00673568">
      <w:pPr>
        <w:pStyle w:val="paragraphsub"/>
      </w:pPr>
      <w:r w:rsidRPr="00784A3F">
        <w:tab/>
        <w:t>(ii)</w:t>
      </w:r>
      <w:r w:rsidRPr="00784A3F">
        <w:tab/>
        <w:t>unable to benefit from participation in a program of assistance or a rehabilitation program; or</w:t>
      </w:r>
    </w:p>
    <w:p w:rsidR="00673568" w:rsidRPr="00784A3F" w:rsidRDefault="00CB1E98" w:rsidP="00673568">
      <w:pPr>
        <w:pStyle w:val="paragraph"/>
      </w:pPr>
      <w:r w:rsidRPr="00784A3F">
        <w:tab/>
        <w:t>(d)</w:t>
      </w:r>
      <w:r w:rsidRPr="00784A3F">
        <w:tab/>
      </w:r>
      <w:r w:rsidR="00673568" w:rsidRPr="00784A3F">
        <w:t>the person is permanently blind; or</w:t>
      </w:r>
    </w:p>
    <w:p w:rsidR="00673568" w:rsidRPr="00784A3F" w:rsidRDefault="00CB1E98" w:rsidP="00673568">
      <w:pPr>
        <w:pStyle w:val="paragraph"/>
      </w:pPr>
      <w:r w:rsidRPr="00784A3F">
        <w:tab/>
        <w:t>(e)</w:t>
      </w:r>
      <w:r w:rsidRPr="00784A3F">
        <w:tab/>
      </w:r>
      <w:r w:rsidR="00673568" w:rsidRPr="00784A3F">
        <w:t>the person is living at a nursing home, aged care facility or psychiatric institution; or</w:t>
      </w:r>
    </w:p>
    <w:p w:rsidR="00673568" w:rsidRPr="00784A3F" w:rsidRDefault="00CB1E98" w:rsidP="00673568">
      <w:pPr>
        <w:pStyle w:val="paragraph"/>
      </w:pPr>
      <w:r w:rsidRPr="00784A3F">
        <w:tab/>
        <w:t>(f)</w:t>
      </w:r>
      <w:r w:rsidRPr="00784A3F">
        <w:tab/>
      </w:r>
      <w:r w:rsidR="00673568" w:rsidRPr="00784A3F">
        <w:t>the person is homeless; or</w:t>
      </w:r>
    </w:p>
    <w:p w:rsidR="00673568" w:rsidRPr="00784A3F" w:rsidRDefault="00CB1E98" w:rsidP="00673568">
      <w:pPr>
        <w:pStyle w:val="paragraph"/>
      </w:pPr>
      <w:r w:rsidRPr="00784A3F">
        <w:lastRenderedPageBreak/>
        <w:tab/>
        <w:t>(g)</w:t>
      </w:r>
      <w:r w:rsidRPr="00784A3F">
        <w:tab/>
      </w:r>
      <w:r w:rsidR="00673568" w:rsidRPr="00784A3F">
        <w:t>the person is living in an area affected by a</w:t>
      </w:r>
      <w:r w:rsidRPr="00784A3F">
        <w:t xml:space="preserve"> major</w:t>
      </w:r>
      <w:r w:rsidR="00673568" w:rsidRPr="00784A3F">
        <w:t xml:space="preserve"> disaster in respect of which a determination is in force under section 36 of the </w:t>
      </w:r>
      <w:r w:rsidR="00673568" w:rsidRPr="00784A3F">
        <w:rPr>
          <w:i/>
        </w:rPr>
        <w:t>Social Security Act 1991</w:t>
      </w:r>
      <w:r w:rsidR="00673568" w:rsidRPr="00784A3F">
        <w:t>; or</w:t>
      </w:r>
    </w:p>
    <w:p w:rsidR="00673568" w:rsidRPr="00784A3F" w:rsidRDefault="00CB1E98" w:rsidP="00673568">
      <w:pPr>
        <w:pStyle w:val="paragraph"/>
      </w:pPr>
      <w:r w:rsidRPr="00784A3F">
        <w:tab/>
        <w:t>(h)</w:t>
      </w:r>
      <w:r w:rsidRPr="00784A3F">
        <w:tab/>
      </w:r>
      <w:r w:rsidR="00673568" w:rsidRPr="00784A3F">
        <w:t>both of the following apply:</w:t>
      </w:r>
    </w:p>
    <w:p w:rsidR="00673568" w:rsidRPr="00784A3F" w:rsidRDefault="00673568" w:rsidP="00673568">
      <w:pPr>
        <w:pStyle w:val="paragraphsub"/>
      </w:pPr>
      <w:r w:rsidRPr="00784A3F">
        <w:tab/>
        <w:t>(</w:t>
      </w:r>
      <w:proofErr w:type="spellStart"/>
      <w:r w:rsidRPr="00784A3F">
        <w:t>i</w:t>
      </w:r>
      <w:proofErr w:type="spellEnd"/>
      <w:r w:rsidRPr="00784A3F">
        <w:t>)</w:t>
      </w:r>
      <w:r w:rsidRPr="00784A3F">
        <w:tab/>
        <w:t>the person is outside Australia;</w:t>
      </w:r>
    </w:p>
    <w:p w:rsidR="00673568" w:rsidRPr="00784A3F" w:rsidRDefault="00673568" w:rsidP="00673568">
      <w:pPr>
        <w:pStyle w:val="paragraphsub"/>
      </w:pPr>
      <w:r w:rsidRPr="00784A3F">
        <w:tab/>
        <w:t>(ii)</w:t>
      </w:r>
      <w:r w:rsidRPr="00784A3F">
        <w:tab/>
        <w:t>the person is not</w:t>
      </w:r>
      <w:r w:rsidR="00CB1E98" w:rsidRPr="00784A3F">
        <w:t xml:space="preserve"> resident outside Australia.</w:t>
      </w:r>
    </w:p>
    <w:p w:rsidR="00673568" w:rsidRPr="00784A3F" w:rsidRDefault="00673568" w:rsidP="00673568">
      <w:pPr>
        <w:pStyle w:val="subsection"/>
      </w:pPr>
      <w:r w:rsidRPr="00784A3F">
        <w:tab/>
        <w:t>(5)</w:t>
      </w:r>
      <w:r w:rsidRPr="00784A3F">
        <w:tab/>
      </w:r>
      <w:r w:rsidR="00A419B9" w:rsidRPr="00784A3F">
        <w:t>Subsection (</w:t>
      </w:r>
      <w:r w:rsidRPr="00784A3F">
        <w:t xml:space="preserve">3) does not otherwise limit the application of subsection 33(3) of the </w:t>
      </w:r>
      <w:r w:rsidRPr="00784A3F">
        <w:rPr>
          <w:i/>
        </w:rPr>
        <w:t>Acts Interpretation Act 1901</w:t>
      </w:r>
      <w:r w:rsidRPr="00784A3F">
        <w:t xml:space="preserve"> in relation to the determination.</w:t>
      </w:r>
    </w:p>
    <w:p w:rsidR="00CB1E98" w:rsidRPr="00784A3F" w:rsidRDefault="00CB1E98" w:rsidP="00CB1E98">
      <w:pPr>
        <w:pStyle w:val="ActHead3"/>
        <w:pageBreakBefore/>
      </w:pPr>
      <w:bookmarkStart w:id="17" w:name="_Toc61955948"/>
      <w:r w:rsidRPr="008504AA">
        <w:rPr>
          <w:rStyle w:val="CharDivNo"/>
          <w:rFonts w:eastAsiaTheme="majorEastAsia"/>
        </w:rPr>
        <w:lastRenderedPageBreak/>
        <w:t>Division 3</w:t>
      </w:r>
      <w:r w:rsidRPr="00784A3F">
        <w:t>—</w:t>
      </w:r>
      <w:r w:rsidRPr="008504AA">
        <w:rPr>
          <w:rStyle w:val="CharDivText"/>
        </w:rPr>
        <w:t>Assistance for Isolated Children Scheme</w:t>
      </w:r>
      <w:bookmarkEnd w:id="17"/>
    </w:p>
    <w:p w:rsidR="00673568" w:rsidRPr="00784A3F" w:rsidRDefault="006C467E" w:rsidP="00673568">
      <w:pPr>
        <w:pStyle w:val="ActHead5"/>
      </w:pPr>
      <w:bookmarkStart w:id="18" w:name="_Toc61955949"/>
      <w:r w:rsidRPr="008504AA">
        <w:rPr>
          <w:rStyle w:val="CharSectno"/>
        </w:rPr>
        <w:t>10</w:t>
      </w:r>
      <w:r w:rsidR="00673568" w:rsidRPr="00784A3F">
        <w:t xml:space="preserve">  Provision of tax file numbers for Assistance for Isolated Children Scheme</w:t>
      </w:r>
      <w:bookmarkEnd w:id="18"/>
    </w:p>
    <w:p w:rsidR="00673568" w:rsidRPr="00784A3F" w:rsidRDefault="00673568" w:rsidP="00673568">
      <w:pPr>
        <w:pStyle w:val="subsection"/>
      </w:pPr>
      <w:r w:rsidRPr="00784A3F">
        <w:tab/>
      </w:r>
      <w:r w:rsidRPr="00784A3F">
        <w:tab/>
        <w:t xml:space="preserve">For the purposes of </w:t>
      </w:r>
      <w:r w:rsidR="00A419B9" w:rsidRPr="00784A3F">
        <w:t>subsection 4</w:t>
      </w:r>
      <w:r w:rsidRPr="00784A3F">
        <w:t>4A(4) of the Act, a benefit under the Assistance for Isolated Children Scheme may be paid in respect of a person, even though the person’s tax file number has not been given to the Secretary, in circumstances where the person is a student (within the ordinary meaning of that expression).</w:t>
      </w:r>
    </w:p>
    <w:p w:rsidR="00E20670" w:rsidRPr="00784A3F" w:rsidRDefault="00103DAC" w:rsidP="00057BCC">
      <w:pPr>
        <w:pStyle w:val="ActHead2"/>
        <w:pageBreakBefore/>
      </w:pPr>
      <w:bookmarkStart w:id="19" w:name="_Toc61955950"/>
      <w:r w:rsidRPr="008504AA">
        <w:rPr>
          <w:rStyle w:val="CharPartNo"/>
        </w:rPr>
        <w:lastRenderedPageBreak/>
        <w:t>Part 3</w:t>
      </w:r>
      <w:r w:rsidR="00E20670" w:rsidRPr="00784A3F">
        <w:t>—</w:t>
      </w:r>
      <w:r w:rsidR="00E20670" w:rsidRPr="008504AA">
        <w:rPr>
          <w:rStyle w:val="CharPartText"/>
        </w:rPr>
        <w:t>Obligation to notify happening of certain events</w:t>
      </w:r>
      <w:bookmarkEnd w:id="19"/>
    </w:p>
    <w:p w:rsidR="003F1D28" w:rsidRPr="00784A3F" w:rsidRDefault="00103DAC" w:rsidP="00057BCC">
      <w:pPr>
        <w:pStyle w:val="ActHead3"/>
        <w:rPr>
          <w:rFonts w:eastAsiaTheme="majorEastAsia"/>
        </w:rPr>
      </w:pPr>
      <w:bookmarkStart w:id="20" w:name="_Toc61955951"/>
      <w:r w:rsidRPr="008504AA">
        <w:rPr>
          <w:rStyle w:val="CharDivNo"/>
          <w:rFonts w:eastAsiaTheme="majorEastAsia"/>
        </w:rPr>
        <w:t>Division 1</w:t>
      </w:r>
      <w:r w:rsidR="003F1D28" w:rsidRPr="00784A3F">
        <w:rPr>
          <w:rFonts w:eastAsiaTheme="majorEastAsia"/>
        </w:rPr>
        <w:t>—</w:t>
      </w:r>
      <w:r w:rsidR="003F1D28" w:rsidRPr="008504AA">
        <w:rPr>
          <w:rStyle w:val="CharDivText"/>
          <w:rFonts w:eastAsiaTheme="majorEastAsia"/>
        </w:rPr>
        <w:t>Preliminary</w:t>
      </w:r>
      <w:bookmarkEnd w:id="20"/>
    </w:p>
    <w:p w:rsidR="003F1D28" w:rsidRPr="00784A3F" w:rsidRDefault="006C467E" w:rsidP="003F1D28">
      <w:pPr>
        <w:pStyle w:val="ActHead5"/>
      </w:pPr>
      <w:bookmarkStart w:id="21" w:name="_Toc61955952"/>
      <w:r w:rsidRPr="008504AA">
        <w:rPr>
          <w:rStyle w:val="CharSectno"/>
        </w:rPr>
        <w:t>11</w:t>
      </w:r>
      <w:r w:rsidR="003F1D28" w:rsidRPr="00784A3F">
        <w:t xml:space="preserve">  Simplified outline</w:t>
      </w:r>
      <w:bookmarkEnd w:id="21"/>
    </w:p>
    <w:p w:rsidR="003F1D28" w:rsidRPr="00784A3F" w:rsidRDefault="003F1D28" w:rsidP="003F1D28">
      <w:pPr>
        <w:pStyle w:val="SOText"/>
      </w:pPr>
      <w:r w:rsidRPr="00784A3F">
        <w:t xml:space="preserve">Under </w:t>
      </w:r>
      <w:r w:rsidR="00103DAC" w:rsidRPr="00784A3F">
        <w:t>section 4</w:t>
      </w:r>
      <w:r w:rsidRPr="00784A3F">
        <w:t>8 of the Act, a person who is receiving, or entitled to receive, an amount under the following schemes must notify Services Australia with 14 days of the happening of a prescribed event:</w:t>
      </w:r>
    </w:p>
    <w:p w:rsidR="003F1D28" w:rsidRPr="00784A3F" w:rsidRDefault="003F1D28" w:rsidP="003F1D28">
      <w:pPr>
        <w:pStyle w:val="SOPara"/>
      </w:pPr>
      <w:r w:rsidRPr="00784A3F">
        <w:tab/>
        <w:t>(a)</w:t>
      </w:r>
      <w:r w:rsidRPr="00784A3F">
        <w:tab/>
        <w:t xml:space="preserve">the </w:t>
      </w:r>
      <w:proofErr w:type="spellStart"/>
      <w:r w:rsidRPr="00784A3F">
        <w:t>ABSTUDY</w:t>
      </w:r>
      <w:proofErr w:type="spellEnd"/>
      <w:r w:rsidRPr="00784A3F">
        <w:t xml:space="preserve"> Scheme;</w:t>
      </w:r>
    </w:p>
    <w:p w:rsidR="003F1D28" w:rsidRPr="00784A3F" w:rsidRDefault="003F1D28" w:rsidP="003F1D28">
      <w:pPr>
        <w:pStyle w:val="SOPara"/>
      </w:pPr>
      <w:r w:rsidRPr="00784A3F">
        <w:tab/>
        <w:t>(b)</w:t>
      </w:r>
      <w:r w:rsidRPr="00784A3F">
        <w:tab/>
        <w:t>the Assistance for Isolated Children Scheme.</w:t>
      </w:r>
    </w:p>
    <w:p w:rsidR="003F1D28" w:rsidRPr="00784A3F" w:rsidRDefault="003F1D28" w:rsidP="003F1D28">
      <w:pPr>
        <w:pStyle w:val="SOText"/>
      </w:pPr>
      <w:r w:rsidRPr="00784A3F">
        <w:t>This Part prescribes the events. The prescribed events relate to such matters as:</w:t>
      </w:r>
    </w:p>
    <w:p w:rsidR="003F1D28" w:rsidRPr="00784A3F" w:rsidRDefault="003F1D28" w:rsidP="003F1D28">
      <w:pPr>
        <w:pStyle w:val="SOPara"/>
      </w:pPr>
      <w:r w:rsidRPr="00784A3F">
        <w:tab/>
        <w:t>(a)</w:t>
      </w:r>
      <w:r w:rsidRPr="00784A3F">
        <w:tab/>
        <w:t>attendance at courses; and</w:t>
      </w:r>
    </w:p>
    <w:p w:rsidR="003F1D28" w:rsidRPr="00784A3F" w:rsidRDefault="003F1D28" w:rsidP="003F1D28">
      <w:pPr>
        <w:pStyle w:val="SOPara"/>
      </w:pPr>
      <w:r w:rsidRPr="00784A3F">
        <w:tab/>
        <w:t>(b)</w:t>
      </w:r>
      <w:r w:rsidRPr="00784A3F">
        <w:tab/>
        <w:t>parents, partners and dependent children; and</w:t>
      </w:r>
    </w:p>
    <w:p w:rsidR="003F1D28" w:rsidRPr="00784A3F" w:rsidRDefault="003F1D28" w:rsidP="003F1D28">
      <w:pPr>
        <w:pStyle w:val="SOPara"/>
      </w:pPr>
      <w:r w:rsidRPr="00784A3F">
        <w:tab/>
        <w:t>(c)</w:t>
      </w:r>
      <w:r w:rsidRPr="00784A3F">
        <w:tab/>
        <w:t>living arrangements; and</w:t>
      </w:r>
    </w:p>
    <w:p w:rsidR="003F1D28" w:rsidRPr="00784A3F" w:rsidRDefault="003F1D28" w:rsidP="003F1D28">
      <w:pPr>
        <w:pStyle w:val="SOPara"/>
      </w:pPr>
      <w:r w:rsidRPr="00784A3F">
        <w:tab/>
        <w:t>(d)</w:t>
      </w:r>
      <w:r w:rsidRPr="00784A3F">
        <w:tab/>
        <w:t>entitlement to other income support payments; and</w:t>
      </w:r>
    </w:p>
    <w:p w:rsidR="003F1D28" w:rsidRPr="00784A3F" w:rsidRDefault="003F1D28" w:rsidP="003F1D28">
      <w:pPr>
        <w:pStyle w:val="SOPara"/>
      </w:pPr>
      <w:r w:rsidRPr="00784A3F">
        <w:tab/>
        <w:t>(e)</w:t>
      </w:r>
      <w:r w:rsidRPr="00784A3F">
        <w:tab/>
        <w:t>income and assets.</w:t>
      </w:r>
    </w:p>
    <w:p w:rsidR="00E21642" w:rsidRPr="00784A3F" w:rsidRDefault="00103DAC" w:rsidP="00F65C10">
      <w:pPr>
        <w:pStyle w:val="ActHead3"/>
        <w:pageBreakBefore/>
      </w:pPr>
      <w:bookmarkStart w:id="22" w:name="_Toc61955953"/>
      <w:r w:rsidRPr="008504AA">
        <w:rPr>
          <w:rStyle w:val="CharDivNo"/>
          <w:rFonts w:eastAsiaTheme="majorEastAsia"/>
        </w:rPr>
        <w:lastRenderedPageBreak/>
        <w:t>Division 2</w:t>
      </w:r>
      <w:r w:rsidR="00E21642" w:rsidRPr="00784A3F">
        <w:t>—</w:t>
      </w:r>
      <w:proofErr w:type="spellStart"/>
      <w:r w:rsidR="00E21642" w:rsidRPr="008504AA">
        <w:rPr>
          <w:rStyle w:val="CharDivText"/>
        </w:rPr>
        <w:t>ABSTUDY</w:t>
      </w:r>
      <w:proofErr w:type="spellEnd"/>
      <w:r w:rsidR="00E21642" w:rsidRPr="008504AA">
        <w:rPr>
          <w:rStyle w:val="CharDivText"/>
        </w:rPr>
        <w:t xml:space="preserve"> Scheme</w:t>
      </w:r>
      <w:bookmarkEnd w:id="22"/>
    </w:p>
    <w:p w:rsidR="00E84BFC" w:rsidRPr="00784A3F" w:rsidRDefault="006C467E" w:rsidP="00E84BFC">
      <w:pPr>
        <w:pStyle w:val="ActHead5"/>
      </w:pPr>
      <w:bookmarkStart w:id="23" w:name="_Toc61955954"/>
      <w:r w:rsidRPr="008504AA">
        <w:rPr>
          <w:rStyle w:val="CharSectno"/>
        </w:rPr>
        <w:t>12</w:t>
      </w:r>
      <w:r w:rsidR="00E84BFC" w:rsidRPr="00784A3F">
        <w:t xml:space="preserve">  Prescribed events</w:t>
      </w:r>
      <w:bookmarkEnd w:id="23"/>
    </w:p>
    <w:p w:rsidR="00A717DF" w:rsidRPr="00784A3F" w:rsidRDefault="00E84BFC" w:rsidP="00C05B7C">
      <w:pPr>
        <w:pStyle w:val="subsection"/>
      </w:pPr>
      <w:r w:rsidRPr="00784A3F">
        <w:tab/>
      </w:r>
      <w:r w:rsidRPr="00784A3F">
        <w:tab/>
      </w:r>
      <w:r w:rsidR="00FC3DCE" w:rsidRPr="00784A3F">
        <w:t xml:space="preserve">For the purposes of </w:t>
      </w:r>
      <w:r w:rsidR="00A419B9" w:rsidRPr="00784A3F">
        <w:t>subsection 4</w:t>
      </w:r>
      <w:r w:rsidR="00FC3DCE" w:rsidRPr="00784A3F">
        <w:t>8(1) of the Act, t</w:t>
      </w:r>
      <w:r w:rsidRPr="00784A3F">
        <w:t xml:space="preserve">his Division </w:t>
      </w:r>
      <w:r w:rsidR="004C0B46" w:rsidRPr="00784A3F">
        <w:t>prescribes events in relation to a person</w:t>
      </w:r>
      <w:r w:rsidR="006A55E8" w:rsidRPr="00784A3F">
        <w:t xml:space="preserve"> (the </w:t>
      </w:r>
      <w:proofErr w:type="spellStart"/>
      <w:r w:rsidR="006A55E8" w:rsidRPr="00784A3F">
        <w:rPr>
          <w:b/>
          <w:i/>
        </w:rPr>
        <w:t>ABSTUDY</w:t>
      </w:r>
      <w:proofErr w:type="spellEnd"/>
      <w:r w:rsidR="006A55E8" w:rsidRPr="00784A3F">
        <w:rPr>
          <w:b/>
          <w:i/>
        </w:rPr>
        <w:t xml:space="preserve"> payee</w:t>
      </w:r>
      <w:r w:rsidR="006A55E8" w:rsidRPr="00784A3F">
        <w:t xml:space="preserve">) </w:t>
      </w:r>
      <w:r w:rsidR="00174FDF" w:rsidRPr="00784A3F">
        <w:t xml:space="preserve">who is receiving, or is entitled to receive, an amount under the </w:t>
      </w:r>
      <w:proofErr w:type="spellStart"/>
      <w:r w:rsidR="00174FDF" w:rsidRPr="00784A3F">
        <w:t>ABSTUDY</w:t>
      </w:r>
      <w:proofErr w:type="spellEnd"/>
      <w:r w:rsidR="00174FDF" w:rsidRPr="00784A3F">
        <w:t xml:space="preserve"> Scheme</w:t>
      </w:r>
      <w:r w:rsidR="00A717DF" w:rsidRPr="00784A3F">
        <w:t>:</w:t>
      </w:r>
    </w:p>
    <w:p w:rsidR="00A717DF" w:rsidRPr="00784A3F" w:rsidRDefault="00A717DF" w:rsidP="00A717DF">
      <w:pPr>
        <w:pStyle w:val="paragraph"/>
      </w:pPr>
      <w:r w:rsidRPr="00784A3F">
        <w:tab/>
        <w:t>(a)</w:t>
      </w:r>
      <w:r w:rsidRPr="00784A3F">
        <w:tab/>
        <w:t>in respect of a student; and</w:t>
      </w:r>
    </w:p>
    <w:p w:rsidR="00A717DF" w:rsidRPr="00784A3F" w:rsidRDefault="00A717DF" w:rsidP="00A717DF">
      <w:pPr>
        <w:pStyle w:val="paragraph"/>
      </w:pPr>
      <w:r w:rsidRPr="00784A3F">
        <w:tab/>
        <w:t>(b)</w:t>
      </w:r>
      <w:r w:rsidRPr="00784A3F">
        <w:tab/>
        <w:t>in relation to a course at an education institution.</w:t>
      </w:r>
    </w:p>
    <w:p w:rsidR="004C0B46" w:rsidRPr="00784A3F" w:rsidRDefault="006C467E" w:rsidP="004C0B46">
      <w:pPr>
        <w:pStyle w:val="ActHead5"/>
      </w:pPr>
      <w:bookmarkStart w:id="24" w:name="_Toc61955955"/>
      <w:r w:rsidRPr="008504AA">
        <w:rPr>
          <w:rStyle w:val="CharSectno"/>
        </w:rPr>
        <w:t>13</w:t>
      </w:r>
      <w:r w:rsidR="004C0B46" w:rsidRPr="00784A3F">
        <w:t xml:space="preserve">  Events relating to course</w:t>
      </w:r>
      <w:r w:rsidR="00771044" w:rsidRPr="00784A3F">
        <w:t>s</w:t>
      </w:r>
      <w:bookmarkEnd w:id="24"/>
    </w:p>
    <w:p w:rsidR="004C0B46" w:rsidRPr="00784A3F" w:rsidRDefault="004C0B46" w:rsidP="004C0B46">
      <w:pPr>
        <w:pStyle w:val="subsection"/>
      </w:pPr>
      <w:r w:rsidRPr="00784A3F">
        <w:tab/>
      </w:r>
      <w:r w:rsidRPr="00784A3F">
        <w:tab/>
        <w:t>The following events are prescribed:</w:t>
      </w:r>
    </w:p>
    <w:p w:rsidR="00431219" w:rsidRPr="00784A3F" w:rsidRDefault="00C05B7C" w:rsidP="004C0B46">
      <w:pPr>
        <w:pStyle w:val="paragraph"/>
      </w:pPr>
      <w:r w:rsidRPr="00784A3F">
        <w:tab/>
        <w:t>(</w:t>
      </w:r>
      <w:r w:rsidR="006049F3" w:rsidRPr="00784A3F">
        <w:t>a</w:t>
      </w:r>
      <w:r w:rsidR="004C0B46" w:rsidRPr="00784A3F">
        <w:t>)</w:t>
      </w:r>
      <w:r w:rsidR="004C0B46" w:rsidRPr="00784A3F">
        <w:tab/>
        <w:t>if the student does not enrol in the course before the end of the enrolment period</w:t>
      </w:r>
      <w:r w:rsidR="00431219" w:rsidRPr="00784A3F">
        <w:t xml:space="preserve"> for the course—the enrolment period ends;</w:t>
      </w:r>
    </w:p>
    <w:p w:rsidR="004C5A6F" w:rsidRPr="00784A3F" w:rsidRDefault="004C0B46" w:rsidP="004C0B46">
      <w:pPr>
        <w:pStyle w:val="paragraph"/>
      </w:pPr>
      <w:r w:rsidRPr="00784A3F">
        <w:tab/>
        <w:t>(</w:t>
      </w:r>
      <w:r w:rsidR="006049F3" w:rsidRPr="00784A3F">
        <w:t>b</w:t>
      </w:r>
      <w:r w:rsidRPr="00784A3F">
        <w:t>)</w:t>
      </w:r>
      <w:r w:rsidRPr="00784A3F">
        <w:tab/>
        <w:t>if</w:t>
      </w:r>
      <w:r w:rsidR="004C5A6F" w:rsidRPr="00784A3F">
        <w:t xml:space="preserve"> the student:</w:t>
      </w:r>
    </w:p>
    <w:p w:rsidR="004C5A6F" w:rsidRPr="00784A3F" w:rsidRDefault="004C5A6F" w:rsidP="004C5A6F">
      <w:pPr>
        <w:pStyle w:val="paragraphsub"/>
      </w:pPr>
      <w:r w:rsidRPr="00784A3F">
        <w:tab/>
        <w:t>(</w:t>
      </w:r>
      <w:proofErr w:type="spellStart"/>
      <w:r w:rsidRPr="00784A3F">
        <w:t>i</w:t>
      </w:r>
      <w:proofErr w:type="spellEnd"/>
      <w:r w:rsidRPr="00784A3F">
        <w:t>)</w:t>
      </w:r>
      <w:r w:rsidRPr="00784A3F">
        <w:tab/>
        <w:t>enrols in the course; but</w:t>
      </w:r>
    </w:p>
    <w:p w:rsidR="00431219" w:rsidRPr="00784A3F" w:rsidRDefault="004C5A6F" w:rsidP="004C5A6F">
      <w:pPr>
        <w:pStyle w:val="paragraphsub"/>
      </w:pPr>
      <w:r w:rsidRPr="00784A3F">
        <w:tab/>
        <w:t>(</w:t>
      </w:r>
      <w:r w:rsidR="000A17D4" w:rsidRPr="00784A3F">
        <w:t>i</w:t>
      </w:r>
      <w:r w:rsidRPr="00784A3F">
        <w:t>i)</w:t>
      </w:r>
      <w:r w:rsidRPr="00784A3F">
        <w:tab/>
        <w:t xml:space="preserve">does not </w:t>
      </w:r>
      <w:r w:rsidR="00AD3CEB" w:rsidRPr="00784A3F">
        <w:t>start</w:t>
      </w:r>
      <w:r w:rsidR="004C0B46" w:rsidRPr="00784A3F">
        <w:t xml:space="preserve"> the course before the end of th</w:t>
      </w:r>
      <w:r w:rsidR="00431219" w:rsidRPr="00784A3F">
        <w:t xml:space="preserve">e </w:t>
      </w:r>
      <w:r w:rsidR="00FD5141" w:rsidRPr="00784A3F">
        <w:t xml:space="preserve">period of </w:t>
      </w:r>
      <w:r w:rsidR="00431219" w:rsidRPr="00784A3F">
        <w:t>3 weeks starting on the day the course i</w:t>
      </w:r>
      <w:r w:rsidR="00AD3CEB" w:rsidRPr="00784A3F">
        <w:t>s</w:t>
      </w:r>
      <w:r w:rsidR="00431219" w:rsidRPr="00784A3F">
        <w:t xml:space="preserve"> first offered</w:t>
      </w:r>
      <w:r w:rsidR="00C24F6C" w:rsidRPr="00784A3F">
        <w:t xml:space="preserve"> in relation to the student</w:t>
      </w:r>
      <w:r w:rsidR="00431219" w:rsidRPr="00784A3F">
        <w:t>;</w:t>
      </w:r>
    </w:p>
    <w:p w:rsidR="00431219" w:rsidRPr="00784A3F" w:rsidRDefault="00431219" w:rsidP="00431219">
      <w:pPr>
        <w:pStyle w:val="paragraph"/>
      </w:pPr>
      <w:r w:rsidRPr="00784A3F">
        <w:tab/>
      </w:r>
      <w:r w:rsidRPr="00784A3F">
        <w:tab/>
        <w:t xml:space="preserve">the </w:t>
      </w:r>
      <w:r w:rsidR="00FD5141" w:rsidRPr="00784A3F">
        <w:t>period ends</w:t>
      </w:r>
      <w:r w:rsidRPr="00784A3F">
        <w:t>;</w:t>
      </w:r>
    </w:p>
    <w:p w:rsidR="004C5A6F" w:rsidRPr="00784A3F" w:rsidRDefault="006049F3" w:rsidP="00370848">
      <w:pPr>
        <w:pStyle w:val="paragraph"/>
      </w:pPr>
      <w:r w:rsidRPr="00784A3F">
        <w:tab/>
        <w:t>(c</w:t>
      </w:r>
      <w:r w:rsidR="004C5A6F" w:rsidRPr="00784A3F">
        <w:t>)</w:t>
      </w:r>
      <w:r w:rsidR="004C5A6F" w:rsidRPr="00784A3F">
        <w:tab/>
        <w:t>the student</w:t>
      </w:r>
      <w:r w:rsidR="00FD7329" w:rsidRPr="00784A3F">
        <w:t>’</w:t>
      </w:r>
      <w:r w:rsidR="004C5A6F" w:rsidRPr="00784A3F">
        <w:t>s</w:t>
      </w:r>
      <w:r w:rsidR="00370848" w:rsidRPr="00784A3F">
        <w:t xml:space="preserve"> </w:t>
      </w:r>
      <w:r w:rsidR="004C5A6F" w:rsidRPr="00784A3F">
        <w:t>enrolment in the course is cancelled</w:t>
      </w:r>
      <w:r w:rsidR="00370848" w:rsidRPr="00784A3F">
        <w:t xml:space="preserve"> (whether by the student or otherwise)</w:t>
      </w:r>
      <w:r w:rsidR="00AD3CEB" w:rsidRPr="00784A3F">
        <w:t>;</w:t>
      </w:r>
    </w:p>
    <w:p w:rsidR="004C5A6F" w:rsidRPr="00784A3F" w:rsidRDefault="006049F3" w:rsidP="00370848">
      <w:pPr>
        <w:pStyle w:val="paragraph"/>
      </w:pPr>
      <w:r w:rsidRPr="00784A3F">
        <w:tab/>
        <w:t>(d</w:t>
      </w:r>
      <w:r w:rsidR="004C5A6F" w:rsidRPr="00784A3F">
        <w:t>)</w:t>
      </w:r>
      <w:r w:rsidR="004C5A6F" w:rsidRPr="00784A3F">
        <w:tab/>
        <w:t>the student</w:t>
      </w:r>
      <w:r w:rsidR="00737480" w:rsidRPr="00784A3F">
        <w:t xml:space="preserve"> ceases </w:t>
      </w:r>
      <w:r w:rsidR="00FD5141" w:rsidRPr="00784A3F">
        <w:t xml:space="preserve">to </w:t>
      </w:r>
      <w:r w:rsidR="00737480" w:rsidRPr="00784A3F">
        <w:t>particip</w:t>
      </w:r>
      <w:r w:rsidR="00FD5141" w:rsidRPr="00784A3F">
        <w:t>ate</w:t>
      </w:r>
      <w:r w:rsidR="00737480" w:rsidRPr="00784A3F">
        <w:t xml:space="preserve"> </w:t>
      </w:r>
      <w:r w:rsidR="004C5A6F" w:rsidRPr="00784A3F">
        <w:t>in the c</w:t>
      </w:r>
      <w:r w:rsidR="002D745A" w:rsidRPr="00784A3F">
        <w:t xml:space="preserve">ourse </w:t>
      </w:r>
      <w:r w:rsidR="004C5A6F" w:rsidRPr="00784A3F">
        <w:t xml:space="preserve">without </w:t>
      </w:r>
      <w:r w:rsidR="00370848" w:rsidRPr="00784A3F">
        <w:t>his or her</w:t>
      </w:r>
      <w:r w:rsidR="004C5A6F" w:rsidRPr="00784A3F">
        <w:t xml:space="preserve"> enrolment being cancelled;</w:t>
      </w:r>
    </w:p>
    <w:p w:rsidR="00145FAA" w:rsidRPr="00784A3F" w:rsidRDefault="006049F3" w:rsidP="00145FAA">
      <w:pPr>
        <w:pStyle w:val="paragraph"/>
      </w:pPr>
      <w:r w:rsidRPr="00784A3F">
        <w:tab/>
        <w:t>(e</w:t>
      </w:r>
      <w:r w:rsidR="00145FAA" w:rsidRPr="00784A3F">
        <w:t>)</w:t>
      </w:r>
      <w:r w:rsidR="00145FAA" w:rsidRPr="00784A3F">
        <w:tab/>
        <w:t>the student</w:t>
      </w:r>
      <w:r w:rsidR="00A25474" w:rsidRPr="00784A3F">
        <w:t xml:space="preserve">, without ceasing to participate in the course, ceases to </w:t>
      </w:r>
      <w:r w:rsidR="002745B1" w:rsidRPr="00784A3F">
        <w:t xml:space="preserve">be </w:t>
      </w:r>
      <w:r w:rsidR="00B21B66" w:rsidRPr="00784A3F">
        <w:t xml:space="preserve">considered to be </w:t>
      </w:r>
      <w:r w:rsidR="00A25474" w:rsidRPr="00784A3F">
        <w:t>studying a full</w:t>
      </w:r>
      <w:r w:rsidR="00784A3F">
        <w:noBreakHyphen/>
      </w:r>
      <w:r w:rsidR="00A25474" w:rsidRPr="00784A3F">
        <w:t>time s</w:t>
      </w:r>
      <w:r w:rsidR="00145FAA" w:rsidRPr="00784A3F">
        <w:t>tudy</w:t>
      </w:r>
      <w:r w:rsidR="00784A3F">
        <w:noBreakHyphen/>
      </w:r>
      <w:r w:rsidR="00145FAA" w:rsidRPr="00784A3F">
        <w:t>load</w:t>
      </w:r>
      <w:r w:rsidR="00B21B66" w:rsidRPr="00784A3F">
        <w:t xml:space="preserve"> under the </w:t>
      </w:r>
      <w:proofErr w:type="spellStart"/>
      <w:r w:rsidR="00B21B66" w:rsidRPr="00784A3F">
        <w:t>ABSTUDY</w:t>
      </w:r>
      <w:proofErr w:type="spellEnd"/>
      <w:r w:rsidR="00B21B66" w:rsidRPr="00784A3F">
        <w:t xml:space="preserve"> </w:t>
      </w:r>
      <w:r w:rsidR="00F75B8D" w:rsidRPr="00784A3F">
        <w:t>Policy Manual</w:t>
      </w:r>
      <w:r w:rsidR="00145FAA" w:rsidRPr="00784A3F">
        <w:t>;</w:t>
      </w:r>
    </w:p>
    <w:p w:rsidR="00B21B66" w:rsidRPr="00784A3F" w:rsidRDefault="006049F3" w:rsidP="00145FAA">
      <w:pPr>
        <w:pStyle w:val="paragraph"/>
      </w:pPr>
      <w:r w:rsidRPr="00784A3F">
        <w:tab/>
        <w:t>(f</w:t>
      </w:r>
      <w:r w:rsidR="00B21B66" w:rsidRPr="00784A3F">
        <w:t>)</w:t>
      </w:r>
      <w:r w:rsidR="00B21B66" w:rsidRPr="00784A3F">
        <w:tab/>
        <w:t>if a study</w:t>
      </w:r>
      <w:r w:rsidR="00784A3F">
        <w:noBreakHyphen/>
      </w:r>
      <w:r w:rsidR="00B21B66" w:rsidRPr="00784A3F">
        <w:t xml:space="preserve">load concession is approved for the student under the </w:t>
      </w:r>
      <w:proofErr w:type="spellStart"/>
      <w:r w:rsidR="00B21B66" w:rsidRPr="00784A3F">
        <w:t>ABSTUDY</w:t>
      </w:r>
      <w:proofErr w:type="spellEnd"/>
      <w:r w:rsidR="00B21B66" w:rsidRPr="00784A3F">
        <w:t xml:space="preserve"> </w:t>
      </w:r>
      <w:r w:rsidR="00F75B8D" w:rsidRPr="00784A3F">
        <w:t>Policy Manual</w:t>
      </w:r>
      <w:r w:rsidR="00B21B66" w:rsidRPr="00784A3F">
        <w:t>—the student ceases to be able to be considered to be a concessional study</w:t>
      </w:r>
      <w:r w:rsidR="00784A3F">
        <w:noBreakHyphen/>
      </w:r>
      <w:r w:rsidR="00B21B66" w:rsidRPr="00784A3F">
        <w:t xml:space="preserve">load student under the </w:t>
      </w:r>
      <w:proofErr w:type="spellStart"/>
      <w:r w:rsidR="00B21B66" w:rsidRPr="00784A3F">
        <w:t>ABSTUDY</w:t>
      </w:r>
      <w:proofErr w:type="spellEnd"/>
      <w:r w:rsidR="00B21B66" w:rsidRPr="00784A3F">
        <w:t xml:space="preserve"> </w:t>
      </w:r>
      <w:r w:rsidR="00F75B8D" w:rsidRPr="00784A3F">
        <w:t>Policy Manual</w:t>
      </w:r>
      <w:r w:rsidR="00B21B66" w:rsidRPr="00784A3F">
        <w:t>.</w:t>
      </w:r>
    </w:p>
    <w:p w:rsidR="00EA045E" w:rsidRPr="00784A3F" w:rsidRDefault="006C467E" w:rsidP="00EA045E">
      <w:pPr>
        <w:pStyle w:val="ActHead5"/>
      </w:pPr>
      <w:bookmarkStart w:id="25" w:name="_Toc61955956"/>
      <w:r w:rsidRPr="008504AA">
        <w:rPr>
          <w:rStyle w:val="CharSectno"/>
        </w:rPr>
        <w:t>14</w:t>
      </w:r>
      <w:r w:rsidR="00EA045E" w:rsidRPr="00784A3F">
        <w:t xml:space="preserve">  Events relating to </w:t>
      </w:r>
      <w:r w:rsidR="003E5057" w:rsidRPr="00784A3F">
        <w:t>personal relationship</w:t>
      </w:r>
      <w:r w:rsidR="002A675F" w:rsidRPr="00784A3F">
        <w:t>s</w:t>
      </w:r>
      <w:bookmarkEnd w:id="25"/>
    </w:p>
    <w:p w:rsidR="00417E5D" w:rsidRPr="00784A3F" w:rsidRDefault="00417E5D" w:rsidP="00417E5D">
      <w:pPr>
        <w:pStyle w:val="subsection"/>
      </w:pPr>
      <w:r w:rsidRPr="00784A3F">
        <w:tab/>
      </w:r>
      <w:r w:rsidR="003E5057" w:rsidRPr="00784A3F">
        <w:t>(</w:t>
      </w:r>
      <w:r w:rsidR="000D0A80" w:rsidRPr="00784A3F">
        <w:t>1</w:t>
      </w:r>
      <w:r w:rsidR="003E5057" w:rsidRPr="00784A3F">
        <w:t>)</w:t>
      </w:r>
      <w:r w:rsidRPr="00784A3F">
        <w:tab/>
        <w:t>The following events are prescribed</w:t>
      </w:r>
      <w:r w:rsidR="0068720A" w:rsidRPr="00784A3F">
        <w:t xml:space="preserve"> if</w:t>
      </w:r>
      <w:r w:rsidR="000D0A80" w:rsidRPr="00784A3F">
        <w:t xml:space="preserve"> the </w:t>
      </w:r>
      <w:proofErr w:type="spellStart"/>
      <w:r w:rsidR="000D0A80" w:rsidRPr="00784A3F">
        <w:t>ABSTUDY</w:t>
      </w:r>
      <w:proofErr w:type="spellEnd"/>
      <w:r w:rsidR="000D0A80" w:rsidRPr="00784A3F">
        <w:t xml:space="preserve"> payee is the student and </w:t>
      </w:r>
      <w:r w:rsidR="0068720A" w:rsidRPr="00784A3F">
        <w:t>the student has independent status</w:t>
      </w:r>
      <w:r w:rsidRPr="00784A3F">
        <w:t>:</w:t>
      </w:r>
    </w:p>
    <w:p w:rsidR="00417E5D" w:rsidRPr="00784A3F" w:rsidRDefault="00417E5D" w:rsidP="00417E5D">
      <w:pPr>
        <w:pStyle w:val="paragraph"/>
      </w:pPr>
      <w:r w:rsidRPr="00784A3F">
        <w:tab/>
        <w:t>(</w:t>
      </w:r>
      <w:r w:rsidR="006049F3" w:rsidRPr="00784A3F">
        <w:t>a</w:t>
      </w:r>
      <w:r w:rsidRPr="00784A3F">
        <w:t>)</w:t>
      </w:r>
      <w:r w:rsidRPr="00784A3F">
        <w:tab/>
        <w:t>a person becomes a partner of the student;</w:t>
      </w:r>
    </w:p>
    <w:p w:rsidR="00417E5D" w:rsidRPr="00784A3F" w:rsidRDefault="006049F3" w:rsidP="00417E5D">
      <w:pPr>
        <w:pStyle w:val="paragraph"/>
      </w:pPr>
      <w:r w:rsidRPr="00784A3F">
        <w:tab/>
        <w:t>(</w:t>
      </w:r>
      <w:r w:rsidR="00CA6ADE" w:rsidRPr="00784A3F">
        <w:t>b</w:t>
      </w:r>
      <w:r w:rsidR="00417E5D" w:rsidRPr="00784A3F">
        <w:t>)</w:t>
      </w:r>
      <w:r w:rsidR="00417E5D" w:rsidRPr="00784A3F">
        <w:tab/>
        <w:t>a person ceases to be a partner of the student</w:t>
      </w:r>
      <w:r w:rsidR="00AE04E0" w:rsidRPr="00784A3F">
        <w:t>;</w:t>
      </w:r>
    </w:p>
    <w:p w:rsidR="007363A8" w:rsidRPr="00784A3F" w:rsidRDefault="00CA6ADE" w:rsidP="007363A8">
      <w:pPr>
        <w:pStyle w:val="paragraph"/>
      </w:pPr>
      <w:r w:rsidRPr="00784A3F">
        <w:tab/>
        <w:t>(c</w:t>
      </w:r>
      <w:r w:rsidR="007363A8" w:rsidRPr="00784A3F">
        <w:t>)</w:t>
      </w:r>
      <w:r w:rsidR="007363A8" w:rsidRPr="00784A3F">
        <w:tab/>
        <w:t>the student becomes aware that a dependent child o</w:t>
      </w:r>
      <w:r w:rsidR="006967DB" w:rsidRPr="00784A3F">
        <w:t>f</w:t>
      </w:r>
      <w:r w:rsidR="007363A8" w:rsidRPr="00784A3F">
        <w:t xml:space="preserve"> the student is likely to be outside Australia for any period;</w:t>
      </w:r>
    </w:p>
    <w:p w:rsidR="007363A8" w:rsidRPr="00784A3F" w:rsidRDefault="00CA6ADE" w:rsidP="00F44B7D">
      <w:pPr>
        <w:pStyle w:val="paragraph"/>
      </w:pPr>
      <w:r w:rsidRPr="00784A3F">
        <w:tab/>
        <w:t>(d</w:t>
      </w:r>
      <w:r w:rsidR="00F44B7D" w:rsidRPr="00784A3F">
        <w:t>)</w:t>
      </w:r>
      <w:r w:rsidR="00F44B7D" w:rsidRPr="00784A3F">
        <w:tab/>
        <w:t>a person ceases to be a</w:t>
      </w:r>
      <w:r w:rsidR="00457D19" w:rsidRPr="00784A3F">
        <w:t xml:space="preserve"> dependent child of the student.</w:t>
      </w:r>
    </w:p>
    <w:p w:rsidR="003E5057" w:rsidRPr="00784A3F" w:rsidRDefault="007363A8" w:rsidP="003E5057">
      <w:pPr>
        <w:pStyle w:val="subsection"/>
      </w:pPr>
      <w:r w:rsidRPr="00784A3F">
        <w:tab/>
        <w:t>(</w:t>
      </w:r>
      <w:r w:rsidR="000D0A80" w:rsidRPr="00784A3F">
        <w:t>2</w:t>
      </w:r>
      <w:r w:rsidR="003E5057" w:rsidRPr="00784A3F">
        <w:t>)</w:t>
      </w:r>
      <w:r w:rsidR="003E5057" w:rsidRPr="00784A3F">
        <w:tab/>
        <w:t xml:space="preserve">The following events are prescribed if the </w:t>
      </w:r>
      <w:proofErr w:type="spellStart"/>
      <w:r w:rsidR="000D0A80" w:rsidRPr="00784A3F">
        <w:t>ABSTUDY</w:t>
      </w:r>
      <w:proofErr w:type="spellEnd"/>
      <w:r w:rsidR="000D0A80" w:rsidRPr="00784A3F">
        <w:t xml:space="preserve"> payee is the </w:t>
      </w:r>
      <w:r w:rsidR="003E5057" w:rsidRPr="00784A3F">
        <w:t xml:space="preserve">student </w:t>
      </w:r>
      <w:r w:rsidR="000D0A80" w:rsidRPr="00784A3F">
        <w:t xml:space="preserve">and the student </w:t>
      </w:r>
      <w:r w:rsidR="003E5057" w:rsidRPr="00784A3F">
        <w:t>has dependent status:</w:t>
      </w:r>
    </w:p>
    <w:p w:rsidR="00781B9D" w:rsidRPr="00784A3F" w:rsidRDefault="006049F3" w:rsidP="00487694">
      <w:pPr>
        <w:pStyle w:val="paragraph"/>
      </w:pPr>
      <w:r w:rsidRPr="00784A3F">
        <w:tab/>
        <w:t>(a</w:t>
      </w:r>
      <w:r w:rsidR="00781B9D" w:rsidRPr="00784A3F">
        <w:t>)</w:t>
      </w:r>
      <w:r w:rsidR="00781B9D" w:rsidRPr="00784A3F">
        <w:tab/>
      </w:r>
      <w:r w:rsidR="00487694" w:rsidRPr="00784A3F">
        <w:t xml:space="preserve">the student becomes aware that a person has become </w:t>
      </w:r>
      <w:r w:rsidR="00781B9D" w:rsidRPr="00784A3F">
        <w:t>a parent of the student;</w:t>
      </w:r>
    </w:p>
    <w:p w:rsidR="003E5057" w:rsidRPr="00784A3F" w:rsidRDefault="003E5057" w:rsidP="003E5057">
      <w:pPr>
        <w:pStyle w:val="paragraph"/>
      </w:pPr>
      <w:r w:rsidRPr="00784A3F">
        <w:tab/>
        <w:t>(</w:t>
      </w:r>
      <w:r w:rsidR="006049F3" w:rsidRPr="00784A3F">
        <w:t>b</w:t>
      </w:r>
      <w:r w:rsidRPr="00784A3F">
        <w:t>)</w:t>
      </w:r>
      <w:r w:rsidRPr="00784A3F">
        <w:tab/>
      </w:r>
      <w:r w:rsidR="00F44B7D" w:rsidRPr="00784A3F">
        <w:t xml:space="preserve">the student becomes aware that </w:t>
      </w:r>
      <w:r w:rsidRPr="00784A3F">
        <w:t xml:space="preserve">a person (other than the student) </w:t>
      </w:r>
      <w:r w:rsidR="00F44B7D" w:rsidRPr="00784A3F">
        <w:t xml:space="preserve">has </w:t>
      </w:r>
      <w:r w:rsidRPr="00784A3F">
        <w:t>cease</w:t>
      </w:r>
      <w:r w:rsidR="00F44B7D" w:rsidRPr="00784A3F">
        <w:t>d</w:t>
      </w:r>
      <w:r w:rsidRPr="00784A3F">
        <w:t xml:space="preserve"> to be a dependent c</w:t>
      </w:r>
      <w:r w:rsidR="00457D19" w:rsidRPr="00784A3F">
        <w:t>hild of a parent of the student.</w:t>
      </w:r>
    </w:p>
    <w:p w:rsidR="00B25E3A" w:rsidRPr="00784A3F" w:rsidRDefault="00B25E3A" w:rsidP="00B25E3A">
      <w:pPr>
        <w:pStyle w:val="subsection"/>
      </w:pPr>
      <w:r w:rsidRPr="00784A3F">
        <w:lastRenderedPageBreak/>
        <w:tab/>
        <w:t>(</w:t>
      </w:r>
      <w:r w:rsidR="000D0A80" w:rsidRPr="00784A3F">
        <w:t>3</w:t>
      </w:r>
      <w:r w:rsidRPr="00784A3F">
        <w:t>)</w:t>
      </w:r>
      <w:r w:rsidRPr="00784A3F">
        <w:tab/>
        <w:t xml:space="preserve">The </w:t>
      </w:r>
      <w:r w:rsidR="000D0A80" w:rsidRPr="00784A3F">
        <w:t xml:space="preserve">following events are prescribed if the </w:t>
      </w:r>
      <w:proofErr w:type="spellStart"/>
      <w:r w:rsidR="000D0A80" w:rsidRPr="00784A3F">
        <w:t>ABSTUDY</w:t>
      </w:r>
      <w:proofErr w:type="spellEnd"/>
      <w:r w:rsidR="000D0A80" w:rsidRPr="00784A3F">
        <w:t xml:space="preserve"> payee is a parent of the student:</w:t>
      </w:r>
    </w:p>
    <w:p w:rsidR="00B25E3A" w:rsidRPr="00784A3F" w:rsidRDefault="006D094A" w:rsidP="006D094A">
      <w:pPr>
        <w:pStyle w:val="paragraph"/>
      </w:pPr>
      <w:r w:rsidRPr="00784A3F">
        <w:tab/>
        <w:t>(a)</w:t>
      </w:r>
      <w:r w:rsidRPr="00784A3F">
        <w:tab/>
        <w:t>another person becomes a parent of the student</w:t>
      </w:r>
      <w:r w:rsidR="00B25E3A" w:rsidRPr="00784A3F">
        <w:t>;</w:t>
      </w:r>
    </w:p>
    <w:p w:rsidR="00B25E3A" w:rsidRPr="00784A3F" w:rsidRDefault="00B25E3A" w:rsidP="00B25E3A">
      <w:pPr>
        <w:pStyle w:val="paragraph"/>
      </w:pPr>
      <w:r w:rsidRPr="00784A3F">
        <w:tab/>
        <w:t>(</w:t>
      </w:r>
      <w:r w:rsidR="006D094A" w:rsidRPr="00784A3F">
        <w:t>b</w:t>
      </w:r>
      <w:r w:rsidRPr="00784A3F">
        <w:t>)</w:t>
      </w:r>
      <w:r w:rsidRPr="00784A3F">
        <w:tab/>
        <w:t xml:space="preserve">a person (other than the student) ceases to be a dependent child of the </w:t>
      </w:r>
      <w:proofErr w:type="spellStart"/>
      <w:r w:rsidR="006D094A" w:rsidRPr="00784A3F">
        <w:t>ABSTUDY</w:t>
      </w:r>
      <w:proofErr w:type="spellEnd"/>
      <w:r w:rsidR="006D094A" w:rsidRPr="00784A3F">
        <w:t xml:space="preserve"> payee.</w:t>
      </w:r>
    </w:p>
    <w:p w:rsidR="00773C1C" w:rsidRPr="00784A3F" w:rsidRDefault="006C467E" w:rsidP="00773C1C">
      <w:pPr>
        <w:pStyle w:val="ActHead5"/>
      </w:pPr>
      <w:bookmarkStart w:id="26" w:name="_Toc61955957"/>
      <w:r w:rsidRPr="008504AA">
        <w:rPr>
          <w:rStyle w:val="CharSectno"/>
        </w:rPr>
        <w:t>15</w:t>
      </w:r>
      <w:r w:rsidR="00773C1C" w:rsidRPr="00784A3F">
        <w:t xml:space="preserve">  </w:t>
      </w:r>
      <w:r w:rsidR="005D3D29" w:rsidRPr="00784A3F">
        <w:t>M</w:t>
      </w:r>
      <w:r w:rsidR="00773C1C" w:rsidRPr="00784A3F">
        <w:t xml:space="preserve">eaning of </w:t>
      </w:r>
      <w:r w:rsidR="00773C1C" w:rsidRPr="00784A3F">
        <w:rPr>
          <w:i/>
        </w:rPr>
        <w:t>dependent child</w:t>
      </w:r>
      <w:bookmarkEnd w:id="26"/>
    </w:p>
    <w:p w:rsidR="00773C1C" w:rsidRPr="00784A3F" w:rsidRDefault="00773C1C" w:rsidP="00773C1C">
      <w:pPr>
        <w:pStyle w:val="subsection"/>
      </w:pPr>
      <w:r w:rsidRPr="00784A3F">
        <w:tab/>
        <w:t>(1)</w:t>
      </w:r>
      <w:r w:rsidRPr="00784A3F">
        <w:tab/>
      </w:r>
      <w:r w:rsidR="007F061B" w:rsidRPr="00784A3F">
        <w:t xml:space="preserve">Subject to </w:t>
      </w:r>
      <w:r w:rsidR="00A419B9" w:rsidRPr="00784A3F">
        <w:t>subsection (</w:t>
      </w:r>
      <w:r w:rsidR="007F061B" w:rsidRPr="00784A3F">
        <w:t>2), a</w:t>
      </w:r>
      <w:r w:rsidRPr="00784A3F">
        <w:t xml:space="preserve"> person (the </w:t>
      </w:r>
      <w:r w:rsidRPr="00784A3F">
        <w:rPr>
          <w:b/>
          <w:i/>
        </w:rPr>
        <w:t>first person</w:t>
      </w:r>
      <w:r w:rsidRPr="00784A3F">
        <w:t xml:space="preserve">) is a </w:t>
      </w:r>
      <w:r w:rsidRPr="00784A3F">
        <w:rPr>
          <w:b/>
          <w:i/>
        </w:rPr>
        <w:t>dependent child</w:t>
      </w:r>
      <w:r w:rsidRPr="00784A3F">
        <w:t xml:space="preserve"> of another person if:</w:t>
      </w:r>
    </w:p>
    <w:p w:rsidR="00773C1C" w:rsidRPr="00784A3F" w:rsidRDefault="00773C1C" w:rsidP="00773C1C">
      <w:pPr>
        <w:pStyle w:val="paragraph"/>
      </w:pPr>
      <w:r w:rsidRPr="00784A3F">
        <w:tab/>
        <w:t>(a)</w:t>
      </w:r>
      <w:r w:rsidRPr="00784A3F">
        <w:tab/>
        <w:t>the first person is wholly or substantially in the care of the other person; and</w:t>
      </w:r>
    </w:p>
    <w:p w:rsidR="00773C1C" w:rsidRPr="00784A3F" w:rsidRDefault="00773C1C" w:rsidP="00773C1C">
      <w:pPr>
        <w:pStyle w:val="paragraph"/>
      </w:pPr>
      <w:r w:rsidRPr="00784A3F">
        <w:tab/>
        <w:t>(b)</w:t>
      </w:r>
      <w:r w:rsidRPr="00784A3F">
        <w:tab/>
        <w:t>the first person is less than 22; and</w:t>
      </w:r>
    </w:p>
    <w:p w:rsidR="00773C1C" w:rsidRPr="00784A3F" w:rsidRDefault="00773C1C" w:rsidP="00201961">
      <w:pPr>
        <w:pStyle w:val="paragraph"/>
      </w:pPr>
      <w:r w:rsidRPr="00784A3F">
        <w:tab/>
        <w:t>(c)</w:t>
      </w:r>
      <w:r w:rsidRPr="00784A3F">
        <w:tab/>
        <w:t xml:space="preserve">an income support payment is not </w:t>
      </w:r>
      <w:r w:rsidR="009C5040" w:rsidRPr="00784A3F">
        <w:t>receivable</w:t>
      </w:r>
      <w:r w:rsidRPr="00784A3F">
        <w:t xml:space="preserve"> in respect of the first person, other than</w:t>
      </w:r>
      <w:r w:rsidR="00201961" w:rsidRPr="00784A3F">
        <w:t xml:space="preserve"> </w:t>
      </w:r>
      <w:r w:rsidRPr="00784A3F">
        <w:t>youth allowance; and</w:t>
      </w:r>
    </w:p>
    <w:p w:rsidR="007F061B" w:rsidRPr="00784A3F" w:rsidRDefault="00773C1C" w:rsidP="00773C1C">
      <w:pPr>
        <w:pStyle w:val="paragraph"/>
      </w:pPr>
      <w:r w:rsidRPr="00784A3F">
        <w:tab/>
        <w:t>(d)</w:t>
      </w:r>
      <w:r w:rsidRPr="00784A3F">
        <w:tab/>
        <w:t>the first person does not have independent status</w:t>
      </w:r>
      <w:r w:rsidR="007F061B" w:rsidRPr="00784A3F">
        <w:t>.</w:t>
      </w:r>
    </w:p>
    <w:p w:rsidR="007F061B" w:rsidRPr="00784A3F" w:rsidRDefault="007F061B" w:rsidP="007F061B">
      <w:pPr>
        <w:pStyle w:val="subsection"/>
      </w:pPr>
      <w:r w:rsidRPr="00784A3F">
        <w:tab/>
        <w:t>(2)</w:t>
      </w:r>
      <w:r w:rsidRPr="00784A3F">
        <w:tab/>
      </w:r>
      <w:r w:rsidR="00A419B9" w:rsidRPr="00784A3F">
        <w:t>Subsection (</w:t>
      </w:r>
      <w:r w:rsidRPr="00784A3F">
        <w:t>1) does not apply if:</w:t>
      </w:r>
    </w:p>
    <w:p w:rsidR="007F061B" w:rsidRPr="00784A3F" w:rsidRDefault="007F061B" w:rsidP="007F061B">
      <w:pPr>
        <w:pStyle w:val="paragraph"/>
      </w:pPr>
      <w:r w:rsidRPr="00784A3F">
        <w:tab/>
        <w:t>(a)</w:t>
      </w:r>
      <w:r w:rsidRPr="00784A3F">
        <w:tab/>
        <w:t>the other person is the student; and</w:t>
      </w:r>
    </w:p>
    <w:p w:rsidR="007F061B" w:rsidRPr="00784A3F" w:rsidRDefault="007F061B" w:rsidP="007F061B">
      <w:pPr>
        <w:pStyle w:val="paragraph"/>
      </w:pPr>
      <w:r w:rsidRPr="00784A3F">
        <w:tab/>
        <w:t>(b)</w:t>
      </w:r>
      <w:r w:rsidRPr="00784A3F">
        <w:tab/>
      </w:r>
      <w:proofErr w:type="spellStart"/>
      <w:r w:rsidRPr="00784A3F">
        <w:t>ABSTUDY</w:t>
      </w:r>
      <w:proofErr w:type="spellEnd"/>
      <w:r w:rsidRPr="00784A3F">
        <w:t xml:space="preserve"> Pensioner Education Supplement is </w:t>
      </w:r>
      <w:r w:rsidR="009C5040" w:rsidRPr="00784A3F">
        <w:t>receivable</w:t>
      </w:r>
      <w:r w:rsidRPr="00784A3F">
        <w:t xml:space="preserve"> in respect of the student; and</w:t>
      </w:r>
    </w:p>
    <w:p w:rsidR="007F061B" w:rsidRPr="00784A3F" w:rsidRDefault="007F061B" w:rsidP="007F061B">
      <w:pPr>
        <w:pStyle w:val="paragraph"/>
        <w:rPr>
          <w:iCs/>
        </w:rPr>
      </w:pPr>
      <w:r w:rsidRPr="00784A3F">
        <w:tab/>
        <w:t>(c)</w:t>
      </w:r>
      <w:r w:rsidRPr="00784A3F">
        <w:tab/>
        <w:t xml:space="preserve">the relevant </w:t>
      </w:r>
      <w:proofErr w:type="spellStart"/>
      <w:r w:rsidRPr="00784A3F">
        <w:t>ABSTUDY</w:t>
      </w:r>
      <w:proofErr w:type="spellEnd"/>
      <w:r w:rsidRPr="00784A3F">
        <w:t xml:space="preserve"> Pensioner Education Supplement qualifying payment is a pension or payment under the </w:t>
      </w:r>
      <w:r w:rsidRPr="00784A3F">
        <w:rPr>
          <w:i/>
          <w:iCs/>
        </w:rPr>
        <w:t>Veterans</w:t>
      </w:r>
      <w:r w:rsidR="00FD7329" w:rsidRPr="00784A3F">
        <w:rPr>
          <w:i/>
          <w:iCs/>
        </w:rPr>
        <w:t>’</w:t>
      </w:r>
      <w:r w:rsidRPr="00784A3F">
        <w:rPr>
          <w:i/>
          <w:iCs/>
        </w:rPr>
        <w:t xml:space="preserve"> Entitlements Act 1986</w:t>
      </w:r>
      <w:r w:rsidRPr="00784A3F">
        <w:rPr>
          <w:iCs/>
        </w:rPr>
        <w:t>.</w:t>
      </w:r>
    </w:p>
    <w:p w:rsidR="001D2390" w:rsidRPr="00784A3F" w:rsidRDefault="00BA4114" w:rsidP="00DB5DA5">
      <w:pPr>
        <w:pStyle w:val="subsection"/>
      </w:pPr>
      <w:r w:rsidRPr="00784A3F">
        <w:tab/>
        <w:t>(3)</w:t>
      </w:r>
      <w:r w:rsidRPr="00784A3F">
        <w:tab/>
      </w:r>
      <w:r w:rsidR="00E74763" w:rsidRPr="00784A3F">
        <w:t>If</w:t>
      </w:r>
      <w:r w:rsidR="00A01366" w:rsidRPr="00784A3F">
        <w:t>, at a particular time,</w:t>
      </w:r>
      <w:r w:rsidR="00E74763" w:rsidRPr="00784A3F">
        <w:t xml:space="preserve"> </w:t>
      </w:r>
      <w:r w:rsidR="00CD07BF" w:rsidRPr="00784A3F">
        <w:t>paragraphs (</w:t>
      </w:r>
      <w:r w:rsidR="00E74763" w:rsidRPr="00784A3F">
        <w:t xml:space="preserve">2)(b) and (c) apply in relation to the student, a </w:t>
      </w:r>
      <w:r w:rsidR="00773C1C" w:rsidRPr="00784A3F">
        <w:t xml:space="preserve">person is a </w:t>
      </w:r>
      <w:r w:rsidR="00773C1C" w:rsidRPr="00784A3F">
        <w:rPr>
          <w:b/>
          <w:i/>
        </w:rPr>
        <w:t>dependent child</w:t>
      </w:r>
      <w:r w:rsidR="00773C1C" w:rsidRPr="00784A3F">
        <w:t xml:space="preserve"> of the student</w:t>
      </w:r>
      <w:r w:rsidR="00DB5DA5" w:rsidRPr="00784A3F">
        <w:t xml:space="preserve"> </w:t>
      </w:r>
      <w:r w:rsidR="00773C1C" w:rsidRPr="00784A3F">
        <w:t>if</w:t>
      </w:r>
      <w:r w:rsidR="00DB5DA5" w:rsidRPr="00784A3F">
        <w:t>:</w:t>
      </w:r>
    </w:p>
    <w:p w:rsidR="001D2390" w:rsidRPr="00784A3F" w:rsidRDefault="001D2390" w:rsidP="001D2390">
      <w:pPr>
        <w:pStyle w:val="paragraph"/>
      </w:pPr>
      <w:r w:rsidRPr="00784A3F">
        <w:tab/>
        <w:t>(a)</w:t>
      </w:r>
      <w:r w:rsidRPr="00784A3F">
        <w:tab/>
        <w:t>the person is wholly or substantially in the care of the student; and</w:t>
      </w:r>
    </w:p>
    <w:p w:rsidR="001D2390" w:rsidRPr="00784A3F" w:rsidRDefault="001D2390" w:rsidP="001D2390">
      <w:pPr>
        <w:pStyle w:val="paragraph"/>
      </w:pPr>
      <w:r w:rsidRPr="00784A3F">
        <w:tab/>
        <w:t>(b)</w:t>
      </w:r>
      <w:r w:rsidRPr="00784A3F">
        <w:tab/>
        <w:t>the person is less than 22; and</w:t>
      </w:r>
    </w:p>
    <w:p w:rsidR="001D2390" w:rsidRPr="00784A3F" w:rsidRDefault="001D2390" w:rsidP="00201961">
      <w:pPr>
        <w:pStyle w:val="paragraph"/>
      </w:pPr>
      <w:r w:rsidRPr="00784A3F">
        <w:tab/>
        <w:t>(c)</w:t>
      </w:r>
      <w:r w:rsidRPr="00784A3F">
        <w:tab/>
        <w:t>an income support payment is no</w:t>
      </w:r>
      <w:r w:rsidR="00CF00C0" w:rsidRPr="00784A3F">
        <w:t xml:space="preserve">t </w:t>
      </w:r>
      <w:r w:rsidR="009C5040" w:rsidRPr="00784A3F">
        <w:t>receivable</w:t>
      </w:r>
      <w:r w:rsidR="00CF00C0" w:rsidRPr="00784A3F">
        <w:t xml:space="preserve"> in respect of the</w:t>
      </w:r>
      <w:r w:rsidRPr="00784A3F">
        <w:t xml:space="preserve"> person, other than</w:t>
      </w:r>
      <w:r w:rsidR="00201961" w:rsidRPr="00784A3F">
        <w:t xml:space="preserve"> </w:t>
      </w:r>
      <w:r w:rsidRPr="00784A3F">
        <w:t>youth allowance; and</w:t>
      </w:r>
    </w:p>
    <w:p w:rsidR="00CF00C0" w:rsidRPr="00784A3F" w:rsidRDefault="00CF00C0" w:rsidP="001D2390">
      <w:pPr>
        <w:pStyle w:val="paragraph"/>
      </w:pPr>
      <w:r w:rsidRPr="00784A3F">
        <w:tab/>
        <w:t>(d)</w:t>
      </w:r>
      <w:r w:rsidRPr="00784A3F">
        <w:tab/>
        <w:t>the person is not a partner of the student; and</w:t>
      </w:r>
    </w:p>
    <w:p w:rsidR="00920C7E" w:rsidRPr="00784A3F" w:rsidRDefault="001D2390" w:rsidP="001D2390">
      <w:pPr>
        <w:pStyle w:val="paragraph"/>
      </w:pPr>
      <w:r w:rsidRPr="00784A3F">
        <w:tab/>
        <w:t>(</w:t>
      </w:r>
      <w:r w:rsidR="00CF00C0" w:rsidRPr="00784A3F">
        <w:t>e</w:t>
      </w:r>
      <w:r w:rsidR="00942E71" w:rsidRPr="00784A3F">
        <w:t>)</w:t>
      </w:r>
      <w:r w:rsidR="00942E71" w:rsidRPr="00784A3F">
        <w:tab/>
        <w:t xml:space="preserve">if the </w:t>
      </w:r>
      <w:r w:rsidRPr="00784A3F">
        <w:t>person is less than 16</w:t>
      </w:r>
      <w:r w:rsidR="00B10C42" w:rsidRPr="00784A3F">
        <w:t>:</w:t>
      </w:r>
    </w:p>
    <w:p w:rsidR="00920C7E" w:rsidRPr="00784A3F" w:rsidRDefault="00920C7E" w:rsidP="00920C7E">
      <w:pPr>
        <w:pStyle w:val="paragraphsub"/>
      </w:pPr>
      <w:r w:rsidRPr="00784A3F">
        <w:tab/>
        <w:t>(</w:t>
      </w:r>
      <w:proofErr w:type="spellStart"/>
      <w:r w:rsidRPr="00784A3F">
        <w:t>i</w:t>
      </w:r>
      <w:proofErr w:type="spellEnd"/>
      <w:r w:rsidRPr="00784A3F">
        <w:t>)</w:t>
      </w:r>
      <w:r w:rsidRPr="00784A3F">
        <w:tab/>
        <w:t>the person is in full</w:t>
      </w:r>
      <w:r w:rsidR="00784A3F">
        <w:noBreakHyphen/>
      </w:r>
      <w:r w:rsidRPr="00784A3F">
        <w:t>time education; or</w:t>
      </w:r>
    </w:p>
    <w:p w:rsidR="00486A6F" w:rsidRPr="00784A3F" w:rsidRDefault="00486A6F" w:rsidP="00920C7E">
      <w:pPr>
        <w:pStyle w:val="paragraphsub"/>
      </w:pPr>
      <w:r w:rsidRPr="00784A3F">
        <w:tab/>
        <w:t>(ii)</w:t>
      </w:r>
      <w:r w:rsidRPr="00784A3F">
        <w:tab/>
        <w:t xml:space="preserve">the person is not in receipt of income (within the meaning of the </w:t>
      </w:r>
      <w:r w:rsidRPr="00784A3F">
        <w:rPr>
          <w:i/>
        </w:rPr>
        <w:t>Social Security Act 1991</w:t>
      </w:r>
      <w:r w:rsidRPr="00784A3F">
        <w:t>); or</w:t>
      </w:r>
    </w:p>
    <w:p w:rsidR="00457D19" w:rsidRPr="00784A3F" w:rsidRDefault="00920C7E" w:rsidP="00920C7E">
      <w:pPr>
        <w:pStyle w:val="paragraphsub"/>
      </w:pPr>
      <w:r w:rsidRPr="00784A3F">
        <w:tab/>
        <w:t>(i</w:t>
      </w:r>
      <w:r w:rsidR="00B71102" w:rsidRPr="00784A3F">
        <w:t>i</w:t>
      </w:r>
      <w:r w:rsidRPr="00784A3F">
        <w:t>i)</w:t>
      </w:r>
      <w:r w:rsidRPr="00784A3F">
        <w:tab/>
        <w:t xml:space="preserve">the person is in receipt of income </w:t>
      </w:r>
      <w:r w:rsidR="00451CFA" w:rsidRPr="00784A3F">
        <w:t>and th</w:t>
      </w:r>
      <w:r w:rsidR="008425C6" w:rsidRPr="00784A3F">
        <w:t>e</w:t>
      </w:r>
      <w:r w:rsidR="00451CFA" w:rsidRPr="00784A3F">
        <w:t xml:space="preserve"> rate of that income </w:t>
      </w:r>
      <w:r w:rsidR="00486A6F" w:rsidRPr="00784A3F">
        <w:t xml:space="preserve">does not </w:t>
      </w:r>
      <w:r w:rsidRPr="00784A3F">
        <w:t xml:space="preserve">exceed the </w:t>
      </w:r>
      <w:r w:rsidR="00B407A5" w:rsidRPr="00784A3F">
        <w:t xml:space="preserve">amount </w:t>
      </w:r>
      <w:r w:rsidRPr="00784A3F">
        <w:t xml:space="preserve">mentioned in </w:t>
      </w:r>
      <w:r w:rsidR="00103DAC" w:rsidRPr="00784A3F">
        <w:t>subsection 5</w:t>
      </w:r>
      <w:r w:rsidRPr="00784A3F">
        <w:t>(3)(c) of that Act</w:t>
      </w:r>
      <w:r w:rsidR="00B407A5" w:rsidRPr="00784A3F">
        <w:t xml:space="preserve"> per week;</w:t>
      </w:r>
      <w:r w:rsidRPr="00784A3F">
        <w:t xml:space="preserve"> and</w:t>
      </w:r>
    </w:p>
    <w:p w:rsidR="001D2390" w:rsidRPr="00784A3F" w:rsidRDefault="001D2390" w:rsidP="00DB5DA5">
      <w:pPr>
        <w:pStyle w:val="paragraph"/>
      </w:pPr>
      <w:r w:rsidRPr="00784A3F">
        <w:tab/>
        <w:t>(</w:t>
      </w:r>
      <w:r w:rsidR="00CF00C0" w:rsidRPr="00784A3F">
        <w:t>f</w:t>
      </w:r>
      <w:r w:rsidRPr="00784A3F">
        <w:t>)</w:t>
      </w:r>
      <w:r w:rsidRPr="00784A3F">
        <w:tab/>
        <w:t>if the person is at least 16—</w:t>
      </w:r>
      <w:r w:rsidR="00DB5DA5" w:rsidRPr="00784A3F">
        <w:t>the person meets the requirement of paragraph</w:t>
      </w:r>
      <w:r w:rsidR="00CD07BF" w:rsidRPr="00784A3F">
        <w:t> </w:t>
      </w:r>
      <w:r w:rsidR="00DB5DA5" w:rsidRPr="00784A3F">
        <w:t xml:space="preserve">5(4)(b) of the </w:t>
      </w:r>
      <w:r w:rsidR="00DB5DA5" w:rsidRPr="00784A3F">
        <w:rPr>
          <w:i/>
        </w:rPr>
        <w:t>Social Security Act 1991</w:t>
      </w:r>
      <w:r w:rsidR="00DB5DA5" w:rsidRPr="00784A3F">
        <w:t xml:space="preserve"> at that time</w:t>
      </w:r>
      <w:r w:rsidRPr="00784A3F">
        <w:t>.</w:t>
      </w:r>
    </w:p>
    <w:p w:rsidR="00263562" w:rsidRPr="00784A3F" w:rsidRDefault="00263562" w:rsidP="00263562">
      <w:pPr>
        <w:pStyle w:val="notetext"/>
      </w:pPr>
      <w:r w:rsidRPr="00784A3F">
        <w:t>Note:</w:t>
      </w:r>
      <w:r w:rsidRPr="00784A3F">
        <w:tab/>
      </w:r>
      <w:r w:rsidR="00103DAC" w:rsidRPr="00784A3F">
        <w:t>Paragraph 5</w:t>
      </w:r>
      <w:r w:rsidRPr="00784A3F">
        <w:t xml:space="preserve">(4)(b) of the </w:t>
      </w:r>
      <w:r w:rsidRPr="00784A3F">
        <w:rPr>
          <w:i/>
        </w:rPr>
        <w:t>Social Security Act 1991</w:t>
      </w:r>
      <w:r w:rsidRPr="00784A3F">
        <w:t xml:space="preserve"> </w:t>
      </w:r>
      <w:r w:rsidR="001C0055" w:rsidRPr="00784A3F">
        <w:t>is an income test</w:t>
      </w:r>
      <w:r w:rsidRPr="00784A3F">
        <w:t>.</w:t>
      </w:r>
    </w:p>
    <w:p w:rsidR="00EA045E" w:rsidRPr="00784A3F" w:rsidRDefault="006C467E" w:rsidP="00EA045E">
      <w:pPr>
        <w:pStyle w:val="ActHead5"/>
      </w:pPr>
      <w:bookmarkStart w:id="27" w:name="_Toc61955958"/>
      <w:r w:rsidRPr="008504AA">
        <w:rPr>
          <w:rStyle w:val="CharSectno"/>
        </w:rPr>
        <w:t>16</w:t>
      </w:r>
      <w:r w:rsidR="00EA045E" w:rsidRPr="00784A3F">
        <w:t xml:space="preserve">  Events relating to place of residence etc</w:t>
      </w:r>
      <w:r w:rsidR="00262702" w:rsidRPr="00784A3F">
        <w:t>.</w:t>
      </w:r>
      <w:bookmarkEnd w:id="27"/>
    </w:p>
    <w:p w:rsidR="007E5668" w:rsidRPr="00784A3F" w:rsidRDefault="007E5668" w:rsidP="00262702">
      <w:pPr>
        <w:pStyle w:val="subsection"/>
      </w:pPr>
      <w:r w:rsidRPr="00784A3F">
        <w:tab/>
      </w:r>
      <w:r w:rsidR="002D1BCB" w:rsidRPr="00784A3F">
        <w:t>(1)</w:t>
      </w:r>
      <w:r w:rsidRPr="00784A3F">
        <w:tab/>
        <w:t>The following events are prescribed:</w:t>
      </w:r>
    </w:p>
    <w:p w:rsidR="007E5668" w:rsidRPr="00784A3F" w:rsidRDefault="007E5668" w:rsidP="007E5668">
      <w:pPr>
        <w:pStyle w:val="paragraph"/>
      </w:pPr>
      <w:r w:rsidRPr="00784A3F">
        <w:tab/>
        <w:t>(</w:t>
      </w:r>
      <w:r w:rsidR="004774BE" w:rsidRPr="00784A3F">
        <w:t>a</w:t>
      </w:r>
      <w:r w:rsidRPr="00784A3F">
        <w:t>)</w:t>
      </w:r>
      <w:r w:rsidRPr="00784A3F">
        <w:tab/>
        <w:t>the student changes his or her place of residence;</w:t>
      </w:r>
    </w:p>
    <w:p w:rsidR="007E5668" w:rsidRPr="00784A3F" w:rsidRDefault="004774BE" w:rsidP="007E5668">
      <w:pPr>
        <w:pStyle w:val="paragraph"/>
      </w:pPr>
      <w:r w:rsidRPr="00784A3F">
        <w:tab/>
        <w:t>(b</w:t>
      </w:r>
      <w:r w:rsidR="007E5668" w:rsidRPr="00784A3F">
        <w:t>)</w:t>
      </w:r>
      <w:r w:rsidR="007E5668" w:rsidRPr="00784A3F">
        <w:tab/>
        <w:t xml:space="preserve">the student changes </w:t>
      </w:r>
      <w:r w:rsidR="00880E71" w:rsidRPr="00784A3F">
        <w:t>his or her permanent home;</w:t>
      </w:r>
    </w:p>
    <w:p w:rsidR="0027286E" w:rsidRPr="00784A3F" w:rsidRDefault="00C23B33" w:rsidP="0027286E">
      <w:pPr>
        <w:pStyle w:val="paragraph"/>
      </w:pPr>
      <w:r w:rsidRPr="00784A3F">
        <w:lastRenderedPageBreak/>
        <w:tab/>
        <w:t>(c)</w:t>
      </w:r>
      <w:r w:rsidRPr="00784A3F">
        <w:tab/>
        <w:t xml:space="preserve">if </w:t>
      </w:r>
      <w:r w:rsidR="0027286E" w:rsidRPr="00784A3F">
        <w:t xml:space="preserve">rent assistance under the </w:t>
      </w:r>
      <w:proofErr w:type="spellStart"/>
      <w:r w:rsidR="00457D19" w:rsidRPr="00784A3F">
        <w:t>ABSTUDY</w:t>
      </w:r>
      <w:proofErr w:type="spellEnd"/>
      <w:r w:rsidR="00457D19" w:rsidRPr="00784A3F">
        <w:t xml:space="preserve"> Scheme</w:t>
      </w:r>
      <w:r w:rsidR="0027286E" w:rsidRPr="00784A3F">
        <w:t xml:space="preserve"> is receivable in respect of the </w:t>
      </w:r>
      <w:proofErr w:type="spellStart"/>
      <w:r w:rsidR="00BE3B9E" w:rsidRPr="00784A3F">
        <w:t>ABSTUDY</w:t>
      </w:r>
      <w:proofErr w:type="spellEnd"/>
      <w:r w:rsidR="00BE3B9E" w:rsidRPr="00784A3F">
        <w:t xml:space="preserve"> payee</w:t>
      </w:r>
      <w:r w:rsidR="0027286E" w:rsidRPr="00784A3F">
        <w:t>:</w:t>
      </w:r>
    </w:p>
    <w:p w:rsidR="00EA045E" w:rsidRPr="00784A3F" w:rsidRDefault="001F54DF" w:rsidP="00C23B33">
      <w:pPr>
        <w:pStyle w:val="paragraphsub"/>
      </w:pPr>
      <w:r w:rsidRPr="00784A3F">
        <w:tab/>
        <w:t>(</w:t>
      </w:r>
      <w:proofErr w:type="spellStart"/>
      <w:r w:rsidR="0027286E" w:rsidRPr="00784A3F">
        <w:t>i</w:t>
      </w:r>
      <w:proofErr w:type="spellEnd"/>
      <w:r w:rsidRPr="00784A3F">
        <w:t>)</w:t>
      </w:r>
      <w:r w:rsidRPr="00784A3F">
        <w:tab/>
        <w:t xml:space="preserve">the student </w:t>
      </w:r>
      <w:r w:rsidR="00EA045E" w:rsidRPr="00784A3F">
        <w:t xml:space="preserve">starts </w:t>
      </w:r>
      <w:r w:rsidR="0012076E" w:rsidRPr="00784A3F">
        <w:t xml:space="preserve">residing </w:t>
      </w:r>
      <w:r w:rsidRPr="00784A3F">
        <w:t>with a</w:t>
      </w:r>
      <w:r w:rsidR="00A61B9A" w:rsidRPr="00784A3F">
        <w:t>nother</w:t>
      </w:r>
      <w:r w:rsidRPr="00784A3F">
        <w:t xml:space="preserve"> person;</w:t>
      </w:r>
      <w:r w:rsidR="0027286E" w:rsidRPr="00784A3F">
        <w:t xml:space="preserve"> or</w:t>
      </w:r>
    </w:p>
    <w:p w:rsidR="00C23B33" w:rsidRPr="00784A3F" w:rsidRDefault="00EA045E" w:rsidP="00BE6AA4">
      <w:pPr>
        <w:pStyle w:val="paragraphsub"/>
      </w:pPr>
      <w:r w:rsidRPr="00784A3F">
        <w:tab/>
        <w:t>(</w:t>
      </w:r>
      <w:r w:rsidR="0027286E" w:rsidRPr="00784A3F">
        <w:t>ii</w:t>
      </w:r>
      <w:r w:rsidRPr="00784A3F">
        <w:t>)</w:t>
      </w:r>
      <w:r w:rsidRPr="00784A3F">
        <w:tab/>
      </w:r>
      <w:r w:rsidR="001F54DF" w:rsidRPr="00784A3F">
        <w:t xml:space="preserve">the student </w:t>
      </w:r>
      <w:r w:rsidR="00077335" w:rsidRPr="00784A3F">
        <w:t>starts</w:t>
      </w:r>
      <w:r w:rsidR="001F54DF" w:rsidRPr="00784A3F">
        <w:t xml:space="preserve"> </w:t>
      </w:r>
      <w:r w:rsidR="00A41BAE" w:rsidRPr="00784A3F">
        <w:t>residing</w:t>
      </w:r>
      <w:r w:rsidR="001F54DF" w:rsidRPr="00784A3F">
        <w:t xml:space="preserve"> in </w:t>
      </w:r>
      <w:r w:rsidRPr="00784A3F">
        <w:t>government housin</w:t>
      </w:r>
      <w:r w:rsidR="001F54DF" w:rsidRPr="00784A3F">
        <w:t xml:space="preserve">g for which </w:t>
      </w:r>
      <w:r w:rsidR="0027286E" w:rsidRPr="00784A3F">
        <w:t>rent is payable</w:t>
      </w:r>
      <w:r w:rsidR="001F54DF" w:rsidRPr="00784A3F">
        <w:t>;</w:t>
      </w:r>
    </w:p>
    <w:p w:rsidR="001F54DF" w:rsidRPr="00784A3F" w:rsidRDefault="001F54DF" w:rsidP="001F54DF">
      <w:pPr>
        <w:pStyle w:val="paragraph"/>
      </w:pPr>
      <w:r w:rsidRPr="00784A3F">
        <w:tab/>
        <w:t>(</w:t>
      </w:r>
      <w:r w:rsidR="0027286E" w:rsidRPr="00784A3F">
        <w:t>d</w:t>
      </w:r>
      <w:r w:rsidRPr="00784A3F">
        <w:t>)</w:t>
      </w:r>
      <w:r w:rsidRPr="00784A3F">
        <w:tab/>
      </w:r>
      <w:r w:rsidR="00F30029" w:rsidRPr="00784A3F">
        <w:t xml:space="preserve">if remote area allowance under the </w:t>
      </w:r>
      <w:proofErr w:type="spellStart"/>
      <w:r w:rsidR="00F30029" w:rsidRPr="00784A3F">
        <w:t>ABSTUDY</w:t>
      </w:r>
      <w:proofErr w:type="spellEnd"/>
      <w:r w:rsidR="00F30029" w:rsidRPr="00784A3F">
        <w:t xml:space="preserve"> Scheme is </w:t>
      </w:r>
      <w:r w:rsidR="009C5040" w:rsidRPr="00784A3F">
        <w:t>receivable</w:t>
      </w:r>
      <w:r w:rsidR="00F30029" w:rsidRPr="00784A3F">
        <w:t xml:space="preserve"> in respect of the student—</w:t>
      </w:r>
      <w:r w:rsidRPr="00784A3F">
        <w:t xml:space="preserve">the </w:t>
      </w:r>
      <w:proofErr w:type="spellStart"/>
      <w:r w:rsidR="00CA5E39" w:rsidRPr="00784A3F">
        <w:t>ABSTUDY</w:t>
      </w:r>
      <w:proofErr w:type="spellEnd"/>
      <w:r w:rsidR="00CA5E39" w:rsidRPr="00784A3F">
        <w:t xml:space="preserve"> payee becomes aware that the </w:t>
      </w:r>
      <w:r w:rsidRPr="00784A3F">
        <w:t>student</w:t>
      </w:r>
      <w:r w:rsidR="00CA5E39" w:rsidRPr="00784A3F">
        <w:t xml:space="preserve"> </w:t>
      </w:r>
      <w:r w:rsidRPr="00784A3F">
        <w:t xml:space="preserve">is likely to be absent from </w:t>
      </w:r>
      <w:r w:rsidR="00CA5E39" w:rsidRPr="00784A3F">
        <w:t>the student</w:t>
      </w:r>
      <w:r w:rsidR="00FD7329" w:rsidRPr="00784A3F">
        <w:t>’</w:t>
      </w:r>
      <w:r w:rsidR="00CA5E39" w:rsidRPr="00784A3F">
        <w:t xml:space="preserve">s </w:t>
      </w:r>
      <w:r w:rsidRPr="00784A3F">
        <w:t xml:space="preserve">permanent home for </w:t>
      </w:r>
      <w:r w:rsidR="005F379C" w:rsidRPr="00784A3F">
        <w:t xml:space="preserve">a period of </w:t>
      </w:r>
      <w:r w:rsidRPr="00784A3F">
        <w:t>more than 8 weeks;</w:t>
      </w:r>
    </w:p>
    <w:p w:rsidR="001F54DF" w:rsidRPr="00784A3F" w:rsidRDefault="001F54DF" w:rsidP="00CA5E39">
      <w:pPr>
        <w:pStyle w:val="paragraph"/>
      </w:pPr>
      <w:r w:rsidRPr="00784A3F">
        <w:tab/>
        <w:t>(</w:t>
      </w:r>
      <w:r w:rsidR="0027286E" w:rsidRPr="00784A3F">
        <w:t>e</w:t>
      </w:r>
      <w:r w:rsidRPr="00784A3F">
        <w:t>)</w:t>
      </w:r>
      <w:r w:rsidRPr="00784A3F">
        <w:tab/>
        <w:t xml:space="preserve">the </w:t>
      </w:r>
      <w:proofErr w:type="spellStart"/>
      <w:r w:rsidR="00CA5E39" w:rsidRPr="00784A3F">
        <w:t>ABSTUDY</w:t>
      </w:r>
      <w:proofErr w:type="spellEnd"/>
      <w:r w:rsidR="00CA5E39" w:rsidRPr="00784A3F">
        <w:t xml:space="preserve"> payee becomes aware that the student is </w:t>
      </w:r>
      <w:r w:rsidRPr="00784A3F">
        <w:t xml:space="preserve">likely </w:t>
      </w:r>
      <w:r w:rsidR="00601D77" w:rsidRPr="00784A3F">
        <w:t xml:space="preserve">to be </w:t>
      </w:r>
      <w:r w:rsidR="00B55DA7" w:rsidRPr="00784A3F">
        <w:t>outside Australia</w:t>
      </w:r>
      <w:r w:rsidR="008C7BC3" w:rsidRPr="00784A3F">
        <w:t xml:space="preserve"> for any period</w:t>
      </w:r>
      <w:r w:rsidR="003062CD" w:rsidRPr="00784A3F">
        <w:t>.</w:t>
      </w:r>
    </w:p>
    <w:p w:rsidR="00880E71" w:rsidRPr="00784A3F" w:rsidRDefault="002D1BCB" w:rsidP="00880E71">
      <w:pPr>
        <w:pStyle w:val="subsection"/>
      </w:pPr>
      <w:r w:rsidRPr="00784A3F">
        <w:tab/>
        <w:t>(2</w:t>
      </w:r>
      <w:r w:rsidR="00880E71" w:rsidRPr="00784A3F">
        <w:t>)</w:t>
      </w:r>
      <w:r w:rsidR="00880E71" w:rsidRPr="00784A3F">
        <w:tab/>
        <w:t xml:space="preserve">The following table defines the </w:t>
      </w:r>
      <w:r w:rsidR="00880E71" w:rsidRPr="00784A3F">
        <w:rPr>
          <w:b/>
          <w:i/>
        </w:rPr>
        <w:t>permanent home</w:t>
      </w:r>
      <w:r w:rsidR="00880E71" w:rsidRPr="00784A3F">
        <w:t xml:space="preserve"> of the student.</w:t>
      </w:r>
    </w:p>
    <w:p w:rsidR="004F01A4" w:rsidRPr="00784A3F" w:rsidRDefault="004F01A4" w:rsidP="004F01A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F01A4" w:rsidRPr="00784A3F" w:rsidTr="00140541">
        <w:trPr>
          <w:tblHeader/>
        </w:trPr>
        <w:tc>
          <w:tcPr>
            <w:tcW w:w="8312" w:type="dxa"/>
            <w:gridSpan w:val="3"/>
            <w:tcBorders>
              <w:top w:val="single" w:sz="12" w:space="0" w:color="auto"/>
              <w:bottom w:val="single" w:sz="6" w:space="0" w:color="auto"/>
            </w:tcBorders>
            <w:shd w:val="clear" w:color="auto" w:fill="auto"/>
          </w:tcPr>
          <w:p w:rsidR="004F01A4" w:rsidRPr="00784A3F" w:rsidRDefault="004F01A4" w:rsidP="004F01A4">
            <w:pPr>
              <w:pStyle w:val="TableHeading"/>
              <w:rPr>
                <w:i/>
              </w:rPr>
            </w:pPr>
            <w:r w:rsidRPr="00784A3F">
              <w:t xml:space="preserve">Meaning of </w:t>
            </w:r>
            <w:r w:rsidRPr="00784A3F">
              <w:rPr>
                <w:i/>
              </w:rPr>
              <w:t>permanent home</w:t>
            </w:r>
          </w:p>
        </w:tc>
      </w:tr>
      <w:tr w:rsidR="004F01A4" w:rsidRPr="00784A3F" w:rsidTr="00140541">
        <w:trPr>
          <w:tblHeader/>
        </w:trPr>
        <w:tc>
          <w:tcPr>
            <w:tcW w:w="714" w:type="dxa"/>
            <w:tcBorders>
              <w:top w:val="single" w:sz="6" w:space="0" w:color="auto"/>
              <w:bottom w:val="single" w:sz="12" w:space="0" w:color="auto"/>
            </w:tcBorders>
            <w:shd w:val="clear" w:color="auto" w:fill="auto"/>
          </w:tcPr>
          <w:p w:rsidR="004F01A4" w:rsidRPr="00784A3F" w:rsidRDefault="004F01A4" w:rsidP="004F01A4">
            <w:pPr>
              <w:pStyle w:val="TableHeading"/>
            </w:pPr>
            <w:r w:rsidRPr="00784A3F">
              <w:t>Item</w:t>
            </w:r>
          </w:p>
        </w:tc>
        <w:tc>
          <w:tcPr>
            <w:tcW w:w="3799" w:type="dxa"/>
            <w:tcBorders>
              <w:top w:val="single" w:sz="6" w:space="0" w:color="auto"/>
              <w:bottom w:val="single" w:sz="12" w:space="0" w:color="auto"/>
            </w:tcBorders>
            <w:shd w:val="clear" w:color="auto" w:fill="auto"/>
          </w:tcPr>
          <w:p w:rsidR="001E4C6F" w:rsidRPr="00784A3F" w:rsidRDefault="001E4C6F" w:rsidP="004F01A4">
            <w:pPr>
              <w:pStyle w:val="TableHeading"/>
            </w:pPr>
            <w:r w:rsidRPr="00784A3F">
              <w:t>Column 1</w:t>
            </w:r>
          </w:p>
          <w:p w:rsidR="004F01A4" w:rsidRPr="00784A3F" w:rsidRDefault="004F01A4" w:rsidP="004F01A4">
            <w:pPr>
              <w:pStyle w:val="TableHeading"/>
            </w:pPr>
            <w:r w:rsidRPr="00784A3F">
              <w:t>If …</w:t>
            </w:r>
          </w:p>
        </w:tc>
        <w:tc>
          <w:tcPr>
            <w:tcW w:w="3799" w:type="dxa"/>
            <w:tcBorders>
              <w:top w:val="single" w:sz="6" w:space="0" w:color="auto"/>
              <w:bottom w:val="single" w:sz="12" w:space="0" w:color="auto"/>
            </w:tcBorders>
            <w:shd w:val="clear" w:color="auto" w:fill="auto"/>
          </w:tcPr>
          <w:p w:rsidR="001E4C6F" w:rsidRPr="00784A3F" w:rsidRDefault="001E4C6F" w:rsidP="004F01A4">
            <w:pPr>
              <w:pStyle w:val="TableHeading"/>
            </w:pPr>
            <w:r w:rsidRPr="00784A3F">
              <w:t>Column 2</w:t>
            </w:r>
          </w:p>
          <w:p w:rsidR="004F01A4" w:rsidRPr="00784A3F" w:rsidRDefault="004F01A4" w:rsidP="004F01A4">
            <w:pPr>
              <w:pStyle w:val="TableHeading"/>
            </w:pPr>
            <w:r w:rsidRPr="00784A3F">
              <w:t xml:space="preserve">the </w:t>
            </w:r>
            <w:r w:rsidRPr="00784A3F">
              <w:rPr>
                <w:i/>
              </w:rPr>
              <w:t>permanent home</w:t>
            </w:r>
            <w:r w:rsidRPr="00784A3F">
              <w:t xml:space="preserve"> of the student is the place where …</w:t>
            </w:r>
          </w:p>
        </w:tc>
      </w:tr>
      <w:tr w:rsidR="004F01A4" w:rsidRPr="00784A3F" w:rsidTr="00140541">
        <w:tc>
          <w:tcPr>
            <w:tcW w:w="714" w:type="dxa"/>
            <w:tcBorders>
              <w:top w:val="single" w:sz="12" w:space="0" w:color="auto"/>
            </w:tcBorders>
            <w:shd w:val="clear" w:color="auto" w:fill="auto"/>
          </w:tcPr>
          <w:p w:rsidR="004F01A4" w:rsidRPr="00784A3F" w:rsidRDefault="00140541" w:rsidP="004F01A4">
            <w:pPr>
              <w:pStyle w:val="Tabletext"/>
            </w:pPr>
            <w:r w:rsidRPr="00784A3F">
              <w:t>1</w:t>
            </w:r>
          </w:p>
        </w:tc>
        <w:tc>
          <w:tcPr>
            <w:tcW w:w="3799" w:type="dxa"/>
            <w:tcBorders>
              <w:top w:val="single" w:sz="12" w:space="0" w:color="auto"/>
            </w:tcBorders>
            <w:shd w:val="clear" w:color="auto" w:fill="auto"/>
          </w:tcPr>
          <w:p w:rsidR="004F01A4" w:rsidRPr="00784A3F" w:rsidRDefault="004F01A4" w:rsidP="004F01A4">
            <w:pPr>
              <w:pStyle w:val="Tabletext"/>
            </w:pPr>
            <w:r w:rsidRPr="00784A3F">
              <w:t>the student has dependent status</w:t>
            </w:r>
          </w:p>
        </w:tc>
        <w:tc>
          <w:tcPr>
            <w:tcW w:w="3799" w:type="dxa"/>
            <w:tcBorders>
              <w:top w:val="single" w:sz="12" w:space="0" w:color="auto"/>
            </w:tcBorders>
            <w:shd w:val="clear" w:color="auto" w:fill="auto"/>
          </w:tcPr>
          <w:p w:rsidR="004F01A4" w:rsidRPr="00784A3F" w:rsidRDefault="00C140FA" w:rsidP="00C140FA">
            <w:pPr>
              <w:pStyle w:val="Tabletext"/>
            </w:pPr>
            <w:r w:rsidRPr="00784A3F">
              <w:t xml:space="preserve">the parent, or all of the parents, </w:t>
            </w:r>
            <w:r w:rsidR="00880E71" w:rsidRPr="00784A3F">
              <w:t>of the student</w:t>
            </w:r>
            <w:r w:rsidRPr="00784A3F">
              <w:t xml:space="preserve"> normally reside</w:t>
            </w:r>
            <w:r w:rsidR="00347D5C" w:rsidRPr="00784A3F">
              <w:t>.</w:t>
            </w:r>
          </w:p>
        </w:tc>
      </w:tr>
      <w:tr w:rsidR="004F01A4" w:rsidRPr="00784A3F" w:rsidTr="00140541">
        <w:tc>
          <w:tcPr>
            <w:tcW w:w="714" w:type="dxa"/>
            <w:tcBorders>
              <w:bottom w:val="single" w:sz="2" w:space="0" w:color="auto"/>
            </w:tcBorders>
            <w:shd w:val="clear" w:color="auto" w:fill="auto"/>
          </w:tcPr>
          <w:p w:rsidR="004F01A4" w:rsidRPr="00784A3F" w:rsidRDefault="00140541" w:rsidP="004F01A4">
            <w:pPr>
              <w:pStyle w:val="Tabletext"/>
            </w:pPr>
            <w:r w:rsidRPr="00784A3F">
              <w:t>2</w:t>
            </w:r>
          </w:p>
        </w:tc>
        <w:tc>
          <w:tcPr>
            <w:tcW w:w="3799" w:type="dxa"/>
            <w:tcBorders>
              <w:bottom w:val="single" w:sz="2" w:space="0" w:color="auto"/>
            </w:tcBorders>
            <w:shd w:val="clear" w:color="auto" w:fill="auto"/>
          </w:tcPr>
          <w:p w:rsidR="00880E71" w:rsidRPr="00784A3F" w:rsidRDefault="00880E71" w:rsidP="00880E71">
            <w:pPr>
              <w:pStyle w:val="Tabletext"/>
            </w:pPr>
            <w:r w:rsidRPr="00784A3F">
              <w:t>the student:</w:t>
            </w:r>
          </w:p>
          <w:p w:rsidR="00880E71" w:rsidRPr="00784A3F" w:rsidRDefault="00FF756F" w:rsidP="00880E71">
            <w:pPr>
              <w:pStyle w:val="Tablea"/>
            </w:pPr>
            <w:r w:rsidRPr="00784A3F">
              <w:t>(a</w:t>
            </w:r>
            <w:r w:rsidR="00880E71" w:rsidRPr="00784A3F">
              <w:t xml:space="preserve">) under the </w:t>
            </w:r>
            <w:proofErr w:type="spellStart"/>
            <w:r w:rsidR="00880E71" w:rsidRPr="00784A3F">
              <w:t>ABSTUDY</w:t>
            </w:r>
            <w:proofErr w:type="spellEnd"/>
            <w:r w:rsidR="00880E71" w:rsidRPr="00784A3F">
              <w:t xml:space="preserve"> Policy Manual, is considered to be in State Care; and</w:t>
            </w:r>
          </w:p>
          <w:p w:rsidR="004F01A4" w:rsidRPr="00784A3F" w:rsidRDefault="00880E71" w:rsidP="00FF756F">
            <w:pPr>
              <w:pStyle w:val="Tablea"/>
            </w:pPr>
            <w:r w:rsidRPr="00784A3F">
              <w:t>(</w:t>
            </w:r>
            <w:r w:rsidR="00FF756F" w:rsidRPr="00784A3F">
              <w:t>b</w:t>
            </w:r>
            <w:r w:rsidR="00140541" w:rsidRPr="00784A3F">
              <w:t>) has a foster carer</w:t>
            </w:r>
            <w:r w:rsidR="00347D5C" w:rsidRPr="00784A3F">
              <w:t>;</w:t>
            </w:r>
          </w:p>
        </w:tc>
        <w:tc>
          <w:tcPr>
            <w:tcW w:w="3799" w:type="dxa"/>
            <w:tcBorders>
              <w:bottom w:val="single" w:sz="2" w:space="0" w:color="auto"/>
            </w:tcBorders>
            <w:shd w:val="clear" w:color="auto" w:fill="auto"/>
          </w:tcPr>
          <w:p w:rsidR="004F01A4" w:rsidRPr="00784A3F" w:rsidRDefault="004F01A4" w:rsidP="004F01A4">
            <w:pPr>
              <w:pStyle w:val="Tabletext"/>
            </w:pPr>
            <w:r w:rsidRPr="00784A3F">
              <w:t>the foster carer normally resides.</w:t>
            </w:r>
          </w:p>
        </w:tc>
      </w:tr>
      <w:tr w:rsidR="00140541" w:rsidRPr="00784A3F" w:rsidTr="00140541">
        <w:tc>
          <w:tcPr>
            <w:tcW w:w="714" w:type="dxa"/>
            <w:tcBorders>
              <w:top w:val="single" w:sz="2" w:space="0" w:color="auto"/>
              <w:bottom w:val="single" w:sz="12" w:space="0" w:color="auto"/>
            </w:tcBorders>
            <w:shd w:val="clear" w:color="auto" w:fill="auto"/>
          </w:tcPr>
          <w:p w:rsidR="00140541" w:rsidRPr="00784A3F" w:rsidRDefault="00140541" w:rsidP="00003746">
            <w:pPr>
              <w:pStyle w:val="Tabletext"/>
            </w:pPr>
            <w:r w:rsidRPr="00784A3F">
              <w:t>3</w:t>
            </w:r>
          </w:p>
        </w:tc>
        <w:tc>
          <w:tcPr>
            <w:tcW w:w="3799" w:type="dxa"/>
            <w:tcBorders>
              <w:top w:val="single" w:sz="2" w:space="0" w:color="auto"/>
              <w:bottom w:val="single" w:sz="12" w:space="0" w:color="auto"/>
            </w:tcBorders>
            <w:shd w:val="clear" w:color="auto" w:fill="auto"/>
          </w:tcPr>
          <w:p w:rsidR="00140541" w:rsidRPr="00784A3F" w:rsidRDefault="00140541" w:rsidP="00003746">
            <w:pPr>
              <w:pStyle w:val="Tabletext"/>
            </w:pPr>
            <w:r w:rsidRPr="00784A3F">
              <w:t>no other item of this table applies</w:t>
            </w:r>
          </w:p>
        </w:tc>
        <w:tc>
          <w:tcPr>
            <w:tcW w:w="3799" w:type="dxa"/>
            <w:tcBorders>
              <w:top w:val="single" w:sz="2" w:space="0" w:color="auto"/>
              <w:bottom w:val="single" w:sz="12" w:space="0" w:color="auto"/>
            </w:tcBorders>
            <w:shd w:val="clear" w:color="auto" w:fill="auto"/>
          </w:tcPr>
          <w:p w:rsidR="00140541" w:rsidRPr="00784A3F" w:rsidRDefault="00140541" w:rsidP="00003746">
            <w:pPr>
              <w:pStyle w:val="Tabletext"/>
            </w:pPr>
            <w:r w:rsidRPr="00784A3F">
              <w:rPr>
                <w:szCs w:val="22"/>
              </w:rPr>
              <w:t>the student normally resides.</w:t>
            </w:r>
          </w:p>
        </w:tc>
      </w:tr>
    </w:tbl>
    <w:p w:rsidR="0010032A" w:rsidRPr="00784A3F" w:rsidRDefault="006C467E" w:rsidP="0010032A">
      <w:pPr>
        <w:pStyle w:val="ActHead5"/>
      </w:pPr>
      <w:bookmarkStart w:id="28" w:name="_Toc61955959"/>
      <w:r w:rsidRPr="008504AA">
        <w:rPr>
          <w:rStyle w:val="CharSectno"/>
        </w:rPr>
        <w:t>17</w:t>
      </w:r>
      <w:r w:rsidR="0010032A" w:rsidRPr="00784A3F">
        <w:t xml:space="preserve">  Events relating to benefits etc.</w:t>
      </w:r>
      <w:bookmarkEnd w:id="28"/>
    </w:p>
    <w:p w:rsidR="0010032A" w:rsidRPr="00784A3F" w:rsidRDefault="0010032A" w:rsidP="0010032A">
      <w:pPr>
        <w:pStyle w:val="subsection"/>
      </w:pPr>
      <w:r w:rsidRPr="00784A3F">
        <w:tab/>
      </w:r>
      <w:r w:rsidRPr="00784A3F">
        <w:tab/>
        <w:t>The following events are prescribed:</w:t>
      </w:r>
    </w:p>
    <w:p w:rsidR="0010032A" w:rsidRPr="00784A3F" w:rsidRDefault="0010032A" w:rsidP="0010032A">
      <w:pPr>
        <w:pStyle w:val="paragraph"/>
      </w:pPr>
      <w:r w:rsidRPr="00784A3F">
        <w:tab/>
        <w:t>(a)</w:t>
      </w:r>
      <w:r w:rsidRPr="00784A3F">
        <w:tab/>
        <w:t xml:space="preserve">any of the following becomes </w:t>
      </w:r>
      <w:r w:rsidR="009C5040" w:rsidRPr="00784A3F">
        <w:t>receivable</w:t>
      </w:r>
      <w:r w:rsidRPr="00784A3F">
        <w:t xml:space="preserve"> in respect of the student:</w:t>
      </w:r>
    </w:p>
    <w:p w:rsidR="0010032A" w:rsidRPr="00784A3F" w:rsidRDefault="004774BE" w:rsidP="0010032A">
      <w:pPr>
        <w:pStyle w:val="paragraphsub"/>
      </w:pPr>
      <w:r w:rsidRPr="00784A3F">
        <w:tab/>
        <w:t>(</w:t>
      </w:r>
      <w:proofErr w:type="spellStart"/>
      <w:r w:rsidRPr="00784A3F">
        <w:t>i</w:t>
      </w:r>
      <w:proofErr w:type="spellEnd"/>
      <w:r w:rsidR="0010032A" w:rsidRPr="00784A3F">
        <w:t>)</w:t>
      </w:r>
      <w:r w:rsidR="0010032A" w:rsidRPr="00784A3F">
        <w:tab/>
        <w:t>a benefit for education or vocational training pa</w:t>
      </w:r>
      <w:r w:rsidR="009C5040" w:rsidRPr="00784A3F">
        <w:t>id</w:t>
      </w:r>
      <w:r w:rsidR="0010032A" w:rsidRPr="00784A3F">
        <w:t xml:space="preserve"> by the Commonwealth, a Commonwealth authority, a State or Territory, or a State or Territory authority;</w:t>
      </w:r>
    </w:p>
    <w:p w:rsidR="0010032A" w:rsidRPr="00784A3F" w:rsidRDefault="004774BE" w:rsidP="0010032A">
      <w:pPr>
        <w:pStyle w:val="paragraphsub"/>
      </w:pPr>
      <w:r w:rsidRPr="00784A3F">
        <w:tab/>
        <w:t>(ii</w:t>
      </w:r>
      <w:r w:rsidR="0010032A" w:rsidRPr="00784A3F">
        <w:t>)</w:t>
      </w:r>
      <w:r w:rsidR="0010032A" w:rsidRPr="00784A3F">
        <w:tab/>
        <w:t xml:space="preserve">a pension or payment under the </w:t>
      </w:r>
      <w:r w:rsidR="0010032A" w:rsidRPr="00784A3F">
        <w:rPr>
          <w:i/>
        </w:rPr>
        <w:t>Veterans</w:t>
      </w:r>
      <w:r w:rsidR="00FD7329" w:rsidRPr="00784A3F">
        <w:rPr>
          <w:i/>
        </w:rPr>
        <w:t>’</w:t>
      </w:r>
      <w:r w:rsidR="0010032A" w:rsidRPr="00784A3F">
        <w:rPr>
          <w:i/>
        </w:rPr>
        <w:t xml:space="preserve"> Entitlements Act 1986</w:t>
      </w:r>
      <w:r w:rsidR="0010032A" w:rsidRPr="00784A3F">
        <w:t>;</w:t>
      </w:r>
    </w:p>
    <w:p w:rsidR="0010032A" w:rsidRPr="00784A3F" w:rsidRDefault="004774BE" w:rsidP="0010032A">
      <w:pPr>
        <w:pStyle w:val="paragraphsub"/>
      </w:pPr>
      <w:r w:rsidRPr="00784A3F">
        <w:tab/>
        <w:t>(iii</w:t>
      </w:r>
      <w:r w:rsidR="0010032A" w:rsidRPr="00784A3F">
        <w:t>)</w:t>
      </w:r>
      <w:r w:rsidR="0010032A" w:rsidRPr="00784A3F">
        <w:tab/>
        <w:t xml:space="preserve">Living Away from Home Allowance under the program known as </w:t>
      </w:r>
      <w:r w:rsidR="00060396" w:rsidRPr="00784A3F">
        <w:t>the Australian Apprenticeships Incentives Program</w:t>
      </w:r>
      <w:r w:rsidR="0010032A" w:rsidRPr="00784A3F">
        <w:t>;</w:t>
      </w:r>
    </w:p>
    <w:p w:rsidR="0010032A" w:rsidRPr="00784A3F" w:rsidRDefault="004774BE" w:rsidP="0010032A">
      <w:pPr>
        <w:pStyle w:val="paragraphsub"/>
      </w:pPr>
      <w:r w:rsidRPr="00784A3F">
        <w:tab/>
        <w:t>(iv</w:t>
      </w:r>
      <w:r w:rsidR="0010032A" w:rsidRPr="00784A3F">
        <w:t>)</w:t>
      </w:r>
      <w:r w:rsidR="0010032A" w:rsidRPr="00784A3F">
        <w:tab/>
        <w:t>a payment in relation to a claim for compensation for economic loss relating to personal injury;</w:t>
      </w:r>
    </w:p>
    <w:p w:rsidR="0010032A" w:rsidRPr="00784A3F" w:rsidRDefault="0010032A" w:rsidP="0010032A">
      <w:pPr>
        <w:pStyle w:val="paragraphsub"/>
      </w:pPr>
      <w:r w:rsidRPr="00784A3F">
        <w:tab/>
        <w:t>(</w:t>
      </w:r>
      <w:r w:rsidR="004774BE" w:rsidRPr="00784A3F">
        <w:t>v</w:t>
      </w:r>
      <w:r w:rsidRPr="00784A3F">
        <w:t>)</w:t>
      </w:r>
      <w:r w:rsidRPr="00784A3F">
        <w:tab/>
        <w:t>a payment from an amount of money paid in relation to a claim for compensation for economic loss relating to personal injury;</w:t>
      </w:r>
    </w:p>
    <w:p w:rsidR="0010032A" w:rsidRPr="00784A3F" w:rsidRDefault="0010032A" w:rsidP="0010032A">
      <w:pPr>
        <w:pStyle w:val="paragraph"/>
      </w:pPr>
      <w:r w:rsidRPr="00784A3F">
        <w:tab/>
        <w:t>(</w:t>
      </w:r>
      <w:r w:rsidR="004774BE" w:rsidRPr="00784A3F">
        <w:t>b</w:t>
      </w:r>
      <w:r w:rsidRPr="00784A3F">
        <w:t>)</w:t>
      </w:r>
      <w:r w:rsidRPr="00784A3F">
        <w:tab/>
        <w:t xml:space="preserve">an </w:t>
      </w:r>
      <w:proofErr w:type="spellStart"/>
      <w:r w:rsidRPr="00784A3F">
        <w:t>ABSTUDY</w:t>
      </w:r>
      <w:proofErr w:type="spellEnd"/>
      <w:r w:rsidRPr="00784A3F">
        <w:t xml:space="preserve"> Pensioner Education Supplement qualifying payment ceases to be </w:t>
      </w:r>
      <w:r w:rsidR="009C5040" w:rsidRPr="00784A3F">
        <w:t>receivable</w:t>
      </w:r>
      <w:r w:rsidRPr="00784A3F">
        <w:t xml:space="preserve"> in respect of the student and no other such payment is </w:t>
      </w:r>
      <w:r w:rsidR="009C5040" w:rsidRPr="00784A3F">
        <w:t>receivable</w:t>
      </w:r>
      <w:r w:rsidRPr="00784A3F">
        <w:t xml:space="preserve"> in respect o</w:t>
      </w:r>
      <w:r w:rsidR="00290F28" w:rsidRPr="00784A3F">
        <w:t>f the student;</w:t>
      </w:r>
    </w:p>
    <w:p w:rsidR="00290F28" w:rsidRPr="00784A3F" w:rsidRDefault="004774BE" w:rsidP="00290F28">
      <w:pPr>
        <w:pStyle w:val="paragraph"/>
      </w:pPr>
      <w:r w:rsidRPr="00784A3F">
        <w:tab/>
        <w:t>(c</w:t>
      </w:r>
      <w:r w:rsidR="00290F28" w:rsidRPr="00784A3F">
        <w:t>)</w:t>
      </w:r>
      <w:r w:rsidR="00290F28" w:rsidRPr="00784A3F">
        <w:tab/>
      </w:r>
      <w:r w:rsidR="00711DC4" w:rsidRPr="00784A3F">
        <w:t xml:space="preserve">the student </w:t>
      </w:r>
      <w:r w:rsidR="00290F28" w:rsidRPr="00784A3F">
        <w:t>becomes a new apprentice;</w:t>
      </w:r>
    </w:p>
    <w:p w:rsidR="00290F28" w:rsidRPr="00784A3F" w:rsidRDefault="004774BE" w:rsidP="0010032A">
      <w:pPr>
        <w:pStyle w:val="paragraph"/>
      </w:pPr>
      <w:r w:rsidRPr="00784A3F">
        <w:tab/>
        <w:t>(d</w:t>
      </w:r>
      <w:r w:rsidR="00290F28" w:rsidRPr="00784A3F">
        <w:t>)</w:t>
      </w:r>
      <w:r w:rsidR="00290F28" w:rsidRPr="00784A3F">
        <w:tab/>
      </w:r>
      <w:r w:rsidR="00BD3DEB" w:rsidRPr="00784A3F">
        <w:t>the student</w:t>
      </w:r>
      <w:r w:rsidR="00290F28" w:rsidRPr="00784A3F">
        <w:t xml:space="preserve"> ceases to be a new apprentice.</w:t>
      </w:r>
    </w:p>
    <w:p w:rsidR="007E5668" w:rsidRPr="00784A3F" w:rsidRDefault="006C467E" w:rsidP="007E5668">
      <w:pPr>
        <w:pStyle w:val="ActHead5"/>
      </w:pPr>
      <w:bookmarkStart w:id="29" w:name="_Toc61955960"/>
      <w:r w:rsidRPr="008504AA">
        <w:rPr>
          <w:rStyle w:val="CharSectno"/>
        </w:rPr>
        <w:lastRenderedPageBreak/>
        <w:t>18</w:t>
      </w:r>
      <w:r w:rsidR="007E5668" w:rsidRPr="00784A3F">
        <w:t xml:space="preserve">  Events relating to income</w:t>
      </w:r>
      <w:r w:rsidR="00BF4748" w:rsidRPr="00784A3F">
        <w:t xml:space="preserve"> for </w:t>
      </w:r>
      <w:r w:rsidR="00A44262" w:rsidRPr="00784A3F">
        <w:t>entitlement periods</w:t>
      </w:r>
      <w:bookmarkEnd w:id="29"/>
    </w:p>
    <w:p w:rsidR="00677BB7" w:rsidRPr="00784A3F" w:rsidRDefault="00677BB7" w:rsidP="00677BB7">
      <w:pPr>
        <w:pStyle w:val="SubsectionHead"/>
      </w:pPr>
      <w:r w:rsidRPr="00784A3F">
        <w:t>Scope</w:t>
      </w:r>
    </w:p>
    <w:p w:rsidR="00677BB7" w:rsidRPr="00784A3F" w:rsidRDefault="00677BB7" w:rsidP="00677BB7">
      <w:pPr>
        <w:pStyle w:val="subsection"/>
      </w:pPr>
      <w:r w:rsidRPr="00784A3F">
        <w:tab/>
        <w:t>(1)</w:t>
      </w:r>
      <w:r w:rsidRPr="00784A3F">
        <w:tab/>
        <w:t>This section applies if:</w:t>
      </w:r>
    </w:p>
    <w:p w:rsidR="001C42E6" w:rsidRPr="00784A3F" w:rsidRDefault="001C42E6" w:rsidP="001C42E6">
      <w:pPr>
        <w:pStyle w:val="paragraph"/>
      </w:pPr>
      <w:r w:rsidRPr="00784A3F">
        <w:tab/>
        <w:t>(a)</w:t>
      </w:r>
      <w:r w:rsidRPr="00784A3F">
        <w:tab/>
      </w:r>
      <w:r w:rsidR="000003E3" w:rsidRPr="00784A3F">
        <w:t>an estimate or statement of the</w:t>
      </w:r>
      <w:r w:rsidR="008546FB" w:rsidRPr="00784A3F">
        <w:t xml:space="preserve"> amount of</w:t>
      </w:r>
      <w:r w:rsidR="000003E3" w:rsidRPr="00784A3F">
        <w:t xml:space="preserve"> income </w:t>
      </w:r>
      <w:r w:rsidR="00D157A1" w:rsidRPr="00784A3F">
        <w:t>(however defined or described)</w:t>
      </w:r>
      <w:r w:rsidR="002D32C8" w:rsidRPr="00784A3F">
        <w:t xml:space="preserve"> of </w:t>
      </w:r>
      <w:r w:rsidR="007F7AEE" w:rsidRPr="00784A3F">
        <w:t>a person</w:t>
      </w:r>
      <w:r w:rsidR="00677BB7" w:rsidRPr="00784A3F">
        <w:t xml:space="preserve"> </w:t>
      </w:r>
      <w:r w:rsidRPr="00784A3F">
        <w:t xml:space="preserve">has been given to Services Australia for purposes relating to the amount mentioned in section </w:t>
      </w:r>
      <w:r w:rsidR="006C467E" w:rsidRPr="00784A3F">
        <w:t>12</w:t>
      </w:r>
      <w:r w:rsidRPr="00784A3F">
        <w:t>; and</w:t>
      </w:r>
    </w:p>
    <w:p w:rsidR="007F7AEE" w:rsidRPr="00784A3F" w:rsidRDefault="001C42E6" w:rsidP="007F7AEE">
      <w:pPr>
        <w:pStyle w:val="paragraph"/>
      </w:pPr>
      <w:r w:rsidRPr="00784A3F">
        <w:tab/>
        <w:t>(b)</w:t>
      </w:r>
      <w:r w:rsidRPr="00784A3F">
        <w:tab/>
      </w:r>
      <w:r w:rsidR="002E11B4" w:rsidRPr="00784A3F">
        <w:t>the person is:</w:t>
      </w:r>
    </w:p>
    <w:p w:rsidR="007F7AEE" w:rsidRPr="00784A3F" w:rsidRDefault="007F7AEE" w:rsidP="007F7AEE">
      <w:pPr>
        <w:pStyle w:val="paragraphsub"/>
      </w:pPr>
      <w:r w:rsidRPr="00784A3F">
        <w:tab/>
        <w:t>(</w:t>
      </w:r>
      <w:proofErr w:type="spellStart"/>
      <w:r w:rsidRPr="00784A3F">
        <w:t>i</w:t>
      </w:r>
      <w:proofErr w:type="spellEnd"/>
      <w:r w:rsidRPr="00784A3F">
        <w:t>)</w:t>
      </w:r>
      <w:r w:rsidRPr="00784A3F">
        <w:tab/>
        <w:t xml:space="preserve">if the </w:t>
      </w:r>
      <w:proofErr w:type="spellStart"/>
      <w:r w:rsidRPr="00784A3F">
        <w:t>ABSTUDY</w:t>
      </w:r>
      <w:proofErr w:type="spellEnd"/>
      <w:r w:rsidRPr="00784A3F">
        <w:t xml:space="preserve"> paye</w:t>
      </w:r>
      <w:r w:rsidR="002E11B4" w:rsidRPr="00784A3F">
        <w:t>e is the student</w:t>
      </w:r>
      <w:r w:rsidR="00D57A48" w:rsidRPr="00784A3F">
        <w:t xml:space="preserve"> (whether or not the student has independent status)</w:t>
      </w:r>
      <w:r w:rsidR="002E11B4" w:rsidRPr="00784A3F">
        <w:t>—the student;</w:t>
      </w:r>
      <w:r w:rsidR="000752AD" w:rsidRPr="00784A3F">
        <w:t xml:space="preserve"> or</w:t>
      </w:r>
    </w:p>
    <w:p w:rsidR="007F7AEE" w:rsidRPr="00784A3F" w:rsidRDefault="007F7AEE" w:rsidP="007F7AEE">
      <w:pPr>
        <w:pStyle w:val="paragraphsub"/>
      </w:pPr>
      <w:r w:rsidRPr="00784A3F">
        <w:tab/>
        <w:t>(ii)</w:t>
      </w:r>
      <w:r w:rsidRPr="00784A3F">
        <w:tab/>
        <w:t xml:space="preserve">if the </w:t>
      </w:r>
      <w:proofErr w:type="spellStart"/>
      <w:r w:rsidRPr="00784A3F">
        <w:t>ABSTUDY</w:t>
      </w:r>
      <w:proofErr w:type="spellEnd"/>
      <w:r w:rsidRPr="00784A3F">
        <w:t xml:space="preserve"> payee is the student and the student has independent sta</w:t>
      </w:r>
      <w:r w:rsidR="002E11B4" w:rsidRPr="00784A3F">
        <w:t>tus—a partner of the student;</w:t>
      </w:r>
      <w:r w:rsidR="000752AD" w:rsidRPr="00784A3F">
        <w:t xml:space="preserve"> or</w:t>
      </w:r>
    </w:p>
    <w:p w:rsidR="008A0780" w:rsidRPr="00784A3F" w:rsidRDefault="007F7AEE" w:rsidP="002E11B4">
      <w:pPr>
        <w:pStyle w:val="paragraphsub"/>
      </w:pPr>
      <w:r w:rsidRPr="00784A3F">
        <w:tab/>
        <w:t>(iii)</w:t>
      </w:r>
      <w:r w:rsidRPr="00784A3F">
        <w:tab/>
        <w:t xml:space="preserve">if the </w:t>
      </w:r>
      <w:proofErr w:type="spellStart"/>
      <w:r w:rsidRPr="00784A3F">
        <w:t>ABSTUDY</w:t>
      </w:r>
      <w:proofErr w:type="spellEnd"/>
      <w:r w:rsidRPr="00784A3F">
        <w:t xml:space="preserve"> payee is a parent of the student, </w:t>
      </w:r>
      <w:r w:rsidR="00C50644" w:rsidRPr="00784A3F">
        <w:t xml:space="preserve">the student is at least 16 and living allowance under the </w:t>
      </w:r>
      <w:proofErr w:type="spellStart"/>
      <w:r w:rsidR="00C50644" w:rsidRPr="00784A3F">
        <w:t>ABSTUDY</w:t>
      </w:r>
      <w:proofErr w:type="spellEnd"/>
      <w:r w:rsidR="00C50644" w:rsidRPr="00784A3F">
        <w:t xml:space="preserve"> Scheme is receivable in respect of the student—the student</w:t>
      </w:r>
      <w:r w:rsidR="002E11B4" w:rsidRPr="00784A3F">
        <w:t>; and</w:t>
      </w:r>
    </w:p>
    <w:p w:rsidR="00677BB7" w:rsidRPr="00784A3F" w:rsidRDefault="00677BB7" w:rsidP="00677BB7">
      <w:pPr>
        <w:pStyle w:val="paragraph"/>
      </w:pPr>
      <w:r w:rsidRPr="00784A3F">
        <w:tab/>
        <w:t>(c)</w:t>
      </w:r>
      <w:r w:rsidRPr="00784A3F">
        <w:tab/>
        <w:t>the income is income for the entitlement period for the amo</w:t>
      </w:r>
      <w:r w:rsidR="006D1C95" w:rsidRPr="00784A3F">
        <w:t xml:space="preserve">unt mentioned in section </w:t>
      </w:r>
      <w:r w:rsidR="006C467E" w:rsidRPr="00784A3F">
        <w:t>12</w:t>
      </w:r>
      <w:r w:rsidR="006D1C95" w:rsidRPr="00784A3F">
        <w:t>.</w:t>
      </w:r>
    </w:p>
    <w:p w:rsidR="008546FB" w:rsidRPr="00784A3F" w:rsidRDefault="008546FB" w:rsidP="008546FB">
      <w:pPr>
        <w:pStyle w:val="subsection"/>
      </w:pPr>
      <w:r w:rsidRPr="00784A3F">
        <w:tab/>
        <w:t>(2)</w:t>
      </w:r>
      <w:r w:rsidRPr="00784A3F">
        <w:tab/>
      </w:r>
      <w:r w:rsidR="002E11B4" w:rsidRPr="00784A3F">
        <w:t>However, i</w:t>
      </w:r>
      <w:r w:rsidRPr="00784A3F">
        <w:t>f more than one estimate or statement of</w:t>
      </w:r>
      <w:r w:rsidR="00942E71" w:rsidRPr="00784A3F">
        <w:t xml:space="preserve"> the amount of income of the </w:t>
      </w:r>
      <w:r w:rsidR="00C50644" w:rsidRPr="00784A3F">
        <w:t xml:space="preserve">person </w:t>
      </w:r>
      <w:r w:rsidRPr="00784A3F">
        <w:t xml:space="preserve">for the </w:t>
      </w:r>
      <w:r w:rsidR="00126639" w:rsidRPr="00784A3F">
        <w:t xml:space="preserve">entitlement </w:t>
      </w:r>
      <w:r w:rsidRPr="00784A3F">
        <w:t>pe</w:t>
      </w:r>
      <w:r w:rsidR="002C72D7" w:rsidRPr="00784A3F">
        <w:t>riod</w:t>
      </w:r>
      <w:r w:rsidRPr="00784A3F">
        <w:t xml:space="preserve"> has been given to </w:t>
      </w:r>
      <w:r w:rsidR="002C72D7" w:rsidRPr="00784A3F">
        <w:t>S</w:t>
      </w:r>
      <w:r w:rsidRPr="00784A3F">
        <w:t>ervices Australia</w:t>
      </w:r>
      <w:r w:rsidR="005B6339" w:rsidRPr="00784A3F">
        <w:t xml:space="preserve"> </w:t>
      </w:r>
      <w:r w:rsidR="007E447E" w:rsidRPr="00784A3F">
        <w:t>for those purposes</w:t>
      </w:r>
      <w:r w:rsidRPr="00784A3F">
        <w:t xml:space="preserve">, </w:t>
      </w:r>
      <w:r w:rsidR="00126639" w:rsidRPr="00784A3F">
        <w:t xml:space="preserve">this section </w:t>
      </w:r>
      <w:r w:rsidRPr="00784A3F">
        <w:t>applies only in relation to the latest estimate or statement.</w:t>
      </w:r>
    </w:p>
    <w:p w:rsidR="00677BB7" w:rsidRPr="00784A3F" w:rsidRDefault="00677BB7" w:rsidP="00677BB7">
      <w:pPr>
        <w:pStyle w:val="SubsectionHead"/>
      </w:pPr>
      <w:r w:rsidRPr="00784A3F">
        <w:t>Event</w:t>
      </w:r>
    </w:p>
    <w:p w:rsidR="00677BB7" w:rsidRPr="00784A3F" w:rsidRDefault="00677BB7" w:rsidP="00677BB7">
      <w:pPr>
        <w:pStyle w:val="subsection"/>
      </w:pPr>
      <w:r w:rsidRPr="00784A3F">
        <w:tab/>
        <w:t>(3)</w:t>
      </w:r>
      <w:r w:rsidRPr="00784A3F">
        <w:tab/>
        <w:t xml:space="preserve">The event of the entitlement period </w:t>
      </w:r>
      <w:r w:rsidR="006D1C95" w:rsidRPr="00784A3F">
        <w:t>ending is prescribed if the amount of income of the person for the period is greater than the estimated or stated amount</w:t>
      </w:r>
      <w:r w:rsidR="00126639" w:rsidRPr="00784A3F">
        <w:t>.</w:t>
      </w:r>
    </w:p>
    <w:p w:rsidR="00942E71" w:rsidRPr="00784A3F" w:rsidRDefault="006C467E" w:rsidP="00942E71">
      <w:pPr>
        <w:pStyle w:val="ActHead5"/>
      </w:pPr>
      <w:bookmarkStart w:id="30" w:name="_Toc61955961"/>
      <w:r w:rsidRPr="008504AA">
        <w:rPr>
          <w:rStyle w:val="CharSectno"/>
        </w:rPr>
        <w:t>19</w:t>
      </w:r>
      <w:r w:rsidR="00942E71" w:rsidRPr="00784A3F">
        <w:t xml:space="preserve">  Events relating to income</w:t>
      </w:r>
      <w:r w:rsidR="00BF4748" w:rsidRPr="00784A3F">
        <w:t xml:space="preserve"> for </w:t>
      </w:r>
      <w:r w:rsidR="00942E71" w:rsidRPr="00784A3F">
        <w:t>income years</w:t>
      </w:r>
      <w:bookmarkEnd w:id="30"/>
    </w:p>
    <w:p w:rsidR="008E135C" w:rsidRPr="00784A3F" w:rsidRDefault="008E135C" w:rsidP="008E135C">
      <w:pPr>
        <w:pStyle w:val="SubsectionHead"/>
      </w:pPr>
      <w:r w:rsidRPr="00784A3F">
        <w:t>Scope</w:t>
      </w:r>
    </w:p>
    <w:p w:rsidR="002E11B4" w:rsidRPr="00784A3F" w:rsidRDefault="008E135C" w:rsidP="008E135C">
      <w:pPr>
        <w:pStyle w:val="subsection"/>
      </w:pPr>
      <w:r w:rsidRPr="00784A3F">
        <w:tab/>
        <w:t>(1)</w:t>
      </w:r>
      <w:r w:rsidRPr="00784A3F">
        <w:tab/>
        <w:t>This section applies</w:t>
      </w:r>
      <w:r w:rsidR="002E11B4" w:rsidRPr="00784A3F">
        <w:t xml:space="preserve"> if:</w:t>
      </w:r>
    </w:p>
    <w:p w:rsidR="002E11B4" w:rsidRPr="00784A3F" w:rsidRDefault="002E11B4" w:rsidP="002E11B4">
      <w:pPr>
        <w:pStyle w:val="paragraph"/>
      </w:pPr>
      <w:r w:rsidRPr="00784A3F">
        <w:tab/>
        <w:t>(a)</w:t>
      </w:r>
      <w:r w:rsidRPr="00784A3F">
        <w:tab/>
        <w:t>a</w:t>
      </w:r>
      <w:r w:rsidR="008E135C" w:rsidRPr="00784A3F">
        <w:t>n estimate or statement of the amount of income (however defined or described) of a parent of the student</w:t>
      </w:r>
      <w:r w:rsidR="0000680E" w:rsidRPr="00784A3F">
        <w:t xml:space="preserve"> </w:t>
      </w:r>
      <w:r w:rsidRPr="00784A3F">
        <w:t xml:space="preserve">has been given to Services Australia for purposes relating to the amount mentioned in section </w:t>
      </w:r>
      <w:r w:rsidR="006C467E" w:rsidRPr="00784A3F">
        <w:t>12</w:t>
      </w:r>
      <w:r w:rsidRPr="00784A3F">
        <w:t>; and</w:t>
      </w:r>
    </w:p>
    <w:p w:rsidR="008E135C" w:rsidRPr="00784A3F" w:rsidRDefault="0000680E" w:rsidP="0000680E">
      <w:pPr>
        <w:pStyle w:val="paragraph"/>
      </w:pPr>
      <w:r w:rsidRPr="00784A3F">
        <w:tab/>
        <w:t>(</w:t>
      </w:r>
      <w:r w:rsidR="002E11B4" w:rsidRPr="00784A3F">
        <w:t>b</w:t>
      </w:r>
      <w:r w:rsidRPr="00784A3F">
        <w:t>)</w:t>
      </w:r>
      <w:r w:rsidRPr="00784A3F">
        <w:tab/>
        <w:t>the income is income for</w:t>
      </w:r>
      <w:r w:rsidR="008E135C" w:rsidRPr="00784A3F">
        <w:t xml:space="preserve"> either of the following income years:</w:t>
      </w:r>
    </w:p>
    <w:p w:rsidR="008E135C" w:rsidRPr="00784A3F" w:rsidRDefault="008E135C" w:rsidP="0000680E">
      <w:pPr>
        <w:pStyle w:val="paragraphsub"/>
      </w:pPr>
      <w:r w:rsidRPr="00784A3F">
        <w:tab/>
        <w:t>(</w:t>
      </w:r>
      <w:proofErr w:type="spellStart"/>
      <w:r w:rsidR="0000680E" w:rsidRPr="00784A3F">
        <w:t>i</w:t>
      </w:r>
      <w:proofErr w:type="spellEnd"/>
      <w:r w:rsidRPr="00784A3F">
        <w:t>)</w:t>
      </w:r>
      <w:r w:rsidRPr="00784A3F">
        <w:tab/>
        <w:t xml:space="preserve">the current tax year (within the meaning of the </w:t>
      </w:r>
      <w:proofErr w:type="spellStart"/>
      <w:r w:rsidRPr="00784A3F">
        <w:t>ABSTUDY</w:t>
      </w:r>
      <w:proofErr w:type="spellEnd"/>
      <w:r w:rsidRPr="00784A3F">
        <w:t xml:space="preserve"> Policy Manual) in relation to the</w:t>
      </w:r>
      <w:r w:rsidR="0000680E" w:rsidRPr="00784A3F">
        <w:t xml:space="preserve"> amount mentioned in section </w:t>
      </w:r>
      <w:r w:rsidR="006C467E" w:rsidRPr="00784A3F">
        <w:t>12</w:t>
      </w:r>
      <w:r w:rsidR="0000680E" w:rsidRPr="00784A3F">
        <w:t>;</w:t>
      </w:r>
    </w:p>
    <w:p w:rsidR="0000680E" w:rsidRPr="00784A3F" w:rsidRDefault="0000680E" w:rsidP="002E11B4">
      <w:pPr>
        <w:pStyle w:val="paragraphsub"/>
      </w:pPr>
      <w:r w:rsidRPr="00784A3F">
        <w:tab/>
        <w:t>(ii</w:t>
      </w:r>
      <w:r w:rsidR="008E135C" w:rsidRPr="00784A3F">
        <w:t>)</w:t>
      </w:r>
      <w:r w:rsidR="008E135C" w:rsidRPr="00784A3F">
        <w:tab/>
        <w:t xml:space="preserve">the base tax year (within the meaning of the </w:t>
      </w:r>
      <w:proofErr w:type="spellStart"/>
      <w:r w:rsidR="008E135C" w:rsidRPr="00784A3F">
        <w:t>ABSTUDY</w:t>
      </w:r>
      <w:proofErr w:type="spellEnd"/>
      <w:r w:rsidR="008E135C" w:rsidRPr="00784A3F">
        <w:t xml:space="preserve"> Policy Man</w:t>
      </w:r>
      <w:r w:rsidRPr="00784A3F">
        <w:t>ual)</w:t>
      </w:r>
      <w:r w:rsidR="002E11B4" w:rsidRPr="00784A3F">
        <w:t xml:space="preserve"> in relation to that amount.</w:t>
      </w:r>
    </w:p>
    <w:p w:rsidR="00942E71" w:rsidRPr="00784A3F" w:rsidRDefault="00942E71" w:rsidP="00942E71">
      <w:pPr>
        <w:pStyle w:val="subsection"/>
      </w:pPr>
      <w:r w:rsidRPr="00784A3F">
        <w:tab/>
        <w:t>(2)</w:t>
      </w:r>
      <w:r w:rsidRPr="00784A3F">
        <w:tab/>
      </w:r>
      <w:r w:rsidR="00126639" w:rsidRPr="00784A3F">
        <w:t>However, i</w:t>
      </w:r>
      <w:r w:rsidRPr="00784A3F">
        <w:t xml:space="preserve">f more than one estimate or statement of the amount of income of the </w:t>
      </w:r>
      <w:r w:rsidR="008E135C" w:rsidRPr="00784A3F">
        <w:t xml:space="preserve">parent </w:t>
      </w:r>
      <w:r w:rsidRPr="00784A3F">
        <w:t xml:space="preserve">for the </w:t>
      </w:r>
      <w:r w:rsidR="008E135C" w:rsidRPr="00784A3F">
        <w:t xml:space="preserve">income year </w:t>
      </w:r>
      <w:r w:rsidRPr="00784A3F">
        <w:t>has been given to Services Australia for those purposes, this section applies only in relation to the latest estimate or statement.</w:t>
      </w:r>
    </w:p>
    <w:p w:rsidR="008E135C" w:rsidRPr="00784A3F" w:rsidRDefault="002E11B4" w:rsidP="008E135C">
      <w:pPr>
        <w:pStyle w:val="SubsectionHead"/>
      </w:pPr>
      <w:r w:rsidRPr="00784A3F">
        <w:t>Event</w:t>
      </w:r>
      <w:r w:rsidR="00126639" w:rsidRPr="00784A3F">
        <w:t>s</w:t>
      </w:r>
    </w:p>
    <w:p w:rsidR="008E135C" w:rsidRPr="00784A3F" w:rsidRDefault="00EB4027" w:rsidP="008E135C">
      <w:pPr>
        <w:pStyle w:val="subsection"/>
      </w:pPr>
      <w:r w:rsidRPr="00784A3F">
        <w:tab/>
        <w:t>(</w:t>
      </w:r>
      <w:r w:rsidR="008E135C" w:rsidRPr="00784A3F">
        <w:t>3</w:t>
      </w:r>
      <w:r w:rsidRPr="00784A3F">
        <w:t>)</w:t>
      </w:r>
      <w:r w:rsidRPr="00784A3F">
        <w:tab/>
      </w:r>
      <w:r w:rsidR="008E135C" w:rsidRPr="00784A3F">
        <w:t>If:</w:t>
      </w:r>
    </w:p>
    <w:p w:rsidR="008E135C" w:rsidRPr="00784A3F" w:rsidRDefault="008E135C" w:rsidP="008E135C">
      <w:pPr>
        <w:pStyle w:val="paragraph"/>
      </w:pPr>
      <w:r w:rsidRPr="00784A3F">
        <w:tab/>
        <w:t>(a)</w:t>
      </w:r>
      <w:r w:rsidRPr="00784A3F">
        <w:tab/>
        <w:t xml:space="preserve">the </w:t>
      </w:r>
      <w:proofErr w:type="spellStart"/>
      <w:r w:rsidRPr="00784A3F">
        <w:t>ABSTUDY</w:t>
      </w:r>
      <w:proofErr w:type="spellEnd"/>
      <w:r w:rsidRPr="00784A3F">
        <w:t xml:space="preserve"> payee is the student; and</w:t>
      </w:r>
    </w:p>
    <w:p w:rsidR="0053130A" w:rsidRPr="00784A3F" w:rsidRDefault="008E135C" w:rsidP="008E135C">
      <w:pPr>
        <w:pStyle w:val="paragraph"/>
      </w:pPr>
      <w:r w:rsidRPr="00784A3F">
        <w:tab/>
        <w:t>(</w:t>
      </w:r>
      <w:r w:rsidR="00103C4A" w:rsidRPr="00784A3F">
        <w:t>b</w:t>
      </w:r>
      <w:r w:rsidR="0053130A" w:rsidRPr="00784A3F">
        <w:t>)</w:t>
      </w:r>
      <w:r w:rsidR="0053130A" w:rsidRPr="00784A3F">
        <w:tab/>
        <w:t>the student has dependent status;</w:t>
      </w:r>
    </w:p>
    <w:p w:rsidR="008E135C" w:rsidRPr="00784A3F" w:rsidRDefault="008639A4" w:rsidP="008E135C">
      <w:pPr>
        <w:pStyle w:val="subsection2"/>
      </w:pPr>
      <w:r w:rsidRPr="00784A3F">
        <w:lastRenderedPageBreak/>
        <w:t xml:space="preserve">the </w:t>
      </w:r>
      <w:r w:rsidR="008E135C" w:rsidRPr="00784A3F">
        <w:t xml:space="preserve">event of the </w:t>
      </w:r>
      <w:proofErr w:type="spellStart"/>
      <w:r w:rsidR="008A7CDD" w:rsidRPr="00784A3F">
        <w:t>ABSTUDY</w:t>
      </w:r>
      <w:proofErr w:type="spellEnd"/>
      <w:r w:rsidR="008A7CDD" w:rsidRPr="00784A3F">
        <w:t xml:space="preserve"> payee </w:t>
      </w:r>
      <w:r w:rsidRPr="00784A3F">
        <w:t>becom</w:t>
      </w:r>
      <w:r w:rsidR="008E135C" w:rsidRPr="00784A3F">
        <w:t>ing</w:t>
      </w:r>
      <w:r w:rsidRPr="00784A3F">
        <w:t xml:space="preserve"> aware </w:t>
      </w:r>
      <w:r w:rsidR="001C1F2C" w:rsidRPr="00784A3F">
        <w:t>that it is reasonably likely that the</w:t>
      </w:r>
      <w:r w:rsidR="002C72D7" w:rsidRPr="00784A3F">
        <w:t xml:space="preserve"> amount of</w:t>
      </w:r>
      <w:r w:rsidR="001C1F2C" w:rsidRPr="00784A3F">
        <w:t xml:space="preserve"> income </w:t>
      </w:r>
      <w:r w:rsidR="002F40E6" w:rsidRPr="00784A3F">
        <w:t>of the p</w:t>
      </w:r>
      <w:r w:rsidR="002C72D7" w:rsidRPr="00784A3F">
        <w:t>arent</w:t>
      </w:r>
      <w:r w:rsidR="002F40E6" w:rsidRPr="00784A3F">
        <w:t xml:space="preserve"> </w:t>
      </w:r>
      <w:r w:rsidR="001C1F2C" w:rsidRPr="00784A3F">
        <w:t xml:space="preserve">for the </w:t>
      </w:r>
      <w:r w:rsidR="002C72D7" w:rsidRPr="00784A3F">
        <w:t xml:space="preserve">year </w:t>
      </w:r>
      <w:r w:rsidR="001C1F2C" w:rsidRPr="00784A3F">
        <w:t xml:space="preserve">exceeded, or will exceed, the estimated or stated amount by at least </w:t>
      </w:r>
      <w:r w:rsidR="0053130A" w:rsidRPr="00784A3F">
        <w:t>25%</w:t>
      </w:r>
      <w:r w:rsidR="008E135C" w:rsidRPr="00784A3F">
        <w:t xml:space="preserve"> is prescribed.</w:t>
      </w:r>
    </w:p>
    <w:p w:rsidR="008E135C" w:rsidRPr="00784A3F" w:rsidRDefault="008E135C" w:rsidP="008E135C">
      <w:pPr>
        <w:pStyle w:val="subsection"/>
      </w:pPr>
      <w:r w:rsidRPr="00784A3F">
        <w:tab/>
        <w:t>(4)</w:t>
      </w:r>
      <w:r w:rsidRPr="00784A3F">
        <w:tab/>
        <w:t>If:</w:t>
      </w:r>
    </w:p>
    <w:p w:rsidR="001C1F2C" w:rsidRPr="00784A3F" w:rsidRDefault="008E135C" w:rsidP="008E135C">
      <w:pPr>
        <w:pStyle w:val="paragraph"/>
      </w:pPr>
      <w:r w:rsidRPr="00784A3F">
        <w:tab/>
        <w:t>(a)</w:t>
      </w:r>
      <w:r w:rsidRPr="00784A3F">
        <w:tab/>
        <w:t xml:space="preserve">the </w:t>
      </w:r>
      <w:proofErr w:type="spellStart"/>
      <w:r w:rsidRPr="00784A3F">
        <w:t>ABSTUDY</w:t>
      </w:r>
      <w:proofErr w:type="spellEnd"/>
      <w:r w:rsidRPr="00784A3F">
        <w:t xml:space="preserve"> payee is a parent of the student; and</w:t>
      </w:r>
    </w:p>
    <w:p w:rsidR="00AD05F2" w:rsidRPr="00784A3F" w:rsidRDefault="008E135C" w:rsidP="008E135C">
      <w:pPr>
        <w:pStyle w:val="paragraph"/>
      </w:pPr>
      <w:r w:rsidRPr="00784A3F">
        <w:tab/>
        <w:t>(b)</w:t>
      </w:r>
      <w:r w:rsidRPr="00784A3F">
        <w:tab/>
        <w:t>the income is the income of</w:t>
      </w:r>
      <w:r w:rsidR="00AD05F2" w:rsidRPr="00784A3F">
        <w:t>:</w:t>
      </w:r>
    </w:p>
    <w:p w:rsidR="00AD05F2" w:rsidRPr="00784A3F" w:rsidRDefault="00AD05F2" w:rsidP="00AD05F2">
      <w:pPr>
        <w:pStyle w:val="paragraphsub"/>
      </w:pPr>
      <w:r w:rsidRPr="00784A3F">
        <w:tab/>
        <w:t>(</w:t>
      </w:r>
      <w:proofErr w:type="spellStart"/>
      <w:r w:rsidRPr="00784A3F">
        <w:t>i</w:t>
      </w:r>
      <w:proofErr w:type="spellEnd"/>
      <w:r w:rsidRPr="00784A3F">
        <w:t>)</w:t>
      </w:r>
      <w:r w:rsidRPr="00784A3F">
        <w:tab/>
      </w:r>
      <w:r w:rsidR="008E135C" w:rsidRPr="00784A3F">
        <w:t xml:space="preserve">the </w:t>
      </w:r>
      <w:proofErr w:type="spellStart"/>
      <w:r w:rsidR="00716BE2" w:rsidRPr="00784A3F">
        <w:t>ABSTUDY</w:t>
      </w:r>
      <w:proofErr w:type="spellEnd"/>
      <w:r w:rsidR="00716BE2" w:rsidRPr="00784A3F">
        <w:t xml:space="preserve"> payee</w:t>
      </w:r>
      <w:r w:rsidRPr="00784A3F">
        <w:t>;</w:t>
      </w:r>
      <w:r w:rsidR="00716BE2" w:rsidRPr="00784A3F">
        <w:t xml:space="preserve"> or</w:t>
      </w:r>
    </w:p>
    <w:p w:rsidR="008E135C" w:rsidRPr="00784A3F" w:rsidRDefault="00AD05F2" w:rsidP="00AD05F2">
      <w:pPr>
        <w:pStyle w:val="paragraphsub"/>
      </w:pPr>
      <w:r w:rsidRPr="00784A3F">
        <w:tab/>
        <w:t>(ii)</w:t>
      </w:r>
      <w:r w:rsidRPr="00784A3F">
        <w:tab/>
      </w:r>
      <w:r w:rsidR="00716BE2" w:rsidRPr="00784A3F">
        <w:t>another parent of the student</w:t>
      </w:r>
      <w:r w:rsidR="008E135C" w:rsidRPr="00784A3F">
        <w:t>;</w:t>
      </w:r>
    </w:p>
    <w:p w:rsidR="001C0055" w:rsidRPr="00784A3F" w:rsidRDefault="008E135C" w:rsidP="008E135C">
      <w:pPr>
        <w:pStyle w:val="subsection2"/>
      </w:pPr>
      <w:r w:rsidRPr="00784A3F">
        <w:t xml:space="preserve">the event of the </w:t>
      </w:r>
      <w:proofErr w:type="spellStart"/>
      <w:r w:rsidR="00716BE2" w:rsidRPr="00784A3F">
        <w:t>ABSTUDY</w:t>
      </w:r>
      <w:proofErr w:type="spellEnd"/>
      <w:r w:rsidR="00716BE2" w:rsidRPr="00784A3F">
        <w:t xml:space="preserve"> payee</w:t>
      </w:r>
      <w:r w:rsidRPr="00784A3F">
        <w:t xml:space="preserve"> becoming aware that </w:t>
      </w:r>
      <w:r w:rsidR="001C0055" w:rsidRPr="00784A3F">
        <w:t xml:space="preserve">it is reasonably likely that the amount of income of the </w:t>
      </w:r>
      <w:proofErr w:type="spellStart"/>
      <w:r w:rsidR="00716BE2" w:rsidRPr="00784A3F">
        <w:t>ABSTUDY</w:t>
      </w:r>
      <w:proofErr w:type="spellEnd"/>
      <w:r w:rsidR="00716BE2" w:rsidRPr="00784A3F">
        <w:t xml:space="preserve"> payee or </w:t>
      </w:r>
      <w:r w:rsidR="00AD05F2" w:rsidRPr="00784A3F">
        <w:t xml:space="preserve">of the </w:t>
      </w:r>
      <w:r w:rsidR="00716BE2" w:rsidRPr="00784A3F">
        <w:t xml:space="preserve">other parent </w:t>
      </w:r>
      <w:r w:rsidR="001C0055" w:rsidRPr="00784A3F">
        <w:t>for the year exceeded, or will exceed, the estimated or stated amount by at least 25%</w:t>
      </w:r>
      <w:r w:rsidRPr="00784A3F">
        <w:t xml:space="preserve"> is prescribed</w:t>
      </w:r>
      <w:r w:rsidR="001C0055" w:rsidRPr="00784A3F">
        <w:t>.</w:t>
      </w:r>
    </w:p>
    <w:p w:rsidR="007F7AEE" w:rsidRPr="00784A3F" w:rsidRDefault="00126639" w:rsidP="00126639">
      <w:pPr>
        <w:pStyle w:val="subsection"/>
      </w:pPr>
      <w:r w:rsidRPr="00784A3F">
        <w:tab/>
        <w:t>(5)</w:t>
      </w:r>
      <w:r w:rsidRPr="00784A3F">
        <w:tab/>
      </w:r>
      <w:r w:rsidRPr="00784A3F">
        <w:rPr>
          <w:sz w:val="24"/>
        </w:rPr>
        <w:t>F</w:t>
      </w:r>
      <w:r w:rsidR="007F7AEE" w:rsidRPr="00784A3F">
        <w:t xml:space="preserve">or the purposes of </w:t>
      </w:r>
      <w:r w:rsidR="00A419B9" w:rsidRPr="00784A3F">
        <w:t>subsection (</w:t>
      </w:r>
      <w:r w:rsidRPr="00784A3F">
        <w:t xml:space="preserve">3) or (4), </w:t>
      </w:r>
      <w:r w:rsidR="008A7CDD" w:rsidRPr="00784A3F">
        <w:t xml:space="preserve">without limiting when the </w:t>
      </w:r>
      <w:proofErr w:type="spellStart"/>
      <w:r w:rsidR="008A7CDD" w:rsidRPr="00784A3F">
        <w:t>ABSTUDY</w:t>
      </w:r>
      <w:proofErr w:type="spellEnd"/>
      <w:r w:rsidR="008A7CDD" w:rsidRPr="00784A3F">
        <w:t xml:space="preserve"> payee </w:t>
      </w:r>
      <w:r w:rsidR="007F7AEE" w:rsidRPr="00784A3F">
        <w:t xml:space="preserve">is aware of something, </w:t>
      </w:r>
      <w:r w:rsidR="008A7CDD" w:rsidRPr="00784A3F">
        <w:t xml:space="preserve">the </w:t>
      </w:r>
      <w:proofErr w:type="spellStart"/>
      <w:r w:rsidR="008A7CDD" w:rsidRPr="00784A3F">
        <w:t>ABSTUDY</w:t>
      </w:r>
      <w:proofErr w:type="spellEnd"/>
      <w:r w:rsidR="008A7CDD" w:rsidRPr="00784A3F">
        <w:t xml:space="preserve"> payee</w:t>
      </w:r>
      <w:r w:rsidR="007F7AEE" w:rsidRPr="00784A3F">
        <w:t xml:space="preserve"> is taken to be aware of something if he or she ought reasonably to know of it.</w:t>
      </w:r>
    </w:p>
    <w:p w:rsidR="001C1F2C" w:rsidRPr="00784A3F" w:rsidRDefault="006C467E" w:rsidP="001C1F2C">
      <w:pPr>
        <w:pStyle w:val="ActHead5"/>
      </w:pPr>
      <w:bookmarkStart w:id="31" w:name="_Toc61955962"/>
      <w:r w:rsidRPr="008504AA">
        <w:rPr>
          <w:rStyle w:val="CharSectno"/>
        </w:rPr>
        <w:t>20</w:t>
      </w:r>
      <w:r w:rsidR="001C1F2C" w:rsidRPr="00784A3F">
        <w:t xml:space="preserve">  Events relating to assets</w:t>
      </w:r>
      <w:bookmarkEnd w:id="31"/>
    </w:p>
    <w:p w:rsidR="001C1F2C" w:rsidRPr="00784A3F" w:rsidRDefault="001C1F2C" w:rsidP="001C1F2C">
      <w:pPr>
        <w:pStyle w:val="subsection"/>
      </w:pPr>
      <w:r w:rsidRPr="00784A3F">
        <w:tab/>
        <w:t>(1)</w:t>
      </w:r>
      <w:r w:rsidRPr="00784A3F">
        <w:tab/>
        <w:t xml:space="preserve">This section applies if the </w:t>
      </w:r>
      <w:r w:rsidR="00140541" w:rsidRPr="00784A3F">
        <w:t>student has independent status</w:t>
      </w:r>
      <w:r w:rsidRPr="00784A3F">
        <w:t>.</w:t>
      </w:r>
    </w:p>
    <w:p w:rsidR="001C1F2C" w:rsidRPr="00784A3F" w:rsidRDefault="001C1F2C" w:rsidP="001C1F2C">
      <w:pPr>
        <w:pStyle w:val="subsection"/>
      </w:pPr>
      <w:r w:rsidRPr="00784A3F">
        <w:tab/>
        <w:t>(2)</w:t>
      </w:r>
      <w:r w:rsidRPr="00784A3F">
        <w:tab/>
        <w:t>The following events are prescribed:</w:t>
      </w:r>
    </w:p>
    <w:p w:rsidR="00457D19" w:rsidRPr="00784A3F" w:rsidRDefault="00457D19" w:rsidP="00457D19">
      <w:pPr>
        <w:pStyle w:val="paragraph"/>
      </w:pPr>
      <w:r w:rsidRPr="00784A3F">
        <w:tab/>
        <w:t>(a)</w:t>
      </w:r>
      <w:r w:rsidRPr="00784A3F">
        <w:tab/>
        <w:t>the student becomes aware that the value of his or her assets is greater than the relevant personal assets test limit;</w:t>
      </w:r>
    </w:p>
    <w:p w:rsidR="00457D19" w:rsidRPr="00784A3F" w:rsidRDefault="00457D19" w:rsidP="00457D19">
      <w:pPr>
        <w:pStyle w:val="paragraph"/>
      </w:pPr>
      <w:r w:rsidRPr="00784A3F">
        <w:tab/>
        <w:t>(b)</w:t>
      </w:r>
      <w:r w:rsidRPr="00784A3F">
        <w:tab/>
        <w:t>if the student has a partner—the student becomes aware that the combined value of the assets of the student and of the student’s partner is greater than the relevant personal assets test limit.</w:t>
      </w:r>
    </w:p>
    <w:p w:rsidR="00FD7329" w:rsidRPr="00784A3F" w:rsidRDefault="00FD7329" w:rsidP="00FD7329">
      <w:pPr>
        <w:pStyle w:val="subsection"/>
      </w:pPr>
      <w:r w:rsidRPr="00784A3F">
        <w:tab/>
        <w:t>(3)</w:t>
      </w:r>
      <w:r w:rsidRPr="00784A3F">
        <w:tab/>
        <w:t xml:space="preserve">A person’s </w:t>
      </w:r>
      <w:r w:rsidRPr="00784A3F">
        <w:rPr>
          <w:b/>
          <w:i/>
        </w:rPr>
        <w:t>assets</w:t>
      </w:r>
      <w:r w:rsidRPr="00784A3F">
        <w:t xml:space="preserve"> are anything that, under the </w:t>
      </w:r>
      <w:proofErr w:type="spellStart"/>
      <w:r w:rsidRPr="00784A3F">
        <w:t>ABSTUDY</w:t>
      </w:r>
      <w:proofErr w:type="spellEnd"/>
      <w:r w:rsidRPr="00784A3F">
        <w:t xml:space="preserve"> Policy Manual, are the person’s assets for the purposes of the Personal Assets Test.</w:t>
      </w:r>
    </w:p>
    <w:p w:rsidR="007E5668" w:rsidRPr="00784A3F" w:rsidRDefault="006C467E" w:rsidP="007E5668">
      <w:pPr>
        <w:pStyle w:val="ActHead5"/>
      </w:pPr>
      <w:bookmarkStart w:id="32" w:name="_Toc61955963"/>
      <w:r w:rsidRPr="008504AA">
        <w:rPr>
          <w:rStyle w:val="CharSectno"/>
        </w:rPr>
        <w:t>21</w:t>
      </w:r>
      <w:r w:rsidR="00C05B7C" w:rsidRPr="00784A3F">
        <w:t xml:space="preserve">  Other events</w:t>
      </w:r>
      <w:bookmarkEnd w:id="32"/>
    </w:p>
    <w:p w:rsidR="007E5668" w:rsidRPr="00784A3F" w:rsidRDefault="007E5668" w:rsidP="007E5668">
      <w:pPr>
        <w:pStyle w:val="subsection"/>
      </w:pPr>
      <w:r w:rsidRPr="00784A3F">
        <w:tab/>
      </w:r>
      <w:r w:rsidR="00B87282" w:rsidRPr="00784A3F">
        <w:t>(1)</w:t>
      </w:r>
      <w:r w:rsidRPr="00784A3F">
        <w:tab/>
        <w:t>The following events are prescribed:</w:t>
      </w:r>
    </w:p>
    <w:p w:rsidR="007E5668" w:rsidRPr="00784A3F" w:rsidRDefault="007E5668" w:rsidP="007E5668">
      <w:pPr>
        <w:pStyle w:val="paragraph"/>
      </w:pPr>
      <w:r w:rsidRPr="00784A3F">
        <w:tab/>
        <w:t>(</w:t>
      </w:r>
      <w:r w:rsidR="004774BE" w:rsidRPr="00784A3F">
        <w:t>a</w:t>
      </w:r>
      <w:r w:rsidRPr="00784A3F">
        <w:t>)</w:t>
      </w:r>
      <w:r w:rsidRPr="00784A3F">
        <w:tab/>
        <w:t xml:space="preserve">the </w:t>
      </w:r>
      <w:r w:rsidR="001F54DF" w:rsidRPr="00784A3F">
        <w:t>student</w:t>
      </w:r>
      <w:r w:rsidRPr="00784A3F">
        <w:t xml:space="preserve"> ceases to be an Australian citizen;</w:t>
      </w:r>
    </w:p>
    <w:p w:rsidR="001F54DF" w:rsidRPr="00784A3F" w:rsidRDefault="007E5668" w:rsidP="007E5668">
      <w:pPr>
        <w:pStyle w:val="paragraph"/>
      </w:pPr>
      <w:r w:rsidRPr="00784A3F">
        <w:tab/>
        <w:t>(</w:t>
      </w:r>
      <w:r w:rsidR="004774BE" w:rsidRPr="00784A3F">
        <w:t>b</w:t>
      </w:r>
      <w:r w:rsidRPr="00784A3F">
        <w:t>)</w:t>
      </w:r>
      <w:r w:rsidRPr="00784A3F">
        <w:tab/>
        <w:t xml:space="preserve">the student ceases to be recognised as an </w:t>
      </w:r>
      <w:r w:rsidR="001F54DF" w:rsidRPr="00784A3F">
        <w:t>Indigenous person;</w:t>
      </w:r>
    </w:p>
    <w:p w:rsidR="000C74F3" w:rsidRPr="00784A3F" w:rsidRDefault="000C74F3" w:rsidP="007E5668">
      <w:pPr>
        <w:pStyle w:val="paragraph"/>
      </w:pPr>
      <w:r w:rsidRPr="00784A3F">
        <w:tab/>
        <w:t>(</w:t>
      </w:r>
      <w:r w:rsidR="004774BE" w:rsidRPr="00784A3F">
        <w:t>c</w:t>
      </w:r>
      <w:r w:rsidRPr="00784A3F">
        <w:t>)</w:t>
      </w:r>
      <w:r w:rsidRPr="00784A3F">
        <w:tab/>
        <w:t>the student ceases employment;</w:t>
      </w:r>
    </w:p>
    <w:p w:rsidR="007E5668" w:rsidRPr="00784A3F" w:rsidRDefault="007E5668" w:rsidP="007E5668">
      <w:pPr>
        <w:pStyle w:val="paragraph"/>
      </w:pPr>
      <w:r w:rsidRPr="00784A3F">
        <w:tab/>
        <w:t>(</w:t>
      </w:r>
      <w:r w:rsidR="004774BE" w:rsidRPr="00784A3F">
        <w:t>d</w:t>
      </w:r>
      <w:r w:rsidRPr="00784A3F">
        <w:t>)</w:t>
      </w:r>
      <w:r w:rsidRPr="00784A3F">
        <w:tab/>
        <w:t>the student is taken into lawful custody.</w:t>
      </w:r>
    </w:p>
    <w:p w:rsidR="00B87282" w:rsidRPr="00784A3F" w:rsidRDefault="00B87282" w:rsidP="00B87282">
      <w:pPr>
        <w:pStyle w:val="subsection"/>
      </w:pPr>
      <w:r w:rsidRPr="00784A3F">
        <w:tab/>
        <w:t>(2)</w:t>
      </w:r>
      <w:r w:rsidRPr="00784A3F">
        <w:tab/>
        <w:t xml:space="preserve">The event of the student dying is prescribed if the </w:t>
      </w:r>
      <w:proofErr w:type="spellStart"/>
      <w:r w:rsidRPr="00784A3F">
        <w:t>ABSTUDY</w:t>
      </w:r>
      <w:proofErr w:type="spellEnd"/>
      <w:r w:rsidRPr="00784A3F">
        <w:t xml:space="preserve"> payee is a parent of the student.</w:t>
      </w:r>
    </w:p>
    <w:p w:rsidR="00E21642" w:rsidRPr="00784A3F" w:rsidRDefault="004C0B46" w:rsidP="00057BCC">
      <w:pPr>
        <w:pStyle w:val="ActHead3"/>
        <w:pageBreakBefore/>
      </w:pPr>
      <w:bookmarkStart w:id="33" w:name="_Toc61955964"/>
      <w:r w:rsidRPr="008504AA">
        <w:rPr>
          <w:rStyle w:val="CharDivNo"/>
          <w:rFonts w:eastAsiaTheme="majorEastAsia"/>
        </w:rPr>
        <w:lastRenderedPageBreak/>
        <w:t>Division</w:t>
      </w:r>
      <w:r w:rsidR="00CD07BF" w:rsidRPr="008504AA">
        <w:rPr>
          <w:rStyle w:val="CharDivNo"/>
          <w:rFonts w:eastAsiaTheme="majorEastAsia"/>
        </w:rPr>
        <w:t> </w:t>
      </w:r>
      <w:r w:rsidR="00302685" w:rsidRPr="008504AA">
        <w:rPr>
          <w:rStyle w:val="CharDivNo"/>
          <w:rFonts w:eastAsiaTheme="majorEastAsia"/>
        </w:rPr>
        <w:t>3</w:t>
      </w:r>
      <w:r w:rsidR="00E21642" w:rsidRPr="00784A3F">
        <w:t>—</w:t>
      </w:r>
      <w:r w:rsidR="00E21642" w:rsidRPr="008504AA">
        <w:rPr>
          <w:rStyle w:val="CharDivText"/>
        </w:rPr>
        <w:t>Assistance for Isolated Children Scheme</w:t>
      </w:r>
      <w:bookmarkEnd w:id="33"/>
    </w:p>
    <w:p w:rsidR="002057FF" w:rsidRPr="00784A3F" w:rsidRDefault="006C467E" w:rsidP="002057FF">
      <w:pPr>
        <w:pStyle w:val="ActHead5"/>
      </w:pPr>
      <w:bookmarkStart w:id="34" w:name="_Toc61955965"/>
      <w:r w:rsidRPr="008504AA">
        <w:rPr>
          <w:rStyle w:val="CharSectno"/>
        </w:rPr>
        <w:t>22</w:t>
      </w:r>
      <w:r w:rsidR="002057FF" w:rsidRPr="00784A3F">
        <w:t xml:space="preserve">  Prescribed events</w:t>
      </w:r>
      <w:bookmarkEnd w:id="34"/>
    </w:p>
    <w:p w:rsidR="003775F2" w:rsidRPr="00784A3F" w:rsidRDefault="002057FF" w:rsidP="00D56D9E">
      <w:pPr>
        <w:pStyle w:val="subsection"/>
      </w:pPr>
      <w:r w:rsidRPr="00784A3F">
        <w:tab/>
      </w:r>
      <w:r w:rsidRPr="00784A3F">
        <w:tab/>
        <w:t xml:space="preserve">For the purposes of </w:t>
      </w:r>
      <w:r w:rsidR="00A419B9" w:rsidRPr="00784A3F">
        <w:t>subsection 4</w:t>
      </w:r>
      <w:r w:rsidRPr="00784A3F">
        <w:t xml:space="preserve">8(1) of the Act, this Division prescribes events in relation to a person </w:t>
      </w:r>
      <w:r w:rsidR="00A1745C" w:rsidRPr="00784A3F">
        <w:t>(</w:t>
      </w:r>
      <w:r w:rsidR="005F39C6" w:rsidRPr="00784A3F">
        <w:t xml:space="preserve">the </w:t>
      </w:r>
      <w:r w:rsidR="005F39C6" w:rsidRPr="00784A3F">
        <w:rPr>
          <w:b/>
          <w:i/>
        </w:rPr>
        <w:t>AIC payee</w:t>
      </w:r>
      <w:r w:rsidR="005F39C6" w:rsidRPr="00784A3F">
        <w:t xml:space="preserve">) </w:t>
      </w:r>
      <w:r w:rsidRPr="00784A3F">
        <w:t xml:space="preserve">who is receiving, or is entitled to receive, an amount under the </w:t>
      </w:r>
      <w:r w:rsidR="00EC0EC1" w:rsidRPr="00784A3F">
        <w:t xml:space="preserve">Assistance for Isolated Children </w:t>
      </w:r>
      <w:r w:rsidRPr="00784A3F">
        <w:t>Scheme</w:t>
      </w:r>
      <w:r w:rsidR="003775F2" w:rsidRPr="00784A3F">
        <w:t>:</w:t>
      </w:r>
    </w:p>
    <w:p w:rsidR="003775F2" w:rsidRPr="00784A3F" w:rsidRDefault="003775F2" w:rsidP="003775F2">
      <w:pPr>
        <w:pStyle w:val="paragraph"/>
      </w:pPr>
      <w:r w:rsidRPr="00784A3F">
        <w:tab/>
        <w:t>(a)</w:t>
      </w:r>
      <w:r w:rsidRPr="00784A3F">
        <w:tab/>
        <w:t xml:space="preserve">in respect of </w:t>
      </w:r>
      <w:r w:rsidR="00D56D9E" w:rsidRPr="00784A3F">
        <w:t>a student</w:t>
      </w:r>
      <w:r w:rsidRPr="00784A3F">
        <w:t>; and</w:t>
      </w:r>
    </w:p>
    <w:p w:rsidR="00D56D9E" w:rsidRPr="00784A3F" w:rsidRDefault="003775F2" w:rsidP="003775F2">
      <w:pPr>
        <w:pStyle w:val="paragraph"/>
      </w:pPr>
      <w:r w:rsidRPr="00784A3F">
        <w:tab/>
        <w:t>(b)</w:t>
      </w:r>
      <w:r w:rsidRPr="00784A3F">
        <w:tab/>
        <w:t xml:space="preserve">in relation to an approved course offered by </w:t>
      </w:r>
      <w:r w:rsidR="00BA38E2" w:rsidRPr="00784A3F">
        <w:t>an</w:t>
      </w:r>
      <w:r w:rsidRPr="00784A3F">
        <w:t xml:space="preserve"> approved institution</w:t>
      </w:r>
      <w:r w:rsidR="00D56D9E" w:rsidRPr="00784A3F">
        <w:t>.</w:t>
      </w:r>
    </w:p>
    <w:p w:rsidR="00E95C06" w:rsidRPr="00784A3F" w:rsidRDefault="006C467E" w:rsidP="00E95C06">
      <w:pPr>
        <w:pStyle w:val="ActHead5"/>
      </w:pPr>
      <w:bookmarkStart w:id="35" w:name="_Toc61955966"/>
      <w:r w:rsidRPr="008504AA">
        <w:rPr>
          <w:rStyle w:val="CharSectno"/>
        </w:rPr>
        <w:t>23</w:t>
      </w:r>
      <w:r w:rsidR="00E95C06" w:rsidRPr="00784A3F">
        <w:t xml:space="preserve">  Events relating to courses</w:t>
      </w:r>
      <w:bookmarkEnd w:id="35"/>
    </w:p>
    <w:p w:rsidR="00D56D9E" w:rsidRPr="00784A3F" w:rsidRDefault="009F4ACB" w:rsidP="00D56D9E">
      <w:pPr>
        <w:pStyle w:val="subsection"/>
      </w:pPr>
      <w:r w:rsidRPr="00784A3F">
        <w:tab/>
      </w:r>
      <w:r w:rsidR="00D56D9E" w:rsidRPr="00784A3F">
        <w:tab/>
        <w:t>The following events are prescribed:</w:t>
      </w:r>
    </w:p>
    <w:p w:rsidR="00034B33" w:rsidRPr="00784A3F" w:rsidRDefault="00034B33" w:rsidP="003775F2">
      <w:pPr>
        <w:pStyle w:val="paragraph"/>
      </w:pPr>
      <w:r w:rsidRPr="00784A3F">
        <w:tab/>
        <w:t>(a)</w:t>
      </w:r>
      <w:r w:rsidRPr="00784A3F">
        <w:tab/>
      </w:r>
      <w:r w:rsidR="00BD3EDA" w:rsidRPr="00784A3F">
        <w:t xml:space="preserve">if the student does not enrol </w:t>
      </w:r>
      <w:r w:rsidR="009A50EE" w:rsidRPr="00784A3F">
        <w:t>in</w:t>
      </w:r>
      <w:r w:rsidR="00BD3EDA" w:rsidRPr="00784A3F">
        <w:t xml:space="preserve"> the approved course before the end of the enrolment period</w:t>
      </w:r>
      <w:r w:rsidR="00830500" w:rsidRPr="00784A3F">
        <w:t xml:space="preserve"> for the course—the enrolment period ends</w:t>
      </w:r>
      <w:r w:rsidR="00BD3EDA" w:rsidRPr="00784A3F">
        <w:t>;</w:t>
      </w:r>
    </w:p>
    <w:p w:rsidR="00034B33" w:rsidRPr="00784A3F" w:rsidRDefault="00221CAF" w:rsidP="008C39FE">
      <w:pPr>
        <w:pStyle w:val="paragraph"/>
      </w:pPr>
      <w:r w:rsidRPr="00784A3F">
        <w:tab/>
        <w:t>(</w:t>
      </w:r>
      <w:r w:rsidR="008C39FE" w:rsidRPr="00784A3F">
        <w:t>b</w:t>
      </w:r>
      <w:r w:rsidRPr="00784A3F">
        <w:t>)</w:t>
      </w:r>
      <w:r w:rsidRPr="00784A3F">
        <w:tab/>
      </w:r>
      <w:r w:rsidR="00034B33" w:rsidRPr="00784A3F">
        <w:t>if</w:t>
      </w:r>
      <w:r w:rsidR="000D7598" w:rsidRPr="00784A3F">
        <w:t xml:space="preserve"> the student</w:t>
      </w:r>
      <w:r w:rsidR="00034B33" w:rsidRPr="00784A3F">
        <w:t>:</w:t>
      </w:r>
    </w:p>
    <w:p w:rsidR="00034B33" w:rsidRPr="00784A3F" w:rsidRDefault="00034B33" w:rsidP="00034B33">
      <w:pPr>
        <w:pStyle w:val="paragraphsub"/>
      </w:pPr>
      <w:r w:rsidRPr="00784A3F">
        <w:tab/>
        <w:t>(</w:t>
      </w:r>
      <w:proofErr w:type="spellStart"/>
      <w:r w:rsidR="00BD3EDA" w:rsidRPr="00784A3F">
        <w:t>i</w:t>
      </w:r>
      <w:proofErr w:type="spellEnd"/>
      <w:r w:rsidRPr="00784A3F">
        <w:t>)</w:t>
      </w:r>
      <w:r w:rsidRPr="00784A3F">
        <w:tab/>
      </w:r>
      <w:r w:rsidR="00BD3EDA" w:rsidRPr="00784A3F">
        <w:t>enrols in the approved course; but</w:t>
      </w:r>
    </w:p>
    <w:p w:rsidR="00034B33" w:rsidRPr="00784A3F" w:rsidRDefault="00BD3EDA" w:rsidP="00034B33">
      <w:pPr>
        <w:pStyle w:val="paragraphsub"/>
      </w:pPr>
      <w:r w:rsidRPr="00784A3F">
        <w:tab/>
        <w:t>(ii</w:t>
      </w:r>
      <w:r w:rsidR="00034B33" w:rsidRPr="00784A3F">
        <w:t>)</w:t>
      </w:r>
      <w:r w:rsidR="00034B33" w:rsidRPr="00784A3F">
        <w:tab/>
        <w:t xml:space="preserve">does not start the approved course before the end of the </w:t>
      </w:r>
      <w:r w:rsidR="00FD5141" w:rsidRPr="00784A3F">
        <w:t xml:space="preserve">period of </w:t>
      </w:r>
      <w:r w:rsidR="00436814" w:rsidRPr="00784A3F">
        <w:t>14 days</w:t>
      </w:r>
      <w:r w:rsidR="00830500" w:rsidRPr="00784A3F">
        <w:t xml:space="preserve"> starting on the day the course is first offered</w:t>
      </w:r>
      <w:r w:rsidR="00C24F6C" w:rsidRPr="00784A3F">
        <w:t xml:space="preserve"> in relation to the student</w:t>
      </w:r>
      <w:r w:rsidR="00034B33" w:rsidRPr="00784A3F">
        <w:t>;</w:t>
      </w:r>
    </w:p>
    <w:p w:rsidR="00830500" w:rsidRPr="00784A3F" w:rsidRDefault="00830500" w:rsidP="00830500">
      <w:pPr>
        <w:pStyle w:val="paragraph"/>
      </w:pPr>
      <w:r w:rsidRPr="00784A3F">
        <w:tab/>
      </w:r>
      <w:r w:rsidRPr="00784A3F">
        <w:tab/>
        <w:t xml:space="preserve">the </w:t>
      </w:r>
      <w:r w:rsidR="00FD5141" w:rsidRPr="00784A3F">
        <w:t>period</w:t>
      </w:r>
      <w:r w:rsidRPr="00784A3F">
        <w:t xml:space="preserve"> end</w:t>
      </w:r>
      <w:r w:rsidR="00FD5141" w:rsidRPr="00784A3F">
        <w:t>s</w:t>
      </w:r>
      <w:r w:rsidRPr="00784A3F">
        <w:t>;</w:t>
      </w:r>
    </w:p>
    <w:p w:rsidR="00E3414F" w:rsidRPr="00784A3F" w:rsidRDefault="00E3414F" w:rsidP="00E3414F">
      <w:pPr>
        <w:pStyle w:val="paragraph"/>
      </w:pPr>
      <w:r w:rsidRPr="00784A3F">
        <w:tab/>
        <w:t>(c)</w:t>
      </w:r>
      <w:r w:rsidRPr="00784A3F">
        <w:tab/>
        <w:t>if:</w:t>
      </w:r>
    </w:p>
    <w:p w:rsidR="00830500" w:rsidRPr="00784A3F" w:rsidRDefault="00830500" w:rsidP="00830500">
      <w:pPr>
        <w:pStyle w:val="paragraphsub"/>
      </w:pPr>
      <w:r w:rsidRPr="00784A3F">
        <w:tab/>
        <w:t>(</w:t>
      </w:r>
      <w:proofErr w:type="spellStart"/>
      <w:r w:rsidRPr="00784A3F">
        <w:t>i</w:t>
      </w:r>
      <w:proofErr w:type="spellEnd"/>
      <w:r w:rsidRPr="00784A3F">
        <w:t>)</w:t>
      </w:r>
      <w:r w:rsidRPr="00784A3F">
        <w:tab/>
        <w:t>the approved course is</w:t>
      </w:r>
      <w:r w:rsidR="00A44883" w:rsidRPr="00784A3F">
        <w:t xml:space="preserve"> offered by </w:t>
      </w:r>
      <w:r w:rsidRPr="00784A3F">
        <w:t>a school; and</w:t>
      </w:r>
    </w:p>
    <w:p w:rsidR="00830500" w:rsidRPr="00784A3F" w:rsidRDefault="00830500" w:rsidP="00830500">
      <w:pPr>
        <w:pStyle w:val="paragraphsub"/>
      </w:pPr>
      <w:r w:rsidRPr="00784A3F">
        <w:tab/>
        <w:t>(ii)</w:t>
      </w:r>
      <w:r w:rsidRPr="00784A3F">
        <w:tab/>
        <w:t xml:space="preserve">the amount mentioned in section </w:t>
      </w:r>
      <w:r w:rsidR="006C467E" w:rsidRPr="00784A3F">
        <w:t>22</w:t>
      </w:r>
      <w:r w:rsidRPr="00784A3F">
        <w:t xml:space="preserve"> is a boarding allowance; and</w:t>
      </w:r>
    </w:p>
    <w:p w:rsidR="00E3414F" w:rsidRPr="00784A3F" w:rsidRDefault="00E3414F" w:rsidP="00E3414F">
      <w:pPr>
        <w:pStyle w:val="paragraphsub"/>
      </w:pPr>
      <w:r w:rsidRPr="00784A3F">
        <w:tab/>
        <w:t>(</w:t>
      </w:r>
      <w:r w:rsidR="005D3D29" w:rsidRPr="00784A3F">
        <w:t>i</w:t>
      </w:r>
      <w:r w:rsidR="000D7598" w:rsidRPr="00784A3F">
        <w:t>ii</w:t>
      </w:r>
      <w:r w:rsidRPr="00784A3F">
        <w:t>)</w:t>
      </w:r>
      <w:r w:rsidRPr="00784A3F">
        <w:tab/>
        <w:t xml:space="preserve">the student does not start boarding at the school before the end of </w:t>
      </w:r>
      <w:r w:rsidR="00FD5141" w:rsidRPr="00784A3F">
        <w:t xml:space="preserve">the period of </w:t>
      </w:r>
      <w:r w:rsidRPr="00784A3F">
        <w:t>14 days</w:t>
      </w:r>
      <w:r w:rsidR="00830500" w:rsidRPr="00784A3F">
        <w:t xml:space="preserve"> starting on the day the approved course is first offered</w:t>
      </w:r>
      <w:r w:rsidR="00C24F6C" w:rsidRPr="00784A3F">
        <w:t xml:space="preserve"> in relation to the student</w:t>
      </w:r>
      <w:r w:rsidRPr="00784A3F">
        <w:t>;</w:t>
      </w:r>
    </w:p>
    <w:p w:rsidR="00830500" w:rsidRPr="00784A3F" w:rsidRDefault="00830500" w:rsidP="00830500">
      <w:pPr>
        <w:pStyle w:val="paragraph"/>
      </w:pPr>
      <w:r w:rsidRPr="00784A3F">
        <w:tab/>
      </w:r>
      <w:r w:rsidRPr="00784A3F">
        <w:tab/>
        <w:t xml:space="preserve">the </w:t>
      </w:r>
      <w:r w:rsidR="00FD5141" w:rsidRPr="00784A3F">
        <w:t>period ends</w:t>
      </w:r>
      <w:r w:rsidRPr="00784A3F">
        <w:t>;</w:t>
      </w:r>
    </w:p>
    <w:p w:rsidR="00CF6680" w:rsidRPr="00784A3F" w:rsidRDefault="00CF6680" w:rsidP="00CF6680">
      <w:pPr>
        <w:pStyle w:val="paragraph"/>
      </w:pPr>
      <w:r w:rsidRPr="00784A3F">
        <w:tab/>
        <w:t>(d)</w:t>
      </w:r>
      <w:r w:rsidRPr="00784A3F">
        <w:tab/>
        <w:t>the student</w:t>
      </w:r>
      <w:r w:rsidR="00FD7329" w:rsidRPr="00784A3F">
        <w:t>’</w:t>
      </w:r>
      <w:r w:rsidRPr="00784A3F">
        <w:t xml:space="preserve">s enrolment </w:t>
      </w:r>
      <w:r w:rsidR="00BD3EDA" w:rsidRPr="00784A3F">
        <w:t xml:space="preserve">in the approved course </w:t>
      </w:r>
      <w:r w:rsidRPr="00784A3F">
        <w:t>is cancelled (whether by the student or otherwise);</w:t>
      </w:r>
    </w:p>
    <w:p w:rsidR="00CF6680" w:rsidRPr="00784A3F" w:rsidRDefault="00CF6680" w:rsidP="00CF6680">
      <w:pPr>
        <w:pStyle w:val="paragraph"/>
      </w:pPr>
      <w:r w:rsidRPr="00784A3F">
        <w:tab/>
        <w:t>(e)</w:t>
      </w:r>
      <w:r w:rsidRPr="00784A3F">
        <w:tab/>
        <w:t>the student</w:t>
      </w:r>
      <w:r w:rsidR="00737480" w:rsidRPr="00784A3F">
        <w:t xml:space="preserve"> ceases </w:t>
      </w:r>
      <w:r w:rsidR="00CB0B03" w:rsidRPr="00784A3F">
        <w:t xml:space="preserve">to </w:t>
      </w:r>
      <w:r w:rsidR="00737480" w:rsidRPr="00784A3F">
        <w:t>participat</w:t>
      </w:r>
      <w:r w:rsidR="00CB0B03" w:rsidRPr="00784A3F">
        <w:t>e</w:t>
      </w:r>
      <w:r w:rsidR="00737480" w:rsidRPr="00784A3F">
        <w:t xml:space="preserve"> </w:t>
      </w:r>
      <w:r w:rsidRPr="00784A3F">
        <w:t>in the approved course</w:t>
      </w:r>
      <w:r w:rsidR="00737480" w:rsidRPr="00784A3F">
        <w:t xml:space="preserve"> </w:t>
      </w:r>
      <w:r w:rsidRPr="00784A3F">
        <w:t>without his or her enrolment being cancelled;</w:t>
      </w:r>
    </w:p>
    <w:p w:rsidR="007123B4" w:rsidRPr="00784A3F" w:rsidRDefault="00BE7A79" w:rsidP="007123B4">
      <w:pPr>
        <w:pStyle w:val="paragraph"/>
      </w:pPr>
      <w:r w:rsidRPr="00784A3F">
        <w:tab/>
        <w:t>(f)</w:t>
      </w:r>
      <w:r w:rsidRPr="00784A3F">
        <w:tab/>
        <w:t xml:space="preserve">if the amount mentioned in section </w:t>
      </w:r>
      <w:r w:rsidR="006C467E" w:rsidRPr="00784A3F">
        <w:t>22</w:t>
      </w:r>
      <w:r w:rsidRPr="00784A3F">
        <w:t xml:space="preserve"> is a boarding allowance—there is a change in the actual boarding charges</w:t>
      </w:r>
      <w:r w:rsidR="006B4C77" w:rsidRPr="00784A3F">
        <w:t xml:space="preserve"> that are relevant to that amount</w:t>
      </w:r>
      <w:r w:rsidR="00CF6680" w:rsidRPr="00784A3F">
        <w:t>.</w:t>
      </w:r>
    </w:p>
    <w:p w:rsidR="00766D94" w:rsidRPr="00784A3F" w:rsidRDefault="006C467E" w:rsidP="00766D94">
      <w:pPr>
        <w:pStyle w:val="ActHead5"/>
      </w:pPr>
      <w:bookmarkStart w:id="36" w:name="_Toc61955967"/>
      <w:r w:rsidRPr="008504AA">
        <w:rPr>
          <w:rStyle w:val="CharSectno"/>
        </w:rPr>
        <w:t>24</w:t>
      </w:r>
      <w:r w:rsidR="00766D94" w:rsidRPr="00784A3F">
        <w:t xml:space="preserve">  Events rel</w:t>
      </w:r>
      <w:r w:rsidR="0093085E" w:rsidRPr="00784A3F">
        <w:t>ating to personal relationships</w:t>
      </w:r>
      <w:bookmarkEnd w:id="36"/>
    </w:p>
    <w:p w:rsidR="00766D94" w:rsidRPr="00784A3F" w:rsidRDefault="00766D94" w:rsidP="00766D94">
      <w:pPr>
        <w:pStyle w:val="subsection"/>
      </w:pPr>
      <w:r w:rsidRPr="00784A3F">
        <w:tab/>
      </w:r>
      <w:r w:rsidRPr="00784A3F">
        <w:tab/>
        <w:t>The following events are prescribed:</w:t>
      </w:r>
    </w:p>
    <w:p w:rsidR="00E3414F" w:rsidRPr="00784A3F" w:rsidRDefault="00E3414F" w:rsidP="00C833AB">
      <w:pPr>
        <w:pStyle w:val="paragraph"/>
      </w:pPr>
      <w:r w:rsidRPr="00784A3F">
        <w:tab/>
        <w:t>(a)</w:t>
      </w:r>
      <w:r w:rsidRPr="00784A3F">
        <w:tab/>
        <w:t xml:space="preserve">a </w:t>
      </w:r>
      <w:r w:rsidR="00347D5C" w:rsidRPr="00784A3F">
        <w:t xml:space="preserve">person (other than the AIC payee) </w:t>
      </w:r>
      <w:r w:rsidR="00A44883" w:rsidRPr="00784A3F">
        <w:t xml:space="preserve">becomes a parent of the student </w:t>
      </w:r>
      <w:r w:rsidR="00D90F3E" w:rsidRPr="00784A3F">
        <w:t xml:space="preserve">under </w:t>
      </w:r>
      <w:r w:rsidRPr="00784A3F">
        <w:t xml:space="preserve">subsection </w:t>
      </w:r>
      <w:r w:rsidR="006C467E" w:rsidRPr="00784A3F">
        <w:t>6</w:t>
      </w:r>
      <w:r w:rsidRPr="00784A3F">
        <w:t>(</w:t>
      </w:r>
      <w:r w:rsidR="00593AC7" w:rsidRPr="00784A3F">
        <w:t>4</w:t>
      </w:r>
      <w:r w:rsidRPr="00784A3F">
        <w:t>);</w:t>
      </w:r>
    </w:p>
    <w:p w:rsidR="00722F19" w:rsidRPr="00784A3F" w:rsidRDefault="00722F19" w:rsidP="00647CF6">
      <w:pPr>
        <w:pStyle w:val="paragraph"/>
      </w:pPr>
      <w:r w:rsidRPr="00784A3F">
        <w:tab/>
        <w:t>(b)</w:t>
      </w:r>
      <w:r w:rsidRPr="00784A3F">
        <w:tab/>
      </w:r>
      <w:r w:rsidR="00647CF6" w:rsidRPr="00784A3F">
        <w:t xml:space="preserve">the AIC payee </w:t>
      </w:r>
      <w:r w:rsidRPr="00784A3F">
        <w:t>ceases to be a parent of the student;</w:t>
      </w:r>
    </w:p>
    <w:p w:rsidR="00C833AB" w:rsidRPr="00784A3F" w:rsidRDefault="00C833AB" w:rsidP="00C833AB">
      <w:pPr>
        <w:pStyle w:val="paragraph"/>
      </w:pPr>
      <w:r w:rsidRPr="00784A3F">
        <w:tab/>
        <w:t>(</w:t>
      </w:r>
      <w:r w:rsidR="00400504" w:rsidRPr="00784A3F">
        <w:t>c</w:t>
      </w:r>
      <w:r w:rsidRPr="00784A3F">
        <w:t>)</w:t>
      </w:r>
      <w:r w:rsidRPr="00784A3F">
        <w:tab/>
        <w:t xml:space="preserve">a person (other than the student) ceases to be a dependent child </w:t>
      </w:r>
      <w:r w:rsidR="000B535A" w:rsidRPr="00784A3F">
        <w:t xml:space="preserve">(within the meaning of the Assistance for Isolated Children Guidelines) </w:t>
      </w:r>
      <w:r w:rsidRPr="00784A3F">
        <w:t xml:space="preserve">of </w:t>
      </w:r>
      <w:r w:rsidR="00E3414F" w:rsidRPr="00784A3F">
        <w:t>the AIC payee</w:t>
      </w:r>
      <w:r w:rsidRPr="00784A3F">
        <w:t>;</w:t>
      </w:r>
    </w:p>
    <w:p w:rsidR="00766D94" w:rsidRPr="00784A3F" w:rsidRDefault="00766D94" w:rsidP="00766D94">
      <w:pPr>
        <w:pStyle w:val="paragraph"/>
      </w:pPr>
      <w:r w:rsidRPr="00784A3F">
        <w:tab/>
        <w:t>(</w:t>
      </w:r>
      <w:r w:rsidR="00400504" w:rsidRPr="00784A3F">
        <w:t>d</w:t>
      </w:r>
      <w:r w:rsidRPr="00784A3F">
        <w:t>)</w:t>
      </w:r>
      <w:r w:rsidRPr="00784A3F">
        <w:tab/>
        <w:t>the student enters into foster care;</w:t>
      </w:r>
    </w:p>
    <w:p w:rsidR="00697B18" w:rsidRPr="00784A3F" w:rsidRDefault="00400504" w:rsidP="00766D94">
      <w:pPr>
        <w:pStyle w:val="paragraph"/>
      </w:pPr>
      <w:r w:rsidRPr="00784A3F">
        <w:tab/>
        <w:t>(e</w:t>
      </w:r>
      <w:r w:rsidR="00766D94" w:rsidRPr="00784A3F">
        <w:t>)</w:t>
      </w:r>
      <w:r w:rsidR="00766D94" w:rsidRPr="00784A3F">
        <w:tab/>
        <w:t>if the student is in foster care</w:t>
      </w:r>
      <w:r w:rsidR="00697B18" w:rsidRPr="00784A3F">
        <w:t>:</w:t>
      </w:r>
    </w:p>
    <w:p w:rsidR="00C833AB" w:rsidRPr="00784A3F" w:rsidRDefault="00697B18" w:rsidP="00697B18">
      <w:pPr>
        <w:pStyle w:val="paragraphsub"/>
      </w:pPr>
      <w:r w:rsidRPr="00784A3F">
        <w:lastRenderedPageBreak/>
        <w:tab/>
        <w:t>(</w:t>
      </w:r>
      <w:proofErr w:type="spellStart"/>
      <w:r w:rsidRPr="00784A3F">
        <w:t>i</w:t>
      </w:r>
      <w:proofErr w:type="spellEnd"/>
      <w:r w:rsidRPr="00784A3F">
        <w:t>)</w:t>
      </w:r>
      <w:r w:rsidRPr="00784A3F">
        <w:tab/>
      </w:r>
      <w:r w:rsidR="00766D94" w:rsidRPr="00784A3F">
        <w:t>there is a change in the foster care arrangements that apply to the student</w:t>
      </w:r>
      <w:r w:rsidR="00C833AB" w:rsidRPr="00784A3F">
        <w:t>;</w:t>
      </w:r>
      <w:r w:rsidRPr="00784A3F">
        <w:t xml:space="preserve"> or</w:t>
      </w:r>
    </w:p>
    <w:p w:rsidR="00766D94" w:rsidRPr="00784A3F" w:rsidRDefault="00C833AB" w:rsidP="00697B18">
      <w:pPr>
        <w:pStyle w:val="paragraphsub"/>
      </w:pPr>
      <w:r w:rsidRPr="00784A3F">
        <w:tab/>
        <w:t>(</w:t>
      </w:r>
      <w:r w:rsidR="00697B18" w:rsidRPr="00784A3F">
        <w:t>ii</w:t>
      </w:r>
      <w:r w:rsidRPr="00784A3F">
        <w:t>)</w:t>
      </w:r>
      <w:r w:rsidRPr="00784A3F">
        <w:tab/>
      </w:r>
      <w:r w:rsidR="00766D94" w:rsidRPr="00784A3F">
        <w:t>the studen</w:t>
      </w:r>
      <w:r w:rsidR="0093085E" w:rsidRPr="00784A3F">
        <w:t>t ceas</w:t>
      </w:r>
      <w:r w:rsidRPr="00784A3F">
        <w:t>es to be in foster care.</w:t>
      </w:r>
    </w:p>
    <w:p w:rsidR="00766D94" w:rsidRPr="00784A3F" w:rsidRDefault="006C467E" w:rsidP="00766D94">
      <w:pPr>
        <w:pStyle w:val="ActHead5"/>
      </w:pPr>
      <w:bookmarkStart w:id="37" w:name="_Toc61955968"/>
      <w:r w:rsidRPr="008504AA">
        <w:rPr>
          <w:rStyle w:val="CharSectno"/>
        </w:rPr>
        <w:t>25</w:t>
      </w:r>
      <w:r w:rsidR="00766D94" w:rsidRPr="00784A3F">
        <w:t xml:space="preserve">  Events relating to place of residence etc.</w:t>
      </w:r>
      <w:bookmarkEnd w:id="37"/>
    </w:p>
    <w:p w:rsidR="00766D94" w:rsidRPr="00784A3F" w:rsidRDefault="00766D94" w:rsidP="00766D94">
      <w:pPr>
        <w:pStyle w:val="subsection"/>
      </w:pPr>
      <w:r w:rsidRPr="00784A3F">
        <w:tab/>
      </w:r>
      <w:r w:rsidRPr="00784A3F">
        <w:tab/>
        <w:t>The following events are prescribed:</w:t>
      </w:r>
    </w:p>
    <w:p w:rsidR="00766D94" w:rsidRPr="00784A3F" w:rsidRDefault="00766D94" w:rsidP="00766D94">
      <w:pPr>
        <w:pStyle w:val="paragraph"/>
      </w:pPr>
      <w:r w:rsidRPr="00784A3F">
        <w:tab/>
        <w:t>(</w:t>
      </w:r>
      <w:r w:rsidR="00505F72" w:rsidRPr="00784A3F">
        <w:t>a</w:t>
      </w:r>
      <w:r w:rsidRPr="00784A3F">
        <w:t>)</w:t>
      </w:r>
      <w:r w:rsidRPr="00784A3F">
        <w:tab/>
        <w:t>the student changes his or her place of residence;</w:t>
      </w:r>
    </w:p>
    <w:p w:rsidR="00766D94" w:rsidRPr="00784A3F" w:rsidRDefault="00766D94" w:rsidP="00766D94">
      <w:pPr>
        <w:pStyle w:val="paragraph"/>
      </w:pPr>
      <w:r w:rsidRPr="00784A3F">
        <w:tab/>
        <w:t>(b)</w:t>
      </w:r>
      <w:r w:rsidRPr="00784A3F">
        <w:tab/>
        <w:t>the student changes his or her principal family home;</w:t>
      </w:r>
    </w:p>
    <w:p w:rsidR="00A318CA" w:rsidRPr="00784A3F" w:rsidRDefault="00A318CA" w:rsidP="00766D94">
      <w:pPr>
        <w:pStyle w:val="paragraph"/>
      </w:pPr>
      <w:r w:rsidRPr="00784A3F">
        <w:tab/>
        <w:t>(c)</w:t>
      </w:r>
      <w:r w:rsidRPr="00784A3F">
        <w:tab/>
        <w:t>a place becomes a second family home of the student;</w:t>
      </w:r>
    </w:p>
    <w:p w:rsidR="00A318CA" w:rsidRPr="00784A3F" w:rsidRDefault="00A318CA" w:rsidP="00766D94">
      <w:pPr>
        <w:pStyle w:val="paragraph"/>
      </w:pPr>
      <w:r w:rsidRPr="00784A3F">
        <w:tab/>
        <w:t>(d)</w:t>
      </w:r>
      <w:r w:rsidRPr="00784A3F">
        <w:tab/>
        <w:t>a place ceases to be a second family home of the student;</w:t>
      </w:r>
    </w:p>
    <w:p w:rsidR="00505F72" w:rsidRPr="00784A3F" w:rsidRDefault="00505F72" w:rsidP="00505F72">
      <w:pPr>
        <w:pStyle w:val="paragraph"/>
      </w:pPr>
      <w:r w:rsidRPr="00784A3F">
        <w:tab/>
        <w:t>(</w:t>
      </w:r>
      <w:r w:rsidR="00A318CA" w:rsidRPr="00784A3F">
        <w:t>e</w:t>
      </w:r>
      <w:r w:rsidRPr="00784A3F">
        <w:t>)</w:t>
      </w:r>
      <w:r w:rsidRPr="00784A3F">
        <w:tab/>
        <w:t>the student:</w:t>
      </w:r>
    </w:p>
    <w:p w:rsidR="00505F72" w:rsidRPr="00784A3F" w:rsidRDefault="00505F72" w:rsidP="00505F72">
      <w:pPr>
        <w:pStyle w:val="paragraphsub"/>
      </w:pPr>
      <w:r w:rsidRPr="00784A3F">
        <w:tab/>
        <w:t>(</w:t>
      </w:r>
      <w:proofErr w:type="spellStart"/>
      <w:r w:rsidRPr="00784A3F">
        <w:t>i</w:t>
      </w:r>
      <w:proofErr w:type="spellEnd"/>
      <w:r w:rsidRPr="00784A3F">
        <w:t>)</w:t>
      </w:r>
      <w:r w:rsidRPr="00784A3F">
        <w:tab/>
        <w:t xml:space="preserve">ceases to </w:t>
      </w:r>
      <w:r w:rsidR="00083BF4" w:rsidRPr="00784A3F">
        <w:t>reside</w:t>
      </w:r>
      <w:r w:rsidRPr="00784A3F">
        <w:t xml:space="preserve"> at the place of residence of </w:t>
      </w:r>
      <w:r w:rsidR="00A318CA" w:rsidRPr="00784A3F">
        <w:t>a</w:t>
      </w:r>
      <w:r w:rsidRPr="00784A3F">
        <w:t xml:space="preserve"> parent of the student; and</w:t>
      </w:r>
    </w:p>
    <w:p w:rsidR="00505F72" w:rsidRPr="00784A3F" w:rsidRDefault="00083BF4" w:rsidP="00505F72">
      <w:pPr>
        <w:pStyle w:val="paragraphsub"/>
      </w:pPr>
      <w:r w:rsidRPr="00784A3F">
        <w:tab/>
        <w:t>(ii)</w:t>
      </w:r>
      <w:r w:rsidRPr="00784A3F">
        <w:tab/>
        <w:t>begins residing</w:t>
      </w:r>
      <w:r w:rsidR="00505F72" w:rsidRPr="00784A3F">
        <w:t xml:space="preserve"> at the place of residence of another parent of the student;</w:t>
      </w:r>
    </w:p>
    <w:p w:rsidR="00A318CA" w:rsidRPr="00784A3F" w:rsidRDefault="00A318CA" w:rsidP="00505F72">
      <w:pPr>
        <w:pStyle w:val="paragraph"/>
        <w:rPr>
          <w:color w:val="000000"/>
        </w:rPr>
      </w:pPr>
      <w:r w:rsidRPr="00784A3F">
        <w:rPr>
          <w:color w:val="000000"/>
        </w:rPr>
        <w:tab/>
        <w:t>(f)</w:t>
      </w:r>
      <w:r w:rsidRPr="00784A3F">
        <w:rPr>
          <w:color w:val="000000"/>
        </w:rPr>
        <w:tab/>
      </w:r>
      <w:r w:rsidRPr="00784A3F">
        <w:t xml:space="preserve">if the approved course is </w:t>
      </w:r>
      <w:r w:rsidR="00A44883" w:rsidRPr="00784A3F">
        <w:t xml:space="preserve">offered by </w:t>
      </w:r>
      <w:r w:rsidRPr="00784A3F">
        <w:t>a school—the student c</w:t>
      </w:r>
      <w:r w:rsidR="005D3D29" w:rsidRPr="00784A3F">
        <w:t>e</w:t>
      </w:r>
      <w:r w:rsidRPr="00784A3F">
        <w:t>ases to board at the school;</w:t>
      </w:r>
    </w:p>
    <w:p w:rsidR="00505F72" w:rsidRPr="00784A3F" w:rsidRDefault="00505F72" w:rsidP="00505F72">
      <w:pPr>
        <w:pStyle w:val="paragraph"/>
      </w:pPr>
      <w:r w:rsidRPr="00784A3F">
        <w:rPr>
          <w:color w:val="000000"/>
        </w:rPr>
        <w:tab/>
        <w:t>(</w:t>
      </w:r>
      <w:r w:rsidR="00A318CA" w:rsidRPr="00784A3F">
        <w:rPr>
          <w:color w:val="000000"/>
        </w:rPr>
        <w:t>g</w:t>
      </w:r>
      <w:r w:rsidR="00697B18" w:rsidRPr="00784A3F">
        <w:rPr>
          <w:color w:val="000000"/>
        </w:rPr>
        <w:t>)</w:t>
      </w:r>
      <w:r w:rsidR="00697B18" w:rsidRPr="00784A3F">
        <w:rPr>
          <w:color w:val="000000"/>
        </w:rPr>
        <w:tab/>
        <w:t xml:space="preserve">the student ceases </w:t>
      </w:r>
      <w:r w:rsidR="00FD5141" w:rsidRPr="00784A3F">
        <w:rPr>
          <w:color w:val="000000"/>
        </w:rPr>
        <w:t xml:space="preserve">to </w:t>
      </w:r>
      <w:r w:rsidR="00A318CA" w:rsidRPr="00784A3F">
        <w:rPr>
          <w:color w:val="000000"/>
        </w:rPr>
        <w:t>resid</w:t>
      </w:r>
      <w:r w:rsidR="00FD5141" w:rsidRPr="00784A3F">
        <w:rPr>
          <w:color w:val="000000"/>
        </w:rPr>
        <w:t>e</w:t>
      </w:r>
      <w:r w:rsidR="00A318CA" w:rsidRPr="00784A3F">
        <w:rPr>
          <w:color w:val="000000"/>
        </w:rPr>
        <w:t xml:space="preserve"> </w:t>
      </w:r>
      <w:r w:rsidR="00697B18" w:rsidRPr="00784A3F">
        <w:rPr>
          <w:color w:val="000000"/>
        </w:rPr>
        <w:t>at</w:t>
      </w:r>
      <w:r w:rsidRPr="00784A3F">
        <w:rPr>
          <w:color w:val="000000"/>
        </w:rPr>
        <w:t xml:space="preserve"> </w:t>
      </w:r>
      <w:r w:rsidR="00C833AB" w:rsidRPr="00784A3F">
        <w:rPr>
          <w:color w:val="000000"/>
        </w:rPr>
        <w:t xml:space="preserve">his or her </w:t>
      </w:r>
      <w:r w:rsidRPr="00784A3F">
        <w:rPr>
          <w:color w:val="000000"/>
        </w:rPr>
        <w:t>second family home</w:t>
      </w:r>
      <w:r w:rsidRPr="00784A3F">
        <w:t>;</w:t>
      </w:r>
    </w:p>
    <w:p w:rsidR="00555EA0" w:rsidRPr="00784A3F" w:rsidRDefault="00A318CA" w:rsidP="00505F72">
      <w:pPr>
        <w:pStyle w:val="paragraph"/>
      </w:pPr>
      <w:r w:rsidRPr="00784A3F">
        <w:tab/>
        <w:t>(h</w:t>
      </w:r>
      <w:r w:rsidR="00555EA0" w:rsidRPr="00784A3F">
        <w:t>)</w:t>
      </w:r>
      <w:r w:rsidR="00555EA0" w:rsidRPr="00784A3F">
        <w:tab/>
        <w:t xml:space="preserve">if the amount </w:t>
      </w:r>
      <w:r w:rsidR="00C833AB" w:rsidRPr="00784A3F">
        <w:t xml:space="preserve">mentioned in section </w:t>
      </w:r>
      <w:r w:rsidR="006C467E" w:rsidRPr="00784A3F">
        <w:t>22</w:t>
      </w:r>
      <w:r w:rsidR="00C833AB" w:rsidRPr="00784A3F">
        <w:t xml:space="preserve"> i</w:t>
      </w:r>
      <w:r w:rsidR="00555EA0" w:rsidRPr="00784A3F">
        <w:t xml:space="preserve">s </w:t>
      </w:r>
      <w:r w:rsidR="009C5040" w:rsidRPr="00784A3F">
        <w:t>receivable</w:t>
      </w:r>
      <w:r w:rsidR="00555EA0" w:rsidRPr="00784A3F">
        <w:t xml:space="preserve"> because the student meets a</w:t>
      </w:r>
      <w:r w:rsidR="00722F19" w:rsidRPr="00784A3F">
        <w:t xml:space="preserve"> rule relating to</w:t>
      </w:r>
      <w:r w:rsidR="00555EA0" w:rsidRPr="00784A3F">
        <w:t xml:space="preserve"> geographical isolation </w:t>
      </w:r>
      <w:r w:rsidR="00C833AB" w:rsidRPr="00784A3F">
        <w:t>under the Assistance for Isolated Children Scheme Guidelines</w:t>
      </w:r>
      <w:r w:rsidR="00555EA0" w:rsidRPr="00784A3F">
        <w:t xml:space="preserve">—the student ceases to meet that </w:t>
      </w:r>
      <w:r w:rsidR="00722F19" w:rsidRPr="00784A3F">
        <w:t>rule</w:t>
      </w:r>
      <w:r w:rsidR="00C833AB" w:rsidRPr="00784A3F">
        <w:t>.</w:t>
      </w:r>
    </w:p>
    <w:p w:rsidR="00E95C06" w:rsidRPr="00784A3F" w:rsidRDefault="006C467E" w:rsidP="00E95C06">
      <w:pPr>
        <w:pStyle w:val="ActHead5"/>
      </w:pPr>
      <w:bookmarkStart w:id="38" w:name="_Toc61955969"/>
      <w:r w:rsidRPr="008504AA">
        <w:rPr>
          <w:rStyle w:val="CharSectno"/>
        </w:rPr>
        <w:t>26</w:t>
      </w:r>
      <w:r w:rsidR="00E95C06" w:rsidRPr="00784A3F">
        <w:t xml:space="preserve">  Events relating to benefits etc.</w:t>
      </w:r>
      <w:bookmarkEnd w:id="38"/>
    </w:p>
    <w:p w:rsidR="00E95C06" w:rsidRPr="00784A3F" w:rsidRDefault="00E95C06" w:rsidP="00E95C06">
      <w:pPr>
        <w:pStyle w:val="subsection"/>
      </w:pPr>
      <w:r w:rsidRPr="00784A3F">
        <w:tab/>
      </w:r>
      <w:r w:rsidRPr="00784A3F">
        <w:tab/>
        <w:t>The following events are prescribed:</w:t>
      </w:r>
    </w:p>
    <w:p w:rsidR="00E95C06" w:rsidRPr="00784A3F" w:rsidRDefault="00E95C06" w:rsidP="00E95C06">
      <w:pPr>
        <w:pStyle w:val="paragraph"/>
      </w:pPr>
      <w:r w:rsidRPr="00784A3F">
        <w:tab/>
        <w:t>(a)</w:t>
      </w:r>
      <w:r w:rsidRPr="00784A3F">
        <w:tab/>
        <w:t xml:space="preserve">any of the following become </w:t>
      </w:r>
      <w:r w:rsidR="009C5040" w:rsidRPr="00784A3F">
        <w:t>receivable</w:t>
      </w:r>
      <w:r w:rsidRPr="00784A3F">
        <w:t xml:space="preserve"> in respect of the student:</w:t>
      </w:r>
    </w:p>
    <w:p w:rsidR="00E95C06" w:rsidRPr="00784A3F" w:rsidRDefault="00AA6C36" w:rsidP="00E95C06">
      <w:pPr>
        <w:pStyle w:val="paragraphsub"/>
      </w:pPr>
      <w:r w:rsidRPr="00784A3F">
        <w:tab/>
        <w:t>(</w:t>
      </w:r>
      <w:proofErr w:type="spellStart"/>
      <w:r w:rsidRPr="00784A3F">
        <w:t>i</w:t>
      </w:r>
      <w:proofErr w:type="spellEnd"/>
      <w:r w:rsidR="00E95C06" w:rsidRPr="00784A3F">
        <w:t>)</w:t>
      </w:r>
      <w:r w:rsidR="00E95C06" w:rsidRPr="00784A3F">
        <w:tab/>
        <w:t>a benefit for education or vocational training pa</w:t>
      </w:r>
      <w:r w:rsidR="009C5040" w:rsidRPr="00784A3F">
        <w:t>id</w:t>
      </w:r>
      <w:r w:rsidR="00E95C06" w:rsidRPr="00784A3F">
        <w:t xml:space="preserve"> by the Commonw</w:t>
      </w:r>
      <w:r w:rsidR="00A318CA" w:rsidRPr="00784A3F">
        <w:t>ealth, a Commonwealth authority</w:t>
      </w:r>
      <w:r w:rsidR="00E95C06" w:rsidRPr="00784A3F">
        <w:t>, a State or Territory, or a St</w:t>
      </w:r>
      <w:r w:rsidR="00A318CA" w:rsidRPr="00784A3F">
        <w:t>ate or Territory authority</w:t>
      </w:r>
      <w:r w:rsidR="00E95C06" w:rsidRPr="00784A3F">
        <w:t>;</w:t>
      </w:r>
    </w:p>
    <w:p w:rsidR="00E95C06" w:rsidRPr="00784A3F" w:rsidRDefault="00AA6C36" w:rsidP="00E95C06">
      <w:pPr>
        <w:pStyle w:val="paragraphsub"/>
      </w:pPr>
      <w:r w:rsidRPr="00784A3F">
        <w:tab/>
        <w:t>(ii)</w:t>
      </w:r>
      <w:r w:rsidRPr="00784A3F">
        <w:tab/>
      </w:r>
      <w:r w:rsidR="00436814" w:rsidRPr="00784A3F">
        <w:t>a</w:t>
      </w:r>
      <w:r w:rsidR="006C583F" w:rsidRPr="00784A3F">
        <w:t>n</w:t>
      </w:r>
      <w:r w:rsidR="00436814" w:rsidRPr="00784A3F">
        <w:t xml:space="preserve"> income support payment</w:t>
      </w:r>
      <w:r w:rsidRPr="00784A3F">
        <w:t>;</w:t>
      </w:r>
    </w:p>
    <w:p w:rsidR="002E7C86" w:rsidRPr="00784A3F" w:rsidRDefault="00201961" w:rsidP="00E95C06">
      <w:pPr>
        <w:pStyle w:val="paragraphsub"/>
      </w:pPr>
      <w:r w:rsidRPr="00784A3F">
        <w:tab/>
        <w:t>(iii)</w:t>
      </w:r>
      <w:r w:rsidRPr="00784A3F">
        <w:tab/>
        <w:t>an a</w:t>
      </w:r>
      <w:r w:rsidR="00476668" w:rsidRPr="00784A3F">
        <w:t xml:space="preserve">mount under the </w:t>
      </w:r>
      <w:proofErr w:type="spellStart"/>
      <w:r w:rsidR="00476668" w:rsidRPr="00784A3F">
        <w:t>ABSTUDY</w:t>
      </w:r>
      <w:proofErr w:type="spellEnd"/>
      <w:r w:rsidR="00476668" w:rsidRPr="00784A3F">
        <w:t xml:space="preserve"> Scheme</w:t>
      </w:r>
      <w:r w:rsidR="002E7C86" w:rsidRPr="00784A3F">
        <w:t xml:space="preserve"> or the Assistance for Isolated Children Scheme;</w:t>
      </w:r>
    </w:p>
    <w:p w:rsidR="00555EA0" w:rsidRPr="00784A3F" w:rsidRDefault="00555EA0" w:rsidP="00555EA0">
      <w:pPr>
        <w:pStyle w:val="paragraph"/>
      </w:pPr>
      <w:r w:rsidRPr="00784A3F">
        <w:tab/>
        <w:t>(</w:t>
      </w:r>
      <w:r w:rsidR="00AA6C36" w:rsidRPr="00784A3F">
        <w:t>b</w:t>
      </w:r>
      <w:r w:rsidRPr="00784A3F">
        <w:t>)</w:t>
      </w:r>
      <w:r w:rsidRPr="00784A3F">
        <w:tab/>
      </w:r>
      <w:r w:rsidR="00AA6C36" w:rsidRPr="00784A3F">
        <w:t xml:space="preserve">if second home allowance is </w:t>
      </w:r>
      <w:r w:rsidR="009C5040" w:rsidRPr="00784A3F">
        <w:t>receivable</w:t>
      </w:r>
      <w:r w:rsidR="00AA6C36" w:rsidRPr="00784A3F">
        <w:t xml:space="preserve"> in respect of </w:t>
      </w:r>
      <w:r w:rsidR="00A318CA" w:rsidRPr="00784A3F">
        <w:t xml:space="preserve">the </w:t>
      </w:r>
      <w:r w:rsidR="00AC5CE0" w:rsidRPr="00784A3F">
        <w:t xml:space="preserve">student </w:t>
      </w:r>
      <w:r w:rsidR="00AA6C36" w:rsidRPr="00784A3F">
        <w:t xml:space="preserve">under the Assistance for Isolated Children Scheme—rent assistance under the </w:t>
      </w:r>
      <w:r w:rsidR="00AA6C36" w:rsidRPr="00784A3F">
        <w:rPr>
          <w:i/>
        </w:rPr>
        <w:t>Social Security Act 1991</w:t>
      </w:r>
      <w:r w:rsidRPr="00784A3F">
        <w:t xml:space="preserve"> become</w:t>
      </w:r>
      <w:r w:rsidR="00AA6C36" w:rsidRPr="00784A3F">
        <w:t>s</w:t>
      </w:r>
      <w:r w:rsidRPr="00784A3F">
        <w:t xml:space="preserve"> </w:t>
      </w:r>
      <w:r w:rsidR="009C5040" w:rsidRPr="00784A3F">
        <w:t>receivable</w:t>
      </w:r>
      <w:r w:rsidRPr="00784A3F">
        <w:t xml:space="preserve"> in respect of </w:t>
      </w:r>
      <w:r w:rsidR="00AA6C36" w:rsidRPr="00784A3F">
        <w:t xml:space="preserve">the </w:t>
      </w:r>
      <w:r w:rsidR="00A318CA" w:rsidRPr="00784A3F">
        <w:t>AIC payee</w:t>
      </w:r>
      <w:r w:rsidR="00AA6C36" w:rsidRPr="00784A3F">
        <w:t>.</w:t>
      </w:r>
    </w:p>
    <w:p w:rsidR="00555EA0" w:rsidRPr="00784A3F" w:rsidRDefault="006C467E" w:rsidP="005B305F">
      <w:pPr>
        <w:pStyle w:val="ActHead5"/>
      </w:pPr>
      <w:bookmarkStart w:id="39" w:name="_Toc61955970"/>
      <w:r w:rsidRPr="008504AA">
        <w:rPr>
          <w:rStyle w:val="CharSectno"/>
        </w:rPr>
        <w:t>27</w:t>
      </w:r>
      <w:r w:rsidR="00E0183D" w:rsidRPr="00784A3F">
        <w:t xml:space="preserve">  </w:t>
      </w:r>
      <w:r w:rsidR="005B305F" w:rsidRPr="00784A3F">
        <w:t>Events relating to income</w:t>
      </w:r>
      <w:bookmarkEnd w:id="39"/>
    </w:p>
    <w:p w:rsidR="00671DD1" w:rsidRPr="00784A3F" w:rsidRDefault="00671DD1" w:rsidP="00671DD1">
      <w:pPr>
        <w:pStyle w:val="SubsectionHead"/>
      </w:pPr>
      <w:r w:rsidRPr="00784A3F">
        <w:t>Scope</w:t>
      </w:r>
    </w:p>
    <w:p w:rsidR="00671DD1" w:rsidRPr="00784A3F" w:rsidRDefault="00EB4027" w:rsidP="00EB4027">
      <w:pPr>
        <w:pStyle w:val="subsection"/>
      </w:pPr>
      <w:r w:rsidRPr="00784A3F">
        <w:tab/>
        <w:t>(1)</w:t>
      </w:r>
      <w:r w:rsidRPr="00784A3F">
        <w:tab/>
        <w:t xml:space="preserve">This section applies </w:t>
      </w:r>
      <w:r w:rsidR="00671DD1" w:rsidRPr="00784A3F">
        <w:t>if:</w:t>
      </w:r>
    </w:p>
    <w:p w:rsidR="00EB4027" w:rsidRPr="00784A3F" w:rsidRDefault="00671DD1" w:rsidP="00671DD1">
      <w:pPr>
        <w:pStyle w:val="paragraph"/>
      </w:pPr>
      <w:r w:rsidRPr="00784A3F">
        <w:tab/>
        <w:t>(a)</w:t>
      </w:r>
      <w:r w:rsidRPr="00784A3F">
        <w:tab/>
      </w:r>
      <w:r w:rsidR="00EB4027" w:rsidRPr="00784A3F">
        <w:t>an estimate or statement of the amount of income (however defined or described) of the AIC payee, or a partner of the AIC payee, has been given to Services Australia</w:t>
      </w:r>
      <w:r w:rsidR="007E447E" w:rsidRPr="00784A3F">
        <w:t xml:space="preserve"> for purposes relating to the amount mentioned in section </w:t>
      </w:r>
      <w:r w:rsidR="006C467E" w:rsidRPr="00784A3F">
        <w:t>22</w:t>
      </w:r>
      <w:r w:rsidRPr="00784A3F">
        <w:t>; and</w:t>
      </w:r>
    </w:p>
    <w:p w:rsidR="00671DD1" w:rsidRPr="00784A3F" w:rsidRDefault="00671DD1" w:rsidP="00671DD1">
      <w:pPr>
        <w:pStyle w:val="paragraph"/>
      </w:pPr>
      <w:r w:rsidRPr="00784A3F">
        <w:tab/>
        <w:t>(b)</w:t>
      </w:r>
      <w:r w:rsidRPr="00784A3F">
        <w:tab/>
        <w:t>the income is income for the either of the following income years:</w:t>
      </w:r>
    </w:p>
    <w:p w:rsidR="00D84956" w:rsidRPr="00784A3F" w:rsidRDefault="00D84956" w:rsidP="00671DD1">
      <w:pPr>
        <w:pStyle w:val="paragraphsub"/>
      </w:pPr>
      <w:r w:rsidRPr="00784A3F">
        <w:lastRenderedPageBreak/>
        <w:tab/>
        <w:t>(</w:t>
      </w:r>
      <w:proofErr w:type="spellStart"/>
      <w:r w:rsidR="00671DD1" w:rsidRPr="00784A3F">
        <w:t>i</w:t>
      </w:r>
      <w:proofErr w:type="spellEnd"/>
      <w:r w:rsidRPr="00784A3F">
        <w:t>)</w:t>
      </w:r>
      <w:r w:rsidRPr="00784A3F">
        <w:tab/>
        <w:t>the current tax year (within the meaning of the Assistance for Isolated Children Schem</w:t>
      </w:r>
      <w:r w:rsidR="007E447E" w:rsidRPr="00784A3F">
        <w:t>e Guidelines) in relation to the</w:t>
      </w:r>
      <w:r w:rsidRPr="00784A3F">
        <w:t xml:space="preserve"> amount mentioned in section </w:t>
      </w:r>
      <w:r w:rsidR="006C467E" w:rsidRPr="00784A3F">
        <w:t>22</w:t>
      </w:r>
      <w:r w:rsidRPr="00784A3F">
        <w:t>;</w:t>
      </w:r>
    </w:p>
    <w:p w:rsidR="00D84956" w:rsidRPr="00784A3F" w:rsidRDefault="00671DD1" w:rsidP="00671DD1">
      <w:pPr>
        <w:pStyle w:val="paragraphsub"/>
      </w:pPr>
      <w:r w:rsidRPr="00784A3F">
        <w:tab/>
        <w:t>(ii</w:t>
      </w:r>
      <w:r w:rsidR="00D84956" w:rsidRPr="00784A3F">
        <w:t>)</w:t>
      </w:r>
      <w:r w:rsidR="00D84956" w:rsidRPr="00784A3F">
        <w:tab/>
        <w:t>the base tax year</w:t>
      </w:r>
      <w:r w:rsidR="00BA3A2E" w:rsidRPr="00784A3F">
        <w:t xml:space="preserve"> </w:t>
      </w:r>
      <w:r w:rsidR="00D84956" w:rsidRPr="00784A3F">
        <w:t>(within the meaning of the Assistance for Isolated Children Scheme Guidelines) in relation to that amount.</w:t>
      </w:r>
    </w:p>
    <w:p w:rsidR="00D84956" w:rsidRPr="00784A3F" w:rsidRDefault="00D84956" w:rsidP="00D84956">
      <w:pPr>
        <w:pStyle w:val="subsection"/>
      </w:pPr>
      <w:r w:rsidRPr="00784A3F">
        <w:tab/>
        <w:t>(2)</w:t>
      </w:r>
      <w:r w:rsidRPr="00784A3F">
        <w:tab/>
      </w:r>
      <w:r w:rsidR="00EB4027" w:rsidRPr="00784A3F">
        <w:t>However, i</w:t>
      </w:r>
      <w:r w:rsidRPr="00784A3F">
        <w:t>f more than one estimate or statement of the amount of income of the AIC payee or partner for the income year has been given to Services Australia</w:t>
      </w:r>
      <w:r w:rsidR="007E447E" w:rsidRPr="00784A3F">
        <w:t xml:space="preserve"> for those purposes</w:t>
      </w:r>
      <w:r w:rsidRPr="00784A3F">
        <w:t>, this section applies only in relation to the latest estimate or statement.</w:t>
      </w:r>
    </w:p>
    <w:p w:rsidR="00671DD1" w:rsidRPr="00784A3F" w:rsidRDefault="00671DD1" w:rsidP="00671DD1">
      <w:pPr>
        <w:pStyle w:val="SubsectionHead"/>
      </w:pPr>
      <w:r w:rsidRPr="00784A3F">
        <w:t>Event</w:t>
      </w:r>
    </w:p>
    <w:p w:rsidR="00D71A6D" w:rsidRPr="00784A3F" w:rsidRDefault="00D71A6D" w:rsidP="00D84956">
      <w:pPr>
        <w:pStyle w:val="subsection"/>
      </w:pPr>
      <w:r w:rsidRPr="00784A3F">
        <w:tab/>
        <w:t>(</w:t>
      </w:r>
      <w:r w:rsidR="00D84956" w:rsidRPr="00784A3F">
        <w:t>3</w:t>
      </w:r>
      <w:r w:rsidRPr="00784A3F">
        <w:t>)</w:t>
      </w:r>
      <w:r w:rsidRPr="00784A3F">
        <w:tab/>
        <w:t xml:space="preserve">The </w:t>
      </w:r>
      <w:r w:rsidR="00D84956" w:rsidRPr="00784A3F">
        <w:t xml:space="preserve">event of the </w:t>
      </w:r>
      <w:r w:rsidRPr="00784A3F">
        <w:t>AIC payee becom</w:t>
      </w:r>
      <w:r w:rsidR="00D84956" w:rsidRPr="00784A3F">
        <w:t>ing</w:t>
      </w:r>
      <w:r w:rsidRPr="00784A3F">
        <w:t xml:space="preserve"> aware that it is reasonably likely that the </w:t>
      </w:r>
      <w:r w:rsidR="00D84956" w:rsidRPr="00784A3F">
        <w:t>amount of income</w:t>
      </w:r>
      <w:r w:rsidRPr="00784A3F">
        <w:t xml:space="preserve"> of the </w:t>
      </w:r>
      <w:r w:rsidR="00D84956" w:rsidRPr="00784A3F">
        <w:t xml:space="preserve">AIC payee or partner </w:t>
      </w:r>
      <w:r w:rsidRPr="00784A3F">
        <w:t>for the income year exceeded, or will exceed, the estimated or stated amount by at least 25%</w:t>
      </w:r>
      <w:r w:rsidR="00D84956" w:rsidRPr="00784A3F">
        <w:t xml:space="preserve"> is prescribed</w:t>
      </w:r>
      <w:r w:rsidRPr="00784A3F">
        <w:t>.</w:t>
      </w:r>
    </w:p>
    <w:p w:rsidR="00E95C06" w:rsidRPr="00784A3F" w:rsidRDefault="006C467E" w:rsidP="00E95C06">
      <w:pPr>
        <w:pStyle w:val="ActHead5"/>
      </w:pPr>
      <w:bookmarkStart w:id="40" w:name="_Toc61955971"/>
      <w:r w:rsidRPr="008504AA">
        <w:rPr>
          <w:rStyle w:val="CharSectno"/>
        </w:rPr>
        <w:t>28</w:t>
      </w:r>
      <w:r w:rsidR="00E95C06" w:rsidRPr="00784A3F">
        <w:t xml:space="preserve">  Other events</w:t>
      </w:r>
      <w:bookmarkEnd w:id="40"/>
    </w:p>
    <w:p w:rsidR="00E0183D" w:rsidRPr="00784A3F" w:rsidRDefault="0030002F" w:rsidP="00E0183D">
      <w:pPr>
        <w:pStyle w:val="SubsectionHead"/>
      </w:pPr>
      <w:r w:rsidRPr="00784A3F">
        <w:t>Events relating to s</w:t>
      </w:r>
      <w:r w:rsidR="00E0183D" w:rsidRPr="00784A3F">
        <w:t>tudent</w:t>
      </w:r>
    </w:p>
    <w:p w:rsidR="00E95C06" w:rsidRPr="00784A3F" w:rsidRDefault="00E95C06" w:rsidP="00E95C06">
      <w:pPr>
        <w:pStyle w:val="subsection"/>
      </w:pPr>
      <w:r w:rsidRPr="00784A3F">
        <w:tab/>
      </w:r>
      <w:r w:rsidR="00555EA0" w:rsidRPr="00784A3F">
        <w:t>(1)</w:t>
      </w:r>
      <w:r w:rsidRPr="00784A3F">
        <w:tab/>
        <w:t>The following events are prescribed:</w:t>
      </w:r>
    </w:p>
    <w:p w:rsidR="00766D94" w:rsidRPr="00784A3F" w:rsidRDefault="00766D94" w:rsidP="00766D94">
      <w:pPr>
        <w:pStyle w:val="paragraph"/>
      </w:pPr>
      <w:r w:rsidRPr="00784A3F">
        <w:tab/>
        <w:t>(a)</w:t>
      </w:r>
      <w:r w:rsidRPr="00784A3F">
        <w:tab/>
        <w:t>the student begins a full</w:t>
      </w:r>
      <w:r w:rsidR="00784A3F">
        <w:noBreakHyphen/>
      </w:r>
      <w:r w:rsidRPr="00784A3F">
        <w:t>time apprenticeship or traineeship;</w:t>
      </w:r>
    </w:p>
    <w:p w:rsidR="00BC6CC4" w:rsidRPr="00784A3F" w:rsidRDefault="00505F72" w:rsidP="00766D94">
      <w:pPr>
        <w:pStyle w:val="paragraph"/>
      </w:pPr>
      <w:r w:rsidRPr="00784A3F">
        <w:tab/>
        <w:t>(b)</w:t>
      </w:r>
      <w:r w:rsidRPr="00784A3F">
        <w:tab/>
        <w:t>there is a change in</w:t>
      </w:r>
      <w:r w:rsidR="00BC6CC4" w:rsidRPr="00784A3F">
        <w:t>:</w:t>
      </w:r>
    </w:p>
    <w:p w:rsidR="00BC6CC4" w:rsidRPr="00784A3F" w:rsidRDefault="00BC6CC4" w:rsidP="00BC6CC4">
      <w:pPr>
        <w:pStyle w:val="paragraphsub"/>
      </w:pPr>
      <w:r w:rsidRPr="00784A3F">
        <w:tab/>
        <w:t>(</w:t>
      </w:r>
      <w:proofErr w:type="spellStart"/>
      <w:r w:rsidRPr="00784A3F">
        <w:t>i</w:t>
      </w:r>
      <w:proofErr w:type="spellEnd"/>
      <w:r w:rsidRPr="00784A3F">
        <w:t>)</w:t>
      </w:r>
      <w:r w:rsidRPr="00784A3F">
        <w:tab/>
        <w:t>the distance between the student</w:t>
      </w:r>
      <w:r w:rsidR="00FD7329" w:rsidRPr="00784A3F">
        <w:t>’</w:t>
      </w:r>
      <w:r w:rsidRPr="00784A3F">
        <w:t xml:space="preserve">s principal family home and the </w:t>
      </w:r>
      <w:r w:rsidR="001816A0" w:rsidRPr="00784A3F">
        <w:t>nearest appropriate state school</w:t>
      </w:r>
      <w:r w:rsidRPr="00784A3F">
        <w:t xml:space="preserve"> by the shortest practicable route</w:t>
      </w:r>
      <w:r w:rsidR="001816A0" w:rsidRPr="00784A3F">
        <w:t xml:space="preserve"> (measured in accordance with the Assistance for Isolated Children Scheme Guidelines)</w:t>
      </w:r>
      <w:r w:rsidRPr="00784A3F">
        <w:t>; or</w:t>
      </w:r>
    </w:p>
    <w:p w:rsidR="00505F72" w:rsidRPr="00784A3F" w:rsidRDefault="00BC6CC4" w:rsidP="00BC6CC4">
      <w:pPr>
        <w:pStyle w:val="paragraphsub"/>
      </w:pPr>
      <w:r w:rsidRPr="00784A3F">
        <w:tab/>
        <w:t>(ii)</w:t>
      </w:r>
      <w:r w:rsidRPr="00784A3F">
        <w:tab/>
        <w:t>the distance between the student</w:t>
      </w:r>
      <w:r w:rsidR="00FD7329" w:rsidRPr="00784A3F">
        <w:t>’</w:t>
      </w:r>
      <w:r w:rsidRPr="00784A3F">
        <w:t>s principal family home and the nearest available transport service (within the meaning of the Assistance for Isolated Children Scheme Guidelines) to the nearest appropriate state school by the shortest practicable route;</w:t>
      </w:r>
    </w:p>
    <w:p w:rsidR="00E0183D" w:rsidRPr="00784A3F" w:rsidRDefault="00F93238" w:rsidP="00F93238">
      <w:pPr>
        <w:pStyle w:val="paragraph"/>
      </w:pPr>
      <w:r w:rsidRPr="00784A3F">
        <w:tab/>
        <w:t>(</w:t>
      </w:r>
      <w:r w:rsidR="00E0183D" w:rsidRPr="00784A3F">
        <w:t>c</w:t>
      </w:r>
      <w:r w:rsidRPr="00784A3F">
        <w:t>)</w:t>
      </w:r>
      <w:r w:rsidRPr="00784A3F">
        <w:tab/>
        <w:t>the student ceases to be</w:t>
      </w:r>
      <w:r w:rsidR="00E0183D" w:rsidRPr="00784A3F">
        <w:t xml:space="preserve"> an Australian citizen;</w:t>
      </w:r>
    </w:p>
    <w:p w:rsidR="00F93238" w:rsidRPr="00784A3F" w:rsidRDefault="00E0183D" w:rsidP="00F93238">
      <w:pPr>
        <w:pStyle w:val="paragraph"/>
      </w:pPr>
      <w:r w:rsidRPr="00784A3F">
        <w:tab/>
        <w:t>(d</w:t>
      </w:r>
      <w:r w:rsidR="00F93238" w:rsidRPr="00784A3F">
        <w:t>)</w:t>
      </w:r>
      <w:r w:rsidR="00F93238" w:rsidRPr="00784A3F">
        <w:tab/>
        <w:t xml:space="preserve">the student ceases to be an Australian permanent resident under the </w:t>
      </w:r>
      <w:r w:rsidR="00F93238" w:rsidRPr="00784A3F">
        <w:rPr>
          <w:i/>
        </w:rPr>
        <w:t>Migration Regulations</w:t>
      </w:r>
      <w:r w:rsidR="00CD07BF" w:rsidRPr="00784A3F">
        <w:rPr>
          <w:i/>
        </w:rPr>
        <w:t> </w:t>
      </w:r>
      <w:r w:rsidR="00F93238" w:rsidRPr="00784A3F">
        <w:rPr>
          <w:i/>
        </w:rPr>
        <w:t>1994</w:t>
      </w:r>
      <w:r w:rsidRPr="00784A3F">
        <w:t>;</w:t>
      </w:r>
    </w:p>
    <w:p w:rsidR="00F93238" w:rsidRPr="00784A3F" w:rsidRDefault="00E0183D" w:rsidP="00F93238">
      <w:pPr>
        <w:pStyle w:val="paragraph"/>
      </w:pPr>
      <w:r w:rsidRPr="00784A3F">
        <w:tab/>
        <w:t>(e</w:t>
      </w:r>
      <w:r w:rsidR="00F93238" w:rsidRPr="00784A3F">
        <w:t>)</w:t>
      </w:r>
      <w:r w:rsidR="00F93238" w:rsidRPr="00784A3F">
        <w:tab/>
        <w:t xml:space="preserve">the student ceases to be the holder of a special category visa under the </w:t>
      </w:r>
      <w:r w:rsidR="00F93238" w:rsidRPr="00784A3F">
        <w:rPr>
          <w:i/>
        </w:rPr>
        <w:t>Migration Act 1958</w:t>
      </w:r>
      <w:r w:rsidRPr="00784A3F">
        <w:t>;</w:t>
      </w:r>
    </w:p>
    <w:p w:rsidR="00F93238" w:rsidRPr="00784A3F" w:rsidRDefault="00E0183D" w:rsidP="00F93238">
      <w:pPr>
        <w:pStyle w:val="paragraph"/>
      </w:pPr>
      <w:r w:rsidRPr="00784A3F">
        <w:tab/>
        <w:t>(f</w:t>
      </w:r>
      <w:r w:rsidR="00F93238" w:rsidRPr="00784A3F">
        <w:t>)</w:t>
      </w:r>
      <w:r w:rsidR="00F93238" w:rsidRPr="00784A3F">
        <w:tab/>
        <w:t xml:space="preserve">the student ceases to be the holder of a special purpose visa under the </w:t>
      </w:r>
      <w:r w:rsidR="00F93238" w:rsidRPr="00784A3F">
        <w:rPr>
          <w:i/>
        </w:rPr>
        <w:t>Migration Act 1958</w:t>
      </w:r>
      <w:r w:rsidRPr="00784A3F">
        <w:t>;</w:t>
      </w:r>
    </w:p>
    <w:p w:rsidR="00766D94" w:rsidRPr="00784A3F" w:rsidRDefault="00766D94" w:rsidP="00766D94">
      <w:pPr>
        <w:pStyle w:val="paragraph"/>
      </w:pPr>
      <w:r w:rsidRPr="00784A3F">
        <w:tab/>
      </w:r>
      <w:r w:rsidR="00E0183D" w:rsidRPr="00784A3F">
        <w:t>(g</w:t>
      </w:r>
      <w:r w:rsidRPr="00784A3F">
        <w:t>)</w:t>
      </w:r>
      <w:r w:rsidRPr="00784A3F">
        <w:tab/>
        <w:t xml:space="preserve">the student </w:t>
      </w:r>
      <w:r w:rsidR="007123B4" w:rsidRPr="00784A3F">
        <w:t>is taken into lawful custody;</w:t>
      </w:r>
    </w:p>
    <w:p w:rsidR="007123B4" w:rsidRPr="00784A3F" w:rsidRDefault="00E0183D" w:rsidP="00766D94">
      <w:pPr>
        <w:pStyle w:val="paragraph"/>
      </w:pPr>
      <w:r w:rsidRPr="00784A3F">
        <w:tab/>
        <w:t>(h</w:t>
      </w:r>
      <w:r w:rsidR="007123B4" w:rsidRPr="00784A3F">
        <w:t>)</w:t>
      </w:r>
      <w:r w:rsidR="007123B4" w:rsidRPr="00784A3F">
        <w:tab/>
        <w:t>the student dies.</w:t>
      </w:r>
    </w:p>
    <w:p w:rsidR="00EE0558" w:rsidRPr="00784A3F" w:rsidRDefault="0030002F" w:rsidP="00EE0558">
      <w:pPr>
        <w:pStyle w:val="SubsectionHead"/>
      </w:pPr>
      <w:r w:rsidRPr="00784A3F">
        <w:t xml:space="preserve">Events relating to </w:t>
      </w:r>
      <w:r w:rsidR="00EE0558" w:rsidRPr="00784A3F">
        <w:t>AIC payee</w:t>
      </w:r>
    </w:p>
    <w:p w:rsidR="00555EA0" w:rsidRPr="00784A3F" w:rsidRDefault="00555EA0" w:rsidP="00555EA0">
      <w:pPr>
        <w:pStyle w:val="subsection"/>
      </w:pPr>
      <w:r w:rsidRPr="00784A3F">
        <w:tab/>
        <w:t>(2)</w:t>
      </w:r>
      <w:r w:rsidRPr="00784A3F">
        <w:tab/>
        <w:t>The following events are prescribed:</w:t>
      </w:r>
    </w:p>
    <w:p w:rsidR="00555EA0" w:rsidRPr="00784A3F" w:rsidRDefault="00555EA0" w:rsidP="00555EA0">
      <w:pPr>
        <w:pStyle w:val="paragraph"/>
      </w:pPr>
      <w:r w:rsidRPr="00784A3F">
        <w:tab/>
        <w:t>(</w:t>
      </w:r>
      <w:r w:rsidR="00E0183D" w:rsidRPr="00784A3F">
        <w:t>a</w:t>
      </w:r>
      <w:r w:rsidRPr="00784A3F">
        <w:t>)</w:t>
      </w:r>
      <w:r w:rsidRPr="00784A3F">
        <w:tab/>
      </w:r>
      <w:r w:rsidR="00EE0558" w:rsidRPr="00784A3F">
        <w:t>the AIC payee</w:t>
      </w:r>
      <w:r w:rsidRPr="00784A3F">
        <w:t xml:space="preserve"> ceases to be an Australian citizen;</w:t>
      </w:r>
    </w:p>
    <w:p w:rsidR="00555EA0" w:rsidRPr="00784A3F" w:rsidRDefault="00E0183D" w:rsidP="00555EA0">
      <w:pPr>
        <w:pStyle w:val="paragraph"/>
      </w:pPr>
      <w:r w:rsidRPr="00784A3F">
        <w:tab/>
        <w:t>(b</w:t>
      </w:r>
      <w:r w:rsidR="00555EA0" w:rsidRPr="00784A3F">
        <w:t>)</w:t>
      </w:r>
      <w:r w:rsidR="00555EA0" w:rsidRPr="00784A3F">
        <w:tab/>
      </w:r>
      <w:r w:rsidR="00EE0558" w:rsidRPr="00784A3F">
        <w:t>the AIC payee</w:t>
      </w:r>
      <w:r w:rsidR="00555EA0" w:rsidRPr="00784A3F">
        <w:t xml:space="preserve"> ceases to be an Australian permanent resident under the </w:t>
      </w:r>
      <w:r w:rsidR="00555EA0" w:rsidRPr="00784A3F">
        <w:rPr>
          <w:i/>
        </w:rPr>
        <w:t>Migration Regulations</w:t>
      </w:r>
      <w:r w:rsidR="00CD07BF" w:rsidRPr="00784A3F">
        <w:rPr>
          <w:i/>
        </w:rPr>
        <w:t> </w:t>
      </w:r>
      <w:r w:rsidR="00555EA0" w:rsidRPr="00784A3F">
        <w:rPr>
          <w:i/>
        </w:rPr>
        <w:t>1994</w:t>
      </w:r>
      <w:r w:rsidRPr="00784A3F">
        <w:t>;</w:t>
      </w:r>
    </w:p>
    <w:p w:rsidR="00555EA0" w:rsidRPr="00784A3F" w:rsidRDefault="00E0183D" w:rsidP="00555EA0">
      <w:pPr>
        <w:pStyle w:val="paragraph"/>
      </w:pPr>
      <w:r w:rsidRPr="00784A3F">
        <w:tab/>
        <w:t>(c</w:t>
      </w:r>
      <w:r w:rsidR="00555EA0" w:rsidRPr="00784A3F">
        <w:t>)</w:t>
      </w:r>
      <w:r w:rsidR="00555EA0" w:rsidRPr="00784A3F">
        <w:tab/>
      </w:r>
      <w:r w:rsidR="00EE0558" w:rsidRPr="00784A3F">
        <w:t>the AIC payee</w:t>
      </w:r>
      <w:r w:rsidR="00555EA0" w:rsidRPr="00784A3F">
        <w:t xml:space="preserve"> ceases to be the holder of a special category visa under the </w:t>
      </w:r>
      <w:r w:rsidR="00555EA0" w:rsidRPr="00784A3F">
        <w:rPr>
          <w:i/>
        </w:rPr>
        <w:t>Migration Act 1958</w:t>
      </w:r>
      <w:r w:rsidRPr="00784A3F">
        <w:t>;</w:t>
      </w:r>
    </w:p>
    <w:p w:rsidR="00555EA0" w:rsidRPr="00784A3F" w:rsidRDefault="00E0183D" w:rsidP="00555EA0">
      <w:pPr>
        <w:pStyle w:val="paragraph"/>
      </w:pPr>
      <w:r w:rsidRPr="00784A3F">
        <w:lastRenderedPageBreak/>
        <w:tab/>
        <w:t>(d</w:t>
      </w:r>
      <w:r w:rsidR="00555EA0" w:rsidRPr="00784A3F">
        <w:t>)</w:t>
      </w:r>
      <w:r w:rsidR="00555EA0" w:rsidRPr="00784A3F">
        <w:tab/>
      </w:r>
      <w:r w:rsidR="00EE0558" w:rsidRPr="00784A3F">
        <w:t>the AIC payee</w:t>
      </w:r>
      <w:r w:rsidR="00555EA0" w:rsidRPr="00784A3F">
        <w:t xml:space="preserve"> ceases to be the holder of a special purpose visa under the </w:t>
      </w:r>
      <w:r w:rsidR="00555EA0" w:rsidRPr="00784A3F">
        <w:rPr>
          <w:i/>
        </w:rPr>
        <w:t>Migration Act 1958</w:t>
      </w:r>
      <w:r w:rsidRPr="00784A3F">
        <w:t>;</w:t>
      </w:r>
    </w:p>
    <w:p w:rsidR="00555EA0" w:rsidRPr="00784A3F" w:rsidRDefault="00555EA0" w:rsidP="00555EA0">
      <w:pPr>
        <w:pStyle w:val="paragraph"/>
      </w:pPr>
      <w:r w:rsidRPr="00784A3F">
        <w:tab/>
      </w:r>
      <w:r w:rsidR="00E0183D" w:rsidRPr="00784A3F">
        <w:t>(e</w:t>
      </w:r>
      <w:r w:rsidRPr="00784A3F">
        <w:t>)</w:t>
      </w:r>
      <w:r w:rsidRPr="00784A3F">
        <w:tab/>
      </w:r>
      <w:r w:rsidR="00EE0558" w:rsidRPr="00784A3F">
        <w:t>the AIC payee</w:t>
      </w:r>
      <w:r w:rsidRPr="00784A3F">
        <w:t xml:space="preserve"> is taken into lawful custody;</w:t>
      </w:r>
    </w:p>
    <w:p w:rsidR="00555EA0" w:rsidRPr="00784A3F" w:rsidRDefault="00E0183D" w:rsidP="00555EA0">
      <w:pPr>
        <w:pStyle w:val="paragraph"/>
      </w:pPr>
      <w:r w:rsidRPr="00784A3F">
        <w:tab/>
        <w:t>(f</w:t>
      </w:r>
      <w:r w:rsidR="00555EA0" w:rsidRPr="00784A3F">
        <w:t>)</w:t>
      </w:r>
      <w:r w:rsidR="00555EA0" w:rsidRPr="00784A3F">
        <w:tab/>
      </w:r>
      <w:r w:rsidR="00EE0558" w:rsidRPr="00784A3F">
        <w:t>the AIC payee</w:t>
      </w:r>
      <w:r w:rsidR="00555EA0" w:rsidRPr="00784A3F">
        <w:t xml:space="preserve"> is admitted to a psychiatric facility (whe</w:t>
      </w:r>
      <w:r w:rsidR="00436A56" w:rsidRPr="00784A3F">
        <w:t>ther or not part of a hospital).</w:t>
      </w:r>
    </w:p>
    <w:p w:rsidR="00F64023" w:rsidRPr="00784A3F" w:rsidRDefault="00F64023" w:rsidP="00057BCC">
      <w:pPr>
        <w:pStyle w:val="ActHead3"/>
        <w:pageBreakBefore/>
      </w:pPr>
      <w:bookmarkStart w:id="41" w:name="_Toc61955972"/>
      <w:r w:rsidRPr="008504AA">
        <w:rPr>
          <w:rStyle w:val="CharDivNo"/>
        </w:rPr>
        <w:lastRenderedPageBreak/>
        <w:t>Division</w:t>
      </w:r>
      <w:r w:rsidR="00CD07BF" w:rsidRPr="008504AA">
        <w:rPr>
          <w:rStyle w:val="CharDivNo"/>
        </w:rPr>
        <w:t> </w:t>
      </w:r>
      <w:r w:rsidR="00302685" w:rsidRPr="008504AA">
        <w:rPr>
          <w:rStyle w:val="CharDivNo"/>
        </w:rPr>
        <w:t>4</w:t>
      </w:r>
      <w:r w:rsidRPr="00784A3F">
        <w:t>—</w:t>
      </w:r>
      <w:r w:rsidRPr="008504AA">
        <w:rPr>
          <w:rStyle w:val="CharDivText"/>
        </w:rPr>
        <w:t>Notifications must be given to Services Australia</w:t>
      </w:r>
      <w:bookmarkEnd w:id="41"/>
    </w:p>
    <w:p w:rsidR="00F64023" w:rsidRPr="00784A3F" w:rsidRDefault="006C467E" w:rsidP="00F64023">
      <w:pPr>
        <w:pStyle w:val="ActHead5"/>
      </w:pPr>
      <w:bookmarkStart w:id="42" w:name="_Toc61955973"/>
      <w:r w:rsidRPr="008504AA">
        <w:rPr>
          <w:rStyle w:val="CharSectno"/>
        </w:rPr>
        <w:t>29</w:t>
      </w:r>
      <w:r w:rsidR="00F64023" w:rsidRPr="00784A3F">
        <w:t xml:space="preserve">  Notifications must be given to Services Australia</w:t>
      </w:r>
      <w:bookmarkEnd w:id="42"/>
    </w:p>
    <w:p w:rsidR="00F64023" w:rsidRPr="00784A3F" w:rsidRDefault="00F64023" w:rsidP="00F64023">
      <w:pPr>
        <w:pStyle w:val="subsection"/>
      </w:pPr>
      <w:r w:rsidRPr="00784A3F">
        <w:tab/>
      </w:r>
      <w:r w:rsidRPr="00784A3F">
        <w:tab/>
        <w:t xml:space="preserve">A person who is required under </w:t>
      </w:r>
      <w:r w:rsidR="00A419B9" w:rsidRPr="00784A3F">
        <w:t>subsection 4</w:t>
      </w:r>
      <w:r w:rsidRPr="00784A3F">
        <w:t>8(1) of the Act to notify the Department of the hap</w:t>
      </w:r>
      <w:r w:rsidR="007C21DC" w:rsidRPr="00784A3F">
        <w:t>pening of an event must do so by</w:t>
      </w:r>
      <w:r w:rsidRPr="00784A3F">
        <w:t xml:space="preserve"> notifying </w:t>
      </w:r>
      <w:r w:rsidR="006B2880" w:rsidRPr="00784A3F">
        <w:t>Services Australia</w:t>
      </w:r>
      <w:r w:rsidRPr="00784A3F">
        <w:t xml:space="preserve"> of the happening of the event.</w:t>
      </w:r>
    </w:p>
    <w:p w:rsidR="006B2880" w:rsidRPr="00784A3F" w:rsidRDefault="006B2880" w:rsidP="00057BCC">
      <w:pPr>
        <w:pStyle w:val="ActHead2"/>
        <w:pageBreakBefore/>
      </w:pPr>
      <w:bookmarkStart w:id="43" w:name="_Toc61955974"/>
      <w:r w:rsidRPr="008504AA">
        <w:rPr>
          <w:rStyle w:val="CharPartNo"/>
        </w:rPr>
        <w:lastRenderedPageBreak/>
        <w:t>Part</w:t>
      </w:r>
      <w:r w:rsidR="00CD07BF" w:rsidRPr="008504AA">
        <w:rPr>
          <w:rStyle w:val="CharPartNo"/>
        </w:rPr>
        <w:t> </w:t>
      </w:r>
      <w:r w:rsidR="007D7053" w:rsidRPr="008504AA">
        <w:rPr>
          <w:rStyle w:val="CharPartNo"/>
        </w:rPr>
        <w:t>4</w:t>
      </w:r>
      <w:r w:rsidRPr="00784A3F">
        <w:t>—</w:t>
      </w:r>
      <w:r w:rsidRPr="008504AA">
        <w:rPr>
          <w:rStyle w:val="CharPartText"/>
        </w:rPr>
        <w:t>Application and transitional provisions</w:t>
      </w:r>
      <w:bookmarkEnd w:id="43"/>
    </w:p>
    <w:p w:rsidR="006B2880" w:rsidRPr="00784A3F" w:rsidRDefault="00103DAC" w:rsidP="00057BCC">
      <w:pPr>
        <w:pStyle w:val="ActHead3"/>
      </w:pPr>
      <w:bookmarkStart w:id="44" w:name="_Toc61955975"/>
      <w:r w:rsidRPr="008504AA">
        <w:rPr>
          <w:rStyle w:val="CharDivNo"/>
        </w:rPr>
        <w:t>Division 1</w:t>
      </w:r>
      <w:r w:rsidR="006B2880" w:rsidRPr="00784A3F">
        <w:t>—</w:t>
      </w:r>
      <w:r w:rsidR="006B2880" w:rsidRPr="008504AA">
        <w:rPr>
          <w:rStyle w:val="CharDivText"/>
        </w:rPr>
        <w:t>Provisions relating to this instrument as originally made</w:t>
      </w:r>
      <w:bookmarkEnd w:id="44"/>
    </w:p>
    <w:p w:rsidR="006B2880" w:rsidRPr="00784A3F" w:rsidRDefault="006C467E" w:rsidP="006B2880">
      <w:pPr>
        <w:pStyle w:val="ActHead5"/>
      </w:pPr>
      <w:bookmarkStart w:id="45" w:name="_Toc61955976"/>
      <w:r w:rsidRPr="008504AA">
        <w:rPr>
          <w:rStyle w:val="CharSectno"/>
        </w:rPr>
        <w:t>30</w:t>
      </w:r>
      <w:r w:rsidR="006B2880" w:rsidRPr="00784A3F">
        <w:t xml:space="preserve">  Transitional provision—</w:t>
      </w:r>
      <w:r w:rsidR="004E5EC8" w:rsidRPr="00784A3F">
        <w:t xml:space="preserve">estimates </w:t>
      </w:r>
      <w:r w:rsidR="00700FED" w:rsidRPr="00784A3F">
        <w:t xml:space="preserve">and statements </w:t>
      </w:r>
      <w:r w:rsidR="004E5EC8" w:rsidRPr="00784A3F">
        <w:t>of income</w:t>
      </w:r>
      <w:bookmarkEnd w:id="45"/>
    </w:p>
    <w:p w:rsidR="004E5EC8" w:rsidRPr="00784A3F" w:rsidRDefault="004E5EC8" w:rsidP="004E5EC8">
      <w:pPr>
        <w:pStyle w:val="subsection"/>
      </w:pPr>
      <w:r w:rsidRPr="00784A3F">
        <w:tab/>
        <w:t>(1)</w:t>
      </w:r>
      <w:r w:rsidRPr="00784A3F">
        <w:tab/>
        <w:t>In this section:</w:t>
      </w:r>
    </w:p>
    <w:p w:rsidR="004E5EC8" w:rsidRPr="00784A3F" w:rsidRDefault="004E5EC8" w:rsidP="004E5EC8">
      <w:pPr>
        <w:pStyle w:val="Definition"/>
      </w:pPr>
      <w:r w:rsidRPr="00784A3F">
        <w:rPr>
          <w:b/>
          <w:i/>
        </w:rPr>
        <w:t>Human Services Department</w:t>
      </w:r>
      <w:r w:rsidRPr="00784A3F">
        <w:t xml:space="preserve"> has the same meaning as in the Act, as in force immediately before 1</w:t>
      </w:r>
      <w:r w:rsidR="00CD07BF" w:rsidRPr="00784A3F">
        <w:t> </w:t>
      </w:r>
      <w:r w:rsidRPr="00784A3F">
        <w:t>February 2020.</w:t>
      </w:r>
    </w:p>
    <w:p w:rsidR="004E5EC8" w:rsidRPr="00784A3F" w:rsidRDefault="004E5EC8" w:rsidP="004E5EC8">
      <w:pPr>
        <w:pStyle w:val="subsection"/>
      </w:pPr>
      <w:r w:rsidRPr="00784A3F">
        <w:tab/>
        <w:t>(2)</w:t>
      </w:r>
      <w:r w:rsidRPr="00784A3F">
        <w:tab/>
        <w:t>For the purposes of</w:t>
      </w:r>
      <w:r w:rsidR="007D7053" w:rsidRPr="00784A3F">
        <w:t xml:space="preserve"> </w:t>
      </w:r>
      <w:r w:rsidR="00103DAC" w:rsidRPr="00784A3F">
        <w:t>Part 3</w:t>
      </w:r>
      <w:r w:rsidR="007D7053" w:rsidRPr="00784A3F">
        <w:t xml:space="preserve"> of </w:t>
      </w:r>
      <w:r w:rsidRPr="00784A3F">
        <w:t xml:space="preserve">this instrument, an estimate </w:t>
      </w:r>
      <w:r w:rsidR="001C7741" w:rsidRPr="00784A3F">
        <w:t xml:space="preserve">or statement of an amount </w:t>
      </w:r>
      <w:r w:rsidRPr="00784A3F">
        <w:t>of income (however defined or described) that was given to the Human Services Department before 1</w:t>
      </w:r>
      <w:r w:rsidR="00CD07BF" w:rsidRPr="00784A3F">
        <w:t> </w:t>
      </w:r>
      <w:r w:rsidRPr="00784A3F">
        <w:t>February 2020 is taken to have been given to Services Australia.</w:t>
      </w:r>
    </w:p>
    <w:p w:rsidR="002B4829" w:rsidRPr="00784A3F" w:rsidRDefault="002B4829" w:rsidP="002B4829">
      <w:pPr>
        <w:sectPr w:rsidR="002B4829" w:rsidRPr="00784A3F" w:rsidSect="00BA2379">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20"/>
          <w:docGrid w:linePitch="299"/>
        </w:sectPr>
      </w:pPr>
    </w:p>
    <w:p w:rsidR="002B4829" w:rsidRPr="00784A3F" w:rsidRDefault="00103DAC" w:rsidP="002B4829">
      <w:pPr>
        <w:pStyle w:val="ActHead6"/>
      </w:pPr>
      <w:bookmarkStart w:id="46" w:name="_Toc61955977"/>
      <w:bookmarkStart w:id="47" w:name="opcAmSched"/>
      <w:bookmarkStart w:id="48" w:name="opcCurrentFind"/>
      <w:r w:rsidRPr="008504AA">
        <w:rPr>
          <w:rStyle w:val="CharAmSchNo"/>
        </w:rPr>
        <w:lastRenderedPageBreak/>
        <w:t>Schedule 1</w:t>
      </w:r>
      <w:r w:rsidR="002B4829" w:rsidRPr="00784A3F">
        <w:t>—</w:t>
      </w:r>
      <w:r w:rsidR="002B4829" w:rsidRPr="008504AA">
        <w:rPr>
          <w:rStyle w:val="CharAmSchText"/>
        </w:rPr>
        <w:t>Repeals</w:t>
      </w:r>
      <w:bookmarkEnd w:id="46"/>
    </w:p>
    <w:bookmarkEnd w:id="47"/>
    <w:bookmarkEnd w:id="48"/>
    <w:p w:rsidR="002B4829" w:rsidRPr="008504AA" w:rsidRDefault="002B4829">
      <w:pPr>
        <w:pStyle w:val="Header"/>
      </w:pPr>
      <w:r w:rsidRPr="008504AA">
        <w:rPr>
          <w:rStyle w:val="CharAmPartNo"/>
        </w:rPr>
        <w:t xml:space="preserve"> </w:t>
      </w:r>
      <w:r w:rsidRPr="008504AA">
        <w:rPr>
          <w:rStyle w:val="CharAmPartText"/>
        </w:rPr>
        <w:t xml:space="preserve"> </w:t>
      </w:r>
    </w:p>
    <w:p w:rsidR="002B4829" w:rsidRPr="00784A3F" w:rsidRDefault="002B4829" w:rsidP="002B4829">
      <w:pPr>
        <w:pStyle w:val="ActHead9"/>
      </w:pPr>
      <w:bookmarkStart w:id="49" w:name="_Toc61955978"/>
      <w:r w:rsidRPr="00784A3F">
        <w:t xml:space="preserve">Student Assistance </w:t>
      </w:r>
      <w:r w:rsidR="00784A3F">
        <w:t>Regulations 2</w:t>
      </w:r>
      <w:r w:rsidRPr="00784A3F">
        <w:t>003</w:t>
      </w:r>
      <w:bookmarkEnd w:id="49"/>
    </w:p>
    <w:p w:rsidR="002B4829" w:rsidRPr="00784A3F" w:rsidRDefault="002B4829" w:rsidP="000B2466">
      <w:pPr>
        <w:pStyle w:val="ItemHead"/>
      </w:pPr>
      <w:r w:rsidRPr="00784A3F">
        <w:t>1  The whole of the instrument</w:t>
      </w:r>
    </w:p>
    <w:p w:rsidR="002B4829" w:rsidRPr="00784A3F" w:rsidRDefault="002B4829" w:rsidP="002B4829">
      <w:pPr>
        <w:pStyle w:val="Item"/>
      </w:pPr>
      <w:r w:rsidRPr="00784A3F">
        <w:t>Repeal the instrument</w:t>
      </w:r>
      <w:r w:rsidR="001521D0" w:rsidRPr="00784A3F">
        <w:t>.</w:t>
      </w:r>
    </w:p>
    <w:p w:rsidR="002B4829" w:rsidRPr="00784A3F" w:rsidRDefault="002B4829">
      <w:pPr>
        <w:sectPr w:rsidR="002B4829" w:rsidRPr="00784A3F" w:rsidSect="00BA2379">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2B4829" w:rsidRPr="00784A3F" w:rsidRDefault="002B4829"/>
    <w:sectPr w:rsidR="002B4829" w:rsidRPr="00784A3F" w:rsidSect="00BA2379">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97C" w:rsidRDefault="0054497C" w:rsidP="00715914">
      <w:pPr>
        <w:spacing w:line="240" w:lineRule="auto"/>
      </w:pPr>
      <w:r>
        <w:separator/>
      </w:r>
    </w:p>
  </w:endnote>
  <w:endnote w:type="continuationSeparator" w:id="0">
    <w:p w:rsidR="0054497C" w:rsidRDefault="0054497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379" w:rsidRPr="00BA2379" w:rsidRDefault="00BA2379" w:rsidP="00BA2379">
    <w:pPr>
      <w:pStyle w:val="Footer"/>
      <w:rPr>
        <w:i/>
        <w:sz w:val="18"/>
      </w:rPr>
    </w:pPr>
    <w:r w:rsidRPr="00BA2379">
      <w:rPr>
        <w:i/>
        <w:sz w:val="18"/>
      </w:rPr>
      <w:t>OPC64373 -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D90ABA" w:rsidRDefault="0054497C" w:rsidP="002B482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54497C" w:rsidTr="002B4829">
      <w:tc>
        <w:tcPr>
          <w:tcW w:w="942" w:type="pct"/>
        </w:tcPr>
        <w:p w:rsidR="0054497C" w:rsidRDefault="0054497C" w:rsidP="000B2466">
          <w:pPr>
            <w:spacing w:line="0" w:lineRule="atLeast"/>
            <w:rPr>
              <w:sz w:val="18"/>
            </w:rPr>
          </w:pPr>
        </w:p>
      </w:tc>
      <w:tc>
        <w:tcPr>
          <w:tcW w:w="3671" w:type="pct"/>
        </w:tcPr>
        <w:p w:rsidR="0054497C" w:rsidRDefault="0054497C" w:rsidP="000B24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387" w:type="pct"/>
        </w:tcPr>
        <w:p w:rsidR="0054497C" w:rsidRDefault="0054497C" w:rsidP="000B24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A28">
            <w:rPr>
              <w:i/>
              <w:noProof/>
              <w:sz w:val="18"/>
            </w:rPr>
            <w:t>22</w:t>
          </w:r>
          <w:r w:rsidRPr="00ED79B6">
            <w:rPr>
              <w:i/>
              <w:sz w:val="18"/>
            </w:rPr>
            <w:fldChar w:fldCharType="end"/>
          </w:r>
        </w:p>
      </w:tc>
    </w:tr>
  </w:tbl>
  <w:p w:rsidR="0054497C" w:rsidRPr="00BA2379" w:rsidRDefault="00BA2379" w:rsidP="00BA2379">
    <w:pPr>
      <w:rPr>
        <w:rFonts w:cs="Times New Roman"/>
        <w:i/>
        <w:sz w:val="18"/>
      </w:rPr>
    </w:pPr>
    <w:r w:rsidRPr="00BA2379">
      <w:rPr>
        <w:rFonts w:cs="Times New Roman"/>
        <w:i/>
        <w:sz w:val="18"/>
      </w:rPr>
      <w:t>OPC64373 -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pPr>
      <w:pBdr>
        <w:top w:val="single" w:sz="6" w:space="1" w:color="auto"/>
      </w:pBdr>
      <w:rPr>
        <w:sz w:val="18"/>
      </w:rPr>
    </w:pPr>
  </w:p>
  <w:p w:rsidR="0054497C" w:rsidRDefault="0054497C">
    <w:pPr>
      <w:jc w:val="right"/>
      <w:rPr>
        <w:i/>
        <w:sz w:val="18"/>
      </w:rPr>
    </w:pPr>
    <w:r>
      <w:rPr>
        <w:i/>
        <w:sz w:val="18"/>
      </w:rPr>
      <w:fldChar w:fldCharType="begin"/>
    </w:r>
    <w:r>
      <w:rPr>
        <w:i/>
        <w:sz w:val="18"/>
      </w:rPr>
      <w:instrText xml:space="preserve"> STYLEREF ShortT </w:instrText>
    </w:r>
    <w:r>
      <w:rPr>
        <w:i/>
        <w:sz w:val="18"/>
      </w:rPr>
      <w:fldChar w:fldCharType="separate"/>
    </w:r>
    <w:r w:rsidR="002B09CC">
      <w:rPr>
        <w:i/>
        <w:noProof/>
        <w:sz w:val="18"/>
      </w:rPr>
      <w:t>Student Assistance Regulations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B09C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A23A28">
      <w:rPr>
        <w:i/>
        <w:noProof/>
        <w:sz w:val="18"/>
      </w:rPr>
      <w:t>22</w:t>
    </w:r>
    <w:r>
      <w:rPr>
        <w:i/>
        <w:sz w:val="18"/>
      </w:rPr>
      <w:fldChar w:fldCharType="end"/>
    </w:r>
  </w:p>
  <w:p w:rsidR="0054497C" w:rsidRPr="00BA2379" w:rsidRDefault="00BA2379" w:rsidP="00BA2379">
    <w:pPr>
      <w:rPr>
        <w:rFonts w:cs="Times New Roman"/>
        <w:i/>
        <w:sz w:val="18"/>
      </w:rPr>
    </w:pPr>
    <w:r w:rsidRPr="00BA2379">
      <w:rPr>
        <w:rFonts w:cs="Times New Roman"/>
        <w:i/>
        <w:sz w:val="18"/>
      </w:rPr>
      <w:t>OPC64373 -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2B482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54497C" w:rsidTr="002B4829">
      <w:tc>
        <w:tcPr>
          <w:tcW w:w="418" w:type="pct"/>
          <w:tcBorders>
            <w:top w:val="nil"/>
            <w:left w:val="nil"/>
            <w:bottom w:val="nil"/>
            <w:right w:val="nil"/>
          </w:tcBorders>
        </w:tcPr>
        <w:p w:rsidR="0054497C" w:rsidRDefault="0054497C" w:rsidP="000B246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A28">
            <w:rPr>
              <w:i/>
              <w:noProof/>
              <w:sz w:val="18"/>
            </w:rPr>
            <w:t>22</w:t>
          </w:r>
          <w:r w:rsidRPr="00ED79B6">
            <w:rPr>
              <w:i/>
              <w:sz w:val="18"/>
            </w:rPr>
            <w:fldChar w:fldCharType="end"/>
          </w:r>
        </w:p>
      </w:tc>
      <w:tc>
        <w:tcPr>
          <w:tcW w:w="3765" w:type="pct"/>
          <w:tcBorders>
            <w:top w:val="nil"/>
            <w:left w:val="nil"/>
            <w:bottom w:val="nil"/>
            <w:right w:val="nil"/>
          </w:tcBorders>
        </w:tcPr>
        <w:p w:rsidR="0054497C" w:rsidRDefault="0054497C" w:rsidP="000B24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817" w:type="pct"/>
          <w:tcBorders>
            <w:top w:val="nil"/>
            <w:left w:val="nil"/>
            <w:bottom w:val="nil"/>
            <w:right w:val="nil"/>
          </w:tcBorders>
        </w:tcPr>
        <w:p w:rsidR="0054497C" w:rsidRDefault="0054497C" w:rsidP="000B2466">
          <w:pPr>
            <w:spacing w:line="0" w:lineRule="atLeast"/>
            <w:jc w:val="right"/>
            <w:rPr>
              <w:sz w:val="18"/>
            </w:rPr>
          </w:pPr>
        </w:p>
      </w:tc>
    </w:tr>
  </w:tbl>
  <w:p w:rsidR="0054497C" w:rsidRPr="00BA2379" w:rsidRDefault="00BA2379" w:rsidP="00BA2379">
    <w:pPr>
      <w:rPr>
        <w:rFonts w:cs="Times New Roman"/>
        <w:i/>
        <w:sz w:val="18"/>
      </w:rPr>
    </w:pPr>
    <w:r w:rsidRPr="00BA2379">
      <w:rPr>
        <w:rFonts w:cs="Times New Roman"/>
        <w:i/>
        <w:sz w:val="18"/>
      </w:rPr>
      <w:t>OPC64373 -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2B482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4497C" w:rsidTr="002B4829">
      <w:tc>
        <w:tcPr>
          <w:tcW w:w="817" w:type="pct"/>
          <w:tcBorders>
            <w:top w:val="nil"/>
            <w:left w:val="nil"/>
            <w:bottom w:val="nil"/>
            <w:right w:val="nil"/>
          </w:tcBorders>
        </w:tcPr>
        <w:p w:rsidR="0054497C" w:rsidRDefault="0054497C" w:rsidP="000B2466">
          <w:pPr>
            <w:spacing w:line="0" w:lineRule="atLeast"/>
            <w:rPr>
              <w:sz w:val="18"/>
            </w:rPr>
          </w:pPr>
        </w:p>
      </w:tc>
      <w:tc>
        <w:tcPr>
          <w:tcW w:w="3765" w:type="pct"/>
          <w:tcBorders>
            <w:top w:val="nil"/>
            <w:left w:val="nil"/>
            <w:bottom w:val="nil"/>
            <w:right w:val="nil"/>
          </w:tcBorders>
        </w:tcPr>
        <w:p w:rsidR="0054497C" w:rsidRDefault="0054497C" w:rsidP="000B24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418" w:type="pct"/>
          <w:tcBorders>
            <w:top w:val="nil"/>
            <w:left w:val="nil"/>
            <w:bottom w:val="nil"/>
            <w:right w:val="nil"/>
          </w:tcBorders>
        </w:tcPr>
        <w:p w:rsidR="0054497C" w:rsidRDefault="0054497C" w:rsidP="000B24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A28">
            <w:rPr>
              <w:i/>
              <w:noProof/>
              <w:sz w:val="18"/>
            </w:rPr>
            <w:t>22</w:t>
          </w:r>
          <w:r w:rsidRPr="00ED79B6">
            <w:rPr>
              <w:i/>
              <w:sz w:val="18"/>
            </w:rPr>
            <w:fldChar w:fldCharType="end"/>
          </w:r>
        </w:p>
      </w:tc>
    </w:tr>
  </w:tbl>
  <w:p w:rsidR="0054497C" w:rsidRPr="00BA2379" w:rsidRDefault="00BA2379" w:rsidP="00BA2379">
    <w:pPr>
      <w:rPr>
        <w:rFonts w:cs="Times New Roman"/>
        <w:i/>
        <w:sz w:val="18"/>
      </w:rPr>
    </w:pPr>
    <w:r w:rsidRPr="00BA2379">
      <w:rPr>
        <w:rFonts w:cs="Times New Roman"/>
        <w:i/>
        <w:sz w:val="18"/>
      </w:rPr>
      <w:t>OPC64373 -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4497C" w:rsidTr="002B4829">
      <w:tc>
        <w:tcPr>
          <w:tcW w:w="817" w:type="pct"/>
          <w:tcBorders>
            <w:top w:val="nil"/>
            <w:left w:val="nil"/>
            <w:bottom w:val="nil"/>
            <w:right w:val="nil"/>
          </w:tcBorders>
        </w:tcPr>
        <w:p w:rsidR="0054497C" w:rsidRDefault="0054497C" w:rsidP="000B2466">
          <w:pPr>
            <w:spacing w:line="0" w:lineRule="atLeast"/>
            <w:rPr>
              <w:sz w:val="18"/>
            </w:rPr>
          </w:pPr>
        </w:p>
      </w:tc>
      <w:tc>
        <w:tcPr>
          <w:tcW w:w="3765" w:type="pct"/>
          <w:tcBorders>
            <w:top w:val="nil"/>
            <w:left w:val="nil"/>
            <w:bottom w:val="nil"/>
            <w:right w:val="nil"/>
          </w:tcBorders>
        </w:tcPr>
        <w:p w:rsidR="0054497C" w:rsidRDefault="0054497C" w:rsidP="000B24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418" w:type="pct"/>
          <w:tcBorders>
            <w:top w:val="nil"/>
            <w:left w:val="nil"/>
            <w:bottom w:val="nil"/>
            <w:right w:val="nil"/>
          </w:tcBorders>
        </w:tcPr>
        <w:p w:rsidR="0054497C" w:rsidRDefault="0054497C" w:rsidP="000B24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A28">
            <w:rPr>
              <w:i/>
              <w:noProof/>
              <w:sz w:val="18"/>
            </w:rPr>
            <w:t>22</w:t>
          </w:r>
          <w:r w:rsidRPr="00ED79B6">
            <w:rPr>
              <w:i/>
              <w:sz w:val="18"/>
            </w:rPr>
            <w:fldChar w:fldCharType="end"/>
          </w:r>
        </w:p>
      </w:tc>
    </w:tr>
  </w:tbl>
  <w:p w:rsidR="0054497C" w:rsidRPr="00BA2379" w:rsidRDefault="00BA2379" w:rsidP="00BA2379">
    <w:pPr>
      <w:rPr>
        <w:rFonts w:cs="Times New Roman"/>
        <w:i/>
        <w:sz w:val="18"/>
      </w:rPr>
    </w:pPr>
    <w:r w:rsidRPr="00BA2379">
      <w:rPr>
        <w:rFonts w:cs="Times New Roman"/>
        <w:i/>
        <w:sz w:val="18"/>
      </w:rPr>
      <w:t>OPC64373 -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rsidP="00FF24E8">
    <w:pPr>
      <w:pStyle w:val="Footer"/>
    </w:pPr>
  </w:p>
  <w:p w:rsidR="0054497C" w:rsidRPr="00BA2379" w:rsidRDefault="00BA2379" w:rsidP="00BA2379">
    <w:pPr>
      <w:pStyle w:val="Footer"/>
      <w:rPr>
        <w:i/>
        <w:sz w:val="18"/>
      </w:rPr>
    </w:pPr>
    <w:r w:rsidRPr="00BA2379">
      <w:rPr>
        <w:i/>
        <w:sz w:val="18"/>
      </w:rPr>
      <w:t>OPC64373 -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BA2379" w:rsidRDefault="00BA2379" w:rsidP="00BA2379">
    <w:pPr>
      <w:pStyle w:val="Footer"/>
      <w:tabs>
        <w:tab w:val="clear" w:pos="4153"/>
        <w:tab w:val="clear" w:pos="8306"/>
        <w:tab w:val="center" w:pos="4150"/>
        <w:tab w:val="right" w:pos="8307"/>
      </w:tabs>
      <w:spacing w:before="120"/>
      <w:rPr>
        <w:i/>
        <w:sz w:val="18"/>
      </w:rPr>
    </w:pPr>
    <w:r w:rsidRPr="00BA2379">
      <w:rPr>
        <w:i/>
        <w:sz w:val="18"/>
      </w:rPr>
      <w:t>OPC64373 -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FF24E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4497C" w:rsidTr="008504AA">
      <w:tc>
        <w:tcPr>
          <w:tcW w:w="709" w:type="dxa"/>
          <w:tcBorders>
            <w:top w:val="nil"/>
            <w:left w:val="nil"/>
            <w:bottom w:val="nil"/>
            <w:right w:val="nil"/>
          </w:tcBorders>
        </w:tcPr>
        <w:p w:rsidR="0054497C" w:rsidRDefault="0054497C" w:rsidP="006C159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71C82">
            <w:rPr>
              <w:i/>
              <w:noProof/>
              <w:sz w:val="18"/>
            </w:rPr>
            <w:t>ii</w:t>
          </w:r>
          <w:r w:rsidRPr="00ED79B6">
            <w:rPr>
              <w:i/>
              <w:sz w:val="18"/>
            </w:rPr>
            <w:fldChar w:fldCharType="end"/>
          </w:r>
        </w:p>
      </w:tc>
      <w:tc>
        <w:tcPr>
          <w:tcW w:w="6379" w:type="dxa"/>
          <w:tcBorders>
            <w:top w:val="nil"/>
            <w:left w:val="nil"/>
            <w:bottom w:val="nil"/>
            <w:right w:val="nil"/>
          </w:tcBorders>
        </w:tcPr>
        <w:p w:rsidR="0054497C" w:rsidRDefault="0054497C" w:rsidP="006C15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1384" w:type="dxa"/>
          <w:tcBorders>
            <w:top w:val="nil"/>
            <w:left w:val="nil"/>
            <w:bottom w:val="nil"/>
            <w:right w:val="nil"/>
          </w:tcBorders>
        </w:tcPr>
        <w:p w:rsidR="0054497C" w:rsidRDefault="0054497C" w:rsidP="006C1591">
          <w:pPr>
            <w:spacing w:line="0" w:lineRule="atLeast"/>
            <w:jc w:val="right"/>
            <w:rPr>
              <w:sz w:val="18"/>
            </w:rPr>
          </w:pPr>
        </w:p>
      </w:tc>
    </w:tr>
  </w:tbl>
  <w:p w:rsidR="0054497C" w:rsidRPr="00BA2379" w:rsidRDefault="00BA2379" w:rsidP="00BA2379">
    <w:pPr>
      <w:rPr>
        <w:rFonts w:cs="Times New Roman"/>
        <w:i/>
        <w:sz w:val="18"/>
      </w:rPr>
    </w:pPr>
    <w:r w:rsidRPr="00BA2379">
      <w:rPr>
        <w:rFonts w:cs="Times New Roman"/>
        <w:i/>
        <w:sz w:val="18"/>
      </w:rPr>
      <w:t>OPC64373 -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FF24E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4497C" w:rsidTr="006C1591">
      <w:tc>
        <w:tcPr>
          <w:tcW w:w="1383" w:type="dxa"/>
          <w:tcBorders>
            <w:top w:val="nil"/>
            <w:left w:val="nil"/>
            <w:bottom w:val="nil"/>
            <w:right w:val="nil"/>
          </w:tcBorders>
        </w:tcPr>
        <w:p w:rsidR="0054497C" w:rsidRDefault="0054497C" w:rsidP="006C1591">
          <w:pPr>
            <w:spacing w:line="0" w:lineRule="atLeast"/>
            <w:rPr>
              <w:sz w:val="18"/>
            </w:rPr>
          </w:pPr>
        </w:p>
      </w:tc>
      <w:tc>
        <w:tcPr>
          <w:tcW w:w="6380" w:type="dxa"/>
          <w:tcBorders>
            <w:top w:val="nil"/>
            <w:left w:val="nil"/>
            <w:bottom w:val="nil"/>
            <w:right w:val="nil"/>
          </w:tcBorders>
        </w:tcPr>
        <w:p w:rsidR="0054497C" w:rsidRDefault="0054497C" w:rsidP="006C15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709" w:type="dxa"/>
          <w:tcBorders>
            <w:top w:val="nil"/>
            <w:left w:val="nil"/>
            <w:bottom w:val="nil"/>
            <w:right w:val="nil"/>
          </w:tcBorders>
        </w:tcPr>
        <w:p w:rsidR="0054497C" w:rsidRDefault="0054497C" w:rsidP="006C159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BDB">
            <w:rPr>
              <w:i/>
              <w:noProof/>
              <w:sz w:val="18"/>
            </w:rPr>
            <w:t>i</w:t>
          </w:r>
          <w:r w:rsidRPr="00ED79B6">
            <w:rPr>
              <w:i/>
              <w:sz w:val="18"/>
            </w:rPr>
            <w:fldChar w:fldCharType="end"/>
          </w:r>
        </w:p>
      </w:tc>
    </w:tr>
  </w:tbl>
  <w:p w:rsidR="0054497C" w:rsidRPr="00BA2379" w:rsidRDefault="00BA2379" w:rsidP="00BA2379">
    <w:pPr>
      <w:rPr>
        <w:rFonts w:cs="Times New Roman"/>
        <w:i/>
        <w:sz w:val="18"/>
      </w:rPr>
    </w:pPr>
    <w:r w:rsidRPr="00BA2379">
      <w:rPr>
        <w:rFonts w:cs="Times New Roman"/>
        <w:i/>
        <w:sz w:val="18"/>
      </w:rPr>
      <w:t>OPC64373 -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FF24E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4497C" w:rsidTr="008504AA">
      <w:tc>
        <w:tcPr>
          <w:tcW w:w="709" w:type="dxa"/>
          <w:tcBorders>
            <w:top w:val="nil"/>
            <w:left w:val="nil"/>
            <w:bottom w:val="nil"/>
            <w:right w:val="nil"/>
          </w:tcBorders>
        </w:tcPr>
        <w:p w:rsidR="0054497C" w:rsidRDefault="0054497C" w:rsidP="006C159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BDB">
            <w:rPr>
              <w:i/>
              <w:noProof/>
              <w:sz w:val="18"/>
            </w:rPr>
            <w:t>20</w:t>
          </w:r>
          <w:r w:rsidRPr="00ED79B6">
            <w:rPr>
              <w:i/>
              <w:sz w:val="18"/>
            </w:rPr>
            <w:fldChar w:fldCharType="end"/>
          </w:r>
        </w:p>
      </w:tc>
      <w:tc>
        <w:tcPr>
          <w:tcW w:w="6379" w:type="dxa"/>
          <w:tcBorders>
            <w:top w:val="nil"/>
            <w:left w:val="nil"/>
            <w:bottom w:val="nil"/>
            <w:right w:val="nil"/>
          </w:tcBorders>
        </w:tcPr>
        <w:p w:rsidR="0054497C" w:rsidRDefault="0054497C" w:rsidP="006C15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1384" w:type="dxa"/>
          <w:tcBorders>
            <w:top w:val="nil"/>
            <w:left w:val="nil"/>
            <w:bottom w:val="nil"/>
            <w:right w:val="nil"/>
          </w:tcBorders>
        </w:tcPr>
        <w:p w:rsidR="0054497C" w:rsidRDefault="0054497C" w:rsidP="006C1591">
          <w:pPr>
            <w:spacing w:line="0" w:lineRule="atLeast"/>
            <w:jc w:val="right"/>
            <w:rPr>
              <w:sz w:val="18"/>
            </w:rPr>
          </w:pPr>
        </w:p>
      </w:tc>
    </w:tr>
  </w:tbl>
  <w:p w:rsidR="0054497C" w:rsidRPr="00BA2379" w:rsidRDefault="00BA2379" w:rsidP="00BA2379">
    <w:pPr>
      <w:rPr>
        <w:rFonts w:cs="Times New Roman"/>
        <w:i/>
        <w:sz w:val="18"/>
      </w:rPr>
    </w:pPr>
    <w:r w:rsidRPr="00BA2379">
      <w:rPr>
        <w:rFonts w:cs="Times New Roman"/>
        <w:i/>
        <w:sz w:val="18"/>
      </w:rPr>
      <w:t>OPC64373 -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FF24E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4497C" w:rsidTr="006C1591">
      <w:tc>
        <w:tcPr>
          <w:tcW w:w="1384" w:type="dxa"/>
          <w:tcBorders>
            <w:top w:val="nil"/>
            <w:left w:val="nil"/>
            <w:bottom w:val="nil"/>
            <w:right w:val="nil"/>
          </w:tcBorders>
        </w:tcPr>
        <w:p w:rsidR="0054497C" w:rsidRDefault="0054497C" w:rsidP="006C1591">
          <w:pPr>
            <w:spacing w:line="0" w:lineRule="atLeast"/>
            <w:rPr>
              <w:sz w:val="18"/>
            </w:rPr>
          </w:pPr>
        </w:p>
      </w:tc>
      <w:tc>
        <w:tcPr>
          <w:tcW w:w="6379" w:type="dxa"/>
          <w:tcBorders>
            <w:top w:val="nil"/>
            <w:left w:val="nil"/>
            <w:bottom w:val="nil"/>
            <w:right w:val="nil"/>
          </w:tcBorders>
        </w:tcPr>
        <w:p w:rsidR="0054497C" w:rsidRDefault="0054497C" w:rsidP="006C15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709" w:type="dxa"/>
          <w:tcBorders>
            <w:top w:val="nil"/>
            <w:left w:val="nil"/>
            <w:bottom w:val="nil"/>
            <w:right w:val="nil"/>
          </w:tcBorders>
        </w:tcPr>
        <w:p w:rsidR="0054497C" w:rsidRDefault="0054497C" w:rsidP="006C159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71C82">
            <w:rPr>
              <w:i/>
              <w:noProof/>
              <w:sz w:val="18"/>
            </w:rPr>
            <w:t>1</w:t>
          </w:r>
          <w:r w:rsidRPr="00ED79B6">
            <w:rPr>
              <w:i/>
              <w:sz w:val="18"/>
            </w:rPr>
            <w:fldChar w:fldCharType="end"/>
          </w:r>
        </w:p>
      </w:tc>
    </w:tr>
  </w:tbl>
  <w:p w:rsidR="0054497C" w:rsidRPr="00BA2379" w:rsidRDefault="00BA2379" w:rsidP="00BA2379">
    <w:pPr>
      <w:rPr>
        <w:rFonts w:cs="Times New Roman"/>
        <w:i/>
        <w:sz w:val="18"/>
      </w:rPr>
    </w:pPr>
    <w:r w:rsidRPr="00BA2379">
      <w:rPr>
        <w:rFonts w:cs="Times New Roman"/>
        <w:i/>
        <w:sz w:val="18"/>
      </w:rPr>
      <w:t>OPC64373 -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33C1C" w:rsidRDefault="0054497C" w:rsidP="00FF24E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4497C" w:rsidTr="006C1591">
      <w:tc>
        <w:tcPr>
          <w:tcW w:w="1384" w:type="dxa"/>
          <w:tcBorders>
            <w:top w:val="nil"/>
            <w:left w:val="nil"/>
            <w:bottom w:val="nil"/>
            <w:right w:val="nil"/>
          </w:tcBorders>
        </w:tcPr>
        <w:p w:rsidR="0054497C" w:rsidRDefault="0054497C" w:rsidP="006C1591">
          <w:pPr>
            <w:spacing w:line="0" w:lineRule="atLeast"/>
            <w:rPr>
              <w:sz w:val="18"/>
            </w:rPr>
          </w:pPr>
        </w:p>
      </w:tc>
      <w:tc>
        <w:tcPr>
          <w:tcW w:w="6379" w:type="dxa"/>
          <w:tcBorders>
            <w:top w:val="nil"/>
            <w:left w:val="nil"/>
            <w:bottom w:val="nil"/>
            <w:right w:val="nil"/>
          </w:tcBorders>
        </w:tcPr>
        <w:p w:rsidR="0054497C" w:rsidRDefault="0054497C" w:rsidP="006C15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709" w:type="dxa"/>
          <w:tcBorders>
            <w:top w:val="nil"/>
            <w:left w:val="nil"/>
            <w:bottom w:val="nil"/>
            <w:right w:val="nil"/>
          </w:tcBorders>
        </w:tcPr>
        <w:p w:rsidR="0054497C" w:rsidRDefault="0054497C" w:rsidP="006C159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3A28">
            <w:rPr>
              <w:i/>
              <w:noProof/>
              <w:sz w:val="18"/>
            </w:rPr>
            <w:t>22</w:t>
          </w:r>
          <w:r w:rsidRPr="00ED79B6">
            <w:rPr>
              <w:i/>
              <w:sz w:val="18"/>
            </w:rPr>
            <w:fldChar w:fldCharType="end"/>
          </w:r>
        </w:p>
      </w:tc>
    </w:tr>
  </w:tbl>
  <w:p w:rsidR="0054497C" w:rsidRPr="00BA2379" w:rsidRDefault="00BA2379" w:rsidP="00BA2379">
    <w:pPr>
      <w:rPr>
        <w:rFonts w:cs="Times New Roman"/>
        <w:i/>
        <w:sz w:val="18"/>
      </w:rPr>
    </w:pPr>
    <w:r w:rsidRPr="00BA2379">
      <w:rPr>
        <w:rFonts w:cs="Times New Roman"/>
        <w:i/>
        <w:sz w:val="18"/>
      </w:rPr>
      <w:t>OPC64373 -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D90ABA" w:rsidRDefault="0054497C" w:rsidP="002B482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4497C" w:rsidTr="002B4829">
      <w:tc>
        <w:tcPr>
          <w:tcW w:w="365" w:type="pct"/>
        </w:tcPr>
        <w:p w:rsidR="0054497C" w:rsidRDefault="0054497C" w:rsidP="000B246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BDB">
            <w:rPr>
              <w:i/>
              <w:noProof/>
              <w:sz w:val="18"/>
            </w:rPr>
            <w:t>22</w:t>
          </w:r>
          <w:r w:rsidRPr="00ED79B6">
            <w:rPr>
              <w:i/>
              <w:sz w:val="18"/>
            </w:rPr>
            <w:fldChar w:fldCharType="end"/>
          </w:r>
        </w:p>
      </w:tc>
      <w:tc>
        <w:tcPr>
          <w:tcW w:w="3688" w:type="pct"/>
        </w:tcPr>
        <w:p w:rsidR="0054497C" w:rsidRDefault="0054497C" w:rsidP="000B24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9CC">
            <w:rPr>
              <w:i/>
              <w:sz w:val="18"/>
            </w:rPr>
            <w:t>Student Assistance Regulations 2021</w:t>
          </w:r>
          <w:r w:rsidRPr="007A1328">
            <w:rPr>
              <w:i/>
              <w:sz w:val="18"/>
            </w:rPr>
            <w:fldChar w:fldCharType="end"/>
          </w:r>
        </w:p>
      </w:tc>
      <w:tc>
        <w:tcPr>
          <w:tcW w:w="947" w:type="pct"/>
        </w:tcPr>
        <w:p w:rsidR="0054497C" w:rsidRDefault="0054497C" w:rsidP="000B2466">
          <w:pPr>
            <w:spacing w:line="0" w:lineRule="atLeast"/>
            <w:jc w:val="right"/>
            <w:rPr>
              <w:sz w:val="18"/>
            </w:rPr>
          </w:pPr>
        </w:p>
      </w:tc>
    </w:tr>
  </w:tbl>
  <w:p w:rsidR="0054497C" w:rsidRPr="00BA2379" w:rsidRDefault="00BA2379" w:rsidP="00BA2379">
    <w:pPr>
      <w:rPr>
        <w:rFonts w:cs="Times New Roman"/>
        <w:i/>
        <w:sz w:val="18"/>
      </w:rPr>
    </w:pPr>
    <w:r w:rsidRPr="00BA2379">
      <w:rPr>
        <w:rFonts w:cs="Times New Roman"/>
        <w:i/>
        <w:sz w:val="18"/>
      </w:rPr>
      <w:t>OPC64373 -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97C" w:rsidRDefault="0054497C" w:rsidP="00715914">
      <w:pPr>
        <w:spacing w:line="240" w:lineRule="auto"/>
      </w:pPr>
      <w:r>
        <w:separator/>
      </w:r>
    </w:p>
  </w:footnote>
  <w:footnote w:type="continuationSeparator" w:id="0">
    <w:p w:rsidR="0054497C" w:rsidRDefault="0054497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5F1388" w:rsidRDefault="0054497C" w:rsidP="00FF24E8">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pPr>
      <w:rPr>
        <w:sz w:val="20"/>
      </w:rPr>
    </w:pPr>
    <w:r>
      <w:rPr>
        <w:b/>
        <w:sz w:val="20"/>
      </w:rPr>
      <w:fldChar w:fldCharType="begin"/>
    </w:r>
    <w:r>
      <w:rPr>
        <w:b/>
        <w:sz w:val="20"/>
      </w:rPr>
      <w:instrText xml:space="preserve"> STYLEREF CharAmSchNo </w:instrText>
    </w:r>
    <w:r>
      <w:rPr>
        <w:b/>
        <w:sz w:val="20"/>
      </w:rPr>
      <w:fldChar w:fldCharType="separate"/>
    </w:r>
    <w:r w:rsidR="002231E8">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2231E8">
      <w:rPr>
        <w:noProof/>
        <w:sz w:val="20"/>
      </w:rPr>
      <w:t>Repeals</w:t>
    </w:r>
    <w:r>
      <w:rPr>
        <w:sz w:val="20"/>
      </w:rPr>
      <w:fldChar w:fldCharType="end"/>
    </w:r>
  </w:p>
  <w:p w:rsidR="0054497C" w:rsidRDefault="0054497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54497C" w:rsidRDefault="0054497C" w:rsidP="002B4829">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pPr>
      <w:jc w:val="right"/>
      <w:rPr>
        <w:sz w:val="20"/>
      </w:rPr>
    </w:pPr>
    <w:r>
      <w:rPr>
        <w:sz w:val="20"/>
      </w:rPr>
      <w:fldChar w:fldCharType="begin"/>
    </w:r>
    <w:r>
      <w:rPr>
        <w:sz w:val="20"/>
      </w:rPr>
      <w:instrText xml:space="preserve"> STYLEREF CharAmSchText </w:instrText>
    </w:r>
    <w:r>
      <w:rPr>
        <w:sz w:val="20"/>
      </w:rPr>
      <w:fldChar w:fldCharType="separate"/>
    </w:r>
    <w:r w:rsidR="002B09CC">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B09CC">
      <w:rPr>
        <w:b/>
        <w:noProof/>
        <w:sz w:val="20"/>
      </w:rPr>
      <w:t>Schedule 1</w:t>
    </w:r>
    <w:r>
      <w:rPr>
        <w:b/>
        <w:sz w:val="20"/>
      </w:rPr>
      <w:fldChar w:fldCharType="end"/>
    </w:r>
  </w:p>
  <w:p w:rsidR="0054497C" w:rsidRDefault="0054497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54497C" w:rsidRDefault="0054497C" w:rsidP="002B4829">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4497C" w:rsidRDefault="0054497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B09CC">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B09CC">
      <w:rPr>
        <w:noProof/>
        <w:sz w:val="20"/>
      </w:rPr>
      <w:t>Application and transitional provisions</w:t>
    </w:r>
    <w:r>
      <w:rPr>
        <w:sz w:val="20"/>
      </w:rPr>
      <w:fldChar w:fldCharType="end"/>
    </w:r>
  </w:p>
  <w:p w:rsidR="0054497C" w:rsidRPr="007A1328" w:rsidRDefault="0054497C" w:rsidP="00715914">
    <w:pPr>
      <w:rPr>
        <w:sz w:val="20"/>
      </w:rPr>
    </w:pPr>
    <w:r>
      <w:rPr>
        <w:b/>
        <w:sz w:val="20"/>
      </w:rPr>
      <w:fldChar w:fldCharType="begin"/>
    </w:r>
    <w:r>
      <w:rPr>
        <w:b/>
        <w:sz w:val="20"/>
      </w:rPr>
      <w:instrText xml:space="preserve"> STYLEREF CharDivNo </w:instrText>
    </w:r>
    <w:r>
      <w:rPr>
        <w:b/>
        <w:sz w:val="20"/>
      </w:rPr>
      <w:fldChar w:fldCharType="separate"/>
    </w:r>
    <w:r w:rsidR="002B09CC">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B09CC">
      <w:rPr>
        <w:noProof/>
        <w:sz w:val="20"/>
      </w:rPr>
      <w:t>Provisions relating to this instrument as originally made</w:t>
    </w:r>
    <w:r>
      <w:rPr>
        <w:sz w:val="20"/>
      </w:rPr>
      <w:fldChar w:fldCharType="end"/>
    </w:r>
  </w:p>
  <w:p w:rsidR="0054497C" w:rsidRPr="007A1328" w:rsidRDefault="0054497C" w:rsidP="00715914">
    <w:pPr>
      <w:rPr>
        <w:b/>
        <w:sz w:val="24"/>
      </w:rPr>
    </w:pPr>
  </w:p>
  <w:p w:rsidR="0054497C" w:rsidRPr="007A1328" w:rsidRDefault="0054497C" w:rsidP="002B482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B09C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09CC">
      <w:rPr>
        <w:noProof/>
        <w:sz w:val="24"/>
      </w:rPr>
      <w:t>30</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7A1328" w:rsidRDefault="0054497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4497C" w:rsidRPr="007A1328" w:rsidRDefault="0054497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B09CC">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B09CC">
      <w:rPr>
        <w:b/>
        <w:noProof/>
        <w:sz w:val="20"/>
      </w:rPr>
      <w:t>Part 4</w:t>
    </w:r>
    <w:r>
      <w:rPr>
        <w:b/>
        <w:sz w:val="20"/>
      </w:rPr>
      <w:fldChar w:fldCharType="end"/>
    </w:r>
  </w:p>
  <w:p w:rsidR="0054497C" w:rsidRPr="007A1328" w:rsidRDefault="0054497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2B09CC">
      <w:rPr>
        <w:noProof/>
        <w:sz w:val="20"/>
      </w:rPr>
      <w:t>Provisions relating to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2B09CC">
      <w:rPr>
        <w:b/>
        <w:noProof/>
        <w:sz w:val="20"/>
      </w:rPr>
      <w:t>Division 1</w:t>
    </w:r>
    <w:r>
      <w:rPr>
        <w:b/>
        <w:sz w:val="20"/>
      </w:rPr>
      <w:fldChar w:fldCharType="end"/>
    </w:r>
  </w:p>
  <w:p w:rsidR="0054497C" w:rsidRPr="007A1328" w:rsidRDefault="0054497C" w:rsidP="00715914">
    <w:pPr>
      <w:jc w:val="right"/>
      <w:rPr>
        <w:b/>
        <w:sz w:val="24"/>
      </w:rPr>
    </w:pPr>
  </w:p>
  <w:p w:rsidR="0054497C" w:rsidRPr="007A1328" w:rsidRDefault="0054497C" w:rsidP="002B482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B09C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09CC">
      <w:rPr>
        <w:noProof/>
        <w:sz w:val="24"/>
      </w:rPr>
      <w:t>30</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7A1328" w:rsidRDefault="0054497C"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5F1388" w:rsidRDefault="0054497C" w:rsidP="00FF24E8">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5F1388" w:rsidRDefault="0054497C" w:rsidP="00FF24E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D79B6" w:rsidRDefault="0054497C" w:rsidP="00FF24E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D79B6" w:rsidRDefault="0054497C" w:rsidP="00FF24E8">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ED79B6" w:rsidRDefault="0054497C" w:rsidP="00FF24E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Default="0054497C" w:rsidP="00FF24E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4497C" w:rsidRDefault="0054497C" w:rsidP="00FF24E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231E8">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231E8">
      <w:rPr>
        <w:noProof/>
        <w:sz w:val="20"/>
      </w:rPr>
      <w:t>Obligation to notify happening of certain events</w:t>
    </w:r>
    <w:r>
      <w:rPr>
        <w:sz w:val="20"/>
      </w:rPr>
      <w:fldChar w:fldCharType="end"/>
    </w:r>
  </w:p>
  <w:p w:rsidR="0054497C" w:rsidRPr="007A1328" w:rsidRDefault="0054497C" w:rsidP="00FF24E8">
    <w:pPr>
      <w:rPr>
        <w:sz w:val="20"/>
      </w:rPr>
    </w:pPr>
    <w:r>
      <w:rPr>
        <w:b/>
        <w:sz w:val="20"/>
      </w:rPr>
      <w:fldChar w:fldCharType="begin"/>
    </w:r>
    <w:r>
      <w:rPr>
        <w:b/>
        <w:sz w:val="20"/>
      </w:rPr>
      <w:instrText xml:space="preserve"> STYLEREF CharDivNo </w:instrText>
    </w:r>
    <w:r>
      <w:rPr>
        <w:b/>
        <w:sz w:val="20"/>
      </w:rPr>
      <w:fldChar w:fldCharType="separate"/>
    </w:r>
    <w:r w:rsidR="002231E8">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231E8">
      <w:rPr>
        <w:noProof/>
        <w:sz w:val="20"/>
      </w:rPr>
      <w:t>Assistance for Isolated Children Scheme</w:t>
    </w:r>
    <w:r>
      <w:rPr>
        <w:sz w:val="20"/>
      </w:rPr>
      <w:fldChar w:fldCharType="end"/>
    </w:r>
  </w:p>
  <w:p w:rsidR="0054497C" w:rsidRPr="007A1328" w:rsidRDefault="0054497C" w:rsidP="00FF24E8">
    <w:pPr>
      <w:rPr>
        <w:b/>
        <w:sz w:val="24"/>
      </w:rPr>
    </w:pPr>
  </w:p>
  <w:p w:rsidR="0054497C" w:rsidRPr="007A1328" w:rsidRDefault="0054497C" w:rsidP="00FF24E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B09C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231E8">
      <w:rPr>
        <w:noProof/>
        <w:sz w:val="24"/>
      </w:rPr>
      <w:t>28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7A1328" w:rsidRDefault="0054497C" w:rsidP="00FF24E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4497C" w:rsidRPr="007A1328" w:rsidRDefault="0054497C" w:rsidP="00FF24E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231E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231E8">
      <w:rPr>
        <w:b/>
        <w:noProof/>
        <w:sz w:val="20"/>
      </w:rPr>
      <w:t>Part 1</w:t>
    </w:r>
    <w:r>
      <w:rPr>
        <w:b/>
        <w:sz w:val="20"/>
      </w:rPr>
      <w:fldChar w:fldCharType="end"/>
    </w:r>
  </w:p>
  <w:p w:rsidR="0054497C" w:rsidRPr="007A1328" w:rsidRDefault="0054497C" w:rsidP="00FF24E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2231E8">
      <w:rPr>
        <w:noProof/>
        <w:sz w:val="20"/>
      </w:rPr>
      <w:t>Preliminary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2231E8">
      <w:rPr>
        <w:b/>
        <w:noProof/>
        <w:sz w:val="20"/>
      </w:rPr>
      <w:t>Division 1</w:t>
    </w:r>
    <w:r>
      <w:rPr>
        <w:b/>
        <w:sz w:val="20"/>
      </w:rPr>
      <w:fldChar w:fldCharType="end"/>
    </w:r>
  </w:p>
  <w:p w:rsidR="0054497C" w:rsidRPr="007A1328" w:rsidRDefault="0054497C" w:rsidP="00FF24E8">
    <w:pPr>
      <w:jc w:val="right"/>
      <w:rPr>
        <w:b/>
        <w:sz w:val="24"/>
      </w:rPr>
    </w:pPr>
  </w:p>
  <w:p w:rsidR="0054497C" w:rsidRPr="007A1328" w:rsidRDefault="0054497C" w:rsidP="00FF24E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B09C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231E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7C" w:rsidRPr="007A1328" w:rsidRDefault="0054497C" w:rsidP="00FF24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0CC3FB6"/>
    <w:multiLevelType w:val="hybridMultilevel"/>
    <w:tmpl w:val="F13C2C1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C89"/>
    <w:rsid w:val="000003E3"/>
    <w:rsid w:val="00003746"/>
    <w:rsid w:val="00004470"/>
    <w:rsid w:val="00004B43"/>
    <w:rsid w:val="0000680E"/>
    <w:rsid w:val="00010D99"/>
    <w:rsid w:val="00011189"/>
    <w:rsid w:val="00013229"/>
    <w:rsid w:val="000136AF"/>
    <w:rsid w:val="000136DE"/>
    <w:rsid w:val="000152DD"/>
    <w:rsid w:val="00021938"/>
    <w:rsid w:val="00024868"/>
    <w:rsid w:val="00024B04"/>
    <w:rsid w:val="00027204"/>
    <w:rsid w:val="00031193"/>
    <w:rsid w:val="00034B33"/>
    <w:rsid w:val="00036887"/>
    <w:rsid w:val="00040A60"/>
    <w:rsid w:val="000437C1"/>
    <w:rsid w:val="00044145"/>
    <w:rsid w:val="00046842"/>
    <w:rsid w:val="0005365D"/>
    <w:rsid w:val="00056A64"/>
    <w:rsid w:val="00057BCC"/>
    <w:rsid w:val="00057F37"/>
    <w:rsid w:val="00060396"/>
    <w:rsid w:val="000614BF"/>
    <w:rsid w:val="00066B27"/>
    <w:rsid w:val="00067F87"/>
    <w:rsid w:val="00070DDD"/>
    <w:rsid w:val="00072853"/>
    <w:rsid w:val="000752AD"/>
    <w:rsid w:val="00077335"/>
    <w:rsid w:val="00083816"/>
    <w:rsid w:val="00083BF4"/>
    <w:rsid w:val="000A0CAC"/>
    <w:rsid w:val="000A17D4"/>
    <w:rsid w:val="000A5C2C"/>
    <w:rsid w:val="000A5F0B"/>
    <w:rsid w:val="000B0DB9"/>
    <w:rsid w:val="000B2041"/>
    <w:rsid w:val="000B2466"/>
    <w:rsid w:val="000B535A"/>
    <w:rsid w:val="000B5605"/>
    <w:rsid w:val="000B58FA"/>
    <w:rsid w:val="000B7E30"/>
    <w:rsid w:val="000C26EE"/>
    <w:rsid w:val="000C2A63"/>
    <w:rsid w:val="000C74F3"/>
    <w:rsid w:val="000D0080"/>
    <w:rsid w:val="000D05EF"/>
    <w:rsid w:val="000D0A80"/>
    <w:rsid w:val="000D1D05"/>
    <w:rsid w:val="000D20B2"/>
    <w:rsid w:val="000D277A"/>
    <w:rsid w:val="000D7598"/>
    <w:rsid w:val="000E2261"/>
    <w:rsid w:val="000E7089"/>
    <w:rsid w:val="000F0797"/>
    <w:rsid w:val="000F21C1"/>
    <w:rsid w:val="000F5E5B"/>
    <w:rsid w:val="0010032A"/>
    <w:rsid w:val="001038D2"/>
    <w:rsid w:val="00103C4A"/>
    <w:rsid w:val="00103DAC"/>
    <w:rsid w:val="00106292"/>
    <w:rsid w:val="0010745C"/>
    <w:rsid w:val="001106BE"/>
    <w:rsid w:val="001120AB"/>
    <w:rsid w:val="0011455C"/>
    <w:rsid w:val="00114F76"/>
    <w:rsid w:val="0011603E"/>
    <w:rsid w:val="0012076E"/>
    <w:rsid w:val="001224A2"/>
    <w:rsid w:val="001224CF"/>
    <w:rsid w:val="00122F7F"/>
    <w:rsid w:val="00126639"/>
    <w:rsid w:val="00132CEB"/>
    <w:rsid w:val="00137317"/>
    <w:rsid w:val="00137A24"/>
    <w:rsid w:val="00140541"/>
    <w:rsid w:val="00142B62"/>
    <w:rsid w:val="0014490C"/>
    <w:rsid w:val="0014539C"/>
    <w:rsid w:val="00145FAA"/>
    <w:rsid w:val="00150556"/>
    <w:rsid w:val="001521D0"/>
    <w:rsid w:val="00152C62"/>
    <w:rsid w:val="00153893"/>
    <w:rsid w:val="00157B8B"/>
    <w:rsid w:val="001624F5"/>
    <w:rsid w:val="001636D7"/>
    <w:rsid w:val="00165576"/>
    <w:rsid w:val="00165698"/>
    <w:rsid w:val="00166C2F"/>
    <w:rsid w:val="00174FDF"/>
    <w:rsid w:val="00175701"/>
    <w:rsid w:val="00176443"/>
    <w:rsid w:val="0018007C"/>
    <w:rsid w:val="001809D7"/>
    <w:rsid w:val="001816A0"/>
    <w:rsid w:val="00184C34"/>
    <w:rsid w:val="0018585F"/>
    <w:rsid w:val="0019168E"/>
    <w:rsid w:val="001939E1"/>
    <w:rsid w:val="00194C3E"/>
    <w:rsid w:val="00195382"/>
    <w:rsid w:val="0019700A"/>
    <w:rsid w:val="001A61B8"/>
    <w:rsid w:val="001A69EA"/>
    <w:rsid w:val="001A6B5C"/>
    <w:rsid w:val="001B4F1B"/>
    <w:rsid w:val="001B6A65"/>
    <w:rsid w:val="001C0055"/>
    <w:rsid w:val="001C1212"/>
    <w:rsid w:val="001C1AB5"/>
    <w:rsid w:val="001C1E50"/>
    <w:rsid w:val="001C1F2C"/>
    <w:rsid w:val="001C42E6"/>
    <w:rsid w:val="001C61C5"/>
    <w:rsid w:val="001C69C4"/>
    <w:rsid w:val="001C7741"/>
    <w:rsid w:val="001D2390"/>
    <w:rsid w:val="001D37EF"/>
    <w:rsid w:val="001D6A7A"/>
    <w:rsid w:val="001E3590"/>
    <w:rsid w:val="001E47C1"/>
    <w:rsid w:val="001E4C6F"/>
    <w:rsid w:val="001E7124"/>
    <w:rsid w:val="001E7407"/>
    <w:rsid w:val="001F24EF"/>
    <w:rsid w:val="001F3B60"/>
    <w:rsid w:val="001F3DE2"/>
    <w:rsid w:val="001F4716"/>
    <w:rsid w:val="001F4D89"/>
    <w:rsid w:val="001F54DF"/>
    <w:rsid w:val="001F54FC"/>
    <w:rsid w:val="001F5D5E"/>
    <w:rsid w:val="001F6219"/>
    <w:rsid w:val="001F6601"/>
    <w:rsid w:val="001F6CD4"/>
    <w:rsid w:val="001F6EAB"/>
    <w:rsid w:val="00201961"/>
    <w:rsid w:val="00202CD7"/>
    <w:rsid w:val="002050F2"/>
    <w:rsid w:val="002057FF"/>
    <w:rsid w:val="00205BF4"/>
    <w:rsid w:val="00206C4D"/>
    <w:rsid w:val="0021053C"/>
    <w:rsid w:val="0021475B"/>
    <w:rsid w:val="00214E2E"/>
    <w:rsid w:val="002150FD"/>
    <w:rsid w:val="00215AF1"/>
    <w:rsid w:val="00220832"/>
    <w:rsid w:val="00221CAF"/>
    <w:rsid w:val="00221F6C"/>
    <w:rsid w:val="002231E8"/>
    <w:rsid w:val="00226562"/>
    <w:rsid w:val="00231C73"/>
    <w:rsid w:val="00231EF3"/>
    <w:rsid w:val="002321E8"/>
    <w:rsid w:val="0023250D"/>
    <w:rsid w:val="00232AA3"/>
    <w:rsid w:val="002351F4"/>
    <w:rsid w:val="00236EEC"/>
    <w:rsid w:val="0024010F"/>
    <w:rsid w:val="00240749"/>
    <w:rsid w:val="00240B9C"/>
    <w:rsid w:val="00243018"/>
    <w:rsid w:val="00247610"/>
    <w:rsid w:val="00251B01"/>
    <w:rsid w:val="00251BE7"/>
    <w:rsid w:val="00253164"/>
    <w:rsid w:val="002531CE"/>
    <w:rsid w:val="0025542A"/>
    <w:rsid w:val="002564A4"/>
    <w:rsid w:val="00257CF1"/>
    <w:rsid w:val="00262702"/>
    <w:rsid w:val="0026323A"/>
    <w:rsid w:val="00263562"/>
    <w:rsid w:val="0026736C"/>
    <w:rsid w:val="00270FDA"/>
    <w:rsid w:val="0027286E"/>
    <w:rsid w:val="002745B1"/>
    <w:rsid w:val="00274A75"/>
    <w:rsid w:val="002751B8"/>
    <w:rsid w:val="00276712"/>
    <w:rsid w:val="00281308"/>
    <w:rsid w:val="00282DB9"/>
    <w:rsid w:val="00282E86"/>
    <w:rsid w:val="002839F2"/>
    <w:rsid w:val="00284719"/>
    <w:rsid w:val="0028778D"/>
    <w:rsid w:val="002907CF"/>
    <w:rsid w:val="00290F28"/>
    <w:rsid w:val="00296934"/>
    <w:rsid w:val="00297ECB"/>
    <w:rsid w:val="002A4CAC"/>
    <w:rsid w:val="002A5B02"/>
    <w:rsid w:val="002A675F"/>
    <w:rsid w:val="002A7BCF"/>
    <w:rsid w:val="002B09CC"/>
    <w:rsid w:val="002B29DD"/>
    <w:rsid w:val="002B3FFB"/>
    <w:rsid w:val="002B4740"/>
    <w:rsid w:val="002B4829"/>
    <w:rsid w:val="002B5D0F"/>
    <w:rsid w:val="002B7605"/>
    <w:rsid w:val="002C4A40"/>
    <w:rsid w:val="002C72D7"/>
    <w:rsid w:val="002D043A"/>
    <w:rsid w:val="002D1BCB"/>
    <w:rsid w:val="002D32C8"/>
    <w:rsid w:val="002D3552"/>
    <w:rsid w:val="002D3AFC"/>
    <w:rsid w:val="002D5364"/>
    <w:rsid w:val="002D6224"/>
    <w:rsid w:val="002D745A"/>
    <w:rsid w:val="002D7EFC"/>
    <w:rsid w:val="002E11B4"/>
    <w:rsid w:val="002E1E4C"/>
    <w:rsid w:val="002E2658"/>
    <w:rsid w:val="002E3F4B"/>
    <w:rsid w:val="002E6376"/>
    <w:rsid w:val="002E7C86"/>
    <w:rsid w:val="002F40E6"/>
    <w:rsid w:val="0030002F"/>
    <w:rsid w:val="003017E5"/>
    <w:rsid w:val="00302685"/>
    <w:rsid w:val="00304F8B"/>
    <w:rsid w:val="003062CD"/>
    <w:rsid w:val="00311711"/>
    <w:rsid w:val="00313449"/>
    <w:rsid w:val="00315C61"/>
    <w:rsid w:val="003224AC"/>
    <w:rsid w:val="00323F74"/>
    <w:rsid w:val="003244D5"/>
    <w:rsid w:val="00325FF0"/>
    <w:rsid w:val="00331306"/>
    <w:rsid w:val="003321E1"/>
    <w:rsid w:val="0033464B"/>
    <w:rsid w:val="003354D2"/>
    <w:rsid w:val="00335BC6"/>
    <w:rsid w:val="00340272"/>
    <w:rsid w:val="003415D3"/>
    <w:rsid w:val="00342288"/>
    <w:rsid w:val="00342410"/>
    <w:rsid w:val="00343DD4"/>
    <w:rsid w:val="00344701"/>
    <w:rsid w:val="003452A6"/>
    <w:rsid w:val="00347D5C"/>
    <w:rsid w:val="003508BB"/>
    <w:rsid w:val="00350F48"/>
    <w:rsid w:val="0035270A"/>
    <w:rsid w:val="00352B0F"/>
    <w:rsid w:val="003548CB"/>
    <w:rsid w:val="00356690"/>
    <w:rsid w:val="00360459"/>
    <w:rsid w:val="00361011"/>
    <w:rsid w:val="00362186"/>
    <w:rsid w:val="00365B74"/>
    <w:rsid w:val="00370848"/>
    <w:rsid w:val="003753C8"/>
    <w:rsid w:val="003775F2"/>
    <w:rsid w:val="00383530"/>
    <w:rsid w:val="00393D62"/>
    <w:rsid w:val="00397367"/>
    <w:rsid w:val="003B3B8F"/>
    <w:rsid w:val="003B77A7"/>
    <w:rsid w:val="003C6231"/>
    <w:rsid w:val="003D0BFE"/>
    <w:rsid w:val="003D0E3C"/>
    <w:rsid w:val="003D31DB"/>
    <w:rsid w:val="003D5700"/>
    <w:rsid w:val="003D60B8"/>
    <w:rsid w:val="003D68D9"/>
    <w:rsid w:val="003D76C5"/>
    <w:rsid w:val="003E1095"/>
    <w:rsid w:val="003E341B"/>
    <w:rsid w:val="003E5057"/>
    <w:rsid w:val="003E6CD3"/>
    <w:rsid w:val="003E7147"/>
    <w:rsid w:val="003F1D28"/>
    <w:rsid w:val="003F1FA4"/>
    <w:rsid w:val="003F1FE0"/>
    <w:rsid w:val="003F2D11"/>
    <w:rsid w:val="003F4028"/>
    <w:rsid w:val="003F55B6"/>
    <w:rsid w:val="003F64A4"/>
    <w:rsid w:val="00400504"/>
    <w:rsid w:val="00400DE7"/>
    <w:rsid w:val="00401A8F"/>
    <w:rsid w:val="00403EE6"/>
    <w:rsid w:val="00406286"/>
    <w:rsid w:val="0040730B"/>
    <w:rsid w:val="004104F8"/>
    <w:rsid w:val="0041122C"/>
    <w:rsid w:val="004116CD"/>
    <w:rsid w:val="00412A42"/>
    <w:rsid w:val="004144EC"/>
    <w:rsid w:val="00415DF1"/>
    <w:rsid w:val="00417301"/>
    <w:rsid w:val="004175E5"/>
    <w:rsid w:val="00417E5D"/>
    <w:rsid w:val="00417EB9"/>
    <w:rsid w:val="00421855"/>
    <w:rsid w:val="0042379B"/>
    <w:rsid w:val="00424CA9"/>
    <w:rsid w:val="004263EA"/>
    <w:rsid w:val="00431219"/>
    <w:rsid w:val="00431E9B"/>
    <w:rsid w:val="00432451"/>
    <w:rsid w:val="00432B5F"/>
    <w:rsid w:val="00436814"/>
    <w:rsid w:val="00436A56"/>
    <w:rsid w:val="004379E3"/>
    <w:rsid w:val="004400E0"/>
    <w:rsid w:val="0044015E"/>
    <w:rsid w:val="004412FA"/>
    <w:rsid w:val="00441B63"/>
    <w:rsid w:val="0044291A"/>
    <w:rsid w:val="00444ABD"/>
    <w:rsid w:val="00450A09"/>
    <w:rsid w:val="00450E25"/>
    <w:rsid w:val="0045125C"/>
    <w:rsid w:val="00451CFA"/>
    <w:rsid w:val="004525F2"/>
    <w:rsid w:val="004534A1"/>
    <w:rsid w:val="004552D7"/>
    <w:rsid w:val="0045553D"/>
    <w:rsid w:val="00457D19"/>
    <w:rsid w:val="004604F0"/>
    <w:rsid w:val="00461C81"/>
    <w:rsid w:val="004636FB"/>
    <w:rsid w:val="00467661"/>
    <w:rsid w:val="004705B7"/>
    <w:rsid w:val="00472DBE"/>
    <w:rsid w:val="00473970"/>
    <w:rsid w:val="00473E93"/>
    <w:rsid w:val="00474247"/>
    <w:rsid w:val="00474A19"/>
    <w:rsid w:val="00476668"/>
    <w:rsid w:val="004774BE"/>
    <w:rsid w:val="0047765D"/>
    <w:rsid w:val="00481A60"/>
    <w:rsid w:val="00483990"/>
    <w:rsid w:val="00483FD7"/>
    <w:rsid w:val="00484624"/>
    <w:rsid w:val="00486A6F"/>
    <w:rsid w:val="004871BF"/>
    <w:rsid w:val="00487335"/>
    <w:rsid w:val="00487694"/>
    <w:rsid w:val="004939CF"/>
    <w:rsid w:val="00493E83"/>
    <w:rsid w:val="00496F97"/>
    <w:rsid w:val="0049703A"/>
    <w:rsid w:val="004A3287"/>
    <w:rsid w:val="004A3B21"/>
    <w:rsid w:val="004A6433"/>
    <w:rsid w:val="004B25F1"/>
    <w:rsid w:val="004B4783"/>
    <w:rsid w:val="004C0B46"/>
    <w:rsid w:val="004C3D8A"/>
    <w:rsid w:val="004C5A6F"/>
    <w:rsid w:val="004C6AE8"/>
    <w:rsid w:val="004D0871"/>
    <w:rsid w:val="004D0B82"/>
    <w:rsid w:val="004D0CF9"/>
    <w:rsid w:val="004D2608"/>
    <w:rsid w:val="004D3144"/>
    <w:rsid w:val="004D3593"/>
    <w:rsid w:val="004D7A6D"/>
    <w:rsid w:val="004E063A"/>
    <w:rsid w:val="004E0FFA"/>
    <w:rsid w:val="004E25EE"/>
    <w:rsid w:val="004E3F15"/>
    <w:rsid w:val="004E4AB4"/>
    <w:rsid w:val="004E566F"/>
    <w:rsid w:val="004E56BC"/>
    <w:rsid w:val="004E5EC8"/>
    <w:rsid w:val="004E7BEC"/>
    <w:rsid w:val="004F01A4"/>
    <w:rsid w:val="004F1E6A"/>
    <w:rsid w:val="004F53FA"/>
    <w:rsid w:val="004F6005"/>
    <w:rsid w:val="004F63E2"/>
    <w:rsid w:val="004F6BC1"/>
    <w:rsid w:val="00500BE3"/>
    <w:rsid w:val="00500F50"/>
    <w:rsid w:val="00502016"/>
    <w:rsid w:val="005025B7"/>
    <w:rsid w:val="00505D3D"/>
    <w:rsid w:val="00505F72"/>
    <w:rsid w:val="00506AF6"/>
    <w:rsid w:val="00507372"/>
    <w:rsid w:val="00507414"/>
    <w:rsid w:val="00511D44"/>
    <w:rsid w:val="00516B8D"/>
    <w:rsid w:val="00522328"/>
    <w:rsid w:val="00522BD9"/>
    <w:rsid w:val="00530560"/>
    <w:rsid w:val="0053130A"/>
    <w:rsid w:val="0053601F"/>
    <w:rsid w:val="00537FBC"/>
    <w:rsid w:val="005401A5"/>
    <w:rsid w:val="005447D7"/>
    <w:rsid w:val="0054497C"/>
    <w:rsid w:val="0054603E"/>
    <w:rsid w:val="00554954"/>
    <w:rsid w:val="005557C8"/>
    <w:rsid w:val="00555EA0"/>
    <w:rsid w:val="005574D1"/>
    <w:rsid w:val="005609AA"/>
    <w:rsid w:val="005635E6"/>
    <w:rsid w:val="00564161"/>
    <w:rsid w:val="005701F7"/>
    <w:rsid w:val="00570A80"/>
    <w:rsid w:val="00572F87"/>
    <w:rsid w:val="005751E9"/>
    <w:rsid w:val="005764E2"/>
    <w:rsid w:val="00576E27"/>
    <w:rsid w:val="00584811"/>
    <w:rsid w:val="00585784"/>
    <w:rsid w:val="00590C94"/>
    <w:rsid w:val="00593AA6"/>
    <w:rsid w:val="00593AC7"/>
    <w:rsid w:val="00594161"/>
    <w:rsid w:val="00594749"/>
    <w:rsid w:val="00597424"/>
    <w:rsid w:val="005A4CFE"/>
    <w:rsid w:val="005A5C14"/>
    <w:rsid w:val="005A5E27"/>
    <w:rsid w:val="005A71F1"/>
    <w:rsid w:val="005A7ACA"/>
    <w:rsid w:val="005B03C7"/>
    <w:rsid w:val="005B2A35"/>
    <w:rsid w:val="005B305F"/>
    <w:rsid w:val="005B4067"/>
    <w:rsid w:val="005B56ED"/>
    <w:rsid w:val="005B603E"/>
    <w:rsid w:val="005B6339"/>
    <w:rsid w:val="005C1578"/>
    <w:rsid w:val="005C1B45"/>
    <w:rsid w:val="005C1BFD"/>
    <w:rsid w:val="005C3028"/>
    <w:rsid w:val="005C3F41"/>
    <w:rsid w:val="005D2D09"/>
    <w:rsid w:val="005D3D29"/>
    <w:rsid w:val="005D4524"/>
    <w:rsid w:val="005D4E42"/>
    <w:rsid w:val="005D5C18"/>
    <w:rsid w:val="005E14E4"/>
    <w:rsid w:val="005F1BCE"/>
    <w:rsid w:val="005F379C"/>
    <w:rsid w:val="005F39C6"/>
    <w:rsid w:val="005F46D0"/>
    <w:rsid w:val="005F527C"/>
    <w:rsid w:val="005F59DD"/>
    <w:rsid w:val="00600219"/>
    <w:rsid w:val="006008F5"/>
    <w:rsid w:val="00601827"/>
    <w:rsid w:val="00601D77"/>
    <w:rsid w:val="00603DC4"/>
    <w:rsid w:val="006049F3"/>
    <w:rsid w:val="00604C2F"/>
    <w:rsid w:val="00610C9C"/>
    <w:rsid w:val="00614516"/>
    <w:rsid w:val="00614766"/>
    <w:rsid w:val="0061548D"/>
    <w:rsid w:val="00615C62"/>
    <w:rsid w:val="00616326"/>
    <w:rsid w:val="00620076"/>
    <w:rsid w:val="0062169C"/>
    <w:rsid w:val="006243F0"/>
    <w:rsid w:val="00624513"/>
    <w:rsid w:val="00632722"/>
    <w:rsid w:val="00637B9E"/>
    <w:rsid w:val="00643231"/>
    <w:rsid w:val="00647CF6"/>
    <w:rsid w:val="00647FEC"/>
    <w:rsid w:val="00656274"/>
    <w:rsid w:val="006567A0"/>
    <w:rsid w:val="00656FBB"/>
    <w:rsid w:val="006623AC"/>
    <w:rsid w:val="00663169"/>
    <w:rsid w:val="00663436"/>
    <w:rsid w:val="00670EA1"/>
    <w:rsid w:val="00670EC5"/>
    <w:rsid w:val="00671DD1"/>
    <w:rsid w:val="00673568"/>
    <w:rsid w:val="00677BB7"/>
    <w:rsid w:val="00677CC2"/>
    <w:rsid w:val="00680F75"/>
    <w:rsid w:val="00681159"/>
    <w:rsid w:val="00682460"/>
    <w:rsid w:val="00683295"/>
    <w:rsid w:val="0068720A"/>
    <w:rsid w:val="006905DE"/>
    <w:rsid w:val="0069207B"/>
    <w:rsid w:val="00692217"/>
    <w:rsid w:val="006944A8"/>
    <w:rsid w:val="006954E3"/>
    <w:rsid w:val="006967DB"/>
    <w:rsid w:val="00696E9A"/>
    <w:rsid w:val="00697B18"/>
    <w:rsid w:val="006A0A11"/>
    <w:rsid w:val="006A33ED"/>
    <w:rsid w:val="006A55E8"/>
    <w:rsid w:val="006B2880"/>
    <w:rsid w:val="006B29A5"/>
    <w:rsid w:val="006B4C77"/>
    <w:rsid w:val="006B5789"/>
    <w:rsid w:val="006B6909"/>
    <w:rsid w:val="006C1591"/>
    <w:rsid w:val="006C30C5"/>
    <w:rsid w:val="006C3291"/>
    <w:rsid w:val="006C467E"/>
    <w:rsid w:val="006C583F"/>
    <w:rsid w:val="006C70D7"/>
    <w:rsid w:val="006C75E2"/>
    <w:rsid w:val="006C7996"/>
    <w:rsid w:val="006C7F8C"/>
    <w:rsid w:val="006D0515"/>
    <w:rsid w:val="006D094A"/>
    <w:rsid w:val="006D1C95"/>
    <w:rsid w:val="006D4B1F"/>
    <w:rsid w:val="006E4253"/>
    <w:rsid w:val="006E45C8"/>
    <w:rsid w:val="006E6246"/>
    <w:rsid w:val="006F318F"/>
    <w:rsid w:val="006F4226"/>
    <w:rsid w:val="006F53C7"/>
    <w:rsid w:val="0070017E"/>
    <w:rsid w:val="00700B2C"/>
    <w:rsid w:val="00700FED"/>
    <w:rsid w:val="00702937"/>
    <w:rsid w:val="00703E37"/>
    <w:rsid w:val="007050A2"/>
    <w:rsid w:val="007052B5"/>
    <w:rsid w:val="0070564D"/>
    <w:rsid w:val="00705D32"/>
    <w:rsid w:val="00711922"/>
    <w:rsid w:val="00711DC4"/>
    <w:rsid w:val="007123B4"/>
    <w:rsid w:val="00713084"/>
    <w:rsid w:val="00714F20"/>
    <w:rsid w:val="0071577C"/>
    <w:rsid w:val="0071590F"/>
    <w:rsid w:val="00715914"/>
    <w:rsid w:val="0071610B"/>
    <w:rsid w:val="00716BE2"/>
    <w:rsid w:val="00722EAF"/>
    <w:rsid w:val="00722F19"/>
    <w:rsid w:val="0072495E"/>
    <w:rsid w:val="00725157"/>
    <w:rsid w:val="00730B4D"/>
    <w:rsid w:val="00731068"/>
    <w:rsid w:val="00731E00"/>
    <w:rsid w:val="007321F4"/>
    <w:rsid w:val="00732567"/>
    <w:rsid w:val="00735E39"/>
    <w:rsid w:val="007362B6"/>
    <w:rsid w:val="007363A8"/>
    <w:rsid w:val="00737480"/>
    <w:rsid w:val="00737C50"/>
    <w:rsid w:val="007440B7"/>
    <w:rsid w:val="00744D3D"/>
    <w:rsid w:val="007500C8"/>
    <w:rsid w:val="0075123A"/>
    <w:rsid w:val="00751AC2"/>
    <w:rsid w:val="00756272"/>
    <w:rsid w:val="007577DA"/>
    <w:rsid w:val="00760289"/>
    <w:rsid w:val="00763D9E"/>
    <w:rsid w:val="00764884"/>
    <w:rsid w:val="007648FC"/>
    <w:rsid w:val="0076681A"/>
    <w:rsid w:val="00766D94"/>
    <w:rsid w:val="00771044"/>
    <w:rsid w:val="007715C9"/>
    <w:rsid w:val="00771613"/>
    <w:rsid w:val="00771C82"/>
    <w:rsid w:val="00773852"/>
    <w:rsid w:val="00773C1C"/>
    <w:rsid w:val="00774EDD"/>
    <w:rsid w:val="007757EC"/>
    <w:rsid w:val="007762D7"/>
    <w:rsid w:val="00780AE1"/>
    <w:rsid w:val="00781B9D"/>
    <w:rsid w:val="00781F1D"/>
    <w:rsid w:val="007834C5"/>
    <w:rsid w:val="00783E89"/>
    <w:rsid w:val="00784A3F"/>
    <w:rsid w:val="00787748"/>
    <w:rsid w:val="00793915"/>
    <w:rsid w:val="007957F9"/>
    <w:rsid w:val="007A4528"/>
    <w:rsid w:val="007A51F4"/>
    <w:rsid w:val="007A6160"/>
    <w:rsid w:val="007A7A83"/>
    <w:rsid w:val="007B2B1B"/>
    <w:rsid w:val="007B31F4"/>
    <w:rsid w:val="007B5E70"/>
    <w:rsid w:val="007B672B"/>
    <w:rsid w:val="007C17A0"/>
    <w:rsid w:val="007C21DC"/>
    <w:rsid w:val="007C2253"/>
    <w:rsid w:val="007C2CCC"/>
    <w:rsid w:val="007C3BC1"/>
    <w:rsid w:val="007C5763"/>
    <w:rsid w:val="007D1BB3"/>
    <w:rsid w:val="007D5A63"/>
    <w:rsid w:val="007D6388"/>
    <w:rsid w:val="007D66CE"/>
    <w:rsid w:val="007D691C"/>
    <w:rsid w:val="007D7053"/>
    <w:rsid w:val="007D7B81"/>
    <w:rsid w:val="007E163D"/>
    <w:rsid w:val="007E2A55"/>
    <w:rsid w:val="007E2E1F"/>
    <w:rsid w:val="007E447E"/>
    <w:rsid w:val="007E46EE"/>
    <w:rsid w:val="007E5668"/>
    <w:rsid w:val="007E667A"/>
    <w:rsid w:val="007F061B"/>
    <w:rsid w:val="007F28C9"/>
    <w:rsid w:val="007F67E1"/>
    <w:rsid w:val="007F7AEE"/>
    <w:rsid w:val="00803587"/>
    <w:rsid w:val="00804A51"/>
    <w:rsid w:val="008050B8"/>
    <w:rsid w:val="0080516C"/>
    <w:rsid w:val="008062E0"/>
    <w:rsid w:val="00807626"/>
    <w:rsid w:val="00810716"/>
    <w:rsid w:val="008117E9"/>
    <w:rsid w:val="00813505"/>
    <w:rsid w:val="00815CD5"/>
    <w:rsid w:val="008234AC"/>
    <w:rsid w:val="008234CA"/>
    <w:rsid w:val="00824498"/>
    <w:rsid w:val="00826789"/>
    <w:rsid w:val="00827CDF"/>
    <w:rsid w:val="00830500"/>
    <w:rsid w:val="0083110A"/>
    <w:rsid w:val="00831DAC"/>
    <w:rsid w:val="00832E23"/>
    <w:rsid w:val="00833648"/>
    <w:rsid w:val="008344E0"/>
    <w:rsid w:val="00836DAC"/>
    <w:rsid w:val="008411C4"/>
    <w:rsid w:val="008420D4"/>
    <w:rsid w:val="008425C6"/>
    <w:rsid w:val="008437EE"/>
    <w:rsid w:val="008478D0"/>
    <w:rsid w:val="008504AA"/>
    <w:rsid w:val="008546FB"/>
    <w:rsid w:val="00855121"/>
    <w:rsid w:val="00856A31"/>
    <w:rsid w:val="008573F2"/>
    <w:rsid w:val="0086312D"/>
    <w:rsid w:val="008639A4"/>
    <w:rsid w:val="00863BAD"/>
    <w:rsid w:val="00864B24"/>
    <w:rsid w:val="0086731C"/>
    <w:rsid w:val="00867B37"/>
    <w:rsid w:val="0087031F"/>
    <w:rsid w:val="00872338"/>
    <w:rsid w:val="00873DDC"/>
    <w:rsid w:val="008754D0"/>
    <w:rsid w:val="008758B9"/>
    <w:rsid w:val="0087629E"/>
    <w:rsid w:val="00880E71"/>
    <w:rsid w:val="00883921"/>
    <w:rsid w:val="00884B05"/>
    <w:rsid w:val="008855C9"/>
    <w:rsid w:val="00886456"/>
    <w:rsid w:val="008A0780"/>
    <w:rsid w:val="008A156D"/>
    <w:rsid w:val="008A46E1"/>
    <w:rsid w:val="008A4F43"/>
    <w:rsid w:val="008A7AA4"/>
    <w:rsid w:val="008A7CDD"/>
    <w:rsid w:val="008B2556"/>
    <w:rsid w:val="008B2706"/>
    <w:rsid w:val="008C01DE"/>
    <w:rsid w:val="008C1D79"/>
    <w:rsid w:val="008C39FE"/>
    <w:rsid w:val="008C70C4"/>
    <w:rsid w:val="008C7BC3"/>
    <w:rsid w:val="008D0EE0"/>
    <w:rsid w:val="008D5AC1"/>
    <w:rsid w:val="008D7617"/>
    <w:rsid w:val="008E135C"/>
    <w:rsid w:val="008E5D16"/>
    <w:rsid w:val="008E6067"/>
    <w:rsid w:val="008E639E"/>
    <w:rsid w:val="008F0032"/>
    <w:rsid w:val="008F54E7"/>
    <w:rsid w:val="008F5EBC"/>
    <w:rsid w:val="008F7787"/>
    <w:rsid w:val="008F7A40"/>
    <w:rsid w:val="00903422"/>
    <w:rsid w:val="009042B3"/>
    <w:rsid w:val="00905909"/>
    <w:rsid w:val="00912799"/>
    <w:rsid w:val="00913AAF"/>
    <w:rsid w:val="00915DF9"/>
    <w:rsid w:val="0091693B"/>
    <w:rsid w:val="00920C7E"/>
    <w:rsid w:val="00921F61"/>
    <w:rsid w:val="009226E2"/>
    <w:rsid w:val="00924627"/>
    <w:rsid w:val="009254C3"/>
    <w:rsid w:val="00925698"/>
    <w:rsid w:val="00926468"/>
    <w:rsid w:val="0093085E"/>
    <w:rsid w:val="00932377"/>
    <w:rsid w:val="00933DD4"/>
    <w:rsid w:val="00934D7B"/>
    <w:rsid w:val="0093505A"/>
    <w:rsid w:val="009379CB"/>
    <w:rsid w:val="0094050D"/>
    <w:rsid w:val="00942E71"/>
    <w:rsid w:val="00946696"/>
    <w:rsid w:val="0094676D"/>
    <w:rsid w:val="00947140"/>
    <w:rsid w:val="0094778E"/>
    <w:rsid w:val="00947D5A"/>
    <w:rsid w:val="009530E0"/>
    <w:rsid w:val="009532A5"/>
    <w:rsid w:val="00953916"/>
    <w:rsid w:val="0096024F"/>
    <w:rsid w:val="00961D5D"/>
    <w:rsid w:val="009620FE"/>
    <w:rsid w:val="0096724F"/>
    <w:rsid w:val="0097128B"/>
    <w:rsid w:val="00975F46"/>
    <w:rsid w:val="00977012"/>
    <w:rsid w:val="00980841"/>
    <w:rsid w:val="00982242"/>
    <w:rsid w:val="009853D9"/>
    <w:rsid w:val="00985E56"/>
    <w:rsid w:val="009868E9"/>
    <w:rsid w:val="00991695"/>
    <w:rsid w:val="00992B28"/>
    <w:rsid w:val="0099311B"/>
    <w:rsid w:val="0099613F"/>
    <w:rsid w:val="00996148"/>
    <w:rsid w:val="00996A05"/>
    <w:rsid w:val="00997FDD"/>
    <w:rsid w:val="009A0DBB"/>
    <w:rsid w:val="009A50EE"/>
    <w:rsid w:val="009A7FBC"/>
    <w:rsid w:val="009B1112"/>
    <w:rsid w:val="009B786D"/>
    <w:rsid w:val="009C0E90"/>
    <w:rsid w:val="009C39C6"/>
    <w:rsid w:val="009C5040"/>
    <w:rsid w:val="009E5249"/>
    <w:rsid w:val="009E5CFC"/>
    <w:rsid w:val="009E6A85"/>
    <w:rsid w:val="009E7E84"/>
    <w:rsid w:val="009F451C"/>
    <w:rsid w:val="009F4ACB"/>
    <w:rsid w:val="009F5746"/>
    <w:rsid w:val="009F5842"/>
    <w:rsid w:val="00A01366"/>
    <w:rsid w:val="00A06A52"/>
    <w:rsid w:val="00A079CB"/>
    <w:rsid w:val="00A12128"/>
    <w:rsid w:val="00A1745C"/>
    <w:rsid w:val="00A20611"/>
    <w:rsid w:val="00A22C98"/>
    <w:rsid w:val="00A231E2"/>
    <w:rsid w:val="00A23A28"/>
    <w:rsid w:val="00A25474"/>
    <w:rsid w:val="00A25D2D"/>
    <w:rsid w:val="00A318CA"/>
    <w:rsid w:val="00A333DC"/>
    <w:rsid w:val="00A377EA"/>
    <w:rsid w:val="00A419B9"/>
    <w:rsid w:val="00A41BAE"/>
    <w:rsid w:val="00A42028"/>
    <w:rsid w:val="00A44262"/>
    <w:rsid w:val="00A44883"/>
    <w:rsid w:val="00A57E9E"/>
    <w:rsid w:val="00A6144C"/>
    <w:rsid w:val="00A61A65"/>
    <w:rsid w:val="00A61B9A"/>
    <w:rsid w:val="00A64912"/>
    <w:rsid w:val="00A70A74"/>
    <w:rsid w:val="00A717DF"/>
    <w:rsid w:val="00A76C61"/>
    <w:rsid w:val="00A81110"/>
    <w:rsid w:val="00A834CF"/>
    <w:rsid w:val="00A843AA"/>
    <w:rsid w:val="00A90219"/>
    <w:rsid w:val="00AA4CA1"/>
    <w:rsid w:val="00AA6C36"/>
    <w:rsid w:val="00AB60A7"/>
    <w:rsid w:val="00AC0EEE"/>
    <w:rsid w:val="00AC5CE0"/>
    <w:rsid w:val="00AC5E91"/>
    <w:rsid w:val="00AC7D56"/>
    <w:rsid w:val="00AD05F2"/>
    <w:rsid w:val="00AD15B5"/>
    <w:rsid w:val="00AD1F08"/>
    <w:rsid w:val="00AD3CEB"/>
    <w:rsid w:val="00AD5641"/>
    <w:rsid w:val="00AD7889"/>
    <w:rsid w:val="00AD7D9A"/>
    <w:rsid w:val="00AD7F01"/>
    <w:rsid w:val="00AE0401"/>
    <w:rsid w:val="00AE04E0"/>
    <w:rsid w:val="00AE08CE"/>
    <w:rsid w:val="00AE33C6"/>
    <w:rsid w:val="00AE3652"/>
    <w:rsid w:val="00AE7DAE"/>
    <w:rsid w:val="00AF021B"/>
    <w:rsid w:val="00AF06CF"/>
    <w:rsid w:val="00AF0E79"/>
    <w:rsid w:val="00AF4E9D"/>
    <w:rsid w:val="00AF4EC2"/>
    <w:rsid w:val="00AF58C9"/>
    <w:rsid w:val="00AF5B5C"/>
    <w:rsid w:val="00B01C1F"/>
    <w:rsid w:val="00B05CF4"/>
    <w:rsid w:val="00B07CDB"/>
    <w:rsid w:val="00B10C42"/>
    <w:rsid w:val="00B14935"/>
    <w:rsid w:val="00B16A31"/>
    <w:rsid w:val="00B16A5E"/>
    <w:rsid w:val="00B1799A"/>
    <w:rsid w:val="00B17A16"/>
    <w:rsid w:val="00B17DFD"/>
    <w:rsid w:val="00B20289"/>
    <w:rsid w:val="00B21B66"/>
    <w:rsid w:val="00B233AE"/>
    <w:rsid w:val="00B24C39"/>
    <w:rsid w:val="00B25E3A"/>
    <w:rsid w:val="00B3027B"/>
    <w:rsid w:val="00B308FE"/>
    <w:rsid w:val="00B33709"/>
    <w:rsid w:val="00B33B3C"/>
    <w:rsid w:val="00B34D21"/>
    <w:rsid w:val="00B407A5"/>
    <w:rsid w:val="00B438E2"/>
    <w:rsid w:val="00B475C3"/>
    <w:rsid w:val="00B507D2"/>
    <w:rsid w:val="00B50ADC"/>
    <w:rsid w:val="00B513BA"/>
    <w:rsid w:val="00B528B9"/>
    <w:rsid w:val="00B55B13"/>
    <w:rsid w:val="00B55DA7"/>
    <w:rsid w:val="00B55F94"/>
    <w:rsid w:val="00B566B1"/>
    <w:rsid w:val="00B62456"/>
    <w:rsid w:val="00B63834"/>
    <w:rsid w:val="00B65F8A"/>
    <w:rsid w:val="00B709A7"/>
    <w:rsid w:val="00B71102"/>
    <w:rsid w:val="00B72734"/>
    <w:rsid w:val="00B80199"/>
    <w:rsid w:val="00B80D26"/>
    <w:rsid w:val="00B83204"/>
    <w:rsid w:val="00B87282"/>
    <w:rsid w:val="00B876A5"/>
    <w:rsid w:val="00B91B95"/>
    <w:rsid w:val="00B93496"/>
    <w:rsid w:val="00BA0C87"/>
    <w:rsid w:val="00BA17E1"/>
    <w:rsid w:val="00BA220B"/>
    <w:rsid w:val="00BA2379"/>
    <w:rsid w:val="00BA2A06"/>
    <w:rsid w:val="00BA31F3"/>
    <w:rsid w:val="00BA38E2"/>
    <w:rsid w:val="00BA3A2E"/>
    <w:rsid w:val="00BA3A57"/>
    <w:rsid w:val="00BA3D78"/>
    <w:rsid w:val="00BA4114"/>
    <w:rsid w:val="00BA691F"/>
    <w:rsid w:val="00BB0AB2"/>
    <w:rsid w:val="00BB3F9D"/>
    <w:rsid w:val="00BB4E1A"/>
    <w:rsid w:val="00BB5C21"/>
    <w:rsid w:val="00BB6B0C"/>
    <w:rsid w:val="00BB7A67"/>
    <w:rsid w:val="00BB7FDC"/>
    <w:rsid w:val="00BC015E"/>
    <w:rsid w:val="00BC06D6"/>
    <w:rsid w:val="00BC2204"/>
    <w:rsid w:val="00BC3249"/>
    <w:rsid w:val="00BC46A1"/>
    <w:rsid w:val="00BC56A2"/>
    <w:rsid w:val="00BC6CC4"/>
    <w:rsid w:val="00BC76AC"/>
    <w:rsid w:val="00BD0ECB"/>
    <w:rsid w:val="00BD1B69"/>
    <w:rsid w:val="00BD3DEB"/>
    <w:rsid w:val="00BD3EDA"/>
    <w:rsid w:val="00BD4400"/>
    <w:rsid w:val="00BD733F"/>
    <w:rsid w:val="00BE10FF"/>
    <w:rsid w:val="00BE1AAE"/>
    <w:rsid w:val="00BE2155"/>
    <w:rsid w:val="00BE2213"/>
    <w:rsid w:val="00BE3B9E"/>
    <w:rsid w:val="00BE6AA4"/>
    <w:rsid w:val="00BE719A"/>
    <w:rsid w:val="00BE720A"/>
    <w:rsid w:val="00BE7A79"/>
    <w:rsid w:val="00BF0D73"/>
    <w:rsid w:val="00BF2465"/>
    <w:rsid w:val="00BF2BFC"/>
    <w:rsid w:val="00BF3615"/>
    <w:rsid w:val="00BF3BEC"/>
    <w:rsid w:val="00BF4748"/>
    <w:rsid w:val="00C0308A"/>
    <w:rsid w:val="00C054E3"/>
    <w:rsid w:val="00C056CD"/>
    <w:rsid w:val="00C05B7C"/>
    <w:rsid w:val="00C06951"/>
    <w:rsid w:val="00C108F7"/>
    <w:rsid w:val="00C1113B"/>
    <w:rsid w:val="00C126CD"/>
    <w:rsid w:val="00C140FA"/>
    <w:rsid w:val="00C15F93"/>
    <w:rsid w:val="00C166D8"/>
    <w:rsid w:val="00C16BB8"/>
    <w:rsid w:val="00C23B33"/>
    <w:rsid w:val="00C242F8"/>
    <w:rsid w:val="00C24F6C"/>
    <w:rsid w:val="00C25E7F"/>
    <w:rsid w:val="00C2659C"/>
    <w:rsid w:val="00C2746F"/>
    <w:rsid w:val="00C30B95"/>
    <w:rsid w:val="00C324A0"/>
    <w:rsid w:val="00C3300F"/>
    <w:rsid w:val="00C35414"/>
    <w:rsid w:val="00C42BF8"/>
    <w:rsid w:val="00C443BA"/>
    <w:rsid w:val="00C45976"/>
    <w:rsid w:val="00C45E10"/>
    <w:rsid w:val="00C47288"/>
    <w:rsid w:val="00C50043"/>
    <w:rsid w:val="00C50644"/>
    <w:rsid w:val="00C51D72"/>
    <w:rsid w:val="00C51E65"/>
    <w:rsid w:val="00C55FCB"/>
    <w:rsid w:val="00C602EF"/>
    <w:rsid w:val="00C6374F"/>
    <w:rsid w:val="00C64C65"/>
    <w:rsid w:val="00C67ADD"/>
    <w:rsid w:val="00C7056C"/>
    <w:rsid w:val="00C73D2C"/>
    <w:rsid w:val="00C7453D"/>
    <w:rsid w:val="00C74A7A"/>
    <w:rsid w:val="00C74D1F"/>
    <w:rsid w:val="00C7573B"/>
    <w:rsid w:val="00C76C42"/>
    <w:rsid w:val="00C808E2"/>
    <w:rsid w:val="00C833AB"/>
    <w:rsid w:val="00C8403D"/>
    <w:rsid w:val="00C8621C"/>
    <w:rsid w:val="00C9014A"/>
    <w:rsid w:val="00C93C03"/>
    <w:rsid w:val="00CA3CEF"/>
    <w:rsid w:val="00CA5E39"/>
    <w:rsid w:val="00CA6ADE"/>
    <w:rsid w:val="00CB0B03"/>
    <w:rsid w:val="00CB1E98"/>
    <w:rsid w:val="00CB26F1"/>
    <w:rsid w:val="00CB2C8E"/>
    <w:rsid w:val="00CB348C"/>
    <w:rsid w:val="00CB5353"/>
    <w:rsid w:val="00CB602E"/>
    <w:rsid w:val="00CC1AB5"/>
    <w:rsid w:val="00CC1FD3"/>
    <w:rsid w:val="00CD07BF"/>
    <w:rsid w:val="00CD35B9"/>
    <w:rsid w:val="00CD3E1E"/>
    <w:rsid w:val="00CE051D"/>
    <w:rsid w:val="00CE1335"/>
    <w:rsid w:val="00CE3510"/>
    <w:rsid w:val="00CE3E9A"/>
    <w:rsid w:val="00CE493D"/>
    <w:rsid w:val="00CF00C0"/>
    <w:rsid w:val="00CF07FA"/>
    <w:rsid w:val="00CF0BB2"/>
    <w:rsid w:val="00CF19B0"/>
    <w:rsid w:val="00CF30C3"/>
    <w:rsid w:val="00CF3EE8"/>
    <w:rsid w:val="00CF63AE"/>
    <w:rsid w:val="00CF6680"/>
    <w:rsid w:val="00D035FC"/>
    <w:rsid w:val="00D050E6"/>
    <w:rsid w:val="00D056FF"/>
    <w:rsid w:val="00D06A64"/>
    <w:rsid w:val="00D06D23"/>
    <w:rsid w:val="00D06DC0"/>
    <w:rsid w:val="00D07BA1"/>
    <w:rsid w:val="00D124F7"/>
    <w:rsid w:val="00D13441"/>
    <w:rsid w:val="00D13874"/>
    <w:rsid w:val="00D150E7"/>
    <w:rsid w:val="00D157A1"/>
    <w:rsid w:val="00D215AD"/>
    <w:rsid w:val="00D224AF"/>
    <w:rsid w:val="00D22902"/>
    <w:rsid w:val="00D25129"/>
    <w:rsid w:val="00D303B8"/>
    <w:rsid w:val="00D31756"/>
    <w:rsid w:val="00D32F65"/>
    <w:rsid w:val="00D33CDA"/>
    <w:rsid w:val="00D41265"/>
    <w:rsid w:val="00D42042"/>
    <w:rsid w:val="00D42C02"/>
    <w:rsid w:val="00D44066"/>
    <w:rsid w:val="00D50E9F"/>
    <w:rsid w:val="00D52DC2"/>
    <w:rsid w:val="00D53BCC"/>
    <w:rsid w:val="00D54594"/>
    <w:rsid w:val="00D56D9E"/>
    <w:rsid w:val="00D57189"/>
    <w:rsid w:val="00D576FE"/>
    <w:rsid w:val="00D57A48"/>
    <w:rsid w:val="00D60987"/>
    <w:rsid w:val="00D6511F"/>
    <w:rsid w:val="00D70DFB"/>
    <w:rsid w:val="00D71A6D"/>
    <w:rsid w:val="00D7394C"/>
    <w:rsid w:val="00D766DF"/>
    <w:rsid w:val="00D7680D"/>
    <w:rsid w:val="00D8039B"/>
    <w:rsid w:val="00D8155F"/>
    <w:rsid w:val="00D84956"/>
    <w:rsid w:val="00D90F3E"/>
    <w:rsid w:val="00D95E84"/>
    <w:rsid w:val="00DA186E"/>
    <w:rsid w:val="00DA284C"/>
    <w:rsid w:val="00DA4116"/>
    <w:rsid w:val="00DA7EB7"/>
    <w:rsid w:val="00DB0A64"/>
    <w:rsid w:val="00DB251C"/>
    <w:rsid w:val="00DB413B"/>
    <w:rsid w:val="00DB4630"/>
    <w:rsid w:val="00DB5DA5"/>
    <w:rsid w:val="00DB6F99"/>
    <w:rsid w:val="00DC4F88"/>
    <w:rsid w:val="00DD0545"/>
    <w:rsid w:val="00DD6C49"/>
    <w:rsid w:val="00DD7D75"/>
    <w:rsid w:val="00DE0CCD"/>
    <w:rsid w:val="00E00424"/>
    <w:rsid w:val="00E01511"/>
    <w:rsid w:val="00E0183D"/>
    <w:rsid w:val="00E018E4"/>
    <w:rsid w:val="00E0287D"/>
    <w:rsid w:val="00E04683"/>
    <w:rsid w:val="00E05704"/>
    <w:rsid w:val="00E057A9"/>
    <w:rsid w:val="00E0641C"/>
    <w:rsid w:val="00E10C89"/>
    <w:rsid w:val="00E11003"/>
    <w:rsid w:val="00E11E44"/>
    <w:rsid w:val="00E124DA"/>
    <w:rsid w:val="00E14D3B"/>
    <w:rsid w:val="00E15D7D"/>
    <w:rsid w:val="00E20670"/>
    <w:rsid w:val="00E21642"/>
    <w:rsid w:val="00E25291"/>
    <w:rsid w:val="00E3270E"/>
    <w:rsid w:val="00E338EF"/>
    <w:rsid w:val="00E3414F"/>
    <w:rsid w:val="00E3503D"/>
    <w:rsid w:val="00E35F39"/>
    <w:rsid w:val="00E37455"/>
    <w:rsid w:val="00E400F4"/>
    <w:rsid w:val="00E4633D"/>
    <w:rsid w:val="00E52959"/>
    <w:rsid w:val="00E544BB"/>
    <w:rsid w:val="00E55627"/>
    <w:rsid w:val="00E6167E"/>
    <w:rsid w:val="00E644E3"/>
    <w:rsid w:val="00E662CB"/>
    <w:rsid w:val="00E674BB"/>
    <w:rsid w:val="00E721D1"/>
    <w:rsid w:val="00E74763"/>
    <w:rsid w:val="00E74DC7"/>
    <w:rsid w:val="00E76806"/>
    <w:rsid w:val="00E8075A"/>
    <w:rsid w:val="00E823A2"/>
    <w:rsid w:val="00E824A0"/>
    <w:rsid w:val="00E84BFC"/>
    <w:rsid w:val="00E85450"/>
    <w:rsid w:val="00E868C6"/>
    <w:rsid w:val="00E87DB8"/>
    <w:rsid w:val="00E92ACE"/>
    <w:rsid w:val="00E94D5E"/>
    <w:rsid w:val="00E95C06"/>
    <w:rsid w:val="00EA045E"/>
    <w:rsid w:val="00EA1664"/>
    <w:rsid w:val="00EA59A2"/>
    <w:rsid w:val="00EA7100"/>
    <w:rsid w:val="00EA7F9F"/>
    <w:rsid w:val="00EB0F14"/>
    <w:rsid w:val="00EB1274"/>
    <w:rsid w:val="00EB4027"/>
    <w:rsid w:val="00EB6AD0"/>
    <w:rsid w:val="00EC0EC1"/>
    <w:rsid w:val="00EC7BDB"/>
    <w:rsid w:val="00ED0230"/>
    <w:rsid w:val="00ED2465"/>
    <w:rsid w:val="00ED2BB6"/>
    <w:rsid w:val="00ED34E1"/>
    <w:rsid w:val="00ED3B8D"/>
    <w:rsid w:val="00ED4561"/>
    <w:rsid w:val="00ED659C"/>
    <w:rsid w:val="00ED6937"/>
    <w:rsid w:val="00ED6946"/>
    <w:rsid w:val="00EE0558"/>
    <w:rsid w:val="00EE1803"/>
    <w:rsid w:val="00EE66CA"/>
    <w:rsid w:val="00EE77C0"/>
    <w:rsid w:val="00EF062D"/>
    <w:rsid w:val="00EF08CD"/>
    <w:rsid w:val="00EF2E3A"/>
    <w:rsid w:val="00F05239"/>
    <w:rsid w:val="00F072A7"/>
    <w:rsid w:val="00F07819"/>
    <w:rsid w:val="00F078DC"/>
    <w:rsid w:val="00F13412"/>
    <w:rsid w:val="00F14983"/>
    <w:rsid w:val="00F171B5"/>
    <w:rsid w:val="00F20320"/>
    <w:rsid w:val="00F214E7"/>
    <w:rsid w:val="00F26FD8"/>
    <w:rsid w:val="00F30029"/>
    <w:rsid w:val="00F32BA8"/>
    <w:rsid w:val="00F33022"/>
    <w:rsid w:val="00F349F1"/>
    <w:rsid w:val="00F35196"/>
    <w:rsid w:val="00F4096E"/>
    <w:rsid w:val="00F423FB"/>
    <w:rsid w:val="00F43209"/>
    <w:rsid w:val="00F4350D"/>
    <w:rsid w:val="00F44B7D"/>
    <w:rsid w:val="00F51E7A"/>
    <w:rsid w:val="00F567E8"/>
    <w:rsid w:val="00F567F7"/>
    <w:rsid w:val="00F576AB"/>
    <w:rsid w:val="00F6035C"/>
    <w:rsid w:val="00F6099A"/>
    <w:rsid w:val="00F60C75"/>
    <w:rsid w:val="00F62036"/>
    <w:rsid w:val="00F63BAA"/>
    <w:rsid w:val="00F64023"/>
    <w:rsid w:val="00F65550"/>
    <w:rsid w:val="00F65B52"/>
    <w:rsid w:val="00F65C10"/>
    <w:rsid w:val="00F67BCA"/>
    <w:rsid w:val="00F72876"/>
    <w:rsid w:val="00F73BD6"/>
    <w:rsid w:val="00F73D32"/>
    <w:rsid w:val="00F75B8D"/>
    <w:rsid w:val="00F77408"/>
    <w:rsid w:val="00F813C5"/>
    <w:rsid w:val="00F81C68"/>
    <w:rsid w:val="00F83989"/>
    <w:rsid w:val="00F85099"/>
    <w:rsid w:val="00F8641C"/>
    <w:rsid w:val="00F87E16"/>
    <w:rsid w:val="00F92EED"/>
    <w:rsid w:val="00F93238"/>
    <w:rsid w:val="00F9379C"/>
    <w:rsid w:val="00F94749"/>
    <w:rsid w:val="00F94AE7"/>
    <w:rsid w:val="00F950F1"/>
    <w:rsid w:val="00F958C5"/>
    <w:rsid w:val="00F9632C"/>
    <w:rsid w:val="00F97A1F"/>
    <w:rsid w:val="00F97C57"/>
    <w:rsid w:val="00FA1E52"/>
    <w:rsid w:val="00FB1409"/>
    <w:rsid w:val="00FB2443"/>
    <w:rsid w:val="00FB4A2E"/>
    <w:rsid w:val="00FB4A63"/>
    <w:rsid w:val="00FB7B00"/>
    <w:rsid w:val="00FC31B1"/>
    <w:rsid w:val="00FC3DCE"/>
    <w:rsid w:val="00FD1A3C"/>
    <w:rsid w:val="00FD1FEF"/>
    <w:rsid w:val="00FD40D7"/>
    <w:rsid w:val="00FD5141"/>
    <w:rsid w:val="00FD7329"/>
    <w:rsid w:val="00FD7381"/>
    <w:rsid w:val="00FE0A30"/>
    <w:rsid w:val="00FE30C8"/>
    <w:rsid w:val="00FE3C31"/>
    <w:rsid w:val="00FE4688"/>
    <w:rsid w:val="00FE61B7"/>
    <w:rsid w:val="00FF24E8"/>
    <w:rsid w:val="00FF3E19"/>
    <w:rsid w:val="00FF6C19"/>
    <w:rsid w:val="00FF7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515B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84A3F"/>
    <w:pPr>
      <w:spacing w:line="260" w:lineRule="atLeast"/>
    </w:pPr>
    <w:rPr>
      <w:sz w:val="22"/>
    </w:rPr>
  </w:style>
  <w:style w:type="paragraph" w:styleId="Heading1">
    <w:name w:val="heading 1"/>
    <w:basedOn w:val="Normal"/>
    <w:next w:val="Normal"/>
    <w:link w:val="Heading1Char"/>
    <w:uiPriority w:val="9"/>
    <w:qFormat/>
    <w:rsid w:val="00784A3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A3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4A3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84A3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84A3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84A3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84A3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84A3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84A3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4A3F"/>
  </w:style>
  <w:style w:type="paragraph" w:customStyle="1" w:styleId="OPCParaBase">
    <w:name w:val="OPCParaBase"/>
    <w:qFormat/>
    <w:rsid w:val="00784A3F"/>
    <w:pPr>
      <w:spacing w:line="260" w:lineRule="atLeast"/>
    </w:pPr>
    <w:rPr>
      <w:rFonts w:eastAsia="Times New Roman" w:cs="Times New Roman"/>
      <w:sz w:val="22"/>
      <w:lang w:eastAsia="en-AU"/>
    </w:rPr>
  </w:style>
  <w:style w:type="paragraph" w:customStyle="1" w:styleId="ShortT">
    <w:name w:val="ShortT"/>
    <w:basedOn w:val="OPCParaBase"/>
    <w:next w:val="Normal"/>
    <w:qFormat/>
    <w:rsid w:val="00784A3F"/>
    <w:pPr>
      <w:spacing w:line="240" w:lineRule="auto"/>
    </w:pPr>
    <w:rPr>
      <w:b/>
      <w:sz w:val="40"/>
    </w:rPr>
  </w:style>
  <w:style w:type="paragraph" w:customStyle="1" w:styleId="ActHead1">
    <w:name w:val="ActHead 1"/>
    <w:aliases w:val="c"/>
    <w:basedOn w:val="OPCParaBase"/>
    <w:next w:val="Normal"/>
    <w:qFormat/>
    <w:rsid w:val="00784A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4A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4A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4A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4A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4A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4A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4A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4A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84A3F"/>
  </w:style>
  <w:style w:type="paragraph" w:customStyle="1" w:styleId="Blocks">
    <w:name w:val="Blocks"/>
    <w:aliases w:val="bb"/>
    <w:basedOn w:val="OPCParaBase"/>
    <w:qFormat/>
    <w:rsid w:val="00784A3F"/>
    <w:pPr>
      <w:spacing w:line="240" w:lineRule="auto"/>
    </w:pPr>
    <w:rPr>
      <w:sz w:val="24"/>
    </w:rPr>
  </w:style>
  <w:style w:type="paragraph" w:customStyle="1" w:styleId="BoxText">
    <w:name w:val="BoxText"/>
    <w:aliases w:val="bt"/>
    <w:basedOn w:val="OPCParaBase"/>
    <w:qFormat/>
    <w:rsid w:val="00784A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4A3F"/>
    <w:rPr>
      <w:b/>
    </w:rPr>
  </w:style>
  <w:style w:type="paragraph" w:customStyle="1" w:styleId="BoxHeadItalic">
    <w:name w:val="BoxHeadItalic"/>
    <w:aliases w:val="bhi"/>
    <w:basedOn w:val="BoxText"/>
    <w:next w:val="BoxStep"/>
    <w:qFormat/>
    <w:rsid w:val="00784A3F"/>
    <w:rPr>
      <w:i/>
    </w:rPr>
  </w:style>
  <w:style w:type="paragraph" w:customStyle="1" w:styleId="BoxList">
    <w:name w:val="BoxList"/>
    <w:aliases w:val="bl"/>
    <w:basedOn w:val="BoxText"/>
    <w:qFormat/>
    <w:rsid w:val="00784A3F"/>
    <w:pPr>
      <w:ind w:left="1559" w:hanging="425"/>
    </w:pPr>
  </w:style>
  <w:style w:type="paragraph" w:customStyle="1" w:styleId="BoxNote">
    <w:name w:val="BoxNote"/>
    <w:aliases w:val="bn"/>
    <w:basedOn w:val="BoxText"/>
    <w:qFormat/>
    <w:rsid w:val="00784A3F"/>
    <w:pPr>
      <w:tabs>
        <w:tab w:val="left" w:pos="1985"/>
      </w:tabs>
      <w:spacing w:before="122" w:line="198" w:lineRule="exact"/>
      <w:ind w:left="2948" w:hanging="1814"/>
    </w:pPr>
    <w:rPr>
      <w:sz w:val="18"/>
    </w:rPr>
  </w:style>
  <w:style w:type="paragraph" w:customStyle="1" w:styleId="BoxPara">
    <w:name w:val="BoxPara"/>
    <w:aliases w:val="bp"/>
    <w:basedOn w:val="BoxText"/>
    <w:qFormat/>
    <w:rsid w:val="00784A3F"/>
    <w:pPr>
      <w:tabs>
        <w:tab w:val="right" w:pos="2268"/>
      </w:tabs>
      <w:ind w:left="2552" w:hanging="1418"/>
    </w:pPr>
  </w:style>
  <w:style w:type="paragraph" w:customStyle="1" w:styleId="BoxStep">
    <w:name w:val="BoxStep"/>
    <w:aliases w:val="bs"/>
    <w:basedOn w:val="BoxText"/>
    <w:qFormat/>
    <w:rsid w:val="00784A3F"/>
    <w:pPr>
      <w:ind w:left="1985" w:hanging="851"/>
    </w:pPr>
  </w:style>
  <w:style w:type="character" w:customStyle="1" w:styleId="CharAmPartNo">
    <w:name w:val="CharAmPartNo"/>
    <w:basedOn w:val="OPCCharBase"/>
    <w:qFormat/>
    <w:rsid w:val="00784A3F"/>
  </w:style>
  <w:style w:type="character" w:customStyle="1" w:styleId="CharAmPartText">
    <w:name w:val="CharAmPartText"/>
    <w:basedOn w:val="OPCCharBase"/>
    <w:qFormat/>
    <w:rsid w:val="00784A3F"/>
  </w:style>
  <w:style w:type="character" w:customStyle="1" w:styleId="CharAmSchNo">
    <w:name w:val="CharAmSchNo"/>
    <w:basedOn w:val="OPCCharBase"/>
    <w:qFormat/>
    <w:rsid w:val="00784A3F"/>
  </w:style>
  <w:style w:type="character" w:customStyle="1" w:styleId="CharAmSchText">
    <w:name w:val="CharAmSchText"/>
    <w:basedOn w:val="OPCCharBase"/>
    <w:qFormat/>
    <w:rsid w:val="00784A3F"/>
  </w:style>
  <w:style w:type="character" w:customStyle="1" w:styleId="CharBoldItalic">
    <w:name w:val="CharBoldItalic"/>
    <w:basedOn w:val="OPCCharBase"/>
    <w:uiPriority w:val="1"/>
    <w:qFormat/>
    <w:rsid w:val="00784A3F"/>
    <w:rPr>
      <w:b/>
      <w:i/>
    </w:rPr>
  </w:style>
  <w:style w:type="character" w:customStyle="1" w:styleId="CharChapNo">
    <w:name w:val="CharChapNo"/>
    <w:basedOn w:val="OPCCharBase"/>
    <w:uiPriority w:val="1"/>
    <w:qFormat/>
    <w:rsid w:val="00784A3F"/>
  </w:style>
  <w:style w:type="character" w:customStyle="1" w:styleId="CharChapText">
    <w:name w:val="CharChapText"/>
    <w:basedOn w:val="OPCCharBase"/>
    <w:uiPriority w:val="1"/>
    <w:qFormat/>
    <w:rsid w:val="00784A3F"/>
  </w:style>
  <w:style w:type="character" w:customStyle="1" w:styleId="CharDivNo">
    <w:name w:val="CharDivNo"/>
    <w:basedOn w:val="OPCCharBase"/>
    <w:uiPriority w:val="1"/>
    <w:qFormat/>
    <w:rsid w:val="00784A3F"/>
  </w:style>
  <w:style w:type="character" w:customStyle="1" w:styleId="CharDivText">
    <w:name w:val="CharDivText"/>
    <w:basedOn w:val="OPCCharBase"/>
    <w:uiPriority w:val="1"/>
    <w:qFormat/>
    <w:rsid w:val="00784A3F"/>
  </w:style>
  <w:style w:type="character" w:customStyle="1" w:styleId="CharItalic">
    <w:name w:val="CharItalic"/>
    <w:basedOn w:val="OPCCharBase"/>
    <w:uiPriority w:val="1"/>
    <w:qFormat/>
    <w:rsid w:val="00784A3F"/>
    <w:rPr>
      <w:i/>
    </w:rPr>
  </w:style>
  <w:style w:type="character" w:customStyle="1" w:styleId="CharPartNo">
    <w:name w:val="CharPartNo"/>
    <w:basedOn w:val="OPCCharBase"/>
    <w:uiPriority w:val="1"/>
    <w:qFormat/>
    <w:rsid w:val="00784A3F"/>
  </w:style>
  <w:style w:type="character" w:customStyle="1" w:styleId="CharPartText">
    <w:name w:val="CharPartText"/>
    <w:basedOn w:val="OPCCharBase"/>
    <w:uiPriority w:val="1"/>
    <w:qFormat/>
    <w:rsid w:val="00784A3F"/>
  </w:style>
  <w:style w:type="character" w:customStyle="1" w:styleId="CharSectno">
    <w:name w:val="CharSectno"/>
    <w:basedOn w:val="OPCCharBase"/>
    <w:qFormat/>
    <w:rsid w:val="00784A3F"/>
  </w:style>
  <w:style w:type="character" w:customStyle="1" w:styleId="CharSubdNo">
    <w:name w:val="CharSubdNo"/>
    <w:basedOn w:val="OPCCharBase"/>
    <w:uiPriority w:val="1"/>
    <w:qFormat/>
    <w:rsid w:val="00784A3F"/>
  </w:style>
  <w:style w:type="character" w:customStyle="1" w:styleId="CharSubdText">
    <w:name w:val="CharSubdText"/>
    <w:basedOn w:val="OPCCharBase"/>
    <w:uiPriority w:val="1"/>
    <w:qFormat/>
    <w:rsid w:val="00784A3F"/>
  </w:style>
  <w:style w:type="paragraph" w:customStyle="1" w:styleId="CTA--">
    <w:name w:val="CTA --"/>
    <w:basedOn w:val="OPCParaBase"/>
    <w:next w:val="Normal"/>
    <w:rsid w:val="00784A3F"/>
    <w:pPr>
      <w:spacing w:before="60" w:line="240" w:lineRule="atLeast"/>
      <w:ind w:left="142" w:hanging="142"/>
    </w:pPr>
    <w:rPr>
      <w:sz w:val="20"/>
    </w:rPr>
  </w:style>
  <w:style w:type="paragraph" w:customStyle="1" w:styleId="CTA-">
    <w:name w:val="CTA -"/>
    <w:basedOn w:val="OPCParaBase"/>
    <w:rsid w:val="00784A3F"/>
    <w:pPr>
      <w:spacing w:before="60" w:line="240" w:lineRule="atLeast"/>
      <w:ind w:left="85" w:hanging="85"/>
    </w:pPr>
    <w:rPr>
      <w:sz w:val="20"/>
    </w:rPr>
  </w:style>
  <w:style w:type="paragraph" w:customStyle="1" w:styleId="CTA---">
    <w:name w:val="CTA ---"/>
    <w:basedOn w:val="OPCParaBase"/>
    <w:next w:val="Normal"/>
    <w:rsid w:val="00784A3F"/>
    <w:pPr>
      <w:spacing w:before="60" w:line="240" w:lineRule="atLeast"/>
      <w:ind w:left="198" w:hanging="198"/>
    </w:pPr>
    <w:rPr>
      <w:sz w:val="20"/>
    </w:rPr>
  </w:style>
  <w:style w:type="paragraph" w:customStyle="1" w:styleId="CTA----">
    <w:name w:val="CTA ----"/>
    <w:basedOn w:val="OPCParaBase"/>
    <w:next w:val="Normal"/>
    <w:rsid w:val="00784A3F"/>
    <w:pPr>
      <w:spacing w:before="60" w:line="240" w:lineRule="atLeast"/>
      <w:ind w:left="255" w:hanging="255"/>
    </w:pPr>
    <w:rPr>
      <w:sz w:val="20"/>
    </w:rPr>
  </w:style>
  <w:style w:type="paragraph" w:customStyle="1" w:styleId="CTA1a">
    <w:name w:val="CTA 1(a)"/>
    <w:basedOn w:val="OPCParaBase"/>
    <w:rsid w:val="00784A3F"/>
    <w:pPr>
      <w:tabs>
        <w:tab w:val="right" w:pos="414"/>
      </w:tabs>
      <w:spacing w:before="40" w:line="240" w:lineRule="atLeast"/>
      <w:ind w:left="675" w:hanging="675"/>
    </w:pPr>
    <w:rPr>
      <w:sz w:val="20"/>
    </w:rPr>
  </w:style>
  <w:style w:type="paragraph" w:customStyle="1" w:styleId="CTA1ai">
    <w:name w:val="CTA 1(a)(i)"/>
    <w:basedOn w:val="OPCParaBase"/>
    <w:rsid w:val="00784A3F"/>
    <w:pPr>
      <w:tabs>
        <w:tab w:val="right" w:pos="1004"/>
      </w:tabs>
      <w:spacing w:before="40" w:line="240" w:lineRule="atLeast"/>
      <w:ind w:left="1253" w:hanging="1253"/>
    </w:pPr>
    <w:rPr>
      <w:sz w:val="20"/>
    </w:rPr>
  </w:style>
  <w:style w:type="paragraph" w:customStyle="1" w:styleId="CTA2a">
    <w:name w:val="CTA 2(a)"/>
    <w:basedOn w:val="OPCParaBase"/>
    <w:rsid w:val="00784A3F"/>
    <w:pPr>
      <w:tabs>
        <w:tab w:val="right" w:pos="482"/>
      </w:tabs>
      <w:spacing w:before="40" w:line="240" w:lineRule="atLeast"/>
      <w:ind w:left="748" w:hanging="748"/>
    </w:pPr>
    <w:rPr>
      <w:sz w:val="20"/>
    </w:rPr>
  </w:style>
  <w:style w:type="paragraph" w:customStyle="1" w:styleId="CTA2ai">
    <w:name w:val="CTA 2(a)(i)"/>
    <w:basedOn w:val="OPCParaBase"/>
    <w:rsid w:val="00784A3F"/>
    <w:pPr>
      <w:tabs>
        <w:tab w:val="right" w:pos="1089"/>
      </w:tabs>
      <w:spacing w:before="40" w:line="240" w:lineRule="atLeast"/>
      <w:ind w:left="1327" w:hanging="1327"/>
    </w:pPr>
    <w:rPr>
      <w:sz w:val="20"/>
    </w:rPr>
  </w:style>
  <w:style w:type="paragraph" w:customStyle="1" w:styleId="CTA3a">
    <w:name w:val="CTA 3(a)"/>
    <w:basedOn w:val="OPCParaBase"/>
    <w:rsid w:val="00784A3F"/>
    <w:pPr>
      <w:tabs>
        <w:tab w:val="right" w:pos="556"/>
      </w:tabs>
      <w:spacing w:before="40" w:line="240" w:lineRule="atLeast"/>
      <w:ind w:left="805" w:hanging="805"/>
    </w:pPr>
    <w:rPr>
      <w:sz w:val="20"/>
    </w:rPr>
  </w:style>
  <w:style w:type="paragraph" w:customStyle="1" w:styleId="CTA3ai">
    <w:name w:val="CTA 3(a)(i)"/>
    <w:basedOn w:val="OPCParaBase"/>
    <w:rsid w:val="00784A3F"/>
    <w:pPr>
      <w:tabs>
        <w:tab w:val="right" w:pos="1140"/>
      </w:tabs>
      <w:spacing w:before="40" w:line="240" w:lineRule="atLeast"/>
      <w:ind w:left="1361" w:hanging="1361"/>
    </w:pPr>
    <w:rPr>
      <w:sz w:val="20"/>
    </w:rPr>
  </w:style>
  <w:style w:type="paragraph" w:customStyle="1" w:styleId="CTA4a">
    <w:name w:val="CTA 4(a)"/>
    <w:basedOn w:val="OPCParaBase"/>
    <w:rsid w:val="00784A3F"/>
    <w:pPr>
      <w:tabs>
        <w:tab w:val="right" w:pos="624"/>
      </w:tabs>
      <w:spacing w:before="40" w:line="240" w:lineRule="atLeast"/>
      <w:ind w:left="873" w:hanging="873"/>
    </w:pPr>
    <w:rPr>
      <w:sz w:val="20"/>
    </w:rPr>
  </w:style>
  <w:style w:type="paragraph" w:customStyle="1" w:styleId="CTA4ai">
    <w:name w:val="CTA 4(a)(i)"/>
    <w:basedOn w:val="OPCParaBase"/>
    <w:rsid w:val="00784A3F"/>
    <w:pPr>
      <w:tabs>
        <w:tab w:val="right" w:pos="1213"/>
      </w:tabs>
      <w:spacing w:before="40" w:line="240" w:lineRule="atLeast"/>
      <w:ind w:left="1452" w:hanging="1452"/>
    </w:pPr>
    <w:rPr>
      <w:sz w:val="20"/>
    </w:rPr>
  </w:style>
  <w:style w:type="paragraph" w:customStyle="1" w:styleId="CTACAPS">
    <w:name w:val="CTA CAPS"/>
    <w:basedOn w:val="OPCParaBase"/>
    <w:rsid w:val="00784A3F"/>
    <w:pPr>
      <w:spacing w:before="60" w:line="240" w:lineRule="atLeast"/>
    </w:pPr>
    <w:rPr>
      <w:sz w:val="20"/>
    </w:rPr>
  </w:style>
  <w:style w:type="paragraph" w:customStyle="1" w:styleId="CTAright">
    <w:name w:val="CTA right"/>
    <w:basedOn w:val="OPCParaBase"/>
    <w:rsid w:val="00784A3F"/>
    <w:pPr>
      <w:spacing w:before="60" w:line="240" w:lineRule="auto"/>
      <w:jc w:val="right"/>
    </w:pPr>
    <w:rPr>
      <w:sz w:val="20"/>
    </w:rPr>
  </w:style>
  <w:style w:type="paragraph" w:customStyle="1" w:styleId="subsection">
    <w:name w:val="subsection"/>
    <w:aliases w:val="ss,Subsection"/>
    <w:basedOn w:val="OPCParaBase"/>
    <w:link w:val="subsectionChar"/>
    <w:rsid w:val="00784A3F"/>
    <w:pPr>
      <w:tabs>
        <w:tab w:val="right" w:pos="1021"/>
      </w:tabs>
      <w:spacing w:before="180" w:line="240" w:lineRule="auto"/>
      <w:ind w:left="1134" w:hanging="1134"/>
    </w:pPr>
  </w:style>
  <w:style w:type="paragraph" w:customStyle="1" w:styleId="Definition">
    <w:name w:val="Definition"/>
    <w:aliases w:val="dd"/>
    <w:basedOn w:val="OPCParaBase"/>
    <w:rsid w:val="00784A3F"/>
    <w:pPr>
      <w:spacing w:before="180" w:line="240" w:lineRule="auto"/>
      <w:ind w:left="1134"/>
    </w:pPr>
  </w:style>
  <w:style w:type="paragraph" w:customStyle="1" w:styleId="EndNotespara">
    <w:name w:val="EndNotes(para)"/>
    <w:aliases w:val="eta"/>
    <w:basedOn w:val="OPCParaBase"/>
    <w:next w:val="EndNotessubpara"/>
    <w:rsid w:val="00784A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4A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4A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4A3F"/>
    <w:pPr>
      <w:tabs>
        <w:tab w:val="right" w:pos="1412"/>
      </w:tabs>
      <w:spacing w:before="60" w:line="240" w:lineRule="auto"/>
      <w:ind w:left="1525" w:hanging="1525"/>
    </w:pPr>
    <w:rPr>
      <w:sz w:val="20"/>
    </w:rPr>
  </w:style>
  <w:style w:type="paragraph" w:customStyle="1" w:styleId="Formula">
    <w:name w:val="Formula"/>
    <w:basedOn w:val="OPCParaBase"/>
    <w:rsid w:val="00784A3F"/>
    <w:pPr>
      <w:spacing w:line="240" w:lineRule="auto"/>
      <w:ind w:left="1134"/>
    </w:pPr>
    <w:rPr>
      <w:sz w:val="20"/>
    </w:rPr>
  </w:style>
  <w:style w:type="paragraph" w:styleId="Header">
    <w:name w:val="header"/>
    <w:basedOn w:val="OPCParaBase"/>
    <w:link w:val="HeaderChar"/>
    <w:unhideWhenUsed/>
    <w:rsid w:val="00784A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4A3F"/>
    <w:rPr>
      <w:rFonts w:eastAsia="Times New Roman" w:cs="Times New Roman"/>
      <w:sz w:val="16"/>
      <w:lang w:eastAsia="en-AU"/>
    </w:rPr>
  </w:style>
  <w:style w:type="paragraph" w:customStyle="1" w:styleId="House">
    <w:name w:val="House"/>
    <w:basedOn w:val="OPCParaBase"/>
    <w:rsid w:val="00784A3F"/>
    <w:pPr>
      <w:spacing w:line="240" w:lineRule="auto"/>
    </w:pPr>
    <w:rPr>
      <w:sz w:val="28"/>
    </w:rPr>
  </w:style>
  <w:style w:type="paragraph" w:customStyle="1" w:styleId="Item">
    <w:name w:val="Item"/>
    <w:aliases w:val="i"/>
    <w:basedOn w:val="OPCParaBase"/>
    <w:next w:val="ItemHead"/>
    <w:rsid w:val="00784A3F"/>
    <w:pPr>
      <w:keepLines/>
      <w:spacing w:before="80" w:line="240" w:lineRule="auto"/>
      <w:ind w:left="709"/>
    </w:pPr>
  </w:style>
  <w:style w:type="paragraph" w:customStyle="1" w:styleId="ItemHead">
    <w:name w:val="ItemHead"/>
    <w:aliases w:val="ih"/>
    <w:basedOn w:val="OPCParaBase"/>
    <w:next w:val="Item"/>
    <w:rsid w:val="00784A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4A3F"/>
    <w:pPr>
      <w:spacing w:line="240" w:lineRule="auto"/>
    </w:pPr>
    <w:rPr>
      <w:b/>
      <w:sz w:val="32"/>
    </w:rPr>
  </w:style>
  <w:style w:type="paragraph" w:customStyle="1" w:styleId="notedraft">
    <w:name w:val="note(draft)"/>
    <w:aliases w:val="nd"/>
    <w:basedOn w:val="OPCParaBase"/>
    <w:rsid w:val="00784A3F"/>
    <w:pPr>
      <w:spacing w:before="240" w:line="240" w:lineRule="auto"/>
      <w:ind w:left="284" w:hanging="284"/>
    </w:pPr>
    <w:rPr>
      <w:i/>
      <w:sz w:val="24"/>
    </w:rPr>
  </w:style>
  <w:style w:type="paragraph" w:customStyle="1" w:styleId="notemargin">
    <w:name w:val="note(margin)"/>
    <w:aliases w:val="nm"/>
    <w:basedOn w:val="OPCParaBase"/>
    <w:rsid w:val="00784A3F"/>
    <w:pPr>
      <w:tabs>
        <w:tab w:val="left" w:pos="709"/>
      </w:tabs>
      <w:spacing w:before="122" w:line="198" w:lineRule="exact"/>
      <w:ind w:left="709" w:hanging="709"/>
    </w:pPr>
    <w:rPr>
      <w:sz w:val="18"/>
    </w:rPr>
  </w:style>
  <w:style w:type="paragraph" w:customStyle="1" w:styleId="noteToPara">
    <w:name w:val="noteToPara"/>
    <w:aliases w:val="ntp"/>
    <w:basedOn w:val="OPCParaBase"/>
    <w:rsid w:val="00784A3F"/>
    <w:pPr>
      <w:spacing w:before="122" w:line="198" w:lineRule="exact"/>
      <w:ind w:left="2353" w:hanging="709"/>
    </w:pPr>
    <w:rPr>
      <w:sz w:val="18"/>
    </w:rPr>
  </w:style>
  <w:style w:type="paragraph" w:customStyle="1" w:styleId="noteParlAmend">
    <w:name w:val="note(ParlAmend)"/>
    <w:aliases w:val="npp"/>
    <w:basedOn w:val="OPCParaBase"/>
    <w:next w:val="ParlAmend"/>
    <w:rsid w:val="00784A3F"/>
    <w:pPr>
      <w:spacing w:line="240" w:lineRule="auto"/>
      <w:jc w:val="right"/>
    </w:pPr>
    <w:rPr>
      <w:rFonts w:ascii="Arial" w:hAnsi="Arial"/>
      <w:b/>
      <w:i/>
    </w:rPr>
  </w:style>
  <w:style w:type="paragraph" w:customStyle="1" w:styleId="Page1">
    <w:name w:val="Page1"/>
    <w:basedOn w:val="OPCParaBase"/>
    <w:rsid w:val="00784A3F"/>
    <w:pPr>
      <w:spacing w:before="5600" w:line="240" w:lineRule="auto"/>
    </w:pPr>
    <w:rPr>
      <w:b/>
      <w:sz w:val="32"/>
    </w:rPr>
  </w:style>
  <w:style w:type="paragraph" w:customStyle="1" w:styleId="PageBreak">
    <w:name w:val="PageBreak"/>
    <w:aliases w:val="pb"/>
    <w:basedOn w:val="OPCParaBase"/>
    <w:rsid w:val="00784A3F"/>
    <w:pPr>
      <w:spacing w:line="240" w:lineRule="auto"/>
    </w:pPr>
    <w:rPr>
      <w:sz w:val="20"/>
    </w:rPr>
  </w:style>
  <w:style w:type="paragraph" w:customStyle="1" w:styleId="paragraphsub">
    <w:name w:val="paragraph(sub)"/>
    <w:aliases w:val="aa"/>
    <w:basedOn w:val="OPCParaBase"/>
    <w:rsid w:val="00784A3F"/>
    <w:pPr>
      <w:tabs>
        <w:tab w:val="right" w:pos="1985"/>
      </w:tabs>
      <w:spacing w:before="40" w:line="240" w:lineRule="auto"/>
      <w:ind w:left="2098" w:hanging="2098"/>
    </w:pPr>
  </w:style>
  <w:style w:type="paragraph" w:customStyle="1" w:styleId="paragraphsub-sub">
    <w:name w:val="paragraph(sub-sub)"/>
    <w:aliases w:val="aaa"/>
    <w:basedOn w:val="OPCParaBase"/>
    <w:rsid w:val="00784A3F"/>
    <w:pPr>
      <w:tabs>
        <w:tab w:val="right" w:pos="2722"/>
      </w:tabs>
      <w:spacing w:before="40" w:line="240" w:lineRule="auto"/>
      <w:ind w:left="2835" w:hanging="2835"/>
    </w:pPr>
  </w:style>
  <w:style w:type="paragraph" w:customStyle="1" w:styleId="paragraph">
    <w:name w:val="paragraph"/>
    <w:aliases w:val="a"/>
    <w:basedOn w:val="OPCParaBase"/>
    <w:rsid w:val="00784A3F"/>
    <w:pPr>
      <w:tabs>
        <w:tab w:val="right" w:pos="1531"/>
      </w:tabs>
      <w:spacing w:before="40" w:line="240" w:lineRule="auto"/>
      <w:ind w:left="1644" w:hanging="1644"/>
    </w:pPr>
  </w:style>
  <w:style w:type="paragraph" w:customStyle="1" w:styleId="ParlAmend">
    <w:name w:val="ParlAmend"/>
    <w:aliases w:val="pp"/>
    <w:basedOn w:val="OPCParaBase"/>
    <w:rsid w:val="00784A3F"/>
    <w:pPr>
      <w:spacing w:before="240" w:line="240" w:lineRule="atLeast"/>
      <w:ind w:hanging="567"/>
    </w:pPr>
    <w:rPr>
      <w:sz w:val="24"/>
    </w:rPr>
  </w:style>
  <w:style w:type="paragraph" w:customStyle="1" w:styleId="Penalty">
    <w:name w:val="Penalty"/>
    <w:basedOn w:val="OPCParaBase"/>
    <w:rsid w:val="00784A3F"/>
    <w:pPr>
      <w:tabs>
        <w:tab w:val="left" w:pos="2977"/>
      </w:tabs>
      <w:spacing w:before="180" w:line="240" w:lineRule="auto"/>
      <w:ind w:left="1985" w:hanging="851"/>
    </w:pPr>
  </w:style>
  <w:style w:type="paragraph" w:customStyle="1" w:styleId="Portfolio">
    <w:name w:val="Portfolio"/>
    <w:basedOn w:val="OPCParaBase"/>
    <w:rsid w:val="00784A3F"/>
    <w:pPr>
      <w:spacing w:line="240" w:lineRule="auto"/>
    </w:pPr>
    <w:rPr>
      <w:i/>
      <w:sz w:val="20"/>
    </w:rPr>
  </w:style>
  <w:style w:type="paragraph" w:customStyle="1" w:styleId="Preamble">
    <w:name w:val="Preamble"/>
    <w:basedOn w:val="OPCParaBase"/>
    <w:next w:val="Normal"/>
    <w:rsid w:val="00784A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4A3F"/>
    <w:pPr>
      <w:spacing w:line="240" w:lineRule="auto"/>
    </w:pPr>
    <w:rPr>
      <w:i/>
      <w:sz w:val="20"/>
    </w:rPr>
  </w:style>
  <w:style w:type="paragraph" w:customStyle="1" w:styleId="Session">
    <w:name w:val="Session"/>
    <w:basedOn w:val="OPCParaBase"/>
    <w:rsid w:val="00784A3F"/>
    <w:pPr>
      <w:spacing w:line="240" w:lineRule="auto"/>
    </w:pPr>
    <w:rPr>
      <w:sz w:val="28"/>
    </w:rPr>
  </w:style>
  <w:style w:type="paragraph" w:customStyle="1" w:styleId="Sponsor">
    <w:name w:val="Sponsor"/>
    <w:basedOn w:val="OPCParaBase"/>
    <w:rsid w:val="00784A3F"/>
    <w:pPr>
      <w:spacing w:line="240" w:lineRule="auto"/>
    </w:pPr>
    <w:rPr>
      <w:i/>
    </w:rPr>
  </w:style>
  <w:style w:type="paragraph" w:customStyle="1" w:styleId="Subitem">
    <w:name w:val="Subitem"/>
    <w:aliases w:val="iss"/>
    <w:basedOn w:val="OPCParaBase"/>
    <w:rsid w:val="00784A3F"/>
    <w:pPr>
      <w:spacing w:before="180" w:line="240" w:lineRule="auto"/>
      <w:ind w:left="709" w:hanging="709"/>
    </w:pPr>
  </w:style>
  <w:style w:type="paragraph" w:customStyle="1" w:styleId="SubitemHead">
    <w:name w:val="SubitemHead"/>
    <w:aliases w:val="issh"/>
    <w:basedOn w:val="OPCParaBase"/>
    <w:rsid w:val="00784A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4A3F"/>
    <w:pPr>
      <w:spacing w:before="40" w:line="240" w:lineRule="auto"/>
      <w:ind w:left="1134"/>
    </w:pPr>
  </w:style>
  <w:style w:type="paragraph" w:customStyle="1" w:styleId="SubsectionHead">
    <w:name w:val="SubsectionHead"/>
    <w:aliases w:val="ssh"/>
    <w:basedOn w:val="OPCParaBase"/>
    <w:next w:val="subsection"/>
    <w:rsid w:val="00784A3F"/>
    <w:pPr>
      <w:keepNext/>
      <w:keepLines/>
      <w:spacing w:before="240" w:line="240" w:lineRule="auto"/>
      <w:ind w:left="1134"/>
    </w:pPr>
    <w:rPr>
      <w:i/>
    </w:rPr>
  </w:style>
  <w:style w:type="paragraph" w:customStyle="1" w:styleId="Tablea">
    <w:name w:val="Table(a)"/>
    <w:aliases w:val="ta"/>
    <w:basedOn w:val="OPCParaBase"/>
    <w:rsid w:val="00784A3F"/>
    <w:pPr>
      <w:spacing w:before="60" w:line="240" w:lineRule="auto"/>
      <w:ind w:left="284" w:hanging="284"/>
    </w:pPr>
    <w:rPr>
      <w:sz w:val="20"/>
    </w:rPr>
  </w:style>
  <w:style w:type="paragraph" w:customStyle="1" w:styleId="TableAA">
    <w:name w:val="Table(AA)"/>
    <w:aliases w:val="taaa"/>
    <w:basedOn w:val="OPCParaBase"/>
    <w:rsid w:val="00784A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4A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4A3F"/>
    <w:pPr>
      <w:spacing w:before="60" w:line="240" w:lineRule="atLeast"/>
    </w:pPr>
    <w:rPr>
      <w:sz w:val="20"/>
    </w:rPr>
  </w:style>
  <w:style w:type="paragraph" w:customStyle="1" w:styleId="TLPBoxTextnote">
    <w:name w:val="TLPBoxText(note"/>
    <w:aliases w:val="right)"/>
    <w:basedOn w:val="OPCParaBase"/>
    <w:rsid w:val="00784A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4A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4A3F"/>
    <w:pPr>
      <w:spacing w:before="122" w:line="198" w:lineRule="exact"/>
      <w:ind w:left="1985" w:hanging="851"/>
      <w:jc w:val="right"/>
    </w:pPr>
    <w:rPr>
      <w:sz w:val="18"/>
    </w:rPr>
  </w:style>
  <w:style w:type="paragraph" w:customStyle="1" w:styleId="TLPTableBullet">
    <w:name w:val="TLPTableBullet"/>
    <w:aliases w:val="ttb"/>
    <w:basedOn w:val="OPCParaBase"/>
    <w:rsid w:val="00784A3F"/>
    <w:pPr>
      <w:spacing w:line="240" w:lineRule="exact"/>
      <w:ind w:left="284" w:hanging="284"/>
    </w:pPr>
    <w:rPr>
      <w:sz w:val="20"/>
    </w:rPr>
  </w:style>
  <w:style w:type="paragraph" w:styleId="TOC1">
    <w:name w:val="toc 1"/>
    <w:basedOn w:val="Normal"/>
    <w:next w:val="Normal"/>
    <w:uiPriority w:val="39"/>
    <w:unhideWhenUsed/>
    <w:rsid w:val="00784A3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84A3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84A3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84A3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84A3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84A3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84A3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84A3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84A3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84A3F"/>
    <w:pPr>
      <w:keepLines/>
      <w:spacing w:before="240" w:after="120" w:line="240" w:lineRule="auto"/>
      <w:ind w:left="794"/>
    </w:pPr>
    <w:rPr>
      <w:b/>
      <w:kern w:val="28"/>
      <w:sz w:val="20"/>
    </w:rPr>
  </w:style>
  <w:style w:type="paragraph" w:customStyle="1" w:styleId="TofSectsHeading">
    <w:name w:val="TofSects(Heading)"/>
    <w:basedOn w:val="OPCParaBase"/>
    <w:rsid w:val="00784A3F"/>
    <w:pPr>
      <w:spacing w:before="240" w:after="120" w:line="240" w:lineRule="auto"/>
    </w:pPr>
    <w:rPr>
      <w:b/>
      <w:sz w:val="24"/>
    </w:rPr>
  </w:style>
  <w:style w:type="paragraph" w:customStyle="1" w:styleId="TofSectsSection">
    <w:name w:val="TofSects(Section)"/>
    <w:basedOn w:val="OPCParaBase"/>
    <w:rsid w:val="00784A3F"/>
    <w:pPr>
      <w:keepLines/>
      <w:spacing w:before="40" w:line="240" w:lineRule="auto"/>
      <w:ind w:left="1588" w:hanging="794"/>
    </w:pPr>
    <w:rPr>
      <w:kern w:val="28"/>
      <w:sz w:val="18"/>
    </w:rPr>
  </w:style>
  <w:style w:type="paragraph" w:customStyle="1" w:styleId="TofSectsSubdiv">
    <w:name w:val="TofSects(Subdiv)"/>
    <w:basedOn w:val="OPCParaBase"/>
    <w:rsid w:val="00784A3F"/>
    <w:pPr>
      <w:keepLines/>
      <w:spacing w:before="80" w:line="240" w:lineRule="auto"/>
      <w:ind w:left="1588" w:hanging="794"/>
    </w:pPr>
    <w:rPr>
      <w:kern w:val="28"/>
    </w:rPr>
  </w:style>
  <w:style w:type="paragraph" w:customStyle="1" w:styleId="WRStyle">
    <w:name w:val="WR Style"/>
    <w:aliases w:val="WR"/>
    <w:basedOn w:val="OPCParaBase"/>
    <w:rsid w:val="00784A3F"/>
    <w:pPr>
      <w:spacing w:before="240" w:line="240" w:lineRule="auto"/>
      <w:ind w:left="284" w:hanging="284"/>
    </w:pPr>
    <w:rPr>
      <w:b/>
      <w:i/>
      <w:kern w:val="28"/>
      <w:sz w:val="24"/>
    </w:rPr>
  </w:style>
  <w:style w:type="paragraph" w:customStyle="1" w:styleId="notepara">
    <w:name w:val="note(para)"/>
    <w:aliases w:val="na"/>
    <w:basedOn w:val="OPCParaBase"/>
    <w:rsid w:val="00784A3F"/>
    <w:pPr>
      <w:spacing w:before="40" w:line="198" w:lineRule="exact"/>
      <w:ind w:left="2354" w:hanging="369"/>
    </w:pPr>
    <w:rPr>
      <w:sz w:val="18"/>
    </w:rPr>
  </w:style>
  <w:style w:type="paragraph" w:styleId="Footer">
    <w:name w:val="footer"/>
    <w:link w:val="FooterChar"/>
    <w:rsid w:val="00784A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4A3F"/>
    <w:rPr>
      <w:rFonts w:eastAsia="Times New Roman" w:cs="Times New Roman"/>
      <w:sz w:val="22"/>
      <w:szCs w:val="24"/>
      <w:lang w:eastAsia="en-AU"/>
    </w:rPr>
  </w:style>
  <w:style w:type="character" w:styleId="LineNumber">
    <w:name w:val="line number"/>
    <w:basedOn w:val="OPCCharBase"/>
    <w:uiPriority w:val="99"/>
    <w:unhideWhenUsed/>
    <w:rsid w:val="00784A3F"/>
    <w:rPr>
      <w:sz w:val="16"/>
    </w:rPr>
  </w:style>
  <w:style w:type="table" w:customStyle="1" w:styleId="CFlag">
    <w:name w:val="CFlag"/>
    <w:basedOn w:val="TableNormal"/>
    <w:uiPriority w:val="99"/>
    <w:rsid w:val="00784A3F"/>
    <w:rPr>
      <w:rFonts w:eastAsia="Times New Roman" w:cs="Times New Roman"/>
      <w:lang w:eastAsia="en-AU"/>
    </w:rPr>
    <w:tblPr/>
  </w:style>
  <w:style w:type="paragraph" w:styleId="BalloonText">
    <w:name w:val="Balloon Text"/>
    <w:basedOn w:val="Normal"/>
    <w:link w:val="BalloonTextChar"/>
    <w:uiPriority w:val="99"/>
    <w:unhideWhenUsed/>
    <w:rsid w:val="00784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4A3F"/>
    <w:rPr>
      <w:rFonts w:ascii="Tahoma" w:hAnsi="Tahoma" w:cs="Tahoma"/>
      <w:sz w:val="16"/>
      <w:szCs w:val="16"/>
    </w:rPr>
  </w:style>
  <w:style w:type="table" w:styleId="TableGrid">
    <w:name w:val="Table Grid"/>
    <w:basedOn w:val="TableNormal"/>
    <w:uiPriority w:val="59"/>
    <w:rsid w:val="0078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84A3F"/>
    <w:rPr>
      <w:b/>
      <w:sz w:val="28"/>
      <w:szCs w:val="32"/>
    </w:rPr>
  </w:style>
  <w:style w:type="paragraph" w:customStyle="1" w:styleId="LegislationMadeUnder">
    <w:name w:val="LegislationMadeUnder"/>
    <w:basedOn w:val="OPCParaBase"/>
    <w:next w:val="Normal"/>
    <w:rsid w:val="00784A3F"/>
    <w:rPr>
      <w:i/>
      <w:sz w:val="32"/>
      <w:szCs w:val="32"/>
    </w:rPr>
  </w:style>
  <w:style w:type="paragraph" w:customStyle="1" w:styleId="SignCoverPageEnd">
    <w:name w:val="SignCoverPageEnd"/>
    <w:basedOn w:val="OPCParaBase"/>
    <w:next w:val="Normal"/>
    <w:rsid w:val="00784A3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4A3F"/>
    <w:pPr>
      <w:pBdr>
        <w:top w:val="single" w:sz="4" w:space="1" w:color="auto"/>
      </w:pBdr>
      <w:spacing w:before="360"/>
      <w:ind w:right="397"/>
      <w:jc w:val="both"/>
    </w:pPr>
  </w:style>
  <w:style w:type="paragraph" w:customStyle="1" w:styleId="NotesHeading1">
    <w:name w:val="NotesHeading 1"/>
    <w:basedOn w:val="OPCParaBase"/>
    <w:next w:val="Normal"/>
    <w:rsid w:val="00784A3F"/>
    <w:rPr>
      <w:b/>
      <w:sz w:val="28"/>
      <w:szCs w:val="28"/>
    </w:rPr>
  </w:style>
  <w:style w:type="paragraph" w:customStyle="1" w:styleId="NotesHeading2">
    <w:name w:val="NotesHeading 2"/>
    <w:basedOn w:val="OPCParaBase"/>
    <w:next w:val="Normal"/>
    <w:rsid w:val="00784A3F"/>
    <w:rPr>
      <w:b/>
      <w:sz w:val="28"/>
      <w:szCs w:val="28"/>
    </w:rPr>
  </w:style>
  <w:style w:type="paragraph" w:customStyle="1" w:styleId="CompiledActNo">
    <w:name w:val="CompiledActNo"/>
    <w:basedOn w:val="OPCParaBase"/>
    <w:next w:val="Normal"/>
    <w:rsid w:val="00784A3F"/>
    <w:rPr>
      <w:b/>
      <w:sz w:val="24"/>
      <w:szCs w:val="24"/>
    </w:rPr>
  </w:style>
  <w:style w:type="paragraph" w:customStyle="1" w:styleId="ENotesText">
    <w:name w:val="ENotesText"/>
    <w:aliases w:val="Ent"/>
    <w:basedOn w:val="OPCParaBase"/>
    <w:next w:val="Normal"/>
    <w:rsid w:val="00784A3F"/>
    <w:pPr>
      <w:spacing w:before="120"/>
    </w:pPr>
  </w:style>
  <w:style w:type="paragraph" w:customStyle="1" w:styleId="CompiledMadeUnder">
    <w:name w:val="CompiledMadeUnder"/>
    <w:basedOn w:val="OPCParaBase"/>
    <w:next w:val="Normal"/>
    <w:rsid w:val="00784A3F"/>
    <w:rPr>
      <w:i/>
      <w:sz w:val="24"/>
      <w:szCs w:val="24"/>
    </w:rPr>
  </w:style>
  <w:style w:type="paragraph" w:customStyle="1" w:styleId="Paragraphsub-sub-sub">
    <w:name w:val="Paragraph(sub-sub-sub)"/>
    <w:aliases w:val="aaaa"/>
    <w:basedOn w:val="OPCParaBase"/>
    <w:rsid w:val="00784A3F"/>
    <w:pPr>
      <w:tabs>
        <w:tab w:val="right" w:pos="3402"/>
      </w:tabs>
      <w:spacing w:before="40" w:line="240" w:lineRule="auto"/>
      <w:ind w:left="3402" w:hanging="3402"/>
    </w:pPr>
  </w:style>
  <w:style w:type="paragraph" w:customStyle="1" w:styleId="TableTextEndNotes">
    <w:name w:val="TableTextEndNotes"/>
    <w:aliases w:val="Tten"/>
    <w:basedOn w:val="Normal"/>
    <w:rsid w:val="00784A3F"/>
    <w:pPr>
      <w:spacing w:before="60" w:line="240" w:lineRule="auto"/>
    </w:pPr>
    <w:rPr>
      <w:rFonts w:cs="Arial"/>
      <w:sz w:val="20"/>
      <w:szCs w:val="22"/>
    </w:rPr>
  </w:style>
  <w:style w:type="paragraph" w:customStyle="1" w:styleId="NoteToSubpara">
    <w:name w:val="NoteToSubpara"/>
    <w:aliases w:val="nts"/>
    <w:basedOn w:val="OPCParaBase"/>
    <w:rsid w:val="00784A3F"/>
    <w:pPr>
      <w:spacing w:before="40" w:line="198" w:lineRule="exact"/>
      <w:ind w:left="2835" w:hanging="709"/>
    </w:pPr>
    <w:rPr>
      <w:sz w:val="18"/>
    </w:rPr>
  </w:style>
  <w:style w:type="paragraph" w:customStyle="1" w:styleId="ENoteTableHeading">
    <w:name w:val="ENoteTableHeading"/>
    <w:aliases w:val="enth"/>
    <w:basedOn w:val="OPCParaBase"/>
    <w:rsid w:val="00784A3F"/>
    <w:pPr>
      <w:keepNext/>
      <w:spacing w:before="60" w:line="240" w:lineRule="atLeast"/>
    </w:pPr>
    <w:rPr>
      <w:rFonts w:ascii="Arial" w:hAnsi="Arial"/>
      <w:b/>
      <w:sz w:val="16"/>
    </w:rPr>
  </w:style>
  <w:style w:type="paragraph" w:customStyle="1" w:styleId="ENoteTTi">
    <w:name w:val="ENoteTTi"/>
    <w:aliases w:val="entti"/>
    <w:basedOn w:val="OPCParaBase"/>
    <w:rsid w:val="00784A3F"/>
    <w:pPr>
      <w:keepNext/>
      <w:spacing w:before="60" w:line="240" w:lineRule="atLeast"/>
      <w:ind w:left="170"/>
    </w:pPr>
    <w:rPr>
      <w:sz w:val="16"/>
    </w:rPr>
  </w:style>
  <w:style w:type="paragraph" w:customStyle="1" w:styleId="ENotesHeading1">
    <w:name w:val="ENotesHeading 1"/>
    <w:aliases w:val="Enh1"/>
    <w:basedOn w:val="OPCParaBase"/>
    <w:next w:val="Normal"/>
    <w:rsid w:val="00784A3F"/>
    <w:pPr>
      <w:spacing w:before="120"/>
      <w:outlineLvl w:val="1"/>
    </w:pPr>
    <w:rPr>
      <w:b/>
      <w:sz w:val="28"/>
      <w:szCs w:val="28"/>
    </w:rPr>
  </w:style>
  <w:style w:type="paragraph" w:customStyle="1" w:styleId="ENotesHeading2">
    <w:name w:val="ENotesHeading 2"/>
    <w:aliases w:val="Enh2"/>
    <w:basedOn w:val="OPCParaBase"/>
    <w:next w:val="Normal"/>
    <w:rsid w:val="00784A3F"/>
    <w:pPr>
      <w:spacing w:before="120" w:after="120"/>
      <w:outlineLvl w:val="2"/>
    </w:pPr>
    <w:rPr>
      <w:b/>
      <w:sz w:val="24"/>
      <w:szCs w:val="28"/>
    </w:rPr>
  </w:style>
  <w:style w:type="paragraph" w:customStyle="1" w:styleId="ENoteTTIndentHeading">
    <w:name w:val="ENoteTTIndentHeading"/>
    <w:aliases w:val="enTTHi"/>
    <w:basedOn w:val="OPCParaBase"/>
    <w:rsid w:val="00784A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4A3F"/>
    <w:pPr>
      <w:spacing w:before="60" w:line="240" w:lineRule="atLeast"/>
    </w:pPr>
    <w:rPr>
      <w:sz w:val="16"/>
    </w:rPr>
  </w:style>
  <w:style w:type="paragraph" w:customStyle="1" w:styleId="MadeunderText">
    <w:name w:val="MadeunderText"/>
    <w:basedOn w:val="OPCParaBase"/>
    <w:next w:val="Normal"/>
    <w:rsid w:val="00784A3F"/>
    <w:pPr>
      <w:spacing w:before="240"/>
    </w:pPr>
    <w:rPr>
      <w:sz w:val="24"/>
      <w:szCs w:val="24"/>
    </w:rPr>
  </w:style>
  <w:style w:type="paragraph" w:customStyle="1" w:styleId="ENotesHeading3">
    <w:name w:val="ENotesHeading 3"/>
    <w:aliases w:val="Enh3"/>
    <w:basedOn w:val="OPCParaBase"/>
    <w:next w:val="Normal"/>
    <w:rsid w:val="00784A3F"/>
    <w:pPr>
      <w:keepNext/>
      <w:spacing w:before="120" w:line="240" w:lineRule="auto"/>
      <w:outlineLvl w:val="4"/>
    </w:pPr>
    <w:rPr>
      <w:b/>
      <w:szCs w:val="24"/>
    </w:rPr>
  </w:style>
  <w:style w:type="character" w:customStyle="1" w:styleId="CharSubPartTextCASA">
    <w:name w:val="CharSubPartText(CASA)"/>
    <w:basedOn w:val="OPCCharBase"/>
    <w:uiPriority w:val="1"/>
    <w:rsid w:val="00784A3F"/>
  </w:style>
  <w:style w:type="character" w:customStyle="1" w:styleId="CharSubPartNoCASA">
    <w:name w:val="CharSubPartNo(CASA)"/>
    <w:basedOn w:val="OPCCharBase"/>
    <w:uiPriority w:val="1"/>
    <w:rsid w:val="00784A3F"/>
  </w:style>
  <w:style w:type="paragraph" w:customStyle="1" w:styleId="ENoteTTIndentHeadingSub">
    <w:name w:val="ENoteTTIndentHeadingSub"/>
    <w:aliases w:val="enTTHis"/>
    <w:basedOn w:val="OPCParaBase"/>
    <w:rsid w:val="00784A3F"/>
    <w:pPr>
      <w:keepNext/>
      <w:spacing w:before="60" w:line="240" w:lineRule="atLeast"/>
      <w:ind w:left="340"/>
    </w:pPr>
    <w:rPr>
      <w:b/>
      <w:sz w:val="16"/>
    </w:rPr>
  </w:style>
  <w:style w:type="paragraph" w:customStyle="1" w:styleId="ENoteTTiSub">
    <w:name w:val="ENoteTTiSub"/>
    <w:aliases w:val="enttis"/>
    <w:basedOn w:val="OPCParaBase"/>
    <w:rsid w:val="00784A3F"/>
    <w:pPr>
      <w:keepNext/>
      <w:spacing w:before="60" w:line="240" w:lineRule="atLeast"/>
      <w:ind w:left="340"/>
    </w:pPr>
    <w:rPr>
      <w:sz w:val="16"/>
    </w:rPr>
  </w:style>
  <w:style w:type="paragraph" w:customStyle="1" w:styleId="SubDivisionMigration">
    <w:name w:val="SubDivisionMigration"/>
    <w:aliases w:val="sdm"/>
    <w:basedOn w:val="OPCParaBase"/>
    <w:rsid w:val="00784A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4A3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84A3F"/>
    <w:pPr>
      <w:spacing w:before="122" w:line="240" w:lineRule="auto"/>
      <w:ind w:left="1985" w:hanging="851"/>
    </w:pPr>
    <w:rPr>
      <w:sz w:val="18"/>
    </w:rPr>
  </w:style>
  <w:style w:type="paragraph" w:customStyle="1" w:styleId="FreeForm">
    <w:name w:val="FreeForm"/>
    <w:rsid w:val="00784A3F"/>
    <w:rPr>
      <w:rFonts w:ascii="Arial" w:hAnsi="Arial"/>
      <w:sz w:val="22"/>
    </w:rPr>
  </w:style>
  <w:style w:type="paragraph" w:customStyle="1" w:styleId="SOText">
    <w:name w:val="SO Text"/>
    <w:aliases w:val="sot"/>
    <w:link w:val="SOTextChar"/>
    <w:rsid w:val="00784A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4A3F"/>
    <w:rPr>
      <w:sz w:val="22"/>
    </w:rPr>
  </w:style>
  <w:style w:type="paragraph" w:customStyle="1" w:styleId="SOTextNote">
    <w:name w:val="SO TextNote"/>
    <w:aliases w:val="sont"/>
    <w:basedOn w:val="SOText"/>
    <w:qFormat/>
    <w:rsid w:val="00784A3F"/>
    <w:pPr>
      <w:spacing w:before="122" w:line="198" w:lineRule="exact"/>
      <w:ind w:left="1843" w:hanging="709"/>
    </w:pPr>
    <w:rPr>
      <w:sz w:val="18"/>
    </w:rPr>
  </w:style>
  <w:style w:type="paragraph" w:customStyle="1" w:styleId="SOPara">
    <w:name w:val="SO Para"/>
    <w:aliases w:val="soa"/>
    <w:basedOn w:val="SOText"/>
    <w:link w:val="SOParaChar"/>
    <w:qFormat/>
    <w:rsid w:val="00784A3F"/>
    <w:pPr>
      <w:tabs>
        <w:tab w:val="right" w:pos="1786"/>
      </w:tabs>
      <w:spacing w:before="40"/>
      <w:ind w:left="2070" w:hanging="936"/>
    </w:pPr>
  </w:style>
  <w:style w:type="character" w:customStyle="1" w:styleId="SOParaChar">
    <w:name w:val="SO Para Char"/>
    <w:aliases w:val="soa Char"/>
    <w:basedOn w:val="DefaultParagraphFont"/>
    <w:link w:val="SOPara"/>
    <w:rsid w:val="00784A3F"/>
    <w:rPr>
      <w:sz w:val="22"/>
    </w:rPr>
  </w:style>
  <w:style w:type="paragraph" w:customStyle="1" w:styleId="FileName">
    <w:name w:val="FileName"/>
    <w:basedOn w:val="Normal"/>
    <w:rsid w:val="00784A3F"/>
  </w:style>
  <w:style w:type="paragraph" w:customStyle="1" w:styleId="TableHeading">
    <w:name w:val="TableHeading"/>
    <w:aliases w:val="th"/>
    <w:basedOn w:val="OPCParaBase"/>
    <w:next w:val="Tabletext"/>
    <w:rsid w:val="00784A3F"/>
    <w:pPr>
      <w:keepNext/>
      <w:spacing w:before="60" w:line="240" w:lineRule="atLeast"/>
    </w:pPr>
    <w:rPr>
      <w:b/>
      <w:sz w:val="20"/>
    </w:rPr>
  </w:style>
  <w:style w:type="paragraph" w:customStyle="1" w:styleId="SOHeadBold">
    <w:name w:val="SO HeadBold"/>
    <w:aliases w:val="sohb"/>
    <w:basedOn w:val="SOText"/>
    <w:next w:val="SOText"/>
    <w:link w:val="SOHeadBoldChar"/>
    <w:qFormat/>
    <w:rsid w:val="00784A3F"/>
    <w:rPr>
      <w:b/>
    </w:rPr>
  </w:style>
  <w:style w:type="character" w:customStyle="1" w:styleId="SOHeadBoldChar">
    <w:name w:val="SO HeadBold Char"/>
    <w:aliases w:val="sohb Char"/>
    <w:basedOn w:val="DefaultParagraphFont"/>
    <w:link w:val="SOHeadBold"/>
    <w:rsid w:val="00784A3F"/>
    <w:rPr>
      <w:b/>
      <w:sz w:val="22"/>
    </w:rPr>
  </w:style>
  <w:style w:type="paragraph" w:customStyle="1" w:styleId="SOHeadItalic">
    <w:name w:val="SO HeadItalic"/>
    <w:aliases w:val="sohi"/>
    <w:basedOn w:val="SOText"/>
    <w:next w:val="SOText"/>
    <w:link w:val="SOHeadItalicChar"/>
    <w:qFormat/>
    <w:rsid w:val="00784A3F"/>
    <w:rPr>
      <w:i/>
    </w:rPr>
  </w:style>
  <w:style w:type="character" w:customStyle="1" w:styleId="SOHeadItalicChar">
    <w:name w:val="SO HeadItalic Char"/>
    <w:aliases w:val="sohi Char"/>
    <w:basedOn w:val="DefaultParagraphFont"/>
    <w:link w:val="SOHeadItalic"/>
    <w:rsid w:val="00784A3F"/>
    <w:rPr>
      <w:i/>
      <w:sz w:val="22"/>
    </w:rPr>
  </w:style>
  <w:style w:type="paragraph" w:customStyle="1" w:styleId="SOBullet">
    <w:name w:val="SO Bullet"/>
    <w:aliases w:val="sotb"/>
    <w:basedOn w:val="SOText"/>
    <w:link w:val="SOBulletChar"/>
    <w:qFormat/>
    <w:rsid w:val="00784A3F"/>
    <w:pPr>
      <w:ind w:left="1559" w:hanging="425"/>
    </w:pPr>
  </w:style>
  <w:style w:type="character" w:customStyle="1" w:styleId="SOBulletChar">
    <w:name w:val="SO Bullet Char"/>
    <w:aliases w:val="sotb Char"/>
    <w:basedOn w:val="DefaultParagraphFont"/>
    <w:link w:val="SOBullet"/>
    <w:rsid w:val="00784A3F"/>
    <w:rPr>
      <w:sz w:val="22"/>
    </w:rPr>
  </w:style>
  <w:style w:type="paragraph" w:customStyle="1" w:styleId="SOBulletNote">
    <w:name w:val="SO BulletNote"/>
    <w:aliases w:val="sonb"/>
    <w:basedOn w:val="SOTextNote"/>
    <w:link w:val="SOBulletNoteChar"/>
    <w:qFormat/>
    <w:rsid w:val="00784A3F"/>
    <w:pPr>
      <w:tabs>
        <w:tab w:val="left" w:pos="1560"/>
      </w:tabs>
      <w:ind w:left="2268" w:hanging="1134"/>
    </w:pPr>
  </w:style>
  <w:style w:type="character" w:customStyle="1" w:styleId="SOBulletNoteChar">
    <w:name w:val="SO BulletNote Char"/>
    <w:aliases w:val="sonb Char"/>
    <w:basedOn w:val="DefaultParagraphFont"/>
    <w:link w:val="SOBulletNote"/>
    <w:rsid w:val="00784A3F"/>
    <w:rPr>
      <w:sz w:val="18"/>
    </w:rPr>
  </w:style>
  <w:style w:type="paragraph" w:customStyle="1" w:styleId="SOText2">
    <w:name w:val="SO Text2"/>
    <w:aliases w:val="sot2"/>
    <w:basedOn w:val="Normal"/>
    <w:next w:val="SOText"/>
    <w:link w:val="SOText2Char"/>
    <w:rsid w:val="00784A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4A3F"/>
    <w:rPr>
      <w:sz w:val="22"/>
    </w:rPr>
  </w:style>
  <w:style w:type="paragraph" w:customStyle="1" w:styleId="SubPartCASA">
    <w:name w:val="SubPart(CASA)"/>
    <w:aliases w:val="csp"/>
    <w:basedOn w:val="OPCParaBase"/>
    <w:next w:val="ActHead3"/>
    <w:rsid w:val="00784A3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84A3F"/>
    <w:rPr>
      <w:rFonts w:eastAsia="Times New Roman" w:cs="Times New Roman"/>
      <w:sz w:val="22"/>
      <w:lang w:eastAsia="en-AU"/>
    </w:rPr>
  </w:style>
  <w:style w:type="character" w:customStyle="1" w:styleId="notetextChar">
    <w:name w:val="note(text) Char"/>
    <w:aliases w:val="n Char"/>
    <w:basedOn w:val="DefaultParagraphFont"/>
    <w:link w:val="notetext"/>
    <w:rsid w:val="00784A3F"/>
    <w:rPr>
      <w:rFonts w:eastAsia="Times New Roman" w:cs="Times New Roman"/>
      <w:sz w:val="18"/>
      <w:lang w:eastAsia="en-AU"/>
    </w:rPr>
  </w:style>
  <w:style w:type="character" w:customStyle="1" w:styleId="Heading1Char">
    <w:name w:val="Heading 1 Char"/>
    <w:basedOn w:val="DefaultParagraphFont"/>
    <w:link w:val="Heading1"/>
    <w:uiPriority w:val="9"/>
    <w:rsid w:val="00784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4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84A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84A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84A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84A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84A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84A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84A3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84A3F"/>
    <w:rPr>
      <w:rFonts w:ascii="Arial" w:hAnsi="Arial" w:cs="Arial" w:hint="default"/>
      <w:b/>
      <w:bCs/>
      <w:sz w:val="28"/>
      <w:szCs w:val="28"/>
    </w:rPr>
  </w:style>
  <w:style w:type="paragraph" w:styleId="Index1">
    <w:name w:val="index 1"/>
    <w:basedOn w:val="Normal"/>
    <w:next w:val="Normal"/>
    <w:autoRedefine/>
    <w:rsid w:val="00784A3F"/>
    <w:pPr>
      <w:ind w:left="240" w:hanging="240"/>
    </w:pPr>
  </w:style>
  <w:style w:type="paragraph" w:styleId="Index2">
    <w:name w:val="index 2"/>
    <w:basedOn w:val="Normal"/>
    <w:next w:val="Normal"/>
    <w:autoRedefine/>
    <w:rsid w:val="00784A3F"/>
    <w:pPr>
      <w:ind w:left="480" w:hanging="240"/>
    </w:pPr>
  </w:style>
  <w:style w:type="paragraph" w:styleId="Index3">
    <w:name w:val="index 3"/>
    <w:basedOn w:val="Normal"/>
    <w:next w:val="Normal"/>
    <w:autoRedefine/>
    <w:rsid w:val="00784A3F"/>
    <w:pPr>
      <w:ind w:left="720" w:hanging="240"/>
    </w:pPr>
  </w:style>
  <w:style w:type="paragraph" w:styleId="Index4">
    <w:name w:val="index 4"/>
    <w:basedOn w:val="Normal"/>
    <w:next w:val="Normal"/>
    <w:autoRedefine/>
    <w:rsid w:val="00784A3F"/>
    <w:pPr>
      <w:ind w:left="960" w:hanging="240"/>
    </w:pPr>
  </w:style>
  <w:style w:type="paragraph" w:styleId="Index5">
    <w:name w:val="index 5"/>
    <w:basedOn w:val="Normal"/>
    <w:next w:val="Normal"/>
    <w:autoRedefine/>
    <w:rsid w:val="00784A3F"/>
    <w:pPr>
      <w:ind w:left="1200" w:hanging="240"/>
    </w:pPr>
  </w:style>
  <w:style w:type="paragraph" w:styleId="Index6">
    <w:name w:val="index 6"/>
    <w:basedOn w:val="Normal"/>
    <w:next w:val="Normal"/>
    <w:autoRedefine/>
    <w:rsid w:val="00784A3F"/>
    <w:pPr>
      <w:ind w:left="1440" w:hanging="240"/>
    </w:pPr>
  </w:style>
  <w:style w:type="paragraph" w:styleId="Index7">
    <w:name w:val="index 7"/>
    <w:basedOn w:val="Normal"/>
    <w:next w:val="Normal"/>
    <w:autoRedefine/>
    <w:rsid w:val="00784A3F"/>
    <w:pPr>
      <w:ind w:left="1680" w:hanging="240"/>
    </w:pPr>
  </w:style>
  <w:style w:type="paragraph" w:styleId="Index8">
    <w:name w:val="index 8"/>
    <w:basedOn w:val="Normal"/>
    <w:next w:val="Normal"/>
    <w:autoRedefine/>
    <w:rsid w:val="00784A3F"/>
    <w:pPr>
      <w:ind w:left="1920" w:hanging="240"/>
    </w:pPr>
  </w:style>
  <w:style w:type="paragraph" w:styleId="Index9">
    <w:name w:val="index 9"/>
    <w:basedOn w:val="Normal"/>
    <w:next w:val="Normal"/>
    <w:autoRedefine/>
    <w:rsid w:val="00784A3F"/>
    <w:pPr>
      <w:ind w:left="2160" w:hanging="240"/>
    </w:pPr>
  </w:style>
  <w:style w:type="paragraph" w:styleId="NormalIndent">
    <w:name w:val="Normal Indent"/>
    <w:basedOn w:val="Normal"/>
    <w:rsid w:val="00784A3F"/>
    <w:pPr>
      <w:ind w:left="720"/>
    </w:pPr>
  </w:style>
  <w:style w:type="paragraph" w:styleId="FootnoteText">
    <w:name w:val="footnote text"/>
    <w:basedOn w:val="Normal"/>
    <w:link w:val="FootnoteTextChar"/>
    <w:rsid w:val="00784A3F"/>
    <w:rPr>
      <w:sz w:val="20"/>
    </w:rPr>
  </w:style>
  <w:style w:type="character" w:customStyle="1" w:styleId="FootnoteTextChar">
    <w:name w:val="Footnote Text Char"/>
    <w:basedOn w:val="DefaultParagraphFont"/>
    <w:link w:val="FootnoteText"/>
    <w:rsid w:val="00784A3F"/>
  </w:style>
  <w:style w:type="paragraph" w:styleId="CommentText">
    <w:name w:val="annotation text"/>
    <w:basedOn w:val="Normal"/>
    <w:link w:val="CommentTextChar"/>
    <w:rsid w:val="00784A3F"/>
    <w:rPr>
      <w:sz w:val="20"/>
    </w:rPr>
  </w:style>
  <w:style w:type="character" w:customStyle="1" w:styleId="CommentTextChar">
    <w:name w:val="Comment Text Char"/>
    <w:basedOn w:val="DefaultParagraphFont"/>
    <w:link w:val="CommentText"/>
    <w:rsid w:val="00784A3F"/>
  </w:style>
  <w:style w:type="paragraph" w:styleId="IndexHeading">
    <w:name w:val="index heading"/>
    <w:basedOn w:val="Normal"/>
    <w:next w:val="Index1"/>
    <w:rsid w:val="00784A3F"/>
    <w:rPr>
      <w:rFonts w:ascii="Arial" w:hAnsi="Arial" w:cs="Arial"/>
      <w:b/>
      <w:bCs/>
    </w:rPr>
  </w:style>
  <w:style w:type="paragraph" w:styleId="Caption">
    <w:name w:val="caption"/>
    <w:basedOn w:val="Normal"/>
    <w:next w:val="Normal"/>
    <w:qFormat/>
    <w:rsid w:val="00784A3F"/>
    <w:pPr>
      <w:spacing w:before="120" w:after="120"/>
    </w:pPr>
    <w:rPr>
      <w:b/>
      <w:bCs/>
      <w:sz w:val="20"/>
    </w:rPr>
  </w:style>
  <w:style w:type="paragraph" w:styleId="TableofFigures">
    <w:name w:val="table of figures"/>
    <w:basedOn w:val="Normal"/>
    <w:next w:val="Normal"/>
    <w:rsid w:val="00784A3F"/>
    <w:pPr>
      <w:ind w:left="480" w:hanging="480"/>
    </w:pPr>
  </w:style>
  <w:style w:type="paragraph" w:styleId="EnvelopeAddress">
    <w:name w:val="envelope address"/>
    <w:basedOn w:val="Normal"/>
    <w:rsid w:val="00784A3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84A3F"/>
    <w:rPr>
      <w:rFonts w:ascii="Arial" w:hAnsi="Arial" w:cs="Arial"/>
      <w:sz w:val="20"/>
    </w:rPr>
  </w:style>
  <w:style w:type="character" w:styleId="FootnoteReference">
    <w:name w:val="footnote reference"/>
    <w:basedOn w:val="DefaultParagraphFont"/>
    <w:rsid w:val="00784A3F"/>
    <w:rPr>
      <w:rFonts w:ascii="Times New Roman" w:hAnsi="Times New Roman"/>
      <w:sz w:val="20"/>
      <w:vertAlign w:val="superscript"/>
    </w:rPr>
  </w:style>
  <w:style w:type="character" w:styleId="CommentReference">
    <w:name w:val="annotation reference"/>
    <w:basedOn w:val="DefaultParagraphFont"/>
    <w:rsid w:val="00784A3F"/>
    <w:rPr>
      <w:sz w:val="16"/>
      <w:szCs w:val="16"/>
    </w:rPr>
  </w:style>
  <w:style w:type="character" w:styleId="PageNumber">
    <w:name w:val="page number"/>
    <w:basedOn w:val="DefaultParagraphFont"/>
    <w:rsid w:val="00784A3F"/>
  </w:style>
  <w:style w:type="character" w:styleId="EndnoteReference">
    <w:name w:val="endnote reference"/>
    <w:basedOn w:val="DefaultParagraphFont"/>
    <w:rsid w:val="00784A3F"/>
    <w:rPr>
      <w:vertAlign w:val="superscript"/>
    </w:rPr>
  </w:style>
  <w:style w:type="paragraph" w:styleId="EndnoteText">
    <w:name w:val="endnote text"/>
    <w:basedOn w:val="Normal"/>
    <w:link w:val="EndnoteTextChar"/>
    <w:rsid w:val="00784A3F"/>
    <w:rPr>
      <w:sz w:val="20"/>
    </w:rPr>
  </w:style>
  <w:style w:type="character" w:customStyle="1" w:styleId="EndnoteTextChar">
    <w:name w:val="Endnote Text Char"/>
    <w:basedOn w:val="DefaultParagraphFont"/>
    <w:link w:val="EndnoteText"/>
    <w:rsid w:val="00784A3F"/>
  </w:style>
  <w:style w:type="paragraph" w:styleId="TableofAuthorities">
    <w:name w:val="table of authorities"/>
    <w:basedOn w:val="Normal"/>
    <w:next w:val="Normal"/>
    <w:rsid w:val="00784A3F"/>
    <w:pPr>
      <w:ind w:left="240" w:hanging="240"/>
    </w:pPr>
  </w:style>
  <w:style w:type="paragraph" w:styleId="MacroText">
    <w:name w:val="macro"/>
    <w:link w:val="MacroTextChar"/>
    <w:rsid w:val="00784A3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84A3F"/>
    <w:rPr>
      <w:rFonts w:ascii="Courier New" w:eastAsia="Times New Roman" w:hAnsi="Courier New" w:cs="Courier New"/>
      <w:lang w:eastAsia="en-AU"/>
    </w:rPr>
  </w:style>
  <w:style w:type="paragraph" w:styleId="TOAHeading">
    <w:name w:val="toa heading"/>
    <w:basedOn w:val="Normal"/>
    <w:next w:val="Normal"/>
    <w:rsid w:val="00784A3F"/>
    <w:pPr>
      <w:spacing w:before="120"/>
    </w:pPr>
    <w:rPr>
      <w:rFonts w:ascii="Arial" w:hAnsi="Arial" w:cs="Arial"/>
      <w:b/>
      <w:bCs/>
    </w:rPr>
  </w:style>
  <w:style w:type="paragraph" w:styleId="List">
    <w:name w:val="List"/>
    <w:basedOn w:val="Normal"/>
    <w:rsid w:val="00784A3F"/>
    <w:pPr>
      <w:ind w:left="283" w:hanging="283"/>
    </w:pPr>
  </w:style>
  <w:style w:type="paragraph" w:styleId="ListBullet">
    <w:name w:val="List Bullet"/>
    <w:basedOn w:val="Normal"/>
    <w:autoRedefine/>
    <w:rsid w:val="00784A3F"/>
    <w:pPr>
      <w:tabs>
        <w:tab w:val="num" w:pos="360"/>
      </w:tabs>
      <w:ind w:left="360" w:hanging="360"/>
    </w:pPr>
  </w:style>
  <w:style w:type="paragraph" w:styleId="ListNumber">
    <w:name w:val="List Number"/>
    <w:basedOn w:val="Normal"/>
    <w:rsid w:val="00784A3F"/>
    <w:pPr>
      <w:tabs>
        <w:tab w:val="num" w:pos="360"/>
      </w:tabs>
      <w:ind w:left="360" w:hanging="360"/>
    </w:pPr>
  </w:style>
  <w:style w:type="paragraph" w:styleId="List2">
    <w:name w:val="List 2"/>
    <w:basedOn w:val="Normal"/>
    <w:rsid w:val="00784A3F"/>
    <w:pPr>
      <w:ind w:left="566" w:hanging="283"/>
    </w:pPr>
  </w:style>
  <w:style w:type="paragraph" w:styleId="List3">
    <w:name w:val="List 3"/>
    <w:basedOn w:val="Normal"/>
    <w:rsid w:val="00784A3F"/>
    <w:pPr>
      <w:ind w:left="849" w:hanging="283"/>
    </w:pPr>
  </w:style>
  <w:style w:type="paragraph" w:styleId="List4">
    <w:name w:val="List 4"/>
    <w:basedOn w:val="Normal"/>
    <w:rsid w:val="00784A3F"/>
    <w:pPr>
      <w:ind w:left="1132" w:hanging="283"/>
    </w:pPr>
  </w:style>
  <w:style w:type="paragraph" w:styleId="List5">
    <w:name w:val="List 5"/>
    <w:basedOn w:val="Normal"/>
    <w:rsid w:val="00784A3F"/>
    <w:pPr>
      <w:ind w:left="1415" w:hanging="283"/>
    </w:pPr>
  </w:style>
  <w:style w:type="paragraph" w:styleId="ListBullet2">
    <w:name w:val="List Bullet 2"/>
    <w:basedOn w:val="Normal"/>
    <w:autoRedefine/>
    <w:rsid w:val="00784A3F"/>
    <w:pPr>
      <w:tabs>
        <w:tab w:val="num" w:pos="360"/>
      </w:tabs>
    </w:pPr>
  </w:style>
  <w:style w:type="paragraph" w:styleId="ListBullet3">
    <w:name w:val="List Bullet 3"/>
    <w:basedOn w:val="Normal"/>
    <w:autoRedefine/>
    <w:rsid w:val="00784A3F"/>
    <w:pPr>
      <w:tabs>
        <w:tab w:val="num" w:pos="926"/>
      </w:tabs>
      <w:ind w:left="926" w:hanging="360"/>
    </w:pPr>
  </w:style>
  <w:style w:type="paragraph" w:styleId="ListBullet4">
    <w:name w:val="List Bullet 4"/>
    <w:basedOn w:val="Normal"/>
    <w:autoRedefine/>
    <w:rsid w:val="00784A3F"/>
    <w:pPr>
      <w:tabs>
        <w:tab w:val="num" w:pos="1209"/>
      </w:tabs>
      <w:ind w:left="1209" w:hanging="360"/>
    </w:pPr>
  </w:style>
  <w:style w:type="paragraph" w:styleId="ListBullet5">
    <w:name w:val="List Bullet 5"/>
    <w:basedOn w:val="Normal"/>
    <w:autoRedefine/>
    <w:rsid w:val="00784A3F"/>
    <w:pPr>
      <w:tabs>
        <w:tab w:val="num" w:pos="1492"/>
      </w:tabs>
      <w:ind w:left="1492" w:hanging="360"/>
    </w:pPr>
  </w:style>
  <w:style w:type="paragraph" w:styleId="ListNumber2">
    <w:name w:val="List Number 2"/>
    <w:basedOn w:val="Normal"/>
    <w:rsid w:val="00784A3F"/>
    <w:pPr>
      <w:tabs>
        <w:tab w:val="num" w:pos="643"/>
      </w:tabs>
      <w:ind w:left="643" w:hanging="360"/>
    </w:pPr>
  </w:style>
  <w:style w:type="paragraph" w:styleId="ListNumber3">
    <w:name w:val="List Number 3"/>
    <w:basedOn w:val="Normal"/>
    <w:rsid w:val="00784A3F"/>
    <w:pPr>
      <w:tabs>
        <w:tab w:val="num" w:pos="926"/>
      </w:tabs>
      <w:ind w:left="926" w:hanging="360"/>
    </w:pPr>
  </w:style>
  <w:style w:type="paragraph" w:styleId="ListNumber4">
    <w:name w:val="List Number 4"/>
    <w:basedOn w:val="Normal"/>
    <w:rsid w:val="00784A3F"/>
    <w:pPr>
      <w:tabs>
        <w:tab w:val="num" w:pos="1209"/>
      </w:tabs>
      <w:ind w:left="1209" w:hanging="360"/>
    </w:pPr>
  </w:style>
  <w:style w:type="paragraph" w:styleId="ListNumber5">
    <w:name w:val="List Number 5"/>
    <w:basedOn w:val="Normal"/>
    <w:rsid w:val="00784A3F"/>
    <w:pPr>
      <w:tabs>
        <w:tab w:val="num" w:pos="1492"/>
      </w:tabs>
      <w:ind w:left="1492" w:hanging="360"/>
    </w:pPr>
  </w:style>
  <w:style w:type="paragraph" w:styleId="Title">
    <w:name w:val="Title"/>
    <w:basedOn w:val="Normal"/>
    <w:link w:val="TitleChar"/>
    <w:qFormat/>
    <w:rsid w:val="00784A3F"/>
    <w:pPr>
      <w:spacing w:before="240" w:after="60"/>
    </w:pPr>
    <w:rPr>
      <w:rFonts w:ascii="Arial" w:hAnsi="Arial" w:cs="Arial"/>
      <w:b/>
      <w:bCs/>
      <w:sz w:val="40"/>
      <w:szCs w:val="40"/>
    </w:rPr>
  </w:style>
  <w:style w:type="character" w:customStyle="1" w:styleId="TitleChar">
    <w:name w:val="Title Char"/>
    <w:basedOn w:val="DefaultParagraphFont"/>
    <w:link w:val="Title"/>
    <w:rsid w:val="00784A3F"/>
    <w:rPr>
      <w:rFonts w:ascii="Arial" w:hAnsi="Arial" w:cs="Arial"/>
      <w:b/>
      <w:bCs/>
      <w:sz w:val="40"/>
      <w:szCs w:val="40"/>
    </w:rPr>
  </w:style>
  <w:style w:type="paragraph" w:styleId="Closing">
    <w:name w:val="Closing"/>
    <w:basedOn w:val="Normal"/>
    <w:link w:val="ClosingChar"/>
    <w:rsid w:val="00784A3F"/>
    <w:pPr>
      <w:ind w:left="4252"/>
    </w:pPr>
  </w:style>
  <w:style w:type="character" w:customStyle="1" w:styleId="ClosingChar">
    <w:name w:val="Closing Char"/>
    <w:basedOn w:val="DefaultParagraphFont"/>
    <w:link w:val="Closing"/>
    <w:rsid w:val="00784A3F"/>
    <w:rPr>
      <w:sz w:val="22"/>
    </w:rPr>
  </w:style>
  <w:style w:type="paragraph" w:styleId="Signature">
    <w:name w:val="Signature"/>
    <w:basedOn w:val="Normal"/>
    <w:link w:val="SignatureChar"/>
    <w:rsid w:val="00784A3F"/>
    <w:pPr>
      <w:ind w:left="4252"/>
    </w:pPr>
  </w:style>
  <w:style w:type="character" w:customStyle="1" w:styleId="SignatureChar">
    <w:name w:val="Signature Char"/>
    <w:basedOn w:val="DefaultParagraphFont"/>
    <w:link w:val="Signature"/>
    <w:rsid w:val="00784A3F"/>
    <w:rPr>
      <w:sz w:val="22"/>
    </w:rPr>
  </w:style>
  <w:style w:type="paragraph" w:styleId="BodyText">
    <w:name w:val="Body Text"/>
    <w:basedOn w:val="Normal"/>
    <w:link w:val="BodyTextChar"/>
    <w:rsid w:val="00784A3F"/>
    <w:pPr>
      <w:spacing w:after="120"/>
    </w:pPr>
  </w:style>
  <w:style w:type="character" w:customStyle="1" w:styleId="BodyTextChar">
    <w:name w:val="Body Text Char"/>
    <w:basedOn w:val="DefaultParagraphFont"/>
    <w:link w:val="BodyText"/>
    <w:rsid w:val="00784A3F"/>
    <w:rPr>
      <w:sz w:val="22"/>
    </w:rPr>
  </w:style>
  <w:style w:type="paragraph" w:styleId="BodyTextIndent">
    <w:name w:val="Body Text Indent"/>
    <w:basedOn w:val="Normal"/>
    <w:link w:val="BodyTextIndentChar"/>
    <w:rsid w:val="00784A3F"/>
    <w:pPr>
      <w:spacing w:after="120"/>
      <w:ind w:left="283"/>
    </w:pPr>
  </w:style>
  <w:style w:type="character" w:customStyle="1" w:styleId="BodyTextIndentChar">
    <w:name w:val="Body Text Indent Char"/>
    <w:basedOn w:val="DefaultParagraphFont"/>
    <w:link w:val="BodyTextIndent"/>
    <w:rsid w:val="00784A3F"/>
    <w:rPr>
      <w:sz w:val="22"/>
    </w:rPr>
  </w:style>
  <w:style w:type="paragraph" w:styleId="ListContinue">
    <w:name w:val="List Continue"/>
    <w:basedOn w:val="Normal"/>
    <w:rsid w:val="00784A3F"/>
    <w:pPr>
      <w:spacing w:after="120"/>
      <w:ind w:left="283"/>
    </w:pPr>
  </w:style>
  <w:style w:type="paragraph" w:styleId="ListContinue2">
    <w:name w:val="List Continue 2"/>
    <w:basedOn w:val="Normal"/>
    <w:rsid w:val="00784A3F"/>
    <w:pPr>
      <w:spacing w:after="120"/>
      <w:ind w:left="566"/>
    </w:pPr>
  </w:style>
  <w:style w:type="paragraph" w:styleId="ListContinue3">
    <w:name w:val="List Continue 3"/>
    <w:basedOn w:val="Normal"/>
    <w:rsid w:val="00784A3F"/>
    <w:pPr>
      <w:spacing w:after="120"/>
      <w:ind w:left="849"/>
    </w:pPr>
  </w:style>
  <w:style w:type="paragraph" w:styleId="ListContinue4">
    <w:name w:val="List Continue 4"/>
    <w:basedOn w:val="Normal"/>
    <w:rsid w:val="00784A3F"/>
    <w:pPr>
      <w:spacing w:after="120"/>
      <w:ind w:left="1132"/>
    </w:pPr>
  </w:style>
  <w:style w:type="paragraph" w:styleId="ListContinue5">
    <w:name w:val="List Continue 5"/>
    <w:basedOn w:val="Normal"/>
    <w:rsid w:val="00784A3F"/>
    <w:pPr>
      <w:spacing w:after="120"/>
      <w:ind w:left="1415"/>
    </w:pPr>
  </w:style>
  <w:style w:type="paragraph" w:styleId="MessageHeader">
    <w:name w:val="Message Header"/>
    <w:basedOn w:val="Normal"/>
    <w:link w:val="MessageHeaderChar"/>
    <w:rsid w:val="00784A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84A3F"/>
    <w:rPr>
      <w:rFonts w:ascii="Arial" w:hAnsi="Arial" w:cs="Arial"/>
      <w:sz w:val="22"/>
      <w:shd w:val="pct20" w:color="auto" w:fill="auto"/>
    </w:rPr>
  </w:style>
  <w:style w:type="paragraph" w:styleId="Subtitle">
    <w:name w:val="Subtitle"/>
    <w:basedOn w:val="Normal"/>
    <w:link w:val="SubtitleChar"/>
    <w:qFormat/>
    <w:rsid w:val="00784A3F"/>
    <w:pPr>
      <w:spacing w:after="60"/>
      <w:jc w:val="center"/>
      <w:outlineLvl w:val="1"/>
    </w:pPr>
    <w:rPr>
      <w:rFonts w:ascii="Arial" w:hAnsi="Arial" w:cs="Arial"/>
    </w:rPr>
  </w:style>
  <w:style w:type="character" w:customStyle="1" w:styleId="SubtitleChar">
    <w:name w:val="Subtitle Char"/>
    <w:basedOn w:val="DefaultParagraphFont"/>
    <w:link w:val="Subtitle"/>
    <w:rsid w:val="00784A3F"/>
    <w:rPr>
      <w:rFonts w:ascii="Arial" w:hAnsi="Arial" w:cs="Arial"/>
      <w:sz w:val="22"/>
    </w:rPr>
  </w:style>
  <w:style w:type="paragraph" w:styleId="Salutation">
    <w:name w:val="Salutation"/>
    <w:basedOn w:val="Normal"/>
    <w:next w:val="Normal"/>
    <w:link w:val="SalutationChar"/>
    <w:rsid w:val="00784A3F"/>
  </w:style>
  <w:style w:type="character" w:customStyle="1" w:styleId="SalutationChar">
    <w:name w:val="Salutation Char"/>
    <w:basedOn w:val="DefaultParagraphFont"/>
    <w:link w:val="Salutation"/>
    <w:rsid w:val="00784A3F"/>
    <w:rPr>
      <w:sz w:val="22"/>
    </w:rPr>
  </w:style>
  <w:style w:type="paragraph" w:styleId="Date">
    <w:name w:val="Date"/>
    <w:basedOn w:val="Normal"/>
    <w:next w:val="Normal"/>
    <w:link w:val="DateChar"/>
    <w:rsid w:val="00784A3F"/>
  </w:style>
  <w:style w:type="character" w:customStyle="1" w:styleId="DateChar">
    <w:name w:val="Date Char"/>
    <w:basedOn w:val="DefaultParagraphFont"/>
    <w:link w:val="Date"/>
    <w:rsid w:val="00784A3F"/>
    <w:rPr>
      <w:sz w:val="22"/>
    </w:rPr>
  </w:style>
  <w:style w:type="paragraph" w:styleId="BodyTextFirstIndent">
    <w:name w:val="Body Text First Indent"/>
    <w:basedOn w:val="BodyText"/>
    <w:link w:val="BodyTextFirstIndentChar"/>
    <w:rsid w:val="00784A3F"/>
    <w:pPr>
      <w:ind w:firstLine="210"/>
    </w:pPr>
  </w:style>
  <w:style w:type="character" w:customStyle="1" w:styleId="BodyTextFirstIndentChar">
    <w:name w:val="Body Text First Indent Char"/>
    <w:basedOn w:val="BodyTextChar"/>
    <w:link w:val="BodyTextFirstIndent"/>
    <w:rsid w:val="00784A3F"/>
    <w:rPr>
      <w:sz w:val="22"/>
    </w:rPr>
  </w:style>
  <w:style w:type="paragraph" w:styleId="BodyTextFirstIndent2">
    <w:name w:val="Body Text First Indent 2"/>
    <w:basedOn w:val="BodyTextIndent"/>
    <w:link w:val="BodyTextFirstIndent2Char"/>
    <w:rsid w:val="00784A3F"/>
    <w:pPr>
      <w:ind w:firstLine="210"/>
    </w:pPr>
  </w:style>
  <w:style w:type="character" w:customStyle="1" w:styleId="BodyTextFirstIndent2Char">
    <w:name w:val="Body Text First Indent 2 Char"/>
    <w:basedOn w:val="BodyTextIndentChar"/>
    <w:link w:val="BodyTextFirstIndent2"/>
    <w:rsid w:val="00784A3F"/>
    <w:rPr>
      <w:sz w:val="22"/>
    </w:rPr>
  </w:style>
  <w:style w:type="paragraph" w:styleId="BodyText2">
    <w:name w:val="Body Text 2"/>
    <w:basedOn w:val="Normal"/>
    <w:link w:val="BodyText2Char"/>
    <w:rsid w:val="00784A3F"/>
    <w:pPr>
      <w:spacing w:after="120" w:line="480" w:lineRule="auto"/>
    </w:pPr>
  </w:style>
  <w:style w:type="character" w:customStyle="1" w:styleId="BodyText2Char">
    <w:name w:val="Body Text 2 Char"/>
    <w:basedOn w:val="DefaultParagraphFont"/>
    <w:link w:val="BodyText2"/>
    <w:rsid w:val="00784A3F"/>
    <w:rPr>
      <w:sz w:val="22"/>
    </w:rPr>
  </w:style>
  <w:style w:type="paragraph" w:styleId="BodyText3">
    <w:name w:val="Body Text 3"/>
    <w:basedOn w:val="Normal"/>
    <w:link w:val="BodyText3Char"/>
    <w:rsid w:val="00784A3F"/>
    <w:pPr>
      <w:spacing w:after="120"/>
    </w:pPr>
    <w:rPr>
      <w:sz w:val="16"/>
      <w:szCs w:val="16"/>
    </w:rPr>
  </w:style>
  <w:style w:type="character" w:customStyle="1" w:styleId="BodyText3Char">
    <w:name w:val="Body Text 3 Char"/>
    <w:basedOn w:val="DefaultParagraphFont"/>
    <w:link w:val="BodyText3"/>
    <w:rsid w:val="00784A3F"/>
    <w:rPr>
      <w:sz w:val="16"/>
      <w:szCs w:val="16"/>
    </w:rPr>
  </w:style>
  <w:style w:type="paragraph" w:styleId="BodyTextIndent2">
    <w:name w:val="Body Text Indent 2"/>
    <w:basedOn w:val="Normal"/>
    <w:link w:val="BodyTextIndent2Char"/>
    <w:rsid w:val="00784A3F"/>
    <w:pPr>
      <w:spacing w:after="120" w:line="480" w:lineRule="auto"/>
      <w:ind w:left="283"/>
    </w:pPr>
  </w:style>
  <w:style w:type="character" w:customStyle="1" w:styleId="BodyTextIndent2Char">
    <w:name w:val="Body Text Indent 2 Char"/>
    <w:basedOn w:val="DefaultParagraphFont"/>
    <w:link w:val="BodyTextIndent2"/>
    <w:rsid w:val="00784A3F"/>
    <w:rPr>
      <w:sz w:val="22"/>
    </w:rPr>
  </w:style>
  <w:style w:type="paragraph" w:styleId="BodyTextIndent3">
    <w:name w:val="Body Text Indent 3"/>
    <w:basedOn w:val="Normal"/>
    <w:link w:val="BodyTextIndent3Char"/>
    <w:rsid w:val="00784A3F"/>
    <w:pPr>
      <w:spacing w:after="120"/>
      <w:ind w:left="283"/>
    </w:pPr>
    <w:rPr>
      <w:sz w:val="16"/>
      <w:szCs w:val="16"/>
    </w:rPr>
  </w:style>
  <w:style w:type="character" w:customStyle="1" w:styleId="BodyTextIndent3Char">
    <w:name w:val="Body Text Indent 3 Char"/>
    <w:basedOn w:val="DefaultParagraphFont"/>
    <w:link w:val="BodyTextIndent3"/>
    <w:rsid w:val="00784A3F"/>
    <w:rPr>
      <w:sz w:val="16"/>
      <w:szCs w:val="16"/>
    </w:rPr>
  </w:style>
  <w:style w:type="paragraph" w:styleId="BlockText">
    <w:name w:val="Block Text"/>
    <w:basedOn w:val="Normal"/>
    <w:rsid w:val="00784A3F"/>
    <w:pPr>
      <w:spacing w:after="120"/>
      <w:ind w:left="1440" w:right="1440"/>
    </w:pPr>
  </w:style>
  <w:style w:type="character" w:styleId="Hyperlink">
    <w:name w:val="Hyperlink"/>
    <w:basedOn w:val="DefaultParagraphFont"/>
    <w:rsid w:val="00784A3F"/>
    <w:rPr>
      <w:color w:val="0000FF"/>
      <w:u w:val="single"/>
    </w:rPr>
  </w:style>
  <w:style w:type="character" w:styleId="FollowedHyperlink">
    <w:name w:val="FollowedHyperlink"/>
    <w:basedOn w:val="DefaultParagraphFont"/>
    <w:rsid w:val="00784A3F"/>
    <w:rPr>
      <w:color w:val="800080"/>
      <w:u w:val="single"/>
    </w:rPr>
  </w:style>
  <w:style w:type="character" w:styleId="Strong">
    <w:name w:val="Strong"/>
    <w:basedOn w:val="DefaultParagraphFont"/>
    <w:qFormat/>
    <w:rsid w:val="00784A3F"/>
    <w:rPr>
      <w:b/>
      <w:bCs/>
    </w:rPr>
  </w:style>
  <w:style w:type="character" w:styleId="Emphasis">
    <w:name w:val="Emphasis"/>
    <w:basedOn w:val="DefaultParagraphFont"/>
    <w:qFormat/>
    <w:rsid w:val="00784A3F"/>
    <w:rPr>
      <w:i/>
      <w:iCs/>
    </w:rPr>
  </w:style>
  <w:style w:type="paragraph" w:styleId="DocumentMap">
    <w:name w:val="Document Map"/>
    <w:basedOn w:val="Normal"/>
    <w:link w:val="DocumentMapChar"/>
    <w:rsid w:val="00784A3F"/>
    <w:pPr>
      <w:shd w:val="clear" w:color="auto" w:fill="000080"/>
    </w:pPr>
    <w:rPr>
      <w:rFonts w:ascii="Tahoma" w:hAnsi="Tahoma" w:cs="Tahoma"/>
    </w:rPr>
  </w:style>
  <w:style w:type="character" w:customStyle="1" w:styleId="DocumentMapChar">
    <w:name w:val="Document Map Char"/>
    <w:basedOn w:val="DefaultParagraphFont"/>
    <w:link w:val="DocumentMap"/>
    <w:rsid w:val="00784A3F"/>
    <w:rPr>
      <w:rFonts w:ascii="Tahoma" w:hAnsi="Tahoma" w:cs="Tahoma"/>
      <w:sz w:val="22"/>
      <w:shd w:val="clear" w:color="auto" w:fill="000080"/>
    </w:rPr>
  </w:style>
  <w:style w:type="paragraph" w:styleId="PlainText">
    <w:name w:val="Plain Text"/>
    <w:basedOn w:val="Normal"/>
    <w:link w:val="PlainTextChar"/>
    <w:rsid w:val="00784A3F"/>
    <w:rPr>
      <w:rFonts w:ascii="Courier New" w:hAnsi="Courier New" w:cs="Courier New"/>
      <w:sz w:val="20"/>
    </w:rPr>
  </w:style>
  <w:style w:type="character" w:customStyle="1" w:styleId="PlainTextChar">
    <w:name w:val="Plain Text Char"/>
    <w:basedOn w:val="DefaultParagraphFont"/>
    <w:link w:val="PlainText"/>
    <w:rsid w:val="00784A3F"/>
    <w:rPr>
      <w:rFonts w:ascii="Courier New" w:hAnsi="Courier New" w:cs="Courier New"/>
    </w:rPr>
  </w:style>
  <w:style w:type="paragraph" w:styleId="E-mailSignature">
    <w:name w:val="E-mail Signature"/>
    <w:basedOn w:val="Normal"/>
    <w:link w:val="E-mailSignatureChar"/>
    <w:rsid w:val="00784A3F"/>
  </w:style>
  <w:style w:type="character" w:customStyle="1" w:styleId="E-mailSignatureChar">
    <w:name w:val="E-mail Signature Char"/>
    <w:basedOn w:val="DefaultParagraphFont"/>
    <w:link w:val="E-mailSignature"/>
    <w:rsid w:val="00784A3F"/>
    <w:rPr>
      <w:sz w:val="22"/>
    </w:rPr>
  </w:style>
  <w:style w:type="paragraph" w:styleId="NormalWeb">
    <w:name w:val="Normal (Web)"/>
    <w:basedOn w:val="Normal"/>
    <w:rsid w:val="00784A3F"/>
  </w:style>
  <w:style w:type="character" w:styleId="HTMLAcronym">
    <w:name w:val="HTML Acronym"/>
    <w:basedOn w:val="DefaultParagraphFont"/>
    <w:rsid w:val="00784A3F"/>
  </w:style>
  <w:style w:type="paragraph" w:styleId="HTMLAddress">
    <w:name w:val="HTML Address"/>
    <w:basedOn w:val="Normal"/>
    <w:link w:val="HTMLAddressChar"/>
    <w:rsid w:val="00784A3F"/>
    <w:rPr>
      <w:i/>
      <w:iCs/>
    </w:rPr>
  </w:style>
  <w:style w:type="character" w:customStyle="1" w:styleId="HTMLAddressChar">
    <w:name w:val="HTML Address Char"/>
    <w:basedOn w:val="DefaultParagraphFont"/>
    <w:link w:val="HTMLAddress"/>
    <w:rsid w:val="00784A3F"/>
    <w:rPr>
      <w:i/>
      <w:iCs/>
      <w:sz w:val="22"/>
    </w:rPr>
  </w:style>
  <w:style w:type="character" w:styleId="HTMLCite">
    <w:name w:val="HTML Cite"/>
    <w:basedOn w:val="DefaultParagraphFont"/>
    <w:rsid w:val="00784A3F"/>
    <w:rPr>
      <w:i/>
      <w:iCs/>
    </w:rPr>
  </w:style>
  <w:style w:type="character" w:styleId="HTMLCode">
    <w:name w:val="HTML Code"/>
    <w:basedOn w:val="DefaultParagraphFont"/>
    <w:rsid w:val="00784A3F"/>
    <w:rPr>
      <w:rFonts w:ascii="Courier New" w:hAnsi="Courier New" w:cs="Courier New"/>
      <w:sz w:val="20"/>
      <w:szCs w:val="20"/>
    </w:rPr>
  </w:style>
  <w:style w:type="character" w:styleId="HTMLDefinition">
    <w:name w:val="HTML Definition"/>
    <w:basedOn w:val="DefaultParagraphFont"/>
    <w:rsid w:val="00784A3F"/>
    <w:rPr>
      <w:i/>
      <w:iCs/>
    </w:rPr>
  </w:style>
  <w:style w:type="character" w:styleId="HTMLKeyboard">
    <w:name w:val="HTML Keyboard"/>
    <w:basedOn w:val="DefaultParagraphFont"/>
    <w:rsid w:val="00784A3F"/>
    <w:rPr>
      <w:rFonts w:ascii="Courier New" w:hAnsi="Courier New" w:cs="Courier New"/>
      <w:sz w:val="20"/>
      <w:szCs w:val="20"/>
    </w:rPr>
  </w:style>
  <w:style w:type="paragraph" w:styleId="HTMLPreformatted">
    <w:name w:val="HTML Preformatted"/>
    <w:basedOn w:val="Normal"/>
    <w:link w:val="HTMLPreformattedChar"/>
    <w:rsid w:val="00784A3F"/>
    <w:rPr>
      <w:rFonts w:ascii="Courier New" w:hAnsi="Courier New" w:cs="Courier New"/>
      <w:sz w:val="20"/>
    </w:rPr>
  </w:style>
  <w:style w:type="character" w:customStyle="1" w:styleId="HTMLPreformattedChar">
    <w:name w:val="HTML Preformatted Char"/>
    <w:basedOn w:val="DefaultParagraphFont"/>
    <w:link w:val="HTMLPreformatted"/>
    <w:rsid w:val="00784A3F"/>
    <w:rPr>
      <w:rFonts w:ascii="Courier New" w:hAnsi="Courier New" w:cs="Courier New"/>
    </w:rPr>
  </w:style>
  <w:style w:type="character" w:styleId="HTMLSample">
    <w:name w:val="HTML Sample"/>
    <w:basedOn w:val="DefaultParagraphFont"/>
    <w:rsid w:val="00784A3F"/>
    <w:rPr>
      <w:rFonts w:ascii="Courier New" w:hAnsi="Courier New" w:cs="Courier New"/>
    </w:rPr>
  </w:style>
  <w:style w:type="character" w:styleId="HTMLTypewriter">
    <w:name w:val="HTML Typewriter"/>
    <w:basedOn w:val="DefaultParagraphFont"/>
    <w:rsid w:val="00784A3F"/>
    <w:rPr>
      <w:rFonts w:ascii="Courier New" w:hAnsi="Courier New" w:cs="Courier New"/>
      <w:sz w:val="20"/>
      <w:szCs w:val="20"/>
    </w:rPr>
  </w:style>
  <w:style w:type="character" w:styleId="HTMLVariable">
    <w:name w:val="HTML Variable"/>
    <w:basedOn w:val="DefaultParagraphFont"/>
    <w:rsid w:val="00784A3F"/>
    <w:rPr>
      <w:i/>
      <w:iCs/>
    </w:rPr>
  </w:style>
  <w:style w:type="paragraph" w:styleId="CommentSubject">
    <w:name w:val="annotation subject"/>
    <w:basedOn w:val="CommentText"/>
    <w:next w:val="CommentText"/>
    <w:link w:val="CommentSubjectChar"/>
    <w:rsid w:val="00784A3F"/>
    <w:rPr>
      <w:b/>
      <w:bCs/>
    </w:rPr>
  </w:style>
  <w:style w:type="character" w:customStyle="1" w:styleId="CommentSubjectChar">
    <w:name w:val="Comment Subject Char"/>
    <w:basedOn w:val="CommentTextChar"/>
    <w:link w:val="CommentSubject"/>
    <w:rsid w:val="00784A3F"/>
    <w:rPr>
      <w:b/>
      <w:bCs/>
    </w:rPr>
  </w:style>
  <w:style w:type="numbering" w:styleId="1ai">
    <w:name w:val="Outline List 1"/>
    <w:basedOn w:val="NoList"/>
    <w:rsid w:val="00784A3F"/>
    <w:pPr>
      <w:numPr>
        <w:numId w:val="14"/>
      </w:numPr>
    </w:pPr>
  </w:style>
  <w:style w:type="numbering" w:styleId="111111">
    <w:name w:val="Outline List 2"/>
    <w:basedOn w:val="NoList"/>
    <w:rsid w:val="00784A3F"/>
    <w:pPr>
      <w:numPr>
        <w:numId w:val="15"/>
      </w:numPr>
    </w:pPr>
  </w:style>
  <w:style w:type="numbering" w:styleId="ArticleSection">
    <w:name w:val="Outline List 3"/>
    <w:basedOn w:val="NoList"/>
    <w:rsid w:val="00784A3F"/>
    <w:pPr>
      <w:numPr>
        <w:numId w:val="17"/>
      </w:numPr>
    </w:pPr>
  </w:style>
  <w:style w:type="table" w:styleId="TableSimple1">
    <w:name w:val="Table Simple 1"/>
    <w:basedOn w:val="TableNormal"/>
    <w:rsid w:val="00784A3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84A3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84A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84A3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84A3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84A3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84A3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84A3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84A3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84A3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84A3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84A3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84A3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84A3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84A3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84A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84A3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84A3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84A3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84A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84A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84A3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84A3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84A3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84A3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84A3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84A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84A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84A3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84A3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84A3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84A3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84A3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84A3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84A3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84A3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84A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84A3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84A3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84A3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84A3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84A3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84A3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84A3F"/>
    <w:rPr>
      <w:rFonts w:eastAsia="Times New Roman" w:cs="Times New Roman"/>
      <w:b/>
      <w:kern w:val="28"/>
      <w:sz w:val="24"/>
      <w:lang w:eastAsia="en-AU"/>
    </w:rPr>
  </w:style>
  <w:style w:type="paragraph" w:customStyle="1" w:styleId="ETAsubitem">
    <w:name w:val="ETA(subitem)"/>
    <w:basedOn w:val="OPCParaBase"/>
    <w:rsid w:val="00784A3F"/>
    <w:pPr>
      <w:tabs>
        <w:tab w:val="right" w:pos="340"/>
      </w:tabs>
      <w:spacing w:before="60" w:line="240" w:lineRule="auto"/>
      <w:ind w:left="454" w:hanging="454"/>
    </w:pPr>
    <w:rPr>
      <w:sz w:val="20"/>
    </w:rPr>
  </w:style>
  <w:style w:type="paragraph" w:customStyle="1" w:styleId="ETApara">
    <w:name w:val="ETA(para)"/>
    <w:basedOn w:val="OPCParaBase"/>
    <w:rsid w:val="00784A3F"/>
    <w:pPr>
      <w:tabs>
        <w:tab w:val="right" w:pos="754"/>
      </w:tabs>
      <w:spacing w:before="60" w:line="240" w:lineRule="auto"/>
      <w:ind w:left="828" w:hanging="828"/>
    </w:pPr>
    <w:rPr>
      <w:sz w:val="20"/>
    </w:rPr>
  </w:style>
  <w:style w:type="paragraph" w:customStyle="1" w:styleId="ETAsubpara">
    <w:name w:val="ETA(subpara)"/>
    <w:basedOn w:val="OPCParaBase"/>
    <w:rsid w:val="00784A3F"/>
    <w:pPr>
      <w:tabs>
        <w:tab w:val="right" w:pos="1083"/>
      </w:tabs>
      <w:spacing w:before="60" w:line="240" w:lineRule="auto"/>
      <w:ind w:left="1191" w:hanging="1191"/>
    </w:pPr>
    <w:rPr>
      <w:sz w:val="20"/>
    </w:rPr>
  </w:style>
  <w:style w:type="paragraph" w:customStyle="1" w:styleId="ETAsub-subpara">
    <w:name w:val="ETA(sub-subpara)"/>
    <w:basedOn w:val="OPCParaBase"/>
    <w:rsid w:val="00784A3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8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3CC4-39AC-4D61-A849-E6EE8B8D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26</Pages>
  <Words>5794</Words>
  <Characters>28744</Characters>
  <Application>Microsoft Office Word</Application>
  <DocSecurity>0</DocSecurity>
  <PresentationFormat/>
  <Lines>2395</Lines>
  <Paragraphs>1046</Paragraphs>
  <ScaleCrop>false</ScaleCrop>
  <HeadingPairs>
    <vt:vector size="2" baseType="variant">
      <vt:variant>
        <vt:lpstr>Title</vt:lpstr>
      </vt:variant>
      <vt:variant>
        <vt:i4>1</vt:i4>
      </vt:variant>
    </vt:vector>
  </HeadingPairs>
  <TitlesOfParts>
    <vt:vector size="1" baseType="lpstr">
      <vt:lpstr>Student Assistance Regulations 2021</vt:lpstr>
    </vt:vector>
  </TitlesOfParts>
  <Manager/>
  <Company/>
  <LinksUpToDate>false</LinksUpToDate>
  <CharactersWithSpaces>33492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2020-12-16T00:24:00Z</cp:lastPrinted>
  <dcterms:created xsi:type="dcterms:W3CDTF">2021-02-25T05:18:00Z</dcterms:created>
  <dcterms:modified xsi:type="dcterms:W3CDTF">2021-03-03T04:46:00Z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Student Assistance Regulations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02 March 2021</vt:lpwstr>
  </property>
  <property fmtid="{D5CDD505-2E9C-101B-9397-08002B2CF9AE}" pid="10" name="Authority">
    <vt:lpwstr>Unk</vt:lpwstr>
  </property>
  <property fmtid="{D5CDD505-2E9C-101B-9397-08002B2CF9AE}" pid="11" name="ID">
    <vt:lpwstr>OPC64373</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02 March 2021</vt:lpwstr>
  </property>
</Properties>
</file>