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2D11F" w14:textId="77777777" w:rsidR="00FA6784" w:rsidRPr="007A0CE3" w:rsidRDefault="00FA6784" w:rsidP="00FA6784">
      <w:pPr>
        <w:pStyle w:val="H3"/>
        <w:jc w:val="center"/>
        <w:rPr>
          <w:sz w:val="24"/>
          <w:szCs w:val="24"/>
        </w:rPr>
      </w:pPr>
      <w:r w:rsidRPr="007A0CE3">
        <w:rPr>
          <w:sz w:val="24"/>
          <w:szCs w:val="24"/>
        </w:rPr>
        <w:t>EXPLANATORY STATEMENT</w:t>
      </w:r>
    </w:p>
    <w:p w14:paraId="2412D122" w14:textId="77777777" w:rsidR="00FA6784" w:rsidRPr="007A0CE3" w:rsidRDefault="00FA6784" w:rsidP="00FA6784">
      <w:pPr>
        <w:jc w:val="center"/>
        <w:rPr>
          <w:i/>
          <w:iCs/>
          <w:szCs w:val="24"/>
        </w:rPr>
      </w:pPr>
    </w:p>
    <w:p w14:paraId="2412D123" w14:textId="77777777" w:rsidR="00FA6784" w:rsidRPr="007A0CE3" w:rsidRDefault="00FA6784" w:rsidP="00FA6784">
      <w:pPr>
        <w:jc w:val="center"/>
        <w:rPr>
          <w:i/>
          <w:iCs/>
          <w:szCs w:val="24"/>
        </w:rPr>
      </w:pPr>
      <w:r w:rsidRPr="007A0CE3">
        <w:rPr>
          <w:i/>
          <w:iCs/>
          <w:szCs w:val="24"/>
        </w:rPr>
        <w:t>Health Insurance Act 1973</w:t>
      </w:r>
    </w:p>
    <w:p w14:paraId="2412D124" w14:textId="77777777" w:rsidR="00A1739A" w:rsidRPr="007A0CE3" w:rsidRDefault="00A1739A" w:rsidP="00A1739A">
      <w:pPr>
        <w:rPr>
          <w:szCs w:val="24"/>
          <w:u w:val="single"/>
        </w:rPr>
      </w:pPr>
    </w:p>
    <w:p w14:paraId="55A09C1E" w14:textId="11E06620" w:rsidR="00864DAA" w:rsidRPr="007A0CE3" w:rsidRDefault="009F05D3" w:rsidP="009B7186">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jc w:val="center"/>
        <w:rPr>
          <w:i/>
          <w:iCs/>
          <w:szCs w:val="24"/>
        </w:rPr>
      </w:pPr>
      <w:r w:rsidRPr="007A0CE3">
        <w:rPr>
          <w:i/>
          <w:iCs/>
          <w:szCs w:val="24"/>
        </w:rPr>
        <w:t xml:space="preserve">Health </w:t>
      </w:r>
      <w:r w:rsidR="00537071" w:rsidRPr="007A0CE3">
        <w:rPr>
          <w:i/>
          <w:iCs/>
          <w:szCs w:val="24"/>
        </w:rPr>
        <w:t>Insurance (Section 3C General Medical Services – General Practice Attendance for Assessing Patient Suitability for a COVID-19 Vaccine) Determination 2021</w:t>
      </w:r>
    </w:p>
    <w:p w14:paraId="4BE0FCE3" w14:textId="77777777" w:rsidR="009B7186" w:rsidRPr="007A0CE3" w:rsidRDefault="009B7186" w:rsidP="009B7186">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jc w:val="center"/>
        <w:rPr>
          <w:color w:val="000000"/>
          <w:szCs w:val="24"/>
          <w:shd w:val="clear" w:color="auto" w:fill="FFFFFF"/>
        </w:rPr>
      </w:pPr>
    </w:p>
    <w:p w14:paraId="30CCE728" w14:textId="2D8C733A" w:rsidR="00164A69" w:rsidRPr="007A0CE3" w:rsidRDefault="00164A69" w:rsidP="00164A69">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FF0000"/>
          <w:szCs w:val="24"/>
          <w:shd w:val="clear" w:color="auto" w:fill="FFFFFF"/>
        </w:rPr>
      </w:pPr>
      <w:r w:rsidRPr="007A0CE3">
        <w:rPr>
          <w:color w:val="000000"/>
          <w:szCs w:val="24"/>
          <w:shd w:val="clear" w:color="auto" w:fill="FFFFFF"/>
        </w:rPr>
        <w:t xml:space="preserve">Subsection 3C(1) of the </w:t>
      </w:r>
      <w:r w:rsidRPr="007A0CE3">
        <w:rPr>
          <w:i/>
          <w:color w:val="000000"/>
          <w:szCs w:val="24"/>
          <w:shd w:val="clear" w:color="auto" w:fill="FFFFFF"/>
        </w:rPr>
        <w:t>Health Insurance Act 1973</w:t>
      </w:r>
      <w:r w:rsidRPr="007A0CE3">
        <w:rPr>
          <w:color w:val="000000"/>
          <w:szCs w:val="24"/>
          <w:shd w:val="clear" w:color="auto" w:fill="FFFFFF"/>
        </w:rPr>
        <w:t xml:space="preserve"> (the Act) </w:t>
      </w:r>
      <w:r w:rsidR="00477C74" w:rsidRPr="007A0CE3">
        <w:rPr>
          <w:color w:val="000000"/>
          <w:szCs w:val="24"/>
          <w:shd w:val="clear" w:color="auto" w:fill="FFFFFF"/>
        </w:rPr>
        <w:t>provide</w:t>
      </w:r>
      <w:r w:rsidR="002E5708" w:rsidRPr="007A0CE3">
        <w:rPr>
          <w:color w:val="000000"/>
          <w:szCs w:val="24"/>
          <w:shd w:val="clear" w:color="auto" w:fill="FFFFFF"/>
        </w:rPr>
        <w:t>s</w:t>
      </w:r>
      <w:r w:rsidR="00477C74" w:rsidRPr="007A0CE3">
        <w:rPr>
          <w:color w:val="000000"/>
          <w:szCs w:val="24"/>
          <w:shd w:val="clear" w:color="auto" w:fill="FFFFFF"/>
        </w:rPr>
        <w:t xml:space="preserve"> that</w:t>
      </w:r>
      <w:r w:rsidRPr="007A0CE3">
        <w:rPr>
          <w:color w:val="000000"/>
          <w:szCs w:val="24"/>
          <w:shd w:val="clear" w:color="auto" w:fill="FFFFFF"/>
        </w:rPr>
        <w:t xml:space="preserve"> the Minister </w:t>
      </w:r>
      <w:r w:rsidR="00477C74" w:rsidRPr="007A0CE3">
        <w:rPr>
          <w:color w:val="000000"/>
          <w:szCs w:val="24"/>
          <w:shd w:val="clear" w:color="auto" w:fill="FFFFFF"/>
        </w:rPr>
        <w:t>may</w:t>
      </w:r>
      <w:r w:rsidRPr="007A0CE3">
        <w:rPr>
          <w:color w:val="000000"/>
          <w:szCs w:val="24"/>
          <w:shd w:val="clear" w:color="auto" w:fill="FFFFFF"/>
        </w:rPr>
        <w:t xml:space="preserve">, by legislative instrument, determine that a health service not specified in an item in the </w:t>
      </w:r>
      <w:r w:rsidR="00864DAA" w:rsidRPr="007A0CE3">
        <w:rPr>
          <w:szCs w:val="24"/>
          <w:shd w:val="clear" w:color="auto" w:fill="FFFFFF"/>
        </w:rPr>
        <w:t>general medical</w:t>
      </w:r>
      <w:r w:rsidRPr="007A0CE3">
        <w:rPr>
          <w:szCs w:val="24"/>
          <w:shd w:val="clear" w:color="auto" w:fill="FFFFFF"/>
        </w:rPr>
        <w:t xml:space="preserve"> services table </w:t>
      </w:r>
      <w:r w:rsidR="00D01D5A" w:rsidRPr="007A0CE3">
        <w:rPr>
          <w:szCs w:val="24"/>
          <w:shd w:val="clear" w:color="auto" w:fill="FFFFFF"/>
        </w:rPr>
        <w:t xml:space="preserve">(the </w:t>
      </w:r>
      <w:r w:rsidR="00192DB0" w:rsidRPr="007A0CE3">
        <w:rPr>
          <w:color w:val="000000"/>
          <w:szCs w:val="24"/>
          <w:shd w:val="clear" w:color="auto" w:fill="FFFFFF"/>
        </w:rPr>
        <w:t>GMST</w:t>
      </w:r>
      <w:r w:rsidR="00D01D5A" w:rsidRPr="007A0CE3">
        <w:rPr>
          <w:color w:val="000000"/>
          <w:szCs w:val="24"/>
          <w:shd w:val="clear" w:color="auto" w:fill="FFFFFF"/>
        </w:rPr>
        <w:t xml:space="preserve">) </w:t>
      </w:r>
      <w:r w:rsidRPr="007A0CE3">
        <w:rPr>
          <w:color w:val="000000"/>
          <w:szCs w:val="24"/>
          <w:shd w:val="clear" w:color="auto" w:fill="FFFFFF"/>
        </w:rPr>
        <w:t xml:space="preserve">shall, in specified circumstances and for specified statutory provisions, be treated as if it were specified in the </w:t>
      </w:r>
      <w:r w:rsidR="00192DB0" w:rsidRPr="007A0CE3">
        <w:rPr>
          <w:color w:val="000000"/>
          <w:szCs w:val="24"/>
          <w:shd w:val="clear" w:color="auto" w:fill="FFFFFF"/>
        </w:rPr>
        <w:t>GMST</w:t>
      </w:r>
      <w:r w:rsidR="00D01D5A" w:rsidRPr="007A0CE3">
        <w:rPr>
          <w:color w:val="000000"/>
          <w:szCs w:val="24"/>
          <w:shd w:val="clear" w:color="auto" w:fill="FFFFFF"/>
        </w:rPr>
        <w:t xml:space="preserve">. </w:t>
      </w:r>
      <w:r w:rsidRPr="007A0CE3">
        <w:rPr>
          <w:color w:val="FF0000"/>
          <w:szCs w:val="24"/>
          <w:shd w:val="clear" w:color="auto" w:fill="FFFFFF"/>
        </w:rPr>
        <w:t xml:space="preserve">  </w:t>
      </w:r>
    </w:p>
    <w:p w14:paraId="7DB18649" w14:textId="77777777" w:rsidR="00841EDA" w:rsidRPr="007A0CE3" w:rsidRDefault="00841EDA" w:rsidP="004C6AE7">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000000"/>
          <w:szCs w:val="24"/>
          <w:shd w:val="clear" w:color="auto" w:fill="FFFFFF"/>
        </w:rPr>
      </w:pPr>
    </w:p>
    <w:p w14:paraId="0CD04EE8" w14:textId="39233B61" w:rsidR="00050623" w:rsidRPr="007A0CE3" w:rsidRDefault="00050623" w:rsidP="0005062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szCs w:val="24"/>
        </w:rPr>
      </w:pPr>
      <w:r w:rsidRPr="007A0CE3">
        <w:rPr>
          <w:szCs w:val="24"/>
        </w:rPr>
        <w:t xml:space="preserve">The </w:t>
      </w:r>
      <w:r w:rsidR="00CA7D18" w:rsidRPr="007A0CE3">
        <w:rPr>
          <w:szCs w:val="24"/>
        </w:rPr>
        <w:t>GMST</w:t>
      </w:r>
      <w:r w:rsidRPr="007A0CE3">
        <w:rPr>
          <w:szCs w:val="24"/>
        </w:rPr>
        <w:t xml:space="preserve"> is set out in the regulations made under subsection 4(1) of the Act.  The most recent version of the regulations is the </w:t>
      </w:r>
      <w:r w:rsidR="00E85832" w:rsidRPr="007A0CE3">
        <w:rPr>
          <w:i/>
          <w:szCs w:val="24"/>
        </w:rPr>
        <w:t>Health Insurance (General Medical Services Table) Regulations (No. 2) 2020</w:t>
      </w:r>
      <w:r w:rsidR="00E85832" w:rsidRPr="007A0CE3">
        <w:rPr>
          <w:szCs w:val="24"/>
        </w:rPr>
        <w:t>.</w:t>
      </w:r>
    </w:p>
    <w:p w14:paraId="2E6FE463" w14:textId="77777777" w:rsidR="00050623" w:rsidRPr="007A0CE3" w:rsidRDefault="00050623" w:rsidP="0005062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szCs w:val="24"/>
        </w:rPr>
      </w:pPr>
    </w:p>
    <w:p w14:paraId="2412D12A" w14:textId="77777777" w:rsidR="00BB00BA" w:rsidRPr="007A0CE3" w:rsidRDefault="00A1739A" w:rsidP="00BB00BA">
      <w:pPr>
        <w:rPr>
          <w:b/>
          <w:szCs w:val="24"/>
          <w:lang w:val="en-US" w:eastAsia="en-US"/>
        </w:rPr>
      </w:pPr>
      <w:r w:rsidRPr="007A0CE3">
        <w:rPr>
          <w:b/>
          <w:szCs w:val="24"/>
          <w:lang w:val="en-US" w:eastAsia="en-US"/>
        </w:rPr>
        <w:t>Purpose</w:t>
      </w:r>
    </w:p>
    <w:p w14:paraId="23009EA7" w14:textId="1C5FB7D1" w:rsidR="00201DE6" w:rsidRPr="007A0CE3" w:rsidRDefault="00201DE6" w:rsidP="00201DE6">
      <w:pPr>
        <w:shd w:val="clear" w:color="auto" w:fill="FFFFFF"/>
        <w:rPr>
          <w:szCs w:val="24"/>
        </w:rPr>
      </w:pPr>
      <w:r w:rsidRPr="007A0CE3">
        <w:rPr>
          <w:szCs w:val="24"/>
        </w:rPr>
        <w:t xml:space="preserve">The Australian Government </w:t>
      </w:r>
      <w:r w:rsidR="0090520D" w:rsidRPr="007A0CE3">
        <w:rPr>
          <w:szCs w:val="24"/>
        </w:rPr>
        <w:t xml:space="preserve">is committed to </w:t>
      </w:r>
      <w:r w:rsidR="002C43FE" w:rsidRPr="007A0CE3">
        <w:rPr>
          <w:szCs w:val="24"/>
        </w:rPr>
        <w:t xml:space="preserve">offering </w:t>
      </w:r>
      <w:r w:rsidR="00182829" w:rsidRPr="007A0CE3">
        <w:rPr>
          <w:szCs w:val="24"/>
        </w:rPr>
        <w:t xml:space="preserve">every person in Australia access to </w:t>
      </w:r>
      <w:r w:rsidR="001223FC" w:rsidRPr="007A0CE3">
        <w:rPr>
          <w:szCs w:val="24"/>
        </w:rPr>
        <w:t xml:space="preserve">safe and effective COVID-19 vaccines </w:t>
      </w:r>
      <w:r w:rsidR="00182829" w:rsidRPr="007A0CE3">
        <w:rPr>
          <w:szCs w:val="24"/>
        </w:rPr>
        <w:t>at no cost.</w:t>
      </w:r>
    </w:p>
    <w:p w14:paraId="15DF7280" w14:textId="348E1704" w:rsidR="00182829" w:rsidRPr="007A0CE3" w:rsidRDefault="00182829" w:rsidP="00201DE6">
      <w:pPr>
        <w:shd w:val="clear" w:color="auto" w:fill="FFFFFF"/>
        <w:rPr>
          <w:szCs w:val="24"/>
        </w:rPr>
      </w:pPr>
    </w:p>
    <w:p w14:paraId="798CB391" w14:textId="377FC8AF" w:rsidR="00692797" w:rsidRPr="007A0CE3" w:rsidRDefault="00182829" w:rsidP="00201DE6">
      <w:pPr>
        <w:shd w:val="clear" w:color="auto" w:fill="FFFFFF"/>
        <w:rPr>
          <w:szCs w:val="24"/>
        </w:rPr>
      </w:pPr>
      <w:r w:rsidRPr="007A0CE3">
        <w:rPr>
          <w:szCs w:val="24"/>
        </w:rPr>
        <w:t xml:space="preserve">The first </w:t>
      </w:r>
      <w:r w:rsidR="00AE73D8" w:rsidRPr="007A0CE3">
        <w:rPr>
          <w:szCs w:val="24"/>
        </w:rPr>
        <w:t>part</w:t>
      </w:r>
      <w:r w:rsidR="00692797" w:rsidRPr="007A0CE3">
        <w:rPr>
          <w:szCs w:val="24"/>
        </w:rPr>
        <w:t xml:space="preserve"> </w:t>
      </w:r>
      <w:r w:rsidRPr="007A0CE3">
        <w:rPr>
          <w:szCs w:val="24"/>
        </w:rPr>
        <w:t xml:space="preserve">of the Government’s </w:t>
      </w:r>
      <w:r w:rsidR="00177556" w:rsidRPr="007A0CE3">
        <w:rPr>
          <w:szCs w:val="24"/>
        </w:rPr>
        <w:t xml:space="preserve">COVID-19 </w:t>
      </w:r>
      <w:r w:rsidRPr="007A0CE3">
        <w:rPr>
          <w:szCs w:val="24"/>
        </w:rPr>
        <w:t xml:space="preserve">vaccination </w:t>
      </w:r>
      <w:r w:rsidR="00177556" w:rsidRPr="007A0CE3">
        <w:rPr>
          <w:szCs w:val="24"/>
        </w:rPr>
        <w:t>program</w:t>
      </w:r>
      <w:r w:rsidR="00AE73D8" w:rsidRPr="007A0CE3">
        <w:rPr>
          <w:szCs w:val="24"/>
        </w:rPr>
        <w:t xml:space="preserve"> (known as phase 1A)</w:t>
      </w:r>
      <w:r w:rsidRPr="007A0CE3">
        <w:rPr>
          <w:szCs w:val="24"/>
        </w:rPr>
        <w:t xml:space="preserve"> has commenced with </w:t>
      </w:r>
      <w:r w:rsidR="00692797" w:rsidRPr="007A0CE3">
        <w:rPr>
          <w:szCs w:val="24"/>
        </w:rPr>
        <w:t xml:space="preserve">the Pfizer vaccine being delivered to hospital ‘hubs’ and residential aged care and disability care facilities. These sites will commence vaccination of groups including quarantine and border workers, frontline healthcare workers, and aged care and disability care residents and staff that </w:t>
      </w:r>
      <w:r w:rsidR="00B91118" w:rsidRPr="007A0CE3">
        <w:rPr>
          <w:szCs w:val="24"/>
        </w:rPr>
        <w:t xml:space="preserve">are </w:t>
      </w:r>
      <w:r w:rsidR="00692797" w:rsidRPr="007A0CE3">
        <w:rPr>
          <w:szCs w:val="24"/>
        </w:rPr>
        <w:t>the most vulnerable.</w:t>
      </w:r>
    </w:p>
    <w:p w14:paraId="0C011414" w14:textId="34C091A6" w:rsidR="00692797" w:rsidRPr="007A0CE3" w:rsidRDefault="00692797" w:rsidP="00201DE6">
      <w:pPr>
        <w:shd w:val="clear" w:color="auto" w:fill="FFFFFF"/>
        <w:rPr>
          <w:szCs w:val="24"/>
        </w:rPr>
      </w:pPr>
    </w:p>
    <w:p w14:paraId="443373B1" w14:textId="3C60F69E" w:rsidR="003F71C0" w:rsidRPr="007A0CE3" w:rsidRDefault="00AE73D8" w:rsidP="00201DE6">
      <w:pPr>
        <w:shd w:val="clear" w:color="auto" w:fill="FFFFFF"/>
        <w:rPr>
          <w:szCs w:val="24"/>
        </w:rPr>
      </w:pPr>
      <w:r w:rsidRPr="007A0CE3">
        <w:rPr>
          <w:szCs w:val="24"/>
        </w:rPr>
        <w:t xml:space="preserve">The second part of the Government’s vaccination </w:t>
      </w:r>
      <w:r w:rsidR="00177556" w:rsidRPr="007A0CE3">
        <w:rPr>
          <w:szCs w:val="24"/>
        </w:rPr>
        <w:t>program</w:t>
      </w:r>
      <w:r w:rsidRPr="007A0CE3">
        <w:rPr>
          <w:szCs w:val="24"/>
        </w:rPr>
        <w:t xml:space="preserve"> (known</w:t>
      </w:r>
      <w:r w:rsidR="001004C3" w:rsidRPr="007A0CE3">
        <w:rPr>
          <w:szCs w:val="24"/>
        </w:rPr>
        <w:t xml:space="preserve"> as phase 1B) will commence in March 2021</w:t>
      </w:r>
      <w:r w:rsidR="003F71C0" w:rsidRPr="007A0CE3">
        <w:rPr>
          <w:szCs w:val="24"/>
        </w:rPr>
        <w:t xml:space="preserve">. Under this phase, the Government will work with </w:t>
      </w:r>
      <w:r w:rsidR="003F71C0" w:rsidRPr="007A0CE3">
        <w:rPr>
          <w:lang w:val="en"/>
        </w:rPr>
        <w:t>General Practitioner-led Respiratory Clinics, Aboriginal Community Controlled Health Services</w:t>
      </w:r>
      <w:r w:rsidR="003F71C0" w:rsidRPr="007A0CE3">
        <w:rPr>
          <w:iCs/>
          <w:szCs w:val="24"/>
        </w:rPr>
        <w:t xml:space="preserve"> and accredited general practices to vaccinate certain cohorts of persons a</w:t>
      </w:r>
      <w:r w:rsidR="00CA7D18" w:rsidRPr="007A0CE3">
        <w:rPr>
          <w:iCs/>
          <w:szCs w:val="24"/>
        </w:rPr>
        <w:t xml:space="preserve">ged 18 years of age </w:t>
      </w:r>
      <w:r w:rsidR="00286D3F" w:rsidRPr="007A0CE3">
        <w:rPr>
          <w:iCs/>
          <w:szCs w:val="24"/>
        </w:rPr>
        <w:t>and</w:t>
      </w:r>
      <w:r w:rsidR="00CA7D18" w:rsidRPr="007A0CE3">
        <w:rPr>
          <w:iCs/>
          <w:szCs w:val="24"/>
        </w:rPr>
        <w:t xml:space="preserve"> older.</w:t>
      </w:r>
    </w:p>
    <w:p w14:paraId="49CE2488" w14:textId="0E045DDD" w:rsidR="003F71C0" w:rsidRPr="007A0CE3" w:rsidRDefault="003F71C0" w:rsidP="00201DE6">
      <w:pPr>
        <w:shd w:val="clear" w:color="auto" w:fill="FFFFFF"/>
        <w:rPr>
          <w:szCs w:val="24"/>
        </w:rPr>
      </w:pPr>
    </w:p>
    <w:p w14:paraId="3A55B6E4" w14:textId="1CFB02CF" w:rsidR="00ED09B3" w:rsidRPr="007A0CE3" w:rsidRDefault="001004C3" w:rsidP="001004C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iCs/>
          <w:szCs w:val="24"/>
        </w:rPr>
      </w:pPr>
      <w:r w:rsidRPr="007A0CE3">
        <w:rPr>
          <w:iCs/>
          <w:szCs w:val="24"/>
        </w:rPr>
        <w:t xml:space="preserve">On 24 January 2021, the Australian Government announced </w:t>
      </w:r>
      <w:r w:rsidR="00177556" w:rsidRPr="007A0CE3">
        <w:rPr>
          <w:iCs/>
          <w:szCs w:val="24"/>
        </w:rPr>
        <w:t>it was</w:t>
      </w:r>
      <w:r w:rsidRPr="007A0CE3">
        <w:rPr>
          <w:iCs/>
          <w:szCs w:val="24"/>
        </w:rPr>
        <w:t xml:space="preserve"> seeki</w:t>
      </w:r>
      <w:r w:rsidR="00286D3F" w:rsidRPr="007A0CE3">
        <w:rPr>
          <w:iCs/>
          <w:szCs w:val="24"/>
        </w:rPr>
        <w:t>ng expressions of interest</w:t>
      </w:r>
      <w:r w:rsidRPr="007A0CE3">
        <w:rPr>
          <w:iCs/>
          <w:szCs w:val="24"/>
        </w:rPr>
        <w:t xml:space="preserve"> from accredited general practices to take part in phase 1B of the vaccination </w:t>
      </w:r>
      <w:r w:rsidR="00ED09B3" w:rsidRPr="007A0CE3">
        <w:rPr>
          <w:iCs/>
          <w:szCs w:val="24"/>
        </w:rPr>
        <w:t>program</w:t>
      </w:r>
      <w:r w:rsidRPr="007A0CE3">
        <w:rPr>
          <w:iCs/>
          <w:szCs w:val="24"/>
        </w:rPr>
        <w:t xml:space="preserve">. </w:t>
      </w:r>
    </w:p>
    <w:p w14:paraId="4DA50A22" w14:textId="77777777" w:rsidR="00ED09B3" w:rsidRPr="007A0CE3" w:rsidRDefault="00ED09B3" w:rsidP="001004C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iCs/>
          <w:szCs w:val="24"/>
        </w:rPr>
      </w:pPr>
    </w:p>
    <w:p w14:paraId="312D61A9" w14:textId="1A8E1BDE" w:rsidR="001004C3" w:rsidRPr="007A0CE3" w:rsidRDefault="001004C3" w:rsidP="001004C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iCs/>
          <w:szCs w:val="24"/>
        </w:rPr>
      </w:pPr>
      <w:r w:rsidRPr="007A0CE3">
        <w:rPr>
          <w:iCs/>
          <w:szCs w:val="24"/>
        </w:rPr>
        <w:t xml:space="preserve">Successful applicants will be supplied the </w:t>
      </w:r>
      <w:r w:rsidRPr="007A0CE3">
        <w:rPr>
          <w:szCs w:val="24"/>
        </w:rPr>
        <w:t xml:space="preserve">AstraZeneca COVID-19 vaccine to commence vaccinating priority population groups, including </w:t>
      </w:r>
      <w:r w:rsidRPr="007A0CE3">
        <w:rPr>
          <w:iCs/>
          <w:szCs w:val="24"/>
        </w:rPr>
        <w:t>persons 70 years of age or older, other health care workers, Aboriginal and Torres Strait Islanders 55 years or older, persons with an underlying medical condition, and critical and high risk workers.</w:t>
      </w:r>
      <w:r w:rsidR="00ED09B3" w:rsidRPr="007A0CE3">
        <w:rPr>
          <w:iCs/>
          <w:szCs w:val="24"/>
        </w:rPr>
        <w:t xml:space="preserve"> General practice will also be involved in latter phases of the vaccination program which aims to vaccinate all Medicare-eligible persons aged 18 years of age</w:t>
      </w:r>
      <w:r w:rsidR="0090520D" w:rsidRPr="007A0CE3">
        <w:rPr>
          <w:iCs/>
          <w:szCs w:val="24"/>
        </w:rPr>
        <w:t xml:space="preserve"> and older</w:t>
      </w:r>
      <w:r w:rsidR="00ED09B3" w:rsidRPr="007A0CE3">
        <w:rPr>
          <w:iCs/>
          <w:szCs w:val="24"/>
        </w:rPr>
        <w:t xml:space="preserve">.  </w:t>
      </w:r>
    </w:p>
    <w:p w14:paraId="6445D305" w14:textId="76D399FE" w:rsidR="001004C3" w:rsidRPr="007A0CE3" w:rsidRDefault="001004C3" w:rsidP="001004C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iCs/>
          <w:szCs w:val="24"/>
        </w:rPr>
      </w:pPr>
    </w:p>
    <w:p w14:paraId="237C9648" w14:textId="211468F3" w:rsidR="003E0112" w:rsidRPr="007A0CE3" w:rsidRDefault="001004C3" w:rsidP="001004C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iCs/>
          <w:szCs w:val="24"/>
        </w:rPr>
      </w:pPr>
      <w:r w:rsidRPr="007A0CE3">
        <w:rPr>
          <w:iCs/>
          <w:szCs w:val="24"/>
        </w:rPr>
        <w:t xml:space="preserve">The purpose of the </w:t>
      </w:r>
      <w:r w:rsidRPr="007A0CE3">
        <w:rPr>
          <w:i/>
          <w:iCs/>
          <w:szCs w:val="24"/>
        </w:rPr>
        <w:t xml:space="preserve">Health Insurance (Section 3C General Medical Services – General Practice Attendance for Assessing Patient Suitability for a COVID-19 Vaccine) </w:t>
      </w:r>
      <w:r w:rsidRPr="007A0CE3">
        <w:rPr>
          <w:i/>
          <w:iCs/>
          <w:szCs w:val="24"/>
        </w:rPr>
        <w:lastRenderedPageBreak/>
        <w:t xml:space="preserve">Determination 2021 </w:t>
      </w:r>
      <w:r w:rsidRPr="007A0CE3">
        <w:rPr>
          <w:iCs/>
          <w:szCs w:val="24"/>
        </w:rPr>
        <w:t xml:space="preserve">(the Determination) is to list 16 new Medicare Benefits Schedule (MBS) items </w:t>
      </w:r>
      <w:r w:rsidR="003E0112" w:rsidRPr="007A0CE3">
        <w:rPr>
          <w:iCs/>
          <w:szCs w:val="24"/>
        </w:rPr>
        <w:t>to support genera</w:t>
      </w:r>
      <w:r w:rsidR="003B69C8" w:rsidRPr="007A0CE3">
        <w:rPr>
          <w:iCs/>
          <w:szCs w:val="24"/>
        </w:rPr>
        <w:t>l practice</w:t>
      </w:r>
      <w:r w:rsidR="00342E41" w:rsidRPr="007A0CE3">
        <w:rPr>
          <w:iCs/>
          <w:szCs w:val="24"/>
        </w:rPr>
        <w:t>s</w:t>
      </w:r>
      <w:r w:rsidR="003E0112" w:rsidRPr="007A0CE3">
        <w:rPr>
          <w:iCs/>
          <w:szCs w:val="24"/>
        </w:rPr>
        <w:t xml:space="preserve"> to administer the COVID-19 vaccine.</w:t>
      </w:r>
    </w:p>
    <w:p w14:paraId="45D7EC55" w14:textId="36D77B8F" w:rsidR="003B69C8" w:rsidRPr="007A0CE3" w:rsidRDefault="003B69C8" w:rsidP="001004C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iCs/>
          <w:szCs w:val="24"/>
        </w:rPr>
      </w:pPr>
    </w:p>
    <w:p w14:paraId="396EFD31" w14:textId="562E1C9B" w:rsidR="00D62CB7" w:rsidRPr="007A0CE3" w:rsidRDefault="00177556" w:rsidP="00022CC1">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iCs/>
          <w:szCs w:val="24"/>
        </w:rPr>
      </w:pPr>
      <w:r w:rsidRPr="007A0CE3">
        <w:rPr>
          <w:iCs/>
          <w:szCs w:val="24"/>
        </w:rPr>
        <w:t xml:space="preserve">General practices supplied with the vaccine will be able to provide a service to assess if a person </w:t>
      </w:r>
      <w:r w:rsidR="00022CC1" w:rsidRPr="007A0CE3">
        <w:rPr>
          <w:iCs/>
          <w:szCs w:val="24"/>
        </w:rPr>
        <w:t>who is at</w:t>
      </w:r>
      <w:r w:rsidRPr="007A0CE3">
        <w:rPr>
          <w:iCs/>
          <w:szCs w:val="24"/>
        </w:rPr>
        <w:t xml:space="preserve"> least 18 years of age</w:t>
      </w:r>
      <w:r w:rsidR="00022CC1" w:rsidRPr="007A0CE3">
        <w:rPr>
          <w:iCs/>
          <w:szCs w:val="24"/>
        </w:rPr>
        <w:t xml:space="preserve"> is suitable to receive the COVID-19 vaccine if:</w:t>
      </w:r>
    </w:p>
    <w:p w14:paraId="47693C6C" w14:textId="0CCF31CA" w:rsidR="00D62CB7" w:rsidRPr="007A0CE3" w:rsidRDefault="00022CC1" w:rsidP="00D62CB7">
      <w:pPr>
        <w:pStyle w:val="ListParagraph"/>
        <w:numPr>
          <w:ilvl w:val="0"/>
          <w:numId w:val="40"/>
        </w:num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iCs/>
          <w:szCs w:val="24"/>
        </w:rPr>
      </w:pPr>
      <w:r w:rsidRPr="007A0CE3">
        <w:rPr>
          <w:iCs/>
          <w:szCs w:val="24"/>
        </w:rPr>
        <w:t xml:space="preserve">the service is </w:t>
      </w:r>
      <w:r w:rsidR="00D62CB7" w:rsidRPr="007A0CE3">
        <w:rPr>
          <w:iCs/>
          <w:szCs w:val="24"/>
        </w:rPr>
        <w:t>provided at a location</w:t>
      </w:r>
      <w:r w:rsidR="0089729E" w:rsidRPr="007A0CE3">
        <w:rPr>
          <w:iCs/>
          <w:szCs w:val="24"/>
        </w:rPr>
        <w:t xml:space="preserve"> where the vaccine is immediately available for administration to the patient</w:t>
      </w:r>
      <w:r w:rsidR="00ED09B3" w:rsidRPr="007A0CE3">
        <w:rPr>
          <w:iCs/>
          <w:szCs w:val="24"/>
        </w:rPr>
        <w:t>; and</w:t>
      </w:r>
    </w:p>
    <w:p w14:paraId="03ABDCCB" w14:textId="3CEFA922" w:rsidR="003B69C8" w:rsidRPr="007A0CE3" w:rsidRDefault="00022CC1" w:rsidP="00D62CB7">
      <w:pPr>
        <w:pStyle w:val="ListParagraph"/>
        <w:numPr>
          <w:ilvl w:val="0"/>
          <w:numId w:val="40"/>
        </w:num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iCs/>
          <w:szCs w:val="24"/>
        </w:rPr>
      </w:pPr>
      <w:r w:rsidRPr="007A0CE3">
        <w:rPr>
          <w:iCs/>
          <w:szCs w:val="24"/>
        </w:rPr>
        <w:t xml:space="preserve">the service is </w:t>
      </w:r>
      <w:r w:rsidR="00D62CB7" w:rsidRPr="007A0CE3">
        <w:rPr>
          <w:iCs/>
          <w:szCs w:val="24"/>
        </w:rPr>
        <w:t>provided to the patient at no cost (known as ‘bulk-billing’</w:t>
      </w:r>
      <w:r w:rsidR="0089729E" w:rsidRPr="007A0CE3">
        <w:rPr>
          <w:iCs/>
          <w:szCs w:val="24"/>
        </w:rPr>
        <w:t>).</w:t>
      </w:r>
    </w:p>
    <w:p w14:paraId="1BCADCF4" w14:textId="2FE3367F" w:rsidR="00022CC1" w:rsidRPr="007A0CE3" w:rsidRDefault="00022CC1" w:rsidP="001004C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iCs/>
          <w:szCs w:val="24"/>
        </w:rPr>
      </w:pPr>
    </w:p>
    <w:p w14:paraId="7CC49BDB" w14:textId="19EDA543" w:rsidR="00C5580B" w:rsidRPr="007A0CE3" w:rsidRDefault="003B69C8" w:rsidP="001004C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iCs/>
          <w:szCs w:val="24"/>
        </w:rPr>
      </w:pPr>
      <w:r w:rsidRPr="007A0CE3">
        <w:rPr>
          <w:iCs/>
          <w:szCs w:val="24"/>
        </w:rPr>
        <w:t xml:space="preserve">The </w:t>
      </w:r>
      <w:r w:rsidR="0089729E" w:rsidRPr="007A0CE3">
        <w:rPr>
          <w:iCs/>
          <w:szCs w:val="24"/>
        </w:rPr>
        <w:t>service</w:t>
      </w:r>
      <w:r w:rsidRPr="007A0CE3">
        <w:rPr>
          <w:iCs/>
          <w:szCs w:val="24"/>
        </w:rPr>
        <w:t xml:space="preserve"> can be performed by </w:t>
      </w:r>
      <w:r w:rsidR="00022CC1" w:rsidRPr="007A0CE3">
        <w:rPr>
          <w:iCs/>
          <w:szCs w:val="24"/>
        </w:rPr>
        <w:t>general practitioners (GPs) and other medical practitioners (OMPs)</w:t>
      </w:r>
      <w:r w:rsidRPr="007A0CE3">
        <w:rPr>
          <w:iCs/>
          <w:szCs w:val="24"/>
        </w:rPr>
        <w:t xml:space="preserve">, or by a person on behalf of </w:t>
      </w:r>
      <w:r w:rsidR="0089729E" w:rsidRPr="007A0CE3">
        <w:rPr>
          <w:iCs/>
          <w:szCs w:val="24"/>
        </w:rPr>
        <w:t>the medical practitioners</w:t>
      </w:r>
      <w:r w:rsidRPr="007A0CE3">
        <w:rPr>
          <w:iCs/>
          <w:szCs w:val="24"/>
        </w:rPr>
        <w:t xml:space="preserve"> (such as a registered nurse or </w:t>
      </w:r>
      <w:r w:rsidR="00ED09B3" w:rsidRPr="007A0CE3">
        <w:rPr>
          <w:iCs/>
          <w:szCs w:val="24"/>
        </w:rPr>
        <w:t xml:space="preserve">other </w:t>
      </w:r>
      <w:r w:rsidRPr="007A0CE3">
        <w:rPr>
          <w:iCs/>
          <w:szCs w:val="24"/>
        </w:rPr>
        <w:t>health professional</w:t>
      </w:r>
      <w:r w:rsidR="0089729E" w:rsidRPr="007A0CE3">
        <w:rPr>
          <w:iCs/>
          <w:szCs w:val="24"/>
        </w:rPr>
        <w:t xml:space="preserve"> registered under the </w:t>
      </w:r>
      <w:r w:rsidR="00621E76" w:rsidRPr="007A0CE3">
        <w:rPr>
          <w:iCs/>
          <w:szCs w:val="24"/>
        </w:rPr>
        <w:t xml:space="preserve">Health Practitioner Regulation </w:t>
      </w:r>
      <w:r w:rsidR="0089729E" w:rsidRPr="007A0CE3">
        <w:rPr>
          <w:iCs/>
          <w:szCs w:val="24"/>
        </w:rPr>
        <w:t>National Law</w:t>
      </w:r>
      <w:r w:rsidRPr="007A0CE3">
        <w:rPr>
          <w:iCs/>
          <w:szCs w:val="24"/>
        </w:rPr>
        <w:t>)</w:t>
      </w:r>
      <w:r w:rsidR="0089729E" w:rsidRPr="007A0CE3">
        <w:rPr>
          <w:iCs/>
          <w:szCs w:val="24"/>
        </w:rPr>
        <w:t xml:space="preserve"> if it is </w:t>
      </w:r>
      <w:r w:rsidR="0089729E" w:rsidRPr="007A0CE3">
        <w:rPr>
          <w:szCs w:val="24"/>
        </w:rPr>
        <w:t xml:space="preserve">provided in accordance with </w:t>
      </w:r>
      <w:r w:rsidR="00022CC1" w:rsidRPr="007A0CE3">
        <w:rPr>
          <w:szCs w:val="24"/>
        </w:rPr>
        <w:t xml:space="preserve">acceptable </w:t>
      </w:r>
      <w:r w:rsidR="0089729E" w:rsidRPr="007A0CE3">
        <w:rPr>
          <w:szCs w:val="24"/>
        </w:rPr>
        <w:t>clinical practice and under supervision</w:t>
      </w:r>
      <w:r w:rsidR="00556327" w:rsidRPr="007A0CE3">
        <w:rPr>
          <w:szCs w:val="24"/>
        </w:rPr>
        <w:t xml:space="preserve"> of the medical practitioner</w:t>
      </w:r>
      <w:r w:rsidR="0089729E" w:rsidRPr="007A0CE3">
        <w:rPr>
          <w:szCs w:val="24"/>
        </w:rPr>
        <w:t xml:space="preserve">. </w:t>
      </w:r>
      <w:r w:rsidR="006A13B1" w:rsidRPr="007A0CE3">
        <w:rPr>
          <w:szCs w:val="24"/>
        </w:rPr>
        <w:t>Medical practitioners do not have to personally attend the service but they must be on-site, must supervise the service in accordance with clinical standards, and accept full responsibility for the service.</w:t>
      </w:r>
      <w:r w:rsidR="0089729E" w:rsidRPr="007A0CE3">
        <w:rPr>
          <w:iCs/>
          <w:szCs w:val="24"/>
        </w:rPr>
        <w:br/>
      </w:r>
      <w:r w:rsidR="0089729E" w:rsidRPr="007A0CE3">
        <w:rPr>
          <w:iCs/>
          <w:szCs w:val="24"/>
        </w:rPr>
        <w:br/>
      </w:r>
      <w:r w:rsidR="00022CC1" w:rsidRPr="007A0CE3">
        <w:rPr>
          <w:iCs/>
          <w:szCs w:val="24"/>
        </w:rPr>
        <w:t>The majority of p</w:t>
      </w:r>
      <w:r w:rsidR="00C5580B" w:rsidRPr="007A0CE3">
        <w:rPr>
          <w:iCs/>
          <w:szCs w:val="24"/>
        </w:rPr>
        <w:t xml:space="preserve">atients are expected to receive the </w:t>
      </w:r>
      <w:r w:rsidR="00022CC1" w:rsidRPr="007A0CE3">
        <w:rPr>
          <w:iCs/>
          <w:szCs w:val="24"/>
        </w:rPr>
        <w:t>service twice</w:t>
      </w:r>
      <w:r w:rsidR="00ED09B3" w:rsidRPr="007A0CE3">
        <w:rPr>
          <w:iCs/>
          <w:szCs w:val="24"/>
        </w:rPr>
        <w:t>;</w:t>
      </w:r>
      <w:r w:rsidR="00C5580B" w:rsidRPr="007A0CE3">
        <w:rPr>
          <w:iCs/>
          <w:szCs w:val="24"/>
        </w:rPr>
        <w:t xml:space="preserve"> </w:t>
      </w:r>
      <w:r w:rsidR="0090520D" w:rsidRPr="007A0CE3">
        <w:rPr>
          <w:iCs/>
          <w:szCs w:val="24"/>
        </w:rPr>
        <w:t>on the occas</w:t>
      </w:r>
      <w:r w:rsidR="00ED09B3" w:rsidRPr="007A0CE3">
        <w:rPr>
          <w:iCs/>
          <w:szCs w:val="24"/>
        </w:rPr>
        <w:t>ion</w:t>
      </w:r>
      <w:r w:rsidR="00C5580B" w:rsidRPr="007A0CE3">
        <w:rPr>
          <w:iCs/>
          <w:szCs w:val="24"/>
        </w:rPr>
        <w:t xml:space="preserve"> they receive the first and second </w:t>
      </w:r>
      <w:r w:rsidR="00ED09B3" w:rsidRPr="007A0CE3">
        <w:rPr>
          <w:iCs/>
          <w:szCs w:val="24"/>
        </w:rPr>
        <w:t>dose of the</w:t>
      </w:r>
      <w:r w:rsidR="00C5580B" w:rsidRPr="007A0CE3">
        <w:rPr>
          <w:iCs/>
          <w:szCs w:val="24"/>
        </w:rPr>
        <w:t xml:space="preserve"> COVID-19 vaccine. </w:t>
      </w:r>
      <w:r w:rsidR="00ED09B3" w:rsidRPr="007A0CE3">
        <w:rPr>
          <w:iCs/>
          <w:szCs w:val="24"/>
        </w:rPr>
        <w:t>M</w:t>
      </w:r>
      <w:r w:rsidR="00022CC1" w:rsidRPr="007A0CE3">
        <w:rPr>
          <w:iCs/>
          <w:szCs w:val="24"/>
        </w:rPr>
        <w:t>edical practitioners can cla</w:t>
      </w:r>
      <w:r w:rsidR="00CA7D18" w:rsidRPr="007A0CE3">
        <w:rPr>
          <w:iCs/>
          <w:szCs w:val="24"/>
        </w:rPr>
        <w:t>i</w:t>
      </w:r>
      <w:r w:rsidR="00022CC1" w:rsidRPr="007A0CE3">
        <w:rPr>
          <w:iCs/>
          <w:szCs w:val="24"/>
        </w:rPr>
        <w:t>m</w:t>
      </w:r>
      <w:r w:rsidR="00C5580B" w:rsidRPr="007A0CE3">
        <w:rPr>
          <w:iCs/>
          <w:szCs w:val="24"/>
        </w:rPr>
        <w:t xml:space="preserve"> an assessment service where the vaccine is not administered if:</w:t>
      </w:r>
    </w:p>
    <w:p w14:paraId="7E7B9C57" w14:textId="6F10F2D2" w:rsidR="003B69C8" w:rsidRPr="007A0CE3" w:rsidRDefault="00022CC1" w:rsidP="00C5580B">
      <w:pPr>
        <w:pStyle w:val="ListParagraph"/>
        <w:numPr>
          <w:ilvl w:val="0"/>
          <w:numId w:val="41"/>
        </w:num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iCs/>
          <w:szCs w:val="24"/>
        </w:rPr>
      </w:pPr>
      <w:r w:rsidRPr="007A0CE3">
        <w:rPr>
          <w:iCs/>
          <w:szCs w:val="24"/>
        </w:rPr>
        <w:t>the patient is assessed as unsuitable for the vaccine;</w:t>
      </w:r>
      <w:r w:rsidR="00ED09B3" w:rsidRPr="007A0CE3">
        <w:rPr>
          <w:iCs/>
          <w:szCs w:val="24"/>
        </w:rPr>
        <w:t xml:space="preserve"> or</w:t>
      </w:r>
    </w:p>
    <w:p w14:paraId="726C42FA" w14:textId="6D558529" w:rsidR="00C5580B" w:rsidRPr="007A0CE3" w:rsidRDefault="00C5580B" w:rsidP="00C5580B">
      <w:pPr>
        <w:pStyle w:val="ListParagraph"/>
        <w:numPr>
          <w:ilvl w:val="0"/>
          <w:numId w:val="41"/>
        </w:num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iCs/>
          <w:szCs w:val="24"/>
        </w:rPr>
      </w:pPr>
      <w:r w:rsidRPr="007A0CE3">
        <w:rPr>
          <w:iCs/>
          <w:szCs w:val="24"/>
        </w:rPr>
        <w:t xml:space="preserve">the patient is assessed as suitable for the vaccine, but the patient chooses not to receive the vaccine at the time of the attendance. </w:t>
      </w:r>
    </w:p>
    <w:p w14:paraId="2412D131" w14:textId="1742D9AE" w:rsidR="001865F8" w:rsidRPr="007A0CE3" w:rsidRDefault="00A1739A" w:rsidP="00D46EB9">
      <w:pPr>
        <w:shd w:val="clear" w:color="auto" w:fill="FFFFFF"/>
        <w:spacing w:before="100" w:beforeAutospacing="1"/>
        <w:rPr>
          <w:rFonts w:ascii="Helvetica Neue" w:hAnsi="Helvetica Neue"/>
          <w:szCs w:val="24"/>
          <w:lang w:val="en-US"/>
        </w:rPr>
      </w:pPr>
      <w:r w:rsidRPr="007A0CE3">
        <w:rPr>
          <w:b/>
          <w:szCs w:val="24"/>
        </w:rPr>
        <w:t>Consultation</w:t>
      </w:r>
    </w:p>
    <w:p w14:paraId="00C5A8F8" w14:textId="75FE593B" w:rsidR="008207E6" w:rsidRPr="007A0CE3" w:rsidRDefault="008207E6" w:rsidP="002806A1">
      <w:pPr>
        <w:shd w:val="clear" w:color="auto" w:fill="FFFFFF"/>
        <w:rPr>
          <w:szCs w:val="24"/>
        </w:rPr>
      </w:pPr>
      <w:r w:rsidRPr="007A0CE3">
        <w:rPr>
          <w:szCs w:val="24"/>
        </w:rPr>
        <w:t>Consultation was undertaken with the Australian Medical Association, the Royal Australian College of General Practitioners, the Australian Colle</w:t>
      </w:r>
      <w:r w:rsidR="00621E76" w:rsidRPr="007A0CE3">
        <w:rPr>
          <w:szCs w:val="24"/>
        </w:rPr>
        <w:t>ge of Rural and Remote Medicine,</w:t>
      </w:r>
      <w:r w:rsidRPr="007A0CE3">
        <w:rPr>
          <w:szCs w:val="24"/>
        </w:rPr>
        <w:t xml:space="preserve"> Rural Doctors Association of Australia </w:t>
      </w:r>
      <w:r w:rsidR="00621E76" w:rsidRPr="007A0CE3">
        <w:rPr>
          <w:szCs w:val="24"/>
        </w:rPr>
        <w:t xml:space="preserve">and the Australian Primary Health Care Nurses Association </w:t>
      </w:r>
      <w:r w:rsidRPr="007A0CE3">
        <w:rPr>
          <w:szCs w:val="24"/>
        </w:rPr>
        <w:t xml:space="preserve">on the role of primary care within the COVID-19 vaccine </w:t>
      </w:r>
      <w:r w:rsidR="00CB11ED" w:rsidRPr="007A0CE3">
        <w:rPr>
          <w:szCs w:val="24"/>
        </w:rPr>
        <w:t xml:space="preserve">program and the requirements of the MBS </w:t>
      </w:r>
      <w:r w:rsidR="00ED09B3" w:rsidRPr="007A0CE3">
        <w:rPr>
          <w:szCs w:val="24"/>
        </w:rPr>
        <w:t>assessment service</w:t>
      </w:r>
      <w:r w:rsidR="00CB11ED" w:rsidRPr="007A0CE3">
        <w:rPr>
          <w:szCs w:val="24"/>
        </w:rPr>
        <w:t xml:space="preserve">. </w:t>
      </w:r>
    </w:p>
    <w:p w14:paraId="02264A85" w14:textId="77777777" w:rsidR="007708B3" w:rsidRPr="007A0CE3" w:rsidRDefault="007708B3" w:rsidP="002806A1">
      <w:pPr>
        <w:shd w:val="clear" w:color="auto" w:fill="FFFFFF"/>
        <w:rPr>
          <w:color w:val="000000"/>
          <w:szCs w:val="24"/>
        </w:rPr>
      </w:pPr>
    </w:p>
    <w:p w14:paraId="2412D134" w14:textId="77777777" w:rsidR="00967E51" w:rsidRPr="007A0CE3" w:rsidRDefault="00A1739A" w:rsidP="000337CB">
      <w:pPr>
        <w:rPr>
          <w:szCs w:val="24"/>
        </w:rPr>
      </w:pPr>
      <w:r w:rsidRPr="007A0CE3">
        <w:rPr>
          <w:szCs w:val="24"/>
        </w:rPr>
        <w:t xml:space="preserve">Details of the </w:t>
      </w:r>
      <w:r w:rsidR="00574E71" w:rsidRPr="007A0CE3">
        <w:rPr>
          <w:szCs w:val="24"/>
        </w:rPr>
        <w:t>Determination</w:t>
      </w:r>
      <w:r w:rsidRPr="007A0CE3">
        <w:rPr>
          <w:szCs w:val="24"/>
        </w:rPr>
        <w:t xml:space="preserve"> are set out in the </w:t>
      </w:r>
      <w:r w:rsidRPr="007A0CE3">
        <w:rPr>
          <w:szCs w:val="24"/>
          <w:u w:val="single"/>
        </w:rPr>
        <w:t>Attachment</w:t>
      </w:r>
      <w:r w:rsidRPr="007A0CE3">
        <w:rPr>
          <w:szCs w:val="24"/>
        </w:rPr>
        <w:t>.</w:t>
      </w:r>
    </w:p>
    <w:p w14:paraId="2412D135" w14:textId="30C305D9" w:rsidR="006C138D" w:rsidRPr="007A0CE3" w:rsidRDefault="00297AD0" w:rsidP="006C138D">
      <w:pPr>
        <w:tabs>
          <w:tab w:val="left" w:pos="567"/>
        </w:tabs>
        <w:spacing w:before="240"/>
        <w:rPr>
          <w:szCs w:val="24"/>
        </w:rPr>
      </w:pPr>
      <w:r w:rsidRPr="007A0CE3">
        <w:rPr>
          <w:szCs w:val="24"/>
        </w:rPr>
        <w:t xml:space="preserve">The </w:t>
      </w:r>
      <w:r w:rsidR="00967E51" w:rsidRPr="007A0CE3">
        <w:rPr>
          <w:szCs w:val="24"/>
        </w:rPr>
        <w:t>Determination</w:t>
      </w:r>
      <w:r w:rsidRPr="007A0CE3">
        <w:rPr>
          <w:szCs w:val="24"/>
        </w:rPr>
        <w:t xml:space="preserve"> </w:t>
      </w:r>
      <w:r w:rsidR="007524B0" w:rsidRPr="007A0CE3">
        <w:rPr>
          <w:szCs w:val="24"/>
        </w:rPr>
        <w:t xml:space="preserve">commences </w:t>
      </w:r>
      <w:r w:rsidR="00420AB5" w:rsidRPr="007A0CE3">
        <w:rPr>
          <w:szCs w:val="24"/>
        </w:rPr>
        <w:t>the day after this instrument is registered.</w:t>
      </w:r>
    </w:p>
    <w:p w14:paraId="2412D136" w14:textId="77777777" w:rsidR="00236DF2" w:rsidRPr="007A0CE3" w:rsidRDefault="00236DF2" w:rsidP="00574E71">
      <w:pPr>
        <w:rPr>
          <w:szCs w:val="24"/>
        </w:rPr>
      </w:pPr>
    </w:p>
    <w:p w14:paraId="2412D138" w14:textId="65B73875" w:rsidR="00574E71" w:rsidRPr="007A0CE3" w:rsidRDefault="0002728B" w:rsidP="00DE07E4">
      <w:pPr>
        <w:spacing w:after="200" w:line="276" w:lineRule="auto"/>
        <w:rPr>
          <w:szCs w:val="24"/>
        </w:rPr>
      </w:pPr>
      <w:r w:rsidRPr="007A0CE3">
        <w:rPr>
          <w:szCs w:val="24"/>
        </w:rPr>
        <w:t>T</w:t>
      </w:r>
      <w:r w:rsidR="00574E71" w:rsidRPr="007A0CE3">
        <w:rPr>
          <w:szCs w:val="24"/>
        </w:rPr>
        <w:t xml:space="preserve">he Determination is </w:t>
      </w:r>
      <w:r w:rsidR="004417A2" w:rsidRPr="007A0CE3">
        <w:rPr>
          <w:szCs w:val="24"/>
        </w:rPr>
        <w:t xml:space="preserve">a </w:t>
      </w:r>
      <w:r w:rsidR="00574E71" w:rsidRPr="007A0CE3">
        <w:rPr>
          <w:szCs w:val="24"/>
        </w:rPr>
        <w:t xml:space="preserve">legislative instrument for the purposes of the </w:t>
      </w:r>
      <w:r w:rsidR="00574E71" w:rsidRPr="007A0CE3">
        <w:rPr>
          <w:i/>
          <w:szCs w:val="24"/>
        </w:rPr>
        <w:t>Legislation Act 2003</w:t>
      </w:r>
      <w:r w:rsidR="00574E71" w:rsidRPr="007A0CE3">
        <w:rPr>
          <w:szCs w:val="24"/>
        </w:rPr>
        <w:t>.</w:t>
      </w:r>
    </w:p>
    <w:p w14:paraId="2412D139" w14:textId="77777777" w:rsidR="00A1739A" w:rsidRPr="007A0CE3" w:rsidRDefault="00A1739A" w:rsidP="000337CB">
      <w:pPr>
        <w:ind w:left="6663" w:hanging="3119"/>
        <w:rPr>
          <w:szCs w:val="24"/>
        </w:rPr>
      </w:pPr>
      <w:r w:rsidRPr="007A0CE3">
        <w:rPr>
          <w:szCs w:val="24"/>
        </w:rPr>
        <w:t xml:space="preserve">           </w:t>
      </w:r>
    </w:p>
    <w:p w14:paraId="2412D13A" w14:textId="77777777" w:rsidR="00A1739A" w:rsidRPr="007A0CE3" w:rsidRDefault="00A1739A" w:rsidP="000337CB">
      <w:pPr>
        <w:ind w:left="6663" w:hanging="3119"/>
        <w:rPr>
          <w:szCs w:val="24"/>
        </w:rPr>
      </w:pPr>
      <w:r w:rsidRPr="007A0CE3">
        <w:rPr>
          <w:szCs w:val="24"/>
          <w:u w:val="single"/>
        </w:rPr>
        <w:t>Authority</w:t>
      </w:r>
      <w:r w:rsidR="00967E51" w:rsidRPr="007A0CE3">
        <w:rPr>
          <w:szCs w:val="24"/>
        </w:rPr>
        <w:t xml:space="preserve">:     Subsection </w:t>
      </w:r>
      <w:r w:rsidRPr="007A0CE3">
        <w:rPr>
          <w:szCs w:val="24"/>
        </w:rPr>
        <w:t>3</w:t>
      </w:r>
      <w:r w:rsidR="00967E51" w:rsidRPr="007A0CE3">
        <w:rPr>
          <w:szCs w:val="24"/>
        </w:rPr>
        <w:t>C</w:t>
      </w:r>
      <w:r w:rsidRPr="007A0CE3">
        <w:rPr>
          <w:szCs w:val="24"/>
        </w:rPr>
        <w:t xml:space="preserve">(1) of the </w:t>
      </w:r>
    </w:p>
    <w:p w14:paraId="2412D13B" w14:textId="0596CD30" w:rsidR="00A1739A" w:rsidRPr="007A0CE3" w:rsidRDefault="00A1739A" w:rsidP="000337CB">
      <w:pPr>
        <w:tabs>
          <w:tab w:val="left" w:pos="4820"/>
        </w:tabs>
        <w:rPr>
          <w:szCs w:val="24"/>
        </w:rPr>
        <w:sectPr w:rsidR="00A1739A" w:rsidRPr="007A0CE3" w:rsidSect="00235B6C">
          <w:headerReference w:type="default" r:id="rId11"/>
          <w:pgSz w:w="11906" w:h="16838"/>
          <w:pgMar w:top="1440" w:right="1800" w:bottom="1135" w:left="1800" w:header="708" w:footer="708" w:gutter="0"/>
          <w:pgNumType w:start="1"/>
          <w:cols w:space="708"/>
          <w:docGrid w:linePitch="360"/>
        </w:sectPr>
      </w:pPr>
      <w:r w:rsidRPr="007A0CE3">
        <w:rPr>
          <w:i/>
          <w:szCs w:val="24"/>
        </w:rPr>
        <w:tab/>
        <w:t>Health Insurance Act 1973</w:t>
      </w:r>
    </w:p>
    <w:p w14:paraId="2412D13D" w14:textId="77777777" w:rsidR="006D5816" w:rsidRPr="007A0CE3" w:rsidRDefault="006D5816" w:rsidP="000337CB">
      <w:pPr>
        <w:pStyle w:val="BodyText"/>
        <w:jc w:val="right"/>
        <w:rPr>
          <w:szCs w:val="24"/>
        </w:rPr>
      </w:pPr>
      <w:r w:rsidRPr="007A0CE3">
        <w:rPr>
          <w:szCs w:val="24"/>
        </w:rPr>
        <w:lastRenderedPageBreak/>
        <w:t>ATTACHMENT</w:t>
      </w:r>
    </w:p>
    <w:p w14:paraId="2412D13E" w14:textId="77777777" w:rsidR="006D5816" w:rsidRPr="007A0CE3" w:rsidRDefault="006D5816" w:rsidP="000337CB">
      <w:pPr>
        <w:pStyle w:val="BodyText"/>
        <w:rPr>
          <w:szCs w:val="24"/>
          <w:u w:val="single"/>
        </w:rPr>
      </w:pPr>
    </w:p>
    <w:p w14:paraId="7BBEB147" w14:textId="0C0217B2" w:rsidR="00E70355" w:rsidRPr="007A0CE3" w:rsidRDefault="00A41364" w:rsidP="000337CB">
      <w:pPr>
        <w:pStyle w:val="BodyText"/>
        <w:rPr>
          <w:i/>
          <w:iCs/>
          <w:szCs w:val="24"/>
        </w:rPr>
      </w:pPr>
      <w:r w:rsidRPr="007A0CE3">
        <w:rPr>
          <w:szCs w:val="24"/>
        </w:rPr>
        <w:t xml:space="preserve">Details of the </w:t>
      </w:r>
      <w:r w:rsidR="00537071" w:rsidRPr="007A0CE3">
        <w:rPr>
          <w:i/>
          <w:iCs/>
          <w:szCs w:val="24"/>
        </w:rPr>
        <w:t>Health Insurance (Section 3C General Medical Services – General Practice Attendance for Assessing Patient Suitability for a COVID-19 Vaccine) Determination 2021</w:t>
      </w:r>
    </w:p>
    <w:p w14:paraId="74BCC72D" w14:textId="77777777" w:rsidR="00853A54" w:rsidRPr="007A0CE3" w:rsidRDefault="00853A54" w:rsidP="000337CB">
      <w:pPr>
        <w:pStyle w:val="BodyText"/>
        <w:rPr>
          <w:b w:val="0"/>
          <w:i/>
          <w:szCs w:val="24"/>
        </w:rPr>
      </w:pPr>
    </w:p>
    <w:p w14:paraId="2412D141" w14:textId="7C34D5F4" w:rsidR="00FE02C2" w:rsidRPr="007A0CE3" w:rsidRDefault="001B0111" w:rsidP="000337CB">
      <w:pPr>
        <w:pStyle w:val="BodyText"/>
        <w:rPr>
          <w:b w:val="0"/>
          <w:szCs w:val="24"/>
          <w:u w:val="single"/>
        </w:rPr>
      </w:pPr>
      <w:r w:rsidRPr="007A0CE3">
        <w:rPr>
          <w:b w:val="0"/>
          <w:szCs w:val="24"/>
          <w:u w:val="single"/>
        </w:rPr>
        <w:t>Section 1 – Name</w:t>
      </w:r>
    </w:p>
    <w:p w14:paraId="2412D142" w14:textId="77777777" w:rsidR="00FE02C2" w:rsidRPr="007A0CE3" w:rsidRDefault="00FE02C2" w:rsidP="000337CB">
      <w:pPr>
        <w:pStyle w:val="BodyText"/>
        <w:rPr>
          <w:b w:val="0"/>
          <w:szCs w:val="24"/>
          <w:u w:val="single"/>
        </w:rPr>
      </w:pPr>
    </w:p>
    <w:p w14:paraId="68DAA207" w14:textId="6FF40397" w:rsidR="00FD602D" w:rsidRPr="007A0CE3" w:rsidRDefault="00BC7397" w:rsidP="00853A54">
      <w:pPr>
        <w:pStyle w:val="BodyText"/>
        <w:rPr>
          <w:b w:val="0"/>
          <w:color w:val="FF0000"/>
          <w:szCs w:val="24"/>
        </w:rPr>
      </w:pPr>
      <w:r w:rsidRPr="007A0CE3">
        <w:rPr>
          <w:b w:val="0"/>
          <w:szCs w:val="24"/>
        </w:rPr>
        <w:t>S</w:t>
      </w:r>
      <w:r w:rsidR="00FE02C2" w:rsidRPr="007A0CE3">
        <w:rPr>
          <w:b w:val="0"/>
          <w:szCs w:val="24"/>
        </w:rPr>
        <w:t xml:space="preserve">ection </w:t>
      </w:r>
      <w:r w:rsidRPr="007A0CE3">
        <w:rPr>
          <w:b w:val="0"/>
          <w:szCs w:val="24"/>
        </w:rPr>
        <w:t xml:space="preserve">1 </w:t>
      </w:r>
      <w:r w:rsidR="00FE02C2" w:rsidRPr="007A0CE3">
        <w:rPr>
          <w:b w:val="0"/>
          <w:szCs w:val="24"/>
        </w:rPr>
        <w:t>provides</w:t>
      </w:r>
      <w:r w:rsidR="008B683E" w:rsidRPr="007A0CE3">
        <w:rPr>
          <w:b w:val="0"/>
          <w:szCs w:val="24"/>
        </w:rPr>
        <w:t xml:space="preserve"> the</w:t>
      </w:r>
      <w:r w:rsidR="00CA7D18" w:rsidRPr="007A0CE3">
        <w:rPr>
          <w:b w:val="0"/>
          <w:szCs w:val="24"/>
        </w:rPr>
        <w:t xml:space="preserve"> name of the</w:t>
      </w:r>
      <w:r w:rsidR="008B683E" w:rsidRPr="007A0CE3">
        <w:rPr>
          <w:b w:val="0"/>
          <w:szCs w:val="24"/>
        </w:rPr>
        <w:t xml:space="preserve"> </w:t>
      </w:r>
      <w:r w:rsidR="008B2094" w:rsidRPr="007A0CE3">
        <w:rPr>
          <w:b w:val="0"/>
          <w:szCs w:val="24"/>
        </w:rPr>
        <w:t>Determination</w:t>
      </w:r>
      <w:r w:rsidR="00FE02C2" w:rsidRPr="007A0CE3">
        <w:rPr>
          <w:b w:val="0"/>
          <w:szCs w:val="24"/>
        </w:rPr>
        <w:t xml:space="preserve"> </w:t>
      </w:r>
      <w:r w:rsidR="00CA7D18" w:rsidRPr="007A0CE3">
        <w:rPr>
          <w:b w:val="0"/>
          <w:szCs w:val="24"/>
        </w:rPr>
        <w:t>is</w:t>
      </w:r>
      <w:r w:rsidR="00FE02C2" w:rsidRPr="007A0CE3">
        <w:rPr>
          <w:b w:val="0"/>
          <w:szCs w:val="24"/>
        </w:rPr>
        <w:t xml:space="preserve"> the </w:t>
      </w:r>
      <w:r w:rsidR="00537071" w:rsidRPr="007A0CE3">
        <w:rPr>
          <w:b w:val="0"/>
          <w:i/>
          <w:szCs w:val="24"/>
        </w:rPr>
        <w:t>Health Insurance (Section 3C General Medical Services – General Practice Attendance for Assessing Patient Suitability for a COVID-19 Vaccine) Determination 2021</w:t>
      </w:r>
      <w:r w:rsidR="00853A54" w:rsidRPr="007A0CE3">
        <w:rPr>
          <w:b w:val="0"/>
          <w:szCs w:val="24"/>
        </w:rPr>
        <w:t>.</w:t>
      </w:r>
    </w:p>
    <w:p w14:paraId="331C6C69" w14:textId="77777777" w:rsidR="00853A54" w:rsidRPr="007A0CE3" w:rsidRDefault="00853A54" w:rsidP="00853A54">
      <w:pPr>
        <w:pStyle w:val="BodyText"/>
        <w:rPr>
          <w:szCs w:val="24"/>
        </w:rPr>
      </w:pPr>
    </w:p>
    <w:p w14:paraId="49D1E050" w14:textId="77777777" w:rsidR="007A4089" w:rsidRPr="007A0CE3" w:rsidRDefault="00FE02C2" w:rsidP="000337CB">
      <w:pPr>
        <w:pStyle w:val="BodyText"/>
        <w:rPr>
          <w:b w:val="0"/>
          <w:szCs w:val="24"/>
          <w:u w:val="single"/>
        </w:rPr>
      </w:pPr>
      <w:r w:rsidRPr="007A0CE3">
        <w:rPr>
          <w:b w:val="0"/>
          <w:szCs w:val="24"/>
          <w:u w:val="single"/>
        </w:rPr>
        <w:t xml:space="preserve">Section 2 – Commencement </w:t>
      </w:r>
    </w:p>
    <w:p w14:paraId="2DCE2ED0" w14:textId="77777777" w:rsidR="007A4089" w:rsidRPr="007A0CE3" w:rsidRDefault="007A4089" w:rsidP="000337CB">
      <w:pPr>
        <w:pStyle w:val="BodyText"/>
        <w:rPr>
          <w:b w:val="0"/>
          <w:szCs w:val="24"/>
          <w:u w:val="single"/>
        </w:rPr>
      </w:pPr>
    </w:p>
    <w:p w14:paraId="2412D148" w14:textId="6AE12D7C" w:rsidR="00510A4F" w:rsidRPr="007A0CE3" w:rsidRDefault="00510A4F" w:rsidP="000337CB">
      <w:pPr>
        <w:pStyle w:val="BodyText"/>
        <w:rPr>
          <w:b w:val="0"/>
          <w:color w:val="FF0000"/>
          <w:szCs w:val="24"/>
        </w:rPr>
      </w:pPr>
      <w:r w:rsidRPr="007A0CE3">
        <w:rPr>
          <w:b w:val="0"/>
          <w:szCs w:val="24"/>
        </w:rPr>
        <w:t xml:space="preserve">Section 2 </w:t>
      </w:r>
      <w:r w:rsidR="00404F11" w:rsidRPr="007A0CE3">
        <w:rPr>
          <w:b w:val="0"/>
          <w:szCs w:val="24"/>
        </w:rPr>
        <w:t xml:space="preserve">provides that the </w:t>
      </w:r>
      <w:r w:rsidR="008B2094" w:rsidRPr="007A0CE3">
        <w:rPr>
          <w:b w:val="0"/>
          <w:szCs w:val="24"/>
        </w:rPr>
        <w:t xml:space="preserve">Determination </w:t>
      </w:r>
      <w:r w:rsidR="00404F11" w:rsidRPr="007A0CE3">
        <w:rPr>
          <w:b w:val="0"/>
          <w:szCs w:val="24"/>
        </w:rPr>
        <w:t xml:space="preserve">commences </w:t>
      </w:r>
      <w:r w:rsidR="00420AB5" w:rsidRPr="007A0CE3">
        <w:rPr>
          <w:b w:val="0"/>
          <w:szCs w:val="24"/>
        </w:rPr>
        <w:t>the day after this instrument is registered.</w:t>
      </w:r>
    </w:p>
    <w:p w14:paraId="16C03200" w14:textId="77777777" w:rsidR="007E0017" w:rsidRPr="007A0CE3" w:rsidRDefault="007E0017" w:rsidP="000337CB">
      <w:pPr>
        <w:pStyle w:val="BodyText"/>
        <w:rPr>
          <w:b w:val="0"/>
          <w:szCs w:val="24"/>
        </w:rPr>
      </w:pPr>
    </w:p>
    <w:p w14:paraId="005D5660" w14:textId="77777777" w:rsidR="007A4089" w:rsidRPr="007A0CE3" w:rsidRDefault="00FE02C2" w:rsidP="000337CB">
      <w:pPr>
        <w:pStyle w:val="BodyText"/>
        <w:rPr>
          <w:b w:val="0"/>
          <w:szCs w:val="24"/>
          <w:u w:val="single"/>
        </w:rPr>
      </w:pPr>
      <w:r w:rsidRPr="007A0CE3">
        <w:rPr>
          <w:b w:val="0"/>
          <w:szCs w:val="24"/>
          <w:u w:val="single"/>
        </w:rPr>
        <w:t xml:space="preserve">Section 3 – </w:t>
      </w:r>
      <w:r w:rsidR="00E5798A" w:rsidRPr="007A0CE3">
        <w:rPr>
          <w:b w:val="0"/>
          <w:szCs w:val="24"/>
          <w:u w:val="single"/>
        </w:rPr>
        <w:t>Authority</w:t>
      </w:r>
    </w:p>
    <w:p w14:paraId="53BFA098" w14:textId="77777777" w:rsidR="007A4089" w:rsidRPr="007A0CE3" w:rsidRDefault="007A4089" w:rsidP="000337CB">
      <w:pPr>
        <w:pStyle w:val="BodyText"/>
        <w:rPr>
          <w:b w:val="0"/>
          <w:szCs w:val="24"/>
          <w:u w:val="single"/>
        </w:rPr>
      </w:pPr>
    </w:p>
    <w:p w14:paraId="2412D14B" w14:textId="2975EB4F" w:rsidR="00FE02C2" w:rsidRPr="007A0CE3" w:rsidRDefault="00F83B6F" w:rsidP="000337CB">
      <w:pPr>
        <w:pStyle w:val="BodyText"/>
        <w:rPr>
          <w:b w:val="0"/>
          <w:szCs w:val="24"/>
        </w:rPr>
      </w:pPr>
      <w:r w:rsidRPr="007A0CE3">
        <w:rPr>
          <w:b w:val="0"/>
          <w:szCs w:val="24"/>
        </w:rPr>
        <w:t xml:space="preserve">Section 3 provides that the </w:t>
      </w:r>
      <w:r w:rsidR="008B2094" w:rsidRPr="007A0CE3">
        <w:rPr>
          <w:b w:val="0"/>
          <w:szCs w:val="24"/>
        </w:rPr>
        <w:t xml:space="preserve">Determination </w:t>
      </w:r>
      <w:r w:rsidR="00E5798A" w:rsidRPr="007A0CE3">
        <w:rPr>
          <w:b w:val="0"/>
          <w:szCs w:val="24"/>
        </w:rPr>
        <w:t xml:space="preserve">is made under </w:t>
      </w:r>
      <w:r w:rsidR="00367440" w:rsidRPr="007A0CE3">
        <w:rPr>
          <w:b w:val="0"/>
          <w:szCs w:val="24"/>
        </w:rPr>
        <w:t xml:space="preserve">subsection </w:t>
      </w:r>
      <w:r w:rsidR="00E5798A" w:rsidRPr="007A0CE3">
        <w:rPr>
          <w:b w:val="0"/>
          <w:szCs w:val="24"/>
        </w:rPr>
        <w:t xml:space="preserve">3C(1) of the </w:t>
      </w:r>
      <w:r w:rsidR="00E5798A" w:rsidRPr="007A0CE3">
        <w:rPr>
          <w:b w:val="0"/>
          <w:i/>
          <w:szCs w:val="24"/>
        </w:rPr>
        <w:t>Health Insurance Act 1973</w:t>
      </w:r>
      <w:r w:rsidR="001E1D2B" w:rsidRPr="007A0CE3">
        <w:rPr>
          <w:b w:val="0"/>
          <w:i/>
          <w:szCs w:val="24"/>
        </w:rPr>
        <w:t xml:space="preserve"> </w:t>
      </w:r>
      <w:r w:rsidR="001E1D2B" w:rsidRPr="007A0CE3">
        <w:rPr>
          <w:b w:val="0"/>
          <w:szCs w:val="24"/>
        </w:rPr>
        <w:t>(the Act)</w:t>
      </w:r>
      <w:r w:rsidR="00E5798A" w:rsidRPr="007A0CE3">
        <w:rPr>
          <w:b w:val="0"/>
          <w:szCs w:val="24"/>
        </w:rPr>
        <w:t>.</w:t>
      </w:r>
    </w:p>
    <w:p w14:paraId="0DBF1241" w14:textId="77777777" w:rsidR="00E70355" w:rsidRPr="007A0CE3" w:rsidRDefault="00E70355" w:rsidP="000337CB">
      <w:pPr>
        <w:pStyle w:val="BodyText"/>
        <w:rPr>
          <w:b w:val="0"/>
          <w:szCs w:val="24"/>
        </w:rPr>
      </w:pPr>
    </w:p>
    <w:p w14:paraId="20CBF84A" w14:textId="4F5BDD39" w:rsidR="00C63FDC" w:rsidRPr="007A0CE3" w:rsidRDefault="00C63FDC" w:rsidP="00C63FDC">
      <w:pPr>
        <w:pStyle w:val="BodyText"/>
        <w:rPr>
          <w:b w:val="0"/>
          <w:szCs w:val="24"/>
          <w:u w:val="single"/>
        </w:rPr>
      </w:pPr>
      <w:r w:rsidRPr="007A0CE3">
        <w:rPr>
          <w:b w:val="0"/>
          <w:szCs w:val="24"/>
          <w:u w:val="single"/>
        </w:rPr>
        <w:t xml:space="preserve">Section 4 – </w:t>
      </w:r>
      <w:r w:rsidR="00AE2A1A" w:rsidRPr="007A0CE3">
        <w:rPr>
          <w:b w:val="0"/>
          <w:szCs w:val="24"/>
          <w:u w:val="single"/>
        </w:rPr>
        <w:t>Definitions</w:t>
      </w:r>
    </w:p>
    <w:p w14:paraId="4C010161" w14:textId="77777777" w:rsidR="00C63FDC" w:rsidRPr="007A0CE3" w:rsidRDefault="00C63FDC" w:rsidP="00C63FDC">
      <w:pPr>
        <w:pStyle w:val="BodyText"/>
        <w:rPr>
          <w:b w:val="0"/>
          <w:szCs w:val="24"/>
          <w:u w:val="single"/>
        </w:rPr>
      </w:pPr>
    </w:p>
    <w:p w14:paraId="5D9EBF8D" w14:textId="001A392A" w:rsidR="00C63FDC" w:rsidRPr="007A0CE3" w:rsidRDefault="00520C2A" w:rsidP="00C63FDC">
      <w:pPr>
        <w:pStyle w:val="BodyText"/>
        <w:rPr>
          <w:b w:val="0"/>
          <w:szCs w:val="24"/>
        </w:rPr>
      </w:pPr>
      <w:r w:rsidRPr="007A0CE3">
        <w:rPr>
          <w:b w:val="0"/>
          <w:szCs w:val="24"/>
        </w:rPr>
        <w:t>Subsection</w:t>
      </w:r>
      <w:r w:rsidR="00AE2A1A" w:rsidRPr="007A0CE3">
        <w:rPr>
          <w:b w:val="0"/>
          <w:szCs w:val="24"/>
        </w:rPr>
        <w:t xml:space="preserve"> 4</w:t>
      </w:r>
      <w:r w:rsidRPr="007A0CE3">
        <w:rPr>
          <w:b w:val="0"/>
          <w:szCs w:val="24"/>
        </w:rPr>
        <w:t>(1)</w:t>
      </w:r>
      <w:r w:rsidR="00AE2A1A" w:rsidRPr="007A0CE3">
        <w:rPr>
          <w:b w:val="0"/>
          <w:szCs w:val="24"/>
        </w:rPr>
        <w:t xml:space="preserve"> defines terms used in the Determination</w:t>
      </w:r>
      <w:r w:rsidR="00C63FDC" w:rsidRPr="007A0CE3">
        <w:rPr>
          <w:b w:val="0"/>
          <w:szCs w:val="24"/>
        </w:rPr>
        <w:t>.</w:t>
      </w:r>
    </w:p>
    <w:p w14:paraId="6C4B50B4" w14:textId="5819FB47" w:rsidR="00D204C3" w:rsidRPr="007A0CE3" w:rsidRDefault="00D204C3" w:rsidP="00C63FDC">
      <w:pPr>
        <w:pStyle w:val="BodyText"/>
        <w:rPr>
          <w:b w:val="0"/>
          <w:szCs w:val="24"/>
        </w:rPr>
      </w:pPr>
    </w:p>
    <w:p w14:paraId="0D896C20" w14:textId="667289F1" w:rsidR="00D204C3" w:rsidRPr="007A0CE3" w:rsidRDefault="00520C2A" w:rsidP="00C63FDC">
      <w:pPr>
        <w:pStyle w:val="BodyText"/>
        <w:rPr>
          <w:b w:val="0"/>
          <w:szCs w:val="24"/>
        </w:rPr>
      </w:pPr>
      <w:r w:rsidRPr="007A0CE3">
        <w:rPr>
          <w:b w:val="0"/>
          <w:szCs w:val="24"/>
        </w:rPr>
        <w:t>Subsection 4(2</w:t>
      </w:r>
      <w:r w:rsidR="00D204C3" w:rsidRPr="007A0CE3">
        <w:rPr>
          <w:b w:val="0"/>
          <w:szCs w:val="24"/>
        </w:rPr>
        <w:t>) provides that, unless a contrary intention appears, a reference to provisions</w:t>
      </w:r>
      <w:r w:rsidRPr="007A0CE3">
        <w:rPr>
          <w:b w:val="0"/>
          <w:szCs w:val="24"/>
        </w:rPr>
        <w:t xml:space="preserve"> of</w:t>
      </w:r>
      <w:r w:rsidR="00D204C3" w:rsidRPr="007A0CE3">
        <w:rPr>
          <w:b w:val="0"/>
          <w:szCs w:val="24"/>
        </w:rPr>
        <w:t xml:space="preserve"> specified laws</w:t>
      </w:r>
      <w:r w:rsidR="00D204C3" w:rsidRPr="007A0CE3">
        <w:t xml:space="preserve"> </w:t>
      </w:r>
      <w:r w:rsidR="00D204C3" w:rsidRPr="007A0CE3">
        <w:rPr>
          <w:b w:val="0"/>
          <w:szCs w:val="24"/>
        </w:rPr>
        <w:t>is a reference to those provision</w:t>
      </w:r>
      <w:r w:rsidRPr="007A0CE3">
        <w:rPr>
          <w:b w:val="0"/>
          <w:szCs w:val="24"/>
        </w:rPr>
        <w:t xml:space="preserve">s as in force from time to time. The </w:t>
      </w:r>
      <w:r w:rsidR="00DC7A80" w:rsidRPr="007A0CE3">
        <w:rPr>
          <w:b w:val="0"/>
          <w:szCs w:val="24"/>
        </w:rPr>
        <w:t>specified laws</w:t>
      </w:r>
      <w:r w:rsidR="00DC7A80" w:rsidRPr="007A0CE3">
        <w:t xml:space="preserve"> </w:t>
      </w:r>
      <w:r w:rsidRPr="007A0CE3">
        <w:rPr>
          <w:b w:val="0"/>
          <w:szCs w:val="24"/>
        </w:rPr>
        <w:t>are the:</w:t>
      </w:r>
    </w:p>
    <w:p w14:paraId="6F097CA9" w14:textId="77777777" w:rsidR="00520C2A" w:rsidRPr="007A0CE3" w:rsidRDefault="00520C2A" w:rsidP="00520C2A">
      <w:pPr>
        <w:pStyle w:val="ListParagraph"/>
        <w:numPr>
          <w:ilvl w:val="0"/>
          <w:numId w:val="36"/>
        </w:numPr>
        <w:shd w:val="clear" w:color="auto" w:fill="FFFFFF"/>
        <w:rPr>
          <w:color w:val="000000"/>
          <w:szCs w:val="24"/>
        </w:rPr>
      </w:pPr>
      <w:r w:rsidRPr="007A0CE3">
        <w:rPr>
          <w:color w:val="000000"/>
          <w:szCs w:val="24"/>
        </w:rPr>
        <w:t>the Act;</w:t>
      </w:r>
    </w:p>
    <w:p w14:paraId="5A004E96" w14:textId="77777777" w:rsidR="00520C2A" w:rsidRPr="007A0CE3" w:rsidRDefault="00520C2A" w:rsidP="00520C2A">
      <w:pPr>
        <w:pStyle w:val="ListParagraph"/>
        <w:numPr>
          <w:ilvl w:val="0"/>
          <w:numId w:val="36"/>
        </w:numPr>
        <w:shd w:val="clear" w:color="auto" w:fill="FFFFFF"/>
        <w:rPr>
          <w:color w:val="000000"/>
          <w:szCs w:val="24"/>
        </w:rPr>
      </w:pPr>
      <w:r w:rsidRPr="007A0CE3">
        <w:rPr>
          <w:color w:val="000000"/>
          <w:szCs w:val="24"/>
        </w:rPr>
        <w:t>regulations made under the Act;</w:t>
      </w:r>
    </w:p>
    <w:p w14:paraId="58D3BF9C" w14:textId="77777777" w:rsidR="00520C2A" w:rsidRPr="007A0CE3" w:rsidRDefault="00520C2A" w:rsidP="00520C2A">
      <w:pPr>
        <w:pStyle w:val="ListParagraph"/>
        <w:numPr>
          <w:ilvl w:val="0"/>
          <w:numId w:val="36"/>
        </w:numPr>
        <w:shd w:val="clear" w:color="auto" w:fill="FFFFFF"/>
        <w:rPr>
          <w:color w:val="000000"/>
          <w:szCs w:val="24"/>
        </w:rPr>
      </w:pPr>
      <w:r w:rsidRPr="007A0CE3">
        <w:rPr>
          <w:i/>
          <w:iCs/>
          <w:color w:val="000000"/>
          <w:szCs w:val="24"/>
        </w:rPr>
        <w:t>National Health Act 1953</w:t>
      </w:r>
      <w:r w:rsidRPr="007A0CE3">
        <w:rPr>
          <w:iCs/>
          <w:color w:val="000000"/>
          <w:szCs w:val="24"/>
        </w:rPr>
        <w:t>;</w:t>
      </w:r>
      <w:r w:rsidRPr="007A0CE3">
        <w:rPr>
          <w:color w:val="000000"/>
          <w:szCs w:val="24"/>
        </w:rPr>
        <w:t> </w:t>
      </w:r>
    </w:p>
    <w:p w14:paraId="4E6AABD2" w14:textId="68997CF2" w:rsidR="00520C2A" w:rsidRPr="007A0CE3" w:rsidRDefault="00520C2A" w:rsidP="00520C2A">
      <w:pPr>
        <w:pStyle w:val="ListParagraph"/>
        <w:numPr>
          <w:ilvl w:val="0"/>
          <w:numId w:val="36"/>
        </w:numPr>
        <w:shd w:val="clear" w:color="auto" w:fill="FFFFFF"/>
        <w:rPr>
          <w:color w:val="000000"/>
          <w:szCs w:val="24"/>
        </w:rPr>
      </w:pPr>
      <w:r w:rsidRPr="007A0CE3">
        <w:rPr>
          <w:color w:val="000000"/>
          <w:szCs w:val="24"/>
        </w:rPr>
        <w:t>regulat</w:t>
      </w:r>
      <w:r w:rsidR="00674F13" w:rsidRPr="007A0CE3">
        <w:rPr>
          <w:color w:val="000000"/>
          <w:szCs w:val="24"/>
        </w:rPr>
        <w:t>ions</w:t>
      </w:r>
      <w:r w:rsidRPr="007A0CE3">
        <w:rPr>
          <w:color w:val="000000"/>
          <w:szCs w:val="24"/>
        </w:rPr>
        <w:t xml:space="preserve"> </w:t>
      </w:r>
      <w:r w:rsidR="00281F14" w:rsidRPr="007A0CE3">
        <w:rPr>
          <w:color w:val="000000"/>
          <w:szCs w:val="24"/>
        </w:rPr>
        <w:t xml:space="preserve">made under </w:t>
      </w:r>
      <w:r w:rsidRPr="007A0CE3">
        <w:rPr>
          <w:color w:val="000000"/>
          <w:szCs w:val="24"/>
        </w:rPr>
        <w:t xml:space="preserve">the </w:t>
      </w:r>
      <w:r w:rsidRPr="007A0CE3">
        <w:rPr>
          <w:i/>
          <w:iCs/>
          <w:color w:val="000000"/>
          <w:szCs w:val="24"/>
        </w:rPr>
        <w:t>National Health Act 1953.</w:t>
      </w:r>
      <w:r w:rsidRPr="007A0CE3">
        <w:rPr>
          <w:color w:val="000000"/>
          <w:szCs w:val="24"/>
        </w:rPr>
        <w:t> </w:t>
      </w:r>
    </w:p>
    <w:p w14:paraId="17D2CF69" w14:textId="790DD725" w:rsidR="007E0017" w:rsidRPr="007A0CE3" w:rsidRDefault="007E0017" w:rsidP="00404F11">
      <w:pPr>
        <w:pStyle w:val="BodyText"/>
        <w:rPr>
          <w:b w:val="0"/>
          <w:szCs w:val="24"/>
        </w:rPr>
      </w:pPr>
    </w:p>
    <w:p w14:paraId="18694761" w14:textId="77777777" w:rsidR="00AE2A1A" w:rsidRPr="007A0CE3" w:rsidRDefault="00AE2A1A" w:rsidP="00AE2A1A">
      <w:pPr>
        <w:pStyle w:val="BodyText"/>
        <w:rPr>
          <w:b w:val="0"/>
          <w:szCs w:val="24"/>
          <w:u w:val="single"/>
        </w:rPr>
      </w:pPr>
      <w:r w:rsidRPr="007A0CE3">
        <w:rPr>
          <w:b w:val="0"/>
          <w:szCs w:val="24"/>
          <w:u w:val="single"/>
        </w:rPr>
        <w:t>Section 5 – Treatment of relevant services</w:t>
      </w:r>
    </w:p>
    <w:p w14:paraId="19E420BE" w14:textId="77777777" w:rsidR="00AE2A1A" w:rsidRPr="007A0CE3" w:rsidRDefault="00AE2A1A" w:rsidP="005822F2">
      <w:pPr>
        <w:pStyle w:val="BodyText"/>
        <w:shd w:val="clear" w:color="auto" w:fill="FFFFFF"/>
        <w:rPr>
          <w:b w:val="0"/>
          <w:szCs w:val="24"/>
        </w:rPr>
      </w:pPr>
      <w:r w:rsidRPr="007A0CE3">
        <w:rPr>
          <w:b w:val="0"/>
          <w:szCs w:val="24"/>
        </w:rPr>
        <w:t> </w:t>
      </w:r>
    </w:p>
    <w:p w14:paraId="3EBC2755" w14:textId="4FF6E6F7" w:rsidR="002B0E35" w:rsidRPr="007A0CE3" w:rsidRDefault="00D204C3" w:rsidP="005822F2">
      <w:pPr>
        <w:shd w:val="clear" w:color="auto" w:fill="FFFFFF"/>
        <w:rPr>
          <w:szCs w:val="24"/>
        </w:rPr>
      </w:pPr>
      <w:r w:rsidRPr="007A0CE3">
        <w:rPr>
          <w:szCs w:val="24"/>
        </w:rPr>
        <w:t xml:space="preserve">Subsection 5(1) of the Determination provides that a service in the Schedule, provided </w:t>
      </w:r>
      <w:r w:rsidR="00CA7D18" w:rsidRPr="007A0CE3">
        <w:rPr>
          <w:szCs w:val="24"/>
        </w:rPr>
        <w:t xml:space="preserve">in accordance with the Determination and </w:t>
      </w:r>
      <w:r w:rsidRPr="007A0CE3">
        <w:rPr>
          <w:szCs w:val="24"/>
        </w:rPr>
        <w:t xml:space="preserve">as </w:t>
      </w:r>
      <w:r w:rsidR="00CA7D18" w:rsidRPr="007A0CE3">
        <w:rPr>
          <w:szCs w:val="24"/>
        </w:rPr>
        <w:t xml:space="preserve">a </w:t>
      </w:r>
      <w:r w:rsidRPr="007A0CE3">
        <w:rPr>
          <w:szCs w:val="24"/>
        </w:rPr>
        <w:t xml:space="preserve">clinically relevant service, is to be treated for the provisions specified in subsection (2) as </w:t>
      </w:r>
      <w:r w:rsidR="00171476" w:rsidRPr="007A0CE3">
        <w:rPr>
          <w:szCs w:val="24"/>
        </w:rPr>
        <w:t xml:space="preserve">if </w:t>
      </w:r>
      <w:r w:rsidRPr="007A0CE3">
        <w:rPr>
          <w:szCs w:val="24"/>
        </w:rPr>
        <w:t xml:space="preserve">it </w:t>
      </w:r>
      <w:r w:rsidR="00CA7D18" w:rsidRPr="007A0CE3">
        <w:rPr>
          <w:szCs w:val="24"/>
        </w:rPr>
        <w:t>were both</w:t>
      </w:r>
      <w:r w:rsidRPr="007A0CE3">
        <w:rPr>
          <w:szCs w:val="24"/>
        </w:rPr>
        <w:t xml:space="preserve"> a professional service and a medical service </w:t>
      </w:r>
      <w:r w:rsidR="00171476" w:rsidRPr="007A0CE3">
        <w:rPr>
          <w:szCs w:val="24"/>
        </w:rPr>
        <w:t>prescribed as an item in</w:t>
      </w:r>
      <w:r w:rsidRPr="007A0CE3">
        <w:rPr>
          <w:szCs w:val="24"/>
        </w:rPr>
        <w:t xml:space="preserve"> the general medical services table.</w:t>
      </w:r>
      <w:r w:rsidR="002B0E35" w:rsidRPr="007A0CE3">
        <w:rPr>
          <w:szCs w:val="24"/>
        </w:rPr>
        <w:t xml:space="preserve"> The specified provisions in subsection (2),</w:t>
      </w:r>
      <w:r w:rsidR="006A121C" w:rsidRPr="007A0CE3">
        <w:rPr>
          <w:szCs w:val="24"/>
        </w:rPr>
        <w:t xml:space="preserve"> subject to the contrary intention in subsection (3), </w:t>
      </w:r>
      <w:r w:rsidR="00281F14" w:rsidRPr="007A0CE3">
        <w:rPr>
          <w:szCs w:val="24"/>
        </w:rPr>
        <w:t>are each provision of the Act,</w:t>
      </w:r>
      <w:r w:rsidR="002B0E35" w:rsidRPr="007A0CE3">
        <w:rPr>
          <w:szCs w:val="24"/>
        </w:rPr>
        <w:t xml:space="preserve"> </w:t>
      </w:r>
      <w:r w:rsidR="00171476" w:rsidRPr="007A0CE3">
        <w:rPr>
          <w:szCs w:val="24"/>
        </w:rPr>
        <w:t xml:space="preserve">the </w:t>
      </w:r>
      <w:r w:rsidR="002B0E35" w:rsidRPr="007A0CE3">
        <w:rPr>
          <w:i/>
          <w:szCs w:val="24"/>
        </w:rPr>
        <w:t>National Health Act 1953</w:t>
      </w:r>
      <w:r w:rsidR="002B0E35" w:rsidRPr="007A0CE3">
        <w:rPr>
          <w:szCs w:val="24"/>
        </w:rPr>
        <w:t>, and regulations made under those Acts</w:t>
      </w:r>
      <w:r w:rsidR="006A121C" w:rsidRPr="007A0CE3">
        <w:rPr>
          <w:szCs w:val="24"/>
        </w:rPr>
        <w:t xml:space="preserve"> that relate to medical services and professional services</w:t>
      </w:r>
      <w:r w:rsidR="002B0E35" w:rsidRPr="007A0CE3">
        <w:rPr>
          <w:szCs w:val="24"/>
        </w:rPr>
        <w:t>.</w:t>
      </w:r>
    </w:p>
    <w:p w14:paraId="3D762B6F" w14:textId="153FAE9F" w:rsidR="00D204C3" w:rsidRPr="007A0CE3" w:rsidRDefault="00D204C3" w:rsidP="005822F2">
      <w:pPr>
        <w:shd w:val="clear" w:color="auto" w:fill="FFFFFF"/>
        <w:rPr>
          <w:szCs w:val="24"/>
        </w:rPr>
      </w:pPr>
    </w:p>
    <w:p w14:paraId="79D9CF31" w14:textId="17E410E9" w:rsidR="00AE2A1A" w:rsidRPr="007A0CE3" w:rsidRDefault="00FE6F1D" w:rsidP="005822F2">
      <w:pPr>
        <w:shd w:val="clear" w:color="auto" w:fill="FFFFFF"/>
        <w:rPr>
          <w:color w:val="000000"/>
          <w:szCs w:val="24"/>
        </w:rPr>
      </w:pPr>
      <w:r w:rsidRPr="007A0CE3">
        <w:rPr>
          <w:color w:val="000000"/>
          <w:szCs w:val="24"/>
        </w:rPr>
        <w:t xml:space="preserve">Subsection 5(3) </w:t>
      </w:r>
      <w:r w:rsidR="006A121C" w:rsidRPr="007A0CE3">
        <w:rPr>
          <w:color w:val="000000"/>
          <w:szCs w:val="24"/>
        </w:rPr>
        <w:t xml:space="preserve">of the Determination </w:t>
      </w:r>
      <w:r w:rsidRPr="007A0CE3">
        <w:rPr>
          <w:color w:val="000000"/>
          <w:szCs w:val="24"/>
        </w:rPr>
        <w:t>exclude</w:t>
      </w:r>
      <w:r w:rsidR="006A121C" w:rsidRPr="007A0CE3">
        <w:rPr>
          <w:color w:val="000000"/>
          <w:szCs w:val="24"/>
        </w:rPr>
        <w:t>s</w:t>
      </w:r>
      <w:r w:rsidRPr="007A0CE3">
        <w:rPr>
          <w:color w:val="000000"/>
          <w:szCs w:val="24"/>
        </w:rPr>
        <w:t xml:space="preserve"> subsection 19(4) of the Act from </w:t>
      </w:r>
      <w:r w:rsidR="006A121C" w:rsidRPr="007A0CE3">
        <w:rPr>
          <w:color w:val="000000"/>
          <w:szCs w:val="24"/>
        </w:rPr>
        <w:t>having application to the items in the Schedule</w:t>
      </w:r>
      <w:r w:rsidRPr="007A0CE3">
        <w:rPr>
          <w:color w:val="000000"/>
          <w:szCs w:val="24"/>
        </w:rPr>
        <w:t xml:space="preserve">. </w:t>
      </w:r>
      <w:r w:rsidR="00433203" w:rsidRPr="007A0CE3">
        <w:rPr>
          <w:color w:val="000000"/>
          <w:szCs w:val="24"/>
        </w:rPr>
        <w:t xml:space="preserve">Subsection 19(4) of the Act provides that a Medicare benefit is not payable for a professional service if it is rendered in the course of </w:t>
      </w:r>
      <w:r w:rsidR="000B2747" w:rsidRPr="007A0CE3">
        <w:rPr>
          <w:color w:val="000000"/>
          <w:szCs w:val="24"/>
        </w:rPr>
        <w:t xml:space="preserve">carrying out </w:t>
      </w:r>
      <w:r w:rsidR="00433203" w:rsidRPr="007A0CE3">
        <w:rPr>
          <w:color w:val="000000"/>
          <w:szCs w:val="24"/>
        </w:rPr>
        <w:t xml:space="preserve">a ‘mass immunization’. </w:t>
      </w:r>
      <w:r w:rsidR="00CA7D18" w:rsidRPr="007A0CE3">
        <w:rPr>
          <w:color w:val="000000"/>
          <w:szCs w:val="24"/>
        </w:rPr>
        <w:t>The services in the Determination have been excluded from being treated as professional services for t</w:t>
      </w:r>
      <w:r w:rsidR="00E7751F" w:rsidRPr="007A0CE3">
        <w:rPr>
          <w:color w:val="000000"/>
          <w:szCs w:val="24"/>
        </w:rPr>
        <w:t xml:space="preserve">his provision </w:t>
      </w:r>
      <w:r w:rsidR="006C322A" w:rsidRPr="007A0CE3">
        <w:rPr>
          <w:color w:val="000000"/>
          <w:szCs w:val="24"/>
        </w:rPr>
        <w:t xml:space="preserve">to provide </w:t>
      </w:r>
      <w:r w:rsidR="00ED4010" w:rsidRPr="007A0CE3">
        <w:rPr>
          <w:color w:val="000000"/>
          <w:szCs w:val="24"/>
        </w:rPr>
        <w:t>general practice</w:t>
      </w:r>
      <w:r w:rsidR="006C322A" w:rsidRPr="007A0CE3">
        <w:rPr>
          <w:color w:val="000000"/>
          <w:szCs w:val="24"/>
        </w:rPr>
        <w:t xml:space="preserve"> certainty that a Medicare benefit can be paid for </w:t>
      </w:r>
      <w:r w:rsidR="001E1D2B" w:rsidRPr="007A0CE3">
        <w:rPr>
          <w:color w:val="000000"/>
          <w:szCs w:val="24"/>
        </w:rPr>
        <w:t xml:space="preserve">an attendance to assess a </w:t>
      </w:r>
      <w:r w:rsidR="0029607A" w:rsidRPr="007A0CE3">
        <w:rPr>
          <w:color w:val="000000"/>
          <w:szCs w:val="24"/>
        </w:rPr>
        <w:t>patient</w:t>
      </w:r>
      <w:r w:rsidR="001E1D2B" w:rsidRPr="007A0CE3">
        <w:rPr>
          <w:color w:val="000000"/>
          <w:szCs w:val="24"/>
        </w:rPr>
        <w:t xml:space="preserve">’s suitability for the administration of </w:t>
      </w:r>
      <w:r w:rsidR="006A121C" w:rsidRPr="007A0CE3">
        <w:rPr>
          <w:color w:val="000000"/>
          <w:szCs w:val="24"/>
        </w:rPr>
        <w:t>a</w:t>
      </w:r>
      <w:r w:rsidR="001E1D2B" w:rsidRPr="007A0CE3">
        <w:rPr>
          <w:color w:val="000000"/>
          <w:szCs w:val="24"/>
        </w:rPr>
        <w:t xml:space="preserve"> COVID-19 vaccine. </w:t>
      </w:r>
    </w:p>
    <w:p w14:paraId="73B181E4" w14:textId="77777777" w:rsidR="001E1D2B" w:rsidRPr="007A0CE3" w:rsidRDefault="001E1D2B" w:rsidP="005822F2">
      <w:pPr>
        <w:shd w:val="clear" w:color="auto" w:fill="FFFFFF"/>
        <w:rPr>
          <w:szCs w:val="24"/>
          <w:u w:val="single"/>
        </w:rPr>
      </w:pPr>
    </w:p>
    <w:p w14:paraId="2F7814F3" w14:textId="42D78595" w:rsidR="00557B30" w:rsidRPr="007A0CE3" w:rsidRDefault="00AE2A1A" w:rsidP="00C63FDC">
      <w:pPr>
        <w:pStyle w:val="Header"/>
        <w:tabs>
          <w:tab w:val="num" w:pos="1080"/>
        </w:tabs>
        <w:rPr>
          <w:szCs w:val="24"/>
          <w:u w:val="single"/>
        </w:rPr>
      </w:pPr>
      <w:r w:rsidRPr="007A0CE3">
        <w:rPr>
          <w:szCs w:val="24"/>
          <w:u w:val="single"/>
        </w:rPr>
        <w:lastRenderedPageBreak/>
        <w:t>Sectio</w:t>
      </w:r>
      <w:r w:rsidR="00CF41D2" w:rsidRPr="007A0CE3">
        <w:rPr>
          <w:szCs w:val="24"/>
          <w:u w:val="single"/>
        </w:rPr>
        <w:t xml:space="preserve">n 6 – </w:t>
      </w:r>
      <w:r w:rsidR="00866112" w:rsidRPr="007A0CE3">
        <w:rPr>
          <w:szCs w:val="24"/>
          <w:u w:val="single"/>
        </w:rPr>
        <w:t>Application of general provisions of the general medical services table</w:t>
      </w:r>
    </w:p>
    <w:p w14:paraId="6AB1AE39" w14:textId="77777777" w:rsidR="00866112" w:rsidRPr="007A0CE3" w:rsidRDefault="00866112" w:rsidP="00C63FDC">
      <w:pPr>
        <w:pStyle w:val="Header"/>
        <w:tabs>
          <w:tab w:val="num" w:pos="1080"/>
        </w:tabs>
        <w:rPr>
          <w:szCs w:val="24"/>
          <w:u w:val="single"/>
        </w:rPr>
      </w:pPr>
    </w:p>
    <w:p w14:paraId="2988911C" w14:textId="3CEA556E" w:rsidR="00171476" w:rsidRPr="007A0CE3" w:rsidRDefault="00E81FA8" w:rsidP="00171476">
      <w:pPr>
        <w:shd w:val="clear" w:color="auto" w:fill="FFFFFF"/>
        <w:ind w:right="-482"/>
        <w:rPr>
          <w:szCs w:val="24"/>
          <w:u w:val="single"/>
        </w:rPr>
      </w:pPr>
      <w:r w:rsidRPr="007A0CE3">
        <w:rPr>
          <w:szCs w:val="24"/>
        </w:rPr>
        <w:t>Section 6</w:t>
      </w:r>
      <w:r w:rsidR="00557B30" w:rsidRPr="007A0CE3">
        <w:rPr>
          <w:szCs w:val="24"/>
        </w:rPr>
        <w:t xml:space="preserve"> of the </w:t>
      </w:r>
      <w:r w:rsidR="00866112" w:rsidRPr="007A0CE3">
        <w:rPr>
          <w:szCs w:val="24"/>
        </w:rPr>
        <w:t xml:space="preserve">Determination provides that an item in the Schedule will be treated as if it were </w:t>
      </w:r>
      <w:r w:rsidR="00CA7D18" w:rsidRPr="007A0CE3">
        <w:rPr>
          <w:szCs w:val="24"/>
        </w:rPr>
        <w:t>specified</w:t>
      </w:r>
      <w:r w:rsidR="00866112" w:rsidRPr="007A0CE3">
        <w:rPr>
          <w:szCs w:val="24"/>
        </w:rPr>
        <w:t xml:space="preserve"> in clause 1.2.8 of the </w:t>
      </w:r>
      <w:r w:rsidR="00286D3F" w:rsidRPr="007A0CE3">
        <w:rPr>
          <w:szCs w:val="24"/>
        </w:rPr>
        <w:t>general medical services table (</w:t>
      </w:r>
      <w:r w:rsidR="00866112" w:rsidRPr="007A0CE3">
        <w:rPr>
          <w:szCs w:val="24"/>
        </w:rPr>
        <w:t>GMST</w:t>
      </w:r>
      <w:r w:rsidR="00286D3F" w:rsidRPr="007A0CE3">
        <w:rPr>
          <w:szCs w:val="24"/>
        </w:rPr>
        <w:t>)</w:t>
      </w:r>
      <w:r w:rsidR="00866112" w:rsidRPr="007A0CE3">
        <w:rPr>
          <w:szCs w:val="24"/>
        </w:rPr>
        <w:t xml:space="preserve">. Clause 1.2.8 of the GMST provides that the items </w:t>
      </w:r>
      <w:r w:rsidR="00CA7D18" w:rsidRPr="007A0CE3">
        <w:rPr>
          <w:szCs w:val="24"/>
        </w:rPr>
        <w:t xml:space="preserve">specified </w:t>
      </w:r>
      <w:r w:rsidR="00866112" w:rsidRPr="007A0CE3">
        <w:rPr>
          <w:szCs w:val="24"/>
        </w:rPr>
        <w:t xml:space="preserve">do not apply to a service described in the item if the service is provided at the same </w:t>
      </w:r>
      <w:r w:rsidR="00CA7D18" w:rsidRPr="007A0CE3">
        <w:rPr>
          <w:szCs w:val="24"/>
        </w:rPr>
        <w:t>time as, or in connection with, certain</w:t>
      </w:r>
      <w:r w:rsidR="00866112" w:rsidRPr="007A0CE3">
        <w:rPr>
          <w:szCs w:val="24"/>
        </w:rPr>
        <w:t xml:space="preserve"> </w:t>
      </w:r>
      <w:r w:rsidR="00CA7D18" w:rsidRPr="007A0CE3">
        <w:rPr>
          <w:szCs w:val="24"/>
        </w:rPr>
        <w:t>‘</w:t>
      </w:r>
      <w:r w:rsidR="00866112" w:rsidRPr="007A0CE3">
        <w:rPr>
          <w:szCs w:val="24"/>
        </w:rPr>
        <w:t>non‑</w:t>
      </w:r>
      <w:r w:rsidR="00D343F6" w:rsidRPr="007A0CE3">
        <w:rPr>
          <w:szCs w:val="24"/>
        </w:rPr>
        <w:t>Medicare</w:t>
      </w:r>
      <w:r w:rsidR="00866112" w:rsidRPr="007A0CE3">
        <w:rPr>
          <w:szCs w:val="24"/>
        </w:rPr>
        <w:t xml:space="preserve"> service</w:t>
      </w:r>
      <w:r w:rsidR="00CA7D18" w:rsidRPr="007A0CE3">
        <w:rPr>
          <w:szCs w:val="24"/>
        </w:rPr>
        <w:t>s’</w:t>
      </w:r>
      <w:r w:rsidR="00866112" w:rsidRPr="007A0CE3">
        <w:rPr>
          <w:szCs w:val="24"/>
        </w:rPr>
        <w:t xml:space="preserve">. </w:t>
      </w:r>
      <w:r w:rsidR="00D343F6" w:rsidRPr="007A0CE3">
        <w:rPr>
          <w:szCs w:val="24"/>
        </w:rPr>
        <w:br/>
      </w:r>
      <w:r w:rsidR="00134800" w:rsidRPr="007A0CE3">
        <w:rPr>
          <w:szCs w:val="24"/>
        </w:rPr>
        <w:br/>
      </w:r>
      <w:r w:rsidR="00171476" w:rsidRPr="007A0CE3">
        <w:rPr>
          <w:szCs w:val="24"/>
          <w:u w:val="single"/>
        </w:rPr>
        <w:t>Section 7 – Services may be rendered on behalf of a medical practitioner</w:t>
      </w:r>
    </w:p>
    <w:p w14:paraId="7733B02B" w14:textId="77777777" w:rsidR="00171476" w:rsidRPr="007A0CE3" w:rsidRDefault="00171476" w:rsidP="00171476">
      <w:pPr>
        <w:shd w:val="clear" w:color="auto" w:fill="FFFFFF"/>
        <w:ind w:right="-483"/>
        <w:rPr>
          <w:szCs w:val="24"/>
          <w:u w:val="single"/>
        </w:rPr>
      </w:pPr>
    </w:p>
    <w:p w14:paraId="14FA4906" w14:textId="78873A54" w:rsidR="00171476" w:rsidRPr="007A0CE3" w:rsidRDefault="00171476" w:rsidP="00171476">
      <w:pPr>
        <w:shd w:val="clear" w:color="auto" w:fill="FFFFFF"/>
        <w:ind w:right="-483"/>
        <w:rPr>
          <w:szCs w:val="24"/>
        </w:rPr>
      </w:pPr>
      <w:r w:rsidRPr="007A0CE3">
        <w:rPr>
          <w:szCs w:val="24"/>
        </w:rPr>
        <w:t xml:space="preserve">Section </w:t>
      </w:r>
      <w:r w:rsidR="006A121C" w:rsidRPr="007A0CE3">
        <w:rPr>
          <w:szCs w:val="24"/>
        </w:rPr>
        <w:t xml:space="preserve">7 </w:t>
      </w:r>
      <w:r w:rsidRPr="007A0CE3">
        <w:rPr>
          <w:szCs w:val="24"/>
        </w:rPr>
        <w:t>of the Determination provides that an item in the Schedule can be rendered by:</w:t>
      </w:r>
    </w:p>
    <w:p w14:paraId="545F8E89" w14:textId="2DEA8055" w:rsidR="00171476" w:rsidRPr="007A0CE3" w:rsidRDefault="00171476" w:rsidP="00171476">
      <w:pPr>
        <w:pStyle w:val="ListParagraph"/>
        <w:numPr>
          <w:ilvl w:val="0"/>
          <w:numId w:val="35"/>
        </w:numPr>
        <w:shd w:val="clear" w:color="auto" w:fill="FFFFFF"/>
        <w:ind w:right="-483"/>
        <w:rPr>
          <w:szCs w:val="24"/>
        </w:rPr>
      </w:pPr>
      <w:r w:rsidRPr="007A0CE3">
        <w:rPr>
          <w:szCs w:val="24"/>
        </w:rPr>
        <w:t>a medical practitioner; or</w:t>
      </w:r>
    </w:p>
    <w:p w14:paraId="184A0EB4" w14:textId="067E7351" w:rsidR="00171476" w:rsidRPr="007A0CE3" w:rsidRDefault="00171476" w:rsidP="00171476">
      <w:pPr>
        <w:pStyle w:val="ListParagraph"/>
        <w:numPr>
          <w:ilvl w:val="0"/>
          <w:numId w:val="35"/>
        </w:numPr>
        <w:shd w:val="clear" w:color="auto" w:fill="FFFFFF"/>
        <w:ind w:right="-483"/>
        <w:rPr>
          <w:szCs w:val="24"/>
        </w:rPr>
      </w:pPr>
      <w:r w:rsidRPr="007A0CE3">
        <w:rPr>
          <w:szCs w:val="24"/>
        </w:rPr>
        <w:t>a ‘relevant health professional’ on behalf of a medical practitioner.</w:t>
      </w:r>
    </w:p>
    <w:p w14:paraId="126CFCB7" w14:textId="2CE7A83D" w:rsidR="00171476" w:rsidRPr="007A0CE3" w:rsidRDefault="00171476" w:rsidP="00171476">
      <w:pPr>
        <w:shd w:val="clear" w:color="auto" w:fill="FFFFFF"/>
        <w:ind w:right="-483"/>
        <w:rPr>
          <w:szCs w:val="24"/>
        </w:rPr>
      </w:pPr>
    </w:p>
    <w:p w14:paraId="4E2DF896" w14:textId="0F9E80DE" w:rsidR="00171476" w:rsidRPr="007A0CE3" w:rsidRDefault="00171476" w:rsidP="00171476">
      <w:pPr>
        <w:shd w:val="clear" w:color="auto" w:fill="FFFFFF"/>
        <w:ind w:right="-483"/>
        <w:rPr>
          <w:szCs w:val="24"/>
        </w:rPr>
      </w:pPr>
      <w:r w:rsidRPr="007A0CE3">
        <w:rPr>
          <w:szCs w:val="24"/>
        </w:rPr>
        <w:t xml:space="preserve">A relevant health professional is defined in section 4 of the Determination and means a person who is registered in a health profession regulated under the </w:t>
      </w:r>
      <w:r w:rsidR="00CA7D18" w:rsidRPr="007A0CE3">
        <w:rPr>
          <w:szCs w:val="24"/>
        </w:rPr>
        <w:t xml:space="preserve">Health Practitioner Regulation </w:t>
      </w:r>
      <w:r w:rsidRPr="007A0CE3">
        <w:rPr>
          <w:szCs w:val="24"/>
        </w:rPr>
        <w:t>National Law</w:t>
      </w:r>
      <w:r w:rsidR="00511B7B" w:rsidRPr="007A0CE3">
        <w:rPr>
          <w:szCs w:val="24"/>
        </w:rPr>
        <w:t xml:space="preserve"> (other than the medical profession)</w:t>
      </w:r>
      <w:r w:rsidRPr="007A0CE3">
        <w:rPr>
          <w:szCs w:val="24"/>
        </w:rPr>
        <w:t>.</w:t>
      </w:r>
      <w:r w:rsidR="00B82CEF" w:rsidRPr="007A0CE3">
        <w:rPr>
          <w:szCs w:val="24"/>
        </w:rPr>
        <w:t xml:space="preserve"> This would include a person registered by the Nursing and Midwifery Board of Australia.</w:t>
      </w:r>
    </w:p>
    <w:p w14:paraId="6826A28C" w14:textId="7D3FF353" w:rsidR="00171476" w:rsidRPr="007A0CE3" w:rsidRDefault="00171476" w:rsidP="00171476">
      <w:pPr>
        <w:shd w:val="clear" w:color="auto" w:fill="FFFFFF"/>
        <w:ind w:right="-483"/>
        <w:rPr>
          <w:szCs w:val="24"/>
        </w:rPr>
      </w:pPr>
    </w:p>
    <w:p w14:paraId="7BB040CE" w14:textId="3DDB555E" w:rsidR="00171476" w:rsidRPr="007A0CE3" w:rsidRDefault="00171476" w:rsidP="00511B7B">
      <w:pPr>
        <w:shd w:val="clear" w:color="auto" w:fill="FFFFFF"/>
        <w:ind w:right="-483"/>
        <w:rPr>
          <w:szCs w:val="24"/>
          <w:u w:val="single"/>
        </w:rPr>
      </w:pPr>
      <w:r w:rsidRPr="007A0CE3">
        <w:rPr>
          <w:szCs w:val="24"/>
        </w:rPr>
        <w:t xml:space="preserve">Services rendered on behalf of a medical practitioner must be provided in accordance with subsection 3(17) of the Act. That is, </w:t>
      </w:r>
      <w:r w:rsidR="00511B7B" w:rsidRPr="007A0CE3">
        <w:rPr>
          <w:szCs w:val="24"/>
        </w:rPr>
        <w:t>the service</w:t>
      </w:r>
      <w:r w:rsidRPr="007A0CE3">
        <w:rPr>
          <w:szCs w:val="24"/>
        </w:rPr>
        <w:t xml:space="preserve"> must be rendered in accordance with accepted clinical practice and under the supervisi</w:t>
      </w:r>
      <w:r w:rsidR="001F175A" w:rsidRPr="007A0CE3">
        <w:rPr>
          <w:szCs w:val="24"/>
        </w:rPr>
        <w:t>on of the medical practitioner</w:t>
      </w:r>
      <w:r w:rsidR="00511B7B" w:rsidRPr="007A0CE3">
        <w:rPr>
          <w:szCs w:val="24"/>
        </w:rPr>
        <w:t xml:space="preserve"> who remains responsible for the service. It is not expected that a supervising medical practitioner will personally attend all assessments provided by a relevant health professional on their behalf.  However it is expected that the supervising medical practitioner will remain physically present at the location and available to attend assessments if required.</w:t>
      </w:r>
      <w:r w:rsidR="00511B7B" w:rsidRPr="007A0CE3">
        <w:rPr>
          <w:szCs w:val="24"/>
        </w:rPr>
        <w:br/>
      </w:r>
    </w:p>
    <w:p w14:paraId="423F375A" w14:textId="42F99404" w:rsidR="00866112" w:rsidRPr="007A0CE3" w:rsidRDefault="00866112" w:rsidP="00171476">
      <w:pPr>
        <w:shd w:val="clear" w:color="auto" w:fill="FFFFFF"/>
        <w:ind w:right="-482"/>
        <w:rPr>
          <w:szCs w:val="24"/>
          <w:u w:val="single"/>
        </w:rPr>
      </w:pPr>
      <w:r w:rsidRPr="007A0CE3">
        <w:rPr>
          <w:szCs w:val="24"/>
          <w:u w:val="single"/>
        </w:rPr>
        <w:t>Sectio</w:t>
      </w:r>
      <w:r w:rsidR="00171476" w:rsidRPr="007A0CE3">
        <w:rPr>
          <w:szCs w:val="24"/>
          <w:u w:val="single"/>
        </w:rPr>
        <w:t>n 8</w:t>
      </w:r>
      <w:r w:rsidRPr="007A0CE3">
        <w:rPr>
          <w:szCs w:val="24"/>
          <w:u w:val="single"/>
        </w:rPr>
        <w:t xml:space="preserve"> – Restrictions on items</w:t>
      </w:r>
    </w:p>
    <w:p w14:paraId="3A25AF09" w14:textId="3A168078" w:rsidR="00866112" w:rsidRPr="007A0CE3" w:rsidRDefault="00866112" w:rsidP="005822F2">
      <w:pPr>
        <w:shd w:val="clear" w:color="auto" w:fill="FFFFFF"/>
        <w:ind w:right="-483"/>
        <w:rPr>
          <w:szCs w:val="24"/>
          <w:u w:val="single"/>
        </w:rPr>
      </w:pPr>
    </w:p>
    <w:p w14:paraId="4A56CDDA" w14:textId="5565D7B4" w:rsidR="00762EE0" w:rsidRPr="007A0CE3" w:rsidRDefault="00943EAE" w:rsidP="005822F2">
      <w:pPr>
        <w:shd w:val="clear" w:color="auto" w:fill="FFFFFF"/>
        <w:ind w:right="-483"/>
        <w:rPr>
          <w:szCs w:val="24"/>
        </w:rPr>
      </w:pPr>
      <w:r w:rsidRPr="007A0CE3">
        <w:rPr>
          <w:rFonts w:ascii="Helvetica Neue" w:hAnsi="Helvetica Neue"/>
          <w:szCs w:val="24"/>
          <w:lang w:val="en-US"/>
        </w:rPr>
        <w:t>Subsection 8(1</w:t>
      </w:r>
      <w:r w:rsidR="00E21F95" w:rsidRPr="007A0CE3">
        <w:rPr>
          <w:rFonts w:ascii="Helvetica Neue" w:hAnsi="Helvetica Neue"/>
          <w:szCs w:val="24"/>
          <w:lang w:val="en-US"/>
        </w:rPr>
        <w:t xml:space="preserve">) of the Determination </w:t>
      </w:r>
      <w:r w:rsidR="003A1E15" w:rsidRPr="007A0CE3">
        <w:rPr>
          <w:szCs w:val="24"/>
        </w:rPr>
        <w:t>provides that an item in the Schedule</w:t>
      </w:r>
      <w:r w:rsidR="002370FE" w:rsidRPr="007A0CE3">
        <w:rPr>
          <w:szCs w:val="24"/>
        </w:rPr>
        <w:t xml:space="preserve"> only applies if </w:t>
      </w:r>
      <w:r w:rsidRPr="007A0CE3">
        <w:rPr>
          <w:szCs w:val="24"/>
        </w:rPr>
        <w:t>a</w:t>
      </w:r>
      <w:r w:rsidR="002370FE" w:rsidRPr="007A0CE3">
        <w:rPr>
          <w:szCs w:val="24"/>
        </w:rPr>
        <w:t xml:space="preserve"> COVID-19 vaccine is immediately available for administration to the patient at </w:t>
      </w:r>
      <w:r w:rsidR="00286D3F" w:rsidRPr="007A0CE3">
        <w:rPr>
          <w:szCs w:val="24"/>
        </w:rPr>
        <w:t>the</w:t>
      </w:r>
      <w:r w:rsidR="002370FE" w:rsidRPr="007A0CE3">
        <w:rPr>
          <w:szCs w:val="24"/>
        </w:rPr>
        <w:t xml:space="preserve"> location</w:t>
      </w:r>
      <w:r w:rsidRPr="007A0CE3">
        <w:rPr>
          <w:szCs w:val="24"/>
        </w:rPr>
        <w:t xml:space="preserve"> the assessment is performed</w:t>
      </w:r>
      <w:r w:rsidR="002370FE" w:rsidRPr="007A0CE3">
        <w:rPr>
          <w:szCs w:val="24"/>
        </w:rPr>
        <w:t xml:space="preserve">. </w:t>
      </w:r>
      <w:r w:rsidRPr="007A0CE3">
        <w:rPr>
          <w:szCs w:val="24"/>
        </w:rPr>
        <w:t>This includes assessments performed at a prac</w:t>
      </w:r>
      <w:r w:rsidR="00762EE0" w:rsidRPr="007A0CE3">
        <w:rPr>
          <w:szCs w:val="24"/>
        </w:rPr>
        <w:t>tice location</w:t>
      </w:r>
      <w:r w:rsidRPr="007A0CE3">
        <w:rPr>
          <w:szCs w:val="24"/>
        </w:rPr>
        <w:t xml:space="preserve"> and assessments performed in </w:t>
      </w:r>
      <w:r w:rsidR="00762EE0" w:rsidRPr="007A0CE3">
        <w:rPr>
          <w:szCs w:val="24"/>
        </w:rPr>
        <w:t>other locations</w:t>
      </w:r>
      <w:r w:rsidR="00511B7B" w:rsidRPr="007A0CE3">
        <w:rPr>
          <w:szCs w:val="24"/>
        </w:rPr>
        <w:t>.</w:t>
      </w:r>
    </w:p>
    <w:p w14:paraId="071BA142" w14:textId="77777777" w:rsidR="00762EE0" w:rsidRPr="007A0CE3" w:rsidRDefault="00762EE0" w:rsidP="005822F2">
      <w:pPr>
        <w:shd w:val="clear" w:color="auto" w:fill="FFFFFF"/>
        <w:ind w:right="-483"/>
        <w:rPr>
          <w:szCs w:val="24"/>
        </w:rPr>
      </w:pPr>
    </w:p>
    <w:p w14:paraId="0DA7E728" w14:textId="1A7BD811" w:rsidR="005822F2" w:rsidRPr="007A0CE3" w:rsidRDefault="001D7338" w:rsidP="005822F2">
      <w:pPr>
        <w:shd w:val="clear" w:color="auto" w:fill="FFFFFF"/>
        <w:ind w:right="-483"/>
        <w:rPr>
          <w:szCs w:val="24"/>
        </w:rPr>
      </w:pPr>
      <w:r w:rsidRPr="007A0CE3">
        <w:rPr>
          <w:szCs w:val="24"/>
        </w:rPr>
        <w:t xml:space="preserve">This </w:t>
      </w:r>
      <w:r w:rsidR="00264151" w:rsidRPr="007A0CE3">
        <w:rPr>
          <w:szCs w:val="24"/>
        </w:rPr>
        <w:t xml:space="preserve">is intended to allow a </w:t>
      </w:r>
      <w:r w:rsidR="00A07E94" w:rsidRPr="007A0CE3">
        <w:rPr>
          <w:szCs w:val="24"/>
        </w:rPr>
        <w:t xml:space="preserve">patient </w:t>
      </w:r>
      <w:r w:rsidR="00264151" w:rsidRPr="007A0CE3">
        <w:rPr>
          <w:szCs w:val="24"/>
        </w:rPr>
        <w:t>who has been</w:t>
      </w:r>
      <w:r w:rsidR="00A07E94" w:rsidRPr="007A0CE3">
        <w:rPr>
          <w:szCs w:val="24"/>
        </w:rPr>
        <w:t xml:space="preserve"> assessed as suitable and </w:t>
      </w:r>
      <w:r w:rsidR="00762EE0" w:rsidRPr="007A0CE3">
        <w:rPr>
          <w:szCs w:val="24"/>
        </w:rPr>
        <w:t>consents</w:t>
      </w:r>
      <w:r w:rsidR="00A07E94" w:rsidRPr="007A0CE3">
        <w:rPr>
          <w:szCs w:val="24"/>
        </w:rPr>
        <w:t xml:space="preserve"> to </w:t>
      </w:r>
      <w:r w:rsidR="00762EE0" w:rsidRPr="007A0CE3">
        <w:rPr>
          <w:szCs w:val="24"/>
        </w:rPr>
        <w:t>receive a</w:t>
      </w:r>
      <w:r w:rsidRPr="007A0CE3">
        <w:rPr>
          <w:szCs w:val="24"/>
        </w:rPr>
        <w:t xml:space="preserve"> COVID-19 vaccine</w:t>
      </w:r>
      <w:r w:rsidR="00264151" w:rsidRPr="007A0CE3">
        <w:rPr>
          <w:szCs w:val="24"/>
        </w:rPr>
        <w:t xml:space="preserve"> to be vaccinated immediately following the </w:t>
      </w:r>
      <w:r w:rsidR="00286D3F" w:rsidRPr="007A0CE3">
        <w:rPr>
          <w:szCs w:val="24"/>
        </w:rPr>
        <w:t>Medicare Benefits Schedule</w:t>
      </w:r>
      <w:r w:rsidR="00264151" w:rsidRPr="007A0CE3">
        <w:rPr>
          <w:szCs w:val="24"/>
        </w:rPr>
        <w:t xml:space="preserve"> </w:t>
      </w:r>
      <w:r w:rsidR="00511B7B" w:rsidRPr="007A0CE3">
        <w:rPr>
          <w:szCs w:val="24"/>
        </w:rPr>
        <w:t>service</w:t>
      </w:r>
      <w:r w:rsidR="00264151" w:rsidRPr="007A0CE3">
        <w:rPr>
          <w:szCs w:val="24"/>
        </w:rPr>
        <w:t xml:space="preserve">. </w:t>
      </w:r>
    </w:p>
    <w:p w14:paraId="15F93537" w14:textId="77777777" w:rsidR="00E21F95" w:rsidRPr="007A0CE3" w:rsidRDefault="00E21F95" w:rsidP="005822F2">
      <w:pPr>
        <w:shd w:val="clear" w:color="auto" w:fill="FFFFFF"/>
        <w:ind w:right="-483"/>
        <w:rPr>
          <w:rFonts w:ascii="Helvetica Neue" w:hAnsi="Helvetica Neue"/>
          <w:szCs w:val="24"/>
          <w:lang w:val="en-US"/>
        </w:rPr>
      </w:pPr>
    </w:p>
    <w:p w14:paraId="1AA43BC0" w14:textId="78EFA868" w:rsidR="00E21F95" w:rsidRPr="007A0CE3" w:rsidRDefault="00762EE0" w:rsidP="00E21F95">
      <w:pPr>
        <w:shd w:val="clear" w:color="auto" w:fill="FFFFFF"/>
        <w:ind w:right="-483"/>
        <w:rPr>
          <w:szCs w:val="24"/>
        </w:rPr>
      </w:pPr>
      <w:r w:rsidRPr="007A0CE3">
        <w:rPr>
          <w:szCs w:val="24"/>
        </w:rPr>
        <w:t>Subsection 8(2</w:t>
      </w:r>
      <w:r w:rsidR="00E21F95" w:rsidRPr="007A0CE3">
        <w:rPr>
          <w:szCs w:val="24"/>
        </w:rPr>
        <w:t xml:space="preserve">) of the Determination provides that an item in the Schedule cannot be associated with a service to which items </w:t>
      </w:r>
      <w:r w:rsidR="00E21F95" w:rsidRPr="007A0CE3">
        <w:rPr>
          <w:color w:val="000000"/>
          <w:szCs w:val="24"/>
        </w:rPr>
        <w:t>10988, 10990, 10991 or 10992 of the GMST apply</w:t>
      </w:r>
      <w:r w:rsidR="00E21F95" w:rsidRPr="007A0CE3">
        <w:rPr>
          <w:szCs w:val="24"/>
        </w:rPr>
        <w:t xml:space="preserve">. The bulk-billing incentive items (10990, 10991 and 10992) are excluded as the </w:t>
      </w:r>
      <w:r w:rsidRPr="007A0CE3">
        <w:rPr>
          <w:szCs w:val="24"/>
        </w:rPr>
        <w:t xml:space="preserve">fee for the assessment items includes an amount </w:t>
      </w:r>
      <w:r w:rsidR="00281F14" w:rsidRPr="007A0CE3">
        <w:rPr>
          <w:szCs w:val="24"/>
        </w:rPr>
        <w:t xml:space="preserve">to renumerate medical practitioners for </w:t>
      </w:r>
      <w:r w:rsidR="00E21F95" w:rsidRPr="007A0CE3">
        <w:rPr>
          <w:szCs w:val="24"/>
        </w:rPr>
        <w:t xml:space="preserve">bulk-billing. The Aboriginal and Torres Strait Islander health practitioner vaccination item (10988) has been excluded as it is not intended this item should be claimed in association with the COVID-19 vaccine assessment items. </w:t>
      </w:r>
    </w:p>
    <w:p w14:paraId="2994F14B" w14:textId="77777777" w:rsidR="00E21F95" w:rsidRPr="007A0CE3" w:rsidRDefault="00E21F95" w:rsidP="00E21F95">
      <w:pPr>
        <w:shd w:val="clear" w:color="auto" w:fill="FFFFFF"/>
        <w:ind w:right="-483"/>
        <w:rPr>
          <w:szCs w:val="24"/>
        </w:rPr>
      </w:pPr>
    </w:p>
    <w:p w14:paraId="51F99B18" w14:textId="79B524FB" w:rsidR="00E21F95" w:rsidRPr="007A0CE3" w:rsidRDefault="00762EE0" w:rsidP="00E21F95">
      <w:pPr>
        <w:shd w:val="clear" w:color="auto" w:fill="FFFFFF"/>
        <w:ind w:right="-483"/>
        <w:rPr>
          <w:szCs w:val="24"/>
        </w:rPr>
      </w:pPr>
      <w:r w:rsidRPr="007A0CE3">
        <w:rPr>
          <w:szCs w:val="24"/>
        </w:rPr>
        <w:t>Subsection 8(3</w:t>
      </w:r>
      <w:r w:rsidR="00E21F95" w:rsidRPr="007A0CE3">
        <w:rPr>
          <w:szCs w:val="24"/>
        </w:rPr>
        <w:t>) of the Determination provides that an item in the Schedule cannot be claimed if the service is rendered as part of an episode of ‘hospital treatment’ or ‘hospital-substitute treatment’, as defined by section 3 of the Act.</w:t>
      </w:r>
    </w:p>
    <w:p w14:paraId="5452AAB0" w14:textId="77777777" w:rsidR="00171476" w:rsidRPr="007A0CE3" w:rsidRDefault="00171476" w:rsidP="00E21F95">
      <w:pPr>
        <w:shd w:val="clear" w:color="auto" w:fill="FFFFFF"/>
        <w:ind w:right="-483"/>
        <w:rPr>
          <w:szCs w:val="24"/>
        </w:rPr>
      </w:pPr>
    </w:p>
    <w:p w14:paraId="3AE2B2D9" w14:textId="77777777" w:rsidR="00E21F95" w:rsidRPr="007A0CE3" w:rsidRDefault="00E21F95" w:rsidP="005822F2">
      <w:pPr>
        <w:shd w:val="clear" w:color="auto" w:fill="FFFFFF"/>
        <w:ind w:right="-483"/>
        <w:rPr>
          <w:rFonts w:ascii="Helvetica Neue" w:hAnsi="Helvetica Neue"/>
          <w:szCs w:val="24"/>
          <w:lang w:val="en-US"/>
        </w:rPr>
      </w:pPr>
    </w:p>
    <w:p w14:paraId="768D340E" w14:textId="2E8C28BE" w:rsidR="00C63FDC" w:rsidRPr="007A0CE3" w:rsidRDefault="00014737" w:rsidP="007F7FD5">
      <w:pPr>
        <w:pStyle w:val="Header"/>
        <w:keepNext/>
        <w:keepLines/>
        <w:tabs>
          <w:tab w:val="num" w:pos="1080"/>
        </w:tabs>
        <w:rPr>
          <w:szCs w:val="24"/>
          <w:u w:val="single"/>
        </w:rPr>
      </w:pPr>
      <w:r w:rsidRPr="007A0CE3">
        <w:rPr>
          <w:szCs w:val="24"/>
          <w:u w:val="single"/>
        </w:rPr>
        <w:lastRenderedPageBreak/>
        <w:t>Schedule – Relevant</w:t>
      </w:r>
      <w:r w:rsidR="00517CF3" w:rsidRPr="007A0CE3">
        <w:rPr>
          <w:szCs w:val="24"/>
          <w:u w:val="single"/>
        </w:rPr>
        <w:t xml:space="preserve"> services</w:t>
      </w:r>
    </w:p>
    <w:p w14:paraId="2212E577" w14:textId="3FBE41BB" w:rsidR="00C63FDC" w:rsidRPr="007A0CE3" w:rsidRDefault="00C63FDC" w:rsidP="007F7FD5">
      <w:pPr>
        <w:pStyle w:val="Header"/>
        <w:keepNext/>
        <w:keepLines/>
        <w:tabs>
          <w:tab w:val="num" w:pos="1080"/>
        </w:tabs>
        <w:rPr>
          <w:szCs w:val="24"/>
          <w:u w:val="single"/>
        </w:rPr>
      </w:pPr>
    </w:p>
    <w:p w14:paraId="4E4E9FCB" w14:textId="61B3DC62" w:rsidR="00E763CE" w:rsidRPr="007A0CE3" w:rsidRDefault="002A0973" w:rsidP="007F7FD5">
      <w:pPr>
        <w:pStyle w:val="Header"/>
        <w:keepNext/>
        <w:keepLines/>
        <w:tabs>
          <w:tab w:val="num" w:pos="1080"/>
        </w:tabs>
        <w:rPr>
          <w:szCs w:val="24"/>
        </w:rPr>
      </w:pPr>
      <w:r w:rsidRPr="007A0CE3">
        <w:rPr>
          <w:szCs w:val="24"/>
        </w:rPr>
        <w:t>The Schedule list</w:t>
      </w:r>
      <w:r w:rsidR="00C51384" w:rsidRPr="007A0CE3">
        <w:rPr>
          <w:szCs w:val="24"/>
        </w:rPr>
        <w:t>s</w:t>
      </w:r>
      <w:r w:rsidRPr="007A0CE3">
        <w:rPr>
          <w:szCs w:val="24"/>
        </w:rPr>
        <w:t xml:space="preserve"> 1</w:t>
      </w:r>
      <w:r w:rsidR="005B12CA" w:rsidRPr="007A0CE3">
        <w:rPr>
          <w:szCs w:val="24"/>
        </w:rPr>
        <w:t>6</w:t>
      </w:r>
      <w:r w:rsidRPr="007A0CE3">
        <w:rPr>
          <w:szCs w:val="24"/>
        </w:rPr>
        <w:t xml:space="preserve"> items for the purpose of </w:t>
      </w:r>
      <w:r w:rsidR="005B12CA" w:rsidRPr="007A0CE3">
        <w:rPr>
          <w:iCs/>
          <w:szCs w:val="24"/>
        </w:rPr>
        <w:t xml:space="preserve">assessing patient suitability </w:t>
      </w:r>
      <w:r w:rsidR="00B82CEF" w:rsidRPr="007A0CE3">
        <w:rPr>
          <w:iCs/>
          <w:szCs w:val="24"/>
        </w:rPr>
        <w:t>to receive</w:t>
      </w:r>
      <w:r w:rsidR="005B12CA" w:rsidRPr="007A0CE3">
        <w:rPr>
          <w:iCs/>
          <w:szCs w:val="24"/>
        </w:rPr>
        <w:t xml:space="preserve"> a COVID-19 </w:t>
      </w:r>
      <w:r w:rsidR="00B82CEF" w:rsidRPr="007A0CE3">
        <w:rPr>
          <w:iCs/>
          <w:szCs w:val="24"/>
        </w:rPr>
        <w:t>vaccine</w:t>
      </w:r>
      <w:r w:rsidR="005B12CA" w:rsidRPr="007A0CE3">
        <w:rPr>
          <w:szCs w:val="24"/>
        </w:rPr>
        <w:t>.</w:t>
      </w:r>
      <w:r w:rsidR="005E70B8" w:rsidRPr="007A0CE3">
        <w:rPr>
          <w:szCs w:val="24"/>
        </w:rPr>
        <w:t xml:space="preserve"> </w:t>
      </w:r>
      <w:r w:rsidR="00B82CEF" w:rsidRPr="007A0CE3">
        <w:rPr>
          <w:szCs w:val="24"/>
        </w:rPr>
        <w:t>The services are available to a person ‘eligible for a COVID-19 vaccine’</w:t>
      </w:r>
      <w:r w:rsidR="00E763CE" w:rsidRPr="007A0CE3">
        <w:rPr>
          <w:szCs w:val="24"/>
        </w:rPr>
        <w:t xml:space="preserve"> if the service is ‘bulk-billed’</w:t>
      </w:r>
      <w:r w:rsidR="00281F14" w:rsidRPr="007A0CE3">
        <w:rPr>
          <w:szCs w:val="24"/>
        </w:rPr>
        <w:t xml:space="preserve"> and </w:t>
      </w:r>
      <w:r w:rsidR="00511B7B" w:rsidRPr="007A0CE3">
        <w:rPr>
          <w:szCs w:val="24"/>
        </w:rPr>
        <w:t>any clinically relevant patient history and limited examination and management have been undertaken.</w:t>
      </w:r>
    </w:p>
    <w:p w14:paraId="387FF204" w14:textId="5FB29DCB" w:rsidR="00E763CE" w:rsidRPr="007A0CE3" w:rsidRDefault="00E763CE" w:rsidP="00C63FDC">
      <w:pPr>
        <w:pStyle w:val="Header"/>
        <w:tabs>
          <w:tab w:val="num" w:pos="1080"/>
        </w:tabs>
        <w:rPr>
          <w:szCs w:val="24"/>
        </w:rPr>
      </w:pPr>
    </w:p>
    <w:p w14:paraId="7A8B15DC" w14:textId="7A55C08D" w:rsidR="005B3E0F" w:rsidRPr="007A0CE3" w:rsidRDefault="005B3E0F" w:rsidP="00281F14">
      <w:pPr>
        <w:pStyle w:val="Header"/>
        <w:rPr>
          <w:b/>
          <w:i/>
          <w:szCs w:val="24"/>
        </w:rPr>
      </w:pPr>
      <w:r w:rsidRPr="007A0CE3">
        <w:rPr>
          <w:b/>
          <w:i/>
          <w:szCs w:val="24"/>
        </w:rPr>
        <w:t>eligible for a COVID-19 vaccine</w:t>
      </w:r>
    </w:p>
    <w:p w14:paraId="0ADB09CE" w14:textId="255C8AB6" w:rsidR="006D353D" w:rsidRPr="007A0CE3" w:rsidRDefault="00E763CE" w:rsidP="00C63FDC">
      <w:pPr>
        <w:pStyle w:val="Header"/>
        <w:tabs>
          <w:tab w:val="num" w:pos="1080"/>
        </w:tabs>
        <w:rPr>
          <w:szCs w:val="24"/>
        </w:rPr>
      </w:pPr>
      <w:r w:rsidRPr="007A0CE3">
        <w:rPr>
          <w:szCs w:val="24"/>
        </w:rPr>
        <w:t>Eligible for a COVID-19 vaccine, as defined in section 4, means a person who is at least 18 years of age. This aligns with the Therapeutic Goods Administration</w:t>
      </w:r>
      <w:r w:rsidR="00264151" w:rsidRPr="007A0CE3">
        <w:rPr>
          <w:szCs w:val="24"/>
        </w:rPr>
        <w:t xml:space="preserve"> (TGA)</w:t>
      </w:r>
      <w:r w:rsidRPr="007A0CE3">
        <w:rPr>
          <w:szCs w:val="24"/>
        </w:rPr>
        <w:t xml:space="preserve"> pr</w:t>
      </w:r>
      <w:r w:rsidR="00155A8F" w:rsidRPr="007A0CE3">
        <w:rPr>
          <w:szCs w:val="24"/>
        </w:rPr>
        <w:t>ovisional</w:t>
      </w:r>
      <w:r w:rsidRPr="007A0CE3">
        <w:rPr>
          <w:szCs w:val="24"/>
        </w:rPr>
        <w:t xml:space="preserve"> approval of the AstraZeneca</w:t>
      </w:r>
      <w:r w:rsidR="00155A8F" w:rsidRPr="007A0CE3">
        <w:rPr>
          <w:szCs w:val="24"/>
        </w:rPr>
        <w:t xml:space="preserve"> </w:t>
      </w:r>
      <w:r w:rsidR="00281F14" w:rsidRPr="007A0CE3">
        <w:rPr>
          <w:szCs w:val="24"/>
        </w:rPr>
        <w:t>COVID-19 v</w:t>
      </w:r>
      <w:r w:rsidR="00155A8F" w:rsidRPr="007A0CE3">
        <w:rPr>
          <w:szCs w:val="24"/>
        </w:rPr>
        <w:t>accine</w:t>
      </w:r>
      <w:r w:rsidR="00511B7B" w:rsidRPr="007A0CE3">
        <w:rPr>
          <w:szCs w:val="24"/>
        </w:rPr>
        <w:t>, which will be supplied to practices as a part of phase 1B of the Government’s vaccination program.</w:t>
      </w:r>
    </w:p>
    <w:p w14:paraId="252AE39A" w14:textId="77777777" w:rsidR="006D353D" w:rsidRPr="007A0CE3" w:rsidRDefault="006D353D" w:rsidP="00C63FDC">
      <w:pPr>
        <w:pStyle w:val="Header"/>
        <w:tabs>
          <w:tab w:val="num" w:pos="1080"/>
        </w:tabs>
        <w:rPr>
          <w:szCs w:val="24"/>
        </w:rPr>
      </w:pPr>
    </w:p>
    <w:p w14:paraId="2974AC17" w14:textId="18C2CFD1" w:rsidR="005B3E0F" w:rsidRPr="007A0CE3" w:rsidRDefault="00155A8F" w:rsidP="00511B7B">
      <w:pPr>
        <w:pStyle w:val="Header"/>
        <w:tabs>
          <w:tab w:val="num" w:pos="1080"/>
        </w:tabs>
        <w:rPr>
          <w:szCs w:val="24"/>
        </w:rPr>
      </w:pPr>
      <w:r w:rsidRPr="007A0CE3">
        <w:rPr>
          <w:szCs w:val="24"/>
        </w:rPr>
        <w:t xml:space="preserve">The other TGA approved COVID-19 vaccine, the Pfizer COMIRNATY vaccine, will not be </w:t>
      </w:r>
      <w:r w:rsidR="00511B7B" w:rsidRPr="007A0CE3">
        <w:rPr>
          <w:szCs w:val="24"/>
        </w:rPr>
        <w:t>supplied to general practices as a part of phase 1B. The Pfizer vaccine is being used in phase 1A and will be administered at certain hospitals and other sites due to its unique cold storage requirements. The Pfizer vaccine, and services associated with the administration of the vaccine, are being funded by Commonwealth and State and Territory Governments under other arrangements.</w:t>
      </w:r>
    </w:p>
    <w:p w14:paraId="04144663" w14:textId="62098C1D" w:rsidR="006D353D" w:rsidRPr="007A0CE3" w:rsidRDefault="006D353D" w:rsidP="006D353D">
      <w:pPr>
        <w:pStyle w:val="Header"/>
        <w:rPr>
          <w:szCs w:val="24"/>
        </w:rPr>
      </w:pPr>
    </w:p>
    <w:p w14:paraId="23510D1A" w14:textId="617F3C57" w:rsidR="006D353D" w:rsidRPr="007A0CE3" w:rsidRDefault="00281F14" w:rsidP="006D353D">
      <w:pPr>
        <w:pStyle w:val="Header"/>
        <w:rPr>
          <w:szCs w:val="24"/>
        </w:rPr>
      </w:pPr>
      <w:r w:rsidRPr="007A0CE3">
        <w:rPr>
          <w:szCs w:val="24"/>
        </w:rPr>
        <w:t xml:space="preserve">It is intended that the use of the terminology ‘a COVID-19 vaccine’ will enable </w:t>
      </w:r>
      <w:r w:rsidR="00264151" w:rsidRPr="007A0CE3">
        <w:rPr>
          <w:szCs w:val="24"/>
        </w:rPr>
        <w:t xml:space="preserve">the Australian Government program flexibility in determining the types of COVID-19 vaccine to be administered through general practices. This is </w:t>
      </w:r>
      <w:r w:rsidR="002617C1" w:rsidRPr="007A0CE3">
        <w:rPr>
          <w:szCs w:val="24"/>
        </w:rPr>
        <w:t xml:space="preserve">contingent on any new </w:t>
      </w:r>
      <w:r w:rsidR="00264151" w:rsidRPr="007A0CE3">
        <w:rPr>
          <w:szCs w:val="24"/>
        </w:rPr>
        <w:t xml:space="preserve">vaccine </w:t>
      </w:r>
      <w:r w:rsidR="002617C1" w:rsidRPr="007A0CE3">
        <w:rPr>
          <w:szCs w:val="24"/>
        </w:rPr>
        <w:t>receiving</w:t>
      </w:r>
      <w:r w:rsidR="00264151" w:rsidRPr="007A0CE3">
        <w:rPr>
          <w:szCs w:val="24"/>
        </w:rPr>
        <w:t xml:space="preserve"> provisional approval from the TGA</w:t>
      </w:r>
      <w:r w:rsidR="002617C1" w:rsidRPr="007A0CE3">
        <w:rPr>
          <w:szCs w:val="24"/>
        </w:rPr>
        <w:t>, the approval being for the persons aged 18 years and older, and the Commonwealth supplying that vaccine to general practice.</w:t>
      </w:r>
    </w:p>
    <w:p w14:paraId="04FC41B0" w14:textId="77777777" w:rsidR="005B3E0F" w:rsidRPr="007A0CE3" w:rsidRDefault="005B3E0F" w:rsidP="005B3E0F">
      <w:pPr>
        <w:pStyle w:val="Header"/>
        <w:rPr>
          <w:szCs w:val="24"/>
        </w:rPr>
      </w:pPr>
    </w:p>
    <w:p w14:paraId="5E2AC37A" w14:textId="56590653" w:rsidR="005B3E0F" w:rsidRPr="007A0CE3" w:rsidRDefault="005B3E0F" w:rsidP="00281F14">
      <w:pPr>
        <w:pStyle w:val="Header"/>
        <w:rPr>
          <w:b/>
          <w:i/>
          <w:szCs w:val="24"/>
        </w:rPr>
      </w:pPr>
      <w:r w:rsidRPr="007A0CE3">
        <w:rPr>
          <w:b/>
          <w:i/>
          <w:szCs w:val="24"/>
        </w:rPr>
        <w:t>Bulk-billed</w:t>
      </w:r>
    </w:p>
    <w:p w14:paraId="33D0582F" w14:textId="521FD2F0" w:rsidR="00B82CEF" w:rsidRPr="007A0CE3" w:rsidRDefault="005B3E0F" w:rsidP="005B3E0F">
      <w:pPr>
        <w:pStyle w:val="Header"/>
        <w:tabs>
          <w:tab w:val="num" w:pos="1080"/>
        </w:tabs>
        <w:rPr>
          <w:szCs w:val="24"/>
        </w:rPr>
      </w:pPr>
      <w:r w:rsidRPr="007A0CE3">
        <w:rPr>
          <w:szCs w:val="24"/>
        </w:rPr>
        <w:t>A medical service is bulk-billed, as defined in section 4</w:t>
      </w:r>
      <w:r w:rsidR="00511B7B" w:rsidRPr="007A0CE3">
        <w:rPr>
          <w:szCs w:val="24"/>
        </w:rPr>
        <w:t xml:space="preserve"> of the Determination</w:t>
      </w:r>
      <w:r w:rsidRPr="007A0CE3">
        <w:rPr>
          <w:szCs w:val="24"/>
        </w:rPr>
        <w:t xml:space="preserve">, if a person eligible for a </w:t>
      </w:r>
      <w:r w:rsidR="00281F14" w:rsidRPr="007A0CE3">
        <w:rPr>
          <w:szCs w:val="24"/>
        </w:rPr>
        <w:t xml:space="preserve">Medicare </w:t>
      </w:r>
      <w:r w:rsidRPr="007A0CE3">
        <w:rPr>
          <w:szCs w:val="24"/>
        </w:rPr>
        <w:t xml:space="preserve">benefit enters into an agreement under section 20A of the Act to assign their benefit to the medical practitioner who, or on whose behalf, the service is rendered </w:t>
      </w:r>
      <w:r w:rsidR="00342768" w:rsidRPr="007A0CE3">
        <w:rPr>
          <w:szCs w:val="24"/>
        </w:rPr>
        <w:t xml:space="preserve">and the medical practitioner accepts that assignment </w:t>
      </w:r>
      <w:r w:rsidRPr="007A0CE3">
        <w:rPr>
          <w:szCs w:val="24"/>
        </w:rPr>
        <w:t xml:space="preserve">as full </w:t>
      </w:r>
      <w:r w:rsidR="00342768" w:rsidRPr="007A0CE3">
        <w:rPr>
          <w:szCs w:val="24"/>
        </w:rPr>
        <w:t>payment</w:t>
      </w:r>
      <w:r w:rsidRPr="007A0CE3">
        <w:rPr>
          <w:szCs w:val="24"/>
        </w:rPr>
        <w:t xml:space="preserve"> for the service. This means that patients will receive th</w:t>
      </w:r>
      <w:r w:rsidR="00342768" w:rsidRPr="007A0CE3">
        <w:rPr>
          <w:szCs w:val="24"/>
        </w:rPr>
        <w:t>e assessment service at no cost.</w:t>
      </w:r>
    </w:p>
    <w:p w14:paraId="614626CF" w14:textId="77777777" w:rsidR="000C1CA4" w:rsidRPr="007A0CE3" w:rsidRDefault="000C1CA4" w:rsidP="005B3E0F">
      <w:pPr>
        <w:pStyle w:val="Header"/>
        <w:tabs>
          <w:tab w:val="num" w:pos="1080"/>
        </w:tabs>
        <w:rPr>
          <w:szCs w:val="24"/>
        </w:rPr>
      </w:pPr>
    </w:p>
    <w:p w14:paraId="607815D1" w14:textId="0E688639" w:rsidR="002A0973" w:rsidRPr="007A0CE3" w:rsidRDefault="002A0973" w:rsidP="002A0973">
      <w:pPr>
        <w:pStyle w:val="Header"/>
        <w:numPr>
          <w:ilvl w:val="0"/>
          <w:numId w:val="34"/>
        </w:numPr>
        <w:rPr>
          <w:szCs w:val="24"/>
        </w:rPr>
      </w:pPr>
      <w:r w:rsidRPr="007A0CE3">
        <w:rPr>
          <w:szCs w:val="24"/>
        </w:rPr>
        <w:t>First dose</w:t>
      </w:r>
      <w:r w:rsidR="00F37BEF" w:rsidRPr="007A0CE3">
        <w:rPr>
          <w:szCs w:val="24"/>
        </w:rPr>
        <w:t xml:space="preserve"> in </w:t>
      </w:r>
      <w:r w:rsidR="00342768" w:rsidRPr="007A0CE3">
        <w:rPr>
          <w:szCs w:val="24"/>
        </w:rPr>
        <w:t>standard</w:t>
      </w:r>
      <w:r w:rsidR="00F37BEF" w:rsidRPr="007A0CE3">
        <w:rPr>
          <w:szCs w:val="24"/>
        </w:rPr>
        <w:t xml:space="preserve"> hours</w:t>
      </w:r>
    </w:p>
    <w:p w14:paraId="009F82A0" w14:textId="0CC46899" w:rsidR="002A0973" w:rsidRPr="007A0CE3" w:rsidRDefault="005A60EB" w:rsidP="005822F2">
      <w:pPr>
        <w:rPr>
          <w:szCs w:val="24"/>
        </w:rPr>
      </w:pPr>
      <w:r w:rsidRPr="007A0CE3">
        <w:rPr>
          <w:szCs w:val="24"/>
        </w:rPr>
        <w:t xml:space="preserve">Subgroup 1 lists four new </w:t>
      </w:r>
      <w:r w:rsidR="006D5A91" w:rsidRPr="007A0CE3">
        <w:rPr>
          <w:szCs w:val="24"/>
        </w:rPr>
        <w:t xml:space="preserve">items for the </w:t>
      </w:r>
      <w:r w:rsidR="00A47D55" w:rsidRPr="007A0CE3">
        <w:rPr>
          <w:szCs w:val="24"/>
        </w:rPr>
        <w:t xml:space="preserve">purpose of </w:t>
      </w:r>
      <w:r w:rsidR="006D353D" w:rsidRPr="007A0CE3">
        <w:rPr>
          <w:szCs w:val="24"/>
        </w:rPr>
        <w:t>a</w:t>
      </w:r>
      <w:r w:rsidR="00A47D55" w:rsidRPr="007A0CE3">
        <w:rPr>
          <w:szCs w:val="24"/>
        </w:rPr>
        <w:t xml:space="preserve"> COVID-19 vaccine assessment service </w:t>
      </w:r>
      <w:r w:rsidRPr="007A0CE3">
        <w:rPr>
          <w:szCs w:val="24"/>
        </w:rPr>
        <w:t>(93624, 93625, 93626 and 93627).</w:t>
      </w:r>
      <w:r w:rsidR="00F37BEF" w:rsidRPr="007A0CE3">
        <w:rPr>
          <w:szCs w:val="24"/>
        </w:rPr>
        <w:t xml:space="preserve"> These items are expected to be</w:t>
      </w:r>
      <w:r w:rsidR="00342768" w:rsidRPr="007A0CE3">
        <w:rPr>
          <w:szCs w:val="24"/>
        </w:rPr>
        <w:t xml:space="preserve"> used for services provided in standard hours, with separate items for use in the after-hours period</w:t>
      </w:r>
      <w:r w:rsidR="00F37BEF" w:rsidRPr="007A0CE3">
        <w:rPr>
          <w:szCs w:val="24"/>
        </w:rPr>
        <w:t xml:space="preserve">. </w:t>
      </w:r>
      <w:r w:rsidRPr="007A0CE3">
        <w:rPr>
          <w:szCs w:val="24"/>
        </w:rPr>
        <w:t xml:space="preserve">Items 93624 and 93625 are for </w:t>
      </w:r>
      <w:r w:rsidR="00A47D55" w:rsidRPr="007A0CE3">
        <w:rPr>
          <w:szCs w:val="24"/>
        </w:rPr>
        <w:t>services performed by</w:t>
      </w:r>
      <w:r w:rsidR="001F0043" w:rsidRPr="007A0CE3">
        <w:rPr>
          <w:szCs w:val="24"/>
        </w:rPr>
        <w:t>, or on behalf of,</w:t>
      </w:r>
      <w:r w:rsidRPr="007A0CE3">
        <w:rPr>
          <w:szCs w:val="24"/>
        </w:rPr>
        <w:t xml:space="preserve"> general practitioner</w:t>
      </w:r>
      <w:r w:rsidR="00A47D55" w:rsidRPr="007A0CE3">
        <w:rPr>
          <w:szCs w:val="24"/>
        </w:rPr>
        <w:t>s</w:t>
      </w:r>
      <w:r w:rsidRPr="007A0CE3">
        <w:rPr>
          <w:szCs w:val="24"/>
        </w:rPr>
        <w:t>. Item 93624 is for services</w:t>
      </w:r>
      <w:r w:rsidR="00390D11" w:rsidRPr="007A0CE3">
        <w:rPr>
          <w:szCs w:val="24"/>
        </w:rPr>
        <w:t xml:space="preserve"> performed in metropolitan areas (Modified Monash 1)</w:t>
      </w:r>
      <w:r w:rsidRPr="007A0CE3">
        <w:rPr>
          <w:szCs w:val="24"/>
        </w:rPr>
        <w:t xml:space="preserve"> and 93625 is for </w:t>
      </w:r>
      <w:r w:rsidR="00390D11" w:rsidRPr="007A0CE3">
        <w:rPr>
          <w:szCs w:val="24"/>
        </w:rPr>
        <w:t xml:space="preserve">services performed in regional and </w:t>
      </w:r>
      <w:r w:rsidRPr="007A0CE3">
        <w:rPr>
          <w:szCs w:val="24"/>
        </w:rPr>
        <w:t xml:space="preserve">remote </w:t>
      </w:r>
      <w:r w:rsidR="00390D11" w:rsidRPr="007A0CE3">
        <w:rPr>
          <w:szCs w:val="24"/>
        </w:rPr>
        <w:t>areas (Modified Monash 2 to 7)</w:t>
      </w:r>
      <w:r w:rsidRPr="007A0CE3">
        <w:rPr>
          <w:szCs w:val="24"/>
        </w:rPr>
        <w:t xml:space="preserve">. </w:t>
      </w:r>
    </w:p>
    <w:p w14:paraId="26E85188" w14:textId="77777777" w:rsidR="002A0973" w:rsidRPr="007A0CE3" w:rsidRDefault="002A0973" w:rsidP="005822F2">
      <w:pPr>
        <w:rPr>
          <w:szCs w:val="24"/>
        </w:rPr>
      </w:pPr>
    </w:p>
    <w:p w14:paraId="05A1210C" w14:textId="12757684" w:rsidR="005822F2" w:rsidRPr="007A0CE3" w:rsidRDefault="005A60EB" w:rsidP="005822F2">
      <w:pPr>
        <w:rPr>
          <w:szCs w:val="24"/>
        </w:rPr>
      </w:pPr>
      <w:r w:rsidRPr="007A0CE3">
        <w:rPr>
          <w:szCs w:val="24"/>
        </w:rPr>
        <w:t>Items 93626 and 9362</w:t>
      </w:r>
      <w:r w:rsidR="002171E4" w:rsidRPr="007A0CE3">
        <w:rPr>
          <w:szCs w:val="24"/>
        </w:rPr>
        <w:t>7</w:t>
      </w:r>
      <w:r w:rsidRPr="007A0CE3">
        <w:rPr>
          <w:szCs w:val="24"/>
        </w:rPr>
        <w:t xml:space="preserve"> are for the provision of services by</w:t>
      </w:r>
      <w:r w:rsidR="001F0043" w:rsidRPr="007A0CE3">
        <w:rPr>
          <w:szCs w:val="24"/>
        </w:rPr>
        <w:t>, or on behalf of,</w:t>
      </w:r>
      <w:r w:rsidRPr="007A0CE3">
        <w:rPr>
          <w:szCs w:val="24"/>
        </w:rPr>
        <w:t xml:space="preserve"> a medical practitioner</w:t>
      </w:r>
      <w:r w:rsidR="00A47D55" w:rsidRPr="007A0CE3">
        <w:rPr>
          <w:szCs w:val="24"/>
        </w:rPr>
        <w:t xml:space="preserve"> wh</w:t>
      </w:r>
      <w:r w:rsidR="001F0043" w:rsidRPr="007A0CE3">
        <w:rPr>
          <w:szCs w:val="24"/>
        </w:rPr>
        <w:t>o is not a general practitioner</w:t>
      </w:r>
      <w:r w:rsidRPr="007A0CE3">
        <w:rPr>
          <w:szCs w:val="24"/>
        </w:rPr>
        <w:t>. Item 93626 is for services</w:t>
      </w:r>
      <w:r w:rsidR="00390D11" w:rsidRPr="007A0CE3">
        <w:rPr>
          <w:szCs w:val="24"/>
        </w:rPr>
        <w:t xml:space="preserve"> rendered in metropolitan areas (Modified Monash 1)</w:t>
      </w:r>
      <w:r w:rsidRPr="007A0CE3">
        <w:rPr>
          <w:szCs w:val="24"/>
        </w:rPr>
        <w:t xml:space="preserve"> and 93627 is for services</w:t>
      </w:r>
      <w:r w:rsidR="00390D11" w:rsidRPr="007A0CE3">
        <w:rPr>
          <w:szCs w:val="24"/>
        </w:rPr>
        <w:t xml:space="preserve"> rendered in regional and remote areas (Modified Monash 2 to 7)</w:t>
      </w:r>
      <w:r w:rsidRPr="007A0CE3">
        <w:rPr>
          <w:szCs w:val="24"/>
        </w:rPr>
        <w:t>.</w:t>
      </w:r>
    </w:p>
    <w:p w14:paraId="04191158" w14:textId="55DEFC1E" w:rsidR="002A0973" w:rsidRPr="007A0CE3" w:rsidRDefault="002A0973" w:rsidP="005822F2">
      <w:pPr>
        <w:rPr>
          <w:szCs w:val="24"/>
        </w:rPr>
      </w:pPr>
    </w:p>
    <w:p w14:paraId="667AF55F" w14:textId="65ED27F3" w:rsidR="002A0973" w:rsidRPr="007A0CE3" w:rsidRDefault="002A0973" w:rsidP="005822F2">
      <w:pPr>
        <w:rPr>
          <w:szCs w:val="24"/>
        </w:rPr>
      </w:pPr>
      <w:r w:rsidRPr="007A0CE3">
        <w:rPr>
          <w:szCs w:val="24"/>
        </w:rPr>
        <w:t xml:space="preserve">The fee for these attendances are relatively higher than </w:t>
      </w:r>
      <w:r w:rsidR="00F37BEF" w:rsidRPr="007A0CE3">
        <w:rPr>
          <w:szCs w:val="24"/>
        </w:rPr>
        <w:t xml:space="preserve">the equivalent attendance for the </w:t>
      </w:r>
      <w:r w:rsidRPr="007A0CE3">
        <w:rPr>
          <w:szCs w:val="24"/>
        </w:rPr>
        <w:t xml:space="preserve">second (or subsequent) dose in </w:t>
      </w:r>
      <w:r w:rsidR="00F37BEF" w:rsidRPr="007A0CE3">
        <w:rPr>
          <w:szCs w:val="24"/>
        </w:rPr>
        <w:t>subgroup 3</w:t>
      </w:r>
      <w:r w:rsidR="00744877" w:rsidRPr="007A0CE3">
        <w:rPr>
          <w:szCs w:val="24"/>
        </w:rPr>
        <w:t xml:space="preserve">. The </w:t>
      </w:r>
      <w:r w:rsidR="00342768" w:rsidRPr="007A0CE3">
        <w:rPr>
          <w:szCs w:val="24"/>
        </w:rPr>
        <w:t xml:space="preserve">higher </w:t>
      </w:r>
      <w:r w:rsidR="00744877" w:rsidRPr="007A0CE3">
        <w:rPr>
          <w:szCs w:val="24"/>
        </w:rPr>
        <w:t xml:space="preserve">fee recognises that </w:t>
      </w:r>
      <w:r w:rsidRPr="007A0CE3">
        <w:rPr>
          <w:szCs w:val="24"/>
        </w:rPr>
        <w:t>medical practitioners</w:t>
      </w:r>
      <w:r w:rsidR="001F0043" w:rsidRPr="007A0CE3">
        <w:rPr>
          <w:szCs w:val="24"/>
        </w:rPr>
        <w:t>, or a person on their behalf,</w:t>
      </w:r>
      <w:r w:rsidRPr="007A0CE3">
        <w:rPr>
          <w:szCs w:val="24"/>
        </w:rPr>
        <w:t xml:space="preserve"> </w:t>
      </w:r>
      <w:r w:rsidR="00744877" w:rsidRPr="007A0CE3">
        <w:rPr>
          <w:szCs w:val="24"/>
        </w:rPr>
        <w:t>are likely to need to spend additional time</w:t>
      </w:r>
      <w:r w:rsidRPr="007A0CE3">
        <w:rPr>
          <w:szCs w:val="24"/>
        </w:rPr>
        <w:t xml:space="preserve"> assessing a patient’s suitability</w:t>
      </w:r>
      <w:r w:rsidR="00A47D55" w:rsidRPr="007A0CE3">
        <w:rPr>
          <w:szCs w:val="24"/>
        </w:rPr>
        <w:t xml:space="preserve"> for </w:t>
      </w:r>
      <w:r w:rsidR="00342768" w:rsidRPr="007A0CE3">
        <w:rPr>
          <w:szCs w:val="24"/>
        </w:rPr>
        <w:t>the first dose of a</w:t>
      </w:r>
      <w:r w:rsidR="00A47D55" w:rsidRPr="007A0CE3">
        <w:rPr>
          <w:szCs w:val="24"/>
        </w:rPr>
        <w:t xml:space="preserve"> COVID-19 vaccine</w:t>
      </w:r>
      <w:r w:rsidR="00744877" w:rsidRPr="007A0CE3">
        <w:rPr>
          <w:szCs w:val="24"/>
        </w:rPr>
        <w:t xml:space="preserve"> and answering questions the patient may have.</w:t>
      </w:r>
    </w:p>
    <w:p w14:paraId="70772A09" w14:textId="77777777" w:rsidR="00F37BEF" w:rsidRPr="007A0CE3" w:rsidRDefault="00F37BEF" w:rsidP="005822F2">
      <w:pPr>
        <w:rPr>
          <w:szCs w:val="24"/>
        </w:rPr>
      </w:pPr>
    </w:p>
    <w:p w14:paraId="63B33FCA" w14:textId="7D8A3993" w:rsidR="002A0973" w:rsidRPr="007A0CE3" w:rsidRDefault="00F37BEF" w:rsidP="00F37BEF">
      <w:pPr>
        <w:pStyle w:val="ListParagraph"/>
        <w:numPr>
          <w:ilvl w:val="0"/>
          <w:numId w:val="34"/>
        </w:numPr>
        <w:rPr>
          <w:szCs w:val="24"/>
        </w:rPr>
      </w:pPr>
      <w:r w:rsidRPr="007A0CE3">
        <w:rPr>
          <w:szCs w:val="24"/>
        </w:rPr>
        <w:t>First dose in after hours</w:t>
      </w:r>
    </w:p>
    <w:p w14:paraId="4C3BCA8F" w14:textId="23835B34" w:rsidR="00F37BEF" w:rsidRPr="007A0CE3" w:rsidRDefault="005A60EB" w:rsidP="005822F2">
      <w:pPr>
        <w:rPr>
          <w:szCs w:val="24"/>
        </w:rPr>
      </w:pPr>
      <w:r w:rsidRPr="007A0CE3">
        <w:rPr>
          <w:szCs w:val="24"/>
        </w:rPr>
        <w:t>Subgroup 2 lists f</w:t>
      </w:r>
      <w:r w:rsidR="00F61F1C" w:rsidRPr="007A0CE3">
        <w:rPr>
          <w:szCs w:val="24"/>
        </w:rPr>
        <w:t>our</w:t>
      </w:r>
      <w:r w:rsidRPr="007A0CE3">
        <w:rPr>
          <w:szCs w:val="24"/>
        </w:rPr>
        <w:t xml:space="preserve"> new </w:t>
      </w:r>
      <w:r w:rsidR="006D5A91" w:rsidRPr="007A0CE3">
        <w:rPr>
          <w:szCs w:val="24"/>
        </w:rPr>
        <w:t>items for the</w:t>
      </w:r>
      <w:r w:rsidR="00A47D55" w:rsidRPr="007A0CE3">
        <w:rPr>
          <w:szCs w:val="24"/>
        </w:rPr>
        <w:t xml:space="preserve"> purpose of the COVID-19 vaccine assessment service in</w:t>
      </w:r>
      <w:r w:rsidR="006D5A91" w:rsidRPr="007A0CE3">
        <w:rPr>
          <w:szCs w:val="24"/>
        </w:rPr>
        <w:t xml:space="preserve"> </w:t>
      </w:r>
      <w:r w:rsidRPr="007A0CE3">
        <w:rPr>
          <w:szCs w:val="24"/>
        </w:rPr>
        <w:t>after-hours (93634, 93635, 93636</w:t>
      </w:r>
      <w:r w:rsidR="00F61F1C" w:rsidRPr="007A0CE3">
        <w:rPr>
          <w:szCs w:val="24"/>
        </w:rPr>
        <w:t xml:space="preserve"> and</w:t>
      </w:r>
      <w:r w:rsidRPr="007A0CE3">
        <w:rPr>
          <w:szCs w:val="24"/>
        </w:rPr>
        <w:t xml:space="preserve"> 93637). </w:t>
      </w:r>
      <w:r w:rsidR="00F37BEF" w:rsidRPr="007A0CE3">
        <w:rPr>
          <w:szCs w:val="24"/>
        </w:rPr>
        <w:t xml:space="preserve">These items must be performed in the after-hours period, </w:t>
      </w:r>
      <w:r w:rsidR="00342768" w:rsidRPr="007A0CE3">
        <w:rPr>
          <w:szCs w:val="24"/>
        </w:rPr>
        <w:t>as defined in subsection 4(1</w:t>
      </w:r>
      <w:r w:rsidR="00F37BEF" w:rsidRPr="007A0CE3">
        <w:rPr>
          <w:szCs w:val="24"/>
        </w:rPr>
        <w:t xml:space="preserve">). Items 93634 and 93635 are for services </w:t>
      </w:r>
      <w:r w:rsidR="00A47D55" w:rsidRPr="007A0CE3">
        <w:rPr>
          <w:szCs w:val="24"/>
        </w:rPr>
        <w:t xml:space="preserve">performed </w:t>
      </w:r>
      <w:r w:rsidR="00F37BEF" w:rsidRPr="007A0CE3">
        <w:rPr>
          <w:szCs w:val="24"/>
        </w:rPr>
        <w:t>by</w:t>
      </w:r>
      <w:r w:rsidR="001F0043" w:rsidRPr="007A0CE3">
        <w:rPr>
          <w:szCs w:val="24"/>
        </w:rPr>
        <w:t>, or on behalf of,</w:t>
      </w:r>
      <w:r w:rsidR="00F37BEF" w:rsidRPr="007A0CE3">
        <w:rPr>
          <w:szCs w:val="24"/>
        </w:rPr>
        <w:t xml:space="preserve"> a general practitioner. Item 93634 is for services performed in metropolitan areas (Modified Monash 1) and 93635 is for services performed in regional and remote areas (Modified Monash 2 to 7).</w:t>
      </w:r>
    </w:p>
    <w:p w14:paraId="50B6CB79" w14:textId="77777777" w:rsidR="00F37BEF" w:rsidRPr="007A0CE3" w:rsidRDefault="00F37BEF" w:rsidP="005822F2">
      <w:pPr>
        <w:rPr>
          <w:szCs w:val="24"/>
        </w:rPr>
      </w:pPr>
    </w:p>
    <w:p w14:paraId="73B9E354" w14:textId="0B012FF4" w:rsidR="006D5A91" w:rsidRPr="007A0CE3" w:rsidRDefault="006E23C0" w:rsidP="005822F2">
      <w:pPr>
        <w:rPr>
          <w:szCs w:val="24"/>
        </w:rPr>
      </w:pPr>
      <w:r w:rsidRPr="007A0CE3">
        <w:rPr>
          <w:szCs w:val="24"/>
        </w:rPr>
        <w:t>Items 93636</w:t>
      </w:r>
      <w:r w:rsidR="00256C78" w:rsidRPr="007A0CE3">
        <w:rPr>
          <w:szCs w:val="24"/>
        </w:rPr>
        <w:t xml:space="preserve"> and</w:t>
      </w:r>
      <w:r w:rsidR="006D5A91" w:rsidRPr="007A0CE3">
        <w:rPr>
          <w:szCs w:val="24"/>
        </w:rPr>
        <w:t xml:space="preserve"> </w:t>
      </w:r>
      <w:r w:rsidRPr="007A0CE3">
        <w:rPr>
          <w:szCs w:val="24"/>
        </w:rPr>
        <w:t xml:space="preserve">93637 </w:t>
      </w:r>
      <w:r w:rsidR="00251547" w:rsidRPr="007A0CE3">
        <w:rPr>
          <w:szCs w:val="24"/>
        </w:rPr>
        <w:t>are for the provision of services by</w:t>
      </w:r>
      <w:r w:rsidR="001F0043" w:rsidRPr="007A0CE3">
        <w:rPr>
          <w:szCs w:val="24"/>
        </w:rPr>
        <w:t>, or on behalf of,</w:t>
      </w:r>
      <w:r w:rsidR="00251547" w:rsidRPr="007A0CE3">
        <w:rPr>
          <w:szCs w:val="24"/>
        </w:rPr>
        <w:t xml:space="preserve"> a medical practitioner </w:t>
      </w:r>
      <w:r w:rsidR="00A47D55" w:rsidRPr="007A0CE3">
        <w:rPr>
          <w:szCs w:val="24"/>
        </w:rPr>
        <w:t>wh</w:t>
      </w:r>
      <w:r w:rsidR="001F0043" w:rsidRPr="007A0CE3">
        <w:rPr>
          <w:szCs w:val="24"/>
        </w:rPr>
        <w:t>o is not a general practitioner</w:t>
      </w:r>
      <w:r w:rsidR="006D5A91" w:rsidRPr="007A0CE3">
        <w:rPr>
          <w:szCs w:val="24"/>
        </w:rPr>
        <w:t>. Item 9363</w:t>
      </w:r>
      <w:r w:rsidRPr="007A0CE3">
        <w:rPr>
          <w:szCs w:val="24"/>
        </w:rPr>
        <w:t xml:space="preserve">6 </w:t>
      </w:r>
      <w:r w:rsidR="00A843A0" w:rsidRPr="007A0CE3">
        <w:rPr>
          <w:szCs w:val="24"/>
        </w:rPr>
        <w:t xml:space="preserve">is for services rendered in metropolitan areas (Modified Monash 1) </w:t>
      </w:r>
      <w:r w:rsidRPr="007A0CE3">
        <w:rPr>
          <w:szCs w:val="24"/>
        </w:rPr>
        <w:t xml:space="preserve">and </w:t>
      </w:r>
      <w:r w:rsidR="006D5A91" w:rsidRPr="007A0CE3">
        <w:rPr>
          <w:szCs w:val="24"/>
        </w:rPr>
        <w:t xml:space="preserve">item </w:t>
      </w:r>
      <w:r w:rsidRPr="007A0CE3">
        <w:rPr>
          <w:szCs w:val="24"/>
        </w:rPr>
        <w:t>936</w:t>
      </w:r>
      <w:r w:rsidR="002171E4" w:rsidRPr="007A0CE3">
        <w:rPr>
          <w:szCs w:val="24"/>
        </w:rPr>
        <w:t>3</w:t>
      </w:r>
      <w:r w:rsidRPr="007A0CE3">
        <w:rPr>
          <w:szCs w:val="24"/>
        </w:rPr>
        <w:t xml:space="preserve">7 </w:t>
      </w:r>
      <w:r w:rsidR="00F61F1C" w:rsidRPr="007A0CE3">
        <w:rPr>
          <w:szCs w:val="24"/>
        </w:rPr>
        <w:t>is</w:t>
      </w:r>
      <w:r w:rsidRPr="007A0CE3">
        <w:rPr>
          <w:szCs w:val="24"/>
        </w:rPr>
        <w:t xml:space="preserve"> </w:t>
      </w:r>
      <w:r w:rsidR="00A843A0" w:rsidRPr="007A0CE3">
        <w:rPr>
          <w:szCs w:val="24"/>
        </w:rPr>
        <w:t>for services rendered in regional and remote areas (Modified Monash 2 to 7)</w:t>
      </w:r>
      <w:r w:rsidRPr="007A0CE3">
        <w:rPr>
          <w:szCs w:val="24"/>
        </w:rPr>
        <w:t xml:space="preserve">. </w:t>
      </w:r>
    </w:p>
    <w:p w14:paraId="47995C10" w14:textId="427129CB" w:rsidR="00286D3F" w:rsidRPr="007A0CE3" w:rsidRDefault="00286D3F" w:rsidP="005822F2">
      <w:pPr>
        <w:rPr>
          <w:szCs w:val="24"/>
        </w:rPr>
      </w:pPr>
    </w:p>
    <w:p w14:paraId="0A5D1CF4" w14:textId="66FA3F40" w:rsidR="00286D3F" w:rsidRPr="007A0CE3" w:rsidRDefault="00286D3F" w:rsidP="005822F2">
      <w:pPr>
        <w:rPr>
          <w:szCs w:val="24"/>
        </w:rPr>
      </w:pPr>
      <w:r w:rsidRPr="007A0CE3">
        <w:rPr>
          <w:szCs w:val="24"/>
        </w:rPr>
        <w:t>The fee for these attendances are relatively higher than the equivalent attendance for the second (or subsequent) dose in subgroup 4. The higher fee recognises that medical practitioners, or a person on their behalf, are likely to need to spend additional time assessing a patient’s suitability for the first dose of a COVID-19 vaccine and answering questions the patient may have.</w:t>
      </w:r>
    </w:p>
    <w:p w14:paraId="568A8A9E" w14:textId="747BE079" w:rsidR="005822F2" w:rsidRPr="007A0CE3" w:rsidRDefault="005822F2" w:rsidP="005822F2">
      <w:pPr>
        <w:rPr>
          <w:szCs w:val="24"/>
        </w:rPr>
      </w:pPr>
    </w:p>
    <w:p w14:paraId="287D0925" w14:textId="7C2C0BB6" w:rsidR="00F37BEF" w:rsidRPr="007A0CE3" w:rsidRDefault="00F37BEF" w:rsidP="00F37BEF">
      <w:pPr>
        <w:pStyle w:val="Header"/>
        <w:numPr>
          <w:ilvl w:val="0"/>
          <w:numId w:val="34"/>
        </w:numPr>
        <w:rPr>
          <w:szCs w:val="24"/>
        </w:rPr>
      </w:pPr>
      <w:r w:rsidRPr="007A0CE3">
        <w:rPr>
          <w:szCs w:val="24"/>
        </w:rPr>
        <w:t xml:space="preserve">Second (and subsequent) dose in </w:t>
      </w:r>
      <w:r w:rsidR="00342768" w:rsidRPr="007A0CE3">
        <w:rPr>
          <w:szCs w:val="24"/>
        </w:rPr>
        <w:t>standard</w:t>
      </w:r>
      <w:r w:rsidRPr="007A0CE3">
        <w:rPr>
          <w:szCs w:val="24"/>
        </w:rPr>
        <w:t xml:space="preserve"> hours</w:t>
      </w:r>
    </w:p>
    <w:p w14:paraId="75FC7B56" w14:textId="3A616B25" w:rsidR="00F37BEF" w:rsidRPr="007A0CE3" w:rsidRDefault="003930DB" w:rsidP="005822F2">
      <w:pPr>
        <w:rPr>
          <w:szCs w:val="24"/>
        </w:rPr>
      </w:pPr>
      <w:r w:rsidRPr="007A0CE3">
        <w:rPr>
          <w:szCs w:val="24"/>
        </w:rPr>
        <w:t xml:space="preserve">Subgroup 3 lists four new items for the </w:t>
      </w:r>
      <w:r w:rsidR="00330499" w:rsidRPr="007A0CE3">
        <w:rPr>
          <w:szCs w:val="24"/>
        </w:rPr>
        <w:t xml:space="preserve">purpose of the COVID-19 vaccine assessment service </w:t>
      </w:r>
      <w:r w:rsidR="002F3F47" w:rsidRPr="007A0CE3">
        <w:rPr>
          <w:szCs w:val="24"/>
        </w:rPr>
        <w:t>(93644, 93645, 93646 and 9364</w:t>
      </w:r>
      <w:r w:rsidRPr="007A0CE3">
        <w:rPr>
          <w:szCs w:val="24"/>
        </w:rPr>
        <w:t>7)</w:t>
      </w:r>
      <w:r w:rsidR="00F37BEF" w:rsidRPr="007A0CE3">
        <w:rPr>
          <w:szCs w:val="24"/>
        </w:rPr>
        <w:t xml:space="preserve">. These items are expected </w:t>
      </w:r>
      <w:r w:rsidR="00342768" w:rsidRPr="007A0CE3">
        <w:rPr>
          <w:szCs w:val="24"/>
        </w:rPr>
        <w:t>to be used for services not provided in an after-hours period</w:t>
      </w:r>
      <w:r w:rsidR="00286D3F" w:rsidRPr="007A0CE3">
        <w:rPr>
          <w:szCs w:val="24"/>
        </w:rPr>
        <w:t>, with separate items for use in the after-hours period</w:t>
      </w:r>
      <w:r w:rsidR="00342768" w:rsidRPr="007A0CE3">
        <w:rPr>
          <w:szCs w:val="24"/>
        </w:rPr>
        <w:t xml:space="preserve">. </w:t>
      </w:r>
      <w:r w:rsidR="002F3F47" w:rsidRPr="007A0CE3">
        <w:rPr>
          <w:szCs w:val="24"/>
        </w:rPr>
        <w:t>Items 93644</w:t>
      </w:r>
      <w:r w:rsidRPr="007A0CE3">
        <w:rPr>
          <w:szCs w:val="24"/>
        </w:rPr>
        <w:t xml:space="preserve"> an</w:t>
      </w:r>
      <w:r w:rsidR="002F3F47" w:rsidRPr="007A0CE3">
        <w:rPr>
          <w:szCs w:val="24"/>
        </w:rPr>
        <w:t>d 9364</w:t>
      </w:r>
      <w:r w:rsidRPr="007A0CE3">
        <w:rPr>
          <w:szCs w:val="24"/>
        </w:rPr>
        <w:t xml:space="preserve">5 are for services </w:t>
      </w:r>
      <w:r w:rsidR="00330499" w:rsidRPr="007A0CE3">
        <w:rPr>
          <w:szCs w:val="24"/>
        </w:rPr>
        <w:t xml:space="preserve">performed </w:t>
      </w:r>
      <w:r w:rsidRPr="007A0CE3">
        <w:rPr>
          <w:szCs w:val="24"/>
        </w:rPr>
        <w:t>by</w:t>
      </w:r>
      <w:r w:rsidR="001F0043" w:rsidRPr="007A0CE3">
        <w:rPr>
          <w:szCs w:val="24"/>
        </w:rPr>
        <w:t>, or on behalf of,</w:t>
      </w:r>
      <w:r w:rsidRPr="007A0CE3">
        <w:rPr>
          <w:szCs w:val="24"/>
        </w:rPr>
        <w:t xml:space="preserve"> a general practitioner</w:t>
      </w:r>
      <w:r w:rsidR="002F3F47" w:rsidRPr="007A0CE3">
        <w:rPr>
          <w:szCs w:val="24"/>
        </w:rPr>
        <w:t>. Item 9364</w:t>
      </w:r>
      <w:r w:rsidRPr="007A0CE3">
        <w:rPr>
          <w:szCs w:val="24"/>
        </w:rPr>
        <w:t xml:space="preserve">4 </w:t>
      </w:r>
      <w:r w:rsidR="00A843A0" w:rsidRPr="007A0CE3">
        <w:rPr>
          <w:szCs w:val="24"/>
        </w:rPr>
        <w:t xml:space="preserve">is for services performed in metropolitan areas (Modified Monash 1) </w:t>
      </w:r>
      <w:r w:rsidRPr="007A0CE3">
        <w:rPr>
          <w:szCs w:val="24"/>
        </w:rPr>
        <w:t>and 93</w:t>
      </w:r>
      <w:r w:rsidR="002F3F47" w:rsidRPr="007A0CE3">
        <w:rPr>
          <w:szCs w:val="24"/>
        </w:rPr>
        <w:t>64</w:t>
      </w:r>
      <w:r w:rsidRPr="007A0CE3">
        <w:rPr>
          <w:szCs w:val="24"/>
        </w:rPr>
        <w:t xml:space="preserve">5 </w:t>
      </w:r>
      <w:r w:rsidR="00A843A0" w:rsidRPr="007A0CE3">
        <w:rPr>
          <w:szCs w:val="24"/>
        </w:rPr>
        <w:t>is for services performed in regional and remote areas (Modified Monash 2 to 7)</w:t>
      </w:r>
      <w:r w:rsidRPr="007A0CE3">
        <w:rPr>
          <w:szCs w:val="24"/>
        </w:rPr>
        <w:t>.</w:t>
      </w:r>
    </w:p>
    <w:p w14:paraId="656E2024" w14:textId="77777777" w:rsidR="00F37BEF" w:rsidRPr="007A0CE3" w:rsidRDefault="00F37BEF" w:rsidP="005822F2">
      <w:pPr>
        <w:rPr>
          <w:szCs w:val="24"/>
        </w:rPr>
      </w:pPr>
    </w:p>
    <w:p w14:paraId="2447BFB8" w14:textId="23BBA49D" w:rsidR="003930DB" w:rsidRPr="007A0CE3" w:rsidRDefault="002F3F47" w:rsidP="005822F2">
      <w:pPr>
        <w:rPr>
          <w:szCs w:val="24"/>
        </w:rPr>
      </w:pPr>
      <w:r w:rsidRPr="007A0CE3">
        <w:rPr>
          <w:szCs w:val="24"/>
        </w:rPr>
        <w:t>Items 9364</w:t>
      </w:r>
      <w:r w:rsidR="003930DB" w:rsidRPr="007A0CE3">
        <w:rPr>
          <w:szCs w:val="24"/>
        </w:rPr>
        <w:t>6 an</w:t>
      </w:r>
      <w:r w:rsidRPr="007A0CE3">
        <w:rPr>
          <w:szCs w:val="24"/>
        </w:rPr>
        <w:t>d 9364</w:t>
      </w:r>
      <w:r w:rsidR="002171E4" w:rsidRPr="007A0CE3">
        <w:rPr>
          <w:szCs w:val="24"/>
        </w:rPr>
        <w:t>7</w:t>
      </w:r>
      <w:r w:rsidR="003930DB" w:rsidRPr="007A0CE3">
        <w:rPr>
          <w:szCs w:val="24"/>
        </w:rPr>
        <w:t xml:space="preserve"> </w:t>
      </w:r>
      <w:r w:rsidR="00251547" w:rsidRPr="007A0CE3">
        <w:rPr>
          <w:szCs w:val="24"/>
        </w:rPr>
        <w:t>are for the provision of services by</w:t>
      </w:r>
      <w:r w:rsidR="001F0043" w:rsidRPr="007A0CE3">
        <w:rPr>
          <w:szCs w:val="24"/>
        </w:rPr>
        <w:t>, or on behalf of,</w:t>
      </w:r>
      <w:r w:rsidR="00251547" w:rsidRPr="007A0CE3">
        <w:rPr>
          <w:szCs w:val="24"/>
        </w:rPr>
        <w:t xml:space="preserve"> a medical practitioner </w:t>
      </w:r>
      <w:r w:rsidR="00330499" w:rsidRPr="007A0CE3">
        <w:rPr>
          <w:szCs w:val="24"/>
        </w:rPr>
        <w:t>who is not a general practitioner</w:t>
      </w:r>
      <w:r w:rsidRPr="007A0CE3">
        <w:rPr>
          <w:szCs w:val="24"/>
        </w:rPr>
        <w:t>. Item 9364</w:t>
      </w:r>
      <w:r w:rsidR="003930DB" w:rsidRPr="007A0CE3">
        <w:rPr>
          <w:szCs w:val="24"/>
        </w:rPr>
        <w:t xml:space="preserve">6 </w:t>
      </w:r>
      <w:r w:rsidR="00A843A0" w:rsidRPr="007A0CE3">
        <w:rPr>
          <w:szCs w:val="24"/>
        </w:rPr>
        <w:t>is for services performed in metropolitan areas (Modified Monash 1)</w:t>
      </w:r>
      <w:r w:rsidR="003930DB" w:rsidRPr="007A0CE3">
        <w:rPr>
          <w:szCs w:val="24"/>
        </w:rPr>
        <w:t xml:space="preserve"> and 93</w:t>
      </w:r>
      <w:r w:rsidRPr="007A0CE3">
        <w:rPr>
          <w:szCs w:val="24"/>
        </w:rPr>
        <w:t>64</w:t>
      </w:r>
      <w:r w:rsidR="003930DB" w:rsidRPr="007A0CE3">
        <w:rPr>
          <w:szCs w:val="24"/>
        </w:rPr>
        <w:t xml:space="preserve">7 </w:t>
      </w:r>
      <w:r w:rsidR="00A843A0" w:rsidRPr="007A0CE3">
        <w:rPr>
          <w:szCs w:val="24"/>
        </w:rPr>
        <w:t>is for services performed in regional and remote areas (Modified Monash 2 to 7)</w:t>
      </w:r>
      <w:r w:rsidR="003930DB" w:rsidRPr="007A0CE3">
        <w:rPr>
          <w:szCs w:val="24"/>
        </w:rPr>
        <w:t xml:space="preserve">.    </w:t>
      </w:r>
      <w:r w:rsidR="00F37BEF" w:rsidRPr="007A0CE3">
        <w:rPr>
          <w:szCs w:val="24"/>
        </w:rPr>
        <w:t xml:space="preserve"> </w:t>
      </w:r>
    </w:p>
    <w:p w14:paraId="1B23C9C7" w14:textId="09CEF693" w:rsidR="005822F2" w:rsidRPr="007A0CE3" w:rsidRDefault="005822F2" w:rsidP="005822F2">
      <w:pPr>
        <w:rPr>
          <w:szCs w:val="24"/>
        </w:rPr>
      </w:pPr>
    </w:p>
    <w:p w14:paraId="63D60E16" w14:textId="528F1873" w:rsidR="00F37BEF" w:rsidRPr="007A0CE3" w:rsidRDefault="00F37BEF" w:rsidP="005822F2">
      <w:pPr>
        <w:pStyle w:val="Header"/>
        <w:numPr>
          <w:ilvl w:val="0"/>
          <w:numId w:val="34"/>
        </w:numPr>
        <w:rPr>
          <w:szCs w:val="24"/>
        </w:rPr>
      </w:pPr>
      <w:r w:rsidRPr="007A0CE3">
        <w:rPr>
          <w:szCs w:val="24"/>
        </w:rPr>
        <w:t>Second (and subsequent) dose in after hours</w:t>
      </w:r>
    </w:p>
    <w:p w14:paraId="63AF6AE2" w14:textId="17382E65" w:rsidR="00F37BEF" w:rsidRPr="007A0CE3" w:rsidRDefault="002F3F47" w:rsidP="005822F2">
      <w:pPr>
        <w:rPr>
          <w:szCs w:val="24"/>
        </w:rPr>
      </w:pPr>
      <w:r w:rsidRPr="007A0CE3">
        <w:rPr>
          <w:szCs w:val="24"/>
        </w:rPr>
        <w:t xml:space="preserve">Subgroup 4 lists </w:t>
      </w:r>
      <w:r w:rsidR="0097510E" w:rsidRPr="007A0CE3">
        <w:rPr>
          <w:szCs w:val="24"/>
        </w:rPr>
        <w:t>four</w:t>
      </w:r>
      <w:r w:rsidRPr="007A0CE3">
        <w:rPr>
          <w:szCs w:val="24"/>
        </w:rPr>
        <w:t xml:space="preserve"> new items for the </w:t>
      </w:r>
      <w:r w:rsidR="00330499" w:rsidRPr="007A0CE3">
        <w:rPr>
          <w:szCs w:val="24"/>
        </w:rPr>
        <w:t xml:space="preserve">purpose of the COVID-19 vaccine assessment service in </w:t>
      </w:r>
      <w:r w:rsidRPr="007A0CE3">
        <w:rPr>
          <w:szCs w:val="24"/>
        </w:rPr>
        <w:t>after-hours (93653, 93654, 93655</w:t>
      </w:r>
      <w:r w:rsidR="0097510E" w:rsidRPr="007A0CE3">
        <w:rPr>
          <w:szCs w:val="24"/>
        </w:rPr>
        <w:t xml:space="preserve"> and</w:t>
      </w:r>
      <w:r w:rsidRPr="007A0CE3">
        <w:rPr>
          <w:szCs w:val="24"/>
        </w:rPr>
        <w:t xml:space="preserve"> 93656). </w:t>
      </w:r>
      <w:r w:rsidR="00F37BEF" w:rsidRPr="007A0CE3">
        <w:rPr>
          <w:szCs w:val="24"/>
        </w:rPr>
        <w:t xml:space="preserve">These items must be performed in the after-hours period, </w:t>
      </w:r>
      <w:r w:rsidR="00342768" w:rsidRPr="007A0CE3">
        <w:rPr>
          <w:szCs w:val="24"/>
        </w:rPr>
        <w:t>as defined in subsection 4(1)</w:t>
      </w:r>
      <w:r w:rsidR="00F37BEF" w:rsidRPr="007A0CE3">
        <w:rPr>
          <w:szCs w:val="24"/>
        </w:rPr>
        <w:t xml:space="preserve">. </w:t>
      </w:r>
      <w:r w:rsidRPr="007A0CE3">
        <w:rPr>
          <w:szCs w:val="24"/>
        </w:rPr>
        <w:t>Items 93653 and 93654 are for services</w:t>
      </w:r>
      <w:r w:rsidR="00330499" w:rsidRPr="007A0CE3">
        <w:rPr>
          <w:szCs w:val="24"/>
        </w:rPr>
        <w:t xml:space="preserve"> performed</w:t>
      </w:r>
      <w:r w:rsidRPr="007A0CE3">
        <w:rPr>
          <w:szCs w:val="24"/>
        </w:rPr>
        <w:t xml:space="preserve"> by</w:t>
      </w:r>
      <w:r w:rsidR="001F0043" w:rsidRPr="007A0CE3">
        <w:rPr>
          <w:szCs w:val="24"/>
        </w:rPr>
        <w:t>, or on behalf of,</w:t>
      </w:r>
      <w:r w:rsidRPr="007A0CE3">
        <w:rPr>
          <w:szCs w:val="24"/>
        </w:rPr>
        <w:t xml:space="preserve"> a general practitioner. Item 93653 </w:t>
      </w:r>
      <w:r w:rsidR="00A843A0" w:rsidRPr="007A0CE3">
        <w:rPr>
          <w:szCs w:val="24"/>
        </w:rPr>
        <w:t>is for services performed in metropolitan areas (Modified Monash 1)</w:t>
      </w:r>
      <w:r w:rsidRPr="007A0CE3">
        <w:rPr>
          <w:szCs w:val="24"/>
        </w:rPr>
        <w:t xml:space="preserve"> and 936</w:t>
      </w:r>
      <w:r w:rsidR="002171E4" w:rsidRPr="007A0CE3">
        <w:rPr>
          <w:szCs w:val="24"/>
        </w:rPr>
        <w:t>54</w:t>
      </w:r>
      <w:r w:rsidRPr="007A0CE3">
        <w:rPr>
          <w:szCs w:val="24"/>
        </w:rPr>
        <w:t xml:space="preserve"> </w:t>
      </w:r>
      <w:r w:rsidR="00A843A0" w:rsidRPr="007A0CE3">
        <w:rPr>
          <w:szCs w:val="24"/>
        </w:rPr>
        <w:t>is for services performed in regional and remote areas (Modified Monash 2 to 7)</w:t>
      </w:r>
      <w:r w:rsidRPr="007A0CE3">
        <w:rPr>
          <w:szCs w:val="24"/>
        </w:rPr>
        <w:t xml:space="preserve">. </w:t>
      </w:r>
    </w:p>
    <w:p w14:paraId="2224ABCD" w14:textId="77777777" w:rsidR="00F37BEF" w:rsidRPr="007A0CE3" w:rsidRDefault="00F37BEF" w:rsidP="005822F2">
      <w:pPr>
        <w:rPr>
          <w:szCs w:val="24"/>
        </w:rPr>
      </w:pPr>
    </w:p>
    <w:p w14:paraId="6DD9D1C4" w14:textId="166F3C10" w:rsidR="002F3F47" w:rsidRPr="007A0CE3" w:rsidRDefault="002F3F47" w:rsidP="005822F2">
      <w:pPr>
        <w:rPr>
          <w:szCs w:val="24"/>
        </w:rPr>
      </w:pPr>
      <w:r w:rsidRPr="007A0CE3">
        <w:rPr>
          <w:szCs w:val="24"/>
        </w:rPr>
        <w:t>Items 93655</w:t>
      </w:r>
      <w:r w:rsidR="0097510E" w:rsidRPr="007A0CE3">
        <w:rPr>
          <w:szCs w:val="24"/>
        </w:rPr>
        <w:t xml:space="preserve"> and</w:t>
      </w:r>
      <w:r w:rsidRPr="007A0CE3">
        <w:rPr>
          <w:szCs w:val="24"/>
        </w:rPr>
        <w:t xml:space="preserve"> 93656 </w:t>
      </w:r>
      <w:r w:rsidR="00251547" w:rsidRPr="007A0CE3">
        <w:rPr>
          <w:szCs w:val="24"/>
        </w:rPr>
        <w:t>are for the provision of services by</w:t>
      </w:r>
      <w:r w:rsidR="001F0043" w:rsidRPr="007A0CE3">
        <w:rPr>
          <w:szCs w:val="24"/>
        </w:rPr>
        <w:t>, or on behalf of,</w:t>
      </w:r>
      <w:r w:rsidR="00251547" w:rsidRPr="007A0CE3">
        <w:rPr>
          <w:szCs w:val="24"/>
        </w:rPr>
        <w:t xml:space="preserve"> a medical practitioner </w:t>
      </w:r>
      <w:r w:rsidR="00330499" w:rsidRPr="007A0CE3">
        <w:rPr>
          <w:szCs w:val="24"/>
        </w:rPr>
        <w:t>who is not a general practitioner</w:t>
      </w:r>
      <w:r w:rsidRPr="007A0CE3">
        <w:rPr>
          <w:szCs w:val="24"/>
        </w:rPr>
        <w:t xml:space="preserve">. Item 93655 </w:t>
      </w:r>
      <w:r w:rsidR="00A843A0" w:rsidRPr="007A0CE3">
        <w:rPr>
          <w:szCs w:val="24"/>
        </w:rPr>
        <w:t>is for services performed in metropolitan areas (Modified Monash 1)</w:t>
      </w:r>
      <w:r w:rsidRPr="007A0CE3">
        <w:rPr>
          <w:szCs w:val="24"/>
        </w:rPr>
        <w:t xml:space="preserve"> and item 93656 </w:t>
      </w:r>
      <w:r w:rsidR="0097510E" w:rsidRPr="007A0CE3">
        <w:rPr>
          <w:szCs w:val="24"/>
        </w:rPr>
        <w:t>is</w:t>
      </w:r>
      <w:r w:rsidRPr="007A0CE3">
        <w:rPr>
          <w:szCs w:val="24"/>
        </w:rPr>
        <w:t xml:space="preserve"> </w:t>
      </w:r>
      <w:r w:rsidR="00A843A0" w:rsidRPr="007A0CE3">
        <w:rPr>
          <w:szCs w:val="24"/>
        </w:rPr>
        <w:t>for services performed in regional and remote areas (Modified Monash 2 to 7)</w:t>
      </w:r>
      <w:r w:rsidRPr="007A0CE3">
        <w:rPr>
          <w:szCs w:val="24"/>
        </w:rPr>
        <w:t xml:space="preserve">. </w:t>
      </w:r>
    </w:p>
    <w:p w14:paraId="42473276" w14:textId="69D97E0D" w:rsidR="006D5A91" w:rsidRPr="007A0CE3" w:rsidRDefault="006D5A91">
      <w:pPr>
        <w:spacing w:after="200" w:line="276" w:lineRule="auto"/>
        <w:rPr>
          <w:szCs w:val="24"/>
        </w:rPr>
      </w:pPr>
    </w:p>
    <w:p w14:paraId="21DF9DDC" w14:textId="3D628E4B" w:rsidR="00331752" w:rsidRPr="007A0CE3" w:rsidRDefault="00331752">
      <w:pPr>
        <w:spacing w:after="200" w:line="276" w:lineRule="auto"/>
        <w:rPr>
          <w:szCs w:val="24"/>
          <w:u w:val="single"/>
        </w:rPr>
      </w:pPr>
      <w:r w:rsidRPr="007A0CE3">
        <w:rPr>
          <w:szCs w:val="24"/>
          <w:u w:val="single"/>
        </w:rPr>
        <w:br w:type="page"/>
      </w:r>
    </w:p>
    <w:p w14:paraId="2412D14E" w14:textId="632B4BE9" w:rsidR="00A17F2C" w:rsidRPr="007A0CE3" w:rsidRDefault="00A17F2C" w:rsidP="008D136F">
      <w:pPr>
        <w:pStyle w:val="Header"/>
        <w:tabs>
          <w:tab w:val="num" w:pos="1080"/>
        </w:tabs>
        <w:jc w:val="center"/>
        <w:rPr>
          <w:b/>
          <w:sz w:val="28"/>
          <w:szCs w:val="28"/>
        </w:rPr>
      </w:pPr>
      <w:r w:rsidRPr="007A0CE3">
        <w:rPr>
          <w:b/>
          <w:sz w:val="28"/>
          <w:szCs w:val="28"/>
        </w:rPr>
        <w:lastRenderedPageBreak/>
        <w:t>Statement of Compatibility with Human Rights</w:t>
      </w:r>
    </w:p>
    <w:p w14:paraId="2412D14F" w14:textId="77777777" w:rsidR="00A17F2C" w:rsidRPr="007A0CE3" w:rsidRDefault="00A17F2C" w:rsidP="000337CB">
      <w:pPr>
        <w:spacing w:before="120" w:after="120"/>
        <w:jc w:val="center"/>
        <w:rPr>
          <w:szCs w:val="24"/>
        </w:rPr>
      </w:pPr>
      <w:r w:rsidRPr="007A0CE3">
        <w:rPr>
          <w:i/>
          <w:szCs w:val="24"/>
        </w:rPr>
        <w:t>Prepared in accordance with Part 3 of the Human Rights (Parliamentary Scrutiny) Act 2011</w:t>
      </w:r>
    </w:p>
    <w:p w14:paraId="751DE726" w14:textId="77777777" w:rsidR="002A6C77" w:rsidRPr="007A0CE3" w:rsidRDefault="002A6C77" w:rsidP="000337CB">
      <w:pPr>
        <w:tabs>
          <w:tab w:val="left" w:pos="1418"/>
        </w:tabs>
        <w:ind w:left="851"/>
        <w:jc w:val="center"/>
        <w:rPr>
          <w:b/>
          <w:i/>
          <w:iCs/>
        </w:rPr>
      </w:pPr>
    </w:p>
    <w:p w14:paraId="1BF56C38" w14:textId="7104AF2C" w:rsidR="007708B3" w:rsidRPr="007A0CE3" w:rsidRDefault="00537071" w:rsidP="000337CB">
      <w:pPr>
        <w:tabs>
          <w:tab w:val="left" w:pos="1418"/>
        </w:tabs>
        <w:ind w:left="851"/>
        <w:jc w:val="center"/>
        <w:rPr>
          <w:i/>
          <w:iCs/>
        </w:rPr>
      </w:pPr>
      <w:r w:rsidRPr="007A0CE3">
        <w:rPr>
          <w:i/>
          <w:iCs/>
        </w:rPr>
        <w:t>Health Insurance (Section 3C General Medical Services – General Practice Attendance for Assessing Patient Suitability for a COVID-19 Vaccine) Determination 2021</w:t>
      </w:r>
    </w:p>
    <w:p w14:paraId="0AB54413" w14:textId="77777777" w:rsidR="00893065" w:rsidRPr="007A0CE3" w:rsidRDefault="00893065" w:rsidP="000337CB">
      <w:pPr>
        <w:tabs>
          <w:tab w:val="left" w:pos="1418"/>
        </w:tabs>
        <w:ind w:left="851"/>
        <w:jc w:val="center"/>
        <w:rPr>
          <w:b/>
          <w:i/>
          <w:szCs w:val="24"/>
        </w:rPr>
      </w:pPr>
    </w:p>
    <w:p w14:paraId="2412D153" w14:textId="7AFD921D" w:rsidR="00A17F2C" w:rsidRPr="007A0CE3" w:rsidRDefault="00A17F2C" w:rsidP="000337CB">
      <w:pPr>
        <w:jc w:val="center"/>
        <w:rPr>
          <w:szCs w:val="24"/>
        </w:rPr>
      </w:pPr>
      <w:r w:rsidRPr="007A0CE3">
        <w:rPr>
          <w:szCs w:val="24"/>
        </w:rPr>
        <w:t xml:space="preserve">This </w:t>
      </w:r>
      <w:r w:rsidR="0046022A" w:rsidRPr="007A0CE3">
        <w:rPr>
          <w:szCs w:val="24"/>
        </w:rPr>
        <w:t>instrument</w:t>
      </w:r>
      <w:r w:rsidRPr="007A0CE3">
        <w:rPr>
          <w:szCs w:val="24"/>
        </w:rPr>
        <w:t xml:space="preserve"> is compatible with the human rights and freedoms recognised or declared in the international instruments listed in section 3 of the </w:t>
      </w:r>
      <w:r w:rsidRPr="007A0CE3">
        <w:rPr>
          <w:i/>
          <w:szCs w:val="24"/>
        </w:rPr>
        <w:t>Human Rights (Parliamentary Scrutiny) Act 2011</w:t>
      </w:r>
      <w:r w:rsidRPr="007A0CE3">
        <w:rPr>
          <w:szCs w:val="24"/>
        </w:rPr>
        <w:t>.</w:t>
      </w:r>
    </w:p>
    <w:p w14:paraId="7EDA9098" w14:textId="306A78E1" w:rsidR="006E6BBF" w:rsidRPr="007A0CE3" w:rsidRDefault="006E6BBF" w:rsidP="008734F5">
      <w:pPr>
        <w:spacing w:before="120" w:after="120"/>
        <w:rPr>
          <w:b/>
          <w:szCs w:val="24"/>
        </w:rPr>
      </w:pPr>
      <w:r w:rsidRPr="007A0CE3">
        <w:rPr>
          <w:b/>
          <w:szCs w:val="24"/>
        </w:rPr>
        <w:t xml:space="preserve">Overview of the </w:t>
      </w:r>
      <w:r w:rsidR="00B86A9F" w:rsidRPr="007A0CE3">
        <w:rPr>
          <w:b/>
          <w:szCs w:val="24"/>
        </w:rPr>
        <w:t>Determination</w:t>
      </w:r>
    </w:p>
    <w:p w14:paraId="391F761C" w14:textId="77777777" w:rsidR="00420AB5" w:rsidRPr="007A0CE3" w:rsidRDefault="00420AB5" w:rsidP="00342768">
      <w:pPr>
        <w:shd w:val="clear" w:color="auto" w:fill="FFFFFF"/>
        <w:spacing w:before="120" w:after="120"/>
        <w:rPr>
          <w:szCs w:val="24"/>
        </w:rPr>
      </w:pPr>
      <w:r w:rsidRPr="007A0CE3">
        <w:rPr>
          <w:szCs w:val="24"/>
        </w:rPr>
        <w:t>The Australian Government is committed to offering every person in Australia access to safe and effective COVID-19 vaccines at no cost.</w:t>
      </w:r>
    </w:p>
    <w:p w14:paraId="1528EEA7" w14:textId="77777777" w:rsidR="00420AB5" w:rsidRPr="007A0CE3" w:rsidRDefault="00420AB5" w:rsidP="00342768">
      <w:pPr>
        <w:shd w:val="clear" w:color="auto" w:fill="FFFFFF"/>
        <w:spacing w:before="120" w:after="120"/>
        <w:rPr>
          <w:szCs w:val="24"/>
        </w:rPr>
      </w:pPr>
      <w:r w:rsidRPr="007A0CE3">
        <w:rPr>
          <w:szCs w:val="24"/>
        </w:rPr>
        <w:t>The first part of the Government’s COVID-19 vaccination program (known as phase 1A) has commenced with the Pfizer vaccine being delivered to hospital ‘hubs’ and residential aged care and disability care facilities. These sites will commence vaccination of groups including quarantine and border workers, frontline healthcare workers, and aged care and disability care residents and staff that are the most vulnerable.</w:t>
      </w:r>
    </w:p>
    <w:p w14:paraId="7B580949" w14:textId="3639DE2E" w:rsidR="00420AB5" w:rsidRPr="007A0CE3" w:rsidRDefault="00420AB5" w:rsidP="00342768">
      <w:pPr>
        <w:shd w:val="clear" w:color="auto" w:fill="FFFFFF"/>
        <w:spacing w:before="120" w:after="120"/>
        <w:rPr>
          <w:szCs w:val="24"/>
        </w:rPr>
      </w:pPr>
      <w:r w:rsidRPr="007A0CE3">
        <w:rPr>
          <w:szCs w:val="24"/>
        </w:rPr>
        <w:t xml:space="preserve">The second part of the Government’s vaccination program (known as phase 1B) will commence in March 2021. Under this phase, the Government will work with </w:t>
      </w:r>
      <w:r w:rsidRPr="007A0CE3">
        <w:rPr>
          <w:lang w:val="en"/>
        </w:rPr>
        <w:t>General Practitioner-led Respiratory Clinics, Aboriginal Community Controlled Health Services</w:t>
      </w:r>
      <w:r w:rsidRPr="007A0CE3">
        <w:rPr>
          <w:iCs/>
          <w:szCs w:val="24"/>
        </w:rPr>
        <w:t xml:space="preserve"> and accredited general practices to vaccinate certain cohorts of persons </w:t>
      </w:r>
      <w:r w:rsidR="00286D3F" w:rsidRPr="007A0CE3">
        <w:rPr>
          <w:iCs/>
          <w:szCs w:val="24"/>
        </w:rPr>
        <w:t>aged 18 years of age and older.</w:t>
      </w:r>
      <w:r w:rsidRPr="007A0CE3">
        <w:rPr>
          <w:iCs/>
          <w:szCs w:val="24"/>
        </w:rPr>
        <w:t xml:space="preserve"> </w:t>
      </w:r>
    </w:p>
    <w:p w14:paraId="0F94DCA4" w14:textId="65BB3F8C" w:rsidR="00420AB5" w:rsidRPr="007A0CE3" w:rsidRDefault="00420AB5" w:rsidP="00342768">
      <w:pPr>
        <w:tabs>
          <w:tab w:val="left" w:pos="0"/>
          <w:tab w:val="left" w:pos="1008"/>
          <w:tab w:val="left" w:pos="2160"/>
          <w:tab w:val="left" w:pos="3312"/>
          <w:tab w:val="left" w:pos="4464"/>
          <w:tab w:val="left" w:pos="5616"/>
          <w:tab w:val="left" w:pos="6768"/>
          <w:tab w:val="left" w:pos="7920"/>
          <w:tab w:val="left" w:pos="9072"/>
          <w:tab w:val="right" w:pos="9504"/>
        </w:tabs>
        <w:spacing w:before="120" w:after="120" w:line="279" w:lineRule="exact"/>
        <w:rPr>
          <w:iCs/>
          <w:szCs w:val="24"/>
        </w:rPr>
      </w:pPr>
      <w:r w:rsidRPr="007A0CE3">
        <w:rPr>
          <w:iCs/>
          <w:szCs w:val="24"/>
        </w:rPr>
        <w:t>On 24 January 2021, the Australian Government announced it was seeki</w:t>
      </w:r>
      <w:r w:rsidR="00286D3F" w:rsidRPr="007A0CE3">
        <w:rPr>
          <w:iCs/>
          <w:szCs w:val="24"/>
        </w:rPr>
        <w:t>ng expressions of interest</w:t>
      </w:r>
      <w:r w:rsidRPr="007A0CE3">
        <w:rPr>
          <w:iCs/>
          <w:szCs w:val="24"/>
        </w:rPr>
        <w:t xml:space="preserve"> from accredited general practices to take part in phase 1B of the vaccination program. </w:t>
      </w:r>
    </w:p>
    <w:p w14:paraId="49B7CBFF" w14:textId="77777777" w:rsidR="00420AB5" w:rsidRPr="007A0CE3" w:rsidRDefault="00420AB5" w:rsidP="00342768">
      <w:pPr>
        <w:tabs>
          <w:tab w:val="left" w:pos="0"/>
          <w:tab w:val="left" w:pos="1008"/>
          <w:tab w:val="left" w:pos="2160"/>
          <w:tab w:val="left" w:pos="3312"/>
          <w:tab w:val="left" w:pos="4464"/>
          <w:tab w:val="left" w:pos="5616"/>
          <w:tab w:val="left" w:pos="6768"/>
          <w:tab w:val="left" w:pos="7920"/>
          <w:tab w:val="left" w:pos="9072"/>
          <w:tab w:val="right" w:pos="9504"/>
        </w:tabs>
        <w:spacing w:before="120" w:after="120" w:line="279" w:lineRule="exact"/>
        <w:rPr>
          <w:iCs/>
          <w:szCs w:val="24"/>
        </w:rPr>
      </w:pPr>
      <w:r w:rsidRPr="007A0CE3">
        <w:rPr>
          <w:iCs/>
          <w:szCs w:val="24"/>
        </w:rPr>
        <w:t xml:space="preserve">Successful applicants will be supplied the </w:t>
      </w:r>
      <w:r w:rsidRPr="007A0CE3">
        <w:rPr>
          <w:szCs w:val="24"/>
        </w:rPr>
        <w:t xml:space="preserve">AstraZeneca COVID-19 vaccine to commence vaccinating priority population groups, including </w:t>
      </w:r>
      <w:r w:rsidRPr="007A0CE3">
        <w:rPr>
          <w:iCs/>
          <w:szCs w:val="24"/>
        </w:rPr>
        <w:t xml:space="preserve">persons 70 years of age or older, other health care workers, Aboriginal and Torres Strait Islanders 55 years or older, persons with an underlying medical condition, and critical and high risk workers. General practice will also be involved in latter phases of the vaccination program which aims to vaccinate all Medicare-eligible persons aged 18 years of age and older.  </w:t>
      </w:r>
    </w:p>
    <w:p w14:paraId="160BA616" w14:textId="77777777" w:rsidR="00420AB5" w:rsidRPr="007A0CE3" w:rsidRDefault="00420AB5" w:rsidP="00342768">
      <w:pPr>
        <w:tabs>
          <w:tab w:val="left" w:pos="0"/>
          <w:tab w:val="left" w:pos="1008"/>
          <w:tab w:val="left" w:pos="2160"/>
          <w:tab w:val="left" w:pos="3312"/>
          <w:tab w:val="left" w:pos="4464"/>
          <w:tab w:val="left" w:pos="5616"/>
          <w:tab w:val="left" w:pos="6768"/>
          <w:tab w:val="left" w:pos="7920"/>
          <w:tab w:val="left" w:pos="9072"/>
          <w:tab w:val="right" w:pos="9504"/>
        </w:tabs>
        <w:spacing w:before="120" w:after="120" w:line="279" w:lineRule="exact"/>
        <w:rPr>
          <w:iCs/>
          <w:szCs w:val="24"/>
        </w:rPr>
      </w:pPr>
      <w:r w:rsidRPr="007A0CE3">
        <w:rPr>
          <w:iCs/>
          <w:szCs w:val="24"/>
        </w:rPr>
        <w:t xml:space="preserve">The purpose of the </w:t>
      </w:r>
      <w:r w:rsidRPr="007A0CE3">
        <w:rPr>
          <w:i/>
          <w:iCs/>
          <w:szCs w:val="24"/>
        </w:rPr>
        <w:t xml:space="preserve">Health Insurance (Section 3C General Medical Services – General Practice Attendance for Assessing Patient Suitability for a COVID-19 Vaccine) Determination 2021 </w:t>
      </w:r>
      <w:r w:rsidRPr="007A0CE3">
        <w:rPr>
          <w:iCs/>
          <w:szCs w:val="24"/>
        </w:rPr>
        <w:t>(the Determination) is to list 16 new Medicare Benefits Schedule (MBS) items to support general practices to administer the COVID-19 vaccine.</w:t>
      </w:r>
    </w:p>
    <w:p w14:paraId="117ED1A6" w14:textId="77777777" w:rsidR="00420AB5" w:rsidRPr="007A0CE3" w:rsidRDefault="00420AB5" w:rsidP="00342768">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iCs/>
          <w:szCs w:val="24"/>
        </w:rPr>
      </w:pPr>
      <w:r w:rsidRPr="007A0CE3">
        <w:rPr>
          <w:iCs/>
          <w:szCs w:val="24"/>
        </w:rPr>
        <w:t>General practices supplied with the vaccine will be able to provide a service to assess if a person who is at least 18 years of age is suitable to receive the COVID-19 vaccine if:</w:t>
      </w:r>
    </w:p>
    <w:p w14:paraId="493D91B7" w14:textId="058411B4" w:rsidR="00420AB5" w:rsidRPr="007A0CE3" w:rsidRDefault="00420AB5" w:rsidP="00342768">
      <w:pPr>
        <w:pStyle w:val="ListParagraph"/>
        <w:numPr>
          <w:ilvl w:val="0"/>
          <w:numId w:val="40"/>
        </w:num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iCs/>
          <w:szCs w:val="24"/>
        </w:rPr>
      </w:pPr>
      <w:r w:rsidRPr="007A0CE3">
        <w:rPr>
          <w:iCs/>
          <w:szCs w:val="24"/>
        </w:rPr>
        <w:t>the service is provided at a location where the vaccine is immediately available for administration to the patient; and</w:t>
      </w:r>
      <w:r w:rsidR="00342768" w:rsidRPr="007A0CE3">
        <w:rPr>
          <w:iCs/>
          <w:szCs w:val="24"/>
        </w:rPr>
        <w:t xml:space="preserve">  </w:t>
      </w:r>
    </w:p>
    <w:p w14:paraId="5A0BED19" w14:textId="77777777" w:rsidR="00420AB5" w:rsidRPr="007A0CE3" w:rsidRDefault="00420AB5" w:rsidP="00342768">
      <w:pPr>
        <w:pStyle w:val="ListParagraph"/>
        <w:numPr>
          <w:ilvl w:val="0"/>
          <w:numId w:val="40"/>
        </w:numPr>
        <w:tabs>
          <w:tab w:val="left" w:pos="0"/>
          <w:tab w:val="left" w:pos="1008"/>
          <w:tab w:val="left" w:pos="2160"/>
          <w:tab w:val="left" w:pos="3312"/>
          <w:tab w:val="left" w:pos="4464"/>
          <w:tab w:val="left" w:pos="5616"/>
          <w:tab w:val="left" w:pos="6768"/>
          <w:tab w:val="left" w:pos="7920"/>
          <w:tab w:val="left" w:pos="9072"/>
          <w:tab w:val="right" w:pos="9504"/>
        </w:tabs>
        <w:spacing w:before="120" w:after="120" w:line="279" w:lineRule="exact"/>
        <w:rPr>
          <w:iCs/>
          <w:szCs w:val="24"/>
        </w:rPr>
      </w:pPr>
      <w:r w:rsidRPr="007A0CE3">
        <w:rPr>
          <w:iCs/>
          <w:szCs w:val="24"/>
        </w:rPr>
        <w:t>the service is provided to the patient at no cost (known as ‘bulk-billing’).</w:t>
      </w:r>
    </w:p>
    <w:p w14:paraId="3F33CD55" w14:textId="2B2C8EB9" w:rsidR="00420AB5" w:rsidRPr="007A0CE3" w:rsidRDefault="00420AB5" w:rsidP="00342768">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iCs/>
          <w:szCs w:val="24"/>
        </w:rPr>
      </w:pPr>
      <w:r w:rsidRPr="007A0CE3">
        <w:rPr>
          <w:iCs/>
          <w:szCs w:val="24"/>
        </w:rPr>
        <w:t xml:space="preserve">The service can be performed by general practitioners (GPs) and other medical practitioners (OMPs), or by a person on behalf of the medical practitioners (such as a registered nurse or other health professional registered under the </w:t>
      </w:r>
      <w:r w:rsidR="00577863" w:rsidRPr="007A0CE3">
        <w:rPr>
          <w:iCs/>
          <w:szCs w:val="24"/>
        </w:rPr>
        <w:t xml:space="preserve">Health Practitioner Regulation </w:t>
      </w:r>
      <w:r w:rsidRPr="007A0CE3">
        <w:rPr>
          <w:iCs/>
          <w:szCs w:val="24"/>
        </w:rPr>
        <w:t xml:space="preserve">National Law) if it is </w:t>
      </w:r>
      <w:r w:rsidRPr="007A0CE3">
        <w:rPr>
          <w:szCs w:val="24"/>
        </w:rPr>
        <w:t>provided in accordance with acceptable clinical practice and under supervision. Medical practitioners do not have to personally attend the service but they must be on-site, must supervise the service in accordance with clinical standards, and accept full responsibility for the service.</w:t>
      </w:r>
      <w:r w:rsidRPr="007A0CE3">
        <w:rPr>
          <w:iCs/>
          <w:szCs w:val="24"/>
        </w:rPr>
        <w:br/>
      </w:r>
      <w:r w:rsidRPr="007A0CE3">
        <w:rPr>
          <w:iCs/>
          <w:szCs w:val="24"/>
        </w:rPr>
        <w:lastRenderedPageBreak/>
        <w:br/>
        <w:t>The majority of patients are expected to receive the service twice; on the occasion they receive the first and second dose of the COVID-19 vaccine. Medical practitioners can cla</w:t>
      </w:r>
      <w:r w:rsidR="00556327" w:rsidRPr="007A0CE3">
        <w:rPr>
          <w:iCs/>
          <w:szCs w:val="24"/>
        </w:rPr>
        <w:t>i</w:t>
      </w:r>
      <w:r w:rsidRPr="007A0CE3">
        <w:rPr>
          <w:iCs/>
          <w:szCs w:val="24"/>
        </w:rPr>
        <w:t>m an assessment service where the vaccine is not administered if:</w:t>
      </w:r>
    </w:p>
    <w:p w14:paraId="41590B5F" w14:textId="77777777" w:rsidR="00420AB5" w:rsidRPr="007A0CE3" w:rsidRDefault="00420AB5" w:rsidP="00342768">
      <w:pPr>
        <w:pStyle w:val="ListParagraph"/>
        <w:numPr>
          <w:ilvl w:val="0"/>
          <w:numId w:val="41"/>
        </w:numPr>
        <w:tabs>
          <w:tab w:val="left" w:pos="0"/>
          <w:tab w:val="left" w:pos="1008"/>
          <w:tab w:val="left" w:pos="2160"/>
          <w:tab w:val="left" w:pos="3312"/>
          <w:tab w:val="left" w:pos="4464"/>
          <w:tab w:val="left" w:pos="5616"/>
          <w:tab w:val="left" w:pos="6768"/>
          <w:tab w:val="left" w:pos="7920"/>
          <w:tab w:val="left" w:pos="9072"/>
          <w:tab w:val="right" w:pos="9504"/>
        </w:tabs>
        <w:spacing w:after="120" w:line="279" w:lineRule="exact"/>
        <w:rPr>
          <w:iCs/>
          <w:szCs w:val="24"/>
        </w:rPr>
      </w:pPr>
      <w:r w:rsidRPr="007A0CE3">
        <w:rPr>
          <w:iCs/>
          <w:szCs w:val="24"/>
        </w:rPr>
        <w:t>the patient is assessed as unsuitable for the vaccine; or</w:t>
      </w:r>
    </w:p>
    <w:p w14:paraId="31515278" w14:textId="6C1697DE" w:rsidR="007708B3" w:rsidRPr="007A0CE3" w:rsidRDefault="00420AB5" w:rsidP="00342768">
      <w:pPr>
        <w:pStyle w:val="ListParagraph"/>
        <w:numPr>
          <w:ilvl w:val="0"/>
          <w:numId w:val="41"/>
        </w:numPr>
        <w:tabs>
          <w:tab w:val="left" w:pos="0"/>
          <w:tab w:val="left" w:pos="1008"/>
          <w:tab w:val="left" w:pos="2160"/>
          <w:tab w:val="left" w:pos="3312"/>
          <w:tab w:val="left" w:pos="4464"/>
          <w:tab w:val="left" w:pos="5616"/>
          <w:tab w:val="left" w:pos="6768"/>
          <w:tab w:val="left" w:pos="7920"/>
          <w:tab w:val="left" w:pos="9072"/>
          <w:tab w:val="right" w:pos="9504"/>
        </w:tabs>
        <w:spacing w:after="120" w:line="279" w:lineRule="exact"/>
        <w:rPr>
          <w:iCs/>
          <w:szCs w:val="24"/>
        </w:rPr>
      </w:pPr>
      <w:r w:rsidRPr="007A0CE3">
        <w:rPr>
          <w:iCs/>
          <w:szCs w:val="24"/>
        </w:rPr>
        <w:t xml:space="preserve">the patient is assessed as suitable for the vaccine, but the patient chooses not to receive the vaccine at the time of the attendance. </w:t>
      </w:r>
    </w:p>
    <w:p w14:paraId="2412D15C" w14:textId="50D38E8B" w:rsidR="00A17F2C" w:rsidRPr="007A0CE3" w:rsidRDefault="00A17F2C" w:rsidP="002A6C77">
      <w:pPr>
        <w:ind w:right="-482"/>
        <w:rPr>
          <w:b/>
          <w:szCs w:val="24"/>
        </w:rPr>
      </w:pPr>
      <w:r w:rsidRPr="007A0CE3">
        <w:rPr>
          <w:b/>
          <w:szCs w:val="24"/>
        </w:rPr>
        <w:t>Human rights implications</w:t>
      </w:r>
    </w:p>
    <w:p w14:paraId="449665F0" w14:textId="2ED3F54B" w:rsidR="00806020" w:rsidRPr="007A0CE3" w:rsidRDefault="00806020" w:rsidP="00806020">
      <w:pPr>
        <w:spacing w:before="120" w:after="120"/>
        <w:rPr>
          <w:szCs w:val="24"/>
        </w:rPr>
      </w:pPr>
      <w:r w:rsidRPr="007A0CE3">
        <w:rPr>
          <w:szCs w:val="24"/>
        </w:rPr>
        <w:t xml:space="preserve">This instrument engages Articles 9 and 12 of the International Covenant on Economic Social and Cultural Rights (ICESCR), specifically the rights to health and social security. </w:t>
      </w:r>
    </w:p>
    <w:p w14:paraId="2412D15E" w14:textId="1567A7A0" w:rsidR="00A17F2C" w:rsidRPr="007A0CE3" w:rsidRDefault="00A17F2C" w:rsidP="00806020">
      <w:pPr>
        <w:spacing w:before="120" w:after="120"/>
        <w:rPr>
          <w:i/>
          <w:szCs w:val="24"/>
        </w:rPr>
      </w:pPr>
      <w:r w:rsidRPr="007A0CE3">
        <w:rPr>
          <w:i/>
          <w:szCs w:val="24"/>
        </w:rPr>
        <w:t>The Right to Health</w:t>
      </w:r>
    </w:p>
    <w:p w14:paraId="2412D15F" w14:textId="77777777" w:rsidR="00A17F2C" w:rsidRPr="007A0CE3" w:rsidRDefault="00A17F2C" w:rsidP="000337CB">
      <w:pPr>
        <w:spacing w:before="120" w:after="120"/>
        <w:rPr>
          <w:szCs w:val="24"/>
        </w:rPr>
      </w:pPr>
      <w:r w:rsidRPr="007A0CE3">
        <w:rPr>
          <w:szCs w:val="24"/>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healthy, but is a right to a system of health protection which provides equality of opportunity for people to enjoy the highest attainable level of health. </w:t>
      </w:r>
    </w:p>
    <w:p w14:paraId="2412D160" w14:textId="77777777" w:rsidR="00A17F2C" w:rsidRPr="007A0CE3" w:rsidRDefault="00A17F2C" w:rsidP="000337CB">
      <w:pPr>
        <w:spacing w:before="120" w:after="120"/>
        <w:rPr>
          <w:szCs w:val="24"/>
        </w:rPr>
      </w:pPr>
      <w:r w:rsidRPr="007A0CE3">
        <w:rPr>
          <w:szCs w:val="24"/>
        </w:rPr>
        <w:t xml:space="preserve">The Committee reports that the </w:t>
      </w:r>
      <w:r w:rsidRPr="007A0CE3">
        <w:rPr>
          <w:i/>
          <w:szCs w:val="24"/>
        </w:rPr>
        <w:t>‘highest attainable standard of health’</w:t>
      </w:r>
      <w:r w:rsidRPr="007A0CE3">
        <w:rPr>
          <w:szCs w:val="24"/>
        </w:rPr>
        <w:t xml:space="preserve"> takes into account the country’s available resources. This right may be understood as a right of access to a variety of public health and health care facilities, goods, services, programs, and conditions necessary for the realisation of the highest attainable standard of health. </w:t>
      </w:r>
    </w:p>
    <w:p w14:paraId="2412D161" w14:textId="0585490B" w:rsidR="00A17F2C" w:rsidRPr="007A0CE3" w:rsidRDefault="00A17F2C" w:rsidP="000337CB">
      <w:pPr>
        <w:spacing w:before="120" w:after="120"/>
        <w:rPr>
          <w:i/>
          <w:szCs w:val="24"/>
        </w:rPr>
      </w:pPr>
      <w:r w:rsidRPr="007A0CE3">
        <w:rPr>
          <w:i/>
          <w:szCs w:val="24"/>
        </w:rPr>
        <w:t xml:space="preserve">The Right to Social Security </w:t>
      </w:r>
    </w:p>
    <w:p w14:paraId="2412D162" w14:textId="77777777" w:rsidR="00A17F2C" w:rsidRPr="007A0CE3" w:rsidRDefault="00A17F2C" w:rsidP="000337CB">
      <w:pPr>
        <w:spacing w:before="120" w:after="120"/>
        <w:rPr>
          <w:szCs w:val="24"/>
        </w:rPr>
      </w:pPr>
      <w:r w:rsidRPr="007A0CE3">
        <w:rPr>
          <w:szCs w:val="24"/>
        </w:rPr>
        <w:t>The right to social security is contained in Article 9 of the ICESCR. It requires that a country must, within its maximum available resources, ensure access to a social security scheme that</w:t>
      </w:r>
      <w:r w:rsidR="00BA69CB" w:rsidRPr="007A0CE3">
        <w:rPr>
          <w:szCs w:val="24"/>
        </w:rPr>
        <w:t xml:space="preserve"> </w:t>
      </w:r>
      <w:r w:rsidRPr="007A0CE3">
        <w:rPr>
          <w:szCs w:val="24"/>
        </w:rPr>
        <w:t>provides a minimum essential level of benefits to all individuals and families that will enable them to acquire at least essential health care. Countries are obliged to demonstrate that every effort has been made to use all resources that are at their disposal in an effort to satisfy, as a matter of priority, this minimum obligation.</w:t>
      </w:r>
    </w:p>
    <w:p w14:paraId="2412D163" w14:textId="32697705" w:rsidR="00735CCC" w:rsidRPr="007A0CE3" w:rsidRDefault="00A17F2C" w:rsidP="000337CB">
      <w:pPr>
        <w:spacing w:before="120" w:after="120"/>
        <w:rPr>
          <w:szCs w:val="24"/>
        </w:rPr>
      </w:pPr>
      <w:r w:rsidRPr="007A0CE3">
        <w:rPr>
          <w:szCs w:val="24"/>
        </w:rPr>
        <w:t>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Government to re-direct its limited resources in ways that it considers to be more effective at meeting the general health needs of all society, particularly the needs of the more disadvantaged members of society.</w:t>
      </w:r>
    </w:p>
    <w:p w14:paraId="5F67DB76" w14:textId="6B236084" w:rsidR="00556327" w:rsidRPr="007A0CE3" w:rsidRDefault="00556327" w:rsidP="00556327">
      <w:pPr>
        <w:spacing w:before="120" w:after="120"/>
        <w:rPr>
          <w:szCs w:val="24"/>
        </w:rPr>
      </w:pPr>
      <w:r w:rsidRPr="007A0CE3">
        <w:rPr>
          <w:i/>
          <w:szCs w:val="24"/>
        </w:rPr>
        <w:t xml:space="preserve">The right of equality and non-discrimination </w:t>
      </w:r>
    </w:p>
    <w:p w14:paraId="1307D7E1" w14:textId="4F621110" w:rsidR="00556327" w:rsidRPr="007A0CE3" w:rsidRDefault="00556327" w:rsidP="000337CB">
      <w:pPr>
        <w:spacing w:before="120" w:after="120"/>
        <w:rPr>
          <w:szCs w:val="24"/>
        </w:rPr>
      </w:pPr>
      <w:r w:rsidRPr="007A0CE3">
        <w:rPr>
          <w:szCs w:val="24"/>
        </w:rPr>
        <w:t>The rights of equality and non-discrimination are contained in articles 2, 16 and 26 of the International Covenant on Civil and Political Rights (ICCPR).  Article 26 of the ICCPR requires that all persons are equal before the law, are entitled without any discrimination to the equal protection of the law and in this respect, the law shall prohibit any discrimination and guarantee to all persons equal and effective protection against discrimination on any ground such as race, colour, sex, language, religion, political or other opinion, national or social origin, property, birth or other status.</w:t>
      </w:r>
    </w:p>
    <w:p w14:paraId="2412D164" w14:textId="1BF78036" w:rsidR="00A17F2C" w:rsidRPr="007A0CE3" w:rsidRDefault="00A17F2C" w:rsidP="000337CB">
      <w:pPr>
        <w:spacing w:before="120" w:after="120"/>
        <w:rPr>
          <w:szCs w:val="24"/>
          <w:u w:val="single"/>
        </w:rPr>
      </w:pPr>
      <w:r w:rsidRPr="007A0CE3">
        <w:rPr>
          <w:szCs w:val="24"/>
          <w:u w:val="single"/>
        </w:rPr>
        <w:t xml:space="preserve">Analysis </w:t>
      </w:r>
    </w:p>
    <w:p w14:paraId="23E075A7" w14:textId="02924E59" w:rsidR="00556327" w:rsidRPr="007A0CE3" w:rsidRDefault="00C51384" w:rsidP="00556327">
      <w:pPr>
        <w:spacing w:before="120" w:after="120"/>
        <w:rPr>
          <w:szCs w:val="24"/>
        </w:rPr>
      </w:pPr>
      <w:r w:rsidRPr="007A0CE3">
        <w:rPr>
          <w:szCs w:val="24"/>
        </w:rPr>
        <w:t>This instrument advances the right</w:t>
      </w:r>
      <w:r w:rsidR="002C4BE8" w:rsidRPr="007A0CE3">
        <w:t xml:space="preserve"> </w:t>
      </w:r>
      <w:r w:rsidR="002C4BE8" w:rsidRPr="007A0CE3">
        <w:rPr>
          <w:szCs w:val="24"/>
        </w:rPr>
        <w:t>to health and the right to social security by providing persons aged 18 years of age and older an assessment attendance for the COVID-19 vaccine</w:t>
      </w:r>
      <w:r w:rsidR="00106644" w:rsidRPr="007A0CE3">
        <w:rPr>
          <w:szCs w:val="24"/>
        </w:rPr>
        <w:t xml:space="preserve"> at no out-of-</w:t>
      </w:r>
      <w:r w:rsidR="00106644" w:rsidRPr="007A0CE3">
        <w:rPr>
          <w:szCs w:val="24"/>
        </w:rPr>
        <w:lastRenderedPageBreak/>
        <w:t xml:space="preserve">pocket cost. The attendance will facilitate this cohort of person receiving access to the COVID-19 vaccine. </w:t>
      </w:r>
    </w:p>
    <w:p w14:paraId="459DE43E" w14:textId="2CD03DC8" w:rsidR="00106644" w:rsidRPr="007A0CE3" w:rsidRDefault="00556327" w:rsidP="00556327">
      <w:pPr>
        <w:shd w:val="clear" w:color="auto" w:fill="FFFFFF"/>
        <w:spacing w:before="120" w:after="120"/>
        <w:rPr>
          <w:szCs w:val="24"/>
        </w:rPr>
      </w:pPr>
      <w:r w:rsidRPr="007A0CE3">
        <w:rPr>
          <w:szCs w:val="24"/>
        </w:rPr>
        <w:t xml:space="preserve">The Determination engages the right of equality and non-discrimination because only people 18 years or over are ‘eligible for a COVID-19 vaccine’ and can be provided an assessment service under the 16 new MBS items.  This limitation is reasonable, necessary and proportionate. As part of the Australian Government’s vaccination program, general practices will be supplied with the AstraZeneca vaccine. The AstraZeneca vaccine’s provisional approval by the Therapeutic Goods Administration (TGA) is for use in persons 18 years and over. The Pfizer vaccine is not being supplied to general practices because of its unique cold storage requirements.  </w:t>
      </w:r>
      <w:r w:rsidR="002C4BE8" w:rsidRPr="007A0CE3">
        <w:rPr>
          <w:szCs w:val="24"/>
        </w:rPr>
        <w:br/>
      </w:r>
    </w:p>
    <w:p w14:paraId="2412D166" w14:textId="752C7553" w:rsidR="00A17F2C" w:rsidRPr="007A0CE3" w:rsidRDefault="00A17F2C" w:rsidP="007F7FD5">
      <w:pPr>
        <w:keepNext/>
        <w:keepLines/>
        <w:rPr>
          <w:rFonts w:eastAsia="Calibri"/>
          <w:b/>
          <w:szCs w:val="24"/>
          <w:lang w:eastAsia="en-US"/>
        </w:rPr>
      </w:pPr>
      <w:r w:rsidRPr="007A0CE3">
        <w:rPr>
          <w:rFonts w:eastAsia="Calibri"/>
          <w:b/>
          <w:szCs w:val="24"/>
          <w:lang w:eastAsia="en-US"/>
        </w:rPr>
        <w:t xml:space="preserve">Conclusion </w:t>
      </w:r>
    </w:p>
    <w:p w14:paraId="2412D167" w14:textId="1FDD26E0" w:rsidR="00A17F2C" w:rsidRPr="007A0CE3" w:rsidRDefault="006E6BBF" w:rsidP="007F7FD5">
      <w:pPr>
        <w:keepNext/>
        <w:keepLines/>
        <w:rPr>
          <w:szCs w:val="24"/>
        </w:rPr>
      </w:pPr>
      <w:r w:rsidRPr="007A0CE3">
        <w:rPr>
          <w:szCs w:val="24"/>
        </w:rPr>
        <w:t xml:space="preserve">This </w:t>
      </w:r>
      <w:r w:rsidR="0046022A" w:rsidRPr="007A0CE3">
        <w:rPr>
          <w:szCs w:val="24"/>
        </w:rPr>
        <w:t>instrument</w:t>
      </w:r>
      <w:r w:rsidRPr="007A0CE3">
        <w:rPr>
          <w:szCs w:val="24"/>
        </w:rPr>
        <w:t xml:space="preserve"> </w:t>
      </w:r>
      <w:r w:rsidR="00F15284" w:rsidRPr="007A0CE3">
        <w:rPr>
          <w:szCs w:val="24"/>
        </w:rPr>
        <w:t xml:space="preserve">is compatible with human rights as it </w:t>
      </w:r>
      <w:r w:rsidR="00106644" w:rsidRPr="007A0CE3">
        <w:rPr>
          <w:szCs w:val="24"/>
        </w:rPr>
        <w:t>advances</w:t>
      </w:r>
      <w:r w:rsidR="007C7403" w:rsidRPr="007A0CE3">
        <w:rPr>
          <w:szCs w:val="24"/>
        </w:rPr>
        <w:t xml:space="preserve"> the </w:t>
      </w:r>
      <w:r w:rsidR="00910EF6" w:rsidRPr="007A0CE3">
        <w:rPr>
          <w:szCs w:val="24"/>
        </w:rPr>
        <w:t xml:space="preserve">right to health and the right to social security. </w:t>
      </w:r>
      <w:r w:rsidR="00106644" w:rsidRPr="007A0CE3">
        <w:rPr>
          <w:szCs w:val="24"/>
        </w:rPr>
        <w:t>The instrument advances the</w:t>
      </w:r>
      <w:r w:rsidR="00DF74ED" w:rsidRPr="007A0CE3">
        <w:rPr>
          <w:szCs w:val="24"/>
        </w:rPr>
        <w:t>se</w:t>
      </w:r>
      <w:r w:rsidR="00106644" w:rsidRPr="007A0CE3">
        <w:rPr>
          <w:szCs w:val="24"/>
        </w:rPr>
        <w:t xml:space="preserve"> rights by providing patients 18 years or age and older a pathway for access to the COVID-19 vaccine through a general practice. </w:t>
      </w:r>
    </w:p>
    <w:p w14:paraId="2412D168" w14:textId="77777777" w:rsidR="00F15284" w:rsidRPr="007A0CE3" w:rsidRDefault="00F15284" w:rsidP="007F7FD5">
      <w:pPr>
        <w:keepNext/>
        <w:keepLines/>
        <w:rPr>
          <w:rFonts w:eastAsia="Calibri"/>
          <w:szCs w:val="24"/>
          <w:lang w:eastAsia="en-US"/>
        </w:rPr>
      </w:pPr>
    </w:p>
    <w:p w14:paraId="75A46380" w14:textId="77777777" w:rsidR="00C67BC7" w:rsidRPr="007A0CE3" w:rsidRDefault="00C67BC7" w:rsidP="000F2948">
      <w:pPr>
        <w:jc w:val="center"/>
        <w:rPr>
          <w:b/>
          <w:bCs/>
        </w:rPr>
      </w:pPr>
    </w:p>
    <w:p w14:paraId="1A4FB0F3" w14:textId="1AB0BFF5" w:rsidR="001B6095" w:rsidRPr="007A0CE3" w:rsidRDefault="00420AB5" w:rsidP="001B6095">
      <w:pPr>
        <w:shd w:val="clear" w:color="auto" w:fill="FFFFFF"/>
        <w:spacing w:line="240" w:lineRule="atLeast"/>
        <w:ind w:right="-23"/>
        <w:jc w:val="center"/>
        <w:rPr>
          <w:b/>
          <w:szCs w:val="22"/>
        </w:rPr>
      </w:pPr>
      <w:r w:rsidRPr="007A0CE3">
        <w:rPr>
          <w:b/>
          <w:szCs w:val="22"/>
        </w:rPr>
        <w:t xml:space="preserve">Paul McBride </w:t>
      </w:r>
    </w:p>
    <w:p w14:paraId="1A405C8C" w14:textId="5CB575E0" w:rsidR="00420AB5" w:rsidRPr="007A0CE3" w:rsidRDefault="00420AB5" w:rsidP="001B6095">
      <w:pPr>
        <w:shd w:val="clear" w:color="auto" w:fill="FFFFFF"/>
        <w:spacing w:line="240" w:lineRule="atLeast"/>
        <w:ind w:right="-23"/>
        <w:jc w:val="center"/>
        <w:rPr>
          <w:b/>
          <w:szCs w:val="22"/>
        </w:rPr>
      </w:pPr>
      <w:r w:rsidRPr="007A0CE3">
        <w:rPr>
          <w:b/>
          <w:szCs w:val="22"/>
        </w:rPr>
        <w:t xml:space="preserve">First Assistant Secretary </w:t>
      </w:r>
    </w:p>
    <w:p w14:paraId="3877F881" w14:textId="5E1AE9B2" w:rsidR="00420AB5" w:rsidRPr="007A0CE3" w:rsidRDefault="00420AB5" w:rsidP="001B6095">
      <w:pPr>
        <w:shd w:val="clear" w:color="auto" w:fill="FFFFFF"/>
        <w:spacing w:line="240" w:lineRule="atLeast"/>
        <w:ind w:right="-23"/>
        <w:jc w:val="center"/>
        <w:rPr>
          <w:b/>
          <w:szCs w:val="22"/>
        </w:rPr>
      </w:pPr>
      <w:r w:rsidRPr="007A0CE3">
        <w:rPr>
          <w:b/>
          <w:szCs w:val="22"/>
        </w:rPr>
        <w:t xml:space="preserve">Medical Benefits Division </w:t>
      </w:r>
    </w:p>
    <w:p w14:paraId="42E9857F" w14:textId="2A5862DC" w:rsidR="001B6095" w:rsidRPr="007A0CE3" w:rsidRDefault="00420AB5" w:rsidP="00420AB5">
      <w:pPr>
        <w:shd w:val="clear" w:color="auto" w:fill="FFFFFF"/>
        <w:spacing w:line="240" w:lineRule="atLeast"/>
        <w:ind w:right="-23"/>
        <w:jc w:val="center"/>
        <w:rPr>
          <w:b/>
          <w:szCs w:val="22"/>
        </w:rPr>
      </w:pPr>
      <w:r w:rsidRPr="007A0CE3">
        <w:rPr>
          <w:b/>
          <w:szCs w:val="22"/>
        </w:rPr>
        <w:t xml:space="preserve">Health Resourcing Group </w:t>
      </w:r>
    </w:p>
    <w:p w14:paraId="2412D16E" w14:textId="117ACFE9" w:rsidR="00636C51" w:rsidRDefault="000F2948" w:rsidP="001B6095">
      <w:pPr>
        <w:jc w:val="center"/>
        <w:rPr>
          <w:b/>
          <w:bCs/>
        </w:rPr>
      </w:pPr>
      <w:r w:rsidRPr="007A0CE3">
        <w:rPr>
          <w:b/>
          <w:bCs/>
        </w:rPr>
        <w:t>Department of Health</w:t>
      </w:r>
      <w:bookmarkStart w:id="0" w:name="_GoBack"/>
      <w:bookmarkEnd w:id="0"/>
    </w:p>
    <w:p w14:paraId="2F86D372" w14:textId="4DFA3F7E" w:rsidR="00C51384" w:rsidRDefault="00C51384" w:rsidP="001B6095">
      <w:pPr>
        <w:jc w:val="center"/>
        <w:rPr>
          <w:b/>
          <w:bCs/>
        </w:rPr>
      </w:pPr>
    </w:p>
    <w:p w14:paraId="14629673" w14:textId="77EDD690" w:rsidR="00C51384" w:rsidRDefault="00C51384" w:rsidP="001B6095">
      <w:pPr>
        <w:jc w:val="center"/>
        <w:rPr>
          <w:b/>
          <w:bCs/>
        </w:rPr>
      </w:pPr>
    </w:p>
    <w:p w14:paraId="7A4D44A6" w14:textId="4F5CB652" w:rsidR="00C51384" w:rsidRDefault="00C51384" w:rsidP="001B6095">
      <w:pPr>
        <w:jc w:val="center"/>
        <w:rPr>
          <w:b/>
          <w:bCs/>
        </w:rPr>
      </w:pPr>
    </w:p>
    <w:p w14:paraId="5B86B9E8" w14:textId="3BDA37D8" w:rsidR="00C51384" w:rsidRDefault="00C51384" w:rsidP="001B6095">
      <w:pPr>
        <w:jc w:val="center"/>
        <w:rPr>
          <w:rFonts w:ascii="Helvetica Neue" w:hAnsi="Helvetica Neue"/>
          <w:sz w:val="19"/>
          <w:szCs w:val="19"/>
        </w:rPr>
      </w:pPr>
    </w:p>
    <w:p w14:paraId="3D9D284B" w14:textId="739FE655" w:rsidR="00C51384" w:rsidRDefault="00C51384" w:rsidP="001B6095">
      <w:pPr>
        <w:jc w:val="center"/>
        <w:rPr>
          <w:rFonts w:ascii="Helvetica Neue" w:hAnsi="Helvetica Neue"/>
          <w:sz w:val="19"/>
          <w:szCs w:val="19"/>
        </w:rPr>
      </w:pPr>
    </w:p>
    <w:p w14:paraId="58544FF3" w14:textId="77777777" w:rsidR="00C51384" w:rsidRPr="0020245D" w:rsidRDefault="00C51384" w:rsidP="00C51384">
      <w:pPr>
        <w:rPr>
          <w:rFonts w:eastAsia="Calibri"/>
          <w:szCs w:val="24"/>
          <w:lang w:eastAsia="en-US"/>
        </w:rPr>
      </w:pPr>
    </w:p>
    <w:sectPr w:rsidR="00C51384" w:rsidRPr="0020245D" w:rsidSect="00B15781">
      <w:headerReference w:type="even" r:id="rId12"/>
      <w:headerReference w:type="default" r:id="rId13"/>
      <w:headerReference w:type="first" r:id="rId14"/>
      <w:pgSz w:w="11906" w:h="16838"/>
      <w:pgMar w:top="1440" w:right="1133" w:bottom="1440" w:left="1440"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468256" w14:textId="77777777" w:rsidR="00BB392D" w:rsidRDefault="00BB392D">
      <w:r>
        <w:separator/>
      </w:r>
    </w:p>
  </w:endnote>
  <w:endnote w:type="continuationSeparator" w:id="0">
    <w:p w14:paraId="20718AEE" w14:textId="77777777" w:rsidR="00BB392D" w:rsidRDefault="00BB3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Neue">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160692" w14:textId="77777777" w:rsidR="00BB392D" w:rsidRDefault="00BB392D">
      <w:r>
        <w:separator/>
      </w:r>
    </w:p>
  </w:footnote>
  <w:footnote w:type="continuationSeparator" w:id="0">
    <w:p w14:paraId="5F92F2AF" w14:textId="77777777" w:rsidR="00BB392D" w:rsidRDefault="00BB39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2D176" w14:textId="13E5660B" w:rsidR="00BB392D" w:rsidRDefault="00BB392D" w:rsidP="00BB392D">
    <w:pPr>
      <w:pStyle w:val="Header"/>
      <w:jc w:val="center"/>
    </w:pPr>
    <w:r>
      <w:fldChar w:fldCharType="begin"/>
    </w:r>
    <w:r>
      <w:instrText xml:space="preserve"> PAGE  \* Arabic  \* MERGEFORMAT </w:instrText>
    </w:r>
    <w:r>
      <w:fldChar w:fldCharType="separate"/>
    </w:r>
    <w:r w:rsidR="007A0CE3">
      <w:rPr>
        <w:noProof/>
      </w:rPr>
      <w:t>1</w:t>
    </w:r>
    <w:r>
      <w:fldChar w:fldCharType="end"/>
    </w:r>
  </w:p>
  <w:p w14:paraId="2412D177" w14:textId="77777777" w:rsidR="00BB392D" w:rsidRDefault="00BB39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2D178" w14:textId="77777777" w:rsidR="00BB392D" w:rsidRDefault="00BB392D" w:rsidP="009D377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412D179" w14:textId="77777777" w:rsidR="00BB392D" w:rsidRDefault="00BB39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1527589"/>
      <w:docPartObj>
        <w:docPartGallery w:val="Page Numbers (Top of Page)"/>
        <w:docPartUnique/>
      </w:docPartObj>
    </w:sdtPr>
    <w:sdtEndPr>
      <w:rPr>
        <w:noProof/>
      </w:rPr>
    </w:sdtEndPr>
    <w:sdtContent>
      <w:p w14:paraId="2412D17A" w14:textId="7C5C31B0" w:rsidR="00BB392D" w:rsidRDefault="00BB392D">
        <w:pPr>
          <w:pStyle w:val="Header"/>
          <w:jc w:val="center"/>
        </w:pPr>
        <w:r>
          <w:fldChar w:fldCharType="begin"/>
        </w:r>
        <w:r>
          <w:instrText xml:space="preserve"> PAGE   \* MERGEFORMAT </w:instrText>
        </w:r>
        <w:r>
          <w:fldChar w:fldCharType="separate"/>
        </w:r>
        <w:r w:rsidR="007A0CE3">
          <w:rPr>
            <w:noProof/>
          </w:rPr>
          <w:t>9</w:t>
        </w:r>
        <w:r>
          <w:rPr>
            <w:noProof/>
          </w:rPr>
          <w:fldChar w:fldCharType="end"/>
        </w:r>
      </w:p>
    </w:sdtContent>
  </w:sdt>
  <w:p w14:paraId="2412D17B" w14:textId="77777777" w:rsidR="00BB392D" w:rsidRDefault="00BB392D" w:rsidP="00E23B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2389212"/>
      <w:docPartObj>
        <w:docPartGallery w:val="Page Numbers (Top of Page)"/>
        <w:docPartUnique/>
      </w:docPartObj>
    </w:sdtPr>
    <w:sdtEndPr>
      <w:rPr>
        <w:noProof/>
      </w:rPr>
    </w:sdtEndPr>
    <w:sdtContent>
      <w:p w14:paraId="2412D17C" w14:textId="6F85A62B" w:rsidR="00BB392D" w:rsidRDefault="00BB392D">
        <w:pPr>
          <w:pStyle w:val="Header"/>
          <w:jc w:val="center"/>
        </w:pPr>
        <w:r>
          <w:fldChar w:fldCharType="begin"/>
        </w:r>
        <w:r>
          <w:instrText xml:space="preserve"> PAGE   \* MERGEFORMAT </w:instrText>
        </w:r>
        <w:r>
          <w:fldChar w:fldCharType="separate"/>
        </w:r>
        <w:r w:rsidR="007A0CE3">
          <w:rPr>
            <w:noProof/>
          </w:rPr>
          <w:t>3</w:t>
        </w:r>
        <w:r>
          <w:rPr>
            <w:noProof/>
          </w:rPr>
          <w:fldChar w:fldCharType="end"/>
        </w:r>
      </w:p>
    </w:sdtContent>
  </w:sdt>
  <w:p w14:paraId="2412D17D" w14:textId="77777777" w:rsidR="00BB392D" w:rsidRDefault="00BB39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3F34"/>
    <w:multiLevelType w:val="hybridMultilevel"/>
    <w:tmpl w:val="C76C1D78"/>
    <w:lvl w:ilvl="0" w:tplc="0CCC3EE2">
      <w:start w:val="1"/>
      <w:numFmt w:val="lowerRoman"/>
      <w:lvlText w:val="(%1)"/>
      <w:lvlJc w:val="left"/>
      <w:pPr>
        <w:ind w:left="1974" w:hanging="720"/>
      </w:pPr>
    </w:lvl>
    <w:lvl w:ilvl="1" w:tplc="0C090019">
      <w:start w:val="1"/>
      <w:numFmt w:val="lowerLetter"/>
      <w:lvlText w:val="%2."/>
      <w:lvlJc w:val="left"/>
      <w:pPr>
        <w:ind w:left="2334" w:hanging="360"/>
      </w:pPr>
    </w:lvl>
    <w:lvl w:ilvl="2" w:tplc="0C09001B">
      <w:start w:val="1"/>
      <w:numFmt w:val="lowerRoman"/>
      <w:lvlText w:val="%3."/>
      <w:lvlJc w:val="right"/>
      <w:pPr>
        <w:ind w:left="3054" w:hanging="180"/>
      </w:pPr>
    </w:lvl>
    <w:lvl w:ilvl="3" w:tplc="0C09000F">
      <w:start w:val="1"/>
      <w:numFmt w:val="decimal"/>
      <w:lvlText w:val="%4."/>
      <w:lvlJc w:val="left"/>
      <w:pPr>
        <w:ind w:left="3774" w:hanging="360"/>
      </w:pPr>
    </w:lvl>
    <w:lvl w:ilvl="4" w:tplc="0C090019">
      <w:start w:val="1"/>
      <w:numFmt w:val="lowerLetter"/>
      <w:lvlText w:val="%5."/>
      <w:lvlJc w:val="left"/>
      <w:pPr>
        <w:ind w:left="4494" w:hanging="360"/>
      </w:pPr>
    </w:lvl>
    <w:lvl w:ilvl="5" w:tplc="0C09001B">
      <w:start w:val="1"/>
      <w:numFmt w:val="lowerRoman"/>
      <w:lvlText w:val="%6."/>
      <w:lvlJc w:val="right"/>
      <w:pPr>
        <w:ind w:left="5214" w:hanging="180"/>
      </w:pPr>
    </w:lvl>
    <w:lvl w:ilvl="6" w:tplc="0C09000F">
      <w:start w:val="1"/>
      <w:numFmt w:val="decimal"/>
      <w:lvlText w:val="%7."/>
      <w:lvlJc w:val="left"/>
      <w:pPr>
        <w:ind w:left="5934" w:hanging="360"/>
      </w:pPr>
    </w:lvl>
    <w:lvl w:ilvl="7" w:tplc="0C090019">
      <w:start w:val="1"/>
      <w:numFmt w:val="lowerLetter"/>
      <w:lvlText w:val="%8."/>
      <w:lvlJc w:val="left"/>
      <w:pPr>
        <w:ind w:left="6654" w:hanging="360"/>
      </w:pPr>
    </w:lvl>
    <w:lvl w:ilvl="8" w:tplc="0C09001B">
      <w:start w:val="1"/>
      <w:numFmt w:val="lowerRoman"/>
      <w:lvlText w:val="%9."/>
      <w:lvlJc w:val="right"/>
      <w:pPr>
        <w:ind w:left="7374" w:hanging="180"/>
      </w:pPr>
    </w:lvl>
  </w:abstractNum>
  <w:abstractNum w:abstractNumId="1" w15:restartNumberingAfterBreak="0">
    <w:nsid w:val="00950BCE"/>
    <w:multiLevelType w:val="hybridMultilevel"/>
    <w:tmpl w:val="363AA058"/>
    <w:lvl w:ilvl="0" w:tplc="01E04E8A">
      <w:start w:val="1"/>
      <w:numFmt w:val="lowerLetter"/>
      <w:lvlText w:val="(%1)"/>
      <w:lvlJc w:val="left"/>
      <w:pPr>
        <w:ind w:left="720" w:hanging="360"/>
      </w:pPr>
      <w:rPr>
        <w:rFonts w:hint="default"/>
        <w:color w:val="auto"/>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312BE0"/>
    <w:multiLevelType w:val="hybridMultilevel"/>
    <w:tmpl w:val="A2EA9C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E13706"/>
    <w:multiLevelType w:val="hybridMultilevel"/>
    <w:tmpl w:val="E49A9306"/>
    <w:lvl w:ilvl="0" w:tplc="03E6116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F061AA6"/>
    <w:multiLevelType w:val="hybridMultilevel"/>
    <w:tmpl w:val="F9B426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976EEF"/>
    <w:multiLevelType w:val="hybridMultilevel"/>
    <w:tmpl w:val="1D049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56406F"/>
    <w:multiLevelType w:val="hybridMultilevel"/>
    <w:tmpl w:val="33245BB8"/>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99E067B"/>
    <w:multiLevelType w:val="hybridMultilevel"/>
    <w:tmpl w:val="93908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E35A91"/>
    <w:multiLevelType w:val="hybridMultilevel"/>
    <w:tmpl w:val="13CE19E0"/>
    <w:lvl w:ilvl="0" w:tplc="819E1B38">
      <w:start w:val="1"/>
      <w:numFmt w:val="bullet"/>
      <w:lvlText w:val=""/>
      <w:lvlJc w:val="left"/>
      <w:pPr>
        <w:ind w:left="360" w:hanging="360"/>
      </w:pPr>
      <w:rPr>
        <w:rFonts w:ascii="Symbol" w:hAnsi="Symbol" w:hint="default"/>
        <w:color w:val="C0504D"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AE447B6"/>
    <w:multiLevelType w:val="hybridMultilevel"/>
    <w:tmpl w:val="CD724C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20201624"/>
    <w:multiLevelType w:val="hybridMultilevel"/>
    <w:tmpl w:val="3E64F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0F76946"/>
    <w:multiLevelType w:val="hybridMultilevel"/>
    <w:tmpl w:val="CAF23526"/>
    <w:lvl w:ilvl="0" w:tplc="B8F404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16547D8"/>
    <w:multiLevelType w:val="hybridMultilevel"/>
    <w:tmpl w:val="970889D8"/>
    <w:lvl w:ilvl="0" w:tplc="E248A25E">
      <w:start w:val="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8934A34"/>
    <w:multiLevelType w:val="hybridMultilevel"/>
    <w:tmpl w:val="CD6E7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C0B5175"/>
    <w:multiLevelType w:val="hybridMultilevel"/>
    <w:tmpl w:val="7CD0B86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423F78"/>
    <w:multiLevelType w:val="hybridMultilevel"/>
    <w:tmpl w:val="65F83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33653CE"/>
    <w:multiLevelType w:val="hybridMultilevel"/>
    <w:tmpl w:val="9E825B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C136E61"/>
    <w:multiLevelType w:val="hybridMultilevel"/>
    <w:tmpl w:val="05C2201A"/>
    <w:lvl w:ilvl="0" w:tplc="40E4B4B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C42605F"/>
    <w:multiLevelType w:val="hybridMultilevel"/>
    <w:tmpl w:val="C0389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C986297"/>
    <w:multiLevelType w:val="hybridMultilevel"/>
    <w:tmpl w:val="0EC4E72E"/>
    <w:lvl w:ilvl="0" w:tplc="01E04E8A">
      <w:start w:val="1"/>
      <w:numFmt w:val="lowerLetter"/>
      <w:lvlText w:val="(%1)"/>
      <w:lvlJc w:val="left"/>
      <w:pPr>
        <w:ind w:left="720" w:hanging="360"/>
      </w:pPr>
      <w:rPr>
        <w:rFonts w:hint="default"/>
        <w:color w:val="auto"/>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23709A8"/>
    <w:multiLevelType w:val="hybridMultilevel"/>
    <w:tmpl w:val="6B92533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2EB7FCD"/>
    <w:multiLevelType w:val="hybridMultilevel"/>
    <w:tmpl w:val="6B52B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3205C34"/>
    <w:multiLevelType w:val="hybridMultilevel"/>
    <w:tmpl w:val="E59AEC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77F0AB6"/>
    <w:multiLevelType w:val="hybridMultilevel"/>
    <w:tmpl w:val="4E14C74A"/>
    <w:lvl w:ilvl="0" w:tplc="01E04E8A">
      <w:start w:val="1"/>
      <w:numFmt w:val="lowerLetter"/>
      <w:lvlText w:val="(%1)"/>
      <w:lvlJc w:val="left"/>
      <w:pPr>
        <w:ind w:left="720" w:hanging="360"/>
      </w:pPr>
      <w:rPr>
        <w:rFonts w:hint="default"/>
        <w:color w:val="auto"/>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97B3599"/>
    <w:multiLevelType w:val="hybridMultilevel"/>
    <w:tmpl w:val="F35EF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F0C46A6"/>
    <w:multiLevelType w:val="hybridMultilevel"/>
    <w:tmpl w:val="3B2C5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F7871D1"/>
    <w:multiLevelType w:val="hybridMultilevel"/>
    <w:tmpl w:val="6E588790"/>
    <w:lvl w:ilvl="0" w:tplc="9CFE6CFC">
      <w:start w:val="1"/>
      <w:numFmt w:val="lowerLetter"/>
      <w:lvlText w:val="(%1)"/>
      <w:lvlJc w:val="left"/>
      <w:pPr>
        <w:ind w:left="1495" w:hanging="360"/>
      </w:pPr>
      <w:rPr>
        <w:rFonts w:ascii="Times New Roman" w:hAnsi="Times New Roman" w:cs="Times New Roman" w:hint="default"/>
        <w:color w:val="000000"/>
        <w:sz w:val="22"/>
      </w:rPr>
    </w:lvl>
    <w:lvl w:ilvl="1" w:tplc="0C090019">
      <w:start w:val="1"/>
      <w:numFmt w:val="lowerLetter"/>
      <w:lvlText w:val="%2."/>
      <w:lvlJc w:val="left"/>
      <w:pPr>
        <w:ind w:left="2215" w:hanging="360"/>
      </w:pPr>
    </w:lvl>
    <w:lvl w:ilvl="2" w:tplc="0C09001B">
      <w:start w:val="1"/>
      <w:numFmt w:val="lowerRoman"/>
      <w:lvlText w:val="%3."/>
      <w:lvlJc w:val="right"/>
      <w:pPr>
        <w:ind w:left="2935" w:hanging="180"/>
      </w:pPr>
    </w:lvl>
    <w:lvl w:ilvl="3" w:tplc="0C09000F">
      <w:start w:val="1"/>
      <w:numFmt w:val="decimal"/>
      <w:lvlText w:val="%4."/>
      <w:lvlJc w:val="left"/>
      <w:pPr>
        <w:ind w:left="3655" w:hanging="360"/>
      </w:pPr>
    </w:lvl>
    <w:lvl w:ilvl="4" w:tplc="0C090019">
      <w:start w:val="1"/>
      <w:numFmt w:val="lowerLetter"/>
      <w:lvlText w:val="%5."/>
      <w:lvlJc w:val="left"/>
      <w:pPr>
        <w:ind w:left="4375" w:hanging="360"/>
      </w:pPr>
    </w:lvl>
    <w:lvl w:ilvl="5" w:tplc="0C09001B">
      <w:start w:val="1"/>
      <w:numFmt w:val="lowerRoman"/>
      <w:lvlText w:val="%6."/>
      <w:lvlJc w:val="right"/>
      <w:pPr>
        <w:ind w:left="5095" w:hanging="180"/>
      </w:pPr>
    </w:lvl>
    <w:lvl w:ilvl="6" w:tplc="0C09000F">
      <w:start w:val="1"/>
      <w:numFmt w:val="decimal"/>
      <w:lvlText w:val="%7."/>
      <w:lvlJc w:val="left"/>
      <w:pPr>
        <w:ind w:left="5815" w:hanging="360"/>
      </w:pPr>
    </w:lvl>
    <w:lvl w:ilvl="7" w:tplc="0C090019">
      <w:start w:val="1"/>
      <w:numFmt w:val="lowerLetter"/>
      <w:lvlText w:val="%8."/>
      <w:lvlJc w:val="left"/>
      <w:pPr>
        <w:ind w:left="6535" w:hanging="360"/>
      </w:pPr>
    </w:lvl>
    <w:lvl w:ilvl="8" w:tplc="0C09001B">
      <w:start w:val="1"/>
      <w:numFmt w:val="lowerRoman"/>
      <w:lvlText w:val="%9."/>
      <w:lvlJc w:val="right"/>
      <w:pPr>
        <w:ind w:left="7255" w:hanging="180"/>
      </w:pPr>
    </w:lvl>
  </w:abstractNum>
  <w:abstractNum w:abstractNumId="27" w15:restartNumberingAfterBreak="0">
    <w:nsid w:val="52B11796"/>
    <w:multiLevelType w:val="hybridMultilevel"/>
    <w:tmpl w:val="0D3E48DC"/>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2D2117F"/>
    <w:multiLevelType w:val="hybridMultilevel"/>
    <w:tmpl w:val="D19CE4E0"/>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2F842BB"/>
    <w:multiLevelType w:val="hybridMultilevel"/>
    <w:tmpl w:val="79A8A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4580D81"/>
    <w:multiLevelType w:val="hybridMultilevel"/>
    <w:tmpl w:val="77A0CA76"/>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7C4341B"/>
    <w:multiLevelType w:val="hybridMultilevel"/>
    <w:tmpl w:val="5ECAE90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2" w15:restartNumberingAfterBreak="0">
    <w:nsid w:val="5F41021A"/>
    <w:multiLevelType w:val="hybridMultilevel"/>
    <w:tmpl w:val="7CEABD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FBC7F5D"/>
    <w:multiLevelType w:val="hybridMultilevel"/>
    <w:tmpl w:val="CEFAC1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2FE71A6"/>
    <w:multiLevelType w:val="hybridMultilevel"/>
    <w:tmpl w:val="DEEC801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15:restartNumberingAfterBreak="0">
    <w:nsid w:val="680F4A58"/>
    <w:multiLevelType w:val="hybridMultilevel"/>
    <w:tmpl w:val="1C36CA60"/>
    <w:lvl w:ilvl="0" w:tplc="ECC29448">
      <w:start w:val="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99D779E"/>
    <w:multiLevelType w:val="hybridMultilevel"/>
    <w:tmpl w:val="F0A456B8"/>
    <w:lvl w:ilvl="0" w:tplc="6B3C780C">
      <w:start w:val="1"/>
      <w:numFmt w:val="lowerLetter"/>
      <w:lvlText w:val="(%1)"/>
      <w:lvlJc w:val="left"/>
      <w:pPr>
        <w:ind w:left="1330" w:hanging="360"/>
      </w:pPr>
      <w:rPr>
        <w:rFonts w:hint="default"/>
      </w:rPr>
    </w:lvl>
    <w:lvl w:ilvl="1" w:tplc="0C090019" w:tentative="1">
      <w:start w:val="1"/>
      <w:numFmt w:val="lowerLetter"/>
      <w:lvlText w:val="%2."/>
      <w:lvlJc w:val="left"/>
      <w:pPr>
        <w:ind w:left="2050" w:hanging="360"/>
      </w:pPr>
    </w:lvl>
    <w:lvl w:ilvl="2" w:tplc="0C09001B" w:tentative="1">
      <w:start w:val="1"/>
      <w:numFmt w:val="lowerRoman"/>
      <w:lvlText w:val="%3."/>
      <w:lvlJc w:val="right"/>
      <w:pPr>
        <w:ind w:left="2770" w:hanging="180"/>
      </w:pPr>
    </w:lvl>
    <w:lvl w:ilvl="3" w:tplc="0C09000F" w:tentative="1">
      <w:start w:val="1"/>
      <w:numFmt w:val="decimal"/>
      <w:lvlText w:val="%4."/>
      <w:lvlJc w:val="left"/>
      <w:pPr>
        <w:ind w:left="3490" w:hanging="360"/>
      </w:pPr>
    </w:lvl>
    <w:lvl w:ilvl="4" w:tplc="0C090019" w:tentative="1">
      <w:start w:val="1"/>
      <w:numFmt w:val="lowerLetter"/>
      <w:lvlText w:val="%5."/>
      <w:lvlJc w:val="left"/>
      <w:pPr>
        <w:ind w:left="4210" w:hanging="360"/>
      </w:pPr>
    </w:lvl>
    <w:lvl w:ilvl="5" w:tplc="0C09001B" w:tentative="1">
      <w:start w:val="1"/>
      <w:numFmt w:val="lowerRoman"/>
      <w:lvlText w:val="%6."/>
      <w:lvlJc w:val="right"/>
      <w:pPr>
        <w:ind w:left="4930" w:hanging="180"/>
      </w:pPr>
    </w:lvl>
    <w:lvl w:ilvl="6" w:tplc="0C09000F" w:tentative="1">
      <w:start w:val="1"/>
      <w:numFmt w:val="decimal"/>
      <w:lvlText w:val="%7."/>
      <w:lvlJc w:val="left"/>
      <w:pPr>
        <w:ind w:left="5650" w:hanging="360"/>
      </w:pPr>
    </w:lvl>
    <w:lvl w:ilvl="7" w:tplc="0C090019" w:tentative="1">
      <w:start w:val="1"/>
      <w:numFmt w:val="lowerLetter"/>
      <w:lvlText w:val="%8."/>
      <w:lvlJc w:val="left"/>
      <w:pPr>
        <w:ind w:left="6370" w:hanging="360"/>
      </w:pPr>
    </w:lvl>
    <w:lvl w:ilvl="8" w:tplc="0C09001B" w:tentative="1">
      <w:start w:val="1"/>
      <w:numFmt w:val="lowerRoman"/>
      <w:lvlText w:val="%9."/>
      <w:lvlJc w:val="right"/>
      <w:pPr>
        <w:ind w:left="7090" w:hanging="180"/>
      </w:pPr>
    </w:lvl>
  </w:abstractNum>
  <w:abstractNum w:abstractNumId="37" w15:restartNumberingAfterBreak="0">
    <w:nsid w:val="6A144E79"/>
    <w:multiLevelType w:val="hybridMultilevel"/>
    <w:tmpl w:val="76E8F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EE05509"/>
    <w:multiLevelType w:val="hybridMultilevel"/>
    <w:tmpl w:val="FFEA3C84"/>
    <w:lvl w:ilvl="0" w:tplc="6FA0B2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FAF4D0B"/>
    <w:multiLevelType w:val="hybridMultilevel"/>
    <w:tmpl w:val="DC7C1D3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8010E6E"/>
    <w:multiLevelType w:val="hybridMultilevel"/>
    <w:tmpl w:val="90663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AF00AC0"/>
    <w:multiLevelType w:val="hybridMultilevel"/>
    <w:tmpl w:val="98767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4"/>
  </w:num>
  <w:num w:numId="2">
    <w:abstractNumId w:val="2"/>
  </w:num>
  <w:num w:numId="3">
    <w:abstractNumId w:val="3"/>
  </w:num>
  <w:num w:numId="4">
    <w:abstractNumId w:val="16"/>
  </w:num>
  <w:num w:numId="5">
    <w:abstractNumId w:val="25"/>
  </w:num>
  <w:num w:numId="6">
    <w:abstractNumId w:val="14"/>
  </w:num>
  <w:num w:numId="7">
    <w:abstractNumId w:val="39"/>
  </w:num>
  <w:num w:numId="8">
    <w:abstractNumId w:val="11"/>
  </w:num>
  <w:num w:numId="9">
    <w:abstractNumId w:val="9"/>
  </w:num>
  <w:num w:numId="10">
    <w:abstractNumId w:val="41"/>
  </w:num>
  <w:num w:numId="11">
    <w:abstractNumId w:val="38"/>
  </w:num>
  <w:num w:numId="12">
    <w:abstractNumId w:val="17"/>
  </w:num>
  <w:num w:numId="13">
    <w:abstractNumId w:val="20"/>
  </w:num>
  <w:num w:numId="14">
    <w:abstractNumId w:val="36"/>
  </w:num>
  <w:num w:numId="15">
    <w:abstractNumId w:val="12"/>
  </w:num>
  <w:num w:numId="16">
    <w:abstractNumId w:val="27"/>
  </w:num>
  <w:num w:numId="17">
    <w:abstractNumId w:val="30"/>
  </w:num>
  <w:num w:numId="18">
    <w:abstractNumId w:val="28"/>
  </w:num>
  <w:num w:numId="19">
    <w:abstractNumId w:val="6"/>
  </w:num>
  <w:num w:numId="20">
    <w:abstractNumId w:val="15"/>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9"/>
  </w:num>
  <w:num w:numId="25">
    <w:abstractNumId w:val="13"/>
  </w:num>
  <w:num w:numId="26">
    <w:abstractNumId w:val="7"/>
  </w:num>
  <w:num w:numId="27">
    <w:abstractNumId w:val="21"/>
  </w:num>
  <w:num w:numId="28">
    <w:abstractNumId w:val="40"/>
  </w:num>
  <w:num w:numId="29">
    <w:abstractNumId w:val="24"/>
  </w:num>
  <w:num w:numId="30">
    <w:abstractNumId w:val="37"/>
  </w:num>
  <w:num w:numId="31">
    <w:abstractNumId w:val="18"/>
  </w:num>
  <w:num w:numId="32">
    <w:abstractNumId w:val="35"/>
  </w:num>
  <w:num w:numId="33">
    <w:abstractNumId w:val="23"/>
  </w:num>
  <w:num w:numId="34">
    <w:abstractNumId w:val="5"/>
  </w:num>
  <w:num w:numId="35">
    <w:abstractNumId w:val="32"/>
  </w:num>
  <w:num w:numId="36">
    <w:abstractNumId w:val="19"/>
  </w:num>
  <w:num w:numId="37">
    <w:abstractNumId w:val="1"/>
  </w:num>
  <w:num w:numId="38">
    <w:abstractNumId w:val="33"/>
  </w:num>
  <w:num w:numId="39">
    <w:abstractNumId w:val="10"/>
  </w:num>
  <w:num w:numId="40">
    <w:abstractNumId w:val="4"/>
  </w:num>
  <w:num w:numId="41">
    <w:abstractNumId w:val="31"/>
  </w:num>
  <w:num w:numId="42">
    <w:abstractNumId w:val="8"/>
  </w:num>
  <w:num w:numId="43">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294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251"/>
    <w:rsid w:val="0000029E"/>
    <w:rsid w:val="00000DEE"/>
    <w:rsid w:val="00001CCE"/>
    <w:rsid w:val="00003D66"/>
    <w:rsid w:val="0000441D"/>
    <w:rsid w:val="00004E17"/>
    <w:rsid w:val="00005906"/>
    <w:rsid w:val="00007B65"/>
    <w:rsid w:val="00010199"/>
    <w:rsid w:val="00010D0D"/>
    <w:rsid w:val="00012B9E"/>
    <w:rsid w:val="00014639"/>
    <w:rsid w:val="00014737"/>
    <w:rsid w:val="00014B38"/>
    <w:rsid w:val="00014E40"/>
    <w:rsid w:val="00016774"/>
    <w:rsid w:val="00017CA4"/>
    <w:rsid w:val="000203B4"/>
    <w:rsid w:val="00021EFA"/>
    <w:rsid w:val="00022CC1"/>
    <w:rsid w:val="00024158"/>
    <w:rsid w:val="00024A1D"/>
    <w:rsid w:val="00025F64"/>
    <w:rsid w:val="0002704E"/>
    <w:rsid w:val="0002728B"/>
    <w:rsid w:val="00027830"/>
    <w:rsid w:val="000319EF"/>
    <w:rsid w:val="00033034"/>
    <w:rsid w:val="000337CB"/>
    <w:rsid w:val="0003591F"/>
    <w:rsid w:val="00041849"/>
    <w:rsid w:val="0004426E"/>
    <w:rsid w:val="00044A2A"/>
    <w:rsid w:val="00050623"/>
    <w:rsid w:val="000509BA"/>
    <w:rsid w:val="0005224B"/>
    <w:rsid w:val="00054F46"/>
    <w:rsid w:val="0005533C"/>
    <w:rsid w:val="00063242"/>
    <w:rsid w:val="000640CF"/>
    <w:rsid w:val="00064BA4"/>
    <w:rsid w:val="00067F59"/>
    <w:rsid w:val="000710DD"/>
    <w:rsid w:val="0007187A"/>
    <w:rsid w:val="0007236F"/>
    <w:rsid w:val="000727E0"/>
    <w:rsid w:val="00073983"/>
    <w:rsid w:val="00073BC9"/>
    <w:rsid w:val="00076C34"/>
    <w:rsid w:val="00076FE3"/>
    <w:rsid w:val="00080116"/>
    <w:rsid w:val="00081188"/>
    <w:rsid w:val="00081C37"/>
    <w:rsid w:val="00082D12"/>
    <w:rsid w:val="0009514A"/>
    <w:rsid w:val="000969EF"/>
    <w:rsid w:val="000A199B"/>
    <w:rsid w:val="000A31F2"/>
    <w:rsid w:val="000A45BE"/>
    <w:rsid w:val="000A467F"/>
    <w:rsid w:val="000A6FB3"/>
    <w:rsid w:val="000A7B9B"/>
    <w:rsid w:val="000B208E"/>
    <w:rsid w:val="000B2747"/>
    <w:rsid w:val="000B3272"/>
    <w:rsid w:val="000B3452"/>
    <w:rsid w:val="000C1226"/>
    <w:rsid w:val="000C12EE"/>
    <w:rsid w:val="000C1CA4"/>
    <w:rsid w:val="000C3BA7"/>
    <w:rsid w:val="000C3D8A"/>
    <w:rsid w:val="000C4674"/>
    <w:rsid w:val="000C46E6"/>
    <w:rsid w:val="000C4B3D"/>
    <w:rsid w:val="000C5BA2"/>
    <w:rsid w:val="000C6698"/>
    <w:rsid w:val="000C6797"/>
    <w:rsid w:val="000C6FF8"/>
    <w:rsid w:val="000C7FE1"/>
    <w:rsid w:val="000D1325"/>
    <w:rsid w:val="000D1A87"/>
    <w:rsid w:val="000D2300"/>
    <w:rsid w:val="000D3B79"/>
    <w:rsid w:val="000D51C2"/>
    <w:rsid w:val="000D7803"/>
    <w:rsid w:val="000E0C87"/>
    <w:rsid w:val="000E1ACD"/>
    <w:rsid w:val="000E1EB3"/>
    <w:rsid w:val="000E3444"/>
    <w:rsid w:val="000E4AFA"/>
    <w:rsid w:val="000E534F"/>
    <w:rsid w:val="000E66FA"/>
    <w:rsid w:val="000E7163"/>
    <w:rsid w:val="000F14A0"/>
    <w:rsid w:val="000F1575"/>
    <w:rsid w:val="000F162A"/>
    <w:rsid w:val="000F1714"/>
    <w:rsid w:val="000F249E"/>
    <w:rsid w:val="000F2948"/>
    <w:rsid w:val="000F2AFC"/>
    <w:rsid w:val="000F37A0"/>
    <w:rsid w:val="000F548E"/>
    <w:rsid w:val="000F5E76"/>
    <w:rsid w:val="000F6853"/>
    <w:rsid w:val="001000CE"/>
    <w:rsid w:val="001004C3"/>
    <w:rsid w:val="00104751"/>
    <w:rsid w:val="0010617D"/>
    <w:rsid w:val="00106644"/>
    <w:rsid w:val="00106763"/>
    <w:rsid w:val="00107F36"/>
    <w:rsid w:val="0011066E"/>
    <w:rsid w:val="00110D12"/>
    <w:rsid w:val="00113B2E"/>
    <w:rsid w:val="00120766"/>
    <w:rsid w:val="00120846"/>
    <w:rsid w:val="00121189"/>
    <w:rsid w:val="001213C5"/>
    <w:rsid w:val="00121A66"/>
    <w:rsid w:val="001223FC"/>
    <w:rsid w:val="0012376B"/>
    <w:rsid w:val="00132087"/>
    <w:rsid w:val="00134800"/>
    <w:rsid w:val="00134B27"/>
    <w:rsid w:val="00135D0D"/>
    <w:rsid w:val="001365DD"/>
    <w:rsid w:val="001400C4"/>
    <w:rsid w:val="00141323"/>
    <w:rsid w:val="00141DBD"/>
    <w:rsid w:val="00141E8C"/>
    <w:rsid w:val="00143685"/>
    <w:rsid w:val="00143943"/>
    <w:rsid w:val="001448F2"/>
    <w:rsid w:val="00145918"/>
    <w:rsid w:val="00145D25"/>
    <w:rsid w:val="00145DED"/>
    <w:rsid w:val="001519E4"/>
    <w:rsid w:val="00152B6A"/>
    <w:rsid w:val="00153333"/>
    <w:rsid w:val="00154FC4"/>
    <w:rsid w:val="001551FE"/>
    <w:rsid w:val="0015521F"/>
    <w:rsid w:val="00155A8F"/>
    <w:rsid w:val="001603DB"/>
    <w:rsid w:val="001634D9"/>
    <w:rsid w:val="001641C0"/>
    <w:rsid w:val="00164A69"/>
    <w:rsid w:val="0016646C"/>
    <w:rsid w:val="00167DA1"/>
    <w:rsid w:val="00171476"/>
    <w:rsid w:val="0017187F"/>
    <w:rsid w:val="00174E96"/>
    <w:rsid w:val="001770D9"/>
    <w:rsid w:val="00177556"/>
    <w:rsid w:val="0017759F"/>
    <w:rsid w:val="0018012F"/>
    <w:rsid w:val="00180206"/>
    <w:rsid w:val="00180742"/>
    <w:rsid w:val="00181B3E"/>
    <w:rsid w:val="00181F74"/>
    <w:rsid w:val="00182829"/>
    <w:rsid w:val="00183C10"/>
    <w:rsid w:val="0018451D"/>
    <w:rsid w:val="001865F8"/>
    <w:rsid w:val="00186752"/>
    <w:rsid w:val="001867EA"/>
    <w:rsid w:val="00187EE5"/>
    <w:rsid w:val="00190FC9"/>
    <w:rsid w:val="0019289B"/>
    <w:rsid w:val="001929C3"/>
    <w:rsid w:val="00192DB0"/>
    <w:rsid w:val="0019464A"/>
    <w:rsid w:val="00195A6A"/>
    <w:rsid w:val="001965DA"/>
    <w:rsid w:val="0019711F"/>
    <w:rsid w:val="001978CE"/>
    <w:rsid w:val="001A43A5"/>
    <w:rsid w:val="001A4BE2"/>
    <w:rsid w:val="001A5BC0"/>
    <w:rsid w:val="001A7249"/>
    <w:rsid w:val="001A78E3"/>
    <w:rsid w:val="001A7EF8"/>
    <w:rsid w:val="001B0111"/>
    <w:rsid w:val="001B3714"/>
    <w:rsid w:val="001B5ED9"/>
    <w:rsid w:val="001B6095"/>
    <w:rsid w:val="001B66AF"/>
    <w:rsid w:val="001B7092"/>
    <w:rsid w:val="001C1B86"/>
    <w:rsid w:val="001C35BC"/>
    <w:rsid w:val="001C51D8"/>
    <w:rsid w:val="001C5FC1"/>
    <w:rsid w:val="001C6713"/>
    <w:rsid w:val="001D0C04"/>
    <w:rsid w:val="001D6B46"/>
    <w:rsid w:val="001D7338"/>
    <w:rsid w:val="001D778A"/>
    <w:rsid w:val="001D7D62"/>
    <w:rsid w:val="001E014D"/>
    <w:rsid w:val="001E1D2B"/>
    <w:rsid w:val="001E2D6D"/>
    <w:rsid w:val="001E3581"/>
    <w:rsid w:val="001E3B02"/>
    <w:rsid w:val="001E5391"/>
    <w:rsid w:val="001E5787"/>
    <w:rsid w:val="001E57BC"/>
    <w:rsid w:val="001E5DE7"/>
    <w:rsid w:val="001E63F3"/>
    <w:rsid w:val="001E7C25"/>
    <w:rsid w:val="001F0043"/>
    <w:rsid w:val="001F004A"/>
    <w:rsid w:val="001F0923"/>
    <w:rsid w:val="001F175A"/>
    <w:rsid w:val="001F1F27"/>
    <w:rsid w:val="001F5EEC"/>
    <w:rsid w:val="00200145"/>
    <w:rsid w:val="002003CA"/>
    <w:rsid w:val="002003F7"/>
    <w:rsid w:val="00200971"/>
    <w:rsid w:val="00201632"/>
    <w:rsid w:val="00201DE6"/>
    <w:rsid w:val="00202123"/>
    <w:rsid w:val="0020245D"/>
    <w:rsid w:val="00203952"/>
    <w:rsid w:val="00203F23"/>
    <w:rsid w:val="00204413"/>
    <w:rsid w:val="00210EE7"/>
    <w:rsid w:val="00213177"/>
    <w:rsid w:val="00215191"/>
    <w:rsid w:val="00216C44"/>
    <w:rsid w:val="002171E4"/>
    <w:rsid w:val="00217EBF"/>
    <w:rsid w:val="00220EE3"/>
    <w:rsid w:val="00221C4B"/>
    <w:rsid w:val="002227DF"/>
    <w:rsid w:val="0022342C"/>
    <w:rsid w:val="0022384B"/>
    <w:rsid w:val="00225B50"/>
    <w:rsid w:val="00225D8E"/>
    <w:rsid w:val="002264F4"/>
    <w:rsid w:val="002322A8"/>
    <w:rsid w:val="0023311C"/>
    <w:rsid w:val="00233BEB"/>
    <w:rsid w:val="00235B6C"/>
    <w:rsid w:val="00236DF2"/>
    <w:rsid w:val="002370FE"/>
    <w:rsid w:val="0024152E"/>
    <w:rsid w:val="002427DC"/>
    <w:rsid w:val="00242974"/>
    <w:rsid w:val="002448D2"/>
    <w:rsid w:val="00244D84"/>
    <w:rsid w:val="00250061"/>
    <w:rsid w:val="00250642"/>
    <w:rsid w:val="00251547"/>
    <w:rsid w:val="00251E4A"/>
    <w:rsid w:val="00251F50"/>
    <w:rsid w:val="002538F6"/>
    <w:rsid w:val="00253E30"/>
    <w:rsid w:val="0025493F"/>
    <w:rsid w:val="00256C78"/>
    <w:rsid w:val="00257459"/>
    <w:rsid w:val="00257BFF"/>
    <w:rsid w:val="00257E4D"/>
    <w:rsid w:val="002617C1"/>
    <w:rsid w:val="00262865"/>
    <w:rsid w:val="00263279"/>
    <w:rsid w:val="00264151"/>
    <w:rsid w:val="002643FC"/>
    <w:rsid w:val="00271CC3"/>
    <w:rsid w:val="00274073"/>
    <w:rsid w:val="0027545F"/>
    <w:rsid w:val="0027610D"/>
    <w:rsid w:val="002806A1"/>
    <w:rsid w:val="00281918"/>
    <w:rsid w:val="00281F14"/>
    <w:rsid w:val="00284483"/>
    <w:rsid w:val="00284749"/>
    <w:rsid w:val="00285256"/>
    <w:rsid w:val="00286D3F"/>
    <w:rsid w:val="00287AEF"/>
    <w:rsid w:val="00287B08"/>
    <w:rsid w:val="00290B98"/>
    <w:rsid w:val="002944D4"/>
    <w:rsid w:val="0029607A"/>
    <w:rsid w:val="00296763"/>
    <w:rsid w:val="0029737E"/>
    <w:rsid w:val="00297AD0"/>
    <w:rsid w:val="002A0973"/>
    <w:rsid w:val="002A0CC8"/>
    <w:rsid w:val="002A1E2C"/>
    <w:rsid w:val="002A3243"/>
    <w:rsid w:val="002A5CDF"/>
    <w:rsid w:val="002A68B3"/>
    <w:rsid w:val="002A6C77"/>
    <w:rsid w:val="002B0E35"/>
    <w:rsid w:val="002B2AC5"/>
    <w:rsid w:val="002B2E78"/>
    <w:rsid w:val="002B49DE"/>
    <w:rsid w:val="002B4E4D"/>
    <w:rsid w:val="002B53D3"/>
    <w:rsid w:val="002B7177"/>
    <w:rsid w:val="002C1BFE"/>
    <w:rsid w:val="002C43FE"/>
    <w:rsid w:val="002C4BE8"/>
    <w:rsid w:val="002C4F5B"/>
    <w:rsid w:val="002C54A1"/>
    <w:rsid w:val="002C5DCD"/>
    <w:rsid w:val="002D03AB"/>
    <w:rsid w:val="002D2A4E"/>
    <w:rsid w:val="002D2AF3"/>
    <w:rsid w:val="002D3C41"/>
    <w:rsid w:val="002D5294"/>
    <w:rsid w:val="002D59E0"/>
    <w:rsid w:val="002D5DFC"/>
    <w:rsid w:val="002D5E92"/>
    <w:rsid w:val="002D6269"/>
    <w:rsid w:val="002D629A"/>
    <w:rsid w:val="002E12C3"/>
    <w:rsid w:val="002E3493"/>
    <w:rsid w:val="002E35BF"/>
    <w:rsid w:val="002E5708"/>
    <w:rsid w:val="002E5F5C"/>
    <w:rsid w:val="002E6FD5"/>
    <w:rsid w:val="002E7D88"/>
    <w:rsid w:val="002F0098"/>
    <w:rsid w:val="002F0434"/>
    <w:rsid w:val="002F1707"/>
    <w:rsid w:val="002F2F33"/>
    <w:rsid w:val="002F3A26"/>
    <w:rsid w:val="002F3F47"/>
    <w:rsid w:val="002F449C"/>
    <w:rsid w:val="002F4CD2"/>
    <w:rsid w:val="002F6069"/>
    <w:rsid w:val="002F70B1"/>
    <w:rsid w:val="002F7549"/>
    <w:rsid w:val="00301D49"/>
    <w:rsid w:val="003025C7"/>
    <w:rsid w:val="00302F5C"/>
    <w:rsid w:val="00304080"/>
    <w:rsid w:val="0031124D"/>
    <w:rsid w:val="00312ED1"/>
    <w:rsid w:val="00313554"/>
    <w:rsid w:val="00317B55"/>
    <w:rsid w:val="0032155B"/>
    <w:rsid w:val="003239D0"/>
    <w:rsid w:val="00324908"/>
    <w:rsid w:val="00330499"/>
    <w:rsid w:val="00331752"/>
    <w:rsid w:val="00332AF9"/>
    <w:rsid w:val="003332C9"/>
    <w:rsid w:val="0033493D"/>
    <w:rsid w:val="00337DE1"/>
    <w:rsid w:val="00340BDB"/>
    <w:rsid w:val="00340E39"/>
    <w:rsid w:val="00341145"/>
    <w:rsid w:val="003412CB"/>
    <w:rsid w:val="00342768"/>
    <w:rsid w:val="00342E41"/>
    <w:rsid w:val="0034503A"/>
    <w:rsid w:val="0035214B"/>
    <w:rsid w:val="003527D6"/>
    <w:rsid w:val="00353351"/>
    <w:rsid w:val="00353622"/>
    <w:rsid w:val="0035389C"/>
    <w:rsid w:val="00357CD8"/>
    <w:rsid w:val="0036001E"/>
    <w:rsid w:val="0036105C"/>
    <w:rsid w:val="00361ADE"/>
    <w:rsid w:val="00363306"/>
    <w:rsid w:val="00364750"/>
    <w:rsid w:val="0036495A"/>
    <w:rsid w:val="00366990"/>
    <w:rsid w:val="00366C2C"/>
    <w:rsid w:val="00367440"/>
    <w:rsid w:val="00370BE6"/>
    <w:rsid w:val="00371A88"/>
    <w:rsid w:val="00371F67"/>
    <w:rsid w:val="00375E39"/>
    <w:rsid w:val="00376051"/>
    <w:rsid w:val="003760ED"/>
    <w:rsid w:val="003764AE"/>
    <w:rsid w:val="003775D7"/>
    <w:rsid w:val="00380CBA"/>
    <w:rsid w:val="00381278"/>
    <w:rsid w:val="0038127E"/>
    <w:rsid w:val="00384080"/>
    <w:rsid w:val="00386C22"/>
    <w:rsid w:val="003876E6"/>
    <w:rsid w:val="00390D11"/>
    <w:rsid w:val="0039170C"/>
    <w:rsid w:val="00391AFA"/>
    <w:rsid w:val="003930DB"/>
    <w:rsid w:val="003937EF"/>
    <w:rsid w:val="00393E9B"/>
    <w:rsid w:val="00397A97"/>
    <w:rsid w:val="003A1E15"/>
    <w:rsid w:val="003A280D"/>
    <w:rsid w:val="003A5A70"/>
    <w:rsid w:val="003A6230"/>
    <w:rsid w:val="003A6299"/>
    <w:rsid w:val="003B1976"/>
    <w:rsid w:val="003B1D46"/>
    <w:rsid w:val="003B27BA"/>
    <w:rsid w:val="003B366C"/>
    <w:rsid w:val="003B38C1"/>
    <w:rsid w:val="003B59A9"/>
    <w:rsid w:val="003B69C8"/>
    <w:rsid w:val="003B6B63"/>
    <w:rsid w:val="003B7C31"/>
    <w:rsid w:val="003C02D4"/>
    <w:rsid w:val="003C37E3"/>
    <w:rsid w:val="003C4CBD"/>
    <w:rsid w:val="003C546B"/>
    <w:rsid w:val="003C7719"/>
    <w:rsid w:val="003D0FBD"/>
    <w:rsid w:val="003D2A6D"/>
    <w:rsid w:val="003D62E6"/>
    <w:rsid w:val="003D65F8"/>
    <w:rsid w:val="003E005B"/>
    <w:rsid w:val="003E0112"/>
    <w:rsid w:val="003E04DA"/>
    <w:rsid w:val="003E1249"/>
    <w:rsid w:val="003E3544"/>
    <w:rsid w:val="003E35A8"/>
    <w:rsid w:val="003E44D5"/>
    <w:rsid w:val="003E4F2D"/>
    <w:rsid w:val="003E57BE"/>
    <w:rsid w:val="003E77CB"/>
    <w:rsid w:val="003F3084"/>
    <w:rsid w:val="003F47FD"/>
    <w:rsid w:val="003F4B52"/>
    <w:rsid w:val="003F71C0"/>
    <w:rsid w:val="003F73BA"/>
    <w:rsid w:val="003F73F0"/>
    <w:rsid w:val="00401423"/>
    <w:rsid w:val="00403105"/>
    <w:rsid w:val="00404F11"/>
    <w:rsid w:val="00405890"/>
    <w:rsid w:val="00405EF4"/>
    <w:rsid w:val="00406D7A"/>
    <w:rsid w:val="00411365"/>
    <w:rsid w:val="0041237F"/>
    <w:rsid w:val="00412B6C"/>
    <w:rsid w:val="00414613"/>
    <w:rsid w:val="00415551"/>
    <w:rsid w:val="00415B19"/>
    <w:rsid w:val="0041767B"/>
    <w:rsid w:val="00420205"/>
    <w:rsid w:val="00420AB5"/>
    <w:rsid w:val="00421D5F"/>
    <w:rsid w:val="004225D8"/>
    <w:rsid w:val="00422831"/>
    <w:rsid w:val="00424197"/>
    <w:rsid w:val="00425F40"/>
    <w:rsid w:val="004265AA"/>
    <w:rsid w:val="00426A8D"/>
    <w:rsid w:val="00430861"/>
    <w:rsid w:val="0043162A"/>
    <w:rsid w:val="00432D4D"/>
    <w:rsid w:val="00433203"/>
    <w:rsid w:val="00433DCE"/>
    <w:rsid w:val="00437B1B"/>
    <w:rsid w:val="004405B8"/>
    <w:rsid w:val="004417A2"/>
    <w:rsid w:val="00442F9D"/>
    <w:rsid w:val="00444782"/>
    <w:rsid w:val="00444EDF"/>
    <w:rsid w:val="004456A4"/>
    <w:rsid w:val="00445A6D"/>
    <w:rsid w:val="00446A6B"/>
    <w:rsid w:val="0045189C"/>
    <w:rsid w:val="00451A88"/>
    <w:rsid w:val="004524A0"/>
    <w:rsid w:val="00456B1D"/>
    <w:rsid w:val="00457907"/>
    <w:rsid w:val="0046022A"/>
    <w:rsid w:val="004636B4"/>
    <w:rsid w:val="004641DC"/>
    <w:rsid w:val="00464AC7"/>
    <w:rsid w:val="004669A4"/>
    <w:rsid w:val="00466A5B"/>
    <w:rsid w:val="0046799A"/>
    <w:rsid w:val="0047494B"/>
    <w:rsid w:val="00475A85"/>
    <w:rsid w:val="00476F13"/>
    <w:rsid w:val="00477C74"/>
    <w:rsid w:val="00480561"/>
    <w:rsid w:val="004806B3"/>
    <w:rsid w:val="00481E5E"/>
    <w:rsid w:val="004828A9"/>
    <w:rsid w:val="004849DE"/>
    <w:rsid w:val="00484A65"/>
    <w:rsid w:val="00484E4F"/>
    <w:rsid w:val="00485CF2"/>
    <w:rsid w:val="004876DF"/>
    <w:rsid w:val="00487FED"/>
    <w:rsid w:val="00492341"/>
    <w:rsid w:val="00492DBE"/>
    <w:rsid w:val="004962CC"/>
    <w:rsid w:val="00497EC1"/>
    <w:rsid w:val="004A0313"/>
    <w:rsid w:val="004A0A89"/>
    <w:rsid w:val="004A0BE6"/>
    <w:rsid w:val="004A2249"/>
    <w:rsid w:val="004A26E0"/>
    <w:rsid w:val="004A524A"/>
    <w:rsid w:val="004A56D3"/>
    <w:rsid w:val="004A6B0F"/>
    <w:rsid w:val="004B0391"/>
    <w:rsid w:val="004B1ECE"/>
    <w:rsid w:val="004B38C8"/>
    <w:rsid w:val="004B5C2E"/>
    <w:rsid w:val="004B7CB9"/>
    <w:rsid w:val="004C10BA"/>
    <w:rsid w:val="004C27EB"/>
    <w:rsid w:val="004C33D9"/>
    <w:rsid w:val="004C357A"/>
    <w:rsid w:val="004C405B"/>
    <w:rsid w:val="004C5B35"/>
    <w:rsid w:val="004C68D1"/>
    <w:rsid w:val="004C6AE7"/>
    <w:rsid w:val="004C72E8"/>
    <w:rsid w:val="004D04DF"/>
    <w:rsid w:val="004D1BF4"/>
    <w:rsid w:val="004D480B"/>
    <w:rsid w:val="004D7821"/>
    <w:rsid w:val="004E10C5"/>
    <w:rsid w:val="004E22A7"/>
    <w:rsid w:val="004E39E6"/>
    <w:rsid w:val="004E71DC"/>
    <w:rsid w:val="004E7F97"/>
    <w:rsid w:val="004F1563"/>
    <w:rsid w:val="004F20B0"/>
    <w:rsid w:val="004F4BAD"/>
    <w:rsid w:val="004F7682"/>
    <w:rsid w:val="005012BC"/>
    <w:rsid w:val="00502156"/>
    <w:rsid w:val="00502277"/>
    <w:rsid w:val="005042B5"/>
    <w:rsid w:val="00505C67"/>
    <w:rsid w:val="00505F9A"/>
    <w:rsid w:val="00510A4F"/>
    <w:rsid w:val="005114A3"/>
    <w:rsid w:val="005119E9"/>
    <w:rsid w:val="00511B7B"/>
    <w:rsid w:val="00512A65"/>
    <w:rsid w:val="005130BE"/>
    <w:rsid w:val="005140F2"/>
    <w:rsid w:val="0051709B"/>
    <w:rsid w:val="00517CF3"/>
    <w:rsid w:val="00520C2A"/>
    <w:rsid w:val="0052165A"/>
    <w:rsid w:val="00521802"/>
    <w:rsid w:val="00523F77"/>
    <w:rsid w:val="0052430B"/>
    <w:rsid w:val="00525D51"/>
    <w:rsid w:val="00532CD3"/>
    <w:rsid w:val="005345A9"/>
    <w:rsid w:val="00534D8A"/>
    <w:rsid w:val="00537071"/>
    <w:rsid w:val="005378EB"/>
    <w:rsid w:val="0054004F"/>
    <w:rsid w:val="00540C67"/>
    <w:rsid w:val="00542913"/>
    <w:rsid w:val="005440E4"/>
    <w:rsid w:val="005452CD"/>
    <w:rsid w:val="0054588E"/>
    <w:rsid w:val="00546DB4"/>
    <w:rsid w:val="005474A5"/>
    <w:rsid w:val="00547D82"/>
    <w:rsid w:val="005504B4"/>
    <w:rsid w:val="00550DAB"/>
    <w:rsid w:val="00552105"/>
    <w:rsid w:val="0055354D"/>
    <w:rsid w:val="00554543"/>
    <w:rsid w:val="005555B8"/>
    <w:rsid w:val="00556327"/>
    <w:rsid w:val="005567CF"/>
    <w:rsid w:val="00557B30"/>
    <w:rsid w:val="00562C9A"/>
    <w:rsid w:val="005642D9"/>
    <w:rsid w:val="00564C2B"/>
    <w:rsid w:val="00564C37"/>
    <w:rsid w:val="00564D84"/>
    <w:rsid w:val="00570F2B"/>
    <w:rsid w:val="0057258C"/>
    <w:rsid w:val="00573651"/>
    <w:rsid w:val="00574E71"/>
    <w:rsid w:val="00577863"/>
    <w:rsid w:val="005811D8"/>
    <w:rsid w:val="00581904"/>
    <w:rsid w:val="005822F2"/>
    <w:rsid w:val="00582B3F"/>
    <w:rsid w:val="00583643"/>
    <w:rsid w:val="00585309"/>
    <w:rsid w:val="005857E8"/>
    <w:rsid w:val="005858CB"/>
    <w:rsid w:val="0058699E"/>
    <w:rsid w:val="00586CE9"/>
    <w:rsid w:val="00590B04"/>
    <w:rsid w:val="00590CA7"/>
    <w:rsid w:val="00592F78"/>
    <w:rsid w:val="00594EB6"/>
    <w:rsid w:val="0059798F"/>
    <w:rsid w:val="00597EC9"/>
    <w:rsid w:val="005A0300"/>
    <w:rsid w:val="005A163F"/>
    <w:rsid w:val="005A3D73"/>
    <w:rsid w:val="005A3D8D"/>
    <w:rsid w:val="005A445D"/>
    <w:rsid w:val="005A60EB"/>
    <w:rsid w:val="005B0EA3"/>
    <w:rsid w:val="005B12CA"/>
    <w:rsid w:val="005B1B0A"/>
    <w:rsid w:val="005B3E0F"/>
    <w:rsid w:val="005B5062"/>
    <w:rsid w:val="005B6234"/>
    <w:rsid w:val="005B7596"/>
    <w:rsid w:val="005C2D4D"/>
    <w:rsid w:val="005C4A91"/>
    <w:rsid w:val="005C5824"/>
    <w:rsid w:val="005C6118"/>
    <w:rsid w:val="005D3575"/>
    <w:rsid w:val="005D3CED"/>
    <w:rsid w:val="005D538F"/>
    <w:rsid w:val="005D63D9"/>
    <w:rsid w:val="005D68D1"/>
    <w:rsid w:val="005E293A"/>
    <w:rsid w:val="005E44A6"/>
    <w:rsid w:val="005E49E7"/>
    <w:rsid w:val="005E56FE"/>
    <w:rsid w:val="005E62D6"/>
    <w:rsid w:val="005E6A82"/>
    <w:rsid w:val="005E70B8"/>
    <w:rsid w:val="005E7398"/>
    <w:rsid w:val="005F04DC"/>
    <w:rsid w:val="005F0F6C"/>
    <w:rsid w:val="005F1A7F"/>
    <w:rsid w:val="00601165"/>
    <w:rsid w:val="00607971"/>
    <w:rsid w:val="00611103"/>
    <w:rsid w:val="00611A4E"/>
    <w:rsid w:val="006122C0"/>
    <w:rsid w:val="0061281D"/>
    <w:rsid w:val="00613C46"/>
    <w:rsid w:val="00614085"/>
    <w:rsid w:val="00616889"/>
    <w:rsid w:val="00617F77"/>
    <w:rsid w:val="00621E76"/>
    <w:rsid w:val="00623004"/>
    <w:rsid w:val="006237CC"/>
    <w:rsid w:val="00627C91"/>
    <w:rsid w:val="00633A79"/>
    <w:rsid w:val="00635031"/>
    <w:rsid w:val="00636169"/>
    <w:rsid w:val="006369D4"/>
    <w:rsid w:val="00636C51"/>
    <w:rsid w:val="006407FA"/>
    <w:rsid w:val="00642537"/>
    <w:rsid w:val="006427B2"/>
    <w:rsid w:val="00642BEB"/>
    <w:rsid w:val="00647426"/>
    <w:rsid w:val="00647590"/>
    <w:rsid w:val="006526F5"/>
    <w:rsid w:val="00656275"/>
    <w:rsid w:val="00657702"/>
    <w:rsid w:val="006619F5"/>
    <w:rsid w:val="006629F9"/>
    <w:rsid w:val="006639F0"/>
    <w:rsid w:val="0066562D"/>
    <w:rsid w:val="0066727B"/>
    <w:rsid w:val="00670998"/>
    <w:rsid w:val="00672050"/>
    <w:rsid w:val="00673872"/>
    <w:rsid w:val="00674A34"/>
    <w:rsid w:val="00674F13"/>
    <w:rsid w:val="00685515"/>
    <w:rsid w:val="0068642A"/>
    <w:rsid w:val="00692797"/>
    <w:rsid w:val="00694C76"/>
    <w:rsid w:val="00694F4A"/>
    <w:rsid w:val="006A029B"/>
    <w:rsid w:val="006A121C"/>
    <w:rsid w:val="006A13B1"/>
    <w:rsid w:val="006A17A1"/>
    <w:rsid w:val="006A61C5"/>
    <w:rsid w:val="006B0F31"/>
    <w:rsid w:val="006B13BC"/>
    <w:rsid w:val="006B26D2"/>
    <w:rsid w:val="006B32FE"/>
    <w:rsid w:val="006B3959"/>
    <w:rsid w:val="006B4B58"/>
    <w:rsid w:val="006B6925"/>
    <w:rsid w:val="006C026A"/>
    <w:rsid w:val="006C138D"/>
    <w:rsid w:val="006C322A"/>
    <w:rsid w:val="006C3807"/>
    <w:rsid w:val="006C6821"/>
    <w:rsid w:val="006C7491"/>
    <w:rsid w:val="006C761B"/>
    <w:rsid w:val="006C76B5"/>
    <w:rsid w:val="006D03ED"/>
    <w:rsid w:val="006D2B37"/>
    <w:rsid w:val="006D353D"/>
    <w:rsid w:val="006D3D81"/>
    <w:rsid w:val="006D46A1"/>
    <w:rsid w:val="006D4AA4"/>
    <w:rsid w:val="006D54FB"/>
    <w:rsid w:val="006D5816"/>
    <w:rsid w:val="006D5A91"/>
    <w:rsid w:val="006D627E"/>
    <w:rsid w:val="006D62D4"/>
    <w:rsid w:val="006E1A62"/>
    <w:rsid w:val="006E23C0"/>
    <w:rsid w:val="006E2F14"/>
    <w:rsid w:val="006E320C"/>
    <w:rsid w:val="006E3C67"/>
    <w:rsid w:val="006E3D84"/>
    <w:rsid w:val="006E527B"/>
    <w:rsid w:val="006E5C6B"/>
    <w:rsid w:val="006E6377"/>
    <w:rsid w:val="006E6640"/>
    <w:rsid w:val="006E6BBF"/>
    <w:rsid w:val="006E7529"/>
    <w:rsid w:val="006F2E4F"/>
    <w:rsid w:val="006F5CDC"/>
    <w:rsid w:val="006F5F85"/>
    <w:rsid w:val="006F6EC2"/>
    <w:rsid w:val="0070058D"/>
    <w:rsid w:val="00702854"/>
    <w:rsid w:val="00704585"/>
    <w:rsid w:val="00704A1A"/>
    <w:rsid w:val="00705833"/>
    <w:rsid w:val="007058C4"/>
    <w:rsid w:val="00705924"/>
    <w:rsid w:val="00707B77"/>
    <w:rsid w:val="00707CE9"/>
    <w:rsid w:val="00710055"/>
    <w:rsid w:val="007103BC"/>
    <w:rsid w:val="0071184F"/>
    <w:rsid w:val="00712189"/>
    <w:rsid w:val="007134A2"/>
    <w:rsid w:val="00713FB2"/>
    <w:rsid w:val="00717B45"/>
    <w:rsid w:val="007202C4"/>
    <w:rsid w:val="0072331C"/>
    <w:rsid w:val="00726CFA"/>
    <w:rsid w:val="0072758A"/>
    <w:rsid w:val="007304D5"/>
    <w:rsid w:val="00730965"/>
    <w:rsid w:val="00733599"/>
    <w:rsid w:val="00733F09"/>
    <w:rsid w:val="00735753"/>
    <w:rsid w:val="00735CCC"/>
    <w:rsid w:val="007368DC"/>
    <w:rsid w:val="00736AC9"/>
    <w:rsid w:val="00741A4E"/>
    <w:rsid w:val="00742E97"/>
    <w:rsid w:val="00744877"/>
    <w:rsid w:val="007452E0"/>
    <w:rsid w:val="00745BD4"/>
    <w:rsid w:val="007469B6"/>
    <w:rsid w:val="00750378"/>
    <w:rsid w:val="007505FB"/>
    <w:rsid w:val="007524B0"/>
    <w:rsid w:val="00752997"/>
    <w:rsid w:val="007533EC"/>
    <w:rsid w:val="00756FEA"/>
    <w:rsid w:val="00757618"/>
    <w:rsid w:val="00762606"/>
    <w:rsid w:val="00762B45"/>
    <w:rsid w:val="00762EE0"/>
    <w:rsid w:val="0076544A"/>
    <w:rsid w:val="00767402"/>
    <w:rsid w:val="0077044D"/>
    <w:rsid w:val="007708B3"/>
    <w:rsid w:val="007710A8"/>
    <w:rsid w:val="007721B6"/>
    <w:rsid w:val="00773862"/>
    <w:rsid w:val="00774454"/>
    <w:rsid w:val="00774ABF"/>
    <w:rsid w:val="00776E17"/>
    <w:rsid w:val="00782D07"/>
    <w:rsid w:val="007859F8"/>
    <w:rsid w:val="00791384"/>
    <w:rsid w:val="0079191B"/>
    <w:rsid w:val="00791C27"/>
    <w:rsid w:val="0079239C"/>
    <w:rsid w:val="007934F3"/>
    <w:rsid w:val="00795A80"/>
    <w:rsid w:val="00796464"/>
    <w:rsid w:val="00796F15"/>
    <w:rsid w:val="007A0403"/>
    <w:rsid w:val="007A0CE3"/>
    <w:rsid w:val="007A12F5"/>
    <w:rsid w:val="007A243F"/>
    <w:rsid w:val="007A4089"/>
    <w:rsid w:val="007A46C4"/>
    <w:rsid w:val="007A5936"/>
    <w:rsid w:val="007A5B55"/>
    <w:rsid w:val="007A5F41"/>
    <w:rsid w:val="007A5FEC"/>
    <w:rsid w:val="007B08D1"/>
    <w:rsid w:val="007B161A"/>
    <w:rsid w:val="007B29C6"/>
    <w:rsid w:val="007B37E0"/>
    <w:rsid w:val="007B4EAA"/>
    <w:rsid w:val="007B790F"/>
    <w:rsid w:val="007C20FA"/>
    <w:rsid w:val="007C27D3"/>
    <w:rsid w:val="007C2C95"/>
    <w:rsid w:val="007C6927"/>
    <w:rsid w:val="007C7403"/>
    <w:rsid w:val="007C767F"/>
    <w:rsid w:val="007C79FB"/>
    <w:rsid w:val="007D3891"/>
    <w:rsid w:val="007D4584"/>
    <w:rsid w:val="007D4A14"/>
    <w:rsid w:val="007E0017"/>
    <w:rsid w:val="007E0D9D"/>
    <w:rsid w:val="007E4B14"/>
    <w:rsid w:val="007E4B4C"/>
    <w:rsid w:val="007E7ABF"/>
    <w:rsid w:val="007F0907"/>
    <w:rsid w:val="007F0D24"/>
    <w:rsid w:val="007F10B5"/>
    <w:rsid w:val="007F1C81"/>
    <w:rsid w:val="007F6ABA"/>
    <w:rsid w:val="007F7FD5"/>
    <w:rsid w:val="0080144C"/>
    <w:rsid w:val="00801B90"/>
    <w:rsid w:val="00804A3C"/>
    <w:rsid w:val="00804A98"/>
    <w:rsid w:val="00805C3A"/>
    <w:rsid w:val="00806020"/>
    <w:rsid w:val="008061B8"/>
    <w:rsid w:val="008100CF"/>
    <w:rsid w:val="008129B1"/>
    <w:rsid w:val="00817A12"/>
    <w:rsid w:val="008207E6"/>
    <w:rsid w:val="0082437E"/>
    <w:rsid w:val="008259FD"/>
    <w:rsid w:val="00825B2C"/>
    <w:rsid w:val="00825D46"/>
    <w:rsid w:val="00825D67"/>
    <w:rsid w:val="00826C1C"/>
    <w:rsid w:val="00831CEC"/>
    <w:rsid w:val="00832E86"/>
    <w:rsid w:val="00833BAB"/>
    <w:rsid w:val="00833FCC"/>
    <w:rsid w:val="008356E6"/>
    <w:rsid w:val="008360AA"/>
    <w:rsid w:val="00837412"/>
    <w:rsid w:val="00840877"/>
    <w:rsid w:val="0084180A"/>
    <w:rsid w:val="0084197A"/>
    <w:rsid w:val="00841EDA"/>
    <w:rsid w:val="00843425"/>
    <w:rsid w:val="00845708"/>
    <w:rsid w:val="00846239"/>
    <w:rsid w:val="00846484"/>
    <w:rsid w:val="008468A4"/>
    <w:rsid w:val="008478EE"/>
    <w:rsid w:val="00852FB1"/>
    <w:rsid w:val="00853A54"/>
    <w:rsid w:val="0085475F"/>
    <w:rsid w:val="00855C39"/>
    <w:rsid w:val="00856225"/>
    <w:rsid w:val="0085681C"/>
    <w:rsid w:val="008604B1"/>
    <w:rsid w:val="008609B1"/>
    <w:rsid w:val="00862655"/>
    <w:rsid w:val="00863522"/>
    <w:rsid w:val="008645C4"/>
    <w:rsid w:val="00864DAA"/>
    <w:rsid w:val="00866112"/>
    <w:rsid w:val="00867884"/>
    <w:rsid w:val="008734F5"/>
    <w:rsid w:val="00874DE6"/>
    <w:rsid w:val="00875104"/>
    <w:rsid w:val="008774D2"/>
    <w:rsid w:val="00880E40"/>
    <w:rsid w:val="00883771"/>
    <w:rsid w:val="00883C9D"/>
    <w:rsid w:val="00883EFE"/>
    <w:rsid w:val="008869CA"/>
    <w:rsid w:val="008870CD"/>
    <w:rsid w:val="008905BA"/>
    <w:rsid w:val="00893065"/>
    <w:rsid w:val="0089375C"/>
    <w:rsid w:val="0089513F"/>
    <w:rsid w:val="00895699"/>
    <w:rsid w:val="0089729E"/>
    <w:rsid w:val="008A0A3D"/>
    <w:rsid w:val="008A153F"/>
    <w:rsid w:val="008A54A9"/>
    <w:rsid w:val="008A6188"/>
    <w:rsid w:val="008A79C6"/>
    <w:rsid w:val="008B2094"/>
    <w:rsid w:val="008B28F2"/>
    <w:rsid w:val="008B444F"/>
    <w:rsid w:val="008B683E"/>
    <w:rsid w:val="008C0EF7"/>
    <w:rsid w:val="008C11A2"/>
    <w:rsid w:val="008C20F7"/>
    <w:rsid w:val="008C5F1C"/>
    <w:rsid w:val="008D06D8"/>
    <w:rsid w:val="008D136F"/>
    <w:rsid w:val="008D1B01"/>
    <w:rsid w:val="008D25D7"/>
    <w:rsid w:val="008D2A83"/>
    <w:rsid w:val="008D2D7B"/>
    <w:rsid w:val="008D2D98"/>
    <w:rsid w:val="008D44EB"/>
    <w:rsid w:val="008D6051"/>
    <w:rsid w:val="008D7A4F"/>
    <w:rsid w:val="008E3E1A"/>
    <w:rsid w:val="008E4039"/>
    <w:rsid w:val="008F1AA9"/>
    <w:rsid w:val="008F2861"/>
    <w:rsid w:val="008F7C5B"/>
    <w:rsid w:val="00901C4E"/>
    <w:rsid w:val="00904502"/>
    <w:rsid w:val="009049C0"/>
    <w:rsid w:val="0090520D"/>
    <w:rsid w:val="00906257"/>
    <w:rsid w:val="00906479"/>
    <w:rsid w:val="009069D6"/>
    <w:rsid w:val="00910EF6"/>
    <w:rsid w:val="00912380"/>
    <w:rsid w:val="009124F6"/>
    <w:rsid w:val="00912BC1"/>
    <w:rsid w:val="00913B67"/>
    <w:rsid w:val="0091520D"/>
    <w:rsid w:val="00915B08"/>
    <w:rsid w:val="00921DD1"/>
    <w:rsid w:val="009225FE"/>
    <w:rsid w:val="00923D31"/>
    <w:rsid w:val="00923F94"/>
    <w:rsid w:val="00926DD3"/>
    <w:rsid w:val="00935308"/>
    <w:rsid w:val="009361FD"/>
    <w:rsid w:val="009406D2"/>
    <w:rsid w:val="00940F17"/>
    <w:rsid w:val="009414C5"/>
    <w:rsid w:val="009427F2"/>
    <w:rsid w:val="00943EAE"/>
    <w:rsid w:val="00944F64"/>
    <w:rsid w:val="00945CE1"/>
    <w:rsid w:val="009467A8"/>
    <w:rsid w:val="00946900"/>
    <w:rsid w:val="0095148F"/>
    <w:rsid w:val="00951A0B"/>
    <w:rsid w:val="00953383"/>
    <w:rsid w:val="009574A8"/>
    <w:rsid w:val="009574C6"/>
    <w:rsid w:val="00961795"/>
    <w:rsid w:val="009632FC"/>
    <w:rsid w:val="00963751"/>
    <w:rsid w:val="009648F3"/>
    <w:rsid w:val="00964D68"/>
    <w:rsid w:val="00965025"/>
    <w:rsid w:val="009654C8"/>
    <w:rsid w:val="00967E51"/>
    <w:rsid w:val="00971039"/>
    <w:rsid w:val="00971B7B"/>
    <w:rsid w:val="00971D3B"/>
    <w:rsid w:val="00972D48"/>
    <w:rsid w:val="0097510E"/>
    <w:rsid w:val="00975E68"/>
    <w:rsid w:val="00977A95"/>
    <w:rsid w:val="00982585"/>
    <w:rsid w:val="00983FD9"/>
    <w:rsid w:val="00985DC9"/>
    <w:rsid w:val="00985FA9"/>
    <w:rsid w:val="00987A99"/>
    <w:rsid w:val="009902F7"/>
    <w:rsid w:val="0099371C"/>
    <w:rsid w:val="0099448D"/>
    <w:rsid w:val="00995A06"/>
    <w:rsid w:val="00996BF2"/>
    <w:rsid w:val="009A0C81"/>
    <w:rsid w:val="009A222A"/>
    <w:rsid w:val="009A26CA"/>
    <w:rsid w:val="009A6FE7"/>
    <w:rsid w:val="009B1BCA"/>
    <w:rsid w:val="009B1FD2"/>
    <w:rsid w:val="009B337D"/>
    <w:rsid w:val="009B3AEB"/>
    <w:rsid w:val="009B7186"/>
    <w:rsid w:val="009B7AE2"/>
    <w:rsid w:val="009C2FA3"/>
    <w:rsid w:val="009C3EB5"/>
    <w:rsid w:val="009C42BD"/>
    <w:rsid w:val="009C444B"/>
    <w:rsid w:val="009D2F09"/>
    <w:rsid w:val="009D3773"/>
    <w:rsid w:val="009D499D"/>
    <w:rsid w:val="009D72AA"/>
    <w:rsid w:val="009D7484"/>
    <w:rsid w:val="009E0078"/>
    <w:rsid w:val="009E14BA"/>
    <w:rsid w:val="009E2AEA"/>
    <w:rsid w:val="009E3183"/>
    <w:rsid w:val="009E36E1"/>
    <w:rsid w:val="009E3783"/>
    <w:rsid w:val="009E3EA3"/>
    <w:rsid w:val="009E3ED4"/>
    <w:rsid w:val="009F05D3"/>
    <w:rsid w:val="009F0715"/>
    <w:rsid w:val="009F1615"/>
    <w:rsid w:val="009F4352"/>
    <w:rsid w:val="009F45FE"/>
    <w:rsid w:val="009F4E4E"/>
    <w:rsid w:val="009F6717"/>
    <w:rsid w:val="00A01F6A"/>
    <w:rsid w:val="00A0321B"/>
    <w:rsid w:val="00A045CA"/>
    <w:rsid w:val="00A04DC3"/>
    <w:rsid w:val="00A0597B"/>
    <w:rsid w:val="00A05DAD"/>
    <w:rsid w:val="00A06FB4"/>
    <w:rsid w:val="00A07E94"/>
    <w:rsid w:val="00A135E1"/>
    <w:rsid w:val="00A14878"/>
    <w:rsid w:val="00A1707B"/>
    <w:rsid w:val="00A1739A"/>
    <w:rsid w:val="00A17694"/>
    <w:rsid w:val="00A17EAE"/>
    <w:rsid w:val="00A17F2C"/>
    <w:rsid w:val="00A232B9"/>
    <w:rsid w:val="00A24F4B"/>
    <w:rsid w:val="00A3185E"/>
    <w:rsid w:val="00A33893"/>
    <w:rsid w:val="00A34C9A"/>
    <w:rsid w:val="00A34D89"/>
    <w:rsid w:val="00A3611E"/>
    <w:rsid w:val="00A41364"/>
    <w:rsid w:val="00A41977"/>
    <w:rsid w:val="00A41F72"/>
    <w:rsid w:val="00A4278E"/>
    <w:rsid w:val="00A4292D"/>
    <w:rsid w:val="00A42AE3"/>
    <w:rsid w:val="00A44A25"/>
    <w:rsid w:val="00A46544"/>
    <w:rsid w:val="00A47D55"/>
    <w:rsid w:val="00A54891"/>
    <w:rsid w:val="00A54CA1"/>
    <w:rsid w:val="00A55FA1"/>
    <w:rsid w:val="00A56516"/>
    <w:rsid w:val="00A62031"/>
    <w:rsid w:val="00A65D80"/>
    <w:rsid w:val="00A66849"/>
    <w:rsid w:val="00A672A7"/>
    <w:rsid w:val="00A714DD"/>
    <w:rsid w:val="00A71817"/>
    <w:rsid w:val="00A73044"/>
    <w:rsid w:val="00A7379C"/>
    <w:rsid w:val="00A73CF1"/>
    <w:rsid w:val="00A74E98"/>
    <w:rsid w:val="00A75166"/>
    <w:rsid w:val="00A75C9A"/>
    <w:rsid w:val="00A835D4"/>
    <w:rsid w:val="00A843A0"/>
    <w:rsid w:val="00A853D1"/>
    <w:rsid w:val="00A85AA3"/>
    <w:rsid w:val="00A86302"/>
    <w:rsid w:val="00A86D69"/>
    <w:rsid w:val="00A90EE0"/>
    <w:rsid w:val="00A9123D"/>
    <w:rsid w:val="00A918D2"/>
    <w:rsid w:val="00A91DC0"/>
    <w:rsid w:val="00A91EEC"/>
    <w:rsid w:val="00A92534"/>
    <w:rsid w:val="00A927C4"/>
    <w:rsid w:val="00A92BCA"/>
    <w:rsid w:val="00A93B9E"/>
    <w:rsid w:val="00AA0F9E"/>
    <w:rsid w:val="00AA2734"/>
    <w:rsid w:val="00AA3015"/>
    <w:rsid w:val="00AA3BB4"/>
    <w:rsid w:val="00AA3E46"/>
    <w:rsid w:val="00AA4399"/>
    <w:rsid w:val="00AA4D97"/>
    <w:rsid w:val="00AA59AF"/>
    <w:rsid w:val="00AA74B7"/>
    <w:rsid w:val="00AB05D5"/>
    <w:rsid w:val="00AB1416"/>
    <w:rsid w:val="00AB2611"/>
    <w:rsid w:val="00AB35DC"/>
    <w:rsid w:val="00AB419D"/>
    <w:rsid w:val="00AB52D0"/>
    <w:rsid w:val="00AC046B"/>
    <w:rsid w:val="00AC1E16"/>
    <w:rsid w:val="00AC1EDB"/>
    <w:rsid w:val="00AC3A0C"/>
    <w:rsid w:val="00AC3EEC"/>
    <w:rsid w:val="00AC403F"/>
    <w:rsid w:val="00AC50EE"/>
    <w:rsid w:val="00AC54F8"/>
    <w:rsid w:val="00AC57A5"/>
    <w:rsid w:val="00AC681D"/>
    <w:rsid w:val="00AC6FF1"/>
    <w:rsid w:val="00AD0F67"/>
    <w:rsid w:val="00AD1A30"/>
    <w:rsid w:val="00AD7E8E"/>
    <w:rsid w:val="00AE0487"/>
    <w:rsid w:val="00AE0F81"/>
    <w:rsid w:val="00AE2A1A"/>
    <w:rsid w:val="00AE330D"/>
    <w:rsid w:val="00AE73D8"/>
    <w:rsid w:val="00AE7A51"/>
    <w:rsid w:val="00AF134A"/>
    <w:rsid w:val="00AF3563"/>
    <w:rsid w:val="00AF3BCE"/>
    <w:rsid w:val="00AF3D60"/>
    <w:rsid w:val="00AF421C"/>
    <w:rsid w:val="00AF5C05"/>
    <w:rsid w:val="00AF7622"/>
    <w:rsid w:val="00B00238"/>
    <w:rsid w:val="00B019A9"/>
    <w:rsid w:val="00B03218"/>
    <w:rsid w:val="00B03273"/>
    <w:rsid w:val="00B03454"/>
    <w:rsid w:val="00B039EC"/>
    <w:rsid w:val="00B07EFF"/>
    <w:rsid w:val="00B10984"/>
    <w:rsid w:val="00B109B2"/>
    <w:rsid w:val="00B10D67"/>
    <w:rsid w:val="00B110B5"/>
    <w:rsid w:val="00B14C3A"/>
    <w:rsid w:val="00B15781"/>
    <w:rsid w:val="00B167A2"/>
    <w:rsid w:val="00B174E3"/>
    <w:rsid w:val="00B20415"/>
    <w:rsid w:val="00B270C8"/>
    <w:rsid w:val="00B2772E"/>
    <w:rsid w:val="00B27A5B"/>
    <w:rsid w:val="00B316E7"/>
    <w:rsid w:val="00B3398C"/>
    <w:rsid w:val="00B34BDE"/>
    <w:rsid w:val="00B34EF9"/>
    <w:rsid w:val="00B3578F"/>
    <w:rsid w:val="00B35DAD"/>
    <w:rsid w:val="00B36EB3"/>
    <w:rsid w:val="00B40E17"/>
    <w:rsid w:val="00B41AE8"/>
    <w:rsid w:val="00B445D0"/>
    <w:rsid w:val="00B45C4D"/>
    <w:rsid w:val="00B50E59"/>
    <w:rsid w:val="00B53FF2"/>
    <w:rsid w:val="00B54620"/>
    <w:rsid w:val="00B55CDD"/>
    <w:rsid w:val="00B56E4F"/>
    <w:rsid w:val="00B57797"/>
    <w:rsid w:val="00B63345"/>
    <w:rsid w:val="00B63A7A"/>
    <w:rsid w:val="00B652B0"/>
    <w:rsid w:val="00B70D13"/>
    <w:rsid w:val="00B7119B"/>
    <w:rsid w:val="00B71CF1"/>
    <w:rsid w:val="00B72847"/>
    <w:rsid w:val="00B73A3D"/>
    <w:rsid w:val="00B74168"/>
    <w:rsid w:val="00B746F1"/>
    <w:rsid w:val="00B7481E"/>
    <w:rsid w:val="00B748AE"/>
    <w:rsid w:val="00B75DB2"/>
    <w:rsid w:val="00B7681E"/>
    <w:rsid w:val="00B81EB1"/>
    <w:rsid w:val="00B82CEF"/>
    <w:rsid w:val="00B832A3"/>
    <w:rsid w:val="00B83AFF"/>
    <w:rsid w:val="00B845D2"/>
    <w:rsid w:val="00B84886"/>
    <w:rsid w:val="00B84958"/>
    <w:rsid w:val="00B86A9F"/>
    <w:rsid w:val="00B90E4C"/>
    <w:rsid w:val="00B910E8"/>
    <w:rsid w:val="00B91118"/>
    <w:rsid w:val="00B93137"/>
    <w:rsid w:val="00B9328C"/>
    <w:rsid w:val="00B94CD8"/>
    <w:rsid w:val="00B96E76"/>
    <w:rsid w:val="00B96F16"/>
    <w:rsid w:val="00B97A54"/>
    <w:rsid w:val="00BA0974"/>
    <w:rsid w:val="00BA1445"/>
    <w:rsid w:val="00BA1526"/>
    <w:rsid w:val="00BA3D73"/>
    <w:rsid w:val="00BA58AC"/>
    <w:rsid w:val="00BA67DC"/>
    <w:rsid w:val="00BA69CB"/>
    <w:rsid w:val="00BA7C49"/>
    <w:rsid w:val="00BB00BA"/>
    <w:rsid w:val="00BB112B"/>
    <w:rsid w:val="00BB1B81"/>
    <w:rsid w:val="00BB1CDA"/>
    <w:rsid w:val="00BB25B1"/>
    <w:rsid w:val="00BB2CD8"/>
    <w:rsid w:val="00BB392D"/>
    <w:rsid w:val="00BB4114"/>
    <w:rsid w:val="00BB49CB"/>
    <w:rsid w:val="00BB6375"/>
    <w:rsid w:val="00BC2D71"/>
    <w:rsid w:val="00BC459E"/>
    <w:rsid w:val="00BC4AAE"/>
    <w:rsid w:val="00BC5DCD"/>
    <w:rsid w:val="00BC626B"/>
    <w:rsid w:val="00BC7397"/>
    <w:rsid w:val="00BD0628"/>
    <w:rsid w:val="00BD304A"/>
    <w:rsid w:val="00BD7FD9"/>
    <w:rsid w:val="00BE1022"/>
    <w:rsid w:val="00BE283F"/>
    <w:rsid w:val="00BE2ECA"/>
    <w:rsid w:val="00BE2EFA"/>
    <w:rsid w:val="00BE597C"/>
    <w:rsid w:val="00BE6870"/>
    <w:rsid w:val="00BE71FD"/>
    <w:rsid w:val="00BE7B19"/>
    <w:rsid w:val="00BF23A6"/>
    <w:rsid w:val="00BF3B3D"/>
    <w:rsid w:val="00BF564D"/>
    <w:rsid w:val="00BF591D"/>
    <w:rsid w:val="00BF5A87"/>
    <w:rsid w:val="00BF6341"/>
    <w:rsid w:val="00C0045E"/>
    <w:rsid w:val="00C00FC7"/>
    <w:rsid w:val="00C00FD8"/>
    <w:rsid w:val="00C05E84"/>
    <w:rsid w:val="00C073E4"/>
    <w:rsid w:val="00C07C34"/>
    <w:rsid w:val="00C103B5"/>
    <w:rsid w:val="00C13962"/>
    <w:rsid w:val="00C154E6"/>
    <w:rsid w:val="00C158B5"/>
    <w:rsid w:val="00C16E23"/>
    <w:rsid w:val="00C17ED8"/>
    <w:rsid w:val="00C2082B"/>
    <w:rsid w:val="00C20DBA"/>
    <w:rsid w:val="00C229CA"/>
    <w:rsid w:val="00C23920"/>
    <w:rsid w:val="00C23A2B"/>
    <w:rsid w:val="00C33771"/>
    <w:rsid w:val="00C3411B"/>
    <w:rsid w:val="00C34230"/>
    <w:rsid w:val="00C3661B"/>
    <w:rsid w:val="00C42112"/>
    <w:rsid w:val="00C435EB"/>
    <w:rsid w:val="00C45768"/>
    <w:rsid w:val="00C4692B"/>
    <w:rsid w:val="00C46A0C"/>
    <w:rsid w:val="00C473F7"/>
    <w:rsid w:val="00C501E5"/>
    <w:rsid w:val="00C5100A"/>
    <w:rsid w:val="00C51384"/>
    <w:rsid w:val="00C51884"/>
    <w:rsid w:val="00C549BC"/>
    <w:rsid w:val="00C54F71"/>
    <w:rsid w:val="00C5580B"/>
    <w:rsid w:val="00C56251"/>
    <w:rsid w:val="00C5667B"/>
    <w:rsid w:val="00C56A65"/>
    <w:rsid w:val="00C56FE0"/>
    <w:rsid w:val="00C6072B"/>
    <w:rsid w:val="00C6094D"/>
    <w:rsid w:val="00C62733"/>
    <w:rsid w:val="00C62FDC"/>
    <w:rsid w:val="00C63FDC"/>
    <w:rsid w:val="00C67BC7"/>
    <w:rsid w:val="00C70090"/>
    <w:rsid w:val="00C724F5"/>
    <w:rsid w:val="00C73066"/>
    <w:rsid w:val="00C743D2"/>
    <w:rsid w:val="00C77A1F"/>
    <w:rsid w:val="00C80647"/>
    <w:rsid w:val="00C80836"/>
    <w:rsid w:val="00C84DDE"/>
    <w:rsid w:val="00C85162"/>
    <w:rsid w:val="00C87864"/>
    <w:rsid w:val="00C90EAC"/>
    <w:rsid w:val="00C917FD"/>
    <w:rsid w:val="00C93D01"/>
    <w:rsid w:val="00C958FA"/>
    <w:rsid w:val="00C96958"/>
    <w:rsid w:val="00C96A6B"/>
    <w:rsid w:val="00C97C61"/>
    <w:rsid w:val="00CA62C0"/>
    <w:rsid w:val="00CA73CB"/>
    <w:rsid w:val="00CA79BB"/>
    <w:rsid w:val="00CA7D18"/>
    <w:rsid w:val="00CB11ED"/>
    <w:rsid w:val="00CB4161"/>
    <w:rsid w:val="00CB41F5"/>
    <w:rsid w:val="00CB43A2"/>
    <w:rsid w:val="00CB6DE1"/>
    <w:rsid w:val="00CB7730"/>
    <w:rsid w:val="00CC12A0"/>
    <w:rsid w:val="00CC26A8"/>
    <w:rsid w:val="00CC4CED"/>
    <w:rsid w:val="00CC6EBB"/>
    <w:rsid w:val="00CD4A21"/>
    <w:rsid w:val="00CE3A6F"/>
    <w:rsid w:val="00CE63F9"/>
    <w:rsid w:val="00CF0A31"/>
    <w:rsid w:val="00CF1E87"/>
    <w:rsid w:val="00CF240F"/>
    <w:rsid w:val="00CF28DB"/>
    <w:rsid w:val="00CF34FA"/>
    <w:rsid w:val="00CF41D2"/>
    <w:rsid w:val="00CF4B5F"/>
    <w:rsid w:val="00CF4FAD"/>
    <w:rsid w:val="00CF5C15"/>
    <w:rsid w:val="00CF5F5C"/>
    <w:rsid w:val="00CF6201"/>
    <w:rsid w:val="00CF6B2F"/>
    <w:rsid w:val="00D01D5A"/>
    <w:rsid w:val="00D02B13"/>
    <w:rsid w:val="00D03C9C"/>
    <w:rsid w:val="00D04E62"/>
    <w:rsid w:val="00D054A5"/>
    <w:rsid w:val="00D05CAA"/>
    <w:rsid w:val="00D05DD5"/>
    <w:rsid w:val="00D06129"/>
    <w:rsid w:val="00D114E6"/>
    <w:rsid w:val="00D1198D"/>
    <w:rsid w:val="00D15F17"/>
    <w:rsid w:val="00D161BE"/>
    <w:rsid w:val="00D162D9"/>
    <w:rsid w:val="00D17BDD"/>
    <w:rsid w:val="00D204C3"/>
    <w:rsid w:val="00D24F7B"/>
    <w:rsid w:val="00D30F03"/>
    <w:rsid w:val="00D33180"/>
    <w:rsid w:val="00D343F6"/>
    <w:rsid w:val="00D34E5E"/>
    <w:rsid w:val="00D37173"/>
    <w:rsid w:val="00D37CF1"/>
    <w:rsid w:val="00D4044B"/>
    <w:rsid w:val="00D4046C"/>
    <w:rsid w:val="00D41D2D"/>
    <w:rsid w:val="00D42638"/>
    <w:rsid w:val="00D44316"/>
    <w:rsid w:val="00D448E6"/>
    <w:rsid w:val="00D44FBC"/>
    <w:rsid w:val="00D46EB9"/>
    <w:rsid w:val="00D4743F"/>
    <w:rsid w:val="00D5065B"/>
    <w:rsid w:val="00D51CBC"/>
    <w:rsid w:val="00D548E4"/>
    <w:rsid w:val="00D56338"/>
    <w:rsid w:val="00D565F8"/>
    <w:rsid w:val="00D56ABB"/>
    <w:rsid w:val="00D571B1"/>
    <w:rsid w:val="00D57944"/>
    <w:rsid w:val="00D57EFC"/>
    <w:rsid w:val="00D602E0"/>
    <w:rsid w:val="00D6259D"/>
    <w:rsid w:val="00D62CB7"/>
    <w:rsid w:val="00D63EFF"/>
    <w:rsid w:val="00D64096"/>
    <w:rsid w:val="00D644BD"/>
    <w:rsid w:val="00D65500"/>
    <w:rsid w:val="00D65F8F"/>
    <w:rsid w:val="00D664A9"/>
    <w:rsid w:val="00D66520"/>
    <w:rsid w:val="00D66C5B"/>
    <w:rsid w:val="00D671E2"/>
    <w:rsid w:val="00D67E0A"/>
    <w:rsid w:val="00D712E9"/>
    <w:rsid w:val="00D7529E"/>
    <w:rsid w:val="00D7566A"/>
    <w:rsid w:val="00D75BD4"/>
    <w:rsid w:val="00D85008"/>
    <w:rsid w:val="00D87426"/>
    <w:rsid w:val="00D8754D"/>
    <w:rsid w:val="00D92717"/>
    <w:rsid w:val="00D93E05"/>
    <w:rsid w:val="00D9515D"/>
    <w:rsid w:val="00DA3A08"/>
    <w:rsid w:val="00DA4715"/>
    <w:rsid w:val="00DA62DF"/>
    <w:rsid w:val="00DA7439"/>
    <w:rsid w:val="00DB0DA9"/>
    <w:rsid w:val="00DB108A"/>
    <w:rsid w:val="00DC1776"/>
    <w:rsid w:val="00DC33A5"/>
    <w:rsid w:val="00DC3DAE"/>
    <w:rsid w:val="00DC4340"/>
    <w:rsid w:val="00DC7898"/>
    <w:rsid w:val="00DC7A80"/>
    <w:rsid w:val="00DD19F8"/>
    <w:rsid w:val="00DD1C70"/>
    <w:rsid w:val="00DD3239"/>
    <w:rsid w:val="00DE07E4"/>
    <w:rsid w:val="00DE0877"/>
    <w:rsid w:val="00DE0FF8"/>
    <w:rsid w:val="00DE3EBF"/>
    <w:rsid w:val="00DE6D39"/>
    <w:rsid w:val="00DE7345"/>
    <w:rsid w:val="00DE76EB"/>
    <w:rsid w:val="00DF51CA"/>
    <w:rsid w:val="00DF5581"/>
    <w:rsid w:val="00DF74ED"/>
    <w:rsid w:val="00DF7501"/>
    <w:rsid w:val="00DF7936"/>
    <w:rsid w:val="00E004EF"/>
    <w:rsid w:val="00E04B6F"/>
    <w:rsid w:val="00E13833"/>
    <w:rsid w:val="00E17001"/>
    <w:rsid w:val="00E17406"/>
    <w:rsid w:val="00E20AE5"/>
    <w:rsid w:val="00E20F00"/>
    <w:rsid w:val="00E21297"/>
    <w:rsid w:val="00E21F95"/>
    <w:rsid w:val="00E23A38"/>
    <w:rsid w:val="00E23B6B"/>
    <w:rsid w:val="00E24721"/>
    <w:rsid w:val="00E25139"/>
    <w:rsid w:val="00E2645A"/>
    <w:rsid w:val="00E265A0"/>
    <w:rsid w:val="00E266DE"/>
    <w:rsid w:val="00E30D94"/>
    <w:rsid w:val="00E311F5"/>
    <w:rsid w:val="00E33195"/>
    <w:rsid w:val="00E34BF8"/>
    <w:rsid w:val="00E35B1E"/>
    <w:rsid w:val="00E4250F"/>
    <w:rsid w:val="00E44A7E"/>
    <w:rsid w:val="00E46A7E"/>
    <w:rsid w:val="00E46CE8"/>
    <w:rsid w:val="00E51559"/>
    <w:rsid w:val="00E518BF"/>
    <w:rsid w:val="00E548DB"/>
    <w:rsid w:val="00E54E22"/>
    <w:rsid w:val="00E552BD"/>
    <w:rsid w:val="00E55649"/>
    <w:rsid w:val="00E56A50"/>
    <w:rsid w:val="00E5798A"/>
    <w:rsid w:val="00E57A3E"/>
    <w:rsid w:val="00E628D9"/>
    <w:rsid w:val="00E63ADA"/>
    <w:rsid w:val="00E640E0"/>
    <w:rsid w:val="00E645F6"/>
    <w:rsid w:val="00E64C5F"/>
    <w:rsid w:val="00E664F4"/>
    <w:rsid w:val="00E70355"/>
    <w:rsid w:val="00E72855"/>
    <w:rsid w:val="00E72E5D"/>
    <w:rsid w:val="00E7377F"/>
    <w:rsid w:val="00E74710"/>
    <w:rsid w:val="00E74C1D"/>
    <w:rsid w:val="00E75ACC"/>
    <w:rsid w:val="00E763CE"/>
    <w:rsid w:val="00E7751F"/>
    <w:rsid w:val="00E81B2F"/>
    <w:rsid w:val="00E81FA8"/>
    <w:rsid w:val="00E844ED"/>
    <w:rsid w:val="00E85810"/>
    <w:rsid w:val="00E85832"/>
    <w:rsid w:val="00E85B0A"/>
    <w:rsid w:val="00E90558"/>
    <w:rsid w:val="00E909CD"/>
    <w:rsid w:val="00E92248"/>
    <w:rsid w:val="00E92BD1"/>
    <w:rsid w:val="00E935A1"/>
    <w:rsid w:val="00E93FB6"/>
    <w:rsid w:val="00E94BB6"/>
    <w:rsid w:val="00EA1715"/>
    <w:rsid w:val="00EA2EE8"/>
    <w:rsid w:val="00EA31FD"/>
    <w:rsid w:val="00EA4349"/>
    <w:rsid w:val="00EA4EE4"/>
    <w:rsid w:val="00EA5A32"/>
    <w:rsid w:val="00EB2F51"/>
    <w:rsid w:val="00EB3BF0"/>
    <w:rsid w:val="00EB4DA6"/>
    <w:rsid w:val="00EB601D"/>
    <w:rsid w:val="00EB6CCD"/>
    <w:rsid w:val="00EC0273"/>
    <w:rsid w:val="00EC19AA"/>
    <w:rsid w:val="00EC25BA"/>
    <w:rsid w:val="00ED09B3"/>
    <w:rsid w:val="00ED0AD5"/>
    <w:rsid w:val="00ED1DE2"/>
    <w:rsid w:val="00ED1F31"/>
    <w:rsid w:val="00ED3630"/>
    <w:rsid w:val="00ED4010"/>
    <w:rsid w:val="00ED7140"/>
    <w:rsid w:val="00ED77E5"/>
    <w:rsid w:val="00EE026E"/>
    <w:rsid w:val="00EE3C59"/>
    <w:rsid w:val="00EE5B70"/>
    <w:rsid w:val="00EE66B6"/>
    <w:rsid w:val="00EE7B48"/>
    <w:rsid w:val="00EF0AFA"/>
    <w:rsid w:val="00EF38E5"/>
    <w:rsid w:val="00EF5C33"/>
    <w:rsid w:val="00EF629C"/>
    <w:rsid w:val="00EF6508"/>
    <w:rsid w:val="00EF6AB8"/>
    <w:rsid w:val="00EF7C6E"/>
    <w:rsid w:val="00F012F4"/>
    <w:rsid w:val="00F01632"/>
    <w:rsid w:val="00F0546E"/>
    <w:rsid w:val="00F0625D"/>
    <w:rsid w:val="00F0672D"/>
    <w:rsid w:val="00F072E1"/>
    <w:rsid w:val="00F11185"/>
    <w:rsid w:val="00F11DDA"/>
    <w:rsid w:val="00F12E98"/>
    <w:rsid w:val="00F1446A"/>
    <w:rsid w:val="00F14DDA"/>
    <w:rsid w:val="00F15284"/>
    <w:rsid w:val="00F169CB"/>
    <w:rsid w:val="00F207AB"/>
    <w:rsid w:val="00F2161A"/>
    <w:rsid w:val="00F21724"/>
    <w:rsid w:val="00F2198A"/>
    <w:rsid w:val="00F21A81"/>
    <w:rsid w:val="00F21CC1"/>
    <w:rsid w:val="00F22D61"/>
    <w:rsid w:val="00F2324D"/>
    <w:rsid w:val="00F2428F"/>
    <w:rsid w:val="00F25075"/>
    <w:rsid w:val="00F27444"/>
    <w:rsid w:val="00F2794B"/>
    <w:rsid w:val="00F317CA"/>
    <w:rsid w:val="00F319F3"/>
    <w:rsid w:val="00F31BFB"/>
    <w:rsid w:val="00F323E7"/>
    <w:rsid w:val="00F324D2"/>
    <w:rsid w:val="00F32A56"/>
    <w:rsid w:val="00F335E4"/>
    <w:rsid w:val="00F35509"/>
    <w:rsid w:val="00F358C3"/>
    <w:rsid w:val="00F37BEF"/>
    <w:rsid w:val="00F413D8"/>
    <w:rsid w:val="00F42100"/>
    <w:rsid w:val="00F42A9B"/>
    <w:rsid w:val="00F45470"/>
    <w:rsid w:val="00F464FE"/>
    <w:rsid w:val="00F465F9"/>
    <w:rsid w:val="00F46895"/>
    <w:rsid w:val="00F47621"/>
    <w:rsid w:val="00F570AB"/>
    <w:rsid w:val="00F571A5"/>
    <w:rsid w:val="00F57A71"/>
    <w:rsid w:val="00F61C28"/>
    <w:rsid w:val="00F61E69"/>
    <w:rsid w:val="00F61F1C"/>
    <w:rsid w:val="00F633B7"/>
    <w:rsid w:val="00F645F1"/>
    <w:rsid w:val="00F6591A"/>
    <w:rsid w:val="00F70D35"/>
    <w:rsid w:val="00F7546C"/>
    <w:rsid w:val="00F76889"/>
    <w:rsid w:val="00F77B00"/>
    <w:rsid w:val="00F8099B"/>
    <w:rsid w:val="00F83B6F"/>
    <w:rsid w:val="00F84470"/>
    <w:rsid w:val="00F857BC"/>
    <w:rsid w:val="00F86DE4"/>
    <w:rsid w:val="00F90273"/>
    <w:rsid w:val="00F90BD0"/>
    <w:rsid w:val="00F91A5F"/>
    <w:rsid w:val="00F93ACB"/>
    <w:rsid w:val="00F93C4F"/>
    <w:rsid w:val="00F95994"/>
    <w:rsid w:val="00FA2611"/>
    <w:rsid w:val="00FA29C9"/>
    <w:rsid w:val="00FA2D81"/>
    <w:rsid w:val="00FA3F17"/>
    <w:rsid w:val="00FA49C5"/>
    <w:rsid w:val="00FA5BD2"/>
    <w:rsid w:val="00FA6175"/>
    <w:rsid w:val="00FA6784"/>
    <w:rsid w:val="00FA7E00"/>
    <w:rsid w:val="00FB1780"/>
    <w:rsid w:val="00FB35C6"/>
    <w:rsid w:val="00FB4C5A"/>
    <w:rsid w:val="00FB5BFA"/>
    <w:rsid w:val="00FB6F79"/>
    <w:rsid w:val="00FC10F6"/>
    <w:rsid w:val="00FC33A2"/>
    <w:rsid w:val="00FC7C25"/>
    <w:rsid w:val="00FD1C2E"/>
    <w:rsid w:val="00FD1F09"/>
    <w:rsid w:val="00FD3574"/>
    <w:rsid w:val="00FD602D"/>
    <w:rsid w:val="00FD60D2"/>
    <w:rsid w:val="00FD6A7D"/>
    <w:rsid w:val="00FD6FC9"/>
    <w:rsid w:val="00FD7198"/>
    <w:rsid w:val="00FE02C2"/>
    <w:rsid w:val="00FE2D34"/>
    <w:rsid w:val="00FE3C9A"/>
    <w:rsid w:val="00FE6F1D"/>
    <w:rsid w:val="00FF26F6"/>
    <w:rsid w:val="00FF35E2"/>
    <w:rsid w:val="00FF784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94913"/>
    <o:shapelayout v:ext="edit">
      <o:idmap v:ext="edit" data="1"/>
    </o:shapelayout>
  </w:shapeDefaults>
  <w:decimalSymbol w:val="."/>
  <w:listSeparator w:val=","/>
  <w14:docId w14:val="2412D11F"/>
  <w15:docId w15:val="{E574E81B-4A76-4110-B683-FA3D0CF8E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323"/>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C56251"/>
    <w:pPr>
      <w:keepNext/>
      <w:jc w:val="center"/>
      <w:outlineLvl w:val="0"/>
    </w:pPr>
    <w:rPr>
      <w:b/>
      <w:u w:val="single"/>
    </w:rPr>
  </w:style>
  <w:style w:type="paragraph" w:styleId="Heading2">
    <w:name w:val="heading 2"/>
    <w:basedOn w:val="Normal"/>
    <w:next w:val="Normal"/>
    <w:link w:val="Heading2Char"/>
    <w:uiPriority w:val="9"/>
    <w:semiHidden/>
    <w:unhideWhenUsed/>
    <w:qFormat/>
    <w:rsid w:val="00C20DB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6251"/>
    <w:rPr>
      <w:rFonts w:ascii="Times New Roman" w:eastAsia="Times New Roman" w:hAnsi="Times New Roman" w:cs="Times New Roman"/>
      <w:b/>
      <w:sz w:val="24"/>
      <w:szCs w:val="20"/>
      <w:u w:val="single"/>
      <w:lang w:eastAsia="en-AU"/>
    </w:rPr>
  </w:style>
  <w:style w:type="paragraph" w:styleId="Subtitle">
    <w:name w:val="Subtitle"/>
    <w:basedOn w:val="Normal"/>
    <w:link w:val="SubtitleChar"/>
    <w:qFormat/>
    <w:rsid w:val="00C56251"/>
    <w:rPr>
      <w:u w:val="single"/>
    </w:rPr>
  </w:style>
  <w:style w:type="character" w:customStyle="1" w:styleId="SubtitleChar">
    <w:name w:val="Subtitle Char"/>
    <w:basedOn w:val="DefaultParagraphFont"/>
    <w:link w:val="Subtitle"/>
    <w:rsid w:val="00C56251"/>
    <w:rPr>
      <w:rFonts w:ascii="Times New Roman" w:eastAsia="Times New Roman" w:hAnsi="Times New Roman" w:cs="Times New Roman"/>
      <w:sz w:val="24"/>
      <w:szCs w:val="20"/>
      <w:u w:val="single"/>
      <w:lang w:eastAsia="en-AU"/>
    </w:rPr>
  </w:style>
  <w:style w:type="paragraph" w:styleId="BodyText">
    <w:name w:val="Body Text"/>
    <w:basedOn w:val="Normal"/>
    <w:link w:val="BodyTextChar"/>
    <w:rsid w:val="00C56251"/>
    <w:rPr>
      <w:b/>
    </w:rPr>
  </w:style>
  <w:style w:type="character" w:customStyle="1" w:styleId="BodyTextChar">
    <w:name w:val="Body Text Char"/>
    <w:basedOn w:val="DefaultParagraphFont"/>
    <w:link w:val="BodyText"/>
    <w:rsid w:val="00C56251"/>
    <w:rPr>
      <w:rFonts w:ascii="Times New Roman" w:eastAsia="Times New Roman" w:hAnsi="Times New Roman" w:cs="Times New Roman"/>
      <w:b/>
      <w:sz w:val="24"/>
      <w:szCs w:val="20"/>
      <w:lang w:eastAsia="en-AU"/>
    </w:rPr>
  </w:style>
  <w:style w:type="paragraph" w:styleId="Header">
    <w:name w:val="header"/>
    <w:basedOn w:val="Normal"/>
    <w:link w:val="HeaderChar"/>
    <w:uiPriority w:val="99"/>
    <w:rsid w:val="00C56251"/>
    <w:pPr>
      <w:tabs>
        <w:tab w:val="center" w:pos="4153"/>
        <w:tab w:val="right" w:pos="8306"/>
      </w:tabs>
    </w:pPr>
  </w:style>
  <w:style w:type="character" w:customStyle="1" w:styleId="HeaderChar">
    <w:name w:val="Header Char"/>
    <w:basedOn w:val="DefaultParagraphFont"/>
    <w:link w:val="Header"/>
    <w:uiPriority w:val="99"/>
    <w:rsid w:val="00C56251"/>
    <w:rPr>
      <w:rFonts w:ascii="Times New Roman" w:eastAsia="Times New Roman" w:hAnsi="Times New Roman" w:cs="Times New Roman"/>
      <w:sz w:val="24"/>
      <w:szCs w:val="20"/>
      <w:lang w:eastAsia="en-AU"/>
    </w:rPr>
  </w:style>
  <w:style w:type="character" w:styleId="PageNumber">
    <w:name w:val="page number"/>
    <w:basedOn w:val="DefaultParagraphFont"/>
    <w:rsid w:val="00C56251"/>
  </w:style>
  <w:style w:type="paragraph" w:customStyle="1" w:styleId="CharCharChar">
    <w:name w:val="Char Char Char"/>
    <w:basedOn w:val="Normal"/>
    <w:rsid w:val="00C56251"/>
    <w:rPr>
      <w:rFonts w:ascii="Arial" w:hAnsi="Arial" w:cs="Arial"/>
      <w:sz w:val="22"/>
      <w:szCs w:val="22"/>
      <w:lang w:eastAsia="en-US"/>
    </w:rPr>
  </w:style>
  <w:style w:type="paragraph" w:styleId="ListParagraph">
    <w:name w:val="List Paragraph"/>
    <w:aliases w:val="List Paragraph1,Recommendation,List Paragraph11,dot point 1,Body text,Bullet point,Bullets,CV text,Dot pt,F5 List Paragraph,FooterText,L,List Paragraph111,List Paragraph2,Medium Grid 1 - Accent 21,NAST Quote,NFP GP Bulleted List,列"/>
    <w:basedOn w:val="Normal"/>
    <w:link w:val="ListParagraphChar"/>
    <w:uiPriority w:val="34"/>
    <w:qFormat/>
    <w:rsid w:val="00AC681D"/>
    <w:pPr>
      <w:ind w:left="720"/>
      <w:contextualSpacing/>
    </w:pPr>
  </w:style>
  <w:style w:type="character" w:styleId="Hyperlink">
    <w:name w:val="Hyperlink"/>
    <w:basedOn w:val="DefaultParagraphFont"/>
    <w:uiPriority w:val="99"/>
    <w:unhideWhenUsed/>
    <w:rsid w:val="000710DD"/>
    <w:rPr>
      <w:color w:val="0000FF" w:themeColor="hyperlink"/>
      <w:u w:val="single"/>
    </w:rPr>
  </w:style>
  <w:style w:type="paragraph" w:customStyle="1" w:styleId="Default">
    <w:name w:val="Default"/>
    <w:rsid w:val="000710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08D1"/>
    <w:rPr>
      <w:rFonts w:ascii="Tahoma" w:hAnsi="Tahoma" w:cs="Tahoma"/>
      <w:sz w:val="16"/>
      <w:szCs w:val="16"/>
    </w:rPr>
  </w:style>
  <w:style w:type="character" w:customStyle="1" w:styleId="BalloonTextChar">
    <w:name w:val="Balloon Text Char"/>
    <w:basedOn w:val="DefaultParagraphFont"/>
    <w:link w:val="BalloonText"/>
    <w:uiPriority w:val="99"/>
    <w:semiHidden/>
    <w:rsid w:val="007B08D1"/>
    <w:rPr>
      <w:rFonts w:ascii="Tahoma" w:eastAsia="Times New Roman" w:hAnsi="Tahoma" w:cs="Tahoma"/>
      <w:sz w:val="16"/>
      <w:szCs w:val="16"/>
      <w:lang w:eastAsia="en-AU"/>
    </w:rPr>
  </w:style>
  <w:style w:type="character" w:styleId="CommentReference">
    <w:name w:val="annotation reference"/>
    <w:basedOn w:val="DefaultParagraphFont"/>
    <w:unhideWhenUsed/>
    <w:rsid w:val="003E35A8"/>
    <w:rPr>
      <w:sz w:val="16"/>
      <w:szCs w:val="16"/>
    </w:rPr>
  </w:style>
  <w:style w:type="paragraph" w:styleId="CommentText">
    <w:name w:val="annotation text"/>
    <w:basedOn w:val="Normal"/>
    <w:link w:val="CommentTextChar"/>
    <w:unhideWhenUsed/>
    <w:rsid w:val="003E35A8"/>
    <w:rPr>
      <w:sz w:val="20"/>
    </w:rPr>
  </w:style>
  <w:style w:type="character" w:customStyle="1" w:styleId="CommentTextChar">
    <w:name w:val="Comment Text Char"/>
    <w:basedOn w:val="DefaultParagraphFont"/>
    <w:link w:val="CommentText"/>
    <w:rsid w:val="003E35A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E35A8"/>
    <w:rPr>
      <w:b/>
      <w:bCs/>
    </w:rPr>
  </w:style>
  <w:style w:type="character" w:customStyle="1" w:styleId="CommentSubjectChar">
    <w:name w:val="Comment Subject Char"/>
    <w:basedOn w:val="CommentTextChar"/>
    <w:link w:val="CommentSubject"/>
    <w:uiPriority w:val="99"/>
    <w:semiHidden/>
    <w:rsid w:val="003E35A8"/>
    <w:rPr>
      <w:rFonts w:ascii="Times New Roman" w:eastAsia="Times New Roman" w:hAnsi="Times New Roman" w:cs="Times New Roman"/>
      <w:b/>
      <w:bCs/>
      <w:sz w:val="20"/>
      <w:szCs w:val="20"/>
      <w:lang w:eastAsia="en-AU"/>
    </w:rPr>
  </w:style>
  <w:style w:type="paragraph" w:styleId="Revision">
    <w:name w:val="Revision"/>
    <w:hidden/>
    <w:uiPriority w:val="99"/>
    <w:semiHidden/>
    <w:rsid w:val="007D4A14"/>
    <w:pPr>
      <w:spacing w:after="0" w:line="240" w:lineRule="auto"/>
    </w:pPr>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F90273"/>
    <w:pPr>
      <w:tabs>
        <w:tab w:val="center" w:pos="4513"/>
        <w:tab w:val="right" w:pos="9026"/>
      </w:tabs>
    </w:pPr>
  </w:style>
  <w:style w:type="character" w:customStyle="1" w:styleId="FooterChar">
    <w:name w:val="Footer Char"/>
    <w:basedOn w:val="DefaultParagraphFont"/>
    <w:link w:val="Footer"/>
    <w:uiPriority w:val="99"/>
    <w:rsid w:val="00F90273"/>
    <w:rPr>
      <w:rFonts w:ascii="Times New Roman" w:eastAsia="Times New Roman" w:hAnsi="Times New Roman" w:cs="Times New Roman"/>
      <w:sz w:val="24"/>
      <w:szCs w:val="20"/>
      <w:lang w:eastAsia="en-AU"/>
    </w:rPr>
  </w:style>
  <w:style w:type="character" w:styleId="IntenseReference">
    <w:name w:val="Intense Reference"/>
    <w:basedOn w:val="DefaultParagraphFont"/>
    <w:uiPriority w:val="32"/>
    <w:qFormat/>
    <w:rsid w:val="003A6230"/>
    <w:rPr>
      <w:b/>
      <w:bCs/>
      <w:i/>
      <w:smallCaps/>
      <w:color w:val="C0504D" w:themeColor="accent2"/>
      <w:spacing w:val="5"/>
      <w:u w:val="none"/>
    </w:rPr>
  </w:style>
  <w:style w:type="paragraph" w:customStyle="1" w:styleId="ActHead9">
    <w:name w:val="ActHead 9"/>
    <w:aliases w:val="aat"/>
    <w:basedOn w:val="Normal"/>
    <w:next w:val="Normal"/>
    <w:qFormat/>
    <w:rsid w:val="006D5816"/>
    <w:pPr>
      <w:keepNext/>
      <w:keepLines/>
      <w:spacing w:before="280"/>
      <w:ind w:left="1134" w:hanging="1134"/>
      <w:outlineLvl w:val="8"/>
    </w:pPr>
    <w:rPr>
      <w:b/>
      <w:i/>
      <w:kern w:val="28"/>
      <w:sz w:val="28"/>
    </w:rPr>
  </w:style>
  <w:style w:type="paragraph" w:styleId="NoSpacing">
    <w:name w:val="No Spacing"/>
    <w:uiPriority w:val="1"/>
    <w:qFormat/>
    <w:rsid w:val="00A1739A"/>
    <w:pPr>
      <w:spacing w:after="0" w:line="240" w:lineRule="auto"/>
    </w:pPr>
    <w:rPr>
      <w:rFonts w:ascii="Times New Roman" w:eastAsia="Times New Roman" w:hAnsi="Times New Roman" w:cs="Times New Roman"/>
      <w:sz w:val="24"/>
      <w:szCs w:val="24"/>
    </w:rPr>
  </w:style>
  <w:style w:type="paragraph" w:customStyle="1" w:styleId="ItemHead">
    <w:name w:val="ItemHead"/>
    <w:aliases w:val="ih"/>
    <w:basedOn w:val="Normal"/>
    <w:next w:val="Normal"/>
    <w:rsid w:val="00A1739A"/>
    <w:pPr>
      <w:keepNext/>
      <w:keepLines/>
      <w:spacing w:before="220"/>
      <w:ind w:left="709" w:hanging="709"/>
    </w:pPr>
    <w:rPr>
      <w:rFonts w:ascii="Arial" w:hAnsi="Arial"/>
      <w:b/>
      <w:kern w:val="28"/>
    </w:rPr>
  </w:style>
  <w:style w:type="paragraph" w:customStyle="1" w:styleId="Tablea">
    <w:name w:val="Table(a)"/>
    <w:aliases w:val="ta"/>
    <w:basedOn w:val="Normal"/>
    <w:rsid w:val="00A1739A"/>
    <w:pPr>
      <w:spacing w:before="60"/>
      <w:ind w:left="284" w:hanging="284"/>
    </w:pPr>
    <w:rPr>
      <w:sz w:val="20"/>
    </w:rPr>
  </w:style>
  <w:style w:type="paragraph" w:customStyle="1" w:styleId="Tabletext">
    <w:name w:val="Tabletext"/>
    <w:aliases w:val="tt"/>
    <w:basedOn w:val="Normal"/>
    <w:rsid w:val="00F90BD0"/>
    <w:pPr>
      <w:spacing w:before="60" w:line="240" w:lineRule="atLeast"/>
    </w:pPr>
    <w:rPr>
      <w:sz w:val="20"/>
    </w:rPr>
  </w:style>
  <w:style w:type="paragraph" w:customStyle="1" w:styleId="Item">
    <w:name w:val="Item"/>
    <w:aliases w:val="i"/>
    <w:basedOn w:val="Normal"/>
    <w:next w:val="ItemHead"/>
    <w:rsid w:val="00A41364"/>
    <w:pPr>
      <w:keepLines/>
      <w:spacing w:before="80"/>
      <w:ind w:left="709"/>
    </w:pPr>
    <w:rPr>
      <w:sz w:val="22"/>
    </w:rPr>
  </w:style>
  <w:style w:type="paragraph" w:styleId="PlainText">
    <w:name w:val="Plain Text"/>
    <w:basedOn w:val="Normal"/>
    <w:link w:val="PlainTextChar"/>
    <w:uiPriority w:val="99"/>
    <w:unhideWhenUsed/>
    <w:rsid w:val="001E5787"/>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1E5787"/>
    <w:rPr>
      <w:rFonts w:ascii="Calibri" w:hAnsi="Calibri" w:cs="Times New Roman"/>
    </w:rPr>
  </w:style>
  <w:style w:type="paragraph" w:customStyle="1" w:styleId="H3">
    <w:name w:val="H3"/>
    <w:basedOn w:val="Normal"/>
    <w:next w:val="Normal"/>
    <w:rsid w:val="00FA6784"/>
    <w:pPr>
      <w:keepNext/>
      <w:spacing w:before="100" w:after="100"/>
      <w:outlineLvl w:val="3"/>
    </w:pPr>
    <w:rPr>
      <w:b/>
      <w:bCs/>
      <w:sz w:val="28"/>
      <w:szCs w:val="28"/>
      <w:lang w:eastAsia="en-US"/>
    </w:rPr>
  </w:style>
  <w:style w:type="paragraph" w:customStyle="1" w:styleId="pfparanumlevel10">
    <w:name w:val="pfparanumlevel10"/>
    <w:basedOn w:val="Normal"/>
    <w:rsid w:val="00DE0FF8"/>
    <w:pPr>
      <w:spacing w:before="100" w:beforeAutospacing="1" w:after="100" w:afterAutospacing="1"/>
    </w:pPr>
    <w:rPr>
      <w:szCs w:val="24"/>
    </w:rPr>
  </w:style>
  <w:style w:type="character" w:customStyle="1" w:styleId="apple-converted-space">
    <w:name w:val="apple-converted-space"/>
    <w:basedOn w:val="DefaultParagraphFont"/>
    <w:rsid w:val="00393E9B"/>
  </w:style>
  <w:style w:type="character" w:customStyle="1" w:styleId="ListParagraphChar">
    <w:name w:val="List Paragraph Char"/>
    <w:aliases w:val="List Paragraph1 Char,Recommendation Char,List Paragraph11 Char,dot point 1 Char,Body text Char,Bullet point Char,Bullets Char,CV text Char,Dot pt Char,F5 List Paragraph Char,FooterText Char,L Char,List Paragraph111 Char,列 Char"/>
    <w:link w:val="ListParagraph"/>
    <w:uiPriority w:val="34"/>
    <w:qFormat/>
    <w:locked/>
    <w:rsid w:val="00E92248"/>
    <w:rPr>
      <w:rFonts w:ascii="Times New Roman" w:eastAsia="Times New Roman" w:hAnsi="Times New Roman" w:cs="Times New Roman"/>
      <w:sz w:val="24"/>
      <w:szCs w:val="20"/>
      <w:lang w:eastAsia="en-AU"/>
    </w:rPr>
  </w:style>
  <w:style w:type="paragraph" w:customStyle="1" w:styleId="r1">
    <w:name w:val="r1"/>
    <w:basedOn w:val="Normal"/>
    <w:rsid w:val="002E7D88"/>
    <w:pPr>
      <w:spacing w:before="100" w:beforeAutospacing="1" w:after="100" w:afterAutospacing="1"/>
    </w:pPr>
    <w:rPr>
      <w:szCs w:val="24"/>
    </w:rPr>
  </w:style>
  <w:style w:type="paragraph" w:customStyle="1" w:styleId="p1">
    <w:name w:val="p1"/>
    <w:basedOn w:val="Normal"/>
    <w:rsid w:val="002E7D88"/>
    <w:pPr>
      <w:spacing w:before="100" w:beforeAutospacing="1" w:after="100" w:afterAutospacing="1"/>
    </w:pPr>
    <w:rPr>
      <w:szCs w:val="24"/>
    </w:rPr>
  </w:style>
  <w:style w:type="paragraph" w:customStyle="1" w:styleId="p2">
    <w:name w:val="p2"/>
    <w:basedOn w:val="Normal"/>
    <w:rsid w:val="002E7D88"/>
    <w:pPr>
      <w:spacing w:before="100" w:beforeAutospacing="1" w:after="100" w:afterAutospacing="1"/>
    </w:pPr>
    <w:rPr>
      <w:szCs w:val="24"/>
    </w:rPr>
  </w:style>
  <w:style w:type="character" w:customStyle="1" w:styleId="Heading2Char">
    <w:name w:val="Heading 2 Char"/>
    <w:basedOn w:val="DefaultParagraphFont"/>
    <w:link w:val="Heading2"/>
    <w:uiPriority w:val="9"/>
    <w:semiHidden/>
    <w:rsid w:val="00C20DBA"/>
    <w:rPr>
      <w:rFonts w:asciiTheme="majorHAnsi" w:eastAsiaTheme="majorEastAsia" w:hAnsiTheme="majorHAnsi" w:cstheme="majorBidi"/>
      <w:b/>
      <w:bCs/>
      <w:color w:val="4F81BD" w:themeColor="accent1"/>
      <w:sz w:val="26"/>
      <w:szCs w:val="26"/>
      <w:lang w:eastAsia="en-AU"/>
    </w:rPr>
  </w:style>
  <w:style w:type="paragraph" w:customStyle="1" w:styleId="Tabletext0">
    <w:name w:val="Table text"/>
    <w:basedOn w:val="Normal"/>
    <w:link w:val="TabletextChar"/>
    <w:qFormat/>
    <w:rsid w:val="00E72E5D"/>
    <w:pPr>
      <w:keepLines/>
      <w:spacing w:before="40" w:after="40"/>
    </w:pPr>
    <w:rPr>
      <w:rFonts w:ascii="Arial Narrow" w:hAnsi="Arial Narrow" w:cs="Tahoma"/>
      <w:sz w:val="20"/>
      <w:lang w:val="en-GB" w:eastAsia="en-US"/>
    </w:rPr>
  </w:style>
  <w:style w:type="character" w:customStyle="1" w:styleId="TabletextChar">
    <w:name w:val="Table text Char"/>
    <w:link w:val="Tabletext0"/>
    <w:rsid w:val="00E72E5D"/>
    <w:rPr>
      <w:rFonts w:ascii="Arial Narrow" w:eastAsia="Times New Roman" w:hAnsi="Arial Narrow" w:cs="Tahoma"/>
      <w:sz w:val="20"/>
      <w:szCs w:val="20"/>
      <w:lang w:val="en-GB"/>
    </w:rPr>
  </w:style>
  <w:style w:type="paragraph" w:customStyle="1" w:styleId="paragraphsub">
    <w:name w:val="paragraphsub"/>
    <w:basedOn w:val="Normal"/>
    <w:rsid w:val="002427DC"/>
    <w:pPr>
      <w:spacing w:before="100" w:beforeAutospacing="1" w:after="100" w:afterAutospacing="1"/>
    </w:pPr>
    <w:rPr>
      <w:szCs w:val="24"/>
    </w:rPr>
  </w:style>
  <w:style w:type="paragraph" w:customStyle="1" w:styleId="paragraph">
    <w:name w:val="paragraph"/>
    <w:basedOn w:val="Normal"/>
    <w:rsid w:val="002427DC"/>
    <w:pPr>
      <w:spacing w:before="100" w:beforeAutospacing="1" w:after="100" w:afterAutospacing="1"/>
    </w:pPr>
    <w:rPr>
      <w:szCs w:val="24"/>
    </w:rPr>
  </w:style>
  <w:style w:type="paragraph" w:customStyle="1" w:styleId="Char1">
    <w:name w:val="Char1"/>
    <w:basedOn w:val="Normal"/>
    <w:rsid w:val="002806A1"/>
    <w:rPr>
      <w:rFonts w:ascii="Arial" w:hAnsi="Arial" w:cs="Arial"/>
      <w:sz w:val="22"/>
      <w:szCs w:val="22"/>
      <w:lang w:eastAsia="en-US"/>
    </w:rPr>
  </w:style>
  <w:style w:type="character" w:styleId="Emphasis">
    <w:name w:val="Emphasis"/>
    <w:basedOn w:val="DefaultParagraphFont"/>
    <w:uiPriority w:val="20"/>
    <w:qFormat/>
    <w:rsid w:val="00B15781"/>
    <w:rPr>
      <w:i/>
      <w:iCs/>
    </w:rPr>
  </w:style>
  <w:style w:type="character" w:styleId="FollowedHyperlink">
    <w:name w:val="FollowedHyperlink"/>
    <w:basedOn w:val="DefaultParagraphFont"/>
    <w:uiPriority w:val="99"/>
    <w:semiHidden/>
    <w:unhideWhenUsed/>
    <w:rsid w:val="001223FC"/>
    <w:rPr>
      <w:color w:val="800080" w:themeColor="followedHyperlink"/>
      <w:u w:val="single"/>
    </w:rPr>
  </w:style>
  <w:style w:type="paragraph" w:styleId="NormalWeb">
    <w:name w:val="Normal (Web)"/>
    <w:basedOn w:val="Normal"/>
    <w:uiPriority w:val="99"/>
    <w:semiHidden/>
    <w:unhideWhenUsed/>
    <w:rsid w:val="00AE73D8"/>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42790">
      <w:bodyDiv w:val="1"/>
      <w:marLeft w:val="0"/>
      <w:marRight w:val="0"/>
      <w:marTop w:val="0"/>
      <w:marBottom w:val="0"/>
      <w:divBdr>
        <w:top w:val="none" w:sz="0" w:space="0" w:color="auto"/>
        <w:left w:val="none" w:sz="0" w:space="0" w:color="auto"/>
        <w:bottom w:val="none" w:sz="0" w:space="0" w:color="auto"/>
        <w:right w:val="none" w:sz="0" w:space="0" w:color="auto"/>
      </w:divBdr>
    </w:div>
    <w:div w:id="223371274">
      <w:bodyDiv w:val="1"/>
      <w:marLeft w:val="0"/>
      <w:marRight w:val="0"/>
      <w:marTop w:val="0"/>
      <w:marBottom w:val="0"/>
      <w:divBdr>
        <w:top w:val="none" w:sz="0" w:space="0" w:color="auto"/>
        <w:left w:val="none" w:sz="0" w:space="0" w:color="auto"/>
        <w:bottom w:val="none" w:sz="0" w:space="0" w:color="auto"/>
        <w:right w:val="none" w:sz="0" w:space="0" w:color="auto"/>
      </w:divBdr>
      <w:divsChild>
        <w:div w:id="745957240">
          <w:marLeft w:val="0"/>
          <w:marRight w:val="0"/>
          <w:marTop w:val="0"/>
          <w:marBottom w:val="0"/>
          <w:divBdr>
            <w:top w:val="none" w:sz="0" w:space="0" w:color="auto"/>
            <w:left w:val="none" w:sz="0" w:space="0" w:color="auto"/>
            <w:bottom w:val="none" w:sz="0" w:space="0" w:color="auto"/>
            <w:right w:val="none" w:sz="0" w:space="0" w:color="auto"/>
          </w:divBdr>
          <w:divsChild>
            <w:div w:id="709912444">
              <w:marLeft w:val="0"/>
              <w:marRight w:val="0"/>
              <w:marTop w:val="0"/>
              <w:marBottom w:val="0"/>
              <w:divBdr>
                <w:top w:val="none" w:sz="0" w:space="0" w:color="auto"/>
                <w:left w:val="none" w:sz="0" w:space="0" w:color="auto"/>
                <w:bottom w:val="none" w:sz="0" w:space="0" w:color="auto"/>
                <w:right w:val="none" w:sz="0" w:space="0" w:color="auto"/>
              </w:divBdr>
              <w:divsChild>
                <w:div w:id="1812214018">
                  <w:marLeft w:val="0"/>
                  <w:marRight w:val="0"/>
                  <w:marTop w:val="0"/>
                  <w:marBottom w:val="0"/>
                  <w:divBdr>
                    <w:top w:val="none" w:sz="0" w:space="0" w:color="auto"/>
                    <w:left w:val="none" w:sz="0" w:space="0" w:color="auto"/>
                    <w:bottom w:val="none" w:sz="0" w:space="0" w:color="auto"/>
                    <w:right w:val="none" w:sz="0" w:space="0" w:color="auto"/>
                  </w:divBdr>
                  <w:divsChild>
                    <w:div w:id="1334844070">
                      <w:marLeft w:val="0"/>
                      <w:marRight w:val="0"/>
                      <w:marTop w:val="0"/>
                      <w:marBottom w:val="0"/>
                      <w:divBdr>
                        <w:top w:val="none" w:sz="0" w:space="0" w:color="auto"/>
                        <w:left w:val="none" w:sz="0" w:space="0" w:color="auto"/>
                        <w:bottom w:val="none" w:sz="0" w:space="0" w:color="auto"/>
                        <w:right w:val="none" w:sz="0" w:space="0" w:color="auto"/>
                      </w:divBdr>
                      <w:divsChild>
                        <w:div w:id="973408188">
                          <w:marLeft w:val="0"/>
                          <w:marRight w:val="0"/>
                          <w:marTop w:val="0"/>
                          <w:marBottom w:val="0"/>
                          <w:divBdr>
                            <w:top w:val="none" w:sz="0" w:space="0" w:color="auto"/>
                            <w:left w:val="none" w:sz="0" w:space="0" w:color="auto"/>
                            <w:bottom w:val="none" w:sz="0" w:space="0" w:color="auto"/>
                            <w:right w:val="none" w:sz="0" w:space="0" w:color="auto"/>
                          </w:divBdr>
                          <w:divsChild>
                            <w:div w:id="778569309">
                              <w:marLeft w:val="0"/>
                              <w:marRight w:val="0"/>
                              <w:marTop w:val="0"/>
                              <w:marBottom w:val="0"/>
                              <w:divBdr>
                                <w:top w:val="none" w:sz="0" w:space="0" w:color="auto"/>
                                <w:left w:val="none" w:sz="0" w:space="0" w:color="auto"/>
                                <w:bottom w:val="none" w:sz="0" w:space="0" w:color="auto"/>
                                <w:right w:val="none" w:sz="0" w:space="0" w:color="auto"/>
                              </w:divBdr>
                              <w:divsChild>
                                <w:div w:id="681929243">
                                  <w:marLeft w:val="0"/>
                                  <w:marRight w:val="0"/>
                                  <w:marTop w:val="0"/>
                                  <w:marBottom w:val="0"/>
                                  <w:divBdr>
                                    <w:top w:val="none" w:sz="0" w:space="0" w:color="auto"/>
                                    <w:left w:val="none" w:sz="0" w:space="0" w:color="auto"/>
                                    <w:bottom w:val="none" w:sz="0" w:space="0" w:color="auto"/>
                                    <w:right w:val="none" w:sz="0" w:space="0" w:color="auto"/>
                                  </w:divBdr>
                                  <w:divsChild>
                                    <w:div w:id="2060591464">
                                      <w:marLeft w:val="0"/>
                                      <w:marRight w:val="0"/>
                                      <w:marTop w:val="0"/>
                                      <w:marBottom w:val="0"/>
                                      <w:divBdr>
                                        <w:top w:val="none" w:sz="0" w:space="0" w:color="auto"/>
                                        <w:left w:val="none" w:sz="0" w:space="0" w:color="auto"/>
                                        <w:bottom w:val="none" w:sz="0" w:space="0" w:color="auto"/>
                                        <w:right w:val="none" w:sz="0" w:space="0" w:color="auto"/>
                                      </w:divBdr>
                                      <w:divsChild>
                                        <w:div w:id="950011954">
                                          <w:marLeft w:val="0"/>
                                          <w:marRight w:val="0"/>
                                          <w:marTop w:val="0"/>
                                          <w:marBottom w:val="0"/>
                                          <w:divBdr>
                                            <w:top w:val="none" w:sz="0" w:space="0" w:color="auto"/>
                                            <w:left w:val="none" w:sz="0" w:space="0" w:color="auto"/>
                                            <w:bottom w:val="none" w:sz="0" w:space="0" w:color="auto"/>
                                            <w:right w:val="none" w:sz="0" w:space="0" w:color="auto"/>
                                          </w:divBdr>
                                          <w:divsChild>
                                            <w:div w:id="630328145">
                                              <w:marLeft w:val="0"/>
                                              <w:marRight w:val="0"/>
                                              <w:marTop w:val="0"/>
                                              <w:marBottom w:val="0"/>
                                              <w:divBdr>
                                                <w:top w:val="none" w:sz="0" w:space="0" w:color="auto"/>
                                                <w:left w:val="none" w:sz="0" w:space="0" w:color="auto"/>
                                                <w:bottom w:val="none" w:sz="0" w:space="0" w:color="auto"/>
                                                <w:right w:val="none" w:sz="0" w:space="0" w:color="auto"/>
                                              </w:divBdr>
                                              <w:divsChild>
                                                <w:div w:id="1995914385">
                                                  <w:marLeft w:val="0"/>
                                                  <w:marRight w:val="0"/>
                                                  <w:marTop w:val="0"/>
                                                  <w:marBottom w:val="0"/>
                                                  <w:divBdr>
                                                    <w:top w:val="none" w:sz="0" w:space="0" w:color="auto"/>
                                                    <w:left w:val="none" w:sz="0" w:space="0" w:color="auto"/>
                                                    <w:bottom w:val="none" w:sz="0" w:space="0" w:color="auto"/>
                                                    <w:right w:val="none" w:sz="0" w:space="0" w:color="auto"/>
                                                  </w:divBdr>
                                                  <w:divsChild>
                                                    <w:div w:id="446119656">
                                                      <w:marLeft w:val="0"/>
                                                      <w:marRight w:val="0"/>
                                                      <w:marTop w:val="0"/>
                                                      <w:marBottom w:val="0"/>
                                                      <w:divBdr>
                                                        <w:top w:val="none" w:sz="0" w:space="0" w:color="auto"/>
                                                        <w:left w:val="none" w:sz="0" w:space="0" w:color="auto"/>
                                                        <w:bottom w:val="none" w:sz="0" w:space="0" w:color="auto"/>
                                                        <w:right w:val="none" w:sz="0" w:space="0" w:color="auto"/>
                                                      </w:divBdr>
                                                      <w:divsChild>
                                                        <w:div w:id="186458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36207998">
      <w:bodyDiv w:val="1"/>
      <w:marLeft w:val="0"/>
      <w:marRight w:val="0"/>
      <w:marTop w:val="0"/>
      <w:marBottom w:val="0"/>
      <w:divBdr>
        <w:top w:val="none" w:sz="0" w:space="0" w:color="auto"/>
        <w:left w:val="none" w:sz="0" w:space="0" w:color="auto"/>
        <w:bottom w:val="none" w:sz="0" w:space="0" w:color="auto"/>
        <w:right w:val="none" w:sz="0" w:space="0" w:color="auto"/>
      </w:divBdr>
    </w:div>
    <w:div w:id="321276056">
      <w:bodyDiv w:val="1"/>
      <w:marLeft w:val="0"/>
      <w:marRight w:val="0"/>
      <w:marTop w:val="0"/>
      <w:marBottom w:val="0"/>
      <w:divBdr>
        <w:top w:val="none" w:sz="0" w:space="0" w:color="auto"/>
        <w:left w:val="none" w:sz="0" w:space="0" w:color="auto"/>
        <w:bottom w:val="none" w:sz="0" w:space="0" w:color="auto"/>
        <w:right w:val="none" w:sz="0" w:space="0" w:color="auto"/>
      </w:divBdr>
    </w:div>
    <w:div w:id="336883452">
      <w:bodyDiv w:val="1"/>
      <w:marLeft w:val="0"/>
      <w:marRight w:val="0"/>
      <w:marTop w:val="0"/>
      <w:marBottom w:val="0"/>
      <w:divBdr>
        <w:top w:val="none" w:sz="0" w:space="0" w:color="auto"/>
        <w:left w:val="none" w:sz="0" w:space="0" w:color="auto"/>
        <w:bottom w:val="none" w:sz="0" w:space="0" w:color="auto"/>
        <w:right w:val="none" w:sz="0" w:space="0" w:color="auto"/>
      </w:divBdr>
    </w:div>
    <w:div w:id="427039913">
      <w:bodyDiv w:val="1"/>
      <w:marLeft w:val="0"/>
      <w:marRight w:val="0"/>
      <w:marTop w:val="0"/>
      <w:marBottom w:val="0"/>
      <w:divBdr>
        <w:top w:val="none" w:sz="0" w:space="0" w:color="auto"/>
        <w:left w:val="none" w:sz="0" w:space="0" w:color="auto"/>
        <w:bottom w:val="none" w:sz="0" w:space="0" w:color="auto"/>
        <w:right w:val="none" w:sz="0" w:space="0" w:color="auto"/>
      </w:divBdr>
    </w:div>
    <w:div w:id="491877123">
      <w:bodyDiv w:val="1"/>
      <w:marLeft w:val="0"/>
      <w:marRight w:val="0"/>
      <w:marTop w:val="0"/>
      <w:marBottom w:val="0"/>
      <w:divBdr>
        <w:top w:val="none" w:sz="0" w:space="0" w:color="auto"/>
        <w:left w:val="none" w:sz="0" w:space="0" w:color="auto"/>
        <w:bottom w:val="none" w:sz="0" w:space="0" w:color="auto"/>
        <w:right w:val="none" w:sz="0" w:space="0" w:color="auto"/>
      </w:divBdr>
    </w:div>
    <w:div w:id="512259432">
      <w:bodyDiv w:val="1"/>
      <w:marLeft w:val="0"/>
      <w:marRight w:val="0"/>
      <w:marTop w:val="0"/>
      <w:marBottom w:val="0"/>
      <w:divBdr>
        <w:top w:val="none" w:sz="0" w:space="0" w:color="auto"/>
        <w:left w:val="none" w:sz="0" w:space="0" w:color="auto"/>
        <w:bottom w:val="none" w:sz="0" w:space="0" w:color="auto"/>
        <w:right w:val="none" w:sz="0" w:space="0" w:color="auto"/>
      </w:divBdr>
      <w:divsChild>
        <w:div w:id="1038428337">
          <w:marLeft w:val="0"/>
          <w:marRight w:val="0"/>
          <w:marTop w:val="0"/>
          <w:marBottom w:val="0"/>
          <w:divBdr>
            <w:top w:val="none" w:sz="0" w:space="0" w:color="auto"/>
            <w:left w:val="none" w:sz="0" w:space="0" w:color="auto"/>
            <w:bottom w:val="none" w:sz="0" w:space="0" w:color="auto"/>
            <w:right w:val="none" w:sz="0" w:space="0" w:color="auto"/>
          </w:divBdr>
          <w:divsChild>
            <w:div w:id="1623808048">
              <w:marLeft w:val="0"/>
              <w:marRight w:val="0"/>
              <w:marTop w:val="0"/>
              <w:marBottom w:val="0"/>
              <w:divBdr>
                <w:top w:val="none" w:sz="0" w:space="0" w:color="auto"/>
                <w:left w:val="none" w:sz="0" w:space="0" w:color="auto"/>
                <w:bottom w:val="none" w:sz="0" w:space="0" w:color="auto"/>
                <w:right w:val="none" w:sz="0" w:space="0" w:color="auto"/>
              </w:divBdr>
              <w:divsChild>
                <w:div w:id="1019745050">
                  <w:marLeft w:val="0"/>
                  <w:marRight w:val="0"/>
                  <w:marTop w:val="0"/>
                  <w:marBottom w:val="0"/>
                  <w:divBdr>
                    <w:top w:val="none" w:sz="0" w:space="0" w:color="auto"/>
                    <w:left w:val="none" w:sz="0" w:space="0" w:color="auto"/>
                    <w:bottom w:val="none" w:sz="0" w:space="0" w:color="auto"/>
                    <w:right w:val="none" w:sz="0" w:space="0" w:color="auto"/>
                  </w:divBdr>
                  <w:divsChild>
                    <w:div w:id="1831749195">
                      <w:marLeft w:val="0"/>
                      <w:marRight w:val="0"/>
                      <w:marTop w:val="0"/>
                      <w:marBottom w:val="0"/>
                      <w:divBdr>
                        <w:top w:val="none" w:sz="0" w:space="0" w:color="auto"/>
                        <w:left w:val="none" w:sz="0" w:space="0" w:color="auto"/>
                        <w:bottom w:val="none" w:sz="0" w:space="0" w:color="auto"/>
                        <w:right w:val="none" w:sz="0" w:space="0" w:color="auto"/>
                      </w:divBdr>
                      <w:divsChild>
                        <w:div w:id="277837848">
                          <w:marLeft w:val="0"/>
                          <w:marRight w:val="0"/>
                          <w:marTop w:val="0"/>
                          <w:marBottom w:val="0"/>
                          <w:divBdr>
                            <w:top w:val="none" w:sz="0" w:space="0" w:color="auto"/>
                            <w:left w:val="none" w:sz="0" w:space="0" w:color="auto"/>
                            <w:bottom w:val="none" w:sz="0" w:space="0" w:color="auto"/>
                            <w:right w:val="none" w:sz="0" w:space="0" w:color="auto"/>
                          </w:divBdr>
                          <w:divsChild>
                            <w:div w:id="1573007260">
                              <w:marLeft w:val="0"/>
                              <w:marRight w:val="0"/>
                              <w:marTop w:val="0"/>
                              <w:marBottom w:val="0"/>
                              <w:divBdr>
                                <w:top w:val="none" w:sz="0" w:space="0" w:color="auto"/>
                                <w:left w:val="none" w:sz="0" w:space="0" w:color="auto"/>
                                <w:bottom w:val="none" w:sz="0" w:space="0" w:color="auto"/>
                                <w:right w:val="none" w:sz="0" w:space="0" w:color="auto"/>
                              </w:divBdr>
                              <w:divsChild>
                                <w:div w:id="80073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5854373">
      <w:bodyDiv w:val="1"/>
      <w:marLeft w:val="0"/>
      <w:marRight w:val="0"/>
      <w:marTop w:val="0"/>
      <w:marBottom w:val="0"/>
      <w:divBdr>
        <w:top w:val="none" w:sz="0" w:space="0" w:color="auto"/>
        <w:left w:val="none" w:sz="0" w:space="0" w:color="auto"/>
        <w:bottom w:val="none" w:sz="0" w:space="0" w:color="auto"/>
        <w:right w:val="none" w:sz="0" w:space="0" w:color="auto"/>
      </w:divBdr>
    </w:div>
    <w:div w:id="631834190">
      <w:bodyDiv w:val="1"/>
      <w:marLeft w:val="0"/>
      <w:marRight w:val="0"/>
      <w:marTop w:val="0"/>
      <w:marBottom w:val="0"/>
      <w:divBdr>
        <w:top w:val="none" w:sz="0" w:space="0" w:color="auto"/>
        <w:left w:val="none" w:sz="0" w:space="0" w:color="auto"/>
        <w:bottom w:val="none" w:sz="0" w:space="0" w:color="auto"/>
        <w:right w:val="none" w:sz="0" w:space="0" w:color="auto"/>
      </w:divBdr>
    </w:div>
    <w:div w:id="638460004">
      <w:bodyDiv w:val="1"/>
      <w:marLeft w:val="0"/>
      <w:marRight w:val="0"/>
      <w:marTop w:val="0"/>
      <w:marBottom w:val="0"/>
      <w:divBdr>
        <w:top w:val="none" w:sz="0" w:space="0" w:color="auto"/>
        <w:left w:val="none" w:sz="0" w:space="0" w:color="auto"/>
        <w:bottom w:val="none" w:sz="0" w:space="0" w:color="auto"/>
        <w:right w:val="none" w:sz="0" w:space="0" w:color="auto"/>
      </w:divBdr>
    </w:div>
    <w:div w:id="758986475">
      <w:bodyDiv w:val="1"/>
      <w:marLeft w:val="0"/>
      <w:marRight w:val="0"/>
      <w:marTop w:val="0"/>
      <w:marBottom w:val="0"/>
      <w:divBdr>
        <w:top w:val="none" w:sz="0" w:space="0" w:color="auto"/>
        <w:left w:val="none" w:sz="0" w:space="0" w:color="auto"/>
        <w:bottom w:val="none" w:sz="0" w:space="0" w:color="auto"/>
        <w:right w:val="none" w:sz="0" w:space="0" w:color="auto"/>
      </w:divBdr>
      <w:divsChild>
        <w:div w:id="593785308">
          <w:marLeft w:val="0"/>
          <w:marRight w:val="0"/>
          <w:marTop w:val="0"/>
          <w:marBottom w:val="0"/>
          <w:divBdr>
            <w:top w:val="none" w:sz="0" w:space="0" w:color="auto"/>
            <w:left w:val="none" w:sz="0" w:space="0" w:color="auto"/>
            <w:bottom w:val="none" w:sz="0" w:space="0" w:color="auto"/>
            <w:right w:val="none" w:sz="0" w:space="0" w:color="auto"/>
          </w:divBdr>
          <w:divsChild>
            <w:div w:id="604725339">
              <w:marLeft w:val="0"/>
              <w:marRight w:val="0"/>
              <w:marTop w:val="0"/>
              <w:marBottom w:val="0"/>
              <w:divBdr>
                <w:top w:val="none" w:sz="0" w:space="0" w:color="auto"/>
                <w:left w:val="none" w:sz="0" w:space="0" w:color="auto"/>
                <w:bottom w:val="none" w:sz="0" w:space="0" w:color="auto"/>
                <w:right w:val="none" w:sz="0" w:space="0" w:color="auto"/>
              </w:divBdr>
              <w:divsChild>
                <w:div w:id="340394088">
                  <w:marLeft w:val="0"/>
                  <w:marRight w:val="0"/>
                  <w:marTop w:val="0"/>
                  <w:marBottom w:val="0"/>
                  <w:divBdr>
                    <w:top w:val="none" w:sz="0" w:space="0" w:color="auto"/>
                    <w:left w:val="none" w:sz="0" w:space="0" w:color="auto"/>
                    <w:bottom w:val="none" w:sz="0" w:space="0" w:color="auto"/>
                    <w:right w:val="none" w:sz="0" w:space="0" w:color="auto"/>
                  </w:divBdr>
                  <w:divsChild>
                    <w:div w:id="1879272506">
                      <w:marLeft w:val="0"/>
                      <w:marRight w:val="0"/>
                      <w:marTop w:val="0"/>
                      <w:marBottom w:val="0"/>
                      <w:divBdr>
                        <w:top w:val="none" w:sz="0" w:space="0" w:color="auto"/>
                        <w:left w:val="none" w:sz="0" w:space="0" w:color="auto"/>
                        <w:bottom w:val="none" w:sz="0" w:space="0" w:color="auto"/>
                        <w:right w:val="none" w:sz="0" w:space="0" w:color="auto"/>
                      </w:divBdr>
                      <w:divsChild>
                        <w:div w:id="1159035649">
                          <w:marLeft w:val="0"/>
                          <w:marRight w:val="0"/>
                          <w:marTop w:val="0"/>
                          <w:marBottom w:val="0"/>
                          <w:divBdr>
                            <w:top w:val="none" w:sz="0" w:space="0" w:color="auto"/>
                            <w:left w:val="none" w:sz="0" w:space="0" w:color="auto"/>
                            <w:bottom w:val="none" w:sz="0" w:space="0" w:color="auto"/>
                            <w:right w:val="none" w:sz="0" w:space="0" w:color="auto"/>
                          </w:divBdr>
                          <w:divsChild>
                            <w:div w:id="364139044">
                              <w:marLeft w:val="0"/>
                              <w:marRight w:val="0"/>
                              <w:marTop w:val="0"/>
                              <w:marBottom w:val="0"/>
                              <w:divBdr>
                                <w:top w:val="none" w:sz="0" w:space="0" w:color="auto"/>
                                <w:left w:val="none" w:sz="0" w:space="0" w:color="auto"/>
                                <w:bottom w:val="none" w:sz="0" w:space="0" w:color="auto"/>
                                <w:right w:val="none" w:sz="0" w:space="0" w:color="auto"/>
                              </w:divBdr>
                              <w:divsChild>
                                <w:div w:id="1695959506">
                                  <w:marLeft w:val="0"/>
                                  <w:marRight w:val="0"/>
                                  <w:marTop w:val="0"/>
                                  <w:marBottom w:val="0"/>
                                  <w:divBdr>
                                    <w:top w:val="none" w:sz="0" w:space="0" w:color="auto"/>
                                    <w:left w:val="none" w:sz="0" w:space="0" w:color="auto"/>
                                    <w:bottom w:val="none" w:sz="0" w:space="0" w:color="auto"/>
                                    <w:right w:val="none" w:sz="0" w:space="0" w:color="auto"/>
                                  </w:divBdr>
                                  <w:divsChild>
                                    <w:div w:id="1992906654">
                                      <w:marLeft w:val="0"/>
                                      <w:marRight w:val="0"/>
                                      <w:marTop w:val="0"/>
                                      <w:marBottom w:val="0"/>
                                      <w:divBdr>
                                        <w:top w:val="none" w:sz="0" w:space="0" w:color="auto"/>
                                        <w:left w:val="none" w:sz="0" w:space="0" w:color="auto"/>
                                        <w:bottom w:val="none" w:sz="0" w:space="0" w:color="auto"/>
                                        <w:right w:val="none" w:sz="0" w:space="0" w:color="auto"/>
                                      </w:divBdr>
                                      <w:divsChild>
                                        <w:div w:id="562764014">
                                          <w:marLeft w:val="0"/>
                                          <w:marRight w:val="0"/>
                                          <w:marTop w:val="0"/>
                                          <w:marBottom w:val="0"/>
                                          <w:divBdr>
                                            <w:top w:val="none" w:sz="0" w:space="0" w:color="auto"/>
                                            <w:left w:val="none" w:sz="0" w:space="0" w:color="auto"/>
                                            <w:bottom w:val="none" w:sz="0" w:space="0" w:color="auto"/>
                                            <w:right w:val="none" w:sz="0" w:space="0" w:color="auto"/>
                                          </w:divBdr>
                                          <w:divsChild>
                                            <w:div w:id="1776515922">
                                              <w:marLeft w:val="0"/>
                                              <w:marRight w:val="0"/>
                                              <w:marTop w:val="0"/>
                                              <w:marBottom w:val="0"/>
                                              <w:divBdr>
                                                <w:top w:val="none" w:sz="0" w:space="0" w:color="auto"/>
                                                <w:left w:val="none" w:sz="0" w:space="0" w:color="auto"/>
                                                <w:bottom w:val="none" w:sz="0" w:space="0" w:color="auto"/>
                                                <w:right w:val="none" w:sz="0" w:space="0" w:color="auto"/>
                                              </w:divBdr>
                                              <w:divsChild>
                                                <w:div w:id="910309933">
                                                  <w:marLeft w:val="0"/>
                                                  <w:marRight w:val="0"/>
                                                  <w:marTop w:val="0"/>
                                                  <w:marBottom w:val="0"/>
                                                  <w:divBdr>
                                                    <w:top w:val="none" w:sz="0" w:space="0" w:color="auto"/>
                                                    <w:left w:val="none" w:sz="0" w:space="0" w:color="auto"/>
                                                    <w:bottom w:val="none" w:sz="0" w:space="0" w:color="auto"/>
                                                    <w:right w:val="none" w:sz="0" w:space="0" w:color="auto"/>
                                                  </w:divBdr>
                                                  <w:divsChild>
                                                    <w:div w:id="1142310561">
                                                      <w:marLeft w:val="0"/>
                                                      <w:marRight w:val="0"/>
                                                      <w:marTop w:val="0"/>
                                                      <w:marBottom w:val="0"/>
                                                      <w:divBdr>
                                                        <w:top w:val="none" w:sz="0" w:space="0" w:color="auto"/>
                                                        <w:left w:val="none" w:sz="0" w:space="0" w:color="auto"/>
                                                        <w:bottom w:val="none" w:sz="0" w:space="0" w:color="auto"/>
                                                        <w:right w:val="none" w:sz="0" w:space="0" w:color="auto"/>
                                                      </w:divBdr>
                                                      <w:divsChild>
                                                        <w:div w:id="82374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1313901">
      <w:bodyDiv w:val="1"/>
      <w:marLeft w:val="0"/>
      <w:marRight w:val="0"/>
      <w:marTop w:val="0"/>
      <w:marBottom w:val="0"/>
      <w:divBdr>
        <w:top w:val="none" w:sz="0" w:space="0" w:color="auto"/>
        <w:left w:val="none" w:sz="0" w:space="0" w:color="auto"/>
        <w:bottom w:val="none" w:sz="0" w:space="0" w:color="auto"/>
        <w:right w:val="none" w:sz="0" w:space="0" w:color="auto"/>
      </w:divBdr>
      <w:divsChild>
        <w:div w:id="273826955">
          <w:marLeft w:val="0"/>
          <w:marRight w:val="0"/>
          <w:marTop w:val="0"/>
          <w:marBottom w:val="0"/>
          <w:divBdr>
            <w:top w:val="none" w:sz="0" w:space="0" w:color="auto"/>
            <w:left w:val="none" w:sz="0" w:space="0" w:color="auto"/>
            <w:bottom w:val="none" w:sz="0" w:space="0" w:color="auto"/>
            <w:right w:val="none" w:sz="0" w:space="0" w:color="auto"/>
          </w:divBdr>
          <w:divsChild>
            <w:div w:id="1544754915">
              <w:marLeft w:val="0"/>
              <w:marRight w:val="0"/>
              <w:marTop w:val="0"/>
              <w:marBottom w:val="0"/>
              <w:divBdr>
                <w:top w:val="none" w:sz="0" w:space="0" w:color="auto"/>
                <w:left w:val="none" w:sz="0" w:space="0" w:color="auto"/>
                <w:bottom w:val="none" w:sz="0" w:space="0" w:color="auto"/>
                <w:right w:val="none" w:sz="0" w:space="0" w:color="auto"/>
              </w:divBdr>
              <w:divsChild>
                <w:div w:id="274022750">
                  <w:marLeft w:val="0"/>
                  <w:marRight w:val="0"/>
                  <w:marTop w:val="0"/>
                  <w:marBottom w:val="0"/>
                  <w:divBdr>
                    <w:top w:val="none" w:sz="0" w:space="0" w:color="auto"/>
                    <w:left w:val="none" w:sz="0" w:space="0" w:color="auto"/>
                    <w:bottom w:val="none" w:sz="0" w:space="0" w:color="auto"/>
                    <w:right w:val="none" w:sz="0" w:space="0" w:color="auto"/>
                  </w:divBdr>
                  <w:divsChild>
                    <w:div w:id="1905868625">
                      <w:marLeft w:val="0"/>
                      <w:marRight w:val="0"/>
                      <w:marTop w:val="0"/>
                      <w:marBottom w:val="0"/>
                      <w:divBdr>
                        <w:top w:val="none" w:sz="0" w:space="0" w:color="auto"/>
                        <w:left w:val="none" w:sz="0" w:space="0" w:color="auto"/>
                        <w:bottom w:val="none" w:sz="0" w:space="0" w:color="auto"/>
                        <w:right w:val="none" w:sz="0" w:space="0" w:color="auto"/>
                      </w:divBdr>
                      <w:divsChild>
                        <w:div w:id="1726488885">
                          <w:marLeft w:val="0"/>
                          <w:marRight w:val="0"/>
                          <w:marTop w:val="0"/>
                          <w:marBottom w:val="0"/>
                          <w:divBdr>
                            <w:top w:val="none" w:sz="0" w:space="0" w:color="auto"/>
                            <w:left w:val="none" w:sz="0" w:space="0" w:color="auto"/>
                            <w:bottom w:val="none" w:sz="0" w:space="0" w:color="auto"/>
                            <w:right w:val="none" w:sz="0" w:space="0" w:color="auto"/>
                          </w:divBdr>
                          <w:divsChild>
                            <w:div w:id="967977015">
                              <w:marLeft w:val="0"/>
                              <w:marRight w:val="0"/>
                              <w:marTop w:val="0"/>
                              <w:marBottom w:val="0"/>
                              <w:divBdr>
                                <w:top w:val="none" w:sz="0" w:space="0" w:color="auto"/>
                                <w:left w:val="none" w:sz="0" w:space="0" w:color="auto"/>
                                <w:bottom w:val="none" w:sz="0" w:space="0" w:color="auto"/>
                                <w:right w:val="none" w:sz="0" w:space="0" w:color="auto"/>
                              </w:divBdr>
                              <w:divsChild>
                                <w:div w:id="19476708">
                                  <w:marLeft w:val="0"/>
                                  <w:marRight w:val="0"/>
                                  <w:marTop w:val="0"/>
                                  <w:marBottom w:val="0"/>
                                  <w:divBdr>
                                    <w:top w:val="none" w:sz="0" w:space="0" w:color="auto"/>
                                    <w:left w:val="none" w:sz="0" w:space="0" w:color="auto"/>
                                    <w:bottom w:val="none" w:sz="0" w:space="0" w:color="auto"/>
                                    <w:right w:val="none" w:sz="0" w:space="0" w:color="auto"/>
                                  </w:divBdr>
                                  <w:divsChild>
                                    <w:div w:id="402527790">
                                      <w:marLeft w:val="0"/>
                                      <w:marRight w:val="0"/>
                                      <w:marTop w:val="0"/>
                                      <w:marBottom w:val="0"/>
                                      <w:divBdr>
                                        <w:top w:val="none" w:sz="0" w:space="0" w:color="auto"/>
                                        <w:left w:val="none" w:sz="0" w:space="0" w:color="auto"/>
                                        <w:bottom w:val="none" w:sz="0" w:space="0" w:color="auto"/>
                                        <w:right w:val="none" w:sz="0" w:space="0" w:color="auto"/>
                                      </w:divBdr>
                                      <w:divsChild>
                                        <w:div w:id="332806679">
                                          <w:marLeft w:val="0"/>
                                          <w:marRight w:val="0"/>
                                          <w:marTop w:val="0"/>
                                          <w:marBottom w:val="0"/>
                                          <w:divBdr>
                                            <w:top w:val="none" w:sz="0" w:space="0" w:color="auto"/>
                                            <w:left w:val="none" w:sz="0" w:space="0" w:color="auto"/>
                                            <w:bottom w:val="none" w:sz="0" w:space="0" w:color="auto"/>
                                            <w:right w:val="none" w:sz="0" w:space="0" w:color="auto"/>
                                          </w:divBdr>
                                          <w:divsChild>
                                            <w:div w:id="1982274262">
                                              <w:marLeft w:val="0"/>
                                              <w:marRight w:val="0"/>
                                              <w:marTop w:val="0"/>
                                              <w:marBottom w:val="0"/>
                                              <w:divBdr>
                                                <w:top w:val="none" w:sz="0" w:space="0" w:color="auto"/>
                                                <w:left w:val="none" w:sz="0" w:space="0" w:color="auto"/>
                                                <w:bottom w:val="none" w:sz="0" w:space="0" w:color="auto"/>
                                                <w:right w:val="none" w:sz="0" w:space="0" w:color="auto"/>
                                              </w:divBdr>
                                              <w:divsChild>
                                                <w:div w:id="1525749501">
                                                  <w:marLeft w:val="0"/>
                                                  <w:marRight w:val="0"/>
                                                  <w:marTop w:val="0"/>
                                                  <w:marBottom w:val="0"/>
                                                  <w:divBdr>
                                                    <w:top w:val="none" w:sz="0" w:space="0" w:color="auto"/>
                                                    <w:left w:val="none" w:sz="0" w:space="0" w:color="auto"/>
                                                    <w:bottom w:val="none" w:sz="0" w:space="0" w:color="auto"/>
                                                    <w:right w:val="none" w:sz="0" w:space="0" w:color="auto"/>
                                                  </w:divBdr>
                                                  <w:divsChild>
                                                    <w:div w:id="293798688">
                                                      <w:marLeft w:val="0"/>
                                                      <w:marRight w:val="0"/>
                                                      <w:marTop w:val="0"/>
                                                      <w:marBottom w:val="0"/>
                                                      <w:divBdr>
                                                        <w:top w:val="none" w:sz="0" w:space="0" w:color="auto"/>
                                                        <w:left w:val="none" w:sz="0" w:space="0" w:color="auto"/>
                                                        <w:bottom w:val="none" w:sz="0" w:space="0" w:color="auto"/>
                                                        <w:right w:val="none" w:sz="0" w:space="0" w:color="auto"/>
                                                      </w:divBdr>
                                                      <w:divsChild>
                                                        <w:div w:id="181980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8234931">
      <w:bodyDiv w:val="1"/>
      <w:marLeft w:val="0"/>
      <w:marRight w:val="0"/>
      <w:marTop w:val="0"/>
      <w:marBottom w:val="0"/>
      <w:divBdr>
        <w:top w:val="none" w:sz="0" w:space="0" w:color="auto"/>
        <w:left w:val="none" w:sz="0" w:space="0" w:color="auto"/>
        <w:bottom w:val="none" w:sz="0" w:space="0" w:color="auto"/>
        <w:right w:val="none" w:sz="0" w:space="0" w:color="auto"/>
      </w:divBdr>
      <w:divsChild>
        <w:div w:id="103158440">
          <w:marLeft w:val="0"/>
          <w:marRight w:val="0"/>
          <w:marTop w:val="0"/>
          <w:marBottom w:val="0"/>
          <w:divBdr>
            <w:top w:val="none" w:sz="0" w:space="0" w:color="auto"/>
            <w:left w:val="none" w:sz="0" w:space="0" w:color="auto"/>
            <w:bottom w:val="none" w:sz="0" w:space="0" w:color="auto"/>
            <w:right w:val="none" w:sz="0" w:space="0" w:color="auto"/>
          </w:divBdr>
          <w:divsChild>
            <w:div w:id="1975720635">
              <w:marLeft w:val="0"/>
              <w:marRight w:val="0"/>
              <w:marTop w:val="0"/>
              <w:marBottom w:val="0"/>
              <w:divBdr>
                <w:top w:val="none" w:sz="0" w:space="0" w:color="auto"/>
                <w:left w:val="none" w:sz="0" w:space="0" w:color="auto"/>
                <w:bottom w:val="none" w:sz="0" w:space="0" w:color="auto"/>
                <w:right w:val="none" w:sz="0" w:space="0" w:color="auto"/>
              </w:divBdr>
              <w:divsChild>
                <w:div w:id="1285844245">
                  <w:marLeft w:val="0"/>
                  <w:marRight w:val="0"/>
                  <w:marTop w:val="0"/>
                  <w:marBottom w:val="0"/>
                  <w:divBdr>
                    <w:top w:val="none" w:sz="0" w:space="0" w:color="auto"/>
                    <w:left w:val="none" w:sz="0" w:space="0" w:color="auto"/>
                    <w:bottom w:val="none" w:sz="0" w:space="0" w:color="auto"/>
                    <w:right w:val="none" w:sz="0" w:space="0" w:color="auto"/>
                  </w:divBdr>
                  <w:divsChild>
                    <w:div w:id="1009257078">
                      <w:marLeft w:val="0"/>
                      <w:marRight w:val="0"/>
                      <w:marTop w:val="0"/>
                      <w:marBottom w:val="0"/>
                      <w:divBdr>
                        <w:top w:val="none" w:sz="0" w:space="0" w:color="auto"/>
                        <w:left w:val="none" w:sz="0" w:space="0" w:color="auto"/>
                        <w:bottom w:val="none" w:sz="0" w:space="0" w:color="auto"/>
                        <w:right w:val="none" w:sz="0" w:space="0" w:color="auto"/>
                      </w:divBdr>
                      <w:divsChild>
                        <w:div w:id="637418678">
                          <w:marLeft w:val="0"/>
                          <w:marRight w:val="0"/>
                          <w:marTop w:val="0"/>
                          <w:marBottom w:val="0"/>
                          <w:divBdr>
                            <w:top w:val="none" w:sz="0" w:space="0" w:color="auto"/>
                            <w:left w:val="none" w:sz="0" w:space="0" w:color="auto"/>
                            <w:bottom w:val="none" w:sz="0" w:space="0" w:color="auto"/>
                            <w:right w:val="none" w:sz="0" w:space="0" w:color="auto"/>
                          </w:divBdr>
                          <w:divsChild>
                            <w:div w:id="1215654006">
                              <w:marLeft w:val="0"/>
                              <w:marRight w:val="0"/>
                              <w:marTop w:val="0"/>
                              <w:marBottom w:val="0"/>
                              <w:divBdr>
                                <w:top w:val="none" w:sz="0" w:space="0" w:color="auto"/>
                                <w:left w:val="none" w:sz="0" w:space="0" w:color="auto"/>
                                <w:bottom w:val="none" w:sz="0" w:space="0" w:color="auto"/>
                                <w:right w:val="none" w:sz="0" w:space="0" w:color="auto"/>
                              </w:divBdr>
                              <w:divsChild>
                                <w:div w:id="1042360788">
                                  <w:marLeft w:val="0"/>
                                  <w:marRight w:val="0"/>
                                  <w:marTop w:val="0"/>
                                  <w:marBottom w:val="0"/>
                                  <w:divBdr>
                                    <w:top w:val="none" w:sz="0" w:space="0" w:color="auto"/>
                                    <w:left w:val="none" w:sz="0" w:space="0" w:color="auto"/>
                                    <w:bottom w:val="none" w:sz="0" w:space="0" w:color="auto"/>
                                    <w:right w:val="none" w:sz="0" w:space="0" w:color="auto"/>
                                  </w:divBdr>
                                  <w:divsChild>
                                    <w:div w:id="447772035">
                                      <w:marLeft w:val="0"/>
                                      <w:marRight w:val="0"/>
                                      <w:marTop w:val="0"/>
                                      <w:marBottom w:val="0"/>
                                      <w:divBdr>
                                        <w:top w:val="none" w:sz="0" w:space="0" w:color="auto"/>
                                        <w:left w:val="none" w:sz="0" w:space="0" w:color="auto"/>
                                        <w:bottom w:val="none" w:sz="0" w:space="0" w:color="auto"/>
                                        <w:right w:val="none" w:sz="0" w:space="0" w:color="auto"/>
                                      </w:divBdr>
                                      <w:divsChild>
                                        <w:div w:id="1059523645">
                                          <w:marLeft w:val="0"/>
                                          <w:marRight w:val="0"/>
                                          <w:marTop w:val="0"/>
                                          <w:marBottom w:val="0"/>
                                          <w:divBdr>
                                            <w:top w:val="none" w:sz="0" w:space="0" w:color="auto"/>
                                            <w:left w:val="none" w:sz="0" w:space="0" w:color="auto"/>
                                            <w:bottom w:val="none" w:sz="0" w:space="0" w:color="auto"/>
                                            <w:right w:val="none" w:sz="0" w:space="0" w:color="auto"/>
                                          </w:divBdr>
                                          <w:divsChild>
                                            <w:div w:id="910503621">
                                              <w:marLeft w:val="0"/>
                                              <w:marRight w:val="0"/>
                                              <w:marTop w:val="0"/>
                                              <w:marBottom w:val="0"/>
                                              <w:divBdr>
                                                <w:top w:val="none" w:sz="0" w:space="0" w:color="auto"/>
                                                <w:left w:val="none" w:sz="0" w:space="0" w:color="auto"/>
                                                <w:bottom w:val="none" w:sz="0" w:space="0" w:color="auto"/>
                                                <w:right w:val="none" w:sz="0" w:space="0" w:color="auto"/>
                                              </w:divBdr>
                                              <w:divsChild>
                                                <w:div w:id="1458521124">
                                                  <w:marLeft w:val="0"/>
                                                  <w:marRight w:val="0"/>
                                                  <w:marTop w:val="0"/>
                                                  <w:marBottom w:val="0"/>
                                                  <w:divBdr>
                                                    <w:top w:val="none" w:sz="0" w:space="0" w:color="auto"/>
                                                    <w:left w:val="none" w:sz="0" w:space="0" w:color="auto"/>
                                                    <w:bottom w:val="none" w:sz="0" w:space="0" w:color="auto"/>
                                                    <w:right w:val="none" w:sz="0" w:space="0" w:color="auto"/>
                                                  </w:divBdr>
                                                  <w:divsChild>
                                                    <w:div w:id="1765228687">
                                                      <w:marLeft w:val="0"/>
                                                      <w:marRight w:val="0"/>
                                                      <w:marTop w:val="0"/>
                                                      <w:marBottom w:val="0"/>
                                                      <w:divBdr>
                                                        <w:top w:val="none" w:sz="0" w:space="0" w:color="auto"/>
                                                        <w:left w:val="none" w:sz="0" w:space="0" w:color="auto"/>
                                                        <w:bottom w:val="none" w:sz="0" w:space="0" w:color="auto"/>
                                                        <w:right w:val="none" w:sz="0" w:space="0" w:color="auto"/>
                                                      </w:divBdr>
                                                      <w:divsChild>
                                                        <w:div w:id="4083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8335264">
      <w:bodyDiv w:val="1"/>
      <w:marLeft w:val="0"/>
      <w:marRight w:val="0"/>
      <w:marTop w:val="0"/>
      <w:marBottom w:val="0"/>
      <w:divBdr>
        <w:top w:val="none" w:sz="0" w:space="0" w:color="auto"/>
        <w:left w:val="none" w:sz="0" w:space="0" w:color="auto"/>
        <w:bottom w:val="none" w:sz="0" w:space="0" w:color="auto"/>
        <w:right w:val="none" w:sz="0" w:space="0" w:color="auto"/>
      </w:divBdr>
    </w:div>
    <w:div w:id="1239828909">
      <w:bodyDiv w:val="1"/>
      <w:marLeft w:val="0"/>
      <w:marRight w:val="0"/>
      <w:marTop w:val="0"/>
      <w:marBottom w:val="0"/>
      <w:divBdr>
        <w:top w:val="none" w:sz="0" w:space="0" w:color="auto"/>
        <w:left w:val="none" w:sz="0" w:space="0" w:color="auto"/>
        <w:bottom w:val="none" w:sz="0" w:space="0" w:color="auto"/>
        <w:right w:val="none" w:sz="0" w:space="0" w:color="auto"/>
      </w:divBdr>
      <w:divsChild>
        <w:div w:id="1176580735">
          <w:marLeft w:val="0"/>
          <w:marRight w:val="0"/>
          <w:marTop w:val="0"/>
          <w:marBottom w:val="0"/>
          <w:divBdr>
            <w:top w:val="none" w:sz="0" w:space="0" w:color="auto"/>
            <w:left w:val="none" w:sz="0" w:space="0" w:color="auto"/>
            <w:bottom w:val="none" w:sz="0" w:space="0" w:color="auto"/>
            <w:right w:val="none" w:sz="0" w:space="0" w:color="auto"/>
          </w:divBdr>
          <w:divsChild>
            <w:div w:id="766459630">
              <w:marLeft w:val="0"/>
              <w:marRight w:val="0"/>
              <w:marTop w:val="0"/>
              <w:marBottom w:val="0"/>
              <w:divBdr>
                <w:top w:val="none" w:sz="0" w:space="0" w:color="auto"/>
                <w:left w:val="none" w:sz="0" w:space="0" w:color="auto"/>
                <w:bottom w:val="none" w:sz="0" w:space="0" w:color="auto"/>
                <w:right w:val="none" w:sz="0" w:space="0" w:color="auto"/>
              </w:divBdr>
              <w:divsChild>
                <w:div w:id="625813468">
                  <w:marLeft w:val="0"/>
                  <w:marRight w:val="0"/>
                  <w:marTop w:val="0"/>
                  <w:marBottom w:val="0"/>
                  <w:divBdr>
                    <w:top w:val="none" w:sz="0" w:space="0" w:color="auto"/>
                    <w:left w:val="none" w:sz="0" w:space="0" w:color="auto"/>
                    <w:bottom w:val="none" w:sz="0" w:space="0" w:color="auto"/>
                    <w:right w:val="none" w:sz="0" w:space="0" w:color="auto"/>
                  </w:divBdr>
                  <w:divsChild>
                    <w:div w:id="1139759348">
                      <w:marLeft w:val="0"/>
                      <w:marRight w:val="0"/>
                      <w:marTop w:val="0"/>
                      <w:marBottom w:val="0"/>
                      <w:divBdr>
                        <w:top w:val="none" w:sz="0" w:space="0" w:color="auto"/>
                        <w:left w:val="none" w:sz="0" w:space="0" w:color="auto"/>
                        <w:bottom w:val="none" w:sz="0" w:space="0" w:color="auto"/>
                        <w:right w:val="none" w:sz="0" w:space="0" w:color="auto"/>
                      </w:divBdr>
                      <w:divsChild>
                        <w:div w:id="1328052494">
                          <w:marLeft w:val="0"/>
                          <w:marRight w:val="0"/>
                          <w:marTop w:val="0"/>
                          <w:marBottom w:val="0"/>
                          <w:divBdr>
                            <w:top w:val="none" w:sz="0" w:space="0" w:color="auto"/>
                            <w:left w:val="none" w:sz="0" w:space="0" w:color="auto"/>
                            <w:bottom w:val="none" w:sz="0" w:space="0" w:color="auto"/>
                            <w:right w:val="none" w:sz="0" w:space="0" w:color="auto"/>
                          </w:divBdr>
                          <w:divsChild>
                            <w:div w:id="2044673811">
                              <w:marLeft w:val="0"/>
                              <w:marRight w:val="0"/>
                              <w:marTop w:val="0"/>
                              <w:marBottom w:val="0"/>
                              <w:divBdr>
                                <w:top w:val="none" w:sz="0" w:space="0" w:color="auto"/>
                                <w:left w:val="none" w:sz="0" w:space="0" w:color="auto"/>
                                <w:bottom w:val="none" w:sz="0" w:space="0" w:color="auto"/>
                                <w:right w:val="none" w:sz="0" w:space="0" w:color="auto"/>
                              </w:divBdr>
                              <w:divsChild>
                                <w:div w:id="297885232">
                                  <w:marLeft w:val="0"/>
                                  <w:marRight w:val="0"/>
                                  <w:marTop w:val="0"/>
                                  <w:marBottom w:val="0"/>
                                  <w:divBdr>
                                    <w:top w:val="none" w:sz="0" w:space="0" w:color="auto"/>
                                    <w:left w:val="none" w:sz="0" w:space="0" w:color="auto"/>
                                    <w:bottom w:val="none" w:sz="0" w:space="0" w:color="auto"/>
                                    <w:right w:val="none" w:sz="0" w:space="0" w:color="auto"/>
                                  </w:divBdr>
                                  <w:divsChild>
                                    <w:div w:id="1257447096">
                                      <w:marLeft w:val="0"/>
                                      <w:marRight w:val="0"/>
                                      <w:marTop w:val="0"/>
                                      <w:marBottom w:val="0"/>
                                      <w:divBdr>
                                        <w:top w:val="none" w:sz="0" w:space="0" w:color="auto"/>
                                        <w:left w:val="none" w:sz="0" w:space="0" w:color="auto"/>
                                        <w:bottom w:val="none" w:sz="0" w:space="0" w:color="auto"/>
                                        <w:right w:val="none" w:sz="0" w:space="0" w:color="auto"/>
                                      </w:divBdr>
                                      <w:divsChild>
                                        <w:div w:id="2065593274">
                                          <w:marLeft w:val="0"/>
                                          <w:marRight w:val="0"/>
                                          <w:marTop w:val="0"/>
                                          <w:marBottom w:val="0"/>
                                          <w:divBdr>
                                            <w:top w:val="none" w:sz="0" w:space="0" w:color="auto"/>
                                            <w:left w:val="none" w:sz="0" w:space="0" w:color="auto"/>
                                            <w:bottom w:val="none" w:sz="0" w:space="0" w:color="auto"/>
                                            <w:right w:val="none" w:sz="0" w:space="0" w:color="auto"/>
                                          </w:divBdr>
                                          <w:divsChild>
                                            <w:div w:id="443311344">
                                              <w:marLeft w:val="0"/>
                                              <w:marRight w:val="0"/>
                                              <w:marTop w:val="0"/>
                                              <w:marBottom w:val="0"/>
                                              <w:divBdr>
                                                <w:top w:val="none" w:sz="0" w:space="0" w:color="auto"/>
                                                <w:left w:val="none" w:sz="0" w:space="0" w:color="auto"/>
                                                <w:bottom w:val="none" w:sz="0" w:space="0" w:color="auto"/>
                                                <w:right w:val="none" w:sz="0" w:space="0" w:color="auto"/>
                                              </w:divBdr>
                                              <w:divsChild>
                                                <w:div w:id="1393580753">
                                                  <w:marLeft w:val="0"/>
                                                  <w:marRight w:val="0"/>
                                                  <w:marTop w:val="0"/>
                                                  <w:marBottom w:val="0"/>
                                                  <w:divBdr>
                                                    <w:top w:val="none" w:sz="0" w:space="0" w:color="auto"/>
                                                    <w:left w:val="none" w:sz="0" w:space="0" w:color="auto"/>
                                                    <w:bottom w:val="none" w:sz="0" w:space="0" w:color="auto"/>
                                                    <w:right w:val="none" w:sz="0" w:space="0" w:color="auto"/>
                                                  </w:divBdr>
                                                  <w:divsChild>
                                                    <w:div w:id="2140027089">
                                                      <w:marLeft w:val="0"/>
                                                      <w:marRight w:val="0"/>
                                                      <w:marTop w:val="0"/>
                                                      <w:marBottom w:val="0"/>
                                                      <w:divBdr>
                                                        <w:top w:val="none" w:sz="0" w:space="0" w:color="auto"/>
                                                        <w:left w:val="none" w:sz="0" w:space="0" w:color="auto"/>
                                                        <w:bottom w:val="none" w:sz="0" w:space="0" w:color="auto"/>
                                                        <w:right w:val="none" w:sz="0" w:space="0" w:color="auto"/>
                                                      </w:divBdr>
                                                      <w:divsChild>
                                                        <w:div w:id="129237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7756722">
      <w:bodyDiv w:val="1"/>
      <w:marLeft w:val="0"/>
      <w:marRight w:val="0"/>
      <w:marTop w:val="0"/>
      <w:marBottom w:val="0"/>
      <w:divBdr>
        <w:top w:val="none" w:sz="0" w:space="0" w:color="auto"/>
        <w:left w:val="none" w:sz="0" w:space="0" w:color="auto"/>
        <w:bottom w:val="none" w:sz="0" w:space="0" w:color="auto"/>
        <w:right w:val="none" w:sz="0" w:space="0" w:color="auto"/>
      </w:divBdr>
      <w:divsChild>
        <w:div w:id="2079395673">
          <w:marLeft w:val="0"/>
          <w:marRight w:val="0"/>
          <w:marTop w:val="0"/>
          <w:marBottom w:val="0"/>
          <w:divBdr>
            <w:top w:val="none" w:sz="0" w:space="0" w:color="auto"/>
            <w:left w:val="none" w:sz="0" w:space="0" w:color="auto"/>
            <w:bottom w:val="none" w:sz="0" w:space="0" w:color="auto"/>
            <w:right w:val="none" w:sz="0" w:space="0" w:color="auto"/>
          </w:divBdr>
          <w:divsChild>
            <w:div w:id="953562089">
              <w:marLeft w:val="0"/>
              <w:marRight w:val="0"/>
              <w:marTop w:val="0"/>
              <w:marBottom w:val="0"/>
              <w:divBdr>
                <w:top w:val="none" w:sz="0" w:space="0" w:color="auto"/>
                <w:left w:val="none" w:sz="0" w:space="0" w:color="auto"/>
                <w:bottom w:val="none" w:sz="0" w:space="0" w:color="auto"/>
                <w:right w:val="none" w:sz="0" w:space="0" w:color="auto"/>
              </w:divBdr>
              <w:divsChild>
                <w:div w:id="1948736586">
                  <w:marLeft w:val="0"/>
                  <w:marRight w:val="0"/>
                  <w:marTop w:val="0"/>
                  <w:marBottom w:val="0"/>
                  <w:divBdr>
                    <w:top w:val="none" w:sz="0" w:space="0" w:color="auto"/>
                    <w:left w:val="none" w:sz="0" w:space="0" w:color="auto"/>
                    <w:bottom w:val="none" w:sz="0" w:space="0" w:color="auto"/>
                    <w:right w:val="none" w:sz="0" w:space="0" w:color="auto"/>
                  </w:divBdr>
                  <w:divsChild>
                    <w:div w:id="612518600">
                      <w:marLeft w:val="0"/>
                      <w:marRight w:val="0"/>
                      <w:marTop w:val="0"/>
                      <w:marBottom w:val="0"/>
                      <w:divBdr>
                        <w:top w:val="none" w:sz="0" w:space="0" w:color="auto"/>
                        <w:left w:val="none" w:sz="0" w:space="0" w:color="auto"/>
                        <w:bottom w:val="none" w:sz="0" w:space="0" w:color="auto"/>
                        <w:right w:val="none" w:sz="0" w:space="0" w:color="auto"/>
                      </w:divBdr>
                      <w:divsChild>
                        <w:div w:id="1395464955">
                          <w:marLeft w:val="0"/>
                          <w:marRight w:val="0"/>
                          <w:marTop w:val="0"/>
                          <w:marBottom w:val="0"/>
                          <w:divBdr>
                            <w:top w:val="none" w:sz="0" w:space="0" w:color="auto"/>
                            <w:left w:val="none" w:sz="0" w:space="0" w:color="auto"/>
                            <w:bottom w:val="none" w:sz="0" w:space="0" w:color="auto"/>
                            <w:right w:val="none" w:sz="0" w:space="0" w:color="auto"/>
                          </w:divBdr>
                          <w:divsChild>
                            <w:div w:id="1036270311">
                              <w:marLeft w:val="0"/>
                              <w:marRight w:val="0"/>
                              <w:marTop w:val="0"/>
                              <w:marBottom w:val="0"/>
                              <w:divBdr>
                                <w:top w:val="none" w:sz="0" w:space="0" w:color="auto"/>
                                <w:left w:val="none" w:sz="0" w:space="0" w:color="auto"/>
                                <w:bottom w:val="none" w:sz="0" w:space="0" w:color="auto"/>
                                <w:right w:val="none" w:sz="0" w:space="0" w:color="auto"/>
                              </w:divBdr>
                              <w:divsChild>
                                <w:div w:id="1448499471">
                                  <w:marLeft w:val="0"/>
                                  <w:marRight w:val="0"/>
                                  <w:marTop w:val="0"/>
                                  <w:marBottom w:val="0"/>
                                  <w:divBdr>
                                    <w:top w:val="none" w:sz="0" w:space="0" w:color="auto"/>
                                    <w:left w:val="none" w:sz="0" w:space="0" w:color="auto"/>
                                    <w:bottom w:val="none" w:sz="0" w:space="0" w:color="auto"/>
                                    <w:right w:val="none" w:sz="0" w:space="0" w:color="auto"/>
                                  </w:divBdr>
                                  <w:divsChild>
                                    <w:div w:id="290214496">
                                      <w:marLeft w:val="0"/>
                                      <w:marRight w:val="0"/>
                                      <w:marTop w:val="0"/>
                                      <w:marBottom w:val="0"/>
                                      <w:divBdr>
                                        <w:top w:val="none" w:sz="0" w:space="0" w:color="auto"/>
                                        <w:left w:val="none" w:sz="0" w:space="0" w:color="auto"/>
                                        <w:bottom w:val="none" w:sz="0" w:space="0" w:color="auto"/>
                                        <w:right w:val="none" w:sz="0" w:space="0" w:color="auto"/>
                                      </w:divBdr>
                                      <w:divsChild>
                                        <w:div w:id="1984306822">
                                          <w:marLeft w:val="0"/>
                                          <w:marRight w:val="0"/>
                                          <w:marTop w:val="0"/>
                                          <w:marBottom w:val="0"/>
                                          <w:divBdr>
                                            <w:top w:val="none" w:sz="0" w:space="0" w:color="auto"/>
                                            <w:left w:val="none" w:sz="0" w:space="0" w:color="auto"/>
                                            <w:bottom w:val="none" w:sz="0" w:space="0" w:color="auto"/>
                                            <w:right w:val="none" w:sz="0" w:space="0" w:color="auto"/>
                                          </w:divBdr>
                                          <w:divsChild>
                                            <w:div w:id="81724936">
                                              <w:marLeft w:val="0"/>
                                              <w:marRight w:val="0"/>
                                              <w:marTop w:val="0"/>
                                              <w:marBottom w:val="0"/>
                                              <w:divBdr>
                                                <w:top w:val="none" w:sz="0" w:space="0" w:color="auto"/>
                                                <w:left w:val="none" w:sz="0" w:space="0" w:color="auto"/>
                                                <w:bottom w:val="none" w:sz="0" w:space="0" w:color="auto"/>
                                                <w:right w:val="none" w:sz="0" w:space="0" w:color="auto"/>
                                              </w:divBdr>
                                              <w:divsChild>
                                                <w:div w:id="2105031721">
                                                  <w:marLeft w:val="0"/>
                                                  <w:marRight w:val="0"/>
                                                  <w:marTop w:val="0"/>
                                                  <w:marBottom w:val="0"/>
                                                  <w:divBdr>
                                                    <w:top w:val="none" w:sz="0" w:space="0" w:color="auto"/>
                                                    <w:left w:val="none" w:sz="0" w:space="0" w:color="auto"/>
                                                    <w:bottom w:val="none" w:sz="0" w:space="0" w:color="auto"/>
                                                    <w:right w:val="none" w:sz="0" w:space="0" w:color="auto"/>
                                                  </w:divBdr>
                                                  <w:divsChild>
                                                    <w:div w:id="287589848">
                                                      <w:marLeft w:val="0"/>
                                                      <w:marRight w:val="0"/>
                                                      <w:marTop w:val="0"/>
                                                      <w:marBottom w:val="0"/>
                                                      <w:divBdr>
                                                        <w:top w:val="none" w:sz="0" w:space="0" w:color="auto"/>
                                                        <w:left w:val="none" w:sz="0" w:space="0" w:color="auto"/>
                                                        <w:bottom w:val="none" w:sz="0" w:space="0" w:color="auto"/>
                                                        <w:right w:val="none" w:sz="0" w:space="0" w:color="auto"/>
                                                      </w:divBdr>
                                                      <w:divsChild>
                                                        <w:div w:id="169203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0910966">
      <w:bodyDiv w:val="1"/>
      <w:marLeft w:val="0"/>
      <w:marRight w:val="0"/>
      <w:marTop w:val="0"/>
      <w:marBottom w:val="0"/>
      <w:divBdr>
        <w:top w:val="none" w:sz="0" w:space="0" w:color="auto"/>
        <w:left w:val="none" w:sz="0" w:space="0" w:color="auto"/>
        <w:bottom w:val="none" w:sz="0" w:space="0" w:color="auto"/>
        <w:right w:val="none" w:sz="0" w:space="0" w:color="auto"/>
      </w:divBdr>
      <w:divsChild>
        <w:div w:id="1771970544">
          <w:marLeft w:val="0"/>
          <w:marRight w:val="0"/>
          <w:marTop w:val="0"/>
          <w:marBottom w:val="0"/>
          <w:divBdr>
            <w:top w:val="none" w:sz="0" w:space="0" w:color="auto"/>
            <w:left w:val="none" w:sz="0" w:space="0" w:color="auto"/>
            <w:bottom w:val="none" w:sz="0" w:space="0" w:color="auto"/>
            <w:right w:val="none" w:sz="0" w:space="0" w:color="auto"/>
          </w:divBdr>
          <w:divsChild>
            <w:div w:id="1670595938">
              <w:marLeft w:val="0"/>
              <w:marRight w:val="0"/>
              <w:marTop w:val="0"/>
              <w:marBottom w:val="0"/>
              <w:divBdr>
                <w:top w:val="none" w:sz="0" w:space="0" w:color="auto"/>
                <w:left w:val="none" w:sz="0" w:space="0" w:color="auto"/>
                <w:bottom w:val="none" w:sz="0" w:space="0" w:color="auto"/>
                <w:right w:val="none" w:sz="0" w:space="0" w:color="auto"/>
              </w:divBdr>
              <w:divsChild>
                <w:div w:id="1869220343">
                  <w:marLeft w:val="0"/>
                  <w:marRight w:val="0"/>
                  <w:marTop w:val="0"/>
                  <w:marBottom w:val="0"/>
                  <w:divBdr>
                    <w:top w:val="none" w:sz="0" w:space="0" w:color="auto"/>
                    <w:left w:val="none" w:sz="0" w:space="0" w:color="auto"/>
                    <w:bottom w:val="none" w:sz="0" w:space="0" w:color="auto"/>
                    <w:right w:val="none" w:sz="0" w:space="0" w:color="auto"/>
                  </w:divBdr>
                  <w:divsChild>
                    <w:div w:id="1181161797">
                      <w:marLeft w:val="0"/>
                      <w:marRight w:val="0"/>
                      <w:marTop w:val="0"/>
                      <w:marBottom w:val="0"/>
                      <w:divBdr>
                        <w:top w:val="none" w:sz="0" w:space="0" w:color="auto"/>
                        <w:left w:val="none" w:sz="0" w:space="0" w:color="auto"/>
                        <w:bottom w:val="none" w:sz="0" w:space="0" w:color="auto"/>
                        <w:right w:val="none" w:sz="0" w:space="0" w:color="auto"/>
                      </w:divBdr>
                      <w:divsChild>
                        <w:div w:id="627928534">
                          <w:marLeft w:val="0"/>
                          <w:marRight w:val="0"/>
                          <w:marTop w:val="0"/>
                          <w:marBottom w:val="0"/>
                          <w:divBdr>
                            <w:top w:val="none" w:sz="0" w:space="0" w:color="auto"/>
                            <w:left w:val="none" w:sz="0" w:space="0" w:color="auto"/>
                            <w:bottom w:val="none" w:sz="0" w:space="0" w:color="auto"/>
                            <w:right w:val="none" w:sz="0" w:space="0" w:color="auto"/>
                          </w:divBdr>
                          <w:divsChild>
                            <w:div w:id="1983921637">
                              <w:marLeft w:val="0"/>
                              <w:marRight w:val="0"/>
                              <w:marTop w:val="0"/>
                              <w:marBottom w:val="0"/>
                              <w:divBdr>
                                <w:top w:val="none" w:sz="0" w:space="0" w:color="auto"/>
                                <w:left w:val="none" w:sz="0" w:space="0" w:color="auto"/>
                                <w:bottom w:val="none" w:sz="0" w:space="0" w:color="auto"/>
                                <w:right w:val="none" w:sz="0" w:space="0" w:color="auto"/>
                              </w:divBdr>
                              <w:divsChild>
                                <w:div w:id="385226643">
                                  <w:marLeft w:val="0"/>
                                  <w:marRight w:val="0"/>
                                  <w:marTop w:val="0"/>
                                  <w:marBottom w:val="0"/>
                                  <w:divBdr>
                                    <w:top w:val="none" w:sz="0" w:space="0" w:color="auto"/>
                                    <w:left w:val="none" w:sz="0" w:space="0" w:color="auto"/>
                                    <w:bottom w:val="none" w:sz="0" w:space="0" w:color="auto"/>
                                    <w:right w:val="none" w:sz="0" w:space="0" w:color="auto"/>
                                  </w:divBdr>
                                  <w:divsChild>
                                    <w:div w:id="3824493">
                                      <w:marLeft w:val="0"/>
                                      <w:marRight w:val="0"/>
                                      <w:marTop w:val="0"/>
                                      <w:marBottom w:val="0"/>
                                      <w:divBdr>
                                        <w:top w:val="none" w:sz="0" w:space="0" w:color="auto"/>
                                        <w:left w:val="none" w:sz="0" w:space="0" w:color="auto"/>
                                        <w:bottom w:val="none" w:sz="0" w:space="0" w:color="auto"/>
                                        <w:right w:val="none" w:sz="0" w:space="0" w:color="auto"/>
                                      </w:divBdr>
                                      <w:divsChild>
                                        <w:div w:id="1818262810">
                                          <w:marLeft w:val="0"/>
                                          <w:marRight w:val="0"/>
                                          <w:marTop w:val="0"/>
                                          <w:marBottom w:val="0"/>
                                          <w:divBdr>
                                            <w:top w:val="none" w:sz="0" w:space="0" w:color="auto"/>
                                            <w:left w:val="none" w:sz="0" w:space="0" w:color="auto"/>
                                            <w:bottom w:val="none" w:sz="0" w:space="0" w:color="auto"/>
                                            <w:right w:val="none" w:sz="0" w:space="0" w:color="auto"/>
                                          </w:divBdr>
                                          <w:divsChild>
                                            <w:div w:id="16993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8691991">
      <w:bodyDiv w:val="1"/>
      <w:marLeft w:val="0"/>
      <w:marRight w:val="0"/>
      <w:marTop w:val="0"/>
      <w:marBottom w:val="0"/>
      <w:divBdr>
        <w:top w:val="none" w:sz="0" w:space="0" w:color="auto"/>
        <w:left w:val="none" w:sz="0" w:space="0" w:color="auto"/>
        <w:bottom w:val="none" w:sz="0" w:space="0" w:color="auto"/>
        <w:right w:val="none" w:sz="0" w:space="0" w:color="auto"/>
      </w:divBdr>
    </w:div>
    <w:div w:id="1533574671">
      <w:bodyDiv w:val="1"/>
      <w:marLeft w:val="0"/>
      <w:marRight w:val="0"/>
      <w:marTop w:val="0"/>
      <w:marBottom w:val="0"/>
      <w:divBdr>
        <w:top w:val="none" w:sz="0" w:space="0" w:color="auto"/>
        <w:left w:val="none" w:sz="0" w:space="0" w:color="auto"/>
        <w:bottom w:val="none" w:sz="0" w:space="0" w:color="auto"/>
        <w:right w:val="none" w:sz="0" w:space="0" w:color="auto"/>
      </w:divBdr>
      <w:divsChild>
        <w:div w:id="1430807174">
          <w:marLeft w:val="0"/>
          <w:marRight w:val="0"/>
          <w:marTop w:val="0"/>
          <w:marBottom w:val="0"/>
          <w:divBdr>
            <w:top w:val="none" w:sz="0" w:space="0" w:color="auto"/>
            <w:left w:val="none" w:sz="0" w:space="0" w:color="auto"/>
            <w:bottom w:val="none" w:sz="0" w:space="0" w:color="auto"/>
            <w:right w:val="none" w:sz="0" w:space="0" w:color="auto"/>
          </w:divBdr>
          <w:divsChild>
            <w:div w:id="243532155">
              <w:marLeft w:val="0"/>
              <w:marRight w:val="0"/>
              <w:marTop w:val="0"/>
              <w:marBottom w:val="0"/>
              <w:divBdr>
                <w:top w:val="none" w:sz="0" w:space="0" w:color="auto"/>
                <w:left w:val="none" w:sz="0" w:space="0" w:color="auto"/>
                <w:bottom w:val="none" w:sz="0" w:space="0" w:color="auto"/>
                <w:right w:val="none" w:sz="0" w:space="0" w:color="auto"/>
              </w:divBdr>
              <w:divsChild>
                <w:div w:id="1096439898">
                  <w:marLeft w:val="0"/>
                  <w:marRight w:val="0"/>
                  <w:marTop w:val="0"/>
                  <w:marBottom w:val="0"/>
                  <w:divBdr>
                    <w:top w:val="none" w:sz="0" w:space="0" w:color="auto"/>
                    <w:left w:val="none" w:sz="0" w:space="0" w:color="auto"/>
                    <w:bottom w:val="none" w:sz="0" w:space="0" w:color="auto"/>
                    <w:right w:val="none" w:sz="0" w:space="0" w:color="auto"/>
                  </w:divBdr>
                  <w:divsChild>
                    <w:div w:id="1393698627">
                      <w:marLeft w:val="0"/>
                      <w:marRight w:val="0"/>
                      <w:marTop w:val="0"/>
                      <w:marBottom w:val="0"/>
                      <w:divBdr>
                        <w:top w:val="none" w:sz="0" w:space="0" w:color="auto"/>
                        <w:left w:val="none" w:sz="0" w:space="0" w:color="auto"/>
                        <w:bottom w:val="none" w:sz="0" w:space="0" w:color="auto"/>
                        <w:right w:val="none" w:sz="0" w:space="0" w:color="auto"/>
                      </w:divBdr>
                      <w:divsChild>
                        <w:div w:id="1387797174">
                          <w:marLeft w:val="0"/>
                          <w:marRight w:val="0"/>
                          <w:marTop w:val="0"/>
                          <w:marBottom w:val="0"/>
                          <w:divBdr>
                            <w:top w:val="none" w:sz="0" w:space="0" w:color="auto"/>
                            <w:left w:val="none" w:sz="0" w:space="0" w:color="auto"/>
                            <w:bottom w:val="none" w:sz="0" w:space="0" w:color="auto"/>
                            <w:right w:val="none" w:sz="0" w:space="0" w:color="auto"/>
                          </w:divBdr>
                          <w:divsChild>
                            <w:div w:id="385106741">
                              <w:marLeft w:val="0"/>
                              <w:marRight w:val="0"/>
                              <w:marTop w:val="0"/>
                              <w:marBottom w:val="0"/>
                              <w:divBdr>
                                <w:top w:val="none" w:sz="0" w:space="0" w:color="auto"/>
                                <w:left w:val="none" w:sz="0" w:space="0" w:color="auto"/>
                                <w:bottom w:val="none" w:sz="0" w:space="0" w:color="auto"/>
                                <w:right w:val="none" w:sz="0" w:space="0" w:color="auto"/>
                              </w:divBdr>
                              <w:divsChild>
                                <w:div w:id="477966340">
                                  <w:marLeft w:val="0"/>
                                  <w:marRight w:val="0"/>
                                  <w:marTop w:val="0"/>
                                  <w:marBottom w:val="0"/>
                                  <w:divBdr>
                                    <w:top w:val="none" w:sz="0" w:space="0" w:color="auto"/>
                                    <w:left w:val="none" w:sz="0" w:space="0" w:color="auto"/>
                                    <w:bottom w:val="none" w:sz="0" w:space="0" w:color="auto"/>
                                    <w:right w:val="none" w:sz="0" w:space="0" w:color="auto"/>
                                  </w:divBdr>
                                  <w:divsChild>
                                    <w:div w:id="1847360628">
                                      <w:marLeft w:val="0"/>
                                      <w:marRight w:val="0"/>
                                      <w:marTop w:val="0"/>
                                      <w:marBottom w:val="0"/>
                                      <w:divBdr>
                                        <w:top w:val="none" w:sz="0" w:space="0" w:color="auto"/>
                                        <w:left w:val="none" w:sz="0" w:space="0" w:color="auto"/>
                                        <w:bottom w:val="none" w:sz="0" w:space="0" w:color="auto"/>
                                        <w:right w:val="none" w:sz="0" w:space="0" w:color="auto"/>
                                      </w:divBdr>
                                      <w:divsChild>
                                        <w:div w:id="1733041517">
                                          <w:marLeft w:val="0"/>
                                          <w:marRight w:val="0"/>
                                          <w:marTop w:val="0"/>
                                          <w:marBottom w:val="0"/>
                                          <w:divBdr>
                                            <w:top w:val="none" w:sz="0" w:space="0" w:color="auto"/>
                                            <w:left w:val="none" w:sz="0" w:space="0" w:color="auto"/>
                                            <w:bottom w:val="none" w:sz="0" w:space="0" w:color="auto"/>
                                            <w:right w:val="none" w:sz="0" w:space="0" w:color="auto"/>
                                          </w:divBdr>
                                          <w:divsChild>
                                            <w:div w:id="103044471">
                                              <w:marLeft w:val="0"/>
                                              <w:marRight w:val="0"/>
                                              <w:marTop w:val="0"/>
                                              <w:marBottom w:val="0"/>
                                              <w:divBdr>
                                                <w:top w:val="none" w:sz="0" w:space="0" w:color="auto"/>
                                                <w:left w:val="none" w:sz="0" w:space="0" w:color="auto"/>
                                                <w:bottom w:val="none" w:sz="0" w:space="0" w:color="auto"/>
                                                <w:right w:val="none" w:sz="0" w:space="0" w:color="auto"/>
                                              </w:divBdr>
                                              <w:divsChild>
                                                <w:div w:id="1163274133">
                                                  <w:marLeft w:val="0"/>
                                                  <w:marRight w:val="0"/>
                                                  <w:marTop w:val="0"/>
                                                  <w:marBottom w:val="0"/>
                                                  <w:divBdr>
                                                    <w:top w:val="none" w:sz="0" w:space="0" w:color="auto"/>
                                                    <w:left w:val="none" w:sz="0" w:space="0" w:color="auto"/>
                                                    <w:bottom w:val="none" w:sz="0" w:space="0" w:color="auto"/>
                                                    <w:right w:val="none" w:sz="0" w:space="0" w:color="auto"/>
                                                  </w:divBdr>
                                                  <w:divsChild>
                                                    <w:div w:id="1087457730">
                                                      <w:marLeft w:val="0"/>
                                                      <w:marRight w:val="0"/>
                                                      <w:marTop w:val="0"/>
                                                      <w:marBottom w:val="0"/>
                                                      <w:divBdr>
                                                        <w:top w:val="none" w:sz="0" w:space="0" w:color="auto"/>
                                                        <w:left w:val="none" w:sz="0" w:space="0" w:color="auto"/>
                                                        <w:bottom w:val="none" w:sz="0" w:space="0" w:color="auto"/>
                                                        <w:right w:val="none" w:sz="0" w:space="0" w:color="auto"/>
                                                      </w:divBdr>
                                                      <w:divsChild>
                                                        <w:div w:id="136440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5188248">
      <w:bodyDiv w:val="1"/>
      <w:marLeft w:val="0"/>
      <w:marRight w:val="0"/>
      <w:marTop w:val="0"/>
      <w:marBottom w:val="0"/>
      <w:divBdr>
        <w:top w:val="none" w:sz="0" w:space="0" w:color="auto"/>
        <w:left w:val="none" w:sz="0" w:space="0" w:color="auto"/>
        <w:bottom w:val="none" w:sz="0" w:space="0" w:color="auto"/>
        <w:right w:val="none" w:sz="0" w:space="0" w:color="auto"/>
      </w:divBdr>
      <w:divsChild>
        <w:div w:id="984120464">
          <w:marLeft w:val="0"/>
          <w:marRight w:val="0"/>
          <w:marTop w:val="0"/>
          <w:marBottom w:val="0"/>
          <w:divBdr>
            <w:top w:val="none" w:sz="0" w:space="0" w:color="auto"/>
            <w:left w:val="none" w:sz="0" w:space="0" w:color="auto"/>
            <w:bottom w:val="none" w:sz="0" w:space="0" w:color="auto"/>
            <w:right w:val="none" w:sz="0" w:space="0" w:color="auto"/>
          </w:divBdr>
          <w:divsChild>
            <w:div w:id="897321369">
              <w:marLeft w:val="0"/>
              <w:marRight w:val="0"/>
              <w:marTop w:val="0"/>
              <w:marBottom w:val="0"/>
              <w:divBdr>
                <w:top w:val="none" w:sz="0" w:space="0" w:color="auto"/>
                <w:left w:val="none" w:sz="0" w:space="0" w:color="auto"/>
                <w:bottom w:val="none" w:sz="0" w:space="0" w:color="auto"/>
                <w:right w:val="none" w:sz="0" w:space="0" w:color="auto"/>
              </w:divBdr>
              <w:divsChild>
                <w:div w:id="436607783">
                  <w:marLeft w:val="0"/>
                  <w:marRight w:val="0"/>
                  <w:marTop w:val="0"/>
                  <w:marBottom w:val="0"/>
                  <w:divBdr>
                    <w:top w:val="none" w:sz="0" w:space="0" w:color="auto"/>
                    <w:left w:val="none" w:sz="0" w:space="0" w:color="auto"/>
                    <w:bottom w:val="none" w:sz="0" w:space="0" w:color="auto"/>
                    <w:right w:val="none" w:sz="0" w:space="0" w:color="auto"/>
                  </w:divBdr>
                  <w:divsChild>
                    <w:div w:id="1948459361">
                      <w:marLeft w:val="0"/>
                      <w:marRight w:val="0"/>
                      <w:marTop w:val="0"/>
                      <w:marBottom w:val="0"/>
                      <w:divBdr>
                        <w:top w:val="none" w:sz="0" w:space="0" w:color="auto"/>
                        <w:left w:val="none" w:sz="0" w:space="0" w:color="auto"/>
                        <w:bottom w:val="none" w:sz="0" w:space="0" w:color="auto"/>
                        <w:right w:val="none" w:sz="0" w:space="0" w:color="auto"/>
                      </w:divBdr>
                      <w:divsChild>
                        <w:div w:id="1160123933">
                          <w:marLeft w:val="0"/>
                          <w:marRight w:val="0"/>
                          <w:marTop w:val="0"/>
                          <w:marBottom w:val="0"/>
                          <w:divBdr>
                            <w:top w:val="none" w:sz="0" w:space="0" w:color="auto"/>
                            <w:left w:val="none" w:sz="0" w:space="0" w:color="auto"/>
                            <w:bottom w:val="none" w:sz="0" w:space="0" w:color="auto"/>
                            <w:right w:val="none" w:sz="0" w:space="0" w:color="auto"/>
                          </w:divBdr>
                          <w:divsChild>
                            <w:div w:id="404030146">
                              <w:marLeft w:val="0"/>
                              <w:marRight w:val="0"/>
                              <w:marTop w:val="0"/>
                              <w:marBottom w:val="0"/>
                              <w:divBdr>
                                <w:top w:val="none" w:sz="0" w:space="0" w:color="auto"/>
                                <w:left w:val="none" w:sz="0" w:space="0" w:color="auto"/>
                                <w:bottom w:val="none" w:sz="0" w:space="0" w:color="auto"/>
                                <w:right w:val="none" w:sz="0" w:space="0" w:color="auto"/>
                              </w:divBdr>
                              <w:divsChild>
                                <w:div w:id="1450973420">
                                  <w:marLeft w:val="0"/>
                                  <w:marRight w:val="0"/>
                                  <w:marTop w:val="0"/>
                                  <w:marBottom w:val="0"/>
                                  <w:divBdr>
                                    <w:top w:val="none" w:sz="0" w:space="0" w:color="auto"/>
                                    <w:left w:val="none" w:sz="0" w:space="0" w:color="auto"/>
                                    <w:bottom w:val="none" w:sz="0" w:space="0" w:color="auto"/>
                                    <w:right w:val="none" w:sz="0" w:space="0" w:color="auto"/>
                                  </w:divBdr>
                                  <w:divsChild>
                                    <w:div w:id="2073311308">
                                      <w:marLeft w:val="0"/>
                                      <w:marRight w:val="0"/>
                                      <w:marTop w:val="0"/>
                                      <w:marBottom w:val="0"/>
                                      <w:divBdr>
                                        <w:top w:val="none" w:sz="0" w:space="0" w:color="auto"/>
                                        <w:left w:val="none" w:sz="0" w:space="0" w:color="auto"/>
                                        <w:bottom w:val="none" w:sz="0" w:space="0" w:color="auto"/>
                                        <w:right w:val="none" w:sz="0" w:space="0" w:color="auto"/>
                                      </w:divBdr>
                                      <w:divsChild>
                                        <w:div w:id="1128163872">
                                          <w:marLeft w:val="0"/>
                                          <w:marRight w:val="0"/>
                                          <w:marTop w:val="0"/>
                                          <w:marBottom w:val="0"/>
                                          <w:divBdr>
                                            <w:top w:val="none" w:sz="0" w:space="0" w:color="auto"/>
                                            <w:left w:val="none" w:sz="0" w:space="0" w:color="auto"/>
                                            <w:bottom w:val="none" w:sz="0" w:space="0" w:color="auto"/>
                                            <w:right w:val="none" w:sz="0" w:space="0" w:color="auto"/>
                                          </w:divBdr>
                                          <w:divsChild>
                                            <w:div w:id="1247154983">
                                              <w:marLeft w:val="0"/>
                                              <w:marRight w:val="0"/>
                                              <w:marTop w:val="0"/>
                                              <w:marBottom w:val="0"/>
                                              <w:divBdr>
                                                <w:top w:val="none" w:sz="0" w:space="0" w:color="auto"/>
                                                <w:left w:val="none" w:sz="0" w:space="0" w:color="auto"/>
                                                <w:bottom w:val="none" w:sz="0" w:space="0" w:color="auto"/>
                                                <w:right w:val="none" w:sz="0" w:space="0" w:color="auto"/>
                                              </w:divBdr>
                                              <w:divsChild>
                                                <w:div w:id="1570849028">
                                                  <w:marLeft w:val="0"/>
                                                  <w:marRight w:val="0"/>
                                                  <w:marTop w:val="0"/>
                                                  <w:marBottom w:val="0"/>
                                                  <w:divBdr>
                                                    <w:top w:val="none" w:sz="0" w:space="0" w:color="auto"/>
                                                    <w:left w:val="none" w:sz="0" w:space="0" w:color="auto"/>
                                                    <w:bottom w:val="none" w:sz="0" w:space="0" w:color="auto"/>
                                                    <w:right w:val="none" w:sz="0" w:space="0" w:color="auto"/>
                                                  </w:divBdr>
                                                  <w:divsChild>
                                                    <w:div w:id="386341188">
                                                      <w:marLeft w:val="0"/>
                                                      <w:marRight w:val="0"/>
                                                      <w:marTop w:val="0"/>
                                                      <w:marBottom w:val="0"/>
                                                      <w:divBdr>
                                                        <w:top w:val="none" w:sz="0" w:space="0" w:color="auto"/>
                                                        <w:left w:val="none" w:sz="0" w:space="0" w:color="auto"/>
                                                        <w:bottom w:val="none" w:sz="0" w:space="0" w:color="auto"/>
                                                        <w:right w:val="none" w:sz="0" w:space="0" w:color="auto"/>
                                                      </w:divBdr>
                                                      <w:divsChild>
                                                        <w:div w:id="4545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0549008">
      <w:bodyDiv w:val="1"/>
      <w:marLeft w:val="0"/>
      <w:marRight w:val="0"/>
      <w:marTop w:val="0"/>
      <w:marBottom w:val="0"/>
      <w:divBdr>
        <w:top w:val="none" w:sz="0" w:space="0" w:color="auto"/>
        <w:left w:val="none" w:sz="0" w:space="0" w:color="auto"/>
        <w:bottom w:val="none" w:sz="0" w:space="0" w:color="auto"/>
        <w:right w:val="none" w:sz="0" w:space="0" w:color="auto"/>
      </w:divBdr>
      <w:divsChild>
        <w:div w:id="1390496052">
          <w:marLeft w:val="0"/>
          <w:marRight w:val="0"/>
          <w:marTop w:val="0"/>
          <w:marBottom w:val="0"/>
          <w:divBdr>
            <w:top w:val="none" w:sz="0" w:space="0" w:color="auto"/>
            <w:left w:val="none" w:sz="0" w:space="0" w:color="auto"/>
            <w:bottom w:val="none" w:sz="0" w:space="0" w:color="auto"/>
            <w:right w:val="none" w:sz="0" w:space="0" w:color="auto"/>
          </w:divBdr>
          <w:divsChild>
            <w:div w:id="886139543">
              <w:marLeft w:val="0"/>
              <w:marRight w:val="0"/>
              <w:marTop w:val="0"/>
              <w:marBottom w:val="0"/>
              <w:divBdr>
                <w:top w:val="none" w:sz="0" w:space="0" w:color="auto"/>
                <w:left w:val="none" w:sz="0" w:space="0" w:color="auto"/>
                <w:bottom w:val="none" w:sz="0" w:space="0" w:color="auto"/>
                <w:right w:val="none" w:sz="0" w:space="0" w:color="auto"/>
              </w:divBdr>
              <w:divsChild>
                <w:div w:id="179438413">
                  <w:marLeft w:val="0"/>
                  <w:marRight w:val="0"/>
                  <w:marTop w:val="0"/>
                  <w:marBottom w:val="0"/>
                  <w:divBdr>
                    <w:top w:val="none" w:sz="0" w:space="0" w:color="auto"/>
                    <w:left w:val="none" w:sz="0" w:space="0" w:color="auto"/>
                    <w:bottom w:val="none" w:sz="0" w:space="0" w:color="auto"/>
                    <w:right w:val="none" w:sz="0" w:space="0" w:color="auto"/>
                  </w:divBdr>
                  <w:divsChild>
                    <w:div w:id="1630434823">
                      <w:marLeft w:val="0"/>
                      <w:marRight w:val="0"/>
                      <w:marTop w:val="0"/>
                      <w:marBottom w:val="0"/>
                      <w:divBdr>
                        <w:top w:val="none" w:sz="0" w:space="0" w:color="auto"/>
                        <w:left w:val="none" w:sz="0" w:space="0" w:color="auto"/>
                        <w:bottom w:val="none" w:sz="0" w:space="0" w:color="auto"/>
                        <w:right w:val="none" w:sz="0" w:space="0" w:color="auto"/>
                      </w:divBdr>
                      <w:divsChild>
                        <w:div w:id="1692028225">
                          <w:marLeft w:val="0"/>
                          <w:marRight w:val="0"/>
                          <w:marTop w:val="0"/>
                          <w:marBottom w:val="0"/>
                          <w:divBdr>
                            <w:top w:val="none" w:sz="0" w:space="0" w:color="auto"/>
                            <w:left w:val="none" w:sz="0" w:space="0" w:color="auto"/>
                            <w:bottom w:val="none" w:sz="0" w:space="0" w:color="auto"/>
                            <w:right w:val="none" w:sz="0" w:space="0" w:color="auto"/>
                          </w:divBdr>
                          <w:divsChild>
                            <w:div w:id="2044092035">
                              <w:marLeft w:val="0"/>
                              <w:marRight w:val="0"/>
                              <w:marTop w:val="0"/>
                              <w:marBottom w:val="0"/>
                              <w:divBdr>
                                <w:top w:val="none" w:sz="0" w:space="0" w:color="auto"/>
                                <w:left w:val="none" w:sz="0" w:space="0" w:color="auto"/>
                                <w:bottom w:val="none" w:sz="0" w:space="0" w:color="auto"/>
                                <w:right w:val="none" w:sz="0" w:space="0" w:color="auto"/>
                              </w:divBdr>
                              <w:divsChild>
                                <w:div w:id="13112888">
                                  <w:marLeft w:val="0"/>
                                  <w:marRight w:val="0"/>
                                  <w:marTop w:val="0"/>
                                  <w:marBottom w:val="0"/>
                                  <w:divBdr>
                                    <w:top w:val="none" w:sz="0" w:space="0" w:color="auto"/>
                                    <w:left w:val="none" w:sz="0" w:space="0" w:color="auto"/>
                                    <w:bottom w:val="none" w:sz="0" w:space="0" w:color="auto"/>
                                    <w:right w:val="none" w:sz="0" w:space="0" w:color="auto"/>
                                  </w:divBdr>
                                  <w:divsChild>
                                    <w:div w:id="237832743">
                                      <w:marLeft w:val="0"/>
                                      <w:marRight w:val="0"/>
                                      <w:marTop w:val="0"/>
                                      <w:marBottom w:val="0"/>
                                      <w:divBdr>
                                        <w:top w:val="none" w:sz="0" w:space="0" w:color="auto"/>
                                        <w:left w:val="none" w:sz="0" w:space="0" w:color="auto"/>
                                        <w:bottom w:val="none" w:sz="0" w:space="0" w:color="auto"/>
                                        <w:right w:val="none" w:sz="0" w:space="0" w:color="auto"/>
                                      </w:divBdr>
                                      <w:divsChild>
                                        <w:div w:id="2081907773">
                                          <w:marLeft w:val="0"/>
                                          <w:marRight w:val="0"/>
                                          <w:marTop w:val="0"/>
                                          <w:marBottom w:val="0"/>
                                          <w:divBdr>
                                            <w:top w:val="none" w:sz="0" w:space="0" w:color="auto"/>
                                            <w:left w:val="none" w:sz="0" w:space="0" w:color="auto"/>
                                            <w:bottom w:val="none" w:sz="0" w:space="0" w:color="auto"/>
                                            <w:right w:val="none" w:sz="0" w:space="0" w:color="auto"/>
                                          </w:divBdr>
                                          <w:divsChild>
                                            <w:div w:id="674964602">
                                              <w:marLeft w:val="0"/>
                                              <w:marRight w:val="0"/>
                                              <w:marTop w:val="0"/>
                                              <w:marBottom w:val="0"/>
                                              <w:divBdr>
                                                <w:top w:val="none" w:sz="0" w:space="0" w:color="auto"/>
                                                <w:left w:val="none" w:sz="0" w:space="0" w:color="auto"/>
                                                <w:bottom w:val="none" w:sz="0" w:space="0" w:color="auto"/>
                                                <w:right w:val="none" w:sz="0" w:space="0" w:color="auto"/>
                                              </w:divBdr>
                                              <w:divsChild>
                                                <w:div w:id="1363507356">
                                                  <w:marLeft w:val="0"/>
                                                  <w:marRight w:val="0"/>
                                                  <w:marTop w:val="0"/>
                                                  <w:marBottom w:val="0"/>
                                                  <w:divBdr>
                                                    <w:top w:val="none" w:sz="0" w:space="0" w:color="auto"/>
                                                    <w:left w:val="none" w:sz="0" w:space="0" w:color="auto"/>
                                                    <w:bottom w:val="none" w:sz="0" w:space="0" w:color="auto"/>
                                                    <w:right w:val="none" w:sz="0" w:space="0" w:color="auto"/>
                                                  </w:divBdr>
                                                  <w:divsChild>
                                                    <w:div w:id="430204740">
                                                      <w:marLeft w:val="0"/>
                                                      <w:marRight w:val="0"/>
                                                      <w:marTop w:val="0"/>
                                                      <w:marBottom w:val="0"/>
                                                      <w:divBdr>
                                                        <w:top w:val="none" w:sz="0" w:space="0" w:color="auto"/>
                                                        <w:left w:val="none" w:sz="0" w:space="0" w:color="auto"/>
                                                        <w:bottom w:val="none" w:sz="0" w:space="0" w:color="auto"/>
                                                        <w:right w:val="none" w:sz="0" w:space="0" w:color="auto"/>
                                                      </w:divBdr>
                                                      <w:divsChild>
                                                        <w:div w:id="74071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2266222">
      <w:bodyDiv w:val="1"/>
      <w:marLeft w:val="0"/>
      <w:marRight w:val="0"/>
      <w:marTop w:val="0"/>
      <w:marBottom w:val="0"/>
      <w:divBdr>
        <w:top w:val="none" w:sz="0" w:space="0" w:color="auto"/>
        <w:left w:val="none" w:sz="0" w:space="0" w:color="auto"/>
        <w:bottom w:val="none" w:sz="0" w:space="0" w:color="auto"/>
        <w:right w:val="none" w:sz="0" w:space="0" w:color="auto"/>
      </w:divBdr>
    </w:div>
    <w:div w:id="1753771209">
      <w:bodyDiv w:val="1"/>
      <w:marLeft w:val="0"/>
      <w:marRight w:val="0"/>
      <w:marTop w:val="0"/>
      <w:marBottom w:val="0"/>
      <w:divBdr>
        <w:top w:val="none" w:sz="0" w:space="0" w:color="auto"/>
        <w:left w:val="none" w:sz="0" w:space="0" w:color="auto"/>
        <w:bottom w:val="none" w:sz="0" w:space="0" w:color="auto"/>
        <w:right w:val="none" w:sz="0" w:space="0" w:color="auto"/>
      </w:divBdr>
    </w:div>
    <w:div w:id="1779527508">
      <w:bodyDiv w:val="1"/>
      <w:marLeft w:val="0"/>
      <w:marRight w:val="0"/>
      <w:marTop w:val="0"/>
      <w:marBottom w:val="0"/>
      <w:divBdr>
        <w:top w:val="none" w:sz="0" w:space="0" w:color="auto"/>
        <w:left w:val="none" w:sz="0" w:space="0" w:color="auto"/>
        <w:bottom w:val="none" w:sz="0" w:space="0" w:color="auto"/>
        <w:right w:val="none" w:sz="0" w:space="0" w:color="auto"/>
      </w:divBdr>
      <w:divsChild>
        <w:div w:id="503862300">
          <w:marLeft w:val="0"/>
          <w:marRight w:val="0"/>
          <w:marTop w:val="0"/>
          <w:marBottom w:val="0"/>
          <w:divBdr>
            <w:top w:val="none" w:sz="0" w:space="0" w:color="auto"/>
            <w:left w:val="none" w:sz="0" w:space="0" w:color="auto"/>
            <w:bottom w:val="none" w:sz="0" w:space="0" w:color="auto"/>
            <w:right w:val="none" w:sz="0" w:space="0" w:color="auto"/>
          </w:divBdr>
          <w:divsChild>
            <w:div w:id="475269338">
              <w:marLeft w:val="0"/>
              <w:marRight w:val="0"/>
              <w:marTop w:val="0"/>
              <w:marBottom w:val="0"/>
              <w:divBdr>
                <w:top w:val="none" w:sz="0" w:space="0" w:color="auto"/>
                <w:left w:val="none" w:sz="0" w:space="0" w:color="auto"/>
                <w:bottom w:val="none" w:sz="0" w:space="0" w:color="auto"/>
                <w:right w:val="none" w:sz="0" w:space="0" w:color="auto"/>
              </w:divBdr>
              <w:divsChild>
                <w:div w:id="1530218358">
                  <w:marLeft w:val="0"/>
                  <w:marRight w:val="0"/>
                  <w:marTop w:val="0"/>
                  <w:marBottom w:val="0"/>
                  <w:divBdr>
                    <w:top w:val="none" w:sz="0" w:space="0" w:color="auto"/>
                    <w:left w:val="none" w:sz="0" w:space="0" w:color="auto"/>
                    <w:bottom w:val="none" w:sz="0" w:space="0" w:color="auto"/>
                    <w:right w:val="none" w:sz="0" w:space="0" w:color="auto"/>
                  </w:divBdr>
                  <w:divsChild>
                    <w:div w:id="130052536">
                      <w:marLeft w:val="0"/>
                      <w:marRight w:val="0"/>
                      <w:marTop w:val="0"/>
                      <w:marBottom w:val="0"/>
                      <w:divBdr>
                        <w:top w:val="none" w:sz="0" w:space="0" w:color="auto"/>
                        <w:left w:val="none" w:sz="0" w:space="0" w:color="auto"/>
                        <w:bottom w:val="none" w:sz="0" w:space="0" w:color="auto"/>
                        <w:right w:val="none" w:sz="0" w:space="0" w:color="auto"/>
                      </w:divBdr>
                      <w:divsChild>
                        <w:div w:id="1829900626">
                          <w:marLeft w:val="0"/>
                          <w:marRight w:val="0"/>
                          <w:marTop w:val="0"/>
                          <w:marBottom w:val="0"/>
                          <w:divBdr>
                            <w:top w:val="none" w:sz="0" w:space="0" w:color="auto"/>
                            <w:left w:val="none" w:sz="0" w:space="0" w:color="auto"/>
                            <w:bottom w:val="none" w:sz="0" w:space="0" w:color="auto"/>
                            <w:right w:val="none" w:sz="0" w:space="0" w:color="auto"/>
                          </w:divBdr>
                          <w:divsChild>
                            <w:div w:id="644506637">
                              <w:marLeft w:val="0"/>
                              <w:marRight w:val="0"/>
                              <w:marTop w:val="0"/>
                              <w:marBottom w:val="0"/>
                              <w:divBdr>
                                <w:top w:val="none" w:sz="0" w:space="0" w:color="auto"/>
                                <w:left w:val="none" w:sz="0" w:space="0" w:color="auto"/>
                                <w:bottom w:val="none" w:sz="0" w:space="0" w:color="auto"/>
                                <w:right w:val="none" w:sz="0" w:space="0" w:color="auto"/>
                              </w:divBdr>
                              <w:divsChild>
                                <w:div w:id="39401690">
                                  <w:marLeft w:val="0"/>
                                  <w:marRight w:val="0"/>
                                  <w:marTop w:val="0"/>
                                  <w:marBottom w:val="0"/>
                                  <w:divBdr>
                                    <w:top w:val="none" w:sz="0" w:space="0" w:color="auto"/>
                                    <w:left w:val="none" w:sz="0" w:space="0" w:color="auto"/>
                                    <w:bottom w:val="none" w:sz="0" w:space="0" w:color="auto"/>
                                    <w:right w:val="none" w:sz="0" w:space="0" w:color="auto"/>
                                  </w:divBdr>
                                  <w:divsChild>
                                    <w:div w:id="2081437236">
                                      <w:marLeft w:val="0"/>
                                      <w:marRight w:val="0"/>
                                      <w:marTop w:val="0"/>
                                      <w:marBottom w:val="0"/>
                                      <w:divBdr>
                                        <w:top w:val="none" w:sz="0" w:space="0" w:color="auto"/>
                                        <w:left w:val="none" w:sz="0" w:space="0" w:color="auto"/>
                                        <w:bottom w:val="none" w:sz="0" w:space="0" w:color="auto"/>
                                        <w:right w:val="none" w:sz="0" w:space="0" w:color="auto"/>
                                      </w:divBdr>
                                      <w:divsChild>
                                        <w:div w:id="1334064365">
                                          <w:marLeft w:val="0"/>
                                          <w:marRight w:val="0"/>
                                          <w:marTop w:val="0"/>
                                          <w:marBottom w:val="0"/>
                                          <w:divBdr>
                                            <w:top w:val="none" w:sz="0" w:space="0" w:color="auto"/>
                                            <w:left w:val="none" w:sz="0" w:space="0" w:color="auto"/>
                                            <w:bottom w:val="none" w:sz="0" w:space="0" w:color="auto"/>
                                            <w:right w:val="none" w:sz="0" w:space="0" w:color="auto"/>
                                          </w:divBdr>
                                          <w:divsChild>
                                            <w:div w:id="217471535">
                                              <w:marLeft w:val="0"/>
                                              <w:marRight w:val="0"/>
                                              <w:marTop w:val="0"/>
                                              <w:marBottom w:val="0"/>
                                              <w:divBdr>
                                                <w:top w:val="none" w:sz="0" w:space="0" w:color="auto"/>
                                                <w:left w:val="none" w:sz="0" w:space="0" w:color="auto"/>
                                                <w:bottom w:val="none" w:sz="0" w:space="0" w:color="auto"/>
                                                <w:right w:val="none" w:sz="0" w:space="0" w:color="auto"/>
                                              </w:divBdr>
                                              <w:divsChild>
                                                <w:div w:id="1016224928">
                                                  <w:marLeft w:val="0"/>
                                                  <w:marRight w:val="0"/>
                                                  <w:marTop w:val="0"/>
                                                  <w:marBottom w:val="0"/>
                                                  <w:divBdr>
                                                    <w:top w:val="none" w:sz="0" w:space="0" w:color="auto"/>
                                                    <w:left w:val="none" w:sz="0" w:space="0" w:color="auto"/>
                                                    <w:bottom w:val="none" w:sz="0" w:space="0" w:color="auto"/>
                                                    <w:right w:val="none" w:sz="0" w:space="0" w:color="auto"/>
                                                  </w:divBdr>
                                                  <w:divsChild>
                                                    <w:div w:id="2094550326">
                                                      <w:marLeft w:val="0"/>
                                                      <w:marRight w:val="0"/>
                                                      <w:marTop w:val="0"/>
                                                      <w:marBottom w:val="0"/>
                                                      <w:divBdr>
                                                        <w:top w:val="none" w:sz="0" w:space="0" w:color="auto"/>
                                                        <w:left w:val="none" w:sz="0" w:space="0" w:color="auto"/>
                                                        <w:bottom w:val="none" w:sz="0" w:space="0" w:color="auto"/>
                                                        <w:right w:val="none" w:sz="0" w:space="0" w:color="auto"/>
                                                      </w:divBdr>
                                                      <w:divsChild>
                                                        <w:div w:id="23529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5463814">
      <w:bodyDiv w:val="1"/>
      <w:marLeft w:val="0"/>
      <w:marRight w:val="0"/>
      <w:marTop w:val="0"/>
      <w:marBottom w:val="0"/>
      <w:divBdr>
        <w:top w:val="none" w:sz="0" w:space="0" w:color="auto"/>
        <w:left w:val="none" w:sz="0" w:space="0" w:color="auto"/>
        <w:bottom w:val="none" w:sz="0" w:space="0" w:color="auto"/>
        <w:right w:val="none" w:sz="0" w:space="0" w:color="auto"/>
      </w:divBdr>
    </w:div>
    <w:div w:id="1829786679">
      <w:bodyDiv w:val="1"/>
      <w:marLeft w:val="0"/>
      <w:marRight w:val="0"/>
      <w:marTop w:val="0"/>
      <w:marBottom w:val="0"/>
      <w:divBdr>
        <w:top w:val="none" w:sz="0" w:space="0" w:color="auto"/>
        <w:left w:val="none" w:sz="0" w:space="0" w:color="auto"/>
        <w:bottom w:val="none" w:sz="0" w:space="0" w:color="auto"/>
        <w:right w:val="none" w:sz="0" w:space="0" w:color="auto"/>
      </w:divBdr>
    </w:div>
    <w:div w:id="1948270409">
      <w:bodyDiv w:val="1"/>
      <w:marLeft w:val="0"/>
      <w:marRight w:val="0"/>
      <w:marTop w:val="0"/>
      <w:marBottom w:val="0"/>
      <w:divBdr>
        <w:top w:val="none" w:sz="0" w:space="0" w:color="auto"/>
        <w:left w:val="none" w:sz="0" w:space="0" w:color="auto"/>
        <w:bottom w:val="none" w:sz="0" w:space="0" w:color="auto"/>
        <w:right w:val="none" w:sz="0" w:space="0" w:color="auto"/>
      </w:divBdr>
      <w:divsChild>
        <w:div w:id="1930919324">
          <w:marLeft w:val="0"/>
          <w:marRight w:val="0"/>
          <w:marTop w:val="0"/>
          <w:marBottom w:val="0"/>
          <w:divBdr>
            <w:top w:val="none" w:sz="0" w:space="0" w:color="auto"/>
            <w:left w:val="none" w:sz="0" w:space="0" w:color="auto"/>
            <w:bottom w:val="none" w:sz="0" w:space="0" w:color="auto"/>
            <w:right w:val="none" w:sz="0" w:space="0" w:color="auto"/>
          </w:divBdr>
          <w:divsChild>
            <w:div w:id="1272741436">
              <w:marLeft w:val="0"/>
              <w:marRight w:val="0"/>
              <w:marTop w:val="0"/>
              <w:marBottom w:val="0"/>
              <w:divBdr>
                <w:top w:val="none" w:sz="0" w:space="0" w:color="auto"/>
                <w:left w:val="none" w:sz="0" w:space="0" w:color="auto"/>
                <w:bottom w:val="none" w:sz="0" w:space="0" w:color="auto"/>
                <w:right w:val="none" w:sz="0" w:space="0" w:color="auto"/>
              </w:divBdr>
              <w:divsChild>
                <w:div w:id="1972052276">
                  <w:marLeft w:val="0"/>
                  <w:marRight w:val="0"/>
                  <w:marTop w:val="0"/>
                  <w:marBottom w:val="0"/>
                  <w:divBdr>
                    <w:top w:val="none" w:sz="0" w:space="0" w:color="auto"/>
                    <w:left w:val="none" w:sz="0" w:space="0" w:color="auto"/>
                    <w:bottom w:val="none" w:sz="0" w:space="0" w:color="auto"/>
                    <w:right w:val="none" w:sz="0" w:space="0" w:color="auto"/>
                  </w:divBdr>
                  <w:divsChild>
                    <w:div w:id="1510634213">
                      <w:marLeft w:val="0"/>
                      <w:marRight w:val="0"/>
                      <w:marTop w:val="0"/>
                      <w:marBottom w:val="0"/>
                      <w:divBdr>
                        <w:top w:val="none" w:sz="0" w:space="0" w:color="auto"/>
                        <w:left w:val="none" w:sz="0" w:space="0" w:color="auto"/>
                        <w:bottom w:val="none" w:sz="0" w:space="0" w:color="auto"/>
                        <w:right w:val="none" w:sz="0" w:space="0" w:color="auto"/>
                      </w:divBdr>
                      <w:divsChild>
                        <w:div w:id="1321810437">
                          <w:marLeft w:val="0"/>
                          <w:marRight w:val="0"/>
                          <w:marTop w:val="0"/>
                          <w:marBottom w:val="0"/>
                          <w:divBdr>
                            <w:top w:val="none" w:sz="0" w:space="0" w:color="auto"/>
                            <w:left w:val="none" w:sz="0" w:space="0" w:color="auto"/>
                            <w:bottom w:val="none" w:sz="0" w:space="0" w:color="auto"/>
                            <w:right w:val="none" w:sz="0" w:space="0" w:color="auto"/>
                          </w:divBdr>
                          <w:divsChild>
                            <w:div w:id="324627576">
                              <w:marLeft w:val="0"/>
                              <w:marRight w:val="0"/>
                              <w:marTop w:val="0"/>
                              <w:marBottom w:val="0"/>
                              <w:divBdr>
                                <w:top w:val="none" w:sz="0" w:space="0" w:color="auto"/>
                                <w:left w:val="none" w:sz="0" w:space="0" w:color="auto"/>
                                <w:bottom w:val="none" w:sz="0" w:space="0" w:color="auto"/>
                                <w:right w:val="none" w:sz="0" w:space="0" w:color="auto"/>
                              </w:divBdr>
                              <w:divsChild>
                                <w:div w:id="768627491">
                                  <w:marLeft w:val="0"/>
                                  <w:marRight w:val="0"/>
                                  <w:marTop w:val="0"/>
                                  <w:marBottom w:val="0"/>
                                  <w:divBdr>
                                    <w:top w:val="none" w:sz="0" w:space="0" w:color="auto"/>
                                    <w:left w:val="none" w:sz="0" w:space="0" w:color="auto"/>
                                    <w:bottom w:val="none" w:sz="0" w:space="0" w:color="auto"/>
                                    <w:right w:val="none" w:sz="0" w:space="0" w:color="auto"/>
                                  </w:divBdr>
                                  <w:divsChild>
                                    <w:div w:id="1308826547">
                                      <w:marLeft w:val="0"/>
                                      <w:marRight w:val="0"/>
                                      <w:marTop w:val="0"/>
                                      <w:marBottom w:val="0"/>
                                      <w:divBdr>
                                        <w:top w:val="none" w:sz="0" w:space="0" w:color="auto"/>
                                        <w:left w:val="none" w:sz="0" w:space="0" w:color="auto"/>
                                        <w:bottom w:val="none" w:sz="0" w:space="0" w:color="auto"/>
                                        <w:right w:val="none" w:sz="0" w:space="0" w:color="auto"/>
                                      </w:divBdr>
                                      <w:divsChild>
                                        <w:div w:id="156380669">
                                          <w:marLeft w:val="0"/>
                                          <w:marRight w:val="0"/>
                                          <w:marTop w:val="0"/>
                                          <w:marBottom w:val="0"/>
                                          <w:divBdr>
                                            <w:top w:val="none" w:sz="0" w:space="0" w:color="auto"/>
                                            <w:left w:val="none" w:sz="0" w:space="0" w:color="auto"/>
                                            <w:bottom w:val="none" w:sz="0" w:space="0" w:color="auto"/>
                                            <w:right w:val="none" w:sz="0" w:space="0" w:color="auto"/>
                                          </w:divBdr>
                                          <w:divsChild>
                                            <w:div w:id="2055694053">
                                              <w:marLeft w:val="0"/>
                                              <w:marRight w:val="0"/>
                                              <w:marTop w:val="0"/>
                                              <w:marBottom w:val="0"/>
                                              <w:divBdr>
                                                <w:top w:val="none" w:sz="0" w:space="0" w:color="auto"/>
                                                <w:left w:val="none" w:sz="0" w:space="0" w:color="auto"/>
                                                <w:bottom w:val="none" w:sz="0" w:space="0" w:color="auto"/>
                                                <w:right w:val="none" w:sz="0" w:space="0" w:color="auto"/>
                                              </w:divBdr>
                                              <w:divsChild>
                                                <w:div w:id="1170951543">
                                                  <w:marLeft w:val="0"/>
                                                  <w:marRight w:val="0"/>
                                                  <w:marTop w:val="0"/>
                                                  <w:marBottom w:val="0"/>
                                                  <w:divBdr>
                                                    <w:top w:val="none" w:sz="0" w:space="0" w:color="auto"/>
                                                    <w:left w:val="none" w:sz="0" w:space="0" w:color="auto"/>
                                                    <w:bottom w:val="none" w:sz="0" w:space="0" w:color="auto"/>
                                                    <w:right w:val="none" w:sz="0" w:space="0" w:color="auto"/>
                                                  </w:divBdr>
                                                  <w:divsChild>
                                                    <w:div w:id="1952739164">
                                                      <w:marLeft w:val="0"/>
                                                      <w:marRight w:val="0"/>
                                                      <w:marTop w:val="0"/>
                                                      <w:marBottom w:val="0"/>
                                                      <w:divBdr>
                                                        <w:top w:val="none" w:sz="0" w:space="0" w:color="auto"/>
                                                        <w:left w:val="none" w:sz="0" w:space="0" w:color="auto"/>
                                                        <w:bottom w:val="none" w:sz="0" w:space="0" w:color="auto"/>
                                                        <w:right w:val="none" w:sz="0" w:space="0" w:color="auto"/>
                                                      </w:divBdr>
                                                      <w:divsChild>
                                                        <w:div w:id="15383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983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8bd9498f-fa43-4ae2-8bb2-4c55a71680a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4509C3D779E74F86554752994C3202" ma:contentTypeVersion="1" ma:contentTypeDescription="Create a new document." ma:contentTypeScope="" ma:versionID="cc38fab6ee7250a1ec76ade8891a3b1a">
  <xsd:schema xmlns:xsd="http://www.w3.org/2001/XMLSchema" xmlns:xs="http://www.w3.org/2001/XMLSchema" xmlns:p="http://schemas.microsoft.com/office/2006/metadata/properties" xmlns:ns2="8bd9498f-fa43-4ae2-8bb2-4c55a71680ad" targetNamespace="http://schemas.microsoft.com/office/2006/metadata/properties" ma:root="true" ma:fieldsID="242b35c5b343e57f5b0319ba383165ed" ns2:_="">
    <xsd:import namespace="8bd9498f-fa43-4ae2-8bb2-4c55a71680ad"/>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9498f-fa43-4ae2-8bb2-4c55a71680ad" elementFormDefault="qualified">
    <xsd:import namespace="http://schemas.microsoft.com/office/2006/documentManagement/types"/>
    <xsd:import namespace="http://schemas.microsoft.com/office/infopath/2007/PartnerControls"/>
    <xsd:element name="Category" ma:index="8" nillable="true" ma:displayName="Category" ma:description="brief description of document type"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3C29E-D991-4DB9-A13E-7C1AA632889D}">
  <ds:schemaRefs>
    <ds:schemaRef ds:uri="http://purl.org/dc/terms/"/>
    <ds:schemaRef ds:uri="http://schemas.openxmlformats.org/package/2006/metadata/core-properties"/>
    <ds:schemaRef ds:uri="8bd9498f-fa43-4ae2-8bb2-4c55a71680ad"/>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159BCE3D-4D7E-4F2D-BAFC-F3760C023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9498f-fa43-4ae2-8bb2-4c55a7168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302654-7AE2-4618-95A8-D8C9C03930B2}">
  <ds:schemaRefs>
    <ds:schemaRef ds:uri="http://schemas.microsoft.com/sharepoint/v3/contenttype/forms"/>
  </ds:schemaRefs>
</ds:datastoreItem>
</file>

<file path=customXml/itemProps4.xml><?xml version="1.0" encoding="utf-8"?>
<ds:datastoreItem xmlns:ds="http://schemas.openxmlformats.org/officeDocument/2006/customXml" ds:itemID="{50268FB7-CC01-4EC5-AC18-809270287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9</Pages>
  <Words>3660</Words>
  <Characters>20863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24475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Nicoli Carol</dc:creator>
  <cp:lastModifiedBy>NG, Jason</cp:lastModifiedBy>
  <cp:revision>7</cp:revision>
  <cp:lastPrinted>2021-02-22T04:13:00Z</cp:lastPrinted>
  <dcterms:created xsi:type="dcterms:W3CDTF">2021-02-22T03:37:00Z</dcterms:created>
  <dcterms:modified xsi:type="dcterms:W3CDTF">2021-02-25T06:03:00Z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0x010100DD4509C3D779E74F86554752994C3202</vt:lpwstr>
  </property>
</Properties>
</file>