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4687C" w14:textId="77777777" w:rsidR="00744B86" w:rsidRPr="00513BC2" w:rsidRDefault="00744B86" w:rsidP="00766328">
      <w:r w:rsidRPr="00513BC2">
        <w:object w:dxaOrig="2146" w:dyaOrig="1561" w14:anchorId="482E4F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09.5pt;height:81.75pt" o:ole="" fillcolor="window">
            <v:imagedata r:id="rId11" o:title=""/>
          </v:shape>
          <o:OLEObject Type="Embed" ProgID="Word.Picture.8" ShapeID="_x0000_i1025" DrawAspect="Content" ObjectID="_1762694617" r:id="rId12"/>
        </w:object>
      </w:r>
    </w:p>
    <w:p w14:paraId="2B192A73" w14:textId="3981A001" w:rsidR="00744B86" w:rsidRPr="00513BC2" w:rsidRDefault="00744B86" w:rsidP="00766328">
      <w:pPr>
        <w:pStyle w:val="ShortT"/>
        <w:spacing w:before="240"/>
      </w:pPr>
      <w:r w:rsidRPr="00513BC2">
        <w:t>Health Insurance (</w:t>
      </w:r>
      <w:r w:rsidR="00513BC2">
        <w:t>Section 3</w:t>
      </w:r>
      <w:r w:rsidRPr="00513BC2">
        <w:t>C General Medical Services – General Practice Attendance for Assessing Patient Suitability for a COVID</w:t>
      </w:r>
      <w:r w:rsidR="00513BC2">
        <w:noBreakHyphen/>
      </w:r>
      <w:r w:rsidRPr="00513BC2">
        <w:t xml:space="preserve">19 Vaccine) </w:t>
      </w:r>
      <w:r w:rsidR="00513BC2">
        <w:t>Determination 2</w:t>
      </w:r>
      <w:r w:rsidRPr="00513BC2">
        <w:t>021</w:t>
      </w:r>
    </w:p>
    <w:p w14:paraId="497C29A3" w14:textId="388046E0" w:rsidR="00DA7AC9" w:rsidRPr="00513BC2" w:rsidRDefault="00DA7AC9" w:rsidP="00DA7AC9">
      <w:pPr>
        <w:pStyle w:val="MadeunderText"/>
      </w:pPr>
      <w:r w:rsidRPr="00513BC2">
        <w:t xml:space="preserve">made under </w:t>
      </w:r>
      <w:r w:rsidR="00786E31" w:rsidRPr="00513BC2">
        <w:t>subsection 3</w:t>
      </w:r>
      <w:r w:rsidRPr="00513BC2">
        <w:t>C(1) of the</w:t>
      </w:r>
    </w:p>
    <w:p w14:paraId="1210971D" w14:textId="77777777" w:rsidR="00DA7AC9" w:rsidRPr="00513BC2" w:rsidRDefault="00DA7AC9" w:rsidP="00DA7AC9">
      <w:pPr>
        <w:pStyle w:val="CompiledMadeUnder"/>
        <w:spacing w:before="240"/>
      </w:pPr>
      <w:r w:rsidRPr="00513BC2">
        <w:t>Health Insurance Act 1973</w:t>
      </w:r>
    </w:p>
    <w:p w14:paraId="0714E1DB" w14:textId="688F333F" w:rsidR="00D61DB7" w:rsidRPr="00513BC2" w:rsidRDefault="00D61DB7" w:rsidP="00D61DB7">
      <w:pPr>
        <w:spacing w:before="1000"/>
        <w:rPr>
          <w:rFonts w:cs="Arial"/>
          <w:b/>
          <w:sz w:val="32"/>
          <w:szCs w:val="32"/>
        </w:rPr>
      </w:pPr>
      <w:r w:rsidRPr="00513BC2">
        <w:rPr>
          <w:rFonts w:cs="Arial"/>
          <w:b/>
          <w:sz w:val="32"/>
          <w:szCs w:val="32"/>
        </w:rPr>
        <w:t xml:space="preserve">Compilation No. </w:t>
      </w:r>
      <w:r w:rsidRPr="00513BC2">
        <w:rPr>
          <w:rFonts w:cs="Arial"/>
          <w:b/>
          <w:sz w:val="32"/>
          <w:szCs w:val="32"/>
        </w:rPr>
        <w:fldChar w:fldCharType="begin"/>
      </w:r>
      <w:r w:rsidRPr="00513BC2">
        <w:rPr>
          <w:rFonts w:cs="Arial"/>
          <w:b/>
          <w:sz w:val="32"/>
          <w:szCs w:val="32"/>
        </w:rPr>
        <w:instrText xml:space="preserve"> DOCPROPERTY  CompilationNumber </w:instrText>
      </w:r>
      <w:r w:rsidRPr="00513BC2">
        <w:rPr>
          <w:rFonts w:cs="Arial"/>
          <w:b/>
          <w:sz w:val="32"/>
          <w:szCs w:val="32"/>
        </w:rPr>
        <w:fldChar w:fldCharType="separate"/>
      </w:r>
      <w:r w:rsidR="0047466B">
        <w:rPr>
          <w:rFonts w:cs="Arial"/>
          <w:b/>
          <w:sz w:val="32"/>
          <w:szCs w:val="32"/>
        </w:rPr>
        <w:t>12</w:t>
      </w:r>
      <w:r w:rsidRPr="00513BC2">
        <w:rPr>
          <w:rFonts w:cs="Arial"/>
          <w:b/>
          <w:sz w:val="32"/>
          <w:szCs w:val="32"/>
        </w:rPr>
        <w:fldChar w:fldCharType="end"/>
      </w:r>
    </w:p>
    <w:p w14:paraId="47293093" w14:textId="1E71007D" w:rsidR="00D61DB7" w:rsidRPr="00513BC2" w:rsidRDefault="00D61DB7" w:rsidP="00D61DB7">
      <w:pPr>
        <w:tabs>
          <w:tab w:val="left" w:pos="3600"/>
        </w:tabs>
        <w:spacing w:before="480"/>
        <w:rPr>
          <w:rFonts w:cs="Arial"/>
          <w:sz w:val="24"/>
        </w:rPr>
      </w:pPr>
      <w:r w:rsidRPr="00513BC2">
        <w:rPr>
          <w:rFonts w:cs="Arial"/>
          <w:b/>
          <w:sz w:val="24"/>
        </w:rPr>
        <w:t>Compilation date:</w:t>
      </w:r>
      <w:r w:rsidRPr="00513BC2">
        <w:rPr>
          <w:rFonts w:cs="Arial"/>
          <w:b/>
          <w:sz w:val="24"/>
        </w:rPr>
        <w:tab/>
      </w:r>
      <w:r w:rsidRPr="0047466B">
        <w:rPr>
          <w:rFonts w:cs="Arial"/>
          <w:sz w:val="24"/>
        </w:rPr>
        <w:fldChar w:fldCharType="begin"/>
      </w:r>
      <w:r w:rsidR="00ED6A27" w:rsidRPr="0047466B">
        <w:rPr>
          <w:rFonts w:cs="Arial"/>
          <w:sz w:val="24"/>
        </w:rPr>
        <w:instrText>DOCPROPERTY StartDate \@ "d MMMM yyyy" \* MERGEFORMAT</w:instrText>
      </w:r>
      <w:r w:rsidRPr="0047466B">
        <w:rPr>
          <w:rFonts w:cs="Arial"/>
          <w:sz w:val="24"/>
        </w:rPr>
        <w:fldChar w:fldCharType="separate"/>
      </w:r>
      <w:r w:rsidR="0047466B" w:rsidRPr="0047466B">
        <w:rPr>
          <w:rFonts w:cs="Arial"/>
          <w:bCs/>
          <w:sz w:val="24"/>
        </w:rPr>
        <w:t>1</w:t>
      </w:r>
      <w:r w:rsidR="0047466B" w:rsidRPr="0047466B">
        <w:rPr>
          <w:rFonts w:cs="Arial"/>
          <w:sz w:val="24"/>
        </w:rPr>
        <w:t xml:space="preserve"> November 2023</w:t>
      </w:r>
      <w:r w:rsidRPr="0047466B">
        <w:rPr>
          <w:rFonts w:cs="Arial"/>
          <w:sz w:val="24"/>
        </w:rPr>
        <w:fldChar w:fldCharType="end"/>
      </w:r>
    </w:p>
    <w:p w14:paraId="12396314" w14:textId="74254672" w:rsidR="00D61DB7" w:rsidRPr="00513BC2" w:rsidRDefault="00D61DB7" w:rsidP="00D61DB7">
      <w:pPr>
        <w:spacing w:before="240"/>
        <w:rPr>
          <w:rFonts w:cs="Arial"/>
          <w:sz w:val="24"/>
        </w:rPr>
      </w:pPr>
      <w:r w:rsidRPr="00513BC2">
        <w:rPr>
          <w:rFonts w:cs="Arial"/>
          <w:b/>
          <w:sz w:val="24"/>
        </w:rPr>
        <w:t>Includes amendments up to:</w:t>
      </w:r>
      <w:r w:rsidRPr="00513BC2">
        <w:rPr>
          <w:rFonts w:cs="Arial"/>
          <w:b/>
          <w:sz w:val="24"/>
        </w:rPr>
        <w:tab/>
      </w:r>
      <w:r w:rsidRPr="0047466B">
        <w:rPr>
          <w:rFonts w:cs="Arial"/>
          <w:sz w:val="24"/>
        </w:rPr>
        <w:fldChar w:fldCharType="begin"/>
      </w:r>
      <w:r w:rsidRPr="0047466B">
        <w:rPr>
          <w:rFonts w:cs="Arial"/>
          <w:sz w:val="24"/>
        </w:rPr>
        <w:instrText xml:space="preserve"> DOCPROPERTY IncludesUpTo </w:instrText>
      </w:r>
      <w:r w:rsidRPr="0047466B">
        <w:rPr>
          <w:rFonts w:cs="Arial"/>
          <w:sz w:val="24"/>
        </w:rPr>
        <w:fldChar w:fldCharType="separate"/>
      </w:r>
      <w:r w:rsidR="0047466B" w:rsidRPr="0047466B">
        <w:rPr>
          <w:rFonts w:cs="Arial"/>
          <w:sz w:val="24"/>
        </w:rPr>
        <w:t>F2023L01183</w:t>
      </w:r>
      <w:r w:rsidRPr="0047466B">
        <w:rPr>
          <w:rFonts w:cs="Arial"/>
          <w:sz w:val="24"/>
        </w:rPr>
        <w:fldChar w:fldCharType="end"/>
      </w:r>
    </w:p>
    <w:p w14:paraId="3E9AAA6B" w14:textId="2B22FDF6" w:rsidR="00D61DB7" w:rsidRPr="00513BC2" w:rsidRDefault="00D61DB7" w:rsidP="00D61DB7">
      <w:pPr>
        <w:tabs>
          <w:tab w:val="left" w:pos="3600"/>
        </w:tabs>
        <w:spacing w:before="240" w:after="240"/>
        <w:rPr>
          <w:rFonts w:cs="Arial"/>
          <w:sz w:val="24"/>
        </w:rPr>
      </w:pPr>
      <w:r w:rsidRPr="00513BC2">
        <w:rPr>
          <w:rFonts w:cs="Arial"/>
          <w:b/>
          <w:sz w:val="24"/>
        </w:rPr>
        <w:t>Registered:</w:t>
      </w:r>
      <w:r w:rsidRPr="00513BC2">
        <w:rPr>
          <w:rFonts w:cs="Arial"/>
          <w:b/>
          <w:sz w:val="24"/>
        </w:rPr>
        <w:tab/>
      </w:r>
      <w:r w:rsidRPr="0047466B">
        <w:rPr>
          <w:rFonts w:cs="Arial"/>
          <w:sz w:val="24"/>
        </w:rPr>
        <w:fldChar w:fldCharType="begin"/>
      </w:r>
      <w:r w:rsidRPr="0047466B">
        <w:rPr>
          <w:rFonts w:cs="Arial"/>
          <w:sz w:val="24"/>
        </w:rPr>
        <w:instrText xml:space="preserve"> IF </w:instrText>
      </w:r>
      <w:r w:rsidRPr="0047466B">
        <w:rPr>
          <w:rFonts w:cs="Arial"/>
          <w:sz w:val="24"/>
        </w:rPr>
        <w:fldChar w:fldCharType="begin"/>
      </w:r>
      <w:r w:rsidRPr="0047466B">
        <w:rPr>
          <w:rFonts w:cs="Arial"/>
          <w:sz w:val="24"/>
        </w:rPr>
        <w:instrText xml:space="preserve"> DOCPROPERTY RegisteredDate </w:instrText>
      </w:r>
      <w:r w:rsidRPr="0047466B">
        <w:rPr>
          <w:rFonts w:cs="Arial"/>
          <w:sz w:val="24"/>
        </w:rPr>
        <w:fldChar w:fldCharType="separate"/>
      </w:r>
      <w:r w:rsidR="0047466B" w:rsidRPr="0047466B">
        <w:rPr>
          <w:rFonts w:cs="Arial"/>
          <w:sz w:val="24"/>
        </w:rPr>
        <w:instrText>28 November 2023</w:instrText>
      </w:r>
      <w:r w:rsidRPr="0047466B">
        <w:rPr>
          <w:rFonts w:cs="Arial"/>
          <w:sz w:val="24"/>
        </w:rPr>
        <w:fldChar w:fldCharType="end"/>
      </w:r>
      <w:r w:rsidRPr="0047466B">
        <w:rPr>
          <w:rFonts w:cs="Arial"/>
          <w:sz w:val="24"/>
        </w:rPr>
        <w:instrText xml:space="preserve"> = #1/1/1901# "Unknown" </w:instrText>
      </w:r>
      <w:r w:rsidRPr="0047466B">
        <w:rPr>
          <w:rFonts w:cs="Arial"/>
          <w:sz w:val="24"/>
        </w:rPr>
        <w:fldChar w:fldCharType="begin"/>
      </w:r>
      <w:r w:rsidRPr="0047466B">
        <w:rPr>
          <w:rFonts w:cs="Arial"/>
          <w:sz w:val="24"/>
        </w:rPr>
        <w:instrText xml:space="preserve"> DOCPROPERTY RegisteredDate \@ "d MMMM yyyy" </w:instrText>
      </w:r>
      <w:r w:rsidRPr="0047466B">
        <w:rPr>
          <w:rFonts w:cs="Arial"/>
          <w:sz w:val="24"/>
        </w:rPr>
        <w:fldChar w:fldCharType="separate"/>
      </w:r>
      <w:r w:rsidR="0047466B" w:rsidRPr="0047466B">
        <w:rPr>
          <w:rFonts w:cs="Arial"/>
          <w:sz w:val="24"/>
        </w:rPr>
        <w:instrText>28 November 2023</w:instrText>
      </w:r>
      <w:r w:rsidRPr="0047466B">
        <w:rPr>
          <w:rFonts w:cs="Arial"/>
          <w:sz w:val="24"/>
        </w:rPr>
        <w:fldChar w:fldCharType="end"/>
      </w:r>
      <w:r w:rsidRPr="0047466B">
        <w:rPr>
          <w:rFonts w:cs="Arial"/>
          <w:sz w:val="24"/>
        </w:rPr>
        <w:instrText xml:space="preserve"> \*MERGEFORMAT </w:instrText>
      </w:r>
      <w:r w:rsidRPr="0047466B">
        <w:rPr>
          <w:rFonts w:cs="Arial"/>
          <w:sz w:val="24"/>
        </w:rPr>
        <w:fldChar w:fldCharType="separate"/>
      </w:r>
      <w:r w:rsidR="0047466B" w:rsidRPr="0047466B">
        <w:rPr>
          <w:rFonts w:cs="Arial"/>
          <w:noProof/>
          <w:sz w:val="24"/>
        </w:rPr>
        <w:t>28 November 2023</w:t>
      </w:r>
      <w:r w:rsidRPr="0047466B">
        <w:rPr>
          <w:rFonts w:cs="Arial"/>
          <w:sz w:val="24"/>
        </w:rPr>
        <w:fldChar w:fldCharType="end"/>
      </w:r>
    </w:p>
    <w:p w14:paraId="7D96F29F" w14:textId="77777777" w:rsidR="00744B86" w:rsidRPr="00513BC2" w:rsidRDefault="00744B86" w:rsidP="00766328">
      <w:pPr>
        <w:pageBreakBefore/>
        <w:rPr>
          <w:rFonts w:cs="Arial"/>
          <w:b/>
          <w:sz w:val="32"/>
          <w:szCs w:val="32"/>
        </w:rPr>
      </w:pPr>
      <w:r w:rsidRPr="00513BC2">
        <w:rPr>
          <w:rFonts w:cs="Arial"/>
          <w:b/>
          <w:sz w:val="32"/>
          <w:szCs w:val="32"/>
        </w:rPr>
        <w:lastRenderedPageBreak/>
        <w:t>About this compilation</w:t>
      </w:r>
    </w:p>
    <w:p w14:paraId="65DCB9C8" w14:textId="77777777" w:rsidR="00CE66C3" w:rsidRPr="00513BC2" w:rsidRDefault="00CE66C3" w:rsidP="00CE66C3">
      <w:pPr>
        <w:spacing w:before="240"/>
        <w:rPr>
          <w:rFonts w:cs="Arial"/>
        </w:rPr>
      </w:pPr>
      <w:r w:rsidRPr="00513BC2">
        <w:rPr>
          <w:rFonts w:cs="Arial"/>
          <w:b/>
          <w:szCs w:val="22"/>
        </w:rPr>
        <w:t>This compilation</w:t>
      </w:r>
    </w:p>
    <w:p w14:paraId="5FD026D0" w14:textId="4014D455" w:rsidR="00CE66C3" w:rsidRPr="00513BC2" w:rsidRDefault="00CE66C3" w:rsidP="00CE66C3">
      <w:pPr>
        <w:spacing w:before="120" w:after="120"/>
        <w:rPr>
          <w:rFonts w:cs="Arial"/>
          <w:szCs w:val="22"/>
        </w:rPr>
      </w:pPr>
      <w:r w:rsidRPr="00513BC2">
        <w:rPr>
          <w:rFonts w:cs="Arial"/>
          <w:szCs w:val="22"/>
        </w:rPr>
        <w:t xml:space="preserve">This is a compilation of the </w:t>
      </w:r>
      <w:r w:rsidRPr="00513BC2">
        <w:rPr>
          <w:rFonts w:cs="Arial"/>
          <w:i/>
          <w:szCs w:val="22"/>
        </w:rPr>
        <w:fldChar w:fldCharType="begin"/>
      </w:r>
      <w:r w:rsidRPr="00513BC2">
        <w:rPr>
          <w:rFonts w:cs="Arial"/>
          <w:i/>
          <w:szCs w:val="22"/>
        </w:rPr>
        <w:instrText xml:space="preserve"> STYLEREF  ShortT </w:instrText>
      </w:r>
      <w:r w:rsidRPr="00513BC2">
        <w:rPr>
          <w:rFonts w:cs="Arial"/>
          <w:i/>
          <w:szCs w:val="22"/>
        </w:rPr>
        <w:fldChar w:fldCharType="separate"/>
      </w:r>
      <w:r w:rsidR="00CD7E4F">
        <w:rPr>
          <w:rFonts w:cs="Arial"/>
          <w:i/>
          <w:noProof/>
          <w:szCs w:val="22"/>
        </w:rPr>
        <w:t>Health Insurance (Section 3C General Medical Services – General Practice Attendance for Assessing Patient Suitability for a COVID-19 Vaccine) Determination 2021</w:t>
      </w:r>
      <w:r w:rsidRPr="00513BC2">
        <w:rPr>
          <w:rFonts w:cs="Arial"/>
          <w:i/>
          <w:szCs w:val="22"/>
        </w:rPr>
        <w:fldChar w:fldCharType="end"/>
      </w:r>
      <w:r w:rsidRPr="00513BC2">
        <w:rPr>
          <w:rFonts w:cs="Arial"/>
          <w:szCs w:val="22"/>
        </w:rPr>
        <w:t xml:space="preserve"> that shows the text of the law as amended and in force on </w:t>
      </w:r>
      <w:r w:rsidRPr="0047466B">
        <w:rPr>
          <w:rFonts w:cs="Arial"/>
          <w:szCs w:val="22"/>
        </w:rPr>
        <w:fldChar w:fldCharType="begin"/>
      </w:r>
      <w:r w:rsidR="00ED6A27" w:rsidRPr="0047466B">
        <w:rPr>
          <w:rFonts w:cs="Arial"/>
          <w:szCs w:val="22"/>
        </w:rPr>
        <w:instrText>DOCPROPERTY StartDate \@ "d MMMM yyyy" \* MERGEFORMAT</w:instrText>
      </w:r>
      <w:r w:rsidRPr="0047466B">
        <w:rPr>
          <w:rFonts w:cs="Arial"/>
          <w:szCs w:val="22"/>
        </w:rPr>
        <w:fldChar w:fldCharType="separate"/>
      </w:r>
      <w:r w:rsidR="0047466B" w:rsidRPr="0047466B">
        <w:rPr>
          <w:rFonts w:cs="Arial"/>
          <w:szCs w:val="22"/>
        </w:rPr>
        <w:t>1 November 2023</w:t>
      </w:r>
      <w:r w:rsidRPr="0047466B">
        <w:rPr>
          <w:rFonts w:cs="Arial"/>
          <w:szCs w:val="22"/>
        </w:rPr>
        <w:fldChar w:fldCharType="end"/>
      </w:r>
      <w:r w:rsidRPr="00513BC2">
        <w:rPr>
          <w:rFonts w:cs="Arial"/>
          <w:szCs w:val="22"/>
        </w:rPr>
        <w:t xml:space="preserve"> (the </w:t>
      </w:r>
      <w:r w:rsidRPr="00513BC2">
        <w:rPr>
          <w:rFonts w:cs="Arial"/>
          <w:b/>
          <w:i/>
          <w:szCs w:val="22"/>
        </w:rPr>
        <w:t>compilation date</w:t>
      </w:r>
      <w:r w:rsidRPr="00513BC2">
        <w:rPr>
          <w:rFonts w:cs="Arial"/>
          <w:szCs w:val="22"/>
        </w:rPr>
        <w:t>).</w:t>
      </w:r>
    </w:p>
    <w:p w14:paraId="4F6DEEC0" w14:textId="77777777" w:rsidR="00CE66C3" w:rsidRPr="00513BC2" w:rsidRDefault="00CE66C3" w:rsidP="00CE66C3">
      <w:pPr>
        <w:spacing w:after="120"/>
        <w:rPr>
          <w:rFonts w:cs="Arial"/>
          <w:szCs w:val="22"/>
        </w:rPr>
      </w:pPr>
      <w:r w:rsidRPr="00513BC2">
        <w:rPr>
          <w:rFonts w:cs="Arial"/>
          <w:szCs w:val="22"/>
        </w:rPr>
        <w:t xml:space="preserve">The notes at the end of this compilation (the </w:t>
      </w:r>
      <w:r w:rsidRPr="00513BC2">
        <w:rPr>
          <w:rFonts w:cs="Arial"/>
          <w:b/>
          <w:i/>
          <w:szCs w:val="22"/>
        </w:rPr>
        <w:t>endnotes</w:t>
      </w:r>
      <w:r w:rsidRPr="00513BC2">
        <w:rPr>
          <w:rFonts w:cs="Arial"/>
          <w:szCs w:val="22"/>
        </w:rPr>
        <w:t>) include information about amending laws and the amendment history of provisions of the compiled law.</w:t>
      </w:r>
    </w:p>
    <w:p w14:paraId="476D18E3" w14:textId="77777777" w:rsidR="00CE66C3" w:rsidRPr="00513BC2" w:rsidRDefault="00CE66C3" w:rsidP="00CE66C3">
      <w:pPr>
        <w:tabs>
          <w:tab w:val="left" w:pos="5640"/>
        </w:tabs>
        <w:spacing w:before="120" w:after="120"/>
        <w:rPr>
          <w:rFonts w:cs="Arial"/>
          <w:b/>
          <w:szCs w:val="22"/>
        </w:rPr>
      </w:pPr>
      <w:r w:rsidRPr="00513BC2">
        <w:rPr>
          <w:rFonts w:cs="Arial"/>
          <w:b/>
          <w:szCs w:val="22"/>
        </w:rPr>
        <w:t>Uncommenced amendments</w:t>
      </w:r>
    </w:p>
    <w:p w14:paraId="3F608DD6" w14:textId="77777777" w:rsidR="00CE66C3" w:rsidRPr="00513BC2" w:rsidRDefault="00CE66C3" w:rsidP="00CE66C3">
      <w:pPr>
        <w:spacing w:after="120"/>
        <w:rPr>
          <w:rFonts w:cs="Arial"/>
          <w:szCs w:val="22"/>
        </w:rPr>
      </w:pPr>
      <w:r w:rsidRPr="00513BC2">
        <w:rPr>
          <w:rFonts w:cs="Arial"/>
          <w:szCs w:val="22"/>
        </w:rPr>
        <w:t>The effect of uncommenced amendments is not shown in the text of the compiled law. Any uncommenced amendments affecting the law are accessible on the Register (www.legislation.gov.au). The details of amendments made up to, but not commenced at, the compilation date are underlined in the endnotes. For more information on any uncommenced amendments, see the Register for the compiled law.</w:t>
      </w:r>
    </w:p>
    <w:p w14:paraId="762E2E9E" w14:textId="77777777" w:rsidR="00CE66C3" w:rsidRPr="00513BC2" w:rsidRDefault="00CE66C3" w:rsidP="00CE66C3">
      <w:pPr>
        <w:spacing w:before="120" w:after="120"/>
        <w:rPr>
          <w:rFonts w:cs="Arial"/>
          <w:b/>
          <w:szCs w:val="22"/>
        </w:rPr>
      </w:pPr>
      <w:r w:rsidRPr="00513BC2">
        <w:rPr>
          <w:rFonts w:cs="Arial"/>
          <w:b/>
          <w:szCs w:val="22"/>
        </w:rPr>
        <w:t>Application, saving and transitional provisions for provisions and amendments</w:t>
      </w:r>
    </w:p>
    <w:p w14:paraId="64BF6878" w14:textId="77777777" w:rsidR="00CE66C3" w:rsidRPr="00513BC2" w:rsidRDefault="00CE66C3" w:rsidP="00CE66C3">
      <w:pPr>
        <w:spacing w:after="120"/>
        <w:rPr>
          <w:rFonts w:cs="Arial"/>
          <w:szCs w:val="22"/>
        </w:rPr>
      </w:pPr>
      <w:r w:rsidRPr="00513BC2">
        <w:rPr>
          <w:rFonts w:cs="Arial"/>
          <w:szCs w:val="22"/>
        </w:rPr>
        <w:t>If the operation of a provision or amendment of the compiled law is affected by an application, saving or transitional provision that is not included in this compilation, details are included in the endnotes.</w:t>
      </w:r>
    </w:p>
    <w:p w14:paraId="1E17B437" w14:textId="77777777" w:rsidR="00CE66C3" w:rsidRPr="00513BC2" w:rsidRDefault="00CE66C3" w:rsidP="00CE66C3">
      <w:pPr>
        <w:spacing w:after="120"/>
        <w:rPr>
          <w:rFonts w:cs="Arial"/>
          <w:b/>
          <w:szCs w:val="22"/>
        </w:rPr>
      </w:pPr>
      <w:r w:rsidRPr="00513BC2">
        <w:rPr>
          <w:rFonts w:cs="Arial"/>
          <w:b/>
          <w:szCs w:val="22"/>
        </w:rPr>
        <w:t>Editorial changes</w:t>
      </w:r>
    </w:p>
    <w:p w14:paraId="0E6955AF" w14:textId="77777777" w:rsidR="00CE66C3" w:rsidRPr="00513BC2" w:rsidRDefault="00CE66C3" w:rsidP="00CE66C3">
      <w:pPr>
        <w:spacing w:after="120"/>
        <w:rPr>
          <w:rFonts w:cs="Arial"/>
          <w:szCs w:val="22"/>
        </w:rPr>
      </w:pPr>
      <w:r w:rsidRPr="00513BC2">
        <w:rPr>
          <w:rFonts w:cs="Arial"/>
          <w:szCs w:val="22"/>
        </w:rPr>
        <w:t>For more information about any editorial changes made in this compilation, see the endnotes.</w:t>
      </w:r>
    </w:p>
    <w:p w14:paraId="7A08DAC9" w14:textId="77777777" w:rsidR="00CE66C3" w:rsidRPr="00513BC2" w:rsidRDefault="00CE66C3" w:rsidP="00CE66C3">
      <w:pPr>
        <w:spacing w:before="120" w:after="120"/>
        <w:rPr>
          <w:rFonts w:cs="Arial"/>
          <w:b/>
          <w:szCs w:val="22"/>
        </w:rPr>
      </w:pPr>
      <w:r w:rsidRPr="00513BC2">
        <w:rPr>
          <w:rFonts w:cs="Arial"/>
          <w:b/>
          <w:szCs w:val="22"/>
        </w:rPr>
        <w:t>Modifications</w:t>
      </w:r>
    </w:p>
    <w:p w14:paraId="40BE4469" w14:textId="77777777" w:rsidR="00CE66C3" w:rsidRPr="00513BC2" w:rsidRDefault="00CE66C3" w:rsidP="00CE66C3">
      <w:pPr>
        <w:spacing w:after="120"/>
        <w:rPr>
          <w:rFonts w:cs="Arial"/>
          <w:szCs w:val="22"/>
        </w:rPr>
      </w:pPr>
      <w:r w:rsidRPr="00513BC2">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Register for the compiled law.</w:t>
      </w:r>
    </w:p>
    <w:p w14:paraId="5E533F7E" w14:textId="45E30428" w:rsidR="00CE66C3" w:rsidRPr="00513BC2" w:rsidRDefault="00CE66C3" w:rsidP="00CE66C3">
      <w:pPr>
        <w:spacing w:before="80" w:after="120"/>
        <w:rPr>
          <w:rFonts w:cs="Arial"/>
          <w:b/>
          <w:szCs w:val="22"/>
        </w:rPr>
      </w:pPr>
      <w:r w:rsidRPr="00513BC2">
        <w:rPr>
          <w:rFonts w:cs="Arial"/>
          <w:b/>
          <w:szCs w:val="22"/>
        </w:rPr>
        <w:t>Self</w:t>
      </w:r>
      <w:r w:rsidR="00513BC2">
        <w:rPr>
          <w:rFonts w:cs="Arial"/>
          <w:b/>
          <w:szCs w:val="22"/>
        </w:rPr>
        <w:noBreakHyphen/>
      </w:r>
      <w:r w:rsidRPr="00513BC2">
        <w:rPr>
          <w:rFonts w:cs="Arial"/>
          <w:b/>
          <w:szCs w:val="22"/>
        </w:rPr>
        <w:t>repealing provisions</w:t>
      </w:r>
    </w:p>
    <w:p w14:paraId="3AB7AC53" w14:textId="77777777" w:rsidR="00CE66C3" w:rsidRPr="00513BC2" w:rsidRDefault="00CE66C3" w:rsidP="00CE66C3">
      <w:pPr>
        <w:spacing w:after="120"/>
        <w:rPr>
          <w:rFonts w:cs="Arial"/>
          <w:szCs w:val="22"/>
        </w:rPr>
      </w:pPr>
      <w:r w:rsidRPr="00513BC2">
        <w:rPr>
          <w:rFonts w:cs="Arial"/>
          <w:szCs w:val="22"/>
        </w:rPr>
        <w:t>If a provision of the compiled law has been repealed in accordance with a provision of the law, details are included in the endnotes.</w:t>
      </w:r>
    </w:p>
    <w:p w14:paraId="6DF5AA0A" w14:textId="77777777" w:rsidR="00744B86" w:rsidRPr="00513BC2" w:rsidRDefault="00744B86" w:rsidP="00766328">
      <w:pPr>
        <w:pStyle w:val="Header"/>
        <w:tabs>
          <w:tab w:val="clear" w:pos="4150"/>
          <w:tab w:val="clear" w:pos="8307"/>
        </w:tabs>
      </w:pPr>
      <w:r w:rsidRPr="00513BC2">
        <w:rPr>
          <w:rStyle w:val="CharChapNo"/>
        </w:rPr>
        <w:t xml:space="preserve"> </w:t>
      </w:r>
      <w:r w:rsidRPr="00513BC2">
        <w:rPr>
          <w:rStyle w:val="CharChapText"/>
        </w:rPr>
        <w:t xml:space="preserve"> </w:t>
      </w:r>
    </w:p>
    <w:p w14:paraId="048927FD" w14:textId="77777777" w:rsidR="00744B86" w:rsidRPr="00513BC2" w:rsidRDefault="00744B86" w:rsidP="00766328">
      <w:pPr>
        <w:pStyle w:val="Header"/>
        <w:tabs>
          <w:tab w:val="clear" w:pos="4150"/>
          <w:tab w:val="clear" w:pos="8307"/>
        </w:tabs>
      </w:pPr>
      <w:r w:rsidRPr="00513BC2">
        <w:rPr>
          <w:rStyle w:val="CharPartNo"/>
        </w:rPr>
        <w:t xml:space="preserve"> </w:t>
      </w:r>
      <w:r w:rsidRPr="00513BC2">
        <w:rPr>
          <w:rStyle w:val="CharPartText"/>
        </w:rPr>
        <w:t xml:space="preserve"> </w:t>
      </w:r>
    </w:p>
    <w:p w14:paraId="1CCFCD2F" w14:textId="77777777" w:rsidR="00744B86" w:rsidRPr="00513BC2" w:rsidRDefault="00744B86" w:rsidP="00766328">
      <w:pPr>
        <w:pStyle w:val="Header"/>
        <w:tabs>
          <w:tab w:val="clear" w:pos="4150"/>
          <w:tab w:val="clear" w:pos="8307"/>
        </w:tabs>
      </w:pPr>
      <w:r w:rsidRPr="00513BC2">
        <w:rPr>
          <w:rStyle w:val="CharDivNo"/>
        </w:rPr>
        <w:t xml:space="preserve"> </w:t>
      </w:r>
      <w:r w:rsidRPr="00513BC2">
        <w:rPr>
          <w:rStyle w:val="CharDivText"/>
        </w:rPr>
        <w:t xml:space="preserve"> </w:t>
      </w:r>
    </w:p>
    <w:p w14:paraId="6AFF475C" w14:textId="77777777" w:rsidR="00744B86" w:rsidRPr="00513BC2" w:rsidRDefault="00744B86" w:rsidP="00766328">
      <w:pPr>
        <w:sectPr w:rsidR="00744B86" w:rsidRPr="00513BC2" w:rsidSect="006F0DA9">
          <w:headerReference w:type="even" r:id="rId13"/>
          <w:headerReference w:type="default" r:id="rId14"/>
          <w:footerReference w:type="even" r:id="rId15"/>
          <w:footerReference w:type="default" r:id="rId16"/>
          <w:headerReference w:type="first" r:id="rId17"/>
          <w:footerReference w:type="first" r:id="rId18"/>
          <w:pgSz w:w="11907" w:h="16839"/>
          <w:pgMar w:top="1440" w:right="1797" w:bottom="1440" w:left="1797" w:header="720" w:footer="3417" w:gutter="0"/>
          <w:cols w:space="708"/>
          <w:titlePg/>
          <w:docGrid w:linePitch="360"/>
        </w:sectPr>
      </w:pPr>
    </w:p>
    <w:p w14:paraId="55773A86" w14:textId="77777777" w:rsidR="00220A0C" w:rsidRPr="00513BC2" w:rsidRDefault="0048364F" w:rsidP="005B39E4">
      <w:pPr>
        <w:rPr>
          <w:sz w:val="36"/>
        </w:rPr>
      </w:pPr>
      <w:r w:rsidRPr="00513BC2">
        <w:rPr>
          <w:sz w:val="36"/>
        </w:rPr>
        <w:lastRenderedPageBreak/>
        <w:t>Contents</w:t>
      </w:r>
    </w:p>
    <w:p w14:paraId="33828544" w14:textId="2514A485" w:rsidR="00411FE4" w:rsidRDefault="00E066BE">
      <w:pPr>
        <w:pStyle w:val="TOC5"/>
        <w:rPr>
          <w:rFonts w:asciiTheme="minorHAnsi" w:eastAsiaTheme="minorEastAsia" w:hAnsiTheme="minorHAnsi" w:cstheme="minorBidi"/>
          <w:noProof/>
          <w:kern w:val="0"/>
          <w:sz w:val="22"/>
          <w:szCs w:val="22"/>
        </w:rPr>
      </w:pPr>
      <w:r w:rsidRPr="00513BC2">
        <w:fldChar w:fldCharType="begin"/>
      </w:r>
      <w:r w:rsidRPr="00513BC2">
        <w:instrText xml:space="preserve"> TOC \o "1-9" </w:instrText>
      </w:r>
      <w:r w:rsidRPr="00513BC2">
        <w:fldChar w:fldCharType="separate"/>
      </w:r>
      <w:r w:rsidR="00411FE4">
        <w:rPr>
          <w:noProof/>
        </w:rPr>
        <w:t>1.</w:t>
      </w:r>
      <w:r w:rsidR="00411FE4">
        <w:rPr>
          <w:noProof/>
        </w:rPr>
        <w:tab/>
        <w:t>Name</w:t>
      </w:r>
      <w:r w:rsidR="00411FE4" w:rsidRPr="00411FE4">
        <w:rPr>
          <w:noProof/>
        </w:rPr>
        <w:tab/>
      </w:r>
      <w:r w:rsidR="00411FE4" w:rsidRPr="00411FE4">
        <w:rPr>
          <w:noProof/>
        </w:rPr>
        <w:fldChar w:fldCharType="begin"/>
      </w:r>
      <w:r w:rsidR="00411FE4" w:rsidRPr="00411FE4">
        <w:rPr>
          <w:noProof/>
        </w:rPr>
        <w:instrText xml:space="preserve"> PAGEREF _Toc152080383 \h </w:instrText>
      </w:r>
      <w:r w:rsidR="00411FE4" w:rsidRPr="00411FE4">
        <w:rPr>
          <w:noProof/>
        </w:rPr>
      </w:r>
      <w:r w:rsidR="00411FE4" w:rsidRPr="00411FE4">
        <w:rPr>
          <w:noProof/>
        </w:rPr>
        <w:fldChar w:fldCharType="separate"/>
      </w:r>
      <w:r w:rsidR="00695B2F">
        <w:rPr>
          <w:noProof/>
        </w:rPr>
        <w:t>1</w:t>
      </w:r>
      <w:r w:rsidR="00411FE4" w:rsidRPr="00411FE4">
        <w:rPr>
          <w:noProof/>
        </w:rPr>
        <w:fldChar w:fldCharType="end"/>
      </w:r>
    </w:p>
    <w:p w14:paraId="313F40B8" w14:textId="09C07E89" w:rsidR="00411FE4" w:rsidRDefault="00411FE4">
      <w:pPr>
        <w:pStyle w:val="TOC5"/>
        <w:rPr>
          <w:rFonts w:asciiTheme="minorHAnsi" w:eastAsiaTheme="minorEastAsia" w:hAnsiTheme="minorHAnsi" w:cstheme="minorBidi"/>
          <w:noProof/>
          <w:kern w:val="0"/>
          <w:sz w:val="22"/>
          <w:szCs w:val="22"/>
        </w:rPr>
      </w:pPr>
      <w:r>
        <w:rPr>
          <w:noProof/>
        </w:rPr>
        <w:t>3.</w:t>
      </w:r>
      <w:r>
        <w:rPr>
          <w:noProof/>
        </w:rPr>
        <w:tab/>
        <w:t>Authority</w:t>
      </w:r>
      <w:r w:rsidRPr="00411FE4">
        <w:rPr>
          <w:noProof/>
        </w:rPr>
        <w:tab/>
      </w:r>
      <w:r w:rsidRPr="00411FE4">
        <w:rPr>
          <w:noProof/>
        </w:rPr>
        <w:fldChar w:fldCharType="begin"/>
      </w:r>
      <w:r w:rsidRPr="00411FE4">
        <w:rPr>
          <w:noProof/>
        </w:rPr>
        <w:instrText xml:space="preserve"> PAGEREF _Toc152080384 \h </w:instrText>
      </w:r>
      <w:r w:rsidRPr="00411FE4">
        <w:rPr>
          <w:noProof/>
        </w:rPr>
      </w:r>
      <w:r w:rsidRPr="00411FE4">
        <w:rPr>
          <w:noProof/>
        </w:rPr>
        <w:fldChar w:fldCharType="separate"/>
      </w:r>
      <w:r w:rsidR="00695B2F">
        <w:rPr>
          <w:noProof/>
        </w:rPr>
        <w:t>1</w:t>
      </w:r>
      <w:r w:rsidRPr="00411FE4">
        <w:rPr>
          <w:noProof/>
        </w:rPr>
        <w:fldChar w:fldCharType="end"/>
      </w:r>
    </w:p>
    <w:p w14:paraId="62A2A377" w14:textId="2BA0A4BC" w:rsidR="00411FE4" w:rsidRDefault="00411FE4">
      <w:pPr>
        <w:pStyle w:val="TOC5"/>
        <w:rPr>
          <w:rFonts w:asciiTheme="minorHAnsi" w:eastAsiaTheme="minorEastAsia" w:hAnsiTheme="minorHAnsi" w:cstheme="minorBidi"/>
          <w:noProof/>
          <w:kern w:val="0"/>
          <w:sz w:val="22"/>
          <w:szCs w:val="22"/>
        </w:rPr>
      </w:pPr>
      <w:r>
        <w:rPr>
          <w:noProof/>
        </w:rPr>
        <w:t>4.</w:t>
      </w:r>
      <w:r>
        <w:rPr>
          <w:noProof/>
        </w:rPr>
        <w:tab/>
        <w:t>Definitions</w:t>
      </w:r>
      <w:r w:rsidRPr="00411FE4">
        <w:rPr>
          <w:noProof/>
        </w:rPr>
        <w:tab/>
      </w:r>
      <w:r w:rsidRPr="00411FE4">
        <w:rPr>
          <w:noProof/>
        </w:rPr>
        <w:fldChar w:fldCharType="begin"/>
      </w:r>
      <w:r w:rsidRPr="00411FE4">
        <w:rPr>
          <w:noProof/>
        </w:rPr>
        <w:instrText xml:space="preserve"> PAGEREF _Toc152080385 \h </w:instrText>
      </w:r>
      <w:r w:rsidRPr="00411FE4">
        <w:rPr>
          <w:noProof/>
        </w:rPr>
      </w:r>
      <w:r w:rsidRPr="00411FE4">
        <w:rPr>
          <w:noProof/>
        </w:rPr>
        <w:fldChar w:fldCharType="separate"/>
      </w:r>
      <w:r w:rsidR="00695B2F">
        <w:rPr>
          <w:noProof/>
        </w:rPr>
        <w:t>1</w:t>
      </w:r>
      <w:r w:rsidRPr="00411FE4">
        <w:rPr>
          <w:noProof/>
        </w:rPr>
        <w:fldChar w:fldCharType="end"/>
      </w:r>
    </w:p>
    <w:p w14:paraId="1465F728" w14:textId="41F5F1B8" w:rsidR="00411FE4" w:rsidRDefault="00411FE4">
      <w:pPr>
        <w:pStyle w:val="TOC5"/>
        <w:rPr>
          <w:rFonts w:asciiTheme="minorHAnsi" w:eastAsiaTheme="minorEastAsia" w:hAnsiTheme="minorHAnsi" w:cstheme="minorBidi"/>
          <w:noProof/>
          <w:kern w:val="0"/>
          <w:sz w:val="22"/>
          <w:szCs w:val="22"/>
        </w:rPr>
      </w:pPr>
      <w:r>
        <w:rPr>
          <w:noProof/>
        </w:rPr>
        <w:t>5.</w:t>
      </w:r>
      <w:r>
        <w:rPr>
          <w:noProof/>
        </w:rPr>
        <w:tab/>
        <w:t>Treatment of relevant services</w:t>
      </w:r>
      <w:r w:rsidRPr="00411FE4">
        <w:rPr>
          <w:noProof/>
        </w:rPr>
        <w:tab/>
      </w:r>
      <w:r w:rsidRPr="00411FE4">
        <w:rPr>
          <w:noProof/>
        </w:rPr>
        <w:fldChar w:fldCharType="begin"/>
      </w:r>
      <w:r w:rsidRPr="00411FE4">
        <w:rPr>
          <w:noProof/>
        </w:rPr>
        <w:instrText xml:space="preserve"> PAGEREF _Toc152080386 \h </w:instrText>
      </w:r>
      <w:r w:rsidRPr="00411FE4">
        <w:rPr>
          <w:noProof/>
        </w:rPr>
      </w:r>
      <w:r w:rsidRPr="00411FE4">
        <w:rPr>
          <w:noProof/>
        </w:rPr>
        <w:fldChar w:fldCharType="separate"/>
      </w:r>
      <w:r w:rsidR="00695B2F">
        <w:rPr>
          <w:noProof/>
        </w:rPr>
        <w:t>3</w:t>
      </w:r>
      <w:r w:rsidRPr="00411FE4">
        <w:rPr>
          <w:noProof/>
        </w:rPr>
        <w:fldChar w:fldCharType="end"/>
      </w:r>
    </w:p>
    <w:p w14:paraId="26C774BA" w14:textId="26A5EC13" w:rsidR="00411FE4" w:rsidRDefault="00411FE4">
      <w:pPr>
        <w:pStyle w:val="TOC5"/>
        <w:rPr>
          <w:rFonts w:asciiTheme="minorHAnsi" w:eastAsiaTheme="minorEastAsia" w:hAnsiTheme="minorHAnsi" w:cstheme="minorBidi"/>
          <w:noProof/>
          <w:kern w:val="0"/>
          <w:sz w:val="22"/>
          <w:szCs w:val="22"/>
        </w:rPr>
      </w:pPr>
      <w:r>
        <w:rPr>
          <w:noProof/>
        </w:rPr>
        <w:t>6.</w:t>
      </w:r>
      <w:r>
        <w:rPr>
          <w:noProof/>
        </w:rPr>
        <w:tab/>
        <w:t>Application of general provisions of the general medical services table</w:t>
      </w:r>
      <w:r w:rsidRPr="00411FE4">
        <w:rPr>
          <w:noProof/>
        </w:rPr>
        <w:tab/>
      </w:r>
      <w:r w:rsidRPr="00411FE4">
        <w:rPr>
          <w:noProof/>
        </w:rPr>
        <w:fldChar w:fldCharType="begin"/>
      </w:r>
      <w:r w:rsidRPr="00411FE4">
        <w:rPr>
          <w:noProof/>
        </w:rPr>
        <w:instrText xml:space="preserve"> PAGEREF _Toc152080387 \h </w:instrText>
      </w:r>
      <w:r w:rsidRPr="00411FE4">
        <w:rPr>
          <w:noProof/>
        </w:rPr>
      </w:r>
      <w:r w:rsidRPr="00411FE4">
        <w:rPr>
          <w:noProof/>
        </w:rPr>
        <w:fldChar w:fldCharType="separate"/>
      </w:r>
      <w:r w:rsidR="00695B2F">
        <w:rPr>
          <w:noProof/>
        </w:rPr>
        <w:t>3</w:t>
      </w:r>
      <w:r w:rsidRPr="00411FE4">
        <w:rPr>
          <w:noProof/>
        </w:rPr>
        <w:fldChar w:fldCharType="end"/>
      </w:r>
    </w:p>
    <w:p w14:paraId="4CD5CA14" w14:textId="2B5EB3A7" w:rsidR="00411FE4" w:rsidRDefault="00411FE4">
      <w:pPr>
        <w:pStyle w:val="TOC5"/>
        <w:rPr>
          <w:rFonts w:asciiTheme="minorHAnsi" w:eastAsiaTheme="minorEastAsia" w:hAnsiTheme="minorHAnsi" w:cstheme="minorBidi"/>
          <w:noProof/>
          <w:kern w:val="0"/>
          <w:sz w:val="22"/>
          <w:szCs w:val="22"/>
        </w:rPr>
      </w:pPr>
      <w:r>
        <w:rPr>
          <w:noProof/>
        </w:rPr>
        <w:t>7.</w:t>
      </w:r>
      <w:r>
        <w:rPr>
          <w:noProof/>
        </w:rPr>
        <w:tab/>
        <w:t>Services may be rendered on behalf of a medical practitioner</w:t>
      </w:r>
      <w:r w:rsidRPr="00411FE4">
        <w:rPr>
          <w:noProof/>
        </w:rPr>
        <w:tab/>
      </w:r>
      <w:r w:rsidRPr="00411FE4">
        <w:rPr>
          <w:noProof/>
        </w:rPr>
        <w:fldChar w:fldCharType="begin"/>
      </w:r>
      <w:r w:rsidRPr="00411FE4">
        <w:rPr>
          <w:noProof/>
        </w:rPr>
        <w:instrText xml:space="preserve"> PAGEREF _Toc152080388 \h </w:instrText>
      </w:r>
      <w:r w:rsidRPr="00411FE4">
        <w:rPr>
          <w:noProof/>
        </w:rPr>
      </w:r>
      <w:r w:rsidRPr="00411FE4">
        <w:rPr>
          <w:noProof/>
        </w:rPr>
        <w:fldChar w:fldCharType="separate"/>
      </w:r>
      <w:r w:rsidR="00695B2F">
        <w:rPr>
          <w:noProof/>
        </w:rPr>
        <w:t>3</w:t>
      </w:r>
      <w:r w:rsidRPr="00411FE4">
        <w:rPr>
          <w:noProof/>
        </w:rPr>
        <w:fldChar w:fldCharType="end"/>
      </w:r>
    </w:p>
    <w:p w14:paraId="40B6382F" w14:textId="17B0656D" w:rsidR="00411FE4" w:rsidRDefault="00411FE4">
      <w:pPr>
        <w:pStyle w:val="TOC5"/>
        <w:rPr>
          <w:rFonts w:asciiTheme="minorHAnsi" w:eastAsiaTheme="minorEastAsia" w:hAnsiTheme="minorHAnsi" w:cstheme="minorBidi"/>
          <w:noProof/>
          <w:kern w:val="0"/>
          <w:sz w:val="22"/>
          <w:szCs w:val="22"/>
        </w:rPr>
      </w:pPr>
      <w:r>
        <w:rPr>
          <w:noProof/>
        </w:rPr>
        <w:t>8.</w:t>
      </w:r>
      <w:r>
        <w:rPr>
          <w:noProof/>
        </w:rPr>
        <w:tab/>
        <w:t>Restrictions on items</w:t>
      </w:r>
      <w:r w:rsidRPr="00411FE4">
        <w:rPr>
          <w:noProof/>
        </w:rPr>
        <w:tab/>
      </w:r>
      <w:r w:rsidRPr="00411FE4">
        <w:rPr>
          <w:noProof/>
        </w:rPr>
        <w:fldChar w:fldCharType="begin"/>
      </w:r>
      <w:r w:rsidRPr="00411FE4">
        <w:rPr>
          <w:noProof/>
        </w:rPr>
        <w:instrText xml:space="preserve"> PAGEREF _Toc152080389 \h </w:instrText>
      </w:r>
      <w:r w:rsidRPr="00411FE4">
        <w:rPr>
          <w:noProof/>
        </w:rPr>
      </w:r>
      <w:r w:rsidRPr="00411FE4">
        <w:rPr>
          <w:noProof/>
        </w:rPr>
        <w:fldChar w:fldCharType="separate"/>
      </w:r>
      <w:r w:rsidR="00695B2F">
        <w:rPr>
          <w:noProof/>
        </w:rPr>
        <w:t>4</w:t>
      </w:r>
      <w:r w:rsidRPr="00411FE4">
        <w:rPr>
          <w:noProof/>
        </w:rPr>
        <w:fldChar w:fldCharType="end"/>
      </w:r>
    </w:p>
    <w:p w14:paraId="29963187" w14:textId="71E2C981" w:rsidR="00411FE4" w:rsidRDefault="00411FE4">
      <w:pPr>
        <w:pStyle w:val="TOC5"/>
        <w:rPr>
          <w:rFonts w:asciiTheme="minorHAnsi" w:eastAsiaTheme="minorEastAsia" w:hAnsiTheme="minorHAnsi" w:cstheme="minorBidi"/>
          <w:noProof/>
          <w:kern w:val="0"/>
          <w:sz w:val="22"/>
          <w:szCs w:val="22"/>
        </w:rPr>
      </w:pPr>
      <w:r>
        <w:rPr>
          <w:noProof/>
        </w:rPr>
        <w:t>9.</w:t>
      </w:r>
      <w:r>
        <w:rPr>
          <w:noProof/>
        </w:rPr>
        <w:tab/>
        <w:t>Fee in relation to the first patient d</w:t>
      </w:r>
      <w:bookmarkStart w:id="0" w:name="_GoBack"/>
      <w:bookmarkEnd w:id="0"/>
      <w:r>
        <w:rPr>
          <w:noProof/>
        </w:rPr>
        <w:t>uring each attendance</w:t>
      </w:r>
      <w:r w:rsidRPr="00411FE4">
        <w:rPr>
          <w:noProof/>
        </w:rPr>
        <w:tab/>
      </w:r>
      <w:r w:rsidRPr="00411FE4">
        <w:rPr>
          <w:noProof/>
        </w:rPr>
        <w:fldChar w:fldCharType="begin"/>
      </w:r>
      <w:r w:rsidRPr="00411FE4">
        <w:rPr>
          <w:noProof/>
        </w:rPr>
        <w:instrText xml:space="preserve"> PAGEREF _Toc152080390 \h </w:instrText>
      </w:r>
      <w:r w:rsidRPr="00411FE4">
        <w:rPr>
          <w:noProof/>
        </w:rPr>
      </w:r>
      <w:r w:rsidRPr="00411FE4">
        <w:rPr>
          <w:noProof/>
        </w:rPr>
        <w:fldChar w:fldCharType="separate"/>
      </w:r>
      <w:r w:rsidR="00695B2F">
        <w:rPr>
          <w:noProof/>
        </w:rPr>
        <w:t>5</w:t>
      </w:r>
      <w:r w:rsidRPr="00411FE4">
        <w:rPr>
          <w:noProof/>
        </w:rPr>
        <w:fldChar w:fldCharType="end"/>
      </w:r>
    </w:p>
    <w:p w14:paraId="01F6C257" w14:textId="115461C6" w:rsidR="00411FE4" w:rsidRDefault="00411FE4">
      <w:pPr>
        <w:pStyle w:val="TOC5"/>
        <w:rPr>
          <w:rFonts w:asciiTheme="minorHAnsi" w:eastAsiaTheme="minorEastAsia" w:hAnsiTheme="minorHAnsi" w:cstheme="minorBidi"/>
          <w:noProof/>
          <w:kern w:val="0"/>
          <w:sz w:val="22"/>
          <w:szCs w:val="22"/>
        </w:rPr>
      </w:pPr>
      <w:r>
        <w:rPr>
          <w:noProof/>
        </w:rPr>
        <w:t>10</w:t>
      </w:r>
      <w:r>
        <w:rPr>
          <w:noProof/>
        </w:rPr>
        <w:tab/>
        <w:t>Indexation</w:t>
      </w:r>
      <w:r w:rsidRPr="00411FE4">
        <w:rPr>
          <w:noProof/>
        </w:rPr>
        <w:tab/>
      </w:r>
      <w:r w:rsidRPr="00411FE4">
        <w:rPr>
          <w:noProof/>
        </w:rPr>
        <w:fldChar w:fldCharType="begin"/>
      </w:r>
      <w:r w:rsidRPr="00411FE4">
        <w:rPr>
          <w:noProof/>
        </w:rPr>
        <w:instrText xml:space="preserve"> PAGEREF _Toc152080391 \h </w:instrText>
      </w:r>
      <w:r w:rsidRPr="00411FE4">
        <w:rPr>
          <w:noProof/>
        </w:rPr>
      </w:r>
      <w:r w:rsidRPr="00411FE4">
        <w:rPr>
          <w:noProof/>
        </w:rPr>
        <w:fldChar w:fldCharType="separate"/>
      </w:r>
      <w:r w:rsidR="00695B2F">
        <w:rPr>
          <w:noProof/>
        </w:rPr>
        <w:t>5</w:t>
      </w:r>
      <w:r w:rsidRPr="00411FE4">
        <w:rPr>
          <w:noProof/>
        </w:rPr>
        <w:fldChar w:fldCharType="end"/>
      </w:r>
    </w:p>
    <w:p w14:paraId="728A4338" w14:textId="096F73D8" w:rsidR="00411FE4" w:rsidRDefault="00411FE4">
      <w:pPr>
        <w:pStyle w:val="TOC1"/>
        <w:rPr>
          <w:rFonts w:asciiTheme="minorHAnsi" w:eastAsiaTheme="minorEastAsia" w:hAnsiTheme="minorHAnsi" w:cstheme="minorBidi"/>
          <w:b w:val="0"/>
          <w:noProof/>
          <w:kern w:val="0"/>
          <w:sz w:val="22"/>
          <w:szCs w:val="22"/>
        </w:rPr>
      </w:pPr>
      <w:r>
        <w:rPr>
          <w:noProof/>
        </w:rPr>
        <w:t>Schedule – relevant services</w:t>
      </w:r>
      <w:r w:rsidRPr="00411FE4">
        <w:rPr>
          <w:b w:val="0"/>
          <w:noProof/>
          <w:sz w:val="18"/>
        </w:rPr>
        <w:tab/>
      </w:r>
      <w:r w:rsidRPr="00411FE4">
        <w:rPr>
          <w:b w:val="0"/>
          <w:noProof/>
          <w:sz w:val="18"/>
        </w:rPr>
        <w:fldChar w:fldCharType="begin"/>
      </w:r>
      <w:r w:rsidRPr="00411FE4">
        <w:rPr>
          <w:b w:val="0"/>
          <w:noProof/>
          <w:sz w:val="18"/>
        </w:rPr>
        <w:instrText xml:space="preserve"> PAGEREF _Toc152080392 \h </w:instrText>
      </w:r>
      <w:r w:rsidRPr="00411FE4">
        <w:rPr>
          <w:b w:val="0"/>
          <w:noProof/>
          <w:sz w:val="18"/>
        </w:rPr>
      </w:r>
      <w:r w:rsidRPr="00411FE4">
        <w:rPr>
          <w:b w:val="0"/>
          <w:noProof/>
          <w:sz w:val="18"/>
        </w:rPr>
        <w:fldChar w:fldCharType="separate"/>
      </w:r>
      <w:r w:rsidR="00695B2F">
        <w:rPr>
          <w:b w:val="0"/>
          <w:noProof/>
          <w:sz w:val="18"/>
        </w:rPr>
        <w:t>7</w:t>
      </w:r>
      <w:r w:rsidRPr="00411FE4">
        <w:rPr>
          <w:b w:val="0"/>
          <w:noProof/>
          <w:sz w:val="18"/>
        </w:rPr>
        <w:fldChar w:fldCharType="end"/>
      </w:r>
    </w:p>
    <w:p w14:paraId="3D419D5A" w14:textId="2A4A78E5" w:rsidR="00411FE4" w:rsidRDefault="00411FE4" w:rsidP="00411FE4">
      <w:pPr>
        <w:pStyle w:val="TOC2"/>
        <w:rPr>
          <w:rFonts w:asciiTheme="minorHAnsi" w:eastAsiaTheme="minorEastAsia" w:hAnsiTheme="minorHAnsi" w:cstheme="minorBidi"/>
          <w:b w:val="0"/>
          <w:noProof/>
          <w:kern w:val="0"/>
          <w:sz w:val="22"/>
          <w:szCs w:val="22"/>
        </w:rPr>
      </w:pPr>
      <w:r>
        <w:rPr>
          <w:noProof/>
        </w:rPr>
        <w:t>Endnotes</w:t>
      </w:r>
      <w:r w:rsidRPr="00411FE4">
        <w:rPr>
          <w:b w:val="0"/>
          <w:noProof/>
          <w:sz w:val="18"/>
        </w:rPr>
        <w:tab/>
      </w:r>
      <w:r w:rsidRPr="00411FE4">
        <w:rPr>
          <w:b w:val="0"/>
          <w:noProof/>
          <w:sz w:val="18"/>
        </w:rPr>
        <w:fldChar w:fldCharType="begin"/>
      </w:r>
      <w:r w:rsidRPr="00411FE4">
        <w:rPr>
          <w:b w:val="0"/>
          <w:noProof/>
          <w:sz w:val="18"/>
        </w:rPr>
        <w:instrText xml:space="preserve"> PAGEREF _Toc152080393 \h </w:instrText>
      </w:r>
      <w:r w:rsidRPr="00411FE4">
        <w:rPr>
          <w:b w:val="0"/>
          <w:noProof/>
          <w:sz w:val="18"/>
        </w:rPr>
      </w:r>
      <w:r w:rsidRPr="00411FE4">
        <w:rPr>
          <w:b w:val="0"/>
          <w:noProof/>
          <w:sz w:val="18"/>
        </w:rPr>
        <w:fldChar w:fldCharType="separate"/>
      </w:r>
      <w:r w:rsidR="00695B2F">
        <w:rPr>
          <w:b w:val="0"/>
          <w:noProof/>
          <w:sz w:val="18"/>
        </w:rPr>
        <w:t>11</w:t>
      </w:r>
      <w:r w:rsidRPr="00411FE4">
        <w:rPr>
          <w:b w:val="0"/>
          <w:noProof/>
          <w:sz w:val="18"/>
        </w:rPr>
        <w:fldChar w:fldCharType="end"/>
      </w:r>
    </w:p>
    <w:p w14:paraId="193E66BB" w14:textId="317DA8C5" w:rsidR="00411FE4" w:rsidRDefault="00411FE4">
      <w:pPr>
        <w:pStyle w:val="TOC3"/>
        <w:rPr>
          <w:rFonts w:asciiTheme="minorHAnsi" w:eastAsiaTheme="minorEastAsia" w:hAnsiTheme="minorHAnsi" w:cstheme="minorBidi"/>
          <w:b w:val="0"/>
          <w:noProof/>
          <w:kern w:val="0"/>
          <w:szCs w:val="22"/>
        </w:rPr>
      </w:pPr>
      <w:r>
        <w:rPr>
          <w:noProof/>
        </w:rPr>
        <w:t>Endnote 1—About the endnotes</w:t>
      </w:r>
      <w:r w:rsidRPr="00411FE4">
        <w:rPr>
          <w:b w:val="0"/>
          <w:noProof/>
          <w:sz w:val="18"/>
        </w:rPr>
        <w:tab/>
      </w:r>
      <w:r w:rsidRPr="00411FE4">
        <w:rPr>
          <w:b w:val="0"/>
          <w:noProof/>
          <w:sz w:val="18"/>
        </w:rPr>
        <w:fldChar w:fldCharType="begin"/>
      </w:r>
      <w:r w:rsidRPr="00411FE4">
        <w:rPr>
          <w:b w:val="0"/>
          <w:noProof/>
          <w:sz w:val="18"/>
        </w:rPr>
        <w:instrText xml:space="preserve"> PAGEREF _Toc152080394 \h </w:instrText>
      </w:r>
      <w:r w:rsidRPr="00411FE4">
        <w:rPr>
          <w:b w:val="0"/>
          <w:noProof/>
          <w:sz w:val="18"/>
        </w:rPr>
      </w:r>
      <w:r w:rsidRPr="00411FE4">
        <w:rPr>
          <w:b w:val="0"/>
          <w:noProof/>
          <w:sz w:val="18"/>
        </w:rPr>
        <w:fldChar w:fldCharType="separate"/>
      </w:r>
      <w:r w:rsidR="00695B2F">
        <w:rPr>
          <w:b w:val="0"/>
          <w:noProof/>
          <w:sz w:val="18"/>
        </w:rPr>
        <w:t>11</w:t>
      </w:r>
      <w:r w:rsidRPr="00411FE4">
        <w:rPr>
          <w:b w:val="0"/>
          <w:noProof/>
          <w:sz w:val="18"/>
        </w:rPr>
        <w:fldChar w:fldCharType="end"/>
      </w:r>
    </w:p>
    <w:p w14:paraId="09F7D008" w14:textId="3BFB5613" w:rsidR="00411FE4" w:rsidRDefault="00411FE4">
      <w:pPr>
        <w:pStyle w:val="TOC3"/>
        <w:rPr>
          <w:rFonts w:asciiTheme="minorHAnsi" w:eastAsiaTheme="minorEastAsia" w:hAnsiTheme="minorHAnsi" w:cstheme="minorBidi"/>
          <w:b w:val="0"/>
          <w:noProof/>
          <w:kern w:val="0"/>
          <w:szCs w:val="22"/>
        </w:rPr>
      </w:pPr>
      <w:r>
        <w:rPr>
          <w:noProof/>
        </w:rPr>
        <w:t>Endnote 2—Abbreviation key</w:t>
      </w:r>
      <w:r w:rsidRPr="00411FE4">
        <w:rPr>
          <w:b w:val="0"/>
          <w:noProof/>
          <w:sz w:val="18"/>
        </w:rPr>
        <w:tab/>
      </w:r>
      <w:r w:rsidRPr="00411FE4">
        <w:rPr>
          <w:b w:val="0"/>
          <w:noProof/>
          <w:sz w:val="18"/>
        </w:rPr>
        <w:fldChar w:fldCharType="begin"/>
      </w:r>
      <w:r w:rsidRPr="00411FE4">
        <w:rPr>
          <w:b w:val="0"/>
          <w:noProof/>
          <w:sz w:val="18"/>
        </w:rPr>
        <w:instrText xml:space="preserve"> PAGEREF _Toc152080395 \h </w:instrText>
      </w:r>
      <w:r w:rsidRPr="00411FE4">
        <w:rPr>
          <w:b w:val="0"/>
          <w:noProof/>
          <w:sz w:val="18"/>
        </w:rPr>
      </w:r>
      <w:r w:rsidRPr="00411FE4">
        <w:rPr>
          <w:b w:val="0"/>
          <w:noProof/>
          <w:sz w:val="18"/>
        </w:rPr>
        <w:fldChar w:fldCharType="separate"/>
      </w:r>
      <w:r w:rsidR="00695B2F">
        <w:rPr>
          <w:b w:val="0"/>
          <w:noProof/>
          <w:sz w:val="18"/>
        </w:rPr>
        <w:t>12</w:t>
      </w:r>
      <w:r w:rsidRPr="00411FE4">
        <w:rPr>
          <w:b w:val="0"/>
          <w:noProof/>
          <w:sz w:val="18"/>
        </w:rPr>
        <w:fldChar w:fldCharType="end"/>
      </w:r>
    </w:p>
    <w:p w14:paraId="02F469F3" w14:textId="1517BAF5" w:rsidR="00411FE4" w:rsidRDefault="00411FE4">
      <w:pPr>
        <w:pStyle w:val="TOC3"/>
        <w:rPr>
          <w:rFonts w:asciiTheme="minorHAnsi" w:eastAsiaTheme="minorEastAsia" w:hAnsiTheme="minorHAnsi" w:cstheme="minorBidi"/>
          <w:b w:val="0"/>
          <w:noProof/>
          <w:kern w:val="0"/>
          <w:szCs w:val="22"/>
        </w:rPr>
      </w:pPr>
      <w:r>
        <w:rPr>
          <w:noProof/>
        </w:rPr>
        <w:t>Endnote 3—Legislation history</w:t>
      </w:r>
      <w:r w:rsidRPr="00411FE4">
        <w:rPr>
          <w:b w:val="0"/>
          <w:noProof/>
          <w:sz w:val="18"/>
        </w:rPr>
        <w:tab/>
      </w:r>
      <w:r w:rsidRPr="00411FE4">
        <w:rPr>
          <w:b w:val="0"/>
          <w:noProof/>
          <w:sz w:val="18"/>
        </w:rPr>
        <w:fldChar w:fldCharType="begin"/>
      </w:r>
      <w:r w:rsidRPr="00411FE4">
        <w:rPr>
          <w:b w:val="0"/>
          <w:noProof/>
          <w:sz w:val="18"/>
        </w:rPr>
        <w:instrText xml:space="preserve"> PAGEREF _Toc152080396 \h </w:instrText>
      </w:r>
      <w:r w:rsidRPr="00411FE4">
        <w:rPr>
          <w:b w:val="0"/>
          <w:noProof/>
          <w:sz w:val="18"/>
        </w:rPr>
      </w:r>
      <w:r w:rsidRPr="00411FE4">
        <w:rPr>
          <w:b w:val="0"/>
          <w:noProof/>
          <w:sz w:val="18"/>
        </w:rPr>
        <w:fldChar w:fldCharType="separate"/>
      </w:r>
      <w:r w:rsidR="00695B2F">
        <w:rPr>
          <w:b w:val="0"/>
          <w:noProof/>
          <w:sz w:val="18"/>
        </w:rPr>
        <w:t>13</w:t>
      </w:r>
      <w:r w:rsidRPr="00411FE4">
        <w:rPr>
          <w:b w:val="0"/>
          <w:noProof/>
          <w:sz w:val="18"/>
        </w:rPr>
        <w:fldChar w:fldCharType="end"/>
      </w:r>
    </w:p>
    <w:p w14:paraId="759134BD" w14:textId="2CECBEE8" w:rsidR="00411FE4" w:rsidRDefault="00411FE4">
      <w:pPr>
        <w:pStyle w:val="TOC3"/>
        <w:rPr>
          <w:rFonts w:asciiTheme="minorHAnsi" w:eastAsiaTheme="minorEastAsia" w:hAnsiTheme="minorHAnsi" w:cstheme="minorBidi"/>
          <w:b w:val="0"/>
          <w:noProof/>
          <w:kern w:val="0"/>
          <w:szCs w:val="22"/>
        </w:rPr>
      </w:pPr>
      <w:r>
        <w:rPr>
          <w:noProof/>
        </w:rPr>
        <w:t>Endnote 4—Amendment history</w:t>
      </w:r>
      <w:r w:rsidRPr="00411FE4">
        <w:rPr>
          <w:b w:val="0"/>
          <w:noProof/>
          <w:sz w:val="18"/>
        </w:rPr>
        <w:tab/>
      </w:r>
      <w:r w:rsidRPr="00411FE4">
        <w:rPr>
          <w:b w:val="0"/>
          <w:noProof/>
          <w:sz w:val="18"/>
        </w:rPr>
        <w:fldChar w:fldCharType="begin"/>
      </w:r>
      <w:r w:rsidRPr="00411FE4">
        <w:rPr>
          <w:b w:val="0"/>
          <w:noProof/>
          <w:sz w:val="18"/>
        </w:rPr>
        <w:instrText xml:space="preserve"> PAGEREF _Toc152080397 \h </w:instrText>
      </w:r>
      <w:r w:rsidRPr="00411FE4">
        <w:rPr>
          <w:b w:val="0"/>
          <w:noProof/>
          <w:sz w:val="18"/>
        </w:rPr>
      </w:r>
      <w:r w:rsidRPr="00411FE4">
        <w:rPr>
          <w:b w:val="0"/>
          <w:noProof/>
          <w:sz w:val="18"/>
        </w:rPr>
        <w:fldChar w:fldCharType="separate"/>
      </w:r>
      <w:r w:rsidR="00695B2F">
        <w:rPr>
          <w:b w:val="0"/>
          <w:noProof/>
          <w:sz w:val="18"/>
        </w:rPr>
        <w:t>15</w:t>
      </w:r>
      <w:r w:rsidRPr="00411FE4">
        <w:rPr>
          <w:b w:val="0"/>
          <w:noProof/>
          <w:sz w:val="18"/>
        </w:rPr>
        <w:fldChar w:fldCharType="end"/>
      </w:r>
    </w:p>
    <w:p w14:paraId="5EA12FF8" w14:textId="5BEAD717" w:rsidR="00411FE4" w:rsidRDefault="00411FE4">
      <w:pPr>
        <w:pStyle w:val="TOC3"/>
        <w:rPr>
          <w:rFonts w:asciiTheme="minorHAnsi" w:eastAsiaTheme="minorEastAsia" w:hAnsiTheme="minorHAnsi" w:cstheme="minorBidi"/>
          <w:b w:val="0"/>
          <w:noProof/>
          <w:kern w:val="0"/>
          <w:szCs w:val="22"/>
        </w:rPr>
      </w:pPr>
      <w:r>
        <w:rPr>
          <w:noProof/>
        </w:rPr>
        <w:t>Endnote 5—Editorial changes</w:t>
      </w:r>
      <w:r w:rsidRPr="00411FE4">
        <w:rPr>
          <w:b w:val="0"/>
          <w:noProof/>
          <w:sz w:val="18"/>
        </w:rPr>
        <w:tab/>
      </w:r>
      <w:r w:rsidRPr="00411FE4">
        <w:rPr>
          <w:b w:val="0"/>
          <w:noProof/>
          <w:sz w:val="18"/>
        </w:rPr>
        <w:fldChar w:fldCharType="begin"/>
      </w:r>
      <w:r w:rsidRPr="00411FE4">
        <w:rPr>
          <w:b w:val="0"/>
          <w:noProof/>
          <w:sz w:val="18"/>
        </w:rPr>
        <w:instrText xml:space="preserve"> PAGEREF _Toc152080398 \h </w:instrText>
      </w:r>
      <w:r w:rsidRPr="00411FE4">
        <w:rPr>
          <w:b w:val="0"/>
          <w:noProof/>
          <w:sz w:val="18"/>
        </w:rPr>
      </w:r>
      <w:r w:rsidRPr="00411FE4">
        <w:rPr>
          <w:b w:val="0"/>
          <w:noProof/>
          <w:sz w:val="18"/>
        </w:rPr>
        <w:fldChar w:fldCharType="separate"/>
      </w:r>
      <w:r w:rsidR="00695B2F">
        <w:rPr>
          <w:b w:val="0"/>
          <w:noProof/>
          <w:sz w:val="18"/>
        </w:rPr>
        <w:t>16</w:t>
      </w:r>
      <w:r w:rsidRPr="00411FE4">
        <w:rPr>
          <w:b w:val="0"/>
          <w:noProof/>
          <w:sz w:val="18"/>
        </w:rPr>
        <w:fldChar w:fldCharType="end"/>
      </w:r>
    </w:p>
    <w:p w14:paraId="092FC4ED" w14:textId="4B9BCFDF" w:rsidR="0048364F" w:rsidRPr="00513BC2" w:rsidRDefault="00E066BE" w:rsidP="0048364F">
      <w:pPr>
        <w:sectPr w:rsidR="0048364F" w:rsidRPr="00513BC2" w:rsidSect="006F0DA9">
          <w:headerReference w:type="even" r:id="rId19"/>
          <w:headerReference w:type="default" r:id="rId20"/>
          <w:footerReference w:type="even" r:id="rId21"/>
          <w:footerReference w:type="default" r:id="rId22"/>
          <w:headerReference w:type="first" r:id="rId23"/>
          <w:pgSz w:w="11907" w:h="16839"/>
          <w:pgMar w:top="2381" w:right="1797" w:bottom="1440" w:left="1797" w:header="720" w:footer="709" w:gutter="0"/>
          <w:pgNumType w:fmt="lowerRoman" w:start="1"/>
          <w:cols w:space="708"/>
          <w:docGrid w:linePitch="360"/>
        </w:sectPr>
      </w:pPr>
      <w:r w:rsidRPr="00513BC2">
        <w:rPr>
          <w:rFonts w:cs="Times New Roman"/>
          <w:sz w:val="18"/>
        </w:rPr>
        <w:fldChar w:fldCharType="end"/>
      </w:r>
    </w:p>
    <w:p w14:paraId="08A26236" w14:textId="77777777" w:rsidR="0048364F" w:rsidRPr="00513BC2" w:rsidRDefault="0048364F" w:rsidP="0048364F">
      <w:pPr>
        <w:pStyle w:val="ActHead5"/>
      </w:pPr>
      <w:bookmarkStart w:id="1" w:name="_Toc152080383"/>
      <w:r w:rsidRPr="00513BC2">
        <w:rPr>
          <w:rStyle w:val="CharSectno"/>
        </w:rPr>
        <w:t>1</w:t>
      </w:r>
      <w:r w:rsidR="00BC3357" w:rsidRPr="00513BC2">
        <w:rPr>
          <w:rStyle w:val="CharSectno"/>
        </w:rPr>
        <w:t>.</w:t>
      </w:r>
      <w:r w:rsidRPr="00513BC2">
        <w:t xml:space="preserve">  </w:t>
      </w:r>
      <w:r w:rsidR="004F676E" w:rsidRPr="00513BC2">
        <w:t>Name</w:t>
      </w:r>
      <w:bookmarkEnd w:id="1"/>
    </w:p>
    <w:p w14:paraId="589E683D" w14:textId="28E25CEC" w:rsidR="0048364F" w:rsidRPr="00513BC2" w:rsidRDefault="0048364F" w:rsidP="005319E7">
      <w:pPr>
        <w:pStyle w:val="subsection"/>
        <w:tabs>
          <w:tab w:val="clear" w:pos="1021"/>
        </w:tabs>
        <w:ind w:left="851" w:hanging="851"/>
        <w:rPr>
          <w:sz w:val="24"/>
          <w:szCs w:val="24"/>
        </w:rPr>
      </w:pPr>
      <w:r w:rsidRPr="00513BC2">
        <w:tab/>
      </w:r>
      <w:r w:rsidR="00366966" w:rsidRPr="00513BC2">
        <w:rPr>
          <w:sz w:val="24"/>
          <w:szCs w:val="24"/>
        </w:rPr>
        <w:t>This instrument is</w:t>
      </w:r>
      <w:r w:rsidRPr="00513BC2">
        <w:rPr>
          <w:sz w:val="24"/>
          <w:szCs w:val="24"/>
        </w:rPr>
        <w:t xml:space="preserve"> the </w:t>
      </w:r>
      <w:r w:rsidR="00EA1D44" w:rsidRPr="00513BC2">
        <w:rPr>
          <w:i/>
          <w:sz w:val="24"/>
          <w:szCs w:val="24"/>
        </w:rPr>
        <w:t>Health Insurance (</w:t>
      </w:r>
      <w:r w:rsidR="00513BC2">
        <w:rPr>
          <w:i/>
          <w:sz w:val="24"/>
          <w:szCs w:val="24"/>
        </w:rPr>
        <w:t>Section 3</w:t>
      </w:r>
      <w:r w:rsidR="00EA1D44" w:rsidRPr="00513BC2">
        <w:rPr>
          <w:i/>
          <w:sz w:val="24"/>
          <w:szCs w:val="24"/>
        </w:rPr>
        <w:t xml:space="preserve">C General Medical </w:t>
      </w:r>
      <w:r w:rsidR="00145C0D" w:rsidRPr="00513BC2">
        <w:rPr>
          <w:i/>
          <w:sz w:val="24"/>
          <w:szCs w:val="24"/>
        </w:rPr>
        <w:t xml:space="preserve">Services </w:t>
      </w:r>
      <w:r w:rsidR="00EA1D44" w:rsidRPr="00513BC2">
        <w:rPr>
          <w:i/>
          <w:sz w:val="24"/>
          <w:szCs w:val="24"/>
        </w:rPr>
        <w:t>–</w:t>
      </w:r>
      <w:r w:rsidR="00145C0D" w:rsidRPr="00513BC2">
        <w:rPr>
          <w:i/>
          <w:sz w:val="24"/>
          <w:szCs w:val="24"/>
        </w:rPr>
        <w:t xml:space="preserve"> </w:t>
      </w:r>
      <w:r w:rsidR="00EA1D44" w:rsidRPr="00513BC2">
        <w:rPr>
          <w:i/>
          <w:sz w:val="24"/>
          <w:szCs w:val="24"/>
        </w:rPr>
        <w:t xml:space="preserve">General Practice Attendance for Assessing </w:t>
      </w:r>
      <w:r w:rsidR="00402C19" w:rsidRPr="00513BC2">
        <w:rPr>
          <w:i/>
          <w:sz w:val="24"/>
          <w:szCs w:val="24"/>
        </w:rPr>
        <w:t xml:space="preserve">Patient Suitability for a </w:t>
      </w:r>
      <w:r w:rsidR="00EA1D44" w:rsidRPr="00513BC2">
        <w:rPr>
          <w:i/>
          <w:sz w:val="24"/>
          <w:szCs w:val="24"/>
        </w:rPr>
        <w:t>COVID</w:t>
      </w:r>
      <w:r w:rsidR="00513BC2">
        <w:rPr>
          <w:i/>
          <w:sz w:val="24"/>
          <w:szCs w:val="24"/>
        </w:rPr>
        <w:noBreakHyphen/>
      </w:r>
      <w:r w:rsidR="00EA1D44" w:rsidRPr="00513BC2">
        <w:rPr>
          <w:i/>
          <w:sz w:val="24"/>
          <w:szCs w:val="24"/>
        </w:rPr>
        <w:t xml:space="preserve">19 Vaccine) </w:t>
      </w:r>
      <w:r w:rsidR="00513BC2">
        <w:rPr>
          <w:i/>
          <w:sz w:val="24"/>
          <w:szCs w:val="24"/>
        </w:rPr>
        <w:t>Determination 2</w:t>
      </w:r>
      <w:r w:rsidR="00EA1D44" w:rsidRPr="00513BC2">
        <w:rPr>
          <w:i/>
          <w:sz w:val="24"/>
          <w:szCs w:val="24"/>
        </w:rPr>
        <w:t>02</w:t>
      </w:r>
      <w:r w:rsidR="00D20C1B" w:rsidRPr="00513BC2">
        <w:rPr>
          <w:i/>
          <w:sz w:val="24"/>
          <w:szCs w:val="24"/>
        </w:rPr>
        <w:t>1</w:t>
      </w:r>
      <w:r w:rsidR="00EA1D44" w:rsidRPr="00513BC2">
        <w:rPr>
          <w:sz w:val="24"/>
          <w:szCs w:val="24"/>
        </w:rPr>
        <w:t>.</w:t>
      </w:r>
    </w:p>
    <w:p w14:paraId="11BC7800" w14:textId="77777777" w:rsidR="00BF6650" w:rsidRPr="00513BC2" w:rsidRDefault="00BF6650" w:rsidP="00BF6650">
      <w:pPr>
        <w:pStyle w:val="ActHead5"/>
      </w:pPr>
      <w:bookmarkStart w:id="2" w:name="_Toc152080384"/>
      <w:r w:rsidRPr="00513BC2">
        <w:rPr>
          <w:rStyle w:val="CharSectno"/>
        </w:rPr>
        <w:t>3</w:t>
      </w:r>
      <w:r w:rsidR="00BC3357" w:rsidRPr="00513BC2">
        <w:rPr>
          <w:rStyle w:val="CharSectno"/>
        </w:rPr>
        <w:t>.</w:t>
      </w:r>
      <w:r w:rsidRPr="00513BC2">
        <w:t xml:space="preserve">  Authority</w:t>
      </w:r>
      <w:bookmarkEnd w:id="2"/>
    </w:p>
    <w:p w14:paraId="0654482F" w14:textId="29235596" w:rsidR="00BF6650" w:rsidRPr="00513BC2" w:rsidRDefault="00DB321D" w:rsidP="006A012A">
      <w:pPr>
        <w:pStyle w:val="subsection"/>
        <w:tabs>
          <w:tab w:val="clear" w:pos="1021"/>
        </w:tabs>
        <w:ind w:left="851" w:hanging="851"/>
        <w:rPr>
          <w:sz w:val="24"/>
          <w:szCs w:val="24"/>
        </w:rPr>
      </w:pPr>
      <w:r w:rsidRPr="00513BC2">
        <w:tab/>
      </w:r>
      <w:r w:rsidR="00366966" w:rsidRPr="00513BC2">
        <w:rPr>
          <w:sz w:val="24"/>
          <w:szCs w:val="24"/>
        </w:rPr>
        <w:t>This instrument is</w:t>
      </w:r>
      <w:r w:rsidR="00BF6650" w:rsidRPr="00513BC2">
        <w:rPr>
          <w:sz w:val="24"/>
          <w:szCs w:val="24"/>
        </w:rPr>
        <w:t xml:space="preserve"> made under </w:t>
      </w:r>
      <w:r w:rsidR="00786E31" w:rsidRPr="00513BC2">
        <w:rPr>
          <w:sz w:val="24"/>
          <w:szCs w:val="24"/>
        </w:rPr>
        <w:t>subsection 3</w:t>
      </w:r>
      <w:r w:rsidR="00393E66" w:rsidRPr="00513BC2">
        <w:rPr>
          <w:sz w:val="24"/>
          <w:szCs w:val="24"/>
        </w:rPr>
        <w:t>C</w:t>
      </w:r>
      <w:r w:rsidR="00CD09A6" w:rsidRPr="00513BC2">
        <w:rPr>
          <w:sz w:val="24"/>
          <w:szCs w:val="24"/>
        </w:rPr>
        <w:t xml:space="preserve">(1) of </w:t>
      </w:r>
      <w:r w:rsidR="00BF6650" w:rsidRPr="00513BC2">
        <w:rPr>
          <w:sz w:val="24"/>
          <w:szCs w:val="24"/>
        </w:rPr>
        <w:t xml:space="preserve">the </w:t>
      </w:r>
      <w:r w:rsidR="005B39E4" w:rsidRPr="00513BC2">
        <w:rPr>
          <w:i/>
          <w:sz w:val="24"/>
          <w:szCs w:val="24"/>
        </w:rPr>
        <w:t>Health Insurance Act 1973</w:t>
      </w:r>
      <w:r w:rsidR="00546FA3" w:rsidRPr="00513BC2">
        <w:rPr>
          <w:sz w:val="24"/>
          <w:szCs w:val="24"/>
        </w:rPr>
        <w:t>.</w:t>
      </w:r>
    </w:p>
    <w:p w14:paraId="6A61DEAE" w14:textId="77777777" w:rsidR="00393E66" w:rsidRPr="00513BC2" w:rsidRDefault="00393E66" w:rsidP="00393E66">
      <w:pPr>
        <w:pStyle w:val="ActHead5"/>
      </w:pPr>
      <w:bookmarkStart w:id="3" w:name="_Toc152080385"/>
      <w:r w:rsidRPr="00513BC2">
        <w:rPr>
          <w:rStyle w:val="CharSectno"/>
        </w:rPr>
        <w:t>4</w:t>
      </w:r>
      <w:r w:rsidR="00BC3357" w:rsidRPr="00513BC2">
        <w:rPr>
          <w:rStyle w:val="CharSectno"/>
        </w:rPr>
        <w:t>.</w:t>
      </w:r>
      <w:r w:rsidRPr="00513BC2">
        <w:t xml:space="preserve">  Definitions</w:t>
      </w:r>
      <w:bookmarkEnd w:id="3"/>
    </w:p>
    <w:p w14:paraId="47A8AE79" w14:textId="27365D9A" w:rsidR="00393E66" w:rsidRPr="00513BC2" w:rsidRDefault="00393E66" w:rsidP="00393E66">
      <w:pPr>
        <w:shd w:val="clear" w:color="auto" w:fill="FFFFFF"/>
        <w:spacing w:before="240"/>
        <w:ind w:left="851" w:hanging="567"/>
        <w:jc w:val="both"/>
        <w:rPr>
          <w:rFonts w:eastAsia="Times New Roman" w:cs="Times New Roman"/>
          <w:color w:val="000000"/>
          <w:sz w:val="24"/>
          <w:szCs w:val="24"/>
          <w:lang w:eastAsia="en-AU"/>
        </w:rPr>
      </w:pPr>
      <w:r w:rsidRPr="00513BC2">
        <w:rPr>
          <w:rFonts w:eastAsia="Times New Roman" w:cs="Times New Roman"/>
          <w:color w:val="000000"/>
          <w:sz w:val="24"/>
          <w:szCs w:val="24"/>
          <w:lang w:eastAsia="en-AU"/>
        </w:rPr>
        <w:t>(1)</w:t>
      </w:r>
      <w:r w:rsidRPr="00513BC2">
        <w:rPr>
          <w:rFonts w:eastAsia="Times New Roman" w:cs="Times New Roman"/>
          <w:color w:val="000000"/>
          <w:sz w:val="14"/>
          <w:szCs w:val="14"/>
          <w:lang w:eastAsia="en-AU"/>
        </w:rPr>
        <w:tab/>
      </w:r>
      <w:r w:rsidRPr="00513BC2">
        <w:rPr>
          <w:rFonts w:eastAsia="Times New Roman" w:cs="Times New Roman"/>
          <w:color w:val="000000"/>
          <w:sz w:val="24"/>
          <w:szCs w:val="24"/>
          <w:lang w:eastAsia="en-AU"/>
        </w:rPr>
        <w:t xml:space="preserve">In this </w:t>
      </w:r>
      <w:r w:rsidR="005E15E6" w:rsidRPr="00513BC2">
        <w:rPr>
          <w:rFonts w:eastAsia="Times New Roman" w:cs="Times New Roman"/>
          <w:color w:val="000000"/>
          <w:sz w:val="24"/>
          <w:szCs w:val="24"/>
          <w:lang w:eastAsia="en-AU"/>
        </w:rPr>
        <w:t>instrument</w:t>
      </w:r>
      <w:r w:rsidRPr="00513BC2">
        <w:rPr>
          <w:rFonts w:eastAsia="Times New Roman" w:cs="Times New Roman"/>
          <w:color w:val="000000"/>
          <w:sz w:val="24"/>
          <w:szCs w:val="24"/>
          <w:lang w:eastAsia="en-AU"/>
        </w:rPr>
        <w:t>:</w:t>
      </w:r>
    </w:p>
    <w:p w14:paraId="2D3A3C10" w14:textId="77777777" w:rsidR="00393E66" w:rsidRPr="00513BC2" w:rsidRDefault="00393E66" w:rsidP="00393E66">
      <w:pPr>
        <w:shd w:val="clear" w:color="auto" w:fill="FFFFFF"/>
        <w:spacing w:before="120"/>
        <w:ind w:left="851"/>
        <w:jc w:val="both"/>
        <w:rPr>
          <w:rFonts w:eastAsia="Times New Roman" w:cs="Times New Roman"/>
          <w:color w:val="000000"/>
          <w:sz w:val="24"/>
          <w:szCs w:val="24"/>
          <w:lang w:eastAsia="en-AU"/>
        </w:rPr>
      </w:pPr>
      <w:r w:rsidRPr="00513BC2">
        <w:rPr>
          <w:rFonts w:eastAsia="Times New Roman" w:cs="Times New Roman"/>
          <w:b/>
          <w:bCs/>
          <w:i/>
          <w:iCs/>
          <w:color w:val="000000"/>
          <w:sz w:val="24"/>
          <w:szCs w:val="24"/>
          <w:lang w:eastAsia="en-AU"/>
        </w:rPr>
        <w:t>Act </w:t>
      </w:r>
      <w:r w:rsidRPr="00513BC2">
        <w:rPr>
          <w:rFonts w:eastAsia="Times New Roman" w:cs="Times New Roman"/>
          <w:color w:val="000000"/>
          <w:sz w:val="24"/>
          <w:szCs w:val="24"/>
          <w:lang w:eastAsia="en-AU"/>
        </w:rPr>
        <w:t>means the </w:t>
      </w:r>
      <w:r w:rsidRPr="00513BC2">
        <w:rPr>
          <w:rFonts w:eastAsia="Times New Roman" w:cs="Times New Roman"/>
          <w:i/>
          <w:iCs/>
          <w:color w:val="000000"/>
          <w:sz w:val="24"/>
          <w:szCs w:val="24"/>
          <w:lang w:eastAsia="en-AU"/>
        </w:rPr>
        <w:t>Health Insurance Act 1973</w:t>
      </w:r>
      <w:r w:rsidRPr="00513BC2">
        <w:rPr>
          <w:rFonts w:eastAsia="Times New Roman" w:cs="Times New Roman"/>
          <w:color w:val="000000"/>
          <w:sz w:val="24"/>
          <w:szCs w:val="24"/>
          <w:lang w:eastAsia="en-AU"/>
        </w:rPr>
        <w:t>.</w:t>
      </w:r>
    </w:p>
    <w:p w14:paraId="1874D385" w14:textId="0BE2F64A" w:rsidR="009D40AB" w:rsidRPr="00513BC2" w:rsidRDefault="009D40AB" w:rsidP="009D40AB">
      <w:pPr>
        <w:shd w:val="clear" w:color="auto" w:fill="FFFFFF"/>
        <w:spacing w:before="80" w:line="257" w:lineRule="atLeast"/>
        <w:ind w:left="851"/>
        <w:rPr>
          <w:rFonts w:eastAsia="Times New Roman" w:cs="Times New Roman"/>
          <w:color w:val="000000"/>
          <w:sz w:val="24"/>
          <w:szCs w:val="24"/>
          <w:lang w:eastAsia="en-AU"/>
        </w:rPr>
      </w:pPr>
      <w:r w:rsidRPr="00513BC2">
        <w:rPr>
          <w:rFonts w:eastAsia="Times New Roman" w:cs="Times New Roman"/>
          <w:b/>
          <w:i/>
          <w:color w:val="000000"/>
          <w:sz w:val="24"/>
          <w:szCs w:val="24"/>
          <w:lang w:eastAsia="en-AU"/>
        </w:rPr>
        <w:t>after</w:t>
      </w:r>
      <w:r w:rsidR="00513BC2">
        <w:rPr>
          <w:rFonts w:eastAsia="Times New Roman" w:cs="Times New Roman"/>
          <w:b/>
          <w:i/>
          <w:color w:val="000000"/>
          <w:sz w:val="24"/>
          <w:szCs w:val="24"/>
          <w:lang w:eastAsia="en-AU"/>
        </w:rPr>
        <w:noBreakHyphen/>
      </w:r>
      <w:r w:rsidRPr="00513BC2">
        <w:rPr>
          <w:rFonts w:eastAsia="Times New Roman" w:cs="Times New Roman"/>
          <w:b/>
          <w:i/>
          <w:color w:val="000000"/>
          <w:sz w:val="24"/>
          <w:szCs w:val="24"/>
          <w:lang w:eastAsia="en-AU"/>
        </w:rPr>
        <w:t xml:space="preserve">hours period </w:t>
      </w:r>
      <w:r w:rsidRPr="00513BC2">
        <w:rPr>
          <w:rFonts w:eastAsia="Times New Roman" w:cs="Times New Roman"/>
          <w:color w:val="000000"/>
          <w:sz w:val="24"/>
          <w:szCs w:val="24"/>
          <w:lang w:eastAsia="en-AU"/>
        </w:rPr>
        <w:t>means any of the following:</w:t>
      </w:r>
    </w:p>
    <w:p w14:paraId="54E363D7" w14:textId="539F52DC" w:rsidR="009D40AB" w:rsidRPr="00513BC2" w:rsidRDefault="00BC4B04" w:rsidP="00BC4B04">
      <w:pPr>
        <w:shd w:val="clear" w:color="auto" w:fill="FFFFFF"/>
        <w:tabs>
          <w:tab w:val="left" w:pos="1821"/>
        </w:tabs>
        <w:autoSpaceDE w:val="0"/>
        <w:autoSpaceDN w:val="0"/>
        <w:spacing w:before="120" w:line="240" w:lineRule="auto"/>
        <w:ind w:left="1821" w:hanging="851"/>
        <w:rPr>
          <w:rFonts w:eastAsia="Times New Roman" w:cs="Times New Roman"/>
          <w:sz w:val="24"/>
          <w:szCs w:val="24"/>
          <w:lang w:eastAsia="en-AU"/>
        </w:rPr>
      </w:pPr>
      <w:r w:rsidRPr="00513BC2">
        <w:rPr>
          <w:rFonts w:eastAsia="Times New Roman" w:cs="Times New Roman"/>
          <w:sz w:val="24"/>
          <w:szCs w:val="24"/>
          <w:lang w:eastAsia="en-AU"/>
        </w:rPr>
        <w:t>(a)</w:t>
      </w:r>
      <w:r w:rsidRPr="00513BC2">
        <w:rPr>
          <w:rFonts w:eastAsia="Times New Roman" w:cs="Times New Roman"/>
          <w:sz w:val="24"/>
          <w:szCs w:val="24"/>
          <w:lang w:eastAsia="en-AU"/>
        </w:rPr>
        <w:tab/>
      </w:r>
      <w:r w:rsidR="009D40AB" w:rsidRPr="00513BC2">
        <w:rPr>
          <w:rFonts w:eastAsia="Times New Roman" w:cs="Times New Roman"/>
          <w:sz w:val="24"/>
          <w:szCs w:val="24"/>
          <w:lang w:eastAsia="en-AU"/>
        </w:rPr>
        <w:t>a public holiday;</w:t>
      </w:r>
    </w:p>
    <w:p w14:paraId="327A16BC" w14:textId="19A46ABB" w:rsidR="009D40AB" w:rsidRPr="00513BC2" w:rsidRDefault="00BC4B04" w:rsidP="00BC4B04">
      <w:pPr>
        <w:shd w:val="clear" w:color="auto" w:fill="FFFFFF"/>
        <w:tabs>
          <w:tab w:val="left" w:pos="1821"/>
        </w:tabs>
        <w:autoSpaceDE w:val="0"/>
        <w:autoSpaceDN w:val="0"/>
        <w:spacing w:before="120" w:line="240" w:lineRule="auto"/>
        <w:ind w:left="1821" w:hanging="851"/>
        <w:rPr>
          <w:rFonts w:eastAsia="Times New Roman" w:cs="Times New Roman"/>
          <w:sz w:val="24"/>
          <w:szCs w:val="24"/>
          <w:lang w:eastAsia="en-AU"/>
        </w:rPr>
      </w:pPr>
      <w:r w:rsidRPr="00513BC2">
        <w:rPr>
          <w:rFonts w:eastAsia="Times New Roman" w:cs="Times New Roman"/>
          <w:sz w:val="24"/>
          <w:szCs w:val="24"/>
          <w:lang w:eastAsia="en-AU"/>
        </w:rPr>
        <w:t>(b)</w:t>
      </w:r>
      <w:r w:rsidRPr="00513BC2">
        <w:rPr>
          <w:rFonts w:eastAsia="Times New Roman" w:cs="Times New Roman"/>
          <w:sz w:val="24"/>
          <w:szCs w:val="24"/>
          <w:lang w:eastAsia="en-AU"/>
        </w:rPr>
        <w:tab/>
      </w:r>
      <w:r w:rsidR="009D40AB" w:rsidRPr="00513BC2">
        <w:rPr>
          <w:rFonts w:eastAsia="Times New Roman" w:cs="Times New Roman"/>
          <w:sz w:val="24"/>
          <w:szCs w:val="24"/>
          <w:lang w:eastAsia="en-AU"/>
        </w:rPr>
        <w:t>a Sunday;</w:t>
      </w:r>
    </w:p>
    <w:p w14:paraId="10C6E5CB" w14:textId="3B7BDB9A" w:rsidR="009D40AB" w:rsidRPr="00513BC2" w:rsidRDefault="00BC4B04" w:rsidP="00BC4B04">
      <w:pPr>
        <w:shd w:val="clear" w:color="auto" w:fill="FFFFFF"/>
        <w:tabs>
          <w:tab w:val="left" w:pos="1821"/>
        </w:tabs>
        <w:autoSpaceDE w:val="0"/>
        <w:autoSpaceDN w:val="0"/>
        <w:spacing w:before="120" w:line="240" w:lineRule="auto"/>
        <w:ind w:left="1821" w:hanging="851"/>
        <w:rPr>
          <w:rFonts w:eastAsia="Times New Roman" w:cs="Times New Roman"/>
          <w:sz w:val="24"/>
          <w:szCs w:val="24"/>
          <w:lang w:eastAsia="en-AU"/>
        </w:rPr>
      </w:pPr>
      <w:r w:rsidRPr="00513BC2">
        <w:rPr>
          <w:rFonts w:eastAsia="Times New Roman" w:cs="Times New Roman"/>
          <w:sz w:val="24"/>
          <w:szCs w:val="24"/>
          <w:lang w:eastAsia="en-AU"/>
        </w:rPr>
        <w:t>(c)</w:t>
      </w:r>
      <w:r w:rsidRPr="00513BC2">
        <w:rPr>
          <w:rFonts w:eastAsia="Times New Roman" w:cs="Times New Roman"/>
          <w:sz w:val="24"/>
          <w:szCs w:val="24"/>
          <w:lang w:eastAsia="en-AU"/>
        </w:rPr>
        <w:tab/>
      </w:r>
      <w:r w:rsidR="009D40AB" w:rsidRPr="00513BC2">
        <w:rPr>
          <w:rFonts w:eastAsia="Times New Roman" w:cs="Times New Roman"/>
          <w:sz w:val="24"/>
          <w:szCs w:val="24"/>
          <w:lang w:eastAsia="en-AU"/>
        </w:rPr>
        <w:t>before 8 am, or after 1 pm, on a Saturday;</w:t>
      </w:r>
    </w:p>
    <w:p w14:paraId="396A58C4" w14:textId="2E35F9D1" w:rsidR="009D40AB" w:rsidRPr="00513BC2" w:rsidRDefault="00BC4B04" w:rsidP="00BC4B04">
      <w:pPr>
        <w:shd w:val="clear" w:color="auto" w:fill="FFFFFF"/>
        <w:tabs>
          <w:tab w:val="left" w:pos="1821"/>
        </w:tabs>
        <w:autoSpaceDE w:val="0"/>
        <w:autoSpaceDN w:val="0"/>
        <w:spacing w:before="120" w:line="240" w:lineRule="auto"/>
        <w:ind w:left="1821" w:hanging="851"/>
        <w:rPr>
          <w:rFonts w:eastAsia="Times New Roman" w:cs="Times New Roman"/>
          <w:sz w:val="24"/>
          <w:szCs w:val="24"/>
          <w:lang w:eastAsia="en-AU"/>
        </w:rPr>
      </w:pPr>
      <w:r w:rsidRPr="00513BC2">
        <w:rPr>
          <w:rFonts w:eastAsia="Times New Roman" w:cs="Times New Roman"/>
          <w:sz w:val="24"/>
          <w:szCs w:val="24"/>
          <w:lang w:eastAsia="en-AU"/>
        </w:rPr>
        <w:t>(d)</w:t>
      </w:r>
      <w:r w:rsidRPr="00513BC2">
        <w:rPr>
          <w:rFonts w:eastAsia="Times New Roman" w:cs="Times New Roman"/>
          <w:sz w:val="24"/>
          <w:szCs w:val="24"/>
          <w:lang w:eastAsia="en-AU"/>
        </w:rPr>
        <w:tab/>
      </w:r>
      <w:r w:rsidR="009D40AB" w:rsidRPr="00513BC2">
        <w:rPr>
          <w:rFonts w:eastAsia="Times New Roman" w:cs="Times New Roman"/>
          <w:sz w:val="24"/>
          <w:szCs w:val="24"/>
          <w:lang w:eastAsia="en-AU"/>
        </w:rPr>
        <w:t xml:space="preserve">before 8 am, or after 8 pm, on a day other than a day mentioned in </w:t>
      </w:r>
      <w:r w:rsidR="00656BE3" w:rsidRPr="00513BC2">
        <w:rPr>
          <w:rFonts w:eastAsia="Times New Roman" w:cs="Times New Roman"/>
          <w:sz w:val="24"/>
          <w:szCs w:val="24"/>
          <w:lang w:eastAsia="en-AU"/>
        </w:rPr>
        <w:t>paragraphs (</w:t>
      </w:r>
      <w:r w:rsidR="009D40AB" w:rsidRPr="00513BC2">
        <w:rPr>
          <w:rFonts w:eastAsia="Times New Roman" w:cs="Times New Roman"/>
          <w:sz w:val="24"/>
          <w:szCs w:val="24"/>
          <w:lang w:eastAsia="en-AU"/>
        </w:rPr>
        <w:t>a) to (c).</w:t>
      </w:r>
    </w:p>
    <w:p w14:paraId="3FDC1DA3" w14:textId="62B23E80" w:rsidR="009D40AB" w:rsidRPr="00513BC2" w:rsidRDefault="009D40AB" w:rsidP="009D40AB">
      <w:pPr>
        <w:shd w:val="clear" w:color="auto" w:fill="FFFFFF"/>
        <w:spacing w:before="120" w:line="257" w:lineRule="atLeast"/>
        <w:ind w:left="851"/>
        <w:rPr>
          <w:rFonts w:eastAsia="Times New Roman" w:cs="Times New Roman"/>
          <w:b/>
          <w:i/>
          <w:color w:val="000000"/>
          <w:sz w:val="24"/>
          <w:szCs w:val="24"/>
          <w:lang w:eastAsia="en-AU"/>
        </w:rPr>
      </w:pPr>
      <w:r w:rsidRPr="00513BC2">
        <w:rPr>
          <w:rFonts w:eastAsia="Times New Roman" w:cs="Times New Roman"/>
          <w:b/>
          <w:i/>
          <w:color w:val="000000"/>
          <w:sz w:val="24"/>
          <w:szCs w:val="24"/>
          <w:lang w:eastAsia="en-AU"/>
        </w:rPr>
        <w:t>bulk</w:t>
      </w:r>
      <w:r w:rsidR="00513BC2">
        <w:rPr>
          <w:rFonts w:eastAsia="Times New Roman" w:cs="Times New Roman"/>
          <w:b/>
          <w:i/>
          <w:color w:val="000000"/>
          <w:sz w:val="24"/>
          <w:szCs w:val="24"/>
          <w:lang w:eastAsia="en-AU"/>
        </w:rPr>
        <w:noBreakHyphen/>
      </w:r>
      <w:r w:rsidRPr="00513BC2">
        <w:rPr>
          <w:rFonts w:eastAsia="Times New Roman" w:cs="Times New Roman"/>
          <w:b/>
          <w:i/>
          <w:color w:val="000000"/>
          <w:sz w:val="24"/>
          <w:szCs w:val="24"/>
          <w:lang w:eastAsia="en-AU"/>
        </w:rPr>
        <w:t xml:space="preserve">billed: </w:t>
      </w:r>
      <w:r w:rsidRPr="00513BC2">
        <w:rPr>
          <w:rFonts w:eastAsia="Times New Roman" w:cs="Times New Roman"/>
          <w:color w:val="000000"/>
          <w:sz w:val="24"/>
          <w:szCs w:val="24"/>
          <w:lang w:eastAsia="en-AU"/>
        </w:rPr>
        <w:t>a medical service is</w:t>
      </w:r>
      <w:r w:rsidRPr="00513BC2">
        <w:rPr>
          <w:rFonts w:eastAsia="Times New Roman" w:cs="Times New Roman"/>
          <w:i/>
          <w:color w:val="000000"/>
          <w:sz w:val="24"/>
          <w:szCs w:val="24"/>
          <w:lang w:eastAsia="en-AU"/>
        </w:rPr>
        <w:t xml:space="preserve"> </w:t>
      </w:r>
      <w:r w:rsidRPr="00513BC2">
        <w:rPr>
          <w:rFonts w:eastAsia="Times New Roman" w:cs="Times New Roman"/>
          <w:b/>
          <w:i/>
          <w:color w:val="000000"/>
          <w:sz w:val="24"/>
          <w:szCs w:val="24"/>
          <w:lang w:eastAsia="en-AU"/>
        </w:rPr>
        <w:t>bulk</w:t>
      </w:r>
      <w:r w:rsidR="00513BC2">
        <w:rPr>
          <w:rFonts w:eastAsia="Times New Roman" w:cs="Times New Roman"/>
          <w:b/>
          <w:i/>
          <w:color w:val="000000"/>
          <w:sz w:val="24"/>
          <w:szCs w:val="24"/>
          <w:lang w:eastAsia="en-AU"/>
        </w:rPr>
        <w:noBreakHyphen/>
      </w:r>
      <w:r w:rsidRPr="00513BC2">
        <w:rPr>
          <w:rFonts w:eastAsia="Times New Roman" w:cs="Times New Roman"/>
          <w:b/>
          <w:i/>
          <w:color w:val="000000"/>
          <w:sz w:val="24"/>
          <w:szCs w:val="24"/>
          <w:lang w:eastAsia="en-AU"/>
        </w:rPr>
        <w:t xml:space="preserve">billed </w:t>
      </w:r>
      <w:r w:rsidRPr="00513BC2">
        <w:rPr>
          <w:rFonts w:eastAsia="Times New Roman" w:cs="Times New Roman"/>
          <w:color w:val="000000"/>
          <w:sz w:val="24"/>
          <w:szCs w:val="24"/>
          <w:lang w:eastAsia="en-AU"/>
        </w:rPr>
        <w:t>if:</w:t>
      </w:r>
    </w:p>
    <w:p w14:paraId="7A69C629" w14:textId="2C1A2832" w:rsidR="009D40AB" w:rsidRPr="00513BC2" w:rsidRDefault="00BC4B04" w:rsidP="00BC4B04">
      <w:pPr>
        <w:shd w:val="clear" w:color="auto" w:fill="FFFFFF"/>
        <w:tabs>
          <w:tab w:val="left" w:pos="1821"/>
        </w:tabs>
        <w:autoSpaceDE w:val="0"/>
        <w:autoSpaceDN w:val="0"/>
        <w:spacing w:before="120" w:line="240" w:lineRule="auto"/>
        <w:ind w:left="1821" w:hanging="851"/>
        <w:rPr>
          <w:rFonts w:eastAsia="Times New Roman" w:cs="Times New Roman"/>
          <w:sz w:val="24"/>
          <w:szCs w:val="24"/>
          <w:lang w:eastAsia="en-AU"/>
        </w:rPr>
      </w:pPr>
      <w:r w:rsidRPr="00513BC2">
        <w:rPr>
          <w:rFonts w:eastAsia="Times New Roman" w:cs="Times New Roman"/>
          <w:sz w:val="24"/>
          <w:szCs w:val="24"/>
          <w:lang w:eastAsia="en-AU"/>
        </w:rPr>
        <w:t>(a)</w:t>
      </w:r>
      <w:r w:rsidRPr="00513BC2">
        <w:rPr>
          <w:rFonts w:eastAsia="Times New Roman" w:cs="Times New Roman"/>
          <w:sz w:val="24"/>
          <w:szCs w:val="24"/>
          <w:lang w:eastAsia="en-AU"/>
        </w:rPr>
        <w:tab/>
      </w:r>
      <w:r w:rsidR="009D40AB" w:rsidRPr="00513BC2">
        <w:rPr>
          <w:rFonts w:eastAsia="Times New Roman" w:cs="Times New Roman"/>
          <w:sz w:val="24"/>
          <w:szCs w:val="24"/>
          <w:lang w:eastAsia="en-AU"/>
        </w:rPr>
        <w:t>a medicare benefit is payable to a person in relation to the service; and</w:t>
      </w:r>
    </w:p>
    <w:p w14:paraId="46E40BD4" w14:textId="10335103" w:rsidR="009D40AB" w:rsidRPr="00513BC2" w:rsidRDefault="00BC4B04" w:rsidP="00BC4B04">
      <w:pPr>
        <w:shd w:val="clear" w:color="auto" w:fill="FFFFFF"/>
        <w:tabs>
          <w:tab w:val="left" w:pos="1821"/>
        </w:tabs>
        <w:autoSpaceDE w:val="0"/>
        <w:autoSpaceDN w:val="0"/>
        <w:spacing w:after="60" w:line="240" w:lineRule="auto"/>
        <w:ind w:left="1821" w:hanging="851"/>
        <w:rPr>
          <w:rFonts w:eastAsia="Times New Roman" w:cs="Times New Roman"/>
          <w:sz w:val="24"/>
          <w:szCs w:val="24"/>
          <w:lang w:eastAsia="en-AU"/>
        </w:rPr>
      </w:pPr>
      <w:r w:rsidRPr="00513BC2">
        <w:rPr>
          <w:rFonts w:eastAsia="Times New Roman" w:cs="Times New Roman"/>
          <w:sz w:val="24"/>
          <w:szCs w:val="24"/>
          <w:lang w:eastAsia="en-AU"/>
        </w:rPr>
        <w:t>(b)</w:t>
      </w:r>
      <w:r w:rsidRPr="00513BC2">
        <w:rPr>
          <w:rFonts w:eastAsia="Times New Roman" w:cs="Times New Roman"/>
          <w:sz w:val="24"/>
          <w:szCs w:val="24"/>
          <w:lang w:eastAsia="en-AU"/>
        </w:rPr>
        <w:tab/>
      </w:r>
      <w:r w:rsidR="009D40AB" w:rsidRPr="00513BC2">
        <w:rPr>
          <w:rFonts w:eastAsia="Times New Roman" w:cs="Times New Roman"/>
          <w:sz w:val="24"/>
          <w:szCs w:val="24"/>
          <w:lang w:eastAsia="en-AU"/>
        </w:rPr>
        <w:t xml:space="preserve">under an agreement entered into under </w:t>
      </w:r>
      <w:r w:rsidR="00656BE3" w:rsidRPr="00513BC2">
        <w:rPr>
          <w:rFonts w:eastAsia="Times New Roman" w:cs="Times New Roman"/>
          <w:sz w:val="24"/>
          <w:szCs w:val="24"/>
          <w:lang w:eastAsia="en-AU"/>
        </w:rPr>
        <w:t>section 2</w:t>
      </w:r>
      <w:r w:rsidR="009D40AB" w:rsidRPr="00513BC2">
        <w:rPr>
          <w:rFonts w:eastAsia="Times New Roman" w:cs="Times New Roman"/>
          <w:sz w:val="24"/>
          <w:szCs w:val="24"/>
          <w:lang w:eastAsia="en-AU"/>
        </w:rPr>
        <w:t>0A of the Act:</w:t>
      </w:r>
    </w:p>
    <w:p w14:paraId="35A6A473" w14:textId="07BFB256" w:rsidR="009D40AB" w:rsidRPr="00513BC2" w:rsidRDefault="00BC4B04" w:rsidP="00BC4B04">
      <w:pPr>
        <w:autoSpaceDE w:val="0"/>
        <w:autoSpaceDN w:val="0"/>
        <w:spacing w:before="60" w:after="60" w:line="260" w:lineRule="exact"/>
        <w:ind w:left="2340" w:hanging="360"/>
        <w:jc w:val="both"/>
        <w:rPr>
          <w:rFonts w:eastAsia="Times New Roman" w:cs="Times New Roman"/>
          <w:sz w:val="24"/>
          <w:szCs w:val="24"/>
          <w:lang w:eastAsia="en-AU"/>
        </w:rPr>
      </w:pPr>
      <w:r w:rsidRPr="00513BC2">
        <w:rPr>
          <w:rFonts w:eastAsia="Times New Roman" w:cs="Times New Roman"/>
          <w:sz w:val="24"/>
          <w:szCs w:val="24"/>
          <w:lang w:eastAsia="en-AU"/>
        </w:rPr>
        <w:t>(i)</w:t>
      </w:r>
      <w:r w:rsidRPr="00513BC2">
        <w:rPr>
          <w:rFonts w:eastAsia="Times New Roman" w:cs="Times New Roman"/>
          <w:sz w:val="24"/>
          <w:szCs w:val="24"/>
          <w:lang w:eastAsia="en-AU"/>
        </w:rPr>
        <w:tab/>
      </w:r>
      <w:r w:rsidR="009D40AB" w:rsidRPr="00513BC2">
        <w:rPr>
          <w:rFonts w:eastAsia="Times New Roman" w:cs="Times New Roman"/>
          <w:sz w:val="24"/>
          <w:szCs w:val="24"/>
          <w:lang w:eastAsia="en-AU"/>
        </w:rPr>
        <w:t>the person assigns to the medical practitioner by whom, or on whose behalf, the service is provided, the person’s right to the payment of the medicare benefit; and</w:t>
      </w:r>
    </w:p>
    <w:p w14:paraId="54FFA0D9" w14:textId="6EE147F9" w:rsidR="009D40AB" w:rsidRPr="00513BC2" w:rsidRDefault="00BC4B04" w:rsidP="00BC4B04">
      <w:pPr>
        <w:autoSpaceDE w:val="0"/>
        <w:autoSpaceDN w:val="0"/>
        <w:spacing w:before="60" w:after="60" w:line="260" w:lineRule="exact"/>
        <w:ind w:left="2340" w:hanging="360"/>
        <w:jc w:val="both"/>
        <w:rPr>
          <w:rFonts w:eastAsia="Times New Roman" w:cs="Times New Roman"/>
          <w:sz w:val="24"/>
          <w:szCs w:val="24"/>
          <w:lang w:eastAsia="en-AU"/>
        </w:rPr>
      </w:pPr>
      <w:r w:rsidRPr="00513BC2">
        <w:rPr>
          <w:rFonts w:eastAsia="Times New Roman" w:cs="Times New Roman"/>
          <w:sz w:val="24"/>
          <w:szCs w:val="24"/>
          <w:lang w:eastAsia="en-AU"/>
        </w:rPr>
        <w:t>(ii)</w:t>
      </w:r>
      <w:r w:rsidRPr="00513BC2">
        <w:rPr>
          <w:rFonts w:eastAsia="Times New Roman" w:cs="Times New Roman"/>
          <w:sz w:val="24"/>
          <w:szCs w:val="24"/>
          <w:lang w:eastAsia="en-AU"/>
        </w:rPr>
        <w:tab/>
      </w:r>
      <w:r w:rsidR="009D40AB" w:rsidRPr="00513BC2">
        <w:rPr>
          <w:rFonts w:eastAsia="Times New Roman" w:cs="Times New Roman"/>
          <w:sz w:val="24"/>
          <w:szCs w:val="24"/>
          <w:lang w:eastAsia="en-AU"/>
        </w:rPr>
        <w:t>the medical practitioner accepts the assignment in full payment of the practitioner’s fee for the service provided.</w:t>
      </w:r>
    </w:p>
    <w:p w14:paraId="49C24990" w14:textId="70650826" w:rsidR="00E35FAB" w:rsidRPr="00513BC2" w:rsidRDefault="00E35FAB" w:rsidP="00B80F58">
      <w:pPr>
        <w:shd w:val="clear" w:color="auto" w:fill="FFFFFF"/>
        <w:spacing w:before="80" w:line="257" w:lineRule="atLeast"/>
        <w:ind w:left="851"/>
        <w:rPr>
          <w:rFonts w:eastAsia="Times New Roman"/>
          <w:color w:val="000000"/>
          <w:sz w:val="24"/>
          <w:szCs w:val="24"/>
          <w:lang w:eastAsia="en-GB"/>
        </w:rPr>
      </w:pPr>
      <w:r w:rsidRPr="00513BC2">
        <w:rPr>
          <w:rFonts w:eastAsia="Times New Roman"/>
          <w:b/>
          <w:i/>
          <w:color w:val="000000"/>
          <w:sz w:val="24"/>
          <w:szCs w:val="24"/>
          <w:lang w:eastAsia="en-GB"/>
        </w:rPr>
        <w:t>Health Practitioner Regulation National Law</w:t>
      </w:r>
      <w:r w:rsidRPr="00513BC2">
        <w:rPr>
          <w:rFonts w:eastAsia="Times New Roman"/>
          <w:b/>
          <w:color w:val="000000"/>
          <w:sz w:val="24"/>
          <w:szCs w:val="24"/>
          <w:lang w:eastAsia="en-GB"/>
        </w:rPr>
        <w:t xml:space="preserve"> </w:t>
      </w:r>
      <w:r w:rsidR="00DA47DF" w:rsidRPr="00513BC2">
        <w:rPr>
          <w:rFonts w:eastAsia="Times New Roman"/>
          <w:color w:val="000000"/>
          <w:sz w:val="24"/>
          <w:szCs w:val="24"/>
          <w:lang w:eastAsia="en-GB"/>
        </w:rPr>
        <w:t xml:space="preserve">has the meaning given by the </w:t>
      </w:r>
      <w:r w:rsidR="00DA47DF" w:rsidRPr="00513BC2">
        <w:rPr>
          <w:rFonts w:eastAsia="Times New Roman"/>
          <w:i/>
          <w:color w:val="000000"/>
          <w:sz w:val="24"/>
          <w:szCs w:val="24"/>
          <w:lang w:eastAsia="en-GB"/>
        </w:rPr>
        <w:t xml:space="preserve">Health Insurance </w:t>
      </w:r>
      <w:r w:rsidR="00656BE3" w:rsidRPr="00513BC2">
        <w:rPr>
          <w:rFonts w:eastAsia="Times New Roman"/>
          <w:i/>
          <w:color w:val="000000"/>
          <w:sz w:val="24"/>
          <w:szCs w:val="24"/>
          <w:lang w:eastAsia="en-GB"/>
        </w:rPr>
        <w:t>Regulations 2</w:t>
      </w:r>
      <w:r w:rsidR="00DA47DF" w:rsidRPr="00513BC2">
        <w:rPr>
          <w:rFonts w:eastAsia="Times New Roman"/>
          <w:i/>
          <w:color w:val="000000"/>
          <w:sz w:val="24"/>
          <w:szCs w:val="24"/>
          <w:lang w:eastAsia="en-GB"/>
        </w:rPr>
        <w:t>018</w:t>
      </w:r>
      <w:r w:rsidR="00DA47DF" w:rsidRPr="00513BC2">
        <w:rPr>
          <w:rFonts w:eastAsia="Times New Roman"/>
          <w:color w:val="000000"/>
          <w:sz w:val="24"/>
          <w:szCs w:val="24"/>
          <w:lang w:eastAsia="en-GB"/>
        </w:rPr>
        <w:t xml:space="preserve">. </w:t>
      </w:r>
    </w:p>
    <w:p w14:paraId="3D8D07C2" w14:textId="77777777" w:rsidR="006D04EF" w:rsidRPr="00513BC2" w:rsidRDefault="006D04EF" w:rsidP="00B80F58">
      <w:pPr>
        <w:shd w:val="clear" w:color="auto" w:fill="FFFFFF"/>
        <w:spacing w:before="80" w:line="257" w:lineRule="atLeast"/>
        <w:ind w:left="851"/>
        <w:rPr>
          <w:rFonts w:eastAsia="Times New Roman"/>
          <w:color w:val="000000"/>
          <w:sz w:val="24"/>
          <w:szCs w:val="24"/>
          <w:lang w:eastAsia="en-GB"/>
        </w:rPr>
      </w:pPr>
      <w:r w:rsidRPr="00513BC2">
        <w:rPr>
          <w:rFonts w:eastAsia="Times New Roman"/>
          <w:b/>
          <w:i/>
          <w:color w:val="000000"/>
          <w:sz w:val="24"/>
          <w:szCs w:val="24"/>
          <w:lang w:eastAsia="en-GB"/>
        </w:rPr>
        <w:t xml:space="preserve">Modified Monash 1 area </w:t>
      </w:r>
      <w:r w:rsidRPr="00513BC2">
        <w:rPr>
          <w:rFonts w:eastAsia="Times New Roman"/>
          <w:color w:val="000000"/>
          <w:sz w:val="24"/>
          <w:szCs w:val="24"/>
          <w:lang w:eastAsia="en-GB"/>
        </w:rPr>
        <w:t xml:space="preserve">means an area </w:t>
      </w:r>
      <w:r w:rsidR="000D7981" w:rsidRPr="00513BC2">
        <w:rPr>
          <w:rFonts w:eastAsia="Times New Roman"/>
          <w:color w:val="000000"/>
          <w:sz w:val="24"/>
          <w:szCs w:val="24"/>
          <w:lang w:eastAsia="en-GB"/>
        </w:rPr>
        <w:t xml:space="preserve">that is not a </w:t>
      </w:r>
      <w:r w:rsidRPr="00513BC2">
        <w:rPr>
          <w:rFonts w:eastAsia="Times New Roman"/>
          <w:color w:val="000000"/>
          <w:sz w:val="24"/>
          <w:szCs w:val="24"/>
          <w:lang w:eastAsia="en-GB"/>
        </w:rPr>
        <w:t xml:space="preserve">Modified Monash </w:t>
      </w:r>
      <w:r w:rsidR="000D7981" w:rsidRPr="00513BC2">
        <w:rPr>
          <w:rFonts w:eastAsia="Times New Roman"/>
          <w:color w:val="000000"/>
          <w:sz w:val="24"/>
          <w:szCs w:val="24"/>
          <w:lang w:eastAsia="en-GB"/>
        </w:rPr>
        <w:t xml:space="preserve">2 </w:t>
      </w:r>
      <w:r w:rsidRPr="00513BC2">
        <w:rPr>
          <w:rFonts w:eastAsia="Times New Roman"/>
          <w:color w:val="000000"/>
          <w:sz w:val="24"/>
          <w:szCs w:val="24"/>
          <w:lang w:eastAsia="en-GB"/>
        </w:rPr>
        <w:t>area</w:t>
      </w:r>
      <w:r w:rsidR="000D7981" w:rsidRPr="00513BC2">
        <w:rPr>
          <w:rFonts w:eastAsia="Times New Roman"/>
          <w:color w:val="000000"/>
          <w:sz w:val="24"/>
          <w:szCs w:val="24"/>
          <w:lang w:eastAsia="en-GB"/>
        </w:rPr>
        <w:t>, Modified Monash 3 area, Modified Monash 4 area, Modified Monash 5 area, Modified Monash 6 area or Modified Monash 7 area</w:t>
      </w:r>
      <w:r w:rsidRPr="00513BC2">
        <w:rPr>
          <w:rFonts w:eastAsia="Times New Roman"/>
          <w:color w:val="000000"/>
          <w:sz w:val="24"/>
          <w:szCs w:val="24"/>
          <w:lang w:eastAsia="en-GB"/>
        </w:rPr>
        <w:t>.</w:t>
      </w:r>
    </w:p>
    <w:p w14:paraId="666F6D46" w14:textId="77777777" w:rsidR="00B80F58" w:rsidRPr="00513BC2" w:rsidRDefault="00B80F58" w:rsidP="00B80F58">
      <w:pPr>
        <w:shd w:val="clear" w:color="auto" w:fill="FFFFFF"/>
        <w:spacing w:before="80" w:line="257" w:lineRule="atLeast"/>
        <w:ind w:left="851"/>
        <w:rPr>
          <w:i/>
          <w:color w:val="000000"/>
          <w:sz w:val="24"/>
          <w:szCs w:val="24"/>
          <w:lang w:eastAsia="en-GB"/>
        </w:rPr>
      </w:pPr>
      <w:r w:rsidRPr="00513BC2">
        <w:rPr>
          <w:rFonts w:eastAsia="Times New Roman"/>
          <w:b/>
          <w:i/>
          <w:color w:val="000000"/>
          <w:sz w:val="24"/>
          <w:szCs w:val="24"/>
          <w:lang w:eastAsia="en-GB"/>
        </w:rPr>
        <w:t>Modified Monash 2 area</w:t>
      </w:r>
      <w:r w:rsidRPr="00513BC2">
        <w:rPr>
          <w:rFonts w:eastAsia="Times New Roman"/>
          <w:color w:val="000000"/>
          <w:sz w:val="24"/>
          <w:szCs w:val="24"/>
          <w:lang w:eastAsia="en-GB"/>
        </w:rPr>
        <w:t xml:space="preserve"> has the meaning given by Part 7 of the general medical services table.</w:t>
      </w:r>
    </w:p>
    <w:p w14:paraId="5BC0016D" w14:textId="77777777" w:rsidR="00B80F58" w:rsidRPr="00513BC2" w:rsidRDefault="00B80F58" w:rsidP="00B80F58">
      <w:pPr>
        <w:shd w:val="clear" w:color="auto" w:fill="FFFFFF"/>
        <w:spacing w:before="80" w:line="257" w:lineRule="atLeast"/>
        <w:ind w:left="851"/>
        <w:rPr>
          <w:i/>
          <w:color w:val="000000"/>
          <w:sz w:val="24"/>
          <w:szCs w:val="24"/>
          <w:lang w:eastAsia="en-GB"/>
        </w:rPr>
      </w:pPr>
      <w:r w:rsidRPr="00513BC2">
        <w:rPr>
          <w:rFonts w:eastAsia="Times New Roman"/>
          <w:b/>
          <w:i/>
          <w:color w:val="000000"/>
          <w:sz w:val="24"/>
          <w:szCs w:val="24"/>
          <w:lang w:eastAsia="en-GB"/>
        </w:rPr>
        <w:t>Modified Monash 3 area</w:t>
      </w:r>
      <w:r w:rsidRPr="00513BC2">
        <w:rPr>
          <w:rFonts w:eastAsia="Times New Roman"/>
          <w:i/>
          <w:color w:val="000000"/>
          <w:sz w:val="24"/>
          <w:szCs w:val="24"/>
          <w:lang w:eastAsia="en-GB"/>
        </w:rPr>
        <w:t xml:space="preserve"> </w:t>
      </w:r>
      <w:r w:rsidRPr="00513BC2">
        <w:rPr>
          <w:rFonts w:eastAsia="Times New Roman"/>
          <w:color w:val="000000"/>
          <w:sz w:val="24"/>
          <w:szCs w:val="24"/>
          <w:lang w:eastAsia="en-GB"/>
        </w:rPr>
        <w:t>has the meaning given by Part 7 of the general medical services table.</w:t>
      </w:r>
    </w:p>
    <w:p w14:paraId="70039B1F" w14:textId="77777777" w:rsidR="00B80F58" w:rsidRPr="00513BC2" w:rsidRDefault="00B80F58" w:rsidP="00B80F58">
      <w:pPr>
        <w:shd w:val="clear" w:color="auto" w:fill="FFFFFF"/>
        <w:spacing w:before="80" w:line="257" w:lineRule="atLeast"/>
        <w:ind w:left="851"/>
        <w:rPr>
          <w:i/>
          <w:color w:val="000000"/>
          <w:sz w:val="24"/>
          <w:szCs w:val="24"/>
          <w:lang w:eastAsia="en-GB"/>
        </w:rPr>
      </w:pPr>
      <w:r w:rsidRPr="00513BC2">
        <w:rPr>
          <w:rFonts w:eastAsia="Times New Roman"/>
          <w:b/>
          <w:i/>
          <w:color w:val="000000"/>
          <w:sz w:val="24"/>
          <w:szCs w:val="24"/>
          <w:lang w:eastAsia="en-GB"/>
        </w:rPr>
        <w:t>Modified Monash 4 area</w:t>
      </w:r>
      <w:r w:rsidRPr="00513BC2">
        <w:rPr>
          <w:rFonts w:eastAsia="Times New Roman"/>
          <w:color w:val="000000"/>
          <w:sz w:val="24"/>
          <w:szCs w:val="24"/>
          <w:lang w:eastAsia="en-GB"/>
        </w:rPr>
        <w:t xml:space="preserve"> has the meaning given by Part 7 of the general medical services table.</w:t>
      </w:r>
    </w:p>
    <w:p w14:paraId="5562DD03" w14:textId="77777777" w:rsidR="00B80F58" w:rsidRPr="00513BC2" w:rsidRDefault="00B80F58" w:rsidP="00B80F58">
      <w:pPr>
        <w:shd w:val="clear" w:color="auto" w:fill="FFFFFF"/>
        <w:spacing w:before="80" w:line="257" w:lineRule="atLeast"/>
        <w:ind w:left="851"/>
        <w:rPr>
          <w:i/>
          <w:color w:val="000000"/>
          <w:sz w:val="24"/>
          <w:szCs w:val="24"/>
          <w:lang w:eastAsia="en-GB"/>
        </w:rPr>
      </w:pPr>
      <w:r w:rsidRPr="00513BC2">
        <w:rPr>
          <w:rFonts w:eastAsia="Times New Roman"/>
          <w:b/>
          <w:i/>
          <w:color w:val="000000"/>
          <w:sz w:val="24"/>
          <w:szCs w:val="24"/>
          <w:lang w:eastAsia="en-GB"/>
        </w:rPr>
        <w:t>Modified Monash 5 area</w:t>
      </w:r>
      <w:r w:rsidRPr="00513BC2">
        <w:rPr>
          <w:rFonts w:eastAsia="Times New Roman"/>
          <w:color w:val="000000"/>
          <w:sz w:val="24"/>
          <w:szCs w:val="24"/>
          <w:lang w:eastAsia="en-GB"/>
        </w:rPr>
        <w:t xml:space="preserve"> has the meaning given by Part 7 of the general medical services table</w:t>
      </w:r>
      <w:r w:rsidRPr="00513BC2">
        <w:rPr>
          <w:rFonts w:eastAsia="Times New Roman"/>
          <w:i/>
          <w:color w:val="000000"/>
          <w:sz w:val="24"/>
          <w:szCs w:val="24"/>
          <w:lang w:eastAsia="en-GB"/>
        </w:rPr>
        <w:t>.</w:t>
      </w:r>
    </w:p>
    <w:p w14:paraId="4CC59388" w14:textId="77777777" w:rsidR="00B80F58" w:rsidRPr="00513BC2" w:rsidRDefault="00B80F58" w:rsidP="00B80F58">
      <w:pPr>
        <w:shd w:val="clear" w:color="auto" w:fill="FFFFFF"/>
        <w:spacing w:before="80" w:line="257" w:lineRule="atLeast"/>
        <w:ind w:left="851"/>
        <w:rPr>
          <w:i/>
          <w:color w:val="000000"/>
          <w:sz w:val="24"/>
          <w:szCs w:val="24"/>
          <w:lang w:eastAsia="en-GB"/>
        </w:rPr>
      </w:pPr>
      <w:r w:rsidRPr="00513BC2">
        <w:rPr>
          <w:rFonts w:eastAsia="Times New Roman"/>
          <w:b/>
          <w:i/>
          <w:color w:val="000000"/>
          <w:sz w:val="24"/>
          <w:szCs w:val="24"/>
          <w:lang w:eastAsia="en-GB"/>
        </w:rPr>
        <w:t>Modified Monash 6 area</w:t>
      </w:r>
      <w:r w:rsidRPr="00513BC2">
        <w:rPr>
          <w:rFonts w:eastAsia="Times New Roman"/>
          <w:i/>
          <w:color w:val="000000"/>
          <w:sz w:val="24"/>
          <w:szCs w:val="24"/>
          <w:lang w:eastAsia="en-GB"/>
        </w:rPr>
        <w:t xml:space="preserve"> </w:t>
      </w:r>
      <w:r w:rsidRPr="00513BC2">
        <w:rPr>
          <w:rFonts w:eastAsia="Times New Roman"/>
          <w:color w:val="000000"/>
          <w:sz w:val="24"/>
          <w:szCs w:val="24"/>
          <w:lang w:eastAsia="en-GB"/>
        </w:rPr>
        <w:t>has the meaning given by Part 7 of the general medical services table.</w:t>
      </w:r>
    </w:p>
    <w:p w14:paraId="52B9A145" w14:textId="5030C0E3" w:rsidR="00B80F58" w:rsidRPr="00513BC2" w:rsidRDefault="00B80F58" w:rsidP="00B80F58">
      <w:pPr>
        <w:shd w:val="clear" w:color="auto" w:fill="FFFFFF"/>
        <w:spacing w:before="80" w:line="257" w:lineRule="atLeast"/>
        <w:ind w:left="851"/>
        <w:rPr>
          <w:rFonts w:eastAsia="Times New Roman"/>
          <w:i/>
          <w:color w:val="000000"/>
          <w:sz w:val="24"/>
          <w:szCs w:val="24"/>
          <w:lang w:eastAsia="en-GB"/>
        </w:rPr>
      </w:pPr>
      <w:r w:rsidRPr="00513BC2">
        <w:rPr>
          <w:rFonts w:eastAsia="Times New Roman"/>
          <w:b/>
          <w:i/>
          <w:color w:val="000000"/>
          <w:sz w:val="24"/>
          <w:szCs w:val="24"/>
          <w:lang w:eastAsia="en-GB"/>
        </w:rPr>
        <w:t>Modified Monash 7 area</w:t>
      </w:r>
      <w:r w:rsidRPr="00513BC2">
        <w:rPr>
          <w:rFonts w:eastAsia="Times New Roman"/>
          <w:i/>
          <w:color w:val="000000"/>
          <w:sz w:val="24"/>
          <w:szCs w:val="24"/>
          <w:lang w:eastAsia="en-GB"/>
        </w:rPr>
        <w:t xml:space="preserve"> </w:t>
      </w:r>
      <w:r w:rsidRPr="00513BC2">
        <w:rPr>
          <w:rFonts w:eastAsia="Times New Roman"/>
          <w:color w:val="000000"/>
          <w:sz w:val="24"/>
          <w:szCs w:val="24"/>
          <w:lang w:eastAsia="en-GB"/>
        </w:rPr>
        <w:t>has the meaning given by Part 7 of the general medical services table</w:t>
      </w:r>
      <w:r w:rsidRPr="00513BC2">
        <w:rPr>
          <w:rFonts w:eastAsia="Times New Roman"/>
          <w:i/>
          <w:color w:val="000000"/>
          <w:sz w:val="24"/>
          <w:szCs w:val="24"/>
          <w:lang w:eastAsia="en-GB"/>
        </w:rPr>
        <w:t>.</w:t>
      </w:r>
    </w:p>
    <w:p w14:paraId="366CBE3E" w14:textId="601F4854" w:rsidR="00B80F58" w:rsidRPr="00513BC2" w:rsidRDefault="00B80F58" w:rsidP="00B80F58">
      <w:pPr>
        <w:shd w:val="clear" w:color="auto" w:fill="FFFFFF"/>
        <w:spacing w:before="80"/>
        <w:ind w:left="851"/>
        <w:jc w:val="both"/>
        <w:rPr>
          <w:rFonts w:eastAsia="Times New Roman"/>
          <w:bCs/>
          <w:iCs/>
          <w:color w:val="000000"/>
          <w:sz w:val="24"/>
          <w:szCs w:val="24"/>
          <w:lang w:eastAsia="en-AU"/>
        </w:rPr>
      </w:pPr>
      <w:r w:rsidRPr="00513BC2">
        <w:rPr>
          <w:b/>
          <w:i/>
          <w:sz w:val="24"/>
          <w:szCs w:val="24"/>
        </w:rPr>
        <w:t>practice location</w:t>
      </w:r>
      <w:r w:rsidRPr="00513BC2">
        <w:rPr>
          <w:sz w:val="24"/>
          <w:szCs w:val="24"/>
        </w:rPr>
        <w:t xml:space="preserve"> has the meaning given by Part 7</w:t>
      </w:r>
      <w:r w:rsidRPr="00513BC2">
        <w:rPr>
          <w:snapToGrid w:val="0"/>
          <w:sz w:val="24"/>
          <w:szCs w:val="24"/>
        </w:rPr>
        <w:t xml:space="preserve"> of the </w:t>
      </w:r>
      <w:r w:rsidRPr="00513BC2">
        <w:rPr>
          <w:rFonts w:eastAsia="Times New Roman"/>
          <w:bCs/>
          <w:iCs/>
          <w:color w:val="000000"/>
          <w:sz w:val="24"/>
          <w:szCs w:val="24"/>
          <w:lang w:eastAsia="en-AU"/>
        </w:rPr>
        <w:t>general medical services table.</w:t>
      </w:r>
    </w:p>
    <w:p w14:paraId="6615A011" w14:textId="77777777" w:rsidR="00FB5E42" w:rsidRPr="00513BC2" w:rsidRDefault="00FB5E42" w:rsidP="00FB5E42">
      <w:pPr>
        <w:shd w:val="clear" w:color="auto" w:fill="FFFFFF"/>
        <w:spacing w:before="80" w:line="257" w:lineRule="atLeast"/>
        <w:ind w:left="851"/>
        <w:rPr>
          <w:color w:val="000000"/>
          <w:sz w:val="24"/>
          <w:szCs w:val="24"/>
          <w:lang w:eastAsia="en-GB"/>
        </w:rPr>
      </w:pPr>
      <w:r w:rsidRPr="00513BC2">
        <w:rPr>
          <w:rFonts w:eastAsia="Times New Roman"/>
          <w:b/>
          <w:i/>
          <w:color w:val="000000"/>
          <w:sz w:val="24"/>
          <w:szCs w:val="24"/>
          <w:lang w:eastAsia="en-GB"/>
        </w:rPr>
        <w:t xml:space="preserve">relevant health professional </w:t>
      </w:r>
      <w:r w:rsidRPr="00513BC2">
        <w:rPr>
          <w:rFonts w:eastAsia="Times New Roman"/>
          <w:color w:val="000000"/>
          <w:sz w:val="24"/>
          <w:szCs w:val="24"/>
          <w:lang w:eastAsia="en-GB"/>
        </w:rPr>
        <w:t xml:space="preserve">means </w:t>
      </w:r>
      <w:r w:rsidRPr="00513BC2">
        <w:rPr>
          <w:sz w:val="24"/>
          <w:szCs w:val="24"/>
        </w:rPr>
        <w:t>a person who is registered in a health profession regulated under the Health Practitioner Regulation National Law, other than the medical profession.</w:t>
      </w:r>
    </w:p>
    <w:p w14:paraId="04CB12C4" w14:textId="0130E336" w:rsidR="00393E66" w:rsidRPr="00513BC2" w:rsidRDefault="00393E66" w:rsidP="00393E66">
      <w:pPr>
        <w:shd w:val="clear" w:color="auto" w:fill="FFFFFF"/>
        <w:spacing w:before="120"/>
        <w:ind w:left="851"/>
        <w:jc w:val="both"/>
        <w:rPr>
          <w:rFonts w:eastAsia="Times New Roman" w:cs="Times New Roman"/>
          <w:color w:val="000000"/>
          <w:sz w:val="24"/>
          <w:szCs w:val="24"/>
          <w:lang w:eastAsia="en-AU"/>
        </w:rPr>
      </w:pPr>
      <w:r w:rsidRPr="00513BC2">
        <w:rPr>
          <w:rFonts w:eastAsia="Times New Roman" w:cs="Times New Roman"/>
          <w:b/>
          <w:bCs/>
          <w:i/>
          <w:iCs/>
          <w:color w:val="000000"/>
          <w:sz w:val="24"/>
          <w:szCs w:val="24"/>
          <w:lang w:eastAsia="en-AU"/>
        </w:rPr>
        <w:t>relevant service </w:t>
      </w:r>
      <w:r w:rsidRPr="00513BC2">
        <w:rPr>
          <w:rFonts w:eastAsia="Times New Roman" w:cs="Times New Roman"/>
          <w:color w:val="000000"/>
          <w:sz w:val="24"/>
          <w:szCs w:val="24"/>
          <w:lang w:eastAsia="en-AU"/>
        </w:rPr>
        <w:t xml:space="preserve">means a health service, as defined in </w:t>
      </w:r>
      <w:r w:rsidR="00786E31" w:rsidRPr="00513BC2">
        <w:rPr>
          <w:rFonts w:eastAsia="Times New Roman" w:cs="Times New Roman"/>
          <w:color w:val="000000"/>
          <w:sz w:val="24"/>
          <w:szCs w:val="24"/>
          <w:lang w:eastAsia="en-AU"/>
        </w:rPr>
        <w:t>subsection 3</w:t>
      </w:r>
      <w:r w:rsidRPr="00513BC2">
        <w:rPr>
          <w:rFonts w:eastAsia="Times New Roman" w:cs="Times New Roman"/>
          <w:color w:val="000000"/>
          <w:sz w:val="24"/>
          <w:szCs w:val="24"/>
          <w:lang w:eastAsia="en-AU"/>
        </w:rPr>
        <w:t>C(8) of the Act, that is specified in a Schedule.</w:t>
      </w:r>
    </w:p>
    <w:p w14:paraId="6F9A8D1E" w14:textId="12FAFF5C" w:rsidR="001B1A55" w:rsidRPr="00513BC2" w:rsidRDefault="001B1A55" w:rsidP="001B1A55">
      <w:pPr>
        <w:shd w:val="clear" w:color="auto" w:fill="FFFFFF"/>
        <w:spacing w:before="120"/>
        <w:ind w:left="851"/>
        <w:jc w:val="both"/>
        <w:rPr>
          <w:rFonts w:eastAsia="Times New Roman" w:cs="Times New Roman"/>
          <w:color w:val="000000"/>
          <w:sz w:val="24"/>
          <w:szCs w:val="24"/>
          <w:lang w:eastAsia="en-AU"/>
        </w:rPr>
      </w:pPr>
      <w:r w:rsidRPr="00513BC2">
        <w:rPr>
          <w:b/>
          <w:i/>
          <w:sz w:val="24"/>
          <w:szCs w:val="24"/>
        </w:rPr>
        <w:t>residential aged care facility</w:t>
      </w:r>
      <w:r w:rsidRPr="00513BC2">
        <w:rPr>
          <w:sz w:val="24"/>
          <w:szCs w:val="24"/>
        </w:rPr>
        <w:t xml:space="preserve"> means a facility where residential care (as defined in </w:t>
      </w:r>
      <w:r w:rsidR="00656BE3" w:rsidRPr="00513BC2">
        <w:rPr>
          <w:sz w:val="24"/>
          <w:szCs w:val="24"/>
        </w:rPr>
        <w:t>section 4</w:t>
      </w:r>
      <w:r w:rsidRPr="00513BC2">
        <w:rPr>
          <w:sz w:val="24"/>
          <w:szCs w:val="24"/>
        </w:rPr>
        <w:t>1</w:t>
      </w:r>
      <w:r w:rsidR="00513BC2">
        <w:rPr>
          <w:sz w:val="24"/>
          <w:szCs w:val="24"/>
        </w:rPr>
        <w:noBreakHyphen/>
      </w:r>
      <w:r w:rsidRPr="00513BC2">
        <w:rPr>
          <w:sz w:val="24"/>
          <w:szCs w:val="24"/>
        </w:rPr>
        <w:t xml:space="preserve">3 of the </w:t>
      </w:r>
      <w:r w:rsidRPr="00513BC2">
        <w:rPr>
          <w:i/>
          <w:sz w:val="24"/>
          <w:szCs w:val="24"/>
        </w:rPr>
        <w:t>Aged Care Act 1997</w:t>
      </w:r>
      <w:r w:rsidRPr="00513BC2">
        <w:rPr>
          <w:sz w:val="24"/>
          <w:szCs w:val="24"/>
        </w:rPr>
        <w:t>) is provided.</w:t>
      </w:r>
    </w:p>
    <w:p w14:paraId="7D9B8C31" w14:textId="29517DDC" w:rsidR="00393E66" w:rsidRPr="00513BC2" w:rsidRDefault="00393E66" w:rsidP="001B1A55">
      <w:pPr>
        <w:shd w:val="clear" w:color="auto" w:fill="FFFFFF"/>
        <w:spacing w:before="120"/>
        <w:ind w:left="851"/>
        <w:jc w:val="both"/>
        <w:rPr>
          <w:rFonts w:eastAsia="Times New Roman" w:cs="Times New Roman"/>
          <w:bCs/>
          <w:iCs/>
          <w:color w:val="000000"/>
          <w:sz w:val="24"/>
          <w:szCs w:val="24"/>
          <w:lang w:eastAsia="en-AU"/>
        </w:rPr>
      </w:pPr>
      <w:r w:rsidRPr="00513BC2">
        <w:rPr>
          <w:rFonts w:eastAsia="Times New Roman" w:cs="Times New Roman"/>
          <w:b/>
          <w:bCs/>
          <w:i/>
          <w:iCs/>
          <w:color w:val="000000"/>
          <w:sz w:val="24"/>
          <w:szCs w:val="24"/>
          <w:lang w:eastAsia="en-AU"/>
        </w:rPr>
        <w:t>Schedule </w:t>
      </w:r>
      <w:r w:rsidRPr="00513BC2">
        <w:rPr>
          <w:rFonts w:eastAsia="Times New Roman" w:cs="Times New Roman"/>
          <w:bCs/>
          <w:iCs/>
          <w:color w:val="000000"/>
          <w:sz w:val="24"/>
          <w:szCs w:val="24"/>
          <w:lang w:eastAsia="en-AU"/>
        </w:rPr>
        <w:t xml:space="preserve">means a Schedule to this </w:t>
      </w:r>
      <w:r w:rsidR="005E15E6" w:rsidRPr="00513BC2">
        <w:rPr>
          <w:rFonts w:eastAsia="Times New Roman" w:cs="Times New Roman"/>
          <w:bCs/>
          <w:iCs/>
          <w:color w:val="000000"/>
          <w:sz w:val="24"/>
          <w:szCs w:val="24"/>
          <w:lang w:eastAsia="en-AU"/>
        </w:rPr>
        <w:t>instrument</w:t>
      </w:r>
      <w:r w:rsidRPr="00513BC2">
        <w:rPr>
          <w:rFonts w:eastAsia="Times New Roman" w:cs="Times New Roman"/>
          <w:bCs/>
          <w:iCs/>
          <w:color w:val="000000"/>
          <w:sz w:val="24"/>
          <w:szCs w:val="24"/>
          <w:lang w:eastAsia="en-AU"/>
        </w:rPr>
        <w:t>.</w:t>
      </w:r>
    </w:p>
    <w:p w14:paraId="6C50B075" w14:textId="57F0A2C1" w:rsidR="00D84B1C" w:rsidRPr="00513BC2" w:rsidRDefault="00D84B1C" w:rsidP="00D84B1C">
      <w:pPr>
        <w:shd w:val="clear" w:color="auto" w:fill="FFFFFF"/>
        <w:spacing w:before="120"/>
        <w:ind w:left="851"/>
        <w:jc w:val="both"/>
        <w:rPr>
          <w:rFonts w:eastAsia="Times New Roman" w:cs="Times New Roman"/>
          <w:color w:val="000000"/>
          <w:sz w:val="24"/>
          <w:szCs w:val="24"/>
          <w:lang w:eastAsia="en-AU"/>
        </w:rPr>
      </w:pPr>
      <w:r w:rsidRPr="00513BC2">
        <w:rPr>
          <w:b/>
          <w:i/>
          <w:kern w:val="28"/>
          <w:sz w:val="24"/>
          <w:szCs w:val="24"/>
        </w:rPr>
        <w:t>staff member</w:t>
      </w:r>
      <w:r w:rsidRPr="00513BC2">
        <w:rPr>
          <w:kern w:val="28"/>
          <w:sz w:val="24"/>
          <w:szCs w:val="24"/>
        </w:rPr>
        <w:t xml:space="preserve"> has the same meaning as in </w:t>
      </w:r>
      <w:r w:rsidR="00656BE3" w:rsidRPr="00513BC2">
        <w:rPr>
          <w:kern w:val="28"/>
          <w:sz w:val="24"/>
          <w:szCs w:val="24"/>
        </w:rPr>
        <w:t>Schedule 1</w:t>
      </w:r>
      <w:r w:rsidRPr="00513BC2">
        <w:rPr>
          <w:kern w:val="28"/>
          <w:sz w:val="24"/>
          <w:szCs w:val="24"/>
        </w:rPr>
        <w:t xml:space="preserve"> to the </w:t>
      </w:r>
      <w:r w:rsidRPr="00513BC2">
        <w:rPr>
          <w:i/>
          <w:kern w:val="28"/>
          <w:sz w:val="24"/>
          <w:szCs w:val="24"/>
        </w:rPr>
        <w:t>Aged Care Act 1997</w:t>
      </w:r>
      <w:r w:rsidRPr="00513BC2">
        <w:rPr>
          <w:kern w:val="28"/>
          <w:sz w:val="24"/>
          <w:szCs w:val="24"/>
        </w:rPr>
        <w:t>.</w:t>
      </w:r>
    </w:p>
    <w:p w14:paraId="535E2D55" w14:textId="6D8B0F70" w:rsidR="00393E66" w:rsidRPr="00513BC2" w:rsidRDefault="00393E66" w:rsidP="00393E66">
      <w:pPr>
        <w:shd w:val="clear" w:color="auto" w:fill="FFFFFF"/>
        <w:spacing w:before="120"/>
        <w:ind w:left="851"/>
        <w:jc w:val="both"/>
        <w:rPr>
          <w:rFonts w:eastAsia="Times New Roman" w:cs="Times New Roman"/>
          <w:bCs/>
          <w:iCs/>
          <w:color w:val="000000"/>
          <w:sz w:val="21"/>
          <w:szCs w:val="21"/>
          <w:lang w:eastAsia="en-AU"/>
        </w:rPr>
      </w:pPr>
      <w:r w:rsidRPr="00513BC2">
        <w:rPr>
          <w:rFonts w:eastAsia="Times New Roman" w:cs="Times New Roman"/>
          <w:bCs/>
          <w:iCs/>
          <w:color w:val="000000"/>
          <w:sz w:val="21"/>
          <w:szCs w:val="21"/>
          <w:lang w:eastAsia="en-AU"/>
        </w:rPr>
        <w:t>Note:</w:t>
      </w:r>
      <w:r w:rsidRPr="00513BC2">
        <w:rPr>
          <w:rFonts w:eastAsia="Times New Roman" w:cs="Times New Roman"/>
          <w:bCs/>
          <w:iCs/>
          <w:color w:val="000000"/>
          <w:sz w:val="21"/>
          <w:szCs w:val="21"/>
          <w:lang w:eastAsia="en-AU"/>
        </w:rPr>
        <w:tab/>
        <w:t xml:space="preserve">The following terms are defined in </w:t>
      </w:r>
      <w:r w:rsidR="00786E31" w:rsidRPr="00513BC2">
        <w:rPr>
          <w:rFonts w:eastAsia="Times New Roman" w:cs="Times New Roman"/>
          <w:bCs/>
          <w:iCs/>
          <w:color w:val="000000"/>
          <w:sz w:val="21"/>
          <w:szCs w:val="21"/>
          <w:lang w:eastAsia="en-AU"/>
        </w:rPr>
        <w:t>subsection 3</w:t>
      </w:r>
      <w:r w:rsidRPr="00513BC2">
        <w:rPr>
          <w:rFonts w:eastAsia="Times New Roman" w:cs="Times New Roman"/>
          <w:bCs/>
          <w:iCs/>
          <w:color w:val="000000"/>
          <w:sz w:val="21"/>
          <w:szCs w:val="21"/>
          <w:lang w:eastAsia="en-AU"/>
        </w:rPr>
        <w:t>(1) of the Act:</w:t>
      </w:r>
    </w:p>
    <w:p w14:paraId="5EFE07B2" w14:textId="326282E2" w:rsidR="00393E66" w:rsidRPr="00513BC2" w:rsidRDefault="00BC4B04" w:rsidP="00BC4B04">
      <w:pPr>
        <w:shd w:val="clear" w:color="auto" w:fill="FFFFFF"/>
        <w:autoSpaceDE w:val="0"/>
        <w:autoSpaceDN w:val="0"/>
        <w:spacing w:before="120" w:line="240" w:lineRule="auto"/>
        <w:ind w:left="2061" w:hanging="360"/>
        <w:jc w:val="both"/>
        <w:rPr>
          <w:rFonts w:eastAsia="Times New Roman" w:cs="Times New Roman"/>
          <w:bCs/>
          <w:iCs/>
          <w:color w:val="000000"/>
          <w:sz w:val="21"/>
          <w:szCs w:val="21"/>
          <w:lang w:eastAsia="en-AU"/>
        </w:rPr>
      </w:pPr>
      <w:r w:rsidRPr="00513BC2">
        <w:rPr>
          <w:rFonts w:ascii="Symbol" w:eastAsia="Times New Roman" w:hAnsi="Symbol" w:cs="Times New Roman"/>
          <w:bCs/>
          <w:iCs/>
          <w:color w:val="000000"/>
          <w:sz w:val="21"/>
          <w:szCs w:val="21"/>
          <w:lang w:eastAsia="en-AU"/>
        </w:rPr>
        <w:t></w:t>
      </w:r>
      <w:r w:rsidRPr="00513BC2">
        <w:rPr>
          <w:rFonts w:ascii="Symbol" w:eastAsia="Times New Roman" w:hAnsi="Symbol" w:cs="Times New Roman"/>
          <w:bCs/>
          <w:iCs/>
          <w:color w:val="000000"/>
          <w:sz w:val="21"/>
          <w:szCs w:val="21"/>
          <w:lang w:eastAsia="en-AU"/>
        </w:rPr>
        <w:tab/>
      </w:r>
      <w:r w:rsidR="00393E66" w:rsidRPr="00513BC2">
        <w:rPr>
          <w:rFonts w:eastAsia="Times New Roman" w:cs="Times New Roman"/>
          <w:bCs/>
          <w:iCs/>
          <w:color w:val="000000"/>
          <w:sz w:val="21"/>
          <w:szCs w:val="21"/>
          <w:lang w:eastAsia="en-AU"/>
        </w:rPr>
        <w:t>clinically relevant service</w:t>
      </w:r>
      <w:r w:rsidR="0023504D" w:rsidRPr="00513BC2">
        <w:rPr>
          <w:rFonts w:eastAsia="Times New Roman" w:cs="Times New Roman"/>
          <w:bCs/>
          <w:iCs/>
          <w:color w:val="000000"/>
          <w:sz w:val="21"/>
          <w:szCs w:val="21"/>
          <w:lang w:eastAsia="en-AU"/>
        </w:rPr>
        <w:t>;</w:t>
      </w:r>
    </w:p>
    <w:p w14:paraId="527A0E21" w14:textId="5DA8DE3C" w:rsidR="00393E66" w:rsidRPr="00513BC2" w:rsidRDefault="00BC4B04" w:rsidP="00BC4B04">
      <w:pPr>
        <w:shd w:val="clear" w:color="auto" w:fill="FFFFFF"/>
        <w:autoSpaceDE w:val="0"/>
        <w:autoSpaceDN w:val="0"/>
        <w:spacing w:before="120" w:line="240" w:lineRule="auto"/>
        <w:ind w:left="2061" w:hanging="360"/>
        <w:jc w:val="both"/>
        <w:rPr>
          <w:rFonts w:eastAsia="Times New Roman" w:cs="Times New Roman"/>
          <w:bCs/>
          <w:iCs/>
          <w:sz w:val="21"/>
          <w:szCs w:val="21"/>
          <w:lang w:eastAsia="en-AU"/>
        </w:rPr>
      </w:pPr>
      <w:r w:rsidRPr="00513BC2">
        <w:rPr>
          <w:rFonts w:ascii="Symbol" w:eastAsia="Times New Roman" w:hAnsi="Symbol" w:cs="Times New Roman"/>
          <w:bCs/>
          <w:iCs/>
          <w:sz w:val="21"/>
          <w:szCs w:val="21"/>
          <w:lang w:eastAsia="en-AU"/>
        </w:rPr>
        <w:t></w:t>
      </w:r>
      <w:r w:rsidRPr="00513BC2">
        <w:rPr>
          <w:rFonts w:ascii="Symbol" w:eastAsia="Times New Roman" w:hAnsi="Symbol" w:cs="Times New Roman"/>
          <w:bCs/>
          <w:iCs/>
          <w:sz w:val="21"/>
          <w:szCs w:val="21"/>
          <w:lang w:eastAsia="en-AU"/>
        </w:rPr>
        <w:tab/>
      </w:r>
      <w:r w:rsidR="00393E66" w:rsidRPr="00513BC2">
        <w:rPr>
          <w:rFonts w:eastAsia="Times New Roman" w:cs="Times New Roman"/>
          <w:bCs/>
          <w:iCs/>
          <w:sz w:val="21"/>
          <w:szCs w:val="21"/>
          <w:lang w:eastAsia="en-AU"/>
        </w:rPr>
        <w:t>general medical services table</w:t>
      </w:r>
      <w:r w:rsidR="0023504D" w:rsidRPr="00513BC2">
        <w:rPr>
          <w:rFonts w:eastAsia="Times New Roman" w:cs="Times New Roman"/>
          <w:bCs/>
          <w:iCs/>
          <w:sz w:val="21"/>
          <w:szCs w:val="21"/>
          <w:lang w:eastAsia="en-AU"/>
        </w:rPr>
        <w:t>;</w:t>
      </w:r>
    </w:p>
    <w:p w14:paraId="6876EB14" w14:textId="5B8DE991" w:rsidR="00C20E5E" w:rsidRPr="00513BC2" w:rsidRDefault="00BC4B04" w:rsidP="00BC4B04">
      <w:pPr>
        <w:shd w:val="clear" w:color="auto" w:fill="FFFFFF"/>
        <w:autoSpaceDE w:val="0"/>
        <w:autoSpaceDN w:val="0"/>
        <w:spacing w:before="120" w:line="240" w:lineRule="auto"/>
        <w:ind w:left="2061" w:hanging="360"/>
        <w:jc w:val="both"/>
        <w:rPr>
          <w:rFonts w:eastAsia="Times New Roman" w:cs="Times New Roman"/>
          <w:bCs/>
          <w:iCs/>
          <w:sz w:val="21"/>
          <w:szCs w:val="21"/>
          <w:lang w:eastAsia="en-AU"/>
        </w:rPr>
      </w:pPr>
      <w:r w:rsidRPr="00513BC2">
        <w:rPr>
          <w:rFonts w:ascii="Symbol" w:eastAsia="Times New Roman" w:hAnsi="Symbol" w:cs="Times New Roman"/>
          <w:bCs/>
          <w:iCs/>
          <w:sz w:val="21"/>
          <w:szCs w:val="21"/>
          <w:lang w:eastAsia="en-AU"/>
        </w:rPr>
        <w:t></w:t>
      </w:r>
      <w:r w:rsidRPr="00513BC2">
        <w:rPr>
          <w:rFonts w:ascii="Symbol" w:eastAsia="Times New Roman" w:hAnsi="Symbol" w:cs="Times New Roman"/>
          <w:bCs/>
          <w:iCs/>
          <w:sz w:val="21"/>
          <w:szCs w:val="21"/>
          <w:lang w:eastAsia="en-AU"/>
        </w:rPr>
        <w:tab/>
      </w:r>
      <w:r w:rsidR="00C20E5E" w:rsidRPr="00513BC2">
        <w:rPr>
          <w:rFonts w:eastAsia="Times New Roman" w:cs="Times New Roman"/>
          <w:bCs/>
          <w:iCs/>
          <w:sz w:val="21"/>
          <w:szCs w:val="21"/>
          <w:lang w:eastAsia="en-AU"/>
        </w:rPr>
        <w:t>hospital</w:t>
      </w:r>
      <w:r w:rsidR="00513BC2">
        <w:rPr>
          <w:rFonts w:eastAsia="Times New Roman" w:cs="Times New Roman"/>
          <w:bCs/>
          <w:iCs/>
          <w:sz w:val="21"/>
          <w:szCs w:val="21"/>
          <w:lang w:eastAsia="en-AU"/>
        </w:rPr>
        <w:noBreakHyphen/>
      </w:r>
      <w:r w:rsidR="00C20E5E" w:rsidRPr="00513BC2">
        <w:rPr>
          <w:rFonts w:eastAsia="Times New Roman" w:cs="Times New Roman"/>
          <w:bCs/>
          <w:iCs/>
          <w:sz w:val="21"/>
          <w:szCs w:val="21"/>
          <w:lang w:eastAsia="en-AU"/>
        </w:rPr>
        <w:t>substitute treatment;</w:t>
      </w:r>
    </w:p>
    <w:p w14:paraId="4A131275" w14:textId="25329967" w:rsidR="00DA7D8E" w:rsidRPr="00513BC2" w:rsidRDefault="00BC4B04" w:rsidP="00BC4B04">
      <w:pPr>
        <w:shd w:val="clear" w:color="auto" w:fill="FFFFFF"/>
        <w:autoSpaceDE w:val="0"/>
        <w:autoSpaceDN w:val="0"/>
        <w:spacing w:before="120" w:line="240" w:lineRule="auto"/>
        <w:ind w:left="2061" w:hanging="360"/>
        <w:jc w:val="both"/>
        <w:rPr>
          <w:rFonts w:eastAsia="Times New Roman" w:cs="Times New Roman"/>
          <w:bCs/>
          <w:iCs/>
          <w:sz w:val="21"/>
          <w:szCs w:val="21"/>
          <w:lang w:eastAsia="en-AU"/>
        </w:rPr>
      </w:pPr>
      <w:r w:rsidRPr="00513BC2">
        <w:rPr>
          <w:rFonts w:ascii="Symbol" w:eastAsia="Times New Roman" w:hAnsi="Symbol" w:cs="Times New Roman"/>
          <w:bCs/>
          <w:iCs/>
          <w:sz w:val="21"/>
          <w:szCs w:val="21"/>
          <w:lang w:eastAsia="en-AU"/>
        </w:rPr>
        <w:t></w:t>
      </w:r>
      <w:r w:rsidRPr="00513BC2">
        <w:rPr>
          <w:rFonts w:ascii="Symbol" w:eastAsia="Times New Roman" w:hAnsi="Symbol" w:cs="Times New Roman"/>
          <w:bCs/>
          <w:iCs/>
          <w:sz w:val="21"/>
          <w:szCs w:val="21"/>
          <w:lang w:eastAsia="en-AU"/>
        </w:rPr>
        <w:tab/>
      </w:r>
      <w:r w:rsidR="00DA7D8E" w:rsidRPr="00513BC2">
        <w:rPr>
          <w:rFonts w:eastAsia="Times New Roman" w:cs="Times New Roman"/>
          <w:bCs/>
          <w:iCs/>
          <w:sz w:val="21"/>
          <w:szCs w:val="21"/>
          <w:lang w:eastAsia="en-AU"/>
        </w:rPr>
        <w:t>hospital treatment;</w:t>
      </w:r>
    </w:p>
    <w:p w14:paraId="352541FF" w14:textId="707A76F5" w:rsidR="00393E66" w:rsidRPr="00513BC2" w:rsidRDefault="00BC4B04" w:rsidP="00BC4B04">
      <w:pPr>
        <w:shd w:val="clear" w:color="auto" w:fill="FFFFFF"/>
        <w:autoSpaceDE w:val="0"/>
        <w:autoSpaceDN w:val="0"/>
        <w:spacing w:before="120" w:line="240" w:lineRule="auto"/>
        <w:ind w:left="2061" w:hanging="360"/>
        <w:jc w:val="both"/>
        <w:rPr>
          <w:rFonts w:eastAsia="Times New Roman" w:cs="Times New Roman"/>
          <w:bCs/>
          <w:iCs/>
          <w:color w:val="000000"/>
          <w:sz w:val="21"/>
          <w:szCs w:val="21"/>
          <w:lang w:eastAsia="en-AU"/>
        </w:rPr>
      </w:pPr>
      <w:r w:rsidRPr="00513BC2">
        <w:rPr>
          <w:rFonts w:ascii="Symbol" w:eastAsia="Times New Roman" w:hAnsi="Symbol" w:cs="Times New Roman"/>
          <w:bCs/>
          <w:iCs/>
          <w:color w:val="000000"/>
          <w:sz w:val="21"/>
          <w:szCs w:val="21"/>
          <w:lang w:eastAsia="en-AU"/>
        </w:rPr>
        <w:t></w:t>
      </w:r>
      <w:r w:rsidRPr="00513BC2">
        <w:rPr>
          <w:rFonts w:ascii="Symbol" w:eastAsia="Times New Roman" w:hAnsi="Symbol" w:cs="Times New Roman"/>
          <w:bCs/>
          <w:iCs/>
          <w:color w:val="000000"/>
          <w:sz w:val="21"/>
          <w:szCs w:val="21"/>
          <w:lang w:eastAsia="en-AU"/>
        </w:rPr>
        <w:tab/>
      </w:r>
      <w:r w:rsidR="00393E66" w:rsidRPr="00513BC2">
        <w:rPr>
          <w:rFonts w:eastAsia="Times New Roman" w:cs="Times New Roman"/>
          <w:bCs/>
          <w:iCs/>
          <w:color w:val="000000"/>
          <w:sz w:val="21"/>
          <w:szCs w:val="21"/>
          <w:lang w:eastAsia="en-AU"/>
        </w:rPr>
        <w:t>item</w:t>
      </w:r>
      <w:r w:rsidR="0023504D" w:rsidRPr="00513BC2">
        <w:rPr>
          <w:rFonts w:eastAsia="Times New Roman" w:cs="Times New Roman"/>
          <w:bCs/>
          <w:iCs/>
          <w:color w:val="000000"/>
          <w:sz w:val="21"/>
          <w:szCs w:val="21"/>
          <w:lang w:eastAsia="en-AU"/>
        </w:rPr>
        <w:t>;</w:t>
      </w:r>
    </w:p>
    <w:p w14:paraId="7161A468" w14:textId="31D26BB3" w:rsidR="00AC7866" w:rsidRPr="00513BC2" w:rsidRDefault="00BC4B04" w:rsidP="00BC4B04">
      <w:pPr>
        <w:shd w:val="clear" w:color="auto" w:fill="FFFFFF"/>
        <w:autoSpaceDE w:val="0"/>
        <w:autoSpaceDN w:val="0"/>
        <w:spacing w:before="120" w:line="240" w:lineRule="auto"/>
        <w:ind w:left="2061" w:hanging="360"/>
        <w:jc w:val="both"/>
        <w:rPr>
          <w:rFonts w:eastAsia="Times New Roman" w:cs="Times New Roman"/>
          <w:bCs/>
          <w:iCs/>
          <w:color w:val="000000"/>
          <w:sz w:val="21"/>
          <w:szCs w:val="21"/>
          <w:lang w:eastAsia="en-AU"/>
        </w:rPr>
      </w:pPr>
      <w:r w:rsidRPr="00513BC2">
        <w:rPr>
          <w:rFonts w:ascii="Symbol" w:eastAsia="Times New Roman" w:hAnsi="Symbol" w:cs="Times New Roman"/>
          <w:bCs/>
          <w:iCs/>
          <w:color w:val="000000"/>
          <w:sz w:val="21"/>
          <w:szCs w:val="21"/>
          <w:lang w:eastAsia="en-AU"/>
        </w:rPr>
        <w:t></w:t>
      </w:r>
      <w:r w:rsidRPr="00513BC2">
        <w:rPr>
          <w:rFonts w:ascii="Symbol" w:eastAsia="Times New Roman" w:hAnsi="Symbol" w:cs="Times New Roman"/>
          <w:bCs/>
          <w:iCs/>
          <w:color w:val="000000"/>
          <w:sz w:val="21"/>
          <w:szCs w:val="21"/>
          <w:lang w:eastAsia="en-AU"/>
        </w:rPr>
        <w:tab/>
      </w:r>
      <w:r w:rsidR="00AC7866" w:rsidRPr="00513BC2">
        <w:rPr>
          <w:rFonts w:eastAsia="Times New Roman" w:cs="Times New Roman"/>
          <w:bCs/>
          <w:iCs/>
          <w:color w:val="000000"/>
          <w:sz w:val="21"/>
          <w:szCs w:val="21"/>
          <w:lang w:eastAsia="en-AU"/>
        </w:rPr>
        <w:t>medical practitioner;</w:t>
      </w:r>
    </w:p>
    <w:p w14:paraId="49ED22A4" w14:textId="068184DB" w:rsidR="00393E66" w:rsidRPr="00513BC2" w:rsidRDefault="00BC4B04" w:rsidP="00BC4B04">
      <w:pPr>
        <w:shd w:val="clear" w:color="auto" w:fill="FFFFFF"/>
        <w:autoSpaceDE w:val="0"/>
        <w:autoSpaceDN w:val="0"/>
        <w:spacing w:before="120" w:line="240" w:lineRule="auto"/>
        <w:ind w:left="2061" w:hanging="360"/>
        <w:jc w:val="both"/>
        <w:rPr>
          <w:rFonts w:eastAsia="Times New Roman" w:cs="Times New Roman"/>
          <w:bCs/>
          <w:iCs/>
          <w:color w:val="000000"/>
          <w:sz w:val="21"/>
          <w:szCs w:val="21"/>
          <w:lang w:eastAsia="en-AU"/>
        </w:rPr>
      </w:pPr>
      <w:r w:rsidRPr="00513BC2">
        <w:rPr>
          <w:rFonts w:ascii="Symbol" w:eastAsia="Times New Roman" w:hAnsi="Symbol" w:cs="Times New Roman"/>
          <w:bCs/>
          <w:iCs/>
          <w:color w:val="000000"/>
          <w:sz w:val="21"/>
          <w:szCs w:val="21"/>
          <w:lang w:eastAsia="en-AU"/>
        </w:rPr>
        <w:t></w:t>
      </w:r>
      <w:r w:rsidRPr="00513BC2">
        <w:rPr>
          <w:rFonts w:ascii="Symbol" w:eastAsia="Times New Roman" w:hAnsi="Symbol" w:cs="Times New Roman"/>
          <w:bCs/>
          <w:iCs/>
          <w:color w:val="000000"/>
          <w:sz w:val="21"/>
          <w:szCs w:val="21"/>
          <w:lang w:eastAsia="en-AU"/>
        </w:rPr>
        <w:tab/>
      </w:r>
      <w:r w:rsidR="00393E66" w:rsidRPr="00513BC2">
        <w:rPr>
          <w:rFonts w:eastAsia="Times New Roman" w:cs="Times New Roman"/>
          <w:bCs/>
          <w:iCs/>
          <w:color w:val="000000"/>
          <w:sz w:val="21"/>
          <w:szCs w:val="21"/>
          <w:lang w:eastAsia="en-AU"/>
        </w:rPr>
        <w:t>professional service</w:t>
      </w:r>
      <w:r w:rsidR="0023504D" w:rsidRPr="00513BC2">
        <w:rPr>
          <w:rFonts w:eastAsia="Times New Roman" w:cs="Times New Roman"/>
          <w:bCs/>
          <w:iCs/>
          <w:color w:val="000000"/>
          <w:sz w:val="21"/>
          <w:szCs w:val="21"/>
          <w:lang w:eastAsia="en-AU"/>
        </w:rPr>
        <w:t>.</w:t>
      </w:r>
    </w:p>
    <w:p w14:paraId="2956C6F8" w14:textId="3C9CF0DC" w:rsidR="00393E66" w:rsidRPr="00513BC2" w:rsidRDefault="00393E66" w:rsidP="00393E66">
      <w:pPr>
        <w:shd w:val="clear" w:color="auto" w:fill="FFFFFF"/>
        <w:spacing w:before="180"/>
        <w:ind w:left="795" w:hanging="510"/>
        <w:rPr>
          <w:rFonts w:eastAsia="Times New Roman" w:cs="Times New Roman"/>
          <w:color w:val="000000"/>
          <w:sz w:val="24"/>
          <w:szCs w:val="24"/>
          <w:lang w:eastAsia="en-AU"/>
        </w:rPr>
      </w:pPr>
      <w:r w:rsidRPr="00513BC2">
        <w:rPr>
          <w:rFonts w:eastAsia="Times New Roman" w:cs="Times New Roman"/>
          <w:color w:val="000000"/>
          <w:sz w:val="24"/>
          <w:szCs w:val="24"/>
          <w:lang w:eastAsia="en-AU"/>
        </w:rPr>
        <w:t>(2)</w:t>
      </w:r>
      <w:r w:rsidRPr="00513BC2">
        <w:rPr>
          <w:rFonts w:eastAsia="Times New Roman" w:cs="Times New Roman"/>
          <w:color w:val="000000"/>
          <w:sz w:val="24"/>
          <w:szCs w:val="24"/>
          <w:lang w:eastAsia="en-AU"/>
        </w:rPr>
        <w:tab/>
        <w:t xml:space="preserve">Unless the contrary intention appears, a reference in this </w:t>
      </w:r>
      <w:r w:rsidR="003D1E02" w:rsidRPr="00513BC2">
        <w:rPr>
          <w:rFonts w:eastAsia="Times New Roman" w:cs="Times New Roman"/>
          <w:color w:val="000000"/>
          <w:sz w:val="24"/>
          <w:szCs w:val="24"/>
          <w:lang w:eastAsia="en-AU"/>
        </w:rPr>
        <w:t xml:space="preserve">instrument </w:t>
      </w:r>
      <w:r w:rsidRPr="00513BC2">
        <w:rPr>
          <w:rFonts w:eastAsia="Times New Roman" w:cs="Times New Roman"/>
          <w:color w:val="000000"/>
          <w:sz w:val="24"/>
          <w:szCs w:val="24"/>
          <w:lang w:eastAsia="en-AU"/>
        </w:rPr>
        <w:t>to a provision of the Act or the </w:t>
      </w:r>
      <w:r w:rsidRPr="00513BC2">
        <w:rPr>
          <w:rFonts w:eastAsia="Times New Roman" w:cs="Times New Roman"/>
          <w:i/>
          <w:iCs/>
          <w:color w:val="000000"/>
          <w:sz w:val="24"/>
          <w:szCs w:val="24"/>
          <w:lang w:eastAsia="en-AU"/>
        </w:rPr>
        <w:t>National Health Act 1953</w:t>
      </w:r>
      <w:r w:rsidRPr="00513BC2">
        <w:rPr>
          <w:rFonts w:eastAsia="Times New Roman" w:cs="Times New Roman"/>
          <w:color w:val="000000"/>
          <w:sz w:val="24"/>
          <w:szCs w:val="24"/>
          <w:lang w:eastAsia="en-AU"/>
        </w:rPr>
        <w:t> or regulations made under the Act or under the </w:t>
      </w:r>
      <w:r w:rsidRPr="00513BC2">
        <w:rPr>
          <w:rFonts w:eastAsia="Times New Roman" w:cs="Times New Roman"/>
          <w:i/>
          <w:iCs/>
          <w:color w:val="000000"/>
          <w:sz w:val="24"/>
          <w:szCs w:val="24"/>
          <w:lang w:eastAsia="en-AU"/>
        </w:rPr>
        <w:t>National Health Act 1953</w:t>
      </w:r>
      <w:r w:rsidRPr="00513BC2">
        <w:rPr>
          <w:rFonts w:eastAsia="Times New Roman" w:cs="Times New Roman"/>
          <w:color w:val="000000"/>
          <w:sz w:val="24"/>
          <w:szCs w:val="24"/>
          <w:lang w:eastAsia="en-AU"/>
        </w:rPr>
        <w:t> as applied, adopted or incorporated in relation to specifying a matter is a reference to those provisions as in force from time to time and any other reference to provisions of an Act or regulations is a reference to those provisions as in force from time to time.</w:t>
      </w:r>
    </w:p>
    <w:p w14:paraId="265FA38B" w14:textId="77777777" w:rsidR="00393E66" w:rsidRPr="00513BC2" w:rsidRDefault="00393E66" w:rsidP="00CE256E">
      <w:pPr>
        <w:pStyle w:val="ActHead5"/>
      </w:pPr>
      <w:bookmarkStart w:id="4" w:name="_Toc152080386"/>
      <w:r w:rsidRPr="00513BC2">
        <w:rPr>
          <w:rStyle w:val="CharSectno"/>
        </w:rPr>
        <w:t>5</w:t>
      </w:r>
      <w:r w:rsidR="00BC3357" w:rsidRPr="00513BC2">
        <w:rPr>
          <w:rStyle w:val="CharSectno"/>
        </w:rPr>
        <w:t>.</w:t>
      </w:r>
      <w:r w:rsidRPr="00513BC2">
        <w:t xml:space="preserve"> </w:t>
      </w:r>
      <w:r w:rsidR="00234E26" w:rsidRPr="00513BC2">
        <w:t xml:space="preserve"> </w:t>
      </w:r>
      <w:r w:rsidRPr="00513BC2">
        <w:t>Treatment of relevant services</w:t>
      </w:r>
      <w:bookmarkEnd w:id="4"/>
    </w:p>
    <w:p w14:paraId="58808102" w14:textId="1F37C29E" w:rsidR="009D40AB" w:rsidRPr="00513BC2" w:rsidRDefault="00BC4B04" w:rsidP="00BC4B04">
      <w:pPr>
        <w:spacing w:before="120"/>
        <w:ind w:left="851" w:hanging="567"/>
        <w:rPr>
          <w:sz w:val="24"/>
          <w:szCs w:val="24"/>
        </w:rPr>
      </w:pPr>
      <w:r w:rsidRPr="00513BC2">
        <w:rPr>
          <w:sz w:val="24"/>
          <w:szCs w:val="24"/>
        </w:rPr>
        <w:t>(1)</w:t>
      </w:r>
      <w:r w:rsidRPr="00513BC2">
        <w:rPr>
          <w:sz w:val="24"/>
          <w:szCs w:val="24"/>
        </w:rPr>
        <w:tab/>
      </w:r>
      <w:r w:rsidR="009D40AB" w:rsidRPr="00513BC2">
        <w:rPr>
          <w:sz w:val="24"/>
          <w:szCs w:val="24"/>
        </w:rPr>
        <w:t xml:space="preserve">For </w:t>
      </w:r>
      <w:r w:rsidR="00786E31" w:rsidRPr="00513BC2">
        <w:rPr>
          <w:sz w:val="24"/>
          <w:szCs w:val="24"/>
        </w:rPr>
        <w:t>subsection 3</w:t>
      </w:r>
      <w:r w:rsidR="009D40AB" w:rsidRPr="00513BC2">
        <w:rPr>
          <w:sz w:val="24"/>
          <w:szCs w:val="24"/>
        </w:rPr>
        <w:t xml:space="preserve">C(1) of the Act, a relevant service, provided in accordance with this instrument and as a clinically relevant service, is to be treated for the purposes of the provisions specified in </w:t>
      </w:r>
      <w:r w:rsidR="00FE0017" w:rsidRPr="00513BC2">
        <w:rPr>
          <w:sz w:val="24"/>
          <w:szCs w:val="24"/>
        </w:rPr>
        <w:t>subsection (</w:t>
      </w:r>
      <w:r w:rsidR="009D40AB" w:rsidRPr="00513BC2">
        <w:rPr>
          <w:sz w:val="24"/>
          <w:szCs w:val="24"/>
        </w:rPr>
        <w:t>2) as if:</w:t>
      </w:r>
    </w:p>
    <w:p w14:paraId="54E21A58" w14:textId="49AA989C" w:rsidR="009D40AB" w:rsidRPr="00513BC2" w:rsidRDefault="00BC4B04" w:rsidP="00BC4B04">
      <w:pPr>
        <w:shd w:val="clear" w:color="auto" w:fill="FFFFFF"/>
        <w:tabs>
          <w:tab w:val="left" w:pos="1821"/>
        </w:tabs>
        <w:autoSpaceDE w:val="0"/>
        <w:autoSpaceDN w:val="0"/>
        <w:spacing w:before="120" w:line="240" w:lineRule="auto"/>
        <w:ind w:left="1821" w:hanging="851"/>
        <w:rPr>
          <w:rFonts w:eastAsia="Times New Roman" w:cs="Times New Roman"/>
          <w:sz w:val="24"/>
          <w:szCs w:val="24"/>
          <w:lang w:eastAsia="en-AU"/>
        </w:rPr>
      </w:pPr>
      <w:r w:rsidRPr="00513BC2">
        <w:rPr>
          <w:rFonts w:eastAsia="Times New Roman" w:cs="Times New Roman"/>
          <w:sz w:val="24"/>
          <w:szCs w:val="24"/>
          <w:lang w:eastAsia="en-AU"/>
        </w:rPr>
        <w:t>(a)</w:t>
      </w:r>
      <w:r w:rsidRPr="00513BC2">
        <w:rPr>
          <w:rFonts w:eastAsia="Times New Roman" w:cs="Times New Roman"/>
          <w:sz w:val="24"/>
          <w:szCs w:val="24"/>
          <w:lang w:eastAsia="en-AU"/>
        </w:rPr>
        <w:tab/>
      </w:r>
      <w:r w:rsidR="009D40AB" w:rsidRPr="00513BC2">
        <w:rPr>
          <w:rFonts w:eastAsia="Times New Roman" w:cs="Times New Roman"/>
          <w:sz w:val="24"/>
          <w:szCs w:val="24"/>
          <w:lang w:eastAsia="en-AU"/>
        </w:rPr>
        <w:t>it were both a professional service and a medical service; and</w:t>
      </w:r>
    </w:p>
    <w:p w14:paraId="01197C09" w14:textId="5046DD74" w:rsidR="009D40AB" w:rsidRPr="00513BC2" w:rsidRDefault="00BC4B04" w:rsidP="00BC4B04">
      <w:pPr>
        <w:shd w:val="clear" w:color="auto" w:fill="FFFFFF"/>
        <w:tabs>
          <w:tab w:val="left" w:pos="1821"/>
        </w:tabs>
        <w:autoSpaceDE w:val="0"/>
        <w:autoSpaceDN w:val="0"/>
        <w:spacing w:before="120" w:line="240" w:lineRule="auto"/>
        <w:ind w:left="1821" w:hanging="851"/>
        <w:rPr>
          <w:rFonts w:eastAsia="Times New Roman" w:cs="Times New Roman"/>
          <w:sz w:val="24"/>
          <w:szCs w:val="24"/>
          <w:lang w:eastAsia="en-AU"/>
        </w:rPr>
      </w:pPr>
      <w:r w:rsidRPr="00513BC2">
        <w:rPr>
          <w:rFonts w:eastAsia="Times New Roman" w:cs="Times New Roman"/>
          <w:sz w:val="24"/>
          <w:szCs w:val="24"/>
          <w:lang w:eastAsia="en-AU"/>
        </w:rPr>
        <w:t>(b)</w:t>
      </w:r>
      <w:r w:rsidRPr="00513BC2">
        <w:rPr>
          <w:rFonts w:eastAsia="Times New Roman" w:cs="Times New Roman"/>
          <w:sz w:val="24"/>
          <w:szCs w:val="24"/>
          <w:lang w:eastAsia="en-AU"/>
        </w:rPr>
        <w:tab/>
      </w:r>
      <w:r w:rsidR="009D40AB" w:rsidRPr="00513BC2">
        <w:rPr>
          <w:rFonts w:eastAsia="Times New Roman" w:cs="Times New Roman"/>
          <w:sz w:val="24"/>
          <w:szCs w:val="24"/>
          <w:lang w:eastAsia="en-AU"/>
        </w:rPr>
        <w:t>there were an item in the general medical services table that:</w:t>
      </w:r>
    </w:p>
    <w:p w14:paraId="49B8257C" w14:textId="6C3F37A6" w:rsidR="009D40AB" w:rsidRPr="00513BC2" w:rsidRDefault="00BC4B04" w:rsidP="00BC4B04">
      <w:pPr>
        <w:autoSpaceDE w:val="0"/>
        <w:autoSpaceDN w:val="0"/>
        <w:spacing w:before="120" w:line="260" w:lineRule="exact"/>
        <w:ind w:left="2340" w:hanging="360"/>
        <w:jc w:val="both"/>
        <w:rPr>
          <w:rFonts w:eastAsia="Times New Roman" w:cs="Times New Roman"/>
          <w:sz w:val="24"/>
          <w:szCs w:val="24"/>
          <w:lang w:eastAsia="en-AU"/>
        </w:rPr>
      </w:pPr>
      <w:r w:rsidRPr="00513BC2">
        <w:rPr>
          <w:rFonts w:eastAsia="Times New Roman" w:cs="Times New Roman"/>
          <w:sz w:val="24"/>
          <w:szCs w:val="24"/>
          <w:lang w:eastAsia="en-AU"/>
        </w:rPr>
        <w:t>(i)</w:t>
      </w:r>
      <w:r w:rsidRPr="00513BC2">
        <w:rPr>
          <w:rFonts w:eastAsia="Times New Roman" w:cs="Times New Roman"/>
          <w:sz w:val="24"/>
          <w:szCs w:val="24"/>
          <w:lang w:eastAsia="en-AU"/>
        </w:rPr>
        <w:tab/>
      </w:r>
      <w:r w:rsidR="009D40AB" w:rsidRPr="00513BC2">
        <w:rPr>
          <w:rFonts w:eastAsia="Times New Roman" w:cs="Times New Roman"/>
          <w:sz w:val="24"/>
          <w:szCs w:val="24"/>
          <w:lang w:eastAsia="en-AU"/>
        </w:rPr>
        <w:t>related to the service; and</w:t>
      </w:r>
    </w:p>
    <w:p w14:paraId="3882D313" w14:textId="51C351EF" w:rsidR="009D40AB" w:rsidRPr="00513BC2" w:rsidRDefault="00BC4B04" w:rsidP="00BC4B04">
      <w:pPr>
        <w:autoSpaceDE w:val="0"/>
        <w:autoSpaceDN w:val="0"/>
        <w:spacing w:before="120" w:line="260" w:lineRule="exact"/>
        <w:ind w:left="2340" w:hanging="360"/>
        <w:jc w:val="both"/>
        <w:rPr>
          <w:rFonts w:eastAsia="Times New Roman" w:cs="Times New Roman"/>
          <w:sz w:val="24"/>
          <w:szCs w:val="24"/>
          <w:lang w:eastAsia="en-AU"/>
        </w:rPr>
      </w:pPr>
      <w:r w:rsidRPr="00513BC2">
        <w:rPr>
          <w:rFonts w:eastAsia="Times New Roman" w:cs="Times New Roman"/>
          <w:sz w:val="24"/>
          <w:szCs w:val="24"/>
          <w:lang w:eastAsia="en-AU"/>
        </w:rPr>
        <w:t>(ii)</w:t>
      </w:r>
      <w:r w:rsidRPr="00513BC2">
        <w:rPr>
          <w:rFonts w:eastAsia="Times New Roman" w:cs="Times New Roman"/>
          <w:sz w:val="24"/>
          <w:szCs w:val="24"/>
          <w:lang w:eastAsia="en-AU"/>
        </w:rPr>
        <w:tab/>
      </w:r>
      <w:r w:rsidR="009D40AB" w:rsidRPr="00513BC2">
        <w:rPr>
          <w:rFonts w:eastAsia="Times New Roman" w:cs="Times New Roman"/>
          <w:sz w:val="24"/>
          <w:szCs w:val="24"/>
          <w:lang w:eastAsia="en-AU"/>
        </w:rPr>
        <w:t>specified in respect of the service a fee in relation to each State, being the fee specified in this instrument in relation to the service.</w:t>
      </w:r>
    </w:p>
    <w:p w14:paraId="0DE85AB8" w14:textId="4A5001E8" w:rsidR="009D40AB" w:rsidRPr="00513BC2" w:rsidRDefault="00BC4B04" w:rsidP="00BC4B04">
      <w:pPr>
        <w:spacing w:before="120"/>
        <w:ind w:left="851" w:hanging="567"/>
        <w:rPr>
          <w:sz w:val="24"/>
          <w:szCs w:val="24"/>
        </w:rPr>
      </w:pPr>
      <w:r w:rsidRPr="00513BC2">
        <w:rPr>
          <w:sz w:val="24"/>
          <w:szCs w:val="24"/>
        </w:rPr>
        <w:t>(2)</w:t>
      </w:r>
      <w:r w:rsidRPr="00513BC2">
        <w:rPr>
          <w:sz w:val="24"/>
          <w:szCs w:val="24"/>
        </w:rPr>
        <w:tab/>
      </w:r>
      <w:r w:rsidR="009D40AB" w:rsidRPr="00513BC2">
        <w:rPr>
          <w:sz w:val="24"/>
          <w:szCs w:val="24"/>
        </w:rPr>
        <w:t xml:space="preserve">For the purposes of </w:t>
      </w:r>
      <w:r w:rsidR="00FE0017" w:rsidRPr="00513BC2">
        <w:rPr>
          <w:sz w:val="24"/>
          <w:szCs w:val="24"/>
        </w:rPr>
        <w:t>subsection (</w:t>
      </w:r>
      <w:r w:rsidR="009D40AB" w:rsidRPr="00513BC2">
        <w:rPr>
          <w:sz w:val="24"/>
          <w:szCs w:val="24"/>
        </w:rPr>
        <w:t xml:space="preserve">1), each provision of the following laws that relates to medical services, professional services or items is specified: </w:t>
      </w:r>
    </w:p>
    <w:p w14:paraId="25ECFE04" w14:textId="213E1E4B" w:rsidR="009D40AB" w:rsidRPr="00513BC2" w:rsidRDefault="00BC4B04" w:rsidP="00BC4B04">
      <w:pPr>
        <w:tabs>
          <w:tab w:val="left" w:pos="1821"/>
        </w:tabs>
        <w:spacing w:before="120" w:line="240" w:lineRule="auto"/>
        <w:ind w:left="1821" w:hanging="828"/>
        <w:rPr>
          <w:sz w:val="24"/>
          <w:szCs w:val="24"/>
        </w:rPr>
      </w:pPr>
      <w:r w:rsidRPr="00513BC2">
        <w:rPr>
          <w:sz w:val="24"/>
          <w:szCs w:val="24"/>
        </w:rPr>
        <w:t>(a)</w:t>
      </w:r>
      <w:r w:rsidRPr="00513BC2">
        <w:rPr>
          <w:sz w:val="24"/>
          <w:szCs w:val="24"/>
        </w:rPr>
        <w:tab/>
      </w:r>
      <w:r w:rsidR="009D40AB" w:rsidRPr="00513BC2">
        <w:rPr>
          <w:sz w:val="24"/>
          <w:szCs w:val="24"/>
        </w:rPr>
        <w:t xml:space="preserve">the Act; </w:t>
      </w:r>
    </w:p>
    <w:p w14:paraId="0FD9A9A3" w14:textId="7B1CF709" w:rsidR="009D40AB" w:rsidRPr="00513BC2" w:rsidRDefault="00BC4B04" w:rsidP="00BC4B04">
      <w:pPr>
        <w:tabs>
          <w:tab w:val="left" w:pos="1821"/>
        </w:tabs>
        <w:spacing w:before="120" w:line="240" w:lineRule="auto"/>
        <w:ind w:left="1821" w:hanging="828"/>
        <w:rPr>
          <w:sz w:val="24"/>
          <w:szCs w:val="24"/>
        </w:rPr>
      </w:pPr>
      <w:r w:rsidRPr="00513BC2">
        <w:rPr>
          <w:sz w:val="24"/>
          <w:szCs w:val="24"/>
        </w:rPr>
        <w:t>(b)</w:t>
      </w:r>
      <w:r w:rsidRPr="00513BC2">
        <w:rPr>
          <w:sz w:val="24"/>
          <w:szCs w:val="24"/>
        </w:rPr>
        <w:tab/>
      </w:r>
      <w:r w:rsidR="009D40AB" w:rsidRPr="00513BC2">
        <w:rPr>
          <w:sz w:val="24"/>
          <w:szCs w:val="24"/>
        </w:rPr>
        <w:t xml:space="preserve">the regulations made under the Act; </w:t>
      </w:r>
    </w:p>
    <w:p w14:paraId="2C4D7EF3" w14:textId="02C5D8DB" w:rsidR="009D40AB" w:rsidRPr="00513BC2" w:rsidRDefault="00BC4B04" w:rsidP="00BC4B04">
      <w:pPr>
        <w:tabs>
          <w:tab w:val="left" w:pos="1821"/>
        </w:tabs>
        <w:spacing w:before="120" w:line="240" w:lineRule="auto"/>
        <w:ind w:left="1821" w:hanging="828"/>
        <w:rPr>
          <w:sz w:val="24"/>
          <w:szCs w:val="24"/>
        </w:rPr>
      </w:pPr>
      <w:r w:rsidRPr="00513BC2">
        <w:rPr>
          <w:sz w:val="24"/>
          <w:szCs w:val="24"/>
        </w:rPr>
        <w:t>(c)</w:t>
      </w:r>
      <w:r w:rsidRPr="00513BC2">
        <w:rPr>
          <w:sz w:val="24"/>
          <w:szCs w:val="24"/>
        </w:rPr>
        <w:tab/>
      </w:r>
      <w:r w:rsidR="009D40AB" w:rsidRPr="00513BC2">
        <w:rPr>
          <w:sz w:val="24"/>
          <w:szCs w:val="24"/>
        </w:rPr>
        <w:t xml:space="preserve">the </w:t>
      </w:r>
      <w:r w:rsidR="009D40AB" w:rsidRPr="00513BC2">
        <w:rPr>
          <w:i/>
          <w:iCs/>
          <w:sz w:val="24"/>
          <w:szCs w:val="24"/>
        </w:rPr>
        <w:t>National Health Act 1953</w:t>
      </w:r>
      <w:r w:rsidR="009D40AB" w:rsidRPr="00513BC2">
        <w:rPr>
          <w:sz w:val="24"/>
          <w:szCs w:val="24"/>
        </w:rPr>
        <w:t>;  </w:t>
      </w:r>
    </w:p>
    <w:p w14:paraId="340BF49D" w14:textId="6B6AFF02" w:rsidR="009D40AB" w:rsidRPr="00513BC2" w:rsidRDefault="00BC4B04" w:rsidP="00BC4B04">
      <w:pPr>
        <w:tabs>
          <w:tab w:val="left" w:pos="1821"/>
        </w:tabs>
        <w:spacing w:before="120" w:line="240" w:lineRule="auto"/>
        <w:ind w:left="1821" w:hanging="828"/>
        <w:rPr>
          <w:sz w:val="24"/>
          <w:szCs w:val="24"/>
        </w:rPr>
      </w:pPr>
      <w:r w:rsidRPr="00513BC2">
        <w:rPr>
          <w:sz w:val="24"/>
          <w:szCs w:val="24"/>
        </w:rPr>
        <w:t>(d)</w:t>
      </w:r>
      <w:r w:rsidRPr="00513BC2">
        <w:rPr>
          <w:sz w:val="24"/>
          <w:szCs w:val="24"/>
        </w:rPr>
        <w:tab/>
      </w:r>
      <w:r w:rsidR="009D40AB" w:rsidRPr="00513BC2">
        <w:rPr>
          <w:sz w:val="24"/>
          <w:szCs w:val="24"/>
        </w:rPr>
        <w:t xml:space="preserve">the regulations made under the </w:t>
      </w:r>
      <w:r w:rsidR="009D40AB" w:rsidRPr="00513BC2">
        <w:rPr>
          <w:i/>
          <w:iCs/>
          <w:sz w:val="24"/>
          <w:szCs w:val="24"/>
        </w:rPr>
        <w:t>National Health Act 1953</w:t>
      </w:r>
      <w:r w:rsidR="009D40AB" w:rsidRPr="00513BC2">
        <w:rPr>
          <w:sz w:val="24"/>
          <w:szCs w:val="24"/>
        </w:rPr>
        <w:t xml:space="preserve">. </w:t>
      </w:r>
    </w:p>
    <w:p w14:paraId="49B3F7B0" w14:textId="35E3DFFC" w:rsidR="009D40AB" w:rsidRPr="00513BC2" w:rsidRDefault="00BC4B04" w:rsidP="00BC4B04">
      <w:pPr>
        <w:spacing w:before="120" w:line="240" w:lineRule="auto"/>
        <w:ind w:left="851" w:hanging="567"/>
        <w:rPr>
          <w:sz w:val="24"/>
          <w:szCs w:val="24"/>
        </w:rPr>
      </w:pPr>
      <w:r w:rsidRPr="00513BC2">
        <w:rPr>
          <w:sz w:val="24"/>
          <w:szCs w:val="24"/>
        </w:rPr>
        <w:t>(3)</w:t>
      </w:r>
      <w:r w:rsidRPr="00513BC2">
        <w:rPr>
          <w:sz w:val="24"/>
          <w:szCs w:val="24"/>
        </w:rPr>
        <w:tab/>
      </w:r>
      <w:r w:rsidR="009D40AB" w:rsidRPr="00513BC2">
        <w:rPr>
          <w:sz w:val="24"/>
          <w:szCs w:val="24"/>
        </w:rPr>
        <w:t xml:space="preserve">However, </w:t>
      </w:r>
      <w:r w:rsidR="00656BE3" w:rsidRPr="00513BC2">
        <w:rPr>
          <w:sz w:val="24"/>
          <w:szCs w:val="24"/>
        </w:rPr>
        <w:t>sub</w:t>
      </w:r>
      <w:r w:rsidR="00FE0017" w:rsidRPr="00513BC2">
        <w:rPr>
          <w:sz w:val="24"/>
          <w:szCs w:val="24"/>
        </w:rPr>
        <w:t>section 1</w:t>
      </w:r>
      <w:r w:rsidR="009D40AB" w:rsidRPr="00513BC2">
        <w:rPr>
          <w:sz w:val="24"/>
          <w:szCs w:val="24"/>
        </w:rPr>
        <w:t xml:space="preserve">9(4) of the Act is not specified for the purposes of </w:t>
      </w:r>
      <w:r w:rsidR="00FE0017" w:rsidRPr="00513BC2">
        <w:rPr>
          <w:sz w:val="24"/>
          <w:szCs w:val="24"/>
        </w:rPr>
        <w:t>subsection (</w:t>
      </w:r>
      <w:r w:rsidR="009D40AB" w:rsidRPr="00513BC2">
        <w:rPr>
          <w:sz w:val="24"/>
          <w:szCs w:val="24"/>
        </w:rPr>
        <w:t>1).</w:t>
      </w:r>
    </w:p>
    <w:p w14:paraId="041F04BC" w14:textId="0579A1D4" w:rsidR="005E15E6" w:rsidRPr="00513BC2" w:rsidRDefault="005E15E6" w:rsidP="005E15E6">
      <w:pPr>
        <w:pStyle w:val="ActHead5"/>
      </w:pPr>
      <w:bookmarkStart w:id="5" w:name="_Toc152080387"/>
      <w:r w:rsidRPr="00513BC2">
        <w:rPr>
          <w:rStyle w:val="CharSectno"/>
        </w:rPr>
        <w:t>6</w:t>
      </w:r>
      <w:r w:rsidR="00BC3357" w:rsidRPr="00513BC2">
        <w:rPr>
          <w:rStyle w:val="CharSectno"/>
        </w:rPr>
        <w:t>.</w:t>
      </w:r>
      <w:r w:rsidRPr="00513BC2">
        <w:t xml:space="preserve"> </w:t>
      </w:r>
      <w:r w:rsidR="00234E26" w:rsidRPr="00513BC2">
        <w:t xml:space="preserve"> </w:t>
      </w:r>
      <w:r w:rsidR="00BC3357" w:rsidRPr="00513BC2">
        <w:t xml:space="preserve">Application </w:t>
      </w:r>
      <w:r w:rsidR="002A71EA" w:rsidRPr="00513BC2">
        <w:t xml:space="preserve">of general </w:t>
      </w:r>
      <w:r w:rsidR="00BC3357" w:rsidRPr="00513BC2">
        <w:t>provisions</w:t>
      </w:r>
      <w:r w:rsidR="002A71EA" w:rsidRPr="00513BC2">
        <w:t xml:space="preserve"> of the general medical services table</w:t>
      </w:r>
      <w:bookmarkEnd w:id="5"/>
    </w:p>
    <w:p w14:paraId="29433AE7" w14:textId="0F9A4454" w:rsidR="00991D27" w:rsidRPr="00513BC2" w:rsidRDefault="00656BE3" w:rsidP="000D74BC">
      <w:pPr>
        <w:shd w:val="clear" w:color="auto" w:fill="FFFFFF"/>
        <w:spacing w:before="240"/>
        <w:ind w:left="284"/>
        <w:jc w:val="both"/>
        <w:rPr>
          <w:rFonts w:eastAsia="Times New Roman" w:cs="Times New Roman"/>
          <w:color w:val="000000"/>
          <w:sz w:val="24"/>
          <w:szCs w:val="24"/>
          <w:lang w:eastAsia="en-AU"/>
        </w:rPr>
      </w:pPr>
      <w:r w:rsidRPr="00513BC2">
        <w:rPr>
          <w:rFonts w:eastAsia="Times New Roman" w:cs="Times New Roman"/>
          <w:color w:val="000000"/>
          <w:sz w:val="24"/>
          <w:szCs w:val="24"/>
          <w:lang w:eastAsia="en-AU"/>
        </w:rPr>
        <w:t>Clause 1</w:t>
      </w:r>
      <w:r w:rsidR="00940B6E" w:rsidRPr="00513BC2">
        <w:rPr>
          <w:rFonts w:eastAsia="Times New Roman" w:cs="Times New Roman"/>
          <w:color w:val="000000"/>
          <w:sz w:val="24"/>
          <w:szCs w:val="24"/>
          <w:lang w:eastAsia="en-AU"/>
        </w:rPr>
        <w:t xml:space="preserve">.2.8 of the general medical services table shall </w:t>
      </w:r>
      <w:r w:rsidR="00F2373F" w:rsidRPr="00513BC2">
        <w:rPr>
          <w:rFonts w:eastAsia="Times New Roman" w:cs="Times New Roman"/>
          <w:color w:val="000000"/>
          <w:sz w:val="24"/>
          <w:szCs w:val="24"/>
          <w:lang w:eastAsia="en-AU"/>
        </w:rPr>
        <w:t xml:space="preserve">have effect as if each of the items in the Schedule were </w:t>
      </w:r>
      <w:r w:rsidR="008E211F" w:rsidRPr="00513BC2">
        <w:rPr>
          <w:rFonts w:eastAsia="Times New Roman" w:cs="Times New Roman"/>
          <w:color w:val="000000"/>
          <w:sz w:val="24"/>
          <w:szCs w:val="24"/>
          <w:lang w:eastAsia="en-AU"/>
        </w:rPr>
        <w:t xml:space="preserve">also </w:t>
      </w:r>
      <w:r w:rsidR="00F2373F" w:rsidRPr="00513BC2">
        <w:rPr>
          <w:rFonts w:eastAsia="Times New Roman" w:cs="Times New Roman"/>
          <w:color w:val="000000"/>
          <w:sz w:val="24"/>
          <w:szCs w:val="24"/>
          <w:lang w:eastAsia="en-AU"/>
        </w:rPr>
        <w:t xml:space="preserve">specified in </w:t>
      </w:r>
      <w:r w:rsidR="008E211F" w:rsidRPr="00513BC2">
        <w:rPr>
          <w:rFonts w:eastAsia="Times New Roman" w:cs="Times New Roman"/>
          <w:color w:val="000000"/>
          <w:sz w:val="24"/>
          <w:szCs w:val="24"/>
          <w:lang w:eastAsia="en-AU"/>
        </w:rPr>
        <w:t xml:space="preserve">that </w:t>
      </w:r>
      <w:r w:rsidR="00F2373F" w:rsidRPr="00513BC2">
        <w:rPr>
          <w:rFonts w:eastAsia="Times New Roman" w:cs="Times New Roman"/>
          <w:color w:val="000000"/>
          <w:sz w:val="24"/>
          <w:szCs w:val="24"/>
          <w:lang w:eastAsia="en-AU"/>
        </w:rPr>
        <w:t>clause.</w:t>
      </w:r>
    </w:p>
    <w:p w14:paraId="43F2DEEA" w14:textId="4BA00E2F" w:rsidR="00C92946" w:rsidRPr="00513BC2" w:rsidRDefault="00C92946" w:rsidP="00BB53F3">
      <w:pPr>
        <w:pStyle w:val="ActHead5"/>
      </w:pPr>
      <w:bookmarkStart w:id="6" w:name="_Toc152080388"/>
      <w:r w:rsidRPr="00513BC2">
        <w:rPr>
          <w:rStyle w:val="CharSectno"/>
        </w:rPr>
        <w:t>7.</w:t>
      </w:r>
      <w:r w:rsidRPr="00513BC2">
        <w:t xml:space="preserve">  Services may be rendered on behalf of a medical practitioner</w:t>
      </w:r>
      <w:bookmarkEnd w:id="6"/>
    </w:p>
    <w:p w14:paraId="68B4E096" w14:textId="09994C46" w:rsidR="006672D1" w:rsidRPr="00513BC2" w:rsidRDefault="005F7CF0" w:rsidP="006672D1">
      <w:pPr>
        <w:shd w:val="clear" w:color="auto" w:fill="FFFFFF"/>
        <w:spacing w:before="240"/>
        <w:ind w:left="794" w:hanging="510"/>
        <w:jc w:val="both"/>
        <w:rPr>
          <w:rFonts w:eastAsia="Times New Roman" w:cs="Times New Roman"/>
          <w:color w:val="000000"/>
          <w:sz w:val="24"/>
          <w:szCs w:val="24"/>
          <w:lang w:eastAsia="en-AU"/>
        </w:rPr>
      </w:pPr>
      <w:r w:rsidRPr="00513BC2">
        <w:rPr>
          <w:rFonts w:eastAsia="Times New Roman" w:cs="Times New Roman"/>
          <w:color w:val="000000"/>
          <w:sz w:val="24"/>
          <w:szCs w:val="24"/>
          <w:lang w:eastAsia="en-AU"/>
        </w:rPr>
        <w:t>(1)</w:t>
      </w:r>
      <w:r w:rsidRPr="00513BC2">
        <w:rPr>
          <w:rFonts w:eastAsia="Times New Roman" w:cs="Times New Roman"/>
          <w:color w:val="000000"/>
          <w:sz w:val="24"/>
          <w:szCs w:val="24"/>
          <w:lang w:eastAsia="en-AU"/>
        </w:rPr>
        <w:tab/>
      </w:r>
      <w:r w:rsidR="006672D1" w:rsidRPr="00513BC2">
        <w:rPr>
          <w:rFonts w:eastAsia="Times New Roman" w:cs="Times New Roman"/>
          <w:color w:val="000000"/>
          <w:sz w:val="24"/>
          <w:szCs w:val="24"/>
          <w:lang w:eastAsia="en-AU"/>
        </w:rPr>
        <w:t xml:space="preserve">An item in the Schedule (other than </w:t>
      </w:r>
      <w:r w:rsidR="00FE0017" w:rsidRPr="00513BC2">
        <w:rPr>
          <w:rFonts w:eastAsia="Times New Roman" w:cs="Times New Roman"/>
          <w:color w:val="000000"/>
          <w:sz w:val="24"/>
          <w:szCs w:val="24"/>
          <w:lang w:eastAsia="en-AU"/>
        </w:rPr>
        <w:t>items 1</w:t>
      </w:r>
      <w:r w:rsidR="006672D1" w:rsidRPr="00513BC2">
        <w:rPr>
          <w:rFonts w:eastAsia="Times New Roman" w:cs="Times New Roman"/>
          <w:color w:val="000000"/>
          <w:sz w:val="24"/>
          <w:szCs w:val="24"/>
          <w:lang w:eastAsia="en-AU"/>
        </w:rPr>
        <w:t>0660, 10661, 93660 and 93661) applies to a service whether the service is provided:</w:t>
      </w:r>
    </w:p>
    <w:p w14:paraId="101F9758" w14:textId="5EA2A8CA" w:rsidR="006672D1" w:rsidRPr="00513BC2" w:rsidRDefault="00DC5387" w:rsidP="00DC5387">
      <w:pPr>
        <w:shd w:val="clear" w:color="auto" w:fill="FFFFFF"/>
        <w:spacing w:before="120" w:after="100" w:afterAutospacing="1" w:line="240" w:lineRule="auto"/>
        <w:ind w:left="1838" w:hanging="868"/>
        <w:rPr>
          <w:color w:val="000000"/>
          <w:sz w:val="24"/>
          <w:szCs w:val="24"/>
        </w:rPr>
      </w:pPr>
      <w:r w:rsidRPr="00513BC2">
        <w:rPr>
          <w:color w:val="000000"/>
          <w:sz w:val="24"/>
          <w:szCs w:val="24"/>
        </w:rPr>
        <w:t>(a)</w:t>
      </w:r>
      <w:r w:rsidRPr="00513BC2">
        <w:rPr>
          <w:color w:val="000000"/>
          <w:sz w:val="24"/>
          <w:szCs w:val="24"/>
        </w:rPr>
        <w:tab/>
      </w:r>
      <w:r w:rsidR="006672D1" w:rsidRPr="00513BC2">
        <w:rPr>
          <w:color w:val="000000"/>
          <w:sz w:val="24"/>
          <w:szCs w:val="24"/>
        </w:rPr>
        <w:t>by a medical practitioner; or</w:t>
      </w:r>
    </w:p>
    <w:p w14:paraId="26FDC437" w14:textId="46FCC276" w:rsidR="006672D1" w:rsidRPr="00513BC2" w:rsidRDefault="00DC5387" w:rsidP="00DC5387">
      <w:pPr>
        <w:shd w:val="clear" w:color="auto" w:fill="FFFFFF"/>
        <w:spacing w:before="120" w:after="100" w:afterAutospacing="1" w:line="240" w:lineRule="auto"/>
        <w:ind w:left="1838" w:hanging="868"/>
        <w:rPr>
          <w:color w:val="000000"/>
          <w:sz w:val="24"/>
          <w:szCs w:val="24"/>
        </w:rPr>
      </w:pPr>
      <w:r w:rsidRPr="00513BC2">
        <w:rPr>
          <w:color w:val="000000"/>
          <w:sz w:val="24"/>
          <w:szCs w:val="24"/>
        </w:rPr>
        <w:t>(b)</w:t>
      </w:r>
      <w:r w:rsidRPr="00513BC2">
        <w:rPr>
          <w:color w:val="000000"/>
          <w:sz w:val="24"/>
          <w:szCs w:val="24"/>
        </w:rPr>
        <w:tab/>
      </w:r>
      <w:r w:rsidR="006672D1" w:rsidRPr="00513BC2">
        <w:rPr>
          <w:color w:val="000000"/>
          <w:sz w:val="24"/>
          <w:szCs w:val="24"/>
        </w:rPr>
        <w:t>on behalf of a medical practitioner by a relevant health professional.</w:t>
      </w:r>
    </w:p>
    <w:p w14:paraId="705D4320" w14:textId="659A0B17" w:rsidR="006672D1" w:rsidRPr="00513BC2" w:rsidRDefault="006672D1" w:rsidP="006672D1">
      <w:pPr>
        <w:shd w:val="clear" w:color="auto" w:fill="FFFFFF"/>
        <w:spacing w:before="240"/>
        <w:ind w:left="397"/>
        <w:jc w:val="both"/>
        <w:rPr>
          <w:rFonts w:eastAsia="Times New Roman" w:cs="Times New Roman"/>
          <w:color w:val="000000"/>
          <w:sz w:val="24"/>
          <w:szCs w:val="24"/>
          <w:lang w:eastAsia="en-AU"/>
        </w:rPr>
      </w:pPr>
      <w:r w:rsidRPr="00513BC2">
        <w:rPr>
          <w:rFonts w:eastAsia="Times New Roman" w:cs="Times New Roman"/>
          <w:i/>
          <w:iCs/>
          <w:color w:val="000000"/>
          <w:sz w:val="24"/>
          <w:szCs w:val="24"/>
          <w:lang w:eastAsia="en-AU"/>
        </w:rPr>
        <w:t xml:space="preserve">Note: see </w:t>
      </w:r>
      <w:r w:rsidR="00786E31" w:rsidRPr="00513BC2">
        <w:rPr>
          <w:rFonts w:eastAsia="Times New Roman" w:cs="Times New Roman"/>
          <w:i/>
          <w:iCs/>
          <w:color w:val="000000"/>
          <w:sz w:val="24"/>
          <w:szCs w:val="24"/>
          <w:lang w:eastAsia="en-AU"/>
        </w:rPr>
        <w:t>subsection 3</w:t>
      </w:r>
      <w:r w:rsidRPr="00513BC2">
        <w:rPr>
          <w:rFonts w:eastAsia="Times New Roman" w:cs="Times New Roman"/>
          <w:i/>
          <w:iCs/>
          <w:color w:val="000000"/>
          <w:sz w:val="24"/>
          <w:szCs w:val="24"/>
          <w:lang w:eastAsia="en-AU"/>
        </w:rPr>
        <w:t>(17) of the Act for when a service is taken to be rendered on behalf of a medical practitioner.</w:t>
      </w:r>
    </w:p>
    <w:p w14:paraId="2B647CFA" w14:textId="2242F8A2" w:rsidR="006672D1" w:rsidRPr="00513BC2" w:rsidRDefault="006672D1" w:rsidP="006672D1">
      <w:pPr>
        <w:shd w:val="clear" w:color="auto" w:fill="FFFFFF"/>
        <w:spacing w:before="240"/>
        <w:ind w:left="964" w:hanging="567"/>
        <w:jc w:val="both"/>
        <w:rPr>
          <w:rFonts w:eastAsia="Times New Roman" w:cs="Times New Roman"/>
          <w:color w:val="000000"/>
          <w:sz w:val="24"/>
          <w:szCs w:val="24"/>
          <w:lang w:eastAsia="en-AU"/>
        </w:rPr>
      </w:pPr>
      <w:r w:rsidRPr="00513BC2">
        <w:rPr>
          <w:rFonts w:eastAsia="Times New Roman" w:cs="Times New Roman"/>
          <w:color w:val="000000"/>
          <w:sz w:val="24"/>
          <w:szCs w:val="24"/>
          <w:lang w:eastAsia="en-AU"/>
        </w:rPr>
        <w:t>(1A)</w:t>
      </w:r>
      <w:r w:rsidRPr="00513BC2">
        <w:rPr>
          <w:rFonts w:eastAsia="Times New Roman" w:cs="Times New Roman"/>
          <w:color w:val="000000"/>
          <w:sz w:val="24"/>
          <w:szCs w:val="24"/>
          <w:lang w:eastAsia="en-AU"/>
        </w:rPr>
        <w:tab/>
        <w:t xml:space="preserve">For the purposes of </w:t>
      </w:r>
      <w:r w:rsidR="00513BC2">
        <w:rPr>
          <w:rFonts w:eastAsia="Times New Roman" w:cs="Times New Roman"/>
          <w:color w:val="000000"/>
          <w:sz w:val="24"/>
          <w:szCs w:val="24"/>
          <w:lang w:eastAsia="en-AU"/>
        </w:rPr>
        <w:t>items 9</w:t>
      </w:r>
      <w:r w:rsidRPr="00513BC2">
        <w:rPr>
          <w:rFonts w:eastAsia="Times New Roman" w:cs="Times New Roman"/>
          <w:color w:val="000000"/>
          <w:sz w:val="24"/>
          <w:szCs w:val="24"/>
          <w:lang w:eastAsia="en-AU"/>
        </w:rPr>
        <w:t>3660 and 93661, the medical practitioner on whose behalf the service is provided:</w:t>
      </w:r>
    </w:p>
    <w:p w14:paraId="491B3B17" w14:textId="284916C5" w:rsidR="006672D1" w:rsidRPr="00513BC2" w:rsidRDefault="00DC5387" w:rsidP="00DC5387">
      <w:pPr>
        <w:shd w:val="clear" w:color="auto" w:fill="FFFFFF"/>
        <w:spacing w:before="120" w:after="100" w:afterAutospacing="1" w:line="240" w:lineRule="auto"/>
        <w:ind w:left="1593" w:hanging="629"/>
        <w:jc w:val="both"/>
        <w:rPr>
          <w:color w:val="000000"/>
          <w:sz w:val="24"/>
          <w:szCs w:val="24"/>
        </w:rPr>
      </w:pPr>
      <w:r w:rsidRPr="00513BC2">
        <w:rPr>
          <w:color w:val="000000"/>
          <w:sz w:val="24"/>
          <w:szCs w:val="24"/>
        </w:rPr>
        <w:t>(a)</w:t>
      </w:r>
      <w:r w:rsidRPr="00513BC2">
        <w:rPr>
          <w:color w:val="000000"/>
          <w:sz w:val="24"/>
          <w:szCs w:val="24"/>
        </w:rPr>
        <w:tab/>
      </w:r>
      <w:r w:rsidR="006672D1" w:rsidRPr="00513BC2">
        <w:rPr>
          <w:color w:val="000000"/>
          <w:sz w:val="24"/>
          <w:szCs w:val="24"/>
        </w:rPr>
        <w:t>is not required to attend the location where the service is provided by the relevant health professional; and</w:t>
      </w:r>
    </w:p>
    <w:p w14:paraId="34B6CB01" w14:textId="0C53F1C8" w:rsidR="006672D1" w:rsidRPr="00513BC2" w:rsidRDefault="00DC5387" w:rsidP="00DC5387">
      <w:pPr>
        <w:shd w:val="clear" w:color="auto" w:fill="FFFFFF"/>
        <w:spacing w:before="120" w:after="100" w:afterAutospacing="1" w:line="240" w:lineRule="auto"/>
        <w:ind w:left="1593" w:hanging="629"/>
        <w:jc w:val="both"/>
        <w:rPr>
          <w:color w:val="000000"/>
          <w:sz w:val="24"/>
          <w:szCs w:val="24"/>
        </w:rPr>
      </w:pPr>
      <w:r w:rsidRPr="00513BC2">
        <w:rPr>
          <w:color w:val="000000"/>
          <w:sz w:val="24"/>
          <w:szCs w:val="24"/>
        </w:rPr>
        <w:t>(b)</w:t>
      </w:r>
      <w:r w:rsidRPr="00513BC2">
        <w:rPr>
          <w:color w:val="000000"/>
          <w:sz w:val="24"/>
          <w:szCs w:val="24"/>
        </w:rPr>
        <w:tab/>
      </w:r>
      <w:r w:rsidR="006672D1" w:rsidRPr="00513BC2">
        <w:rPr>
          <w:color w:val="000000"/>
          <w:sz w:val="24"/>
          <w:szCs w:val="24"/>
        </w:rPr>
        <w:t>retains responsibility for the health, safety and clinical outcomes of the patient; and</w:t>
      </w:r>
    </w:p>
    <w:p w14:paraId="6396C38C" w14:textId="22397EF8" w:rsidR="006672D1" w:rsidRPr="00513BC2" w:rsidRDefault="00DC5387" w:rsidP="00DC5387">
      <w:pPr>
        <w:shd w:val="clear" w:color="auto" w:fill="FFFFFF"/>
        <w:spacing w:before="120" w:after="100" w:afterAutospacing="1" w:line="240" w:lineRule="auto"/>
        <w:ind w:left="1593" w:hanging="629"/>
        <w:jc w:val="both"/>
        <w:rPr>
          <w:color w:val="000000"/>
          <w:sz w:val="24"/>
          <w:szCs w:val="24"/>
        </w:rPr>
      </w:pPr>
      <w:r w:rsidRPr="00513BC2">
        <w:rPr>
          <w:color w:val="000000"/>
          <w:sz w:val="24"/>
          <w:szCs w:val="24"/>
        </w:rPr>
        <w:t>(c)</w:t>
      </w:r>
      <w:r w:rsidRPr="00513BC2">
        <w:rPr>
          <w:color w:val="000000"/>
          <w:sz w:val="24"/>
          <w:szCs w:val="24"/>
        </w:rPr>
        <w:tab/>
      </w:r>
      <w:r w:rsidR="006672D1" w:rsidRPr="00513BC2">
        <w:rPr>
          <w:color w:val="000000"/>
          <w:sz w:val="24"/>
          <w:szCs w:val="24"/>
        </w:rPr>
        <w:t>must be satisfied that the relevant health professional is appropriately qualified and trained to provide the service.</w:t>
      </w:r>
    </w:p>
    <w:p w14:paraId="6F0F26AE" w14:textId="0E306CBF" w:rsidR="005F7CF0" w:rsidRPr="00513BC2" w:rsidRDefault="005F7CF0" w:rsidP="0006782A">
      <w:pPr>
        <w:shd w:val="clear" w:color="auto" w:fill="FFFFFF"/>
        <w:spacing w:before="240"/>
        <w:ind w:left="794" w:hanging="510"/>
        <w:jc w:val="both"/>
        <w:rPr>
          <w:b/>
          <w:color w:val="000000"/>
          <w:sz w:val="24"/>
          <w:szCs w:val="24"/>
          <w:lang w:eastAsia="en-AU"/>
        </w:rPr>
      </w:pPr>
      <w:r w:rsidRPr="00513BC2">
        <w:rPr>
          <w:rFonts w:eastAsia="Times New Roman" w:cs="Times New Roman"/>
          <w:color w:val="000000"/>
          <w:sz w:val="24"/>
          <w:szCs w:val="24"/>
          <w:lang w:eastAsia="en-AU"/>
        </w:rPr>
        <w:t>(2)</w:t>
      </w:r>
      <w:r w:rsidRPr="00513BC2">
        <w:rPr>
          <w:rFonts w:eastAsia="Times New Roman" w:cs="Times New Roman"/>
          <w:color w:val="000000"/>
          <w:sz w:val="24"/>
          <w:szCs w:val="24"/>
          <w:lang w:eastAsia="en-AU"/>
        </w:rPr>
        <w:tab/>
      </w:r>
      <w:r w:rsidR="00656BE3" w:rsidRPr="00513BC2">
        <w:rPr>
          <w:rFonts w:eastAsia="Times New Roman" w:cs="Times New Roman"/>
          <w:color w:val="000000"/>
          <w:sz w:val="24"/>
          <w:szCs w:val="24"/>
          <w:lang w:eastAsia="en-AU"/>
        </w:rPr>
        <w:t>Item 1</w:t>
      </w:r>
      <w:r w:rsidRPr="00513BC2">
        <w:rPr>
          <w:rFonts w:eastAsia="Times New Roman" w:cs="Times New Roman"/>
          <w:color w:val="000000"/>
          <w:sz w:val="24"/>
          <w:szCs w:val="24"/>
          <w:lang w:eastAsia="en-AU"/>
        </w:rPr>
        <w:t>0660 applies to a service provided in the course of a personal attendance by a single general practitioner on a single patient on a single occasion.</w:t>
      </w:r>
    </w:p>
    <w:p w14:paraId="334BD7AC" w14:textId="0B10CDE9" w:rsidR="005F7CF0" w:rsidRPr="00513BC2" w:rsidRDefault="005F7CF0" w:rsidP="0006782A">
      <w:pPr>
        <w:shd w:val="clear" w:color="auto" w:fill="FFFFFF"/>
        <w:spacing w:before="240"/>
        <w:ind w:left="794" w:hanging="510"/>
        <w:jc w:val="both"/>
        <w:rPr>
          <w:b/>
          <w:color w:val="000000"/>
          <w:sz w:val="24"/>
          <w:szCs w:val="24"/>
          <w:lang w:eastAsia="en-AU"/>
        </w:rPr>
      </w:pPr>
      <w:r w:rsidRPr="00513BC2">
        <w:rPr>
          <w:rFonts w:eastAsia="Times New Roman" w:cs="Times New Roman"/>
          <w:color w:val="000000"/>
          <w:sz w:val="24"/>
          <w:szCs w:val="24"/>
          <w:lang w:eastAsia="en-AU"/>
        </w:rPr>
        <w:t>(3)</w:t>
      </w:r>
      <w:r w:rsidRPr="00513BC2">
        <w:rPr>
          <w:rFonts w:eastAsia="Times New Roman" w:cs="Times New Roman"/>
          <w:color w:val="000000"/>
          <w:sz w:val="24"/>
          <w:szCs w:val="24"/>
          <w:lang w:eastAsia="en-AU"/>
        </w:rPr>
        <w:tab/>
      </w:r>
      <w:r w:rsidR="00656BE3" w:rsidRPr="00513BC2">
        <w:rPr>
          <w:rFonts w:eastAsia="Times New Roman" w:cs="Times New Roman"/>
          <w:color w:val="000000"/>
          <w:sz w:val="24"/>
          <w:szCs w:val="24"/>
          <w:lang w:eastAsia="en-AU"/>
        </w:rPr>
        <w:t>Item 1</w:t>
      </w:r>
      <w:r w:rsidRPr="00513BC2">
        <w:rPr>
          <w:rFonts w:eastAsia="Times New Roman" w:cs="Times New Roman"/>
          <w:color w:val="000000"/>
          <w:sz w:val="24"/>
          <w:szCs w:val="24"/>
          <w:lang w:eastAsia="en-AU"/>
        </w:rPr>
        <w:t>0661 applies to a service provided in the course of a personal attendance by a single medical practitioner (other than a general practitioner) on a single patient on a single occasion.</w:t>
      </w:r>
    </w:p>
    <w:p w14:paraId="54480DAD" w14:textId="5E4F6050" w:rsidR="004B1D8E" w:rsidRPr="00513BC2" w:rsidRDefault="00C92946" w:rsidP="00AF311D">
      <w:pPr>
        <w:pStyle w:val="ActHead5"/>
        <w:rPr>
          <w:i/>
          <w:iCs/>
          <w:color w:val="000000"/>
          <w:szCs w:val="24"/>
        </w:rPr>
      </w:pPr>
      <w:bookmarkStart w:id="7" w:name="_Toc152080389"/>
      <w:r w:rsidRPr="00513BC2">
        <w:rPr>
          <w:rStyle w:val="CharSectno"/>
        </w:rPr>
        <w:t>8</w:t>
      </w:r>
      <w:r w:rsidR="004B1D8E" w:rsidRPr="00513BC2">
        <w:rPr>
          <w:rStyle w:val="CharSectno"/>
        </w:rPr>
        <w:t>.</w:t>
      </w:r>
      <w:r w:rsidR="004B1D8E" w:rsidRPr="00513BC2">
        <w:t xml:space="preserve">  </w:t>
      </w:r>
      <w:r w:rsidR="00250C31" w:rsidRPr="00513BC2">
        <w:t>Restrictions</w:t>
      </w:r>
      <w:r w:rsidR="004B1D8E" w:rsidRPr="00513BC2">
        <w:t xml:space="preserve"> on items</w:t>
      </w:r>
      <w:bookmarkEnd w:id="7"/>
    </w:p>
    <w:p w14:paraId="3BC2A774" w14:textId="183E8170" w:rsidR="000C4DAF" w:rsidRPr="00513BC2" w:rsidRDefault="00233516" w:rsidP="00CE256E">
      <w:pPr>
        <w:keepNext/>
        <w:shd w:val="clear" w:color="auto" w:fill="FFFFFF"/>
        <w:spacing w:before="240" w:line="240" w:lineRule="auto"/>
        <w:ind w:left="284"/>
        <w:rPr>
          <w:rFonts w:eastAsia="Times New Roman" w:cs="Times New Roman"/>
          <w:i/>
          <w:iCs/>
          <w:color w:val="000000"/>
          <w:sz w:val="24"/>
          <w:szCs w:val="24"/>
          <w:lang w:eastAsia="en-AU"/>
        </w:rPr>
      </w:pPr>
      <w:r w:rsidRPr="00513BC2">
        <w:rPr>
          <w:rFonts w:eastAsia="Times New Roman" w:cs="Times New Roman"/>
          <w:i/>
          <w:iCs/>
          <w:color w:val="000000"/>
          <w:sz w:val="24"/>
          <w:szCs w:val="24"/>
          <w:lang w:eastAsia="en-AU"/>
        </w:rPr>
        <w:t>Availability of COVID</w:t>
      </w:r>
      <w:r w:rsidR="00513BC2">
        <w:rPr>
          <w:rFonts w:eastAsia="Times New Roman" w:cs="Times New Roman"/>
          <w:i/>
          <w:iCs/>
          <w:color w:val="000000"/>
          <w:sz w:val="24"/>
          <w:szCs w:val="24"/>
          <w:lang w:eastAsia="en-AU"/>
        </w:rPr>
        <w:noBreakHyphen/>
      </w:r>
      <w:r w:rsidRPr="00513BC2">
        <w:rPr>
          <w:rFonts w:eastAsia="Times New Roman" w:cs="Times New Roman"/>
          <w:i/>
          <w:iCs/>
          <w:color w:val="000000"/>
          <w:sz w:val="24"/>
          <w:szCs w:val="24"/>
          <w:lang w:eastAsia="en-AU"/>
        </w:rPr>
        <w:t>19 vaccine at service location</w:t>
      </w:r>
    </w:p>
    <w:p w14:paraId="749663D2" w14:textId="3345C7D9" w:rsidR="009C08A8" w:rsidRPr="00513BC2" w:rsidRDefault="001B1A55" w:rsidP="001B1A55">
      <w:pPr>
        <w:shd w:val="clear" w:color="auto" w:fill="FFFFFF"/>
        <w:spacing w:before="240"/>
        <w:ind w:left="794" w:hanging="510"/>
        <w:jc w:val="both"/>
        <w:rPr>
          <w:rFonts w:eastAsia="Times New Roman" w:cs="Times New Roman"/>
          <w:iCs/>
          <w:color w:val="000000"/>
          <w:sz w:val="24"/>
          <w:szCs w:val="24"/>
          <w:lang w:eastAsia="en-AU"/>
        </w:rPr>
      </w:pPr>
      <w:r w:rsidRPr="00513BC2">
        <w:rPr>
          <w:rFonts w:eastAsia="Times New Roman" w:cs="Times New Roman"/>
          <w:iCs/>
          <w:color w:val="000000"/>
          <w:sz w:val="24"/>
          <w:szCs w:val="24"/>
          <w:lang w:eastAsia="en-AU"/>
        </w:rPr>
        <w:t>(1)</w:t>
      </w:r>
      <w:r w:rsidRPr="00513BC2">
        <w:rPr>
          <w:rFonts w:eastAsia="Times New Roman" w:cs="Times New Roman"/>
          <w:iCs/>
          <w:color w:val="000000"/>
          <w:sz w:val="24"/>
          <w:szCs w:val="24"/>
          <w:lang w:eastAsia="en-AU"/>
        </w:rPr>
        <w:tab/>
      </w:r>
      <w:r w:rsidR="009C08A8" w:rsidRPr="00513BC2">
        <w:rPr>
          <w:rFonts w:eastAsia="Times New Roman" w:cs="Times New Roman"/>
          <w:iCs/>
          <w:color w:val="000000"/>
          <w:sz w:val="24"/>
          <w:szCs w:val="24"/>
          <w:lang w:eastAsia="en-AU"/>
        </w:rPr>
        <w:t xml:space="preserve">An item </w:t>
      </w:r>
      <w:r w:rsidR="0072208C" w:rsidRPr="00513BC2">
        <w:rPr>
          <w:rFonts w:eastAsia="Times New Roman" w:cs="Times New Roman"/>
          <w:iCs/>
          <w:color w:val="000000"/>
          <w:sz w:val="24"/>
          <w:szCs w:val="24"/>
          <w:lang w:eastAsia="en-AU"/>
        </w:rPr>
        <w:t>in</w:t>
      </w:r>
      <w:r w:rsidR="009C08A8" w:rsidRPr="00513BC2">
        <w:rPr>
          <w:rFonts w:eastAsia="Times New Roman" w:cs="Times New Roman"/>
          <w:iCs/>
          <w:color w:val="000000"/>
          <w:sz w:val="24"/>
          <w:szCs w:val="24"/>
          <w:lang w:eastAsia="en-AU"/>
        </w:rPr>
        <w:t xml:space="preserve"> the Schedule only applies</w:t>
      </w:r>
      <w:r w:rsidR="00663C37" w:rsidRPr="00513BC2">
        <w:rPr>
          <w:rFonts w:eastAsia="Times New Roman" w:cs="Times New Roman"/>
          <w:iCs/>
          <w:color w:val="000000"/>
          <w:sz w:val="24"/>
          <w:szCs w:val="24"/>
          <w:lang w:eastAsia="en-AU"/>
        </w:rPr>
        <w:t xml:space="preserve"> to a service</w:t>
      </w:r>
      <w:r w:rsidR="009C08A8" w:rsidRPr="00513BC2">
        <w:rPr>
          <w:rFonts w:eastAsia="Times New Roman" w:cs="Times New Roman"/>
          <w:iCs/>
          <w:color w:val="000000"/>
          <w:sz w:val="24"/>
          <w:szCs w:val="24"/>
          <w:lang w:eastAsia="en-AU"/>
        </w:rPr>
        <w:t xml:space="preserve"> if: </w:t>
      </w:r>
    </w:p>
    <w:p w14:paraId="4880606E" w14:textId="7B12CCA9" w:rsidR="009C08A8" w:rsidRPr="00513BC2" w:rsidRDefault="001B1A55" w:rsidP="001B1A55">
      <w:pPr>
        <w:tabs>
          <w:tab w:val="left" w:pos="1821"/>
        </w:tabs>
        <w:spacing w:before="120" w:line="240" w:lineRule="auto"/>
        <w:ind w:left="1821" w:hanging="851"/>
        <w:rPr>
          <w:rFonts w:eastAsia="Times New Roman" w:cs="Times New Roman"/>
          <w:iCs/>
          <w:color w:val="000000"/>
          <w:sz w:val="24"/>
          <w:szCs w:val="24"/>
          <w:lang w:eastAsia="en-AU"/>
        </w:rPr>
      </w:pPr>
      <w:r w:rsidRPr="00513BC2">
        <w:rPr>
          <w:rFonts w:eastAsia="Times New Roman" w:cs="Times New Roman"/>
          <w:iCs/>
          <w:color w:val="000000"/>
          <w:sz w:val="24"/>
          <w:szCs w:val="24"/>
          <w:lang w:eastAsia="en-AU"/>
        </w:rPr>
        <w:t>(a)</w:t>
      </w:r>
      <w:r w:rsidRPr="00513BC2">
        <w:rPr>
          <w:rFonts w:eastAsia="Times New Roman" w:cs="Times New Roman"/>
          <w:iCs/>
          <w:color w:val="000000"/>
          <w:sz w:val="24"/>
          <w:szCs w:val="24"/>
          <w:lang w:eastAsia="en-AU"/>
        </w:rPr>
        <w:tab/>
      </w:r>
      <w:r w:rsidR="009C08A8" w:rsidRPr="00513BC2">
        <w:rPr>
          <w:rFonts w:eastAsia="Times New Roman" w:cs="Times New Roman"/>
          <w:iCs/>
          <w:color w:val="000000"/>
          <w:sz w:val="24"/>
          <w:szCs w:val="24"/>
          <w:lang w:eastAsia="en-AU"/>
        </w:rPr>
        <w:t>for a service provided at a practice location</w:t>
      </w:r>
      <w:r w:rsidR="00DE0525" w:rsidRPr="00513BC2">
        <w:rPr>
          <w:rFonts w:eastAsia="Times New Roman" w:cs="Times New Roman"/>
          <w:iCs/>
          <w:color w:val="000000"/>
          <w:sz w:val="24"/>
          <w:szCs w:val="24"/>
          <w:lang w:eastAsia="en-AU"/>
        </w:rPr>
        <w:t xml:space="preserve"> </w:t>
      </w:r>
      <w:r w:rsidR="00513BC2">
        <w:rPr>
          <w:rFonts w:eastAsia="Times New Roman" w:cs="Times New Roman"/>
          <w:iCs/>
          <w:color w:val="000000"/>
          <w:sz w:val="24"/>
          <w:szCs w:val="24"/>
          <w:lang w:eastAsia="en-AU"/>
        </w:rPr>
        <w:noBreakHyphen/>
      </w:r>
      <w:r w:rsidR="00DE0525" w:rsidRPr="00513BC2">
        <w:rPr>
          <w:rFonts w:eastAsia="Times New Roman" w:cs="Times New Roman"/>
          <w:iCs/>
          <w:color w:val="000000"/>
          <w:sz w:val="24"/>
          <w:szCs w:val="24"/>
          <w:lang w:eastAsia="en-AU"/>
        </w:rPr>
        <w:t xml:space="preserve"> </w:t>
      </w:r>
      <w:r w:rsidR="009C08A8" w:rsidRPr="00513BC2">
        <w:rPr>
          <w:rFonts w:eastAsia="Times New Roman" w:cs="Times New Roman"/>
          <w:iCs/>
          <w:color w:val="000000"/>
          <w:sz w:val="24"/>
          <w:szCs w:val="24"/>
          <w:lang w:eastAsia="en-AU"/>
        </w:rPr>
        <w:t>a dose of a COVID</w:t>
      </w:r>
      <w:r w:rsidR="00513BC2">
        <w:rPr>
          <w:rFonts w:eastAsia="Times New Roman" w:cs="Times New Roman"/>
          <w:iCs/>
          <w:color w:val="000000"/>
          <w:sz w:val="24"/>
          <w:szCs w:val="24"/>
          <w:lang w:eastAsia="en-AU"/>
        </w:rPr>
        <w:noBreakHyphen/>
      </w:r>
      <w:r w:rsidR="009C08A8" w:rsidRPr="00513BC2">
        <w:rPr>
          <w:rFonts w:eastAsia="Times New Roman" w:cs="Times New Roman"/>
          <w:iCs/>
          <w:color w:val="000000"/>
          <w:sz w:val="24"/>
          <w:szCs w:val="24"/>
          <w:lang w:eastAsia="en-AU"/>
        </w:rPr>
        <w:t xml:space="preserve">19 </w:t>
      </w:r>
      <w:r w:rsidR="009C08A8" w:rsidRPr="00513BC2">
        <w:rPr>
          <w:sz w:val="24"/>
          <w:szCs w:val="24"/>
        </w:rPr>
        <w:t>vaccine</w:t>
      </w:r>
      <w:r w:rsidR="009C08A8" w:rsidRPr="00513BC2">
        <w:rPr>
          <w:rFonts w:eastAsia="Times New Roman" w:cs="Times New Roman"/>
          <w:iCs/>
          <w:color w:val="000000"/>
          <w:sz w:val="24"/>
          <w:szCs w:val="24"/>
          <w:lang w:eastAsia="en-AU"/>
        </w:rPr>
        <w:t xml:space="preserve"> is immediately available for administration to the patient at that location; </w:t>
      </w:r>
      <w:r w:rsidR="00A86BDB" w:rsidRPr="00513BC2">
        <w:rPr>
          <w:rFonts w:eastAsia="Times New Roman" w:cs="Times New Roman"/>
          <w:iCs/>
          <w:color w:val="000000"/>
          <w:sz w:val="24"/>
          <w:szCs w:val="24"/>
          <w:lang w:eastAsia="en-AU"/>
        </w:rPr>
        <w:t>or</w:t>
      </w:r>
    </w:p>
    <w:p w14:paraId="00004098" w14:textId="7014AC82" w:rsidR="009C08A8" w:rsidRPr="00513BC2" w:rsidRDefault="001B1A55" w:rsidP="001B1A55">
      <w:pPr>
        <w:tabs>
          <w:tab w:val="left" w:pos="1821"/>
        </w:tabs>
        <w:spacing w:before="120" w:line="240" w:lineRule="auto"/>
        <w:ind w:left="1821" w:hanging="828"/>
        <w:rPr>
          <w:rFonts w:eastAsia="Times New Roman" w:cs="Times New Roman"/>
          <w:iCs/>
          <w:color w:val="000000"/>
          <w:sz w:val="24"/>
          <w:szCs w:val="24"/>
          <w:lang w:eastAsia="en-AU"/>
        </w:rPr>
      </w:pPr>
      <w:r w:rsidRPr="00513BC2">
        <w:rPr>
          <w:rFonts w:eastAsia="Times New Roman" w:cs="Times New Roman"/>
          <w:iCs/>
          <w:color w:val="000000"/>
          <w:sz w:val="24"/>
          <w:szCs w:val="24"/>
          <w:lang w:eastAsia="en-AU"/>
        </w:rPr>
        <w:t>(b)</w:t>
      </w:r>
      <w:r w:rsidRPr="00513BC2">
        <w:rPr>
          <w:rFonts w:eastAsia="Times New Roman" w:cs="Times New Roman"/>
          <w:iCs/>
          <w:color w:val="000000"/>
          <w:sz w:val="24"/>
          <w:szCs w:val="24"/>
          <w:lang w:eastAsia="en-AU"/>
        </w:rPr>
        <w:tab/>
      </w:r>
      <w:r w:rsidR="009133EC" w:rsidRPr="00513BC2">
        <w:rPr>
          <w:rFonts w:eastAsia="Times New Roman" w:cs="Times New Roman"/>
          <w:iCs/>
          <w:color w:val="000000"/>
          <w:sz w:val="24"/>
          <w:szCs w:val="24"/>
          <w:lang w:eastAsia="en-AU"/>
        </w:rPr>
        <w:t>for a service provided from a practice location</w:t>
      </w:r>
      <w:r w:rsidR="00DE0525" w:rsidRPr="00513BC2">
        <w:rPr>
          <w:rFonts w:eastAsia="Times New Roman" w:cs="Times New Roman"/>
          <w:iCs/>
          <w:color w:val="000000"/>
          <w:sz w:val="24"/>
          <w:szCs w:val="24"/>
          <w:lang w:eastAsia="en-AU"/>
        </w:rPr>
        <w:t xml:space="preserve"> </w:t>
      </w:r>
      <w:r w:rsidR="00513BC2">
        <w:rPr>
          <w:rFonts w:eastAsia="Times New Roman" w:cs="Times New Roman"/>
          <w:iCs/>
          <w:color w:val="000000"/>
          <w:sz w:val="24"/>
          <w:szCs w:val="24"/>
          <w:lang w:eastAsia="en-AU"/>
        </w:rPr>
        <w:noBreakHyphen/>
      </w:r>
      <w:r w:rsidR="00DE0525" w:rsidRPr="00513BC2">
        <w:rPr>
          <w:rFonts w:eastAsia="Times New Roman" w:cs="Times New Roman"/>
          <w:iCs/>
          <w:color w:val="000000"/>
          <w:sz w:val="24"/>
          <w:szCs w:val="24"/>
          <w:lang w:eastAsia="en-AU"/>
        </w:rPr>
        <w:t xml:space="preserve"> </w:t>
      </w:r>
      <w:r w:rsidR="009133EC" w:rsidRPr="00513BC2">
        <w:rPr>
          <w:rFonts w:eastAsia="Times New Roman" w:cs="Times New Roman"/>
          <w:iCs/>
          <w:color w:val="000000"/>
          <w:sz w:val="24"/>
          <w:szCs w:val="24"/>
          <w:lang w:eastAsia="en-AU"/>
        </w:rPr>
        <w:t>a dose of a COVID</w:t>
      </w:r>
      <w:r w:rsidR="00513BC2">
        <w:rPr>
          <w:rFonts w:eastAsia="Times New Roman" w:cs="Times New Roman"/>
          <w:iCs/>
          <w:color w:val="000000"/>
          <w:sz w:val="24"/>
          <w:szCs w:val="24"/>
          <w:lang w:eastAsia="en-AU"/>
        </w:rPr>
        <w:noBreakHyphen/>
      </w:r>
      <w:r w:rsidR="009133EC" w:rsidRPr="00513BC2">
        <w:rPr>
          <w:rFonts w:eastAsia="Times New Roman" w:cs="Times New Roman"/>
          <w:iCs/>
          <w:color w:val="000000"/>
          <w:sz w:val="24"/>
          <w:szCs w:val="24"/>
          <w:lang w:eastAsia="en-AU"/>
        </w:rPr>
        <w:t xml:space="preserve">19 </w:t>
      </w:r>
      <w:r w:rsidR="009133EC" w:rsidRPr="00513BC2">
        <w:rPr>
          <w:sz w:val="24"/>
          <w:szCs w:val="24"/>
        </w:rPr>
        <w:t>vaccine</w:t>
      </w:r>
      <w:r w:rsidR="009133EC" w:rsidRPr="00513BC2">
        <w:rPr>
          <w:rFonts w:eastAsia="Times New Roman" w:cs="Times New Roman"/>
          <w:iCs/>
          <w:color w:val="000000"/>
          <w:sz w:val="24"/>
          <w:szCs w:val="24"/>
          <w:lang w:eastAsia="en-AU"/>
        </w:rPr>
        <w:t xml:space="preserve"> is immediately available for administration to the patient</w:t>
      </w:r>
      <w:r w:rsidR="00A86BDB" w:rsidRPr="00513BC2">
        <w:rPr>
          <w:rFonts w:eastAsia="Times New Roman" w:cs="Times New Roman"/>
          <w:iCs/>
          <w:color w:val="000000"/>
          <w:sz w:val="24"/>
          <w:szCs w:val="24"/>
          <w:lang w:eastAsia="en-AU"/>
        </w:rPr>
        <w:t xml:space="preserve"> at the location at which the service is provided</w:t>
      </w:r>
      <w:r w:rsidR="009133EC" w:rsidRPr="00513BC2">
        <w:rPr>
          <w:rFonts w:eastAsia="Times New Roman" w:cs="Times New Roman"/>
          <w:iCs/>
          <w:color w:val="000000"/>
          <w:sz w:val="24"/>
          <w:szCs w:val="24"/>
          <w:lang w:eastAsia="en-AU"/>
        </w:rPr>
        <w:t>.</w:t>
      </w:r>
    </w:p>
    <w:p w14:paraId="24BAB886" w14:textId="320D25E5" w:rsidR="00C55272" w:rsidRPr="00513BC2" w:rsidRDefault="005020FE" w:rsidP="00C55272">
      <w:pPr>
        <w:keepNext/>
        <w:shd w:val="clear" w:color="auto" w:fill="FFFFFF"/>
        <w:spacing w:before="240" w:after="180" w:line="240" w:lineRule="auto"/>
        <w:ind w:left="284"/>
        <w:rPr>
          <w:rFonts w:eastAsia="Times New Roman" w:cs="Times New Roman"/>
          <w:sz w:val="24"/>
          <w:szCs w:val="24"/>
          <w:lang w:eastAsia="en-AU"/>
        </w:rPr>
      </w:pPr>
      <w:r w:rsidRPr="00513BC2">
        <w:rPr>
          <w:rFonts w:eastAsia="Times New Roman" w:cs="Times New Roman"/>
          <w:i/>
          <w:iCs/>
          <w:color w:val="000000"/>
          <w:sz w:val="24"/>
          <w:szCs w:val="24"/>
          <w:lang w:eastAsia="en-AU"/>
        </w:rPr>
        <w:t>Restrictions on co</w:t>
      </w:r>
      <w:r w:rsidR="00513BC2">
        <w:rPr>
          <w:rFonts w:eastAsia="Times New Roman" w:cs="Times New Roman"/>
          <w:i/>
          <w:iCs/>
          <w:color w:val="000000"/>
          <w:sz w:val="24"/>
          <w:szCs w:val="24"/>
          <w:lang w:eastAsia="en-AU"/>
        </w:rPr>
        <w:noBreakHyphen/>
      </w:r>
      <w:r w:rsidRPr="00513BC2">
        <w:rPr>
          <w:rFonts w:eastAsia="Times New Roman" w:cs="Times New Roman"/>
          <w:i/>
          <w:iCs/>
          <w:color w:val="000000"/>
          <w:sz w:val="24"/>
          <w:szCs w:val="24"/>
          <w:lang w:eastAsia="en-AU"/>
        </w:rPr>
        <w:t xml:space="preserve">claiming with </w:t>
      </w:r>
      <w:r w:rsidR="00513BC2">
        <w:rPr>
          <w:rFonts w:eastAsia="Times New Roman" w:cs="Times New Roman"/>
          <w:i/>
          <w:iCs/>
          <w:color w:val="000000"/>
          <w:sz w:val="24"/>
          <w:szCs w:val="24"/>
          <w:lang w:eastAsia="en-AU"/>
        </w:rPr>
        <w:t>item 1</w:t>
      </w:r>
      <w:r w:rsidRPr="00513BC2">
        <w:rPr>
          <w:rFonts w:eastAsia="Times New Roman" w:cs="Times New Roman"/>
          <w:i/>
          <w:iCs/>
          <w:color w:val="000000"/>
          <w:sz w:val="24"/>
          <w:szCs w:val="24"/>
          <w:lang w:eastAsia="en-AU"/>
        </w:rPr>
        <w:t>0988 or the bulk</w:t>
      </w:r>
      <w:r w:rsidR="00513BC2">
        <w:rPr>
          <w:rFonts w:eastAsia="Times New Roman" w:cs="Times New Roman"/>
          <w:i/>
          <w:iCs/>
          <w:color w:val="000000"/>
          <w:sz w:val="24"/>
          <w:szCs w:val="24"/>
          <w:lang w:eastAsia="en-AU"/>
        </w:rPr>
        <w:noBreakHyphen/>
      </w:r>
      <w:r w:rsidRPr="00513BC2">
        <w:rPr>
          <w:rFonts w:eastAsia="Times New Roman" w:cs="Times New Roman"/>
          <w:i/>
          <w:iCs/>
          <w:color w:val="000000"/>
          <w:sz w:val="24"/>
          <w:szCs w:val="24"/>
          <w:lang w:eastAsia="en-AU"/>
        </w:rPr>
        <w:t xml:space="preserve">billing incentive </w:t>
      </w:r>
      <w:r w:rsidRPr="00513BC2">
        <w:rPr>
          <w:i/>
          <w:iCs/>
          <w:color w:val="000000"/>
        </w:rPr>
        <w:t>items</w:t>
      </w:r>
    </w:p>
    <w:p w14:paraId="2A45B417" w14:textId="4F59E4C3" w:rsidR="00C55272" w:rsidRPr="00513BC2" w:rsidRDefault="001B1A55" w:rsidP="001B1A55">
      <w:pPr>
        <w:shd w:val="clear" w:color="auto" w:fill="FFFFFF"/>
        <w:spacing w:before="240"/>
        <w:ind w:left="794" w:hanging="510"/>
        <w:jc w:val="both"/>
        <w:rPr>
          <w:rFonts w:eastAsia="Times New Roman" w:cs="Times New Roman"/>
          <w:color w:val="000000"/>
          <w:sz w:val="24"/>
          <w:szCs w:val="24"/>
          <w:lang w:eastAsia="en-AU"/>
        </w:rPr>
      </w:pPr>
      <w:r w:rsidRPr="00513BC2">
        <w:rPr>
          <w:rFonts w:eastAsia="Times New Roman" w:cs="Times New Roman"/>
          <w:color w:val="000000"/>
          <w:sz w:val="24"/>
          <w:szCs w:val="24"/>
          <w:lang w:eastAsia="en-AU"/>
        </w:rPr>
        <w:t>(2)</w:t>
      </w:r>
      <w:r w:rsidRPr="00513BC2">
        <w:rPr>
          <w:rFonts w:eastAsia="Times New Roman" w:cs="Times New Roman"/>
          <w:color w:val="000000"/>
          <w:sz w:val="24"/>
          <w:szCs w:val="24"/>
          <w:lang w:eastAsia="en-AU"/>
        </w:rPr>
        <w:tab/>
      </w:r>
      <w:r w:rsidR="005020FE" w:rsidRPr="00513BC2">
        <w:rPr>
          <w:color w:val="000000"/>
          <w:shd w:val="clear" w:color="auto" w:fill="FFFFFF"/>
        </w:rPr>
        <w:t xml:space="preserve">An item in the Schedule does not apply to a service if the service is associated with a service to which any of </w:t>
      </w:r>
      <w:r w:rsidR="00FE0017" w:rsidRPr="00513BC2">
        <w:rPr>
          <w:color w:val="000000"/>
          <w:shd w:val="clear" w:color="auto" w:fill="FFFFFF"/>
        </w:rPr>
        <w:t>items 1</w:t>
      </w:r>
      <w:r w:rsidR="005020FE" w:rsidRPr="00513BC2">
        <w:rPr>
          <w:color w:val="000000"/>
          <w:shd w:val="clear" w:color="auto" w:fill="FFFFFF"/>
        </w:rPr>
        <w:t>0988, 10990, 10991, 10992, 75855, 75856, 75857 or 75858 in the general medical services table applies.</w:t>
      </w:r>
    </w:p>
    <w:p w14:paraId="45732708" w14:textId="5BA0A81D" w:rsidR="0011624D" w:rsidRPr="00513BC2" w:rsidRDefault="00C20E5E" w:rsidP="0011624D">
      <w:pPr>
        <w:keepNext/>
        <w:shd w:val="clear" w:color="auto" w:fill="FFFFFF"/>
        <w:spacing w:before="240" w:after="180" w:line="240" w:lineRule="auto"/>
        <w:ind w:left="284"/>
        <w:rPr>
          <w:rFonts w:eastAsia="Times New Roman" w:cs="Times New Roman"/>
          <w:sz w:val="24"/>
          <w:szCs w:val="24"/>
          <w:lang w:eastAsia="en-AU"/>
        </w:rPr>
      </w:pPr>
      <w:r w:rsidRPr="00513BC2">
        <w:rPr>
          <w:rFonts w:eastAsia="Times New Roman" w:cs="Times New Roman"/>
          <w:i/>
          <w:iCs/>
          <w:color w:val="000000"/>
          <w:sz w:val="24"/>
          <w:szCs w:val="24"/>
          <w:lang w:eastAsia="en-AU"/>
        </w:rPr>
        <w:t>Exclusion of hospital treatment and hospital</w:t>
      </w:r>
      <w:r w:rsidR="00513BC2">
        <w:rPr>
          <w:rFonts w:eastAsia="Times New Roman" w:cs="Times New Roman"/>
          <w:i/>
          <w:iCs/>
          <w:color w:val="000000"/>
          <w:sz w:val="24"/>
          <w:szCs w:val="24"/>
          <w:lang w:eastAsia="en-AU"/>
        </w:rPr>
        <w:noBreakHyphen/>
      </w:r>
      <w:r w:rsidRPr="00513BC2">
        <w:rPr>
          <w:rFonts w:eastAsia="Times New Roman" w:cs="Times New Roman"/>
          <w:i/>
          <w:iCs/>
          <w:color w:val="000000"/>
          <w:sz w:val="24"/>
          <w:szCs w:val="24"/>
          <w:lang w:eastAsia="en-AU"/>
        </w:rPr>
        <w:t>substitute treatment</w:t>
      </w:r>
    </w:p>
    <w:p w14:paraId="4ACFC366" w14:textId="67649355" w:rsidR="00C20E5E" w:rsidRPr="00513BC2" w:rsidRDefault="001B1A55" w:rsidP="00CE256E">
      <w:pPr>
        <w:shd w:val="clear" w:color="auto" w:fill="FFFFFF"/>
        <w:spacing w:before="240"/>
        <w:ind w:left="794" w:hanging="510"/>
        <w:jc w:val="both"/>
        <w:rPr>
          <w:rFonts w:eastAsia="Times New Roman" w:cs="Times New Roman"/>
          <w:color w:val="000000"/>
          <w:sz w:val="24"/>
          <w:szCs w:val="24"/>
          <w:lang w:eastAsia="en-AU"/>
        </w:rPr>
      </w:pPr>
      <w:r w:rsidRPr="00513BC2">
        <w:rPr>
          <w:rFonts w:eastAsia="Times New Roman" w:cs="Times New Roman"/>
          <w:color w:val="000000"/>
          <w:sz w:val="24"/>
          <w:szCs w:val="24"/>
          <w:lang w:eastAsia="en-AU"/>
        </w:rPr>
        <w:t>(3)</w:t>
      </w:r>
      <w:r w:rsidRPr="00513BC2">
        <w:rPr>
          <w:rFonts w:eastAsia="Times New Roman" w:cs="Times New Roman"/>
          <w:color w:val="000000"/>
          <w:sz w:val="24"/>
          <w:szCs w:val="24"/>
          <w:lang w:eastAsia="en-AU"/>
        </w:rPr>
        <w:tab/>
      </w:r>
      <w:r w:rsidR="00C20E5E" w:rsidRPr="00513BC2">
        <w:rPr>
          <w:rFonts w:eastAsia="Times New Roman" w:cs="Times New Roman"/>
          <w:color w:val="000000"/>
          <w:sz w:val="24"/>
          <w:szCs w:val="24"/>
          <w:lang w:eastAsia="en-AU"/>
        </w:rPr>
        <w:t>An item in the Schedule does not</w:t>
      </w:r>
      <w:r w:rsidR="008B2DC0" w:rsidRPr="00513BC2">
        <w:rPr>
          <w:rFonts w:eastAsia="Times New Roman" w:cs="Times New Roman"/>
          <w:color w:val="000000"/>
          <w:sz w:val="24"/>
          <w:szCs w:val="24"/>
          <w:lang w:eastAsia="en-AU"/>
        </w:rPr>
        <w:t xml:space="preserve"> apply</w:t>
      </w:r>
      <w:r w:rsidR="00C20E5E" w:rsidRPr="00513BC2">
        <w:rPr>
          <w:rFonts w:eastAsia="Times New Roman" w:cs="Times New Roman"/>
          <w:color w:val="000000"/>
          <w:sz w:val="24"/>
          <w:szCs w:val="24"/>
          <w:lang w:eastAsia="en-AU"/>
        </w:rPr>
        <w:t xml:space="preserve"> </w:t>
      </w:r>
      <w:r w:rsidR="00FD53AB" w:rsidRPr="00513BC2">
        <w:rPr>
          <w:rFonts w:eastAsia="Times New Roman" w:cs="Times New Roman"/>
          <w:color w:val="000000"/>
          <w:sz w:val="24"/>
          <w:szCs w:val="24"/>
          <w:lang w:eastAsia="en-AU"/>
        </w:rPr>
        <w:t xml:space="preserve">to a service </w:t>
      </w:r>
      <w:r w:rsidR="00C20E5E" w:rsidRPr="00513BC2">
        <w:rPr>
          <w:rFonts w:eastAsia="Times New Roman" w:cs="Times New Roman"/>
          <w:color w:val="000000"/>
          <w:sz w:val="24"/>
          <w:szCs w:val="24"/>
          <w:lang w:eastAsia="en-AU"/>
        </w:rPr>
        <w:t xml:space="preserve">if the service is </w:t>
      </w:r>
      <w:r w:rsidR="000E3DB3" w:rsidRPr="00513BC2">
        <w:rPr>
          <w:rFonts w:eastAsia="Times New Roman" w:cs="Times New Roman"/>
          <w:color w:val="000000"/>
          <w:sz w:val="24"/>
          <w:szCs w:val="24"/>
          <w:lang w:eastAsia="en-AU"/>
        </w:rPr>
        <w:t xml:space="preserve">provided </w:t>
      </w:r>
      <w:r w:rsidR="00C20E5E" w:rsidRPr="00513BC2">
        <w:rPr>
          <w:rFonts w:eastAsia="Times New Roman" w:cs="Times New Roman"/>
          <w:color w:val="000000"/>
          <w:sz w:val="24"/>
          <w:szCs w:val="24"/>
          <w:lang w:eastAsia="en-AU"/>
        </w:rPr>
        <w:t>as part of an episode of hospital treatment or hospital</w:t>
      </w:r>
      <w:r w:rsidR="00513BC2">
        <w:rPr>
          <w:rFonts w:eastAsia="Times New Roman" w:cs="Times New Roman"/>
          <w:color w:val="000000"/>
          <w:sz w:val="24"/>
          <w:szCs w:val="24"/>
          <w:lang w:eastAsia="en-AU"/>
        </w:rPr>
        <w:noBreakHyphen/>
      </w:r>
      <w:r w:rsidR="00C20E5E" w:rsidRPr="00513BC2">
        <w:rPr>
          <w:rFonts w:eastAsia="Times New Roman" w:cs="Times New Roman"/>
          <w:color w:val="000000"/>
          <w:sz w:val="24"/>
          <w:szCs w:val="24"/>
          <w:lang w:eastAsia="en-AU"/>
        </w:rPr>
        <w:t>substitute treatment.</w:t>
      </w:r>
    </w:p>
    <w:p w14:paraId="5D1DF981" w14:textId="15E342E1" w:rsidR="00A770DA" w:rsidRPr="00513BC2" w:rsidRDefault="00656BE3" w:rsidP="005155EB">
      <w:pPr>
        <w:keepNext/>
        <w:shd w:val="clear" w:color="auto" w:fill="FFFFFF"/>
        <w:spacing w:before="240" w:after="180" w:line="240" w:lineRule="auto"/>
        <w:ind w:left="284"/>
        <w:rPr>
          <w:b/>
          <w:i/>
          <w:iCs/>
          <w:color w:val="000000"/>
          <w:sz w:val="24"/>
          <w:szCs w:val="24"/>
          <w:lang w:eastAsia="en-AU"/>
        </w:rPr>
      </w:pPr>
      <w:r w:rsidRPr="00513BC2">
        <w:rPr>
          <w:rFonts w:eastAsia="Times New Roman" w:cs="Times New Roman"/>
          <w:i/>
          <w:iCs/>
          <w:color w:val="000000"/>
          <w:sz w:val="24"/>
          <w:szCs w:val="24"/>
          <w:lang w:eastAsia="en-AU"/>
        </w:rPr>
        <w:t>Items 1</w:t>
      </w:r>
      <w:r w:rsidR="00A770DA" w:rsidRPr="00513BC2">
        <w:rPr>
          <w:rFonts w:eastAsia="Times New Roman" w:cs="Times New Roman"/>
          <w:i/>
          <w:iCs/>
          <w:color w:val="000000"/>
          <w:sz w:val="24"/>
          <w:szCs w:val="24"/>
          <w:lang w:eastAsia="en-AU"/>
        </w:rPr>
        <w:t>0660 and 10661 – claiming frequency</w:t>
      </w:r>
    </w:p>
    <w:p w14:paraId="16213558" w14:textId="7F3170CF" w:rsidR="00A770DA" w:rsidRPr="00513BC2" w:rsidRDefault="00A770DA" w:rsidP="00A770DA">
      <w:pPr>
        <w:shd w:val="clear" w:color="auto" w:fill="FFFFFF"/>
        <w:spacing w:before="240"/>
        <w:ind w:left="794" w:hanging="510"/>
        <w:jc w:val="both"/>
        <w:rPr>
          <w:rFonts w:eastAsia="Times New Roman" w:cs="Times New Roman"/>
          <w:color w:val="000000"/>
          <w:sz w:val="24"/>
          <w:szCs w:val="24"/>
          <w:lang w:eastAsia="en-AU"/>
        </w:rPr>
      </w:pPr>
      <w:r w:rsidRPr="00513BC2">
        <w:t>(4)</w:t>
      </w:r>
      <w:r w:rsidRPr="00513BC2">
        <w:tab/>
        <w:t xml:space="preserve">A service provided under </w:t>
      </w:r>
      <w:r w:rsidR="00FE0017" w:rsidRPr="00513BC2">
        <w:t>items 1</w:t>
      </w:r>
      <w:r w:rsidRPr="00513BC2">
        <w:t>0660 or 10661 cannot be claimed more than once during a patient’s lifetime.</w:t>
      </w:r>
    </w:p>
    <w:p w14:paraId="1F573517" w14:textId="10729094" w:rsidR="001B1A55" w:rsidRPr="00513BC2" w:rsidRDefault="001B1A55" w:rsidP="005155EB">
      <w:pPr>
        <w:pStyle w:val="ActHead5"/>
      </w:pPr>
      <w:bookmarkStart w:id="8" w:name="_Toc152080390"/>
      <w:r w:rsidRPr="00513BC2">
        <w:rPr>
          <w:rStyle w:val="CharSectno"/>
        </w:rPr>
        <w:t>9.</w:t>
      </w:r>
      <w:r w:rsidR="00CE256E" w:rsidRPr="00513BC2">
        <w:t xml:space="preserve">  </w:t>
      </w:r>
      <w:r w:rsidRPr="00513BC2">
        <w:t>Fee in relation to the first patient during each attendance</w:t>
      </w:r>
      <w:bookmarkEnd w:id="8"/>
    </w:p>
    <w:p w14:paraId="0FA8DB9C" w14:textId="4D7C65C5" w:rsidR="0011624D" w:rsidRPr="00513BC2" w:rsidRDefault="001B1A55" w:rsidP="0011624D">
      <w:pPr>
        <w:shd w:val="clear" w:color="auto" w:fill="FFFFFF"/>
        <w:spacing w:before="240"/>
        <w:ind w:left="794" w:hanging="510"/>
        <w:jc w:val="both"/>
        <w:rPr>
          <w:rFonts w:eastAsia="Times New Roman" w:cs="Times New Roman"/>
          <w:color w:val="000000"/>
          <w:sz w:val="24"/>
          <w:szCs w:val="24"/>
          <w:lang w:eastAsia="en-AU"/>
        </w:rPr>
      </w:pPr>
      <w:r w:rsidRPr="00513BC2">
        <w:rPr>
          <w:rFonts w:eastAsia="Times New Roman" w:cs="Times New Roman"/>
          <w:color w:val="000000"/>
          <w:sz w:val="24"/>
          <w:szCs w:val="24"/>
          <w:lang w:eastAsia="en-AU"/>
        </w:rPr>
        <w:t>(1)</w:t>
      </w:r>
      <w:r w:rsidRPr="00513BC2">
        <w:rPr>
          <w:rFonts w:eastAsia="Times New Roman" w:cs="Times New Roman"/>
          <w:color w:val="000000"/>
          <w:sz w:val="24"/>
          <w:szCs w:val="24"/>
          <w:lang w:eastAsia="en-AU"/>
        </w:rPr>
        <w:tab/>
        <w:t xml:space="preserve">Subject to </w:t>
      </w:r>
      <w:r w:rsidR="00656BE3" w:rsidRPr="00513BC2">
        <w:rPr>
          <w:rFonts w:eastAsia="Times New Roman" w:cs="Times New Roman"/>
          <w:color w:val="000000"/>
          <w:sz w:val="24"/>
          <w:szCs w:val="24"/>
          <w:lang w:eastAsia="en-AU"/>
        </w:rPr>
        <w:t>subsections (</w:t>
      </w:r>
      <w:r w:rsidRPr="00513BC2">
        <w:rPr>
          <w:rFonts w:eastAsia="Times New Roman" w:cs="Times New Roman"/>
          <w:color w:val="000000"/>
          <w:sz w:val="24"/>
          <w:szCs w:val="24"/>
          <w:lang w:eastAsia="en-AU"/>
        </w:rPr>
        <w:t>2) and (3), for the first patient attended during one attendance by a general practitioner or by a medical practitioner (other than a general practitioner) at:</w:t>
      </w:r>
    </w:p>
    <w:p w14:paraId="20F557CD" w14:textId="68D61354" w:rsidR="001B1A55" w:rsidRPr="00513BC2" w:rsidRDefault="001B1A55" w:rsidP="00CE256E">
      <w:pPr>
        <w:tabs>
          <w:tab w:val="left" w:pos="1821"/>
        </w:tabs>
        <w:spacing w:before="120" w:line="240" w:lineRule="auto"/>
        <w:ind w:left="1821" w:hanging="851"/>
        <w:rPr>
          <w:rFonts w:eastAsia="Times New Roman" w:cs="Times New Roman"/>
          <w:iCs/>
          <w:color w:val="000000"/>
          <w:sz w:val="24"/>
          <w:szCs w:val="24"/>
          <w:lang w:eastAsia="en-AU"/>
        </w:rPr>
      </w:pPr>
      <w:r w:rsidRPr="00513BC2">
        <w:rPr>
          <w:rFonts w:eastAsia="Times New Roman" w:cs="Times New Roman"/>
          <w:iCs/>
          <w:color w:val="000000"/>
          <w:sz w:val="24"/>
          <w:szCs w:val="24"/>
          <w:lang w:eastAsia="en-AU"/>
        </w:rPr>
        <w:t>(a)</w:t>
      </w:r>
      <w:r w:rsidRPr="00513BC2">
        <w:rPr>
          <w:rFonts w:eastAsia="Times New Roman" w:cs="Times New Roman"/>
          <w:iCs/>
          <w:color w:val="000000"/>
          <w:sz w:val="24"/>
          <w:szCs w:val="24"/>
          <w:lang w:eastAsia="en-AU"/>
        </w:rPr>
        <w:tab/>
        <w:t>one residential aged care facility, or at consulting rooms situated within such a complex, on one occasion; or</w:t>
      </w:r>
    </w:p>
    <w:p w14:paraId="5CCCE8C4" w14:textId="16B755A2" w:rsidR="001B1A55" w:rsidRPr="00513BC2" w:rsidRDefault="001B1A55" w:rsidP="00CE256E">
      <w:pPr>
        <w:tabs>
          <w:tab w:val="left" w:pos="1821"/>
        </w:tabs>
        <w:spacing w:before="120" w:line="240" w:lineRule="auto"/>
        <w:ind w:left="1821" w:hanging="851"/>
        <w:rPr>
          <w:rFonts w:eastAsia="Times New Roman" w:cs="Times New Roman"/>
          <w:iCs/>
          <w:color w:val="000000"/>
          <w:sz w:val="24"/>
          <w:szCs w:val="24"/>
          <w:lang w:eastAsia="en-AU"/>
        </w:rPr>
      </w:pPr>
      <w:r w:rsidRPr="00513BC2">
        <w:rPr>
          <w:rFonts w:eastAsia="Times New Roman" w:cs="Times New Roman"/>
          <w:iCs/>
          <w:color w:val="000000"/>
          <w:sz w:val="24"/>
          <w:szCs w:val="24"/>
          <w:lang w:eastAsia="en-AU"/>
        </w:rPr>
        <w:t>(b)</w:t>
      </w:r>
      <w:r w:rsidRPr="00513BC2">
        <w:rPr>
          <w:rFonts w:eastAsia="Times New Roman" w:cs="Times New Roman"/>
          <w:iCs/>
          <w:color w:val="000000"/>
          <w:sz w:val="24"/>
          <w:szCs w:val="24"/>
          <w:lang w:eastAsia="en-AU"/>
        </w:rPr>
        <w:tab/>
        <w:t>one residential disability setting facility, or at consulting rooms situated within such a complex, on one occasion; or</w:t>
      </w:r>
    </w:p>
    <w:p w14:paraId="3C0A9187" w14:textId="1B9943D5" w:rsidR="001B1A55" w:rsidRPr="00513BC2" w:rsidRDefault="001B1A55" w:rsidP="00CE256E">
      <w:pPr>
        <w:tabs>
          <w:tab w:val="left" w:pos="1821"/>
        </w:tabs>
        <w:spacing w:before="120" w:line="240" w:lineRule="auto"/>
        <w:ind w:left="1821" w:hanging="851"/>
        <w:rPr>
          <w:rFonts w:eastAsia="Times New Roman" w:cs="Times New Roman"/>
          <w:iCs/>
          <w:color w:val="000000"/>
          <w:sz w:val="24"/>
          <w:szCs w:val="24"/>
          <w:lang w:eastAsia="en-AU"/>
        </w:rPr>
      </w:pPr>
      <w:r w:rsidRPr="00513BC2">
        <w:rPr>
          <w:rFonts w:eastAsia="Times New Roman" w:cs="Times New Roman"/>
          <w:iCs/>
          <w:color w:val="000000"/>
          <w:sz w:val="24"/>
          <w:szCs w:val="24"/>
          <w:lang w:eastAsia="en-AU"/>
        </w:rPr>
        <w:t>(c)</w:t>
      </w:r>
      <w:r w:rsidRPr="00513BC2">
        <w:rPr>
          <w:rFonts w:eastAsia="Times New Roman" w:cs="Times New Roman"/>
          <w:iCs/>
          <w:color w:val="000000"/>
          <w:sz w:val="24"/>
          <w:szCs w:val="24"/>
          <w:lang w:eastAsia="en-AU"/>
        </w:rPr>
        <w:tab/>
        <w:t>a person’s place of residence (other than a residential aged care facility) on one occasion;</w:t>
      </w:r>
    </w:p>
    <w:p w14:paraId="7C7DB836" w14:textId="1208CA55" w:rsidR="001B1A55" w:rsidRPr="00513BC2" w:rsidRDefault="00F17F15" w:rsidP="00CE256E">
      <w:pPr>
        <w:shd w:val="clear" w:color="auto" w:fill="FFFFFF"/>
        <w:spacing w:before="240"/>
        <w:ind w:left="794" w:hanging="510"/>
        <w:jc w:val="both"/>
        <w:rPr>
          <w:rFonts w:eastAsia="Times New Roman" w:cs="Times New Roman"/>
          <w:color w:val="000000"/>
          <w:sz w:val="24"/>
          <w:szCs w:val="24"/>
          <w:lang w:eastAsia="en-AU"/>
        </w:rPr>
      </w:pPr>
      <w:r w:rsidRPr="00513BC2">
        <w:rPr>
          <w:rFonts w:eastAsia="Times New Roman" w:cs="Times New Roman"/>
          <w:color w:val="000000"/>
          <w:sz w:val="24"/>
          <w:szCs w:val="24"/>
          <w:lang w:eastAsia="en-AU"/>
        </w:rPr>
        <w:tab/>
      </w:r>
      <w:r w:rsidR="001B1A55" w:rsidRPr="00513BC2">
        <w:rPr>
          <w:rFonts w:eastAsia="Times New Roman" w:cs="Times New Roman"/>
          <w:color w:val="000000"/>
          <w:sz w:val="24"/>
          <w:szCs w:val="24"/>
          <w:lang w:eastAsia="en-AU"/>
        </w:rPr>
        <w:t xml:space="preserve">the fee for a service described in an item of the Schedule is the amount listed in the item plus </w:t>
      </w:r>
      <w:r w:rsidR="00F44A8C" w:rsidRPr="00513BC2">
        <w:rPr>
          <w:color w:val="000000"/>
          <w:sz w:val="24"/>
          <w:szCs w:val="24"/>
          <w:shd w:val="clear" w:color="auto" w:fill="FFFFFF"/>
        </w:rPr>
        <w:t>$144.70</w:t>
      </w:r>
      <w:r w:rsidR="001B1A55" w:rsidRPr="00513BC2">
        <w:rPr>
          <w:rFonts w:eastAsia="Times New Roman" w:cs="Times New Roman"/>
          <w:color w:val="000000"/>
          <w:sz w:val="24"/>
          <w:szCs w:val="24"/>
          <w:lang w:eastAsia="en-AU"/>
        </w:rPr>
        <w:t>.</w:t>
      </w:r>
    </w:p>
    <w:p w14:paraId="6CD8457F" w14:textId="33A113C8" w:rsidR="001B1A55" w:rsidRPr="00513BC2" w:rsidRDefault="001B1A55" w:rsidP="00F17F15">
      <w:pPr>
        <w:shd w:val="clear" w:color="auto" w:fill="FFFFFF"/>
        <w:spacing w:before="240"/>
        <w:ind w:left="794" w:hanging="510"/>
        <w:jc w:val="both"/>
        <w:rPr>
          <w:rFonts w:eastAsia="Times New Roman" w:cs="Times New Roman"/>
          <w:color w:val="000000"/>
          <w:sz w:val="24"/>
          <w:szCs w:val="24"/>
          <w:lang w:eastAsia="en-AU"/>
        </w:rPr>
      </w:pPr>
      <w:r w:rsidRPr="00513BC2">
        <w:rPr>
          <w:rFonts w:eastAsia="Times New Roman" w:cs="Times New Roman"/>
          <w:color w:val="000000"/>
          <w:sz w:val="24"/>
          <w:szCs w:val="24"/>
          <w:lang w:eastAsia="en-AU"/>
        </w:rPr>
        <w:t>(2)</w:t>
      </w:r>
      <w:r w:rsidRPr="00513BC2">
        <w:rPr>
          <w:rFonts w:eastAsia="Times New Roman" w:cs="Times New Roman"/>
          <w:color w:val="000000"/>
          <w:sz w:val="24"/>
          <w:szCs w:val="24"/>
          <w:lang w:eastAsia="en-AU"/>
        </w:rPr>
        <w:tab/>
      </w:r>
      <w:r w:rsidR="00786E31" w:rsidRPr="00513BC2">
        <w:rPr>
          <w:rFonts w:eastAsia="Times New Roman" w:cs="Times New Roman"/>
          <w:color w:val="000000"/>
          <w:sz w:val="24"/>
          <w:szCs w:val="24"/>
          <w:lang w:eastAsia="en-AU"/>
        </w:rPr>
        <w:t>Subsection (</w:t>
      </w:r>
      <w:r w:rsidRPr="00513BC2">
        <w:rPr>
          <w:rFonts w:eastAsia="Times New Roman" w:cs="Times New Roman"/>
          <w:color w:val="000000"/>
          <w:sz w:val="24"/>
          <w:szCs w:val="24"/>
          <w:lang w:eastAsia="en-AU"/>
        </w:rPr>
        <w:t>1) only applies to a service provided at a residential aged care facility if the patient is:</w:t>
      </w:r>
    </w:p>
    <w:p w14:paraId="3FEF0ACE" w14:textId="6856174A" w:rsidR="001B1A55" w:rsidRPr="00513BC2" w:rsidRDefault="001B1A55" w:rsidP="00F17F15">
      <w:pPr>
        <w:tabs>
          <w:tab w:val="left" w:pos="1821"/>
        </w:tabs>
        <w:spacing w:before="120" w:line="240" w:lineRule="auto"/>
        <w:ind w:left="1821" w:hanging="851"/>
        <w:rPr>
          <w:rFonts w:eastAsia="Times New Roman" w:cs="Times New Roman"/>
          <w:iCs/>
          <w:color w:val="000000"/>
          <w:sz w:val="24"/>
          <w:szCs w:val="24"/>
          <w:lang w:eastAsia="en-AU"/>
        </w:rPr>
      </w:pPr>
      <w:r w:rsidRPr="00513BC2">
        <w:rPr>
          <w:rFonts w:eastAsia="Times New Roman" w:cs="Times New Roman"/>
          <w:iCs/>
          <w:color w:val="000000"/>
          <w:sz w:val="24"/>
          <w:szCs w:val="24"/>
          <w:lang w:eastAsia="en-AU"/>
        </w:rPr>
        <w:t>(a)</w:t>
      </w:r>
      <w:r w:rsidRPr="00513BC2">
        <w:rPr>
          <w:rFonts w:eastAsia="Times New Roman" w:cs="Times New Roman"/>
          <w:iCs/>
          <w:color w:val="000000"/>
          <w:sz w:val="24"/>
          <w:szCs w:val="24"/>
          <w:lang w:eastAsia="en-AU"/>
        </w:rPr>
        <w:tab/>
        <w:t xml:space="preserve">a care recipient in the facility; or </w:t>
      </w:r>
    </w:p>
    <w:p w14:paraId="507E4971" w14:textId="02FE141C" w:rsidR="001B1A55" w:rsidRPr="00513BC2" w:rsidRDefault="001B1A55" w:rsidP="00F17F15">
      <w:pPr>
        <w:tabs>
          <w:tab w:val="left" w:pos="1821"/>
        </w:tabs>
        <w:spacing w:before="120" w:line="240" w:lineRule="auto"/>
        <w:ind w:left="1821" w:hanging="851"/>
        <w:rPr>
          <w:rFonts w:eastAsia="Times New Roman" w:cs="Times New Roman"/>
          <w:iCs/>
          <w:color w:val="000000"/>
          <w:sz w:val="24"/>
          <w:szCs w:val="24"/>
          <w:lang w:eastAsia="en-AU"/>
        </w:rPr>
      </w:pPr>
      <w:r w:rsidRPr="00513BC2">
        <w:rPr>
          <w:rFonts w:eastAsia="Times New Roman" w:cs="Times New Roman"/>
          <w:iCs/>
          <w:color w:val="000000"/>
          <w:sz w:val="24"/>
          <w:szCs w:val="24"/>
          <w:lang w:eastAsia="en-AU"/>
        </w:rPr>
        <w:t>(b)</w:t>
      </w:r>
      <w:r w:rsidRPr="00513BC2">
        <w:rPr>
          <w:rFonts w:eastAsia="Times New Roman" w:cs="Times New Roman"/>
          <w:iCs/>
          <w:color w:val="000000"/>
          <w:sz w:val="24"/>
          <w:szCs w:val="24"/>
          <w:lang w:eastAsia="en-AU"/>
        </w:rPr>
        <w:tab/>
        <w:t>a staff member of the approved provider operating the facility.</w:t>
      </w:r>
    </w:p>
    <w:p w14:paraId="46CB54DA" w14:textId="75B8160C" w:rsidR="001B1A55" w:rsidRPr="00513BC2" w:rsidRDefault="001B1A55" w:rsidP="00F17F15">
      <w:pPr>
        <w:shd w:val="clear" w:color="auto" w:fill="FFFFFF"/>
        <w:spacing w:before="240"/>
        <w:ind w:left="794" w:hanging="510"/>
        <w:jc w:val="both"/>
        <w:rPr>
          <w:rFonts w:eastAsia="Times New Roman" w:cs="Times New Roman"/>
          <w:color w:val="000000"/>
          <w:sz w:val="24"/>
          <w:szCs w:val="24"/>
          <w:lang w:eastAsia="en-AU"/>
        </w:rPr>
      </w:pPr>
      <w:r w:rsidRPr="00513BC2">
        <w:rPr>
          <w:rFonts w:eastAsia="Times New Roman" w:cs="Times New Roman"/>
          <w:color w:val="000000"/>
          <w:sz w:val="24"/>
          <w:szCs w:val="24"/>
          <w:lang w:eastAsia="en-AU"/>
        </w:rPr>
        <w:t>(3)</w:t>
      </w:r>
      <w:r w:rsidRPr="00513BC2">
        <w:rPr>
          <w:rFonts w:eastAsia="Times New Roman" w:cs="Times New Roman"/>
          <w:color w:val="000000"/>
          <w:sz w:val="24"/>
          <w:szCs w:val="24"/>
          <w:lang w:eastAsia="en-AU"/>
        </w:rPr>
        <w:tab/>
      </w:r>
      <w:r w:rsidR="00786E31" w:rsidRPr="00513BC2">
        <w:rPr>
          <w:rFonts w:eastAsia="Times New Roman" w:cs="Times New Roman"/>
          <w:color w:val="000000"/>
          <w:sz w:val="24"/>
          <w:szCs w:val="24"/>
          <w:lang w:eastAsia="en-AU"/>
        </w:rPr>
        <w:t>Subsection (</w:t>
      </w:r>
      <w:r w:rsidRPr="00513BC2">
        <w:rPr>
          <w:rFonts w:eastAsia="Times New Roman" w:cs="Times New Roman"/>
          <w:color w:val="000000"/>
          <w:sz w:val="24"/>
          <w:szCs w:val="24"/>
          <w:lang w:eastAsia="en-AU"/>
        </w:rPr>
        <w:t>1) only applies to a service provided in a residential disability facility setting if the patient is:</w:t>
      </w:r>
    </w:p>
    <w:p w14:paraId="01831A59" w14:textId="27499352" w:rsidR="001B1A55" w:rsidRPr="00513BC2" w:rsidRDefault="001B1A55" w:rsidP="00F17F15">
      <w:pPr>
        <w:tabs>
          <w:tab w:val="left" w:pos="1821"/>
        </w:tabs>
        <w:spacing w:before="120" w:line="240" w:lineRule="auto"/>
        <w:ind w:left="1821" w:hanging="851"/>
        <w:rPr>
          <w:rFonts w:eastAsia="Times New Roman" w:cs="Times New Roman"/>
          <w:iCs/>
          <w:color w:val="000000"/>
          <w:sz w:val="24"/>
          <w:szCs w:val="24"/>
          <w:lang w:eastAsia="en-AU"/>
        </w:rPr>
      </w:pPr>
      <w:r w:rsidRPr="00513BC2">
        <w:rPr>
          <w:rFonts w:eastAsia="Times New Roman" w:cs="Times New Roman"/>
          <w:iCs/>
          <w:color w:val="000000"/>
          <w:sz w:val="24"/>
          <w:szCs w:val="24"/>
          <w:lang w:eastAsia="en-AU"/>
        </w:rPr>
        <w:t>(a)</w:t>
      </w:r>
      <w:r w:rsidRPr="00513BC2">
        <w:rPr>
          <w:rFonts w:eastAsia="Times New Roman" w:cs="Times New Roman"/>
          <w:iCs/>
          <w:color w:val="000000"/>
          <w:sz w:val="24"/>
          <w:szCs w:val="24"/>
          <w:lang w:eastAsia="en-AU"/>
        </w:rPr>
        <w:tab/>
        <w:t xml:space="preserve">unable to attend the practice location due to a disability; or </w:t>
      </w:r>
    </w:p>
    <w:p w14:paraId="5D4BB9F6" w14:textId="77777777" w:rsidR="001B1A55" w:rsidRPr="00513BC2" w:rsidRDefault="001B1A55" w:rsidP="00F17F15">
      <w:pPr>
        <w:tabs>
          <w:tab w:val="left" w:pos="1821"/>
        </w:tabs>
        <w:spacing w:before="120" w:line="240" w:lineRule="auto"/>
        <w:ind w:left="1821" w:hanging="851"/>
        <w:rPr>
          <w:rFonts w:eastAsia="Times New Roman" w:cs="Times New Roman"/>
          <w:iCs/>
          <w:color w:val="000000"/>
          <w:sz w:val="24"/>
          <w:szCs w:val="24"/>
          <w:lang w:eastAsia="en-AU"/>
        </w:rPr>
      </w:pPr>
      <w:r w:rsidRPr="00513BC2">
        <w:rPr>
          <w:rFonts w:eastAsia="Times New Roman" w:cs="Times New Roman"/>
          <w:iCs/>
          <w:color w:val="000000"/>
          <w:sz w:val="24"/>
          <w:szCs w:val="24"/>
          <w:lang w:eastAsia="en-AU"/>
        </w:rPr>
        <w:t>(b)</w:t>
      </w:r>
      <w:r w:rsidRPr="00513BC2">
        <w:rPr>
          <w:rFonts w:eastAsia="Times New Roman" w:cs="Times New Roman"/>
          <w:iCs/>
          <w:color w:val="000000"/>
          <w:sz w:val="24"/>
          <w:szCs w:val="24"/>
          <w:lang w:eastAsia="en-AU"/>
        </w:rPr>
        <w:tab/>
        <w:t>employed, hired, retained or contracted (whether directly or through an employment or recruiting agency) to provide care and other care related services.</w:t>
      </w:r>
    </w:p>
    <w:p w14:paraId="3CF0794A" w14:textId="619787CD" w:rsidR="001B1A55" w:rsidRPr="00513BC2" w:rsidRDefault="001B1A55" w:rsidP="00F17F15">
      <w:pPr>
        <w:shd w:val="clear" w:color="auto" w:fill="FFFFFF"/>
        <w:spacing w:before="240"/>
        <w:ind w:left="794" w:hanging="510"/>
        <w:jc w:val="both"/>
        <w:rPr>
          <w:rFonts w:eastAsia="Times New Roman" w:cs="Times New Roman"/>
          <w:color w:val="000000"/>
          <w:sz w:val="24"/>
          <w:szCs w:val="24"/>
          <w:lang w:eastAsia="en-AU"/>
        </w:rPr>
      </w:pPr>
      <w:r w:rsidRPr="00513BC2">
        <w:rPr>
          <w:rFonts w:eastAsia="Times New Roman" w:cs="Times New Roman"/>
          <w:color w:val="000000"/>
          <w:sz w:val="24"/>
          <w:szCs w:val="24"/>
          <w:lang w:eastAsia="en-AU"/>
        </w:rPr>
        <w:t>(4)</w:t>
      </w:r>
      <w:r w:rsidRPr="00513BC2">
        <w:rPr>
          <w:rFonts w:eastAsia="Times New Roman" w:cs="Times New Roman"/>
          <w:color w:val="000000"/>
          <w:sz w:val="24"/>
          <w:szCs w:val="24"/>
          <w:lang w:eastAsia="en-AU"/>
        </w:rPr>
        <w:tab/>
      </w:r>
      <w:r w:rsidR="00786E31" w:rsidRPr="00513BC2">
        <w:rPr>
          <w:rFonts w:eastAsia="Times New Roman" w:cs="Times New Roman"/>
          <w:color w:val="000000"/>
          <w:sz w:val="24"/>
          <w:szCs w:val="24"/>
          <w:lang w:eastAsia="en-AU"/>
        </w:rPr>
        <w:t>Subsection (</w:t>
      </w:r>
      <w:r w:rsidRPr="00513BC2">
        <w:rPr>
          <w:rFonts w:eastAsia="Times New Roman" w:cs="Times New Roman"/>
          <w:color w:val="000000"/>
          <w:sz w:val="24"/>
          <w:szCs w:val="24"/>
          <w:lang w:eastAsia="en-AU"/>
        </w:rPr>
        <w:t>1) only applies to a service provided at a person’s place of residence if the patient is unable to attend the practice location due to a medical condition, disability, dementia or frailty</w:t>
      </w:r>
      <w:r w:rsidR="0011624D" w:rsidRPr="00513BC2">
        <w:rPr>
          <w:rFonts w:eastAsia="Times New Roman" w:cs="Times New Roman"/>
          <w:color w:val="000000"/>
          <w:sz w:val="24"/>
          <w:szCs w:val="24"/>
          <w:lang w:eastAsia="en-AU"/>
        </w:rPr>
        <w:t>.</w:t>
      </w:r>
    </w:p>
    <w:p w14:paraId="56158346" w14:textId="28FABAB6" w:rsidR="00DF05D2" w:rsidRPr="00513BC2" w:rsidRDefault="00DF05D2">
      <w:pPr>
        <w:shd w:val="clear" w:color="auto" w:fill="FFFFFF"/>
        <w:spacing w:before="240"/>
        <w:ind w:left="794" w:hanging="510"/>
        <w:jc w:val="both"/>
        <w:rPr>
          <w:rFonts w:eastAsia="Times New Roman" w:cs="Times New Roman"/>
          <w:color w:val="000000"/>
          <w:sz w:val="24"/>
          <w:szCs w:val="24"/>
          <w:lang w:eastAsia="en-AU"/>
        </w:rPr>
      </w:pPr>
      <w:r w:rsidRPr="00513BC2">
        <w:rPr>
          <w:rFonts w:eastAsia="Times New Roman" w:cs="Times New Roman"/>
          <w:color w:val="000000"/>
          <w:sz w:val="24"/>
          <w:szCs w:val="24"/>
          <w:lang w:eastAsia="en-AU"/>
        </w:rPr>
        <w:t>(5)</w:t>
      </w:r>
      <w:r w:rsidRPr="00513BC2">
        <w:rPr>
          <w:rFonts w:eastAsia="Times New Roman" w:cs="Times New Roman"/>
          <w:color w:val="000000"/>
          <w:sz w:val="24"/>
          <w:szCs w:val="24"/>
          <w:lang w:eastAsia="en-AU"/>
        </w:rPr>
        <w:tab/>
      </w:r>
      <w:r w:rsidR="00786E31" w:rsidRPr="00513BC2">
        <w:rPr>
          <w:rFonts w:eastAsia="Times New Roman" w:cs="Times New Roman"/>
          <w:color w:val="000000"/>
          <w:sz w:val="24"/>
          <w:szCs w:val="24"/>
          <w:lang w:eastAsia="en-AU"/>
        </w:rPr>
        <w:t>Subsection (</w:t>
      </w:r>
      <w:r w:rsidRPr="00513BC2">
        <w:rPr>
          <w:rFonts w:eastAsia="Times New Roman" w:cs="Times New Roman"/>
          <w:color w:val="000000"/>
          <w:sz w:val="24"/>
          <w:szCs w:val="24"/>
          <w:lang w:eastAsia="en-AU"/>
        </w:rPr>
        <w:t>1) applies to a service provided on behalf of a medical practitioner by a relevant health professional.</w:t>
      </w:r>
    </w:p>
    <w:p w14:paraId="4371CF55" w14:textId="4C7AAA67" w:rsidR="00D816CE" w:rsidRPr="00513BC2" w:rsidRDefault="00D816CE" w:rsidP="006D3E86">
      <w:pPr>
        <w:pStyle w:val="ActHead5"/>
        <w:rPr>
          <w:b w:val="0"/>
        </w:rPr>
      </w:pPr>
      <w:bookmarkStart w:id="9" w:name="_Hlk108337253"/>
      <w:bookmarkStart w:id="10" w:name="opcAmSched"/>
      <w:bookmarkStart w:id="11" w:name="opcCurrentFind"/>
      <w:bookmarkStart w:id="12" w:name="_Toc152080391"/>
      <w:r w:rsidRPr="00513BC2">
        <w:t>10  Indexation</w:t>
      </w:r>
      <w:bookmarkEnd w:id="12"/>
    </w:p>
    <w:p w14:paraId="321846C8" w14:textId="1394DE2A" w:rsidR="00F44A8C" w:rsidRPr="00513BC2" w:rsidRDefault="00AD5B79" w:rsidP="00AD5B79">
      <w:pPr>
        <w:pStyle w:val="subsection"/>
        <w:ind w:left="803" w:hanging="525"/>
        <w:rPr>
          <w:color w:val="000000"/>
          <w:sz w:val="24"/>
          <w:szCs w:val="24"/>
          <w:shd w:val="clear" w:color="auto" w:fill="FFFFFF"/>
        </w:rPr>
      </w:pPr>
      <w:r w:rsidRPr="00513BC2">
        <w:rPr>
          <w:color w:val="000000"/>
          <w:sz w:val="24"/>
          <w:szCs w:val="24"/>
        </w:rPr>
        <w:t>(1)</w:t>
      </w:r>
      <w:r w:rsidRPr="00513BC2">
        <w:rPr>
          <w:color w:val="000000"/>
          <w:sz w:val="24"/>
          <w:szCs w:val="24"/>
        </w:rPr>
        <w:tab/>
      </w:r>
      <w:r w:rsidR="00F44A8C" w:rsidRPr="00513BC2">
        <w:rPr>
          <w:color w:val="000000"/>
          <w:sz w:val="24"/>
          <w:szCs w:val="24"/>
          <w:shd w:val="clear" w:color="auto" w:fill="FFFFFF"/>
        </w:rPr>
        <w:t xml:space="preserve">At the start of </w:t>
      </w:r>
      <w:r w:rsidR="00513BC2">
        <w:rPr>
          <w:color w:val="000000"/>
          <w:sz w:val="24"/>
          <w:szCs w:val="24"/>
          <w:shd w:val="clear" w:color="auto" w:fill="FFFFFF"/>
        </w:rPr>
        <w:t>1 November</w:t>
      </w:r>
      <w:r w:rsidR="00F44A8C" w:rsidRPr="00513BC2">
        <w:rPr>
          <w:color w:val="000000"/>
          <w:sz w:val="24"/>
          <w:szCs w:val="24"/>
          <w:shd w:val="clear" w:color="auto" w:fill="FFFFFF"/>
        </w:rPr>
        <w:t xml:space="preserve"> 2023 (the </w:t>
      </w:r>
      <w:r w:rsidR="00F44A8C" w:rsidRPr="00513BC2">
        <w:rPr>
          <w:i/>
          <w:iCs/>
          <w:color w:val="000000"/>
          <w:sz w:val="24"/>
          <w:szCs w:val="24"/>
          <w:shd w:val="clear" w:color="auto" w:fill="FFFFFF"/>
        </w:rPr>
        <w:t>indexation day</w:t>
      </w:r>
      <w:r w:rsidR="00F44A8C" w:rsidRPr="00513BC2">
        <w:rPr>
          <w:color w:val="000000"/>
          <w:sz w:val="24"/>
          <w:szCs w:val="24"/>
          <w:shd w:val="clear" w:color="auto" w:fill="FFFFFF"/>
        </w:rPr>
        <w:t>), each amount covered by subsection (2) is replaced by the amount worked out using the following formula:</w:t>
      </w:r>
    </w:p>
    <w:p w14:paraId="686027EB" w14:textId="77777777" w:rsidR="00F44A8C" w:rsidRPr="00513BC2" w:rsidRDefault="00F44A8C" w:rsidP="003A2A58">
      <w:pPr>
        <w:pStyle w:val="subsection2"/>
        <w:rPr>
          <w:shd w:val="clear" w:color="auto" w:fill="FFFFFF"/>
        </w:rPr>
      </w:pPr>
      <w:r w:rsidRPr="00513BC2">
        <w:rPr>
          <w:noProof/>
          <w:shd w:val="clear" w:color="auto" w:fill="FFFFFF"/>
        </w:rPr>
        <w:drawing>
          <wp:inline distT="0" distB="0" distL="0" distR="0" wp14:anchorId="288E4774" wp14:editId="7557F392">
            <wp:extent cx="3045125" cy="231695"/>
            <wp:effectExtent l="0" t="0" r="0" b="0"/>
            <wp:docPr id="12" name="Picture 12" descr="Start formula, 1.005 times the amount immediately before the indexation day,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tart formula, 1.005 times the amount immediately before the indexation day, end formula."/>
                    <pic:cNvPicPr/>
                  </pic:nvPicPr>
                  <pic:blipFill>
                    <a:blip r:embed="rId24">
                      <a:extLst>
                        <a:ext uri="{28A0092B-C50C-407E-A947-70E740481C1C}">
                          <a14:useLocalDpi xmlns:a14="http://schemas.microsoft.com/office/drawing/2010/main" val="0"/>
                        </a:ext>
                      </a:extLst>
                    </a:blip>
                    <a:stretch>
                      <a:fillRect/>
                    </a:stretch>
                  </pic:blipFill>
                  <pic:spPr>
                    <a:xfrm>
                      <a:off x="0" y="0"/>
                      <a:ext cx="3257101" cy="247824"/>
                    </a:xfrm>
                    <a:prstGeom prst="rect">
                      <a:avLst/>
                    </a:prstGeom>
                  </pic:spPr>
                </pic:pic>
              </a:graphicData>
            </a:graphic>
          </wp:inline>
        </w:drawing>
      </w:r>
    </w:p>
    <w:p w14:paraId="4BE8443A" w14:textId="2D9DB1E3" w:rsidR="00F44A8C" w:rsidRPr="00513BC2" w:rsidRDefault="00F44A8C" w:rsidP="003A2A58">
      <w:pPr>
        <w:pStyle w:val="notetext"/>
        <w:ind w:left="1418" w:hanging="567"/>
        <w:rPr>
          <w:color w:val="000000"/>
          <w:szCs w:val="18"/>
          <w:shd w:val="clear" w:color="auto" w:fill="FFFFFF"/>
        </w:rPr>
      </w:pPr>
      <w:r w:rsidRPr="00513BC2">
        <w:rPr>
          <w:color w:val="000000"/>
          <w:szCs w:val="18"/>
          <w:shd w:val="clear" w:color="auto" w:fill="FFFFFF"/>
        </w:rPr>
        <w:t>Note:</w:t>
      </w:r>
      <w:r w:rsidRPr="00513BC2">
        <w:rPr>
          <w:color w:val="000000"/>
          <w:szCs w:val="18"/>
          <w:shd w:val="clear" w:color="auto" w:fill="FFFFFF"/>
        </w:rPr>
        <w:tab/>
        <w:t>The indexed fees could in 2023 be viewed on the Department of Health and Aged Care’s MBS Online website (</w:t>
      </w:r>
      <w:r w:rsidR="000F06D5" w:rsidRPr="00513BC2">
        <w:rPr>
          <w:szCs w:val="18"/>
        </w:rPr>
        <w:t>http://www.health.gov.au</w:t>
      </w:r>
      <w:r w:rsidRPr="00513BC2">
        <w:rPr>
          <w:color w:val="000000"/>
          <w:szCs w:val="18"/>
          <w:shd w:val="clear" w:color="auto" w:fill="FFFFFF"/>
        </w:rPr>
        <w:t>).</w:t>
      </w:r>
    </w:p>
    <w:p w14:paraId="4C60F282" w14:textId="60253B38" w:rsidR="00D816CE" w:rsidRPr="00513BC2" w:rsidRDefault="00D816CE" w:rsidP="006D3E86">
      <w:pPr>
        <w:shd w:val="clear" w:color="auto" w:fill="FFFFFF"/>
        <w:spacing w:before="240"/>
        <w:ind w:left="794" w:hanging="510"/>
        <w:jc w:val="both"/>
        <w:rPr>
          <w:color w:val="000000"/>
          <w:sz w:val="24"/>
          <w:szCs w:val="24"/>
        </w:rPr>
      </w:pPr>
      <w:r w:rsidRPr="00513BC2">
        <w:rPr>
          <w:rFonts w:eastAsia="Times New Roman" w:cs="Times New Roman"/>
          <w:color w:val="000000"/>
          <w:sz w:val="24"/>
          <w:szCs w:val="24"/>
          <w:lang w:eastAsia="en-AU"/>
        </w:rPr>
        <w:t>(2)</w:t>
      </w:r>
      <w:r w:rsidRPr="00513BC2">
        <w:rPr>
          <w:rFonts w:eastAsia="Times New Roman" w:cs="Times New Roman"/>
          <w:color w:val="000000"/>
          <w:sz w:val="24"/>
          <w:szCs w:val="24"/>
          <w:lang w:eastAsia="en-AU"/>
        </w:rPr>
        <w:tab/>
        <w:t>The amounts covered by this subsection are the fee for each item in a Schedule of this Determination.</w:t>
      </w:r>
    </w:p>
    <w:p w14:paraId="3E4446C9" w14:textId="22A25168" w:rsidR="00D816CE" w:rsidRPr="00513BC2" w:rsidRDefault="00D816CE" w:rsidP="006D3E86">
      <w:pPr>
        <w:shd w:val="clear" w:color="auto" w:fill="FFFFFF"/>
        <w:spacing w:before="240"/>
        <w:ind w:left="794" w:hanging="510"/>
        <w:jc w:val="both"/>
        <w:rPr>
          <w:color w:val="000000"/>
          <w:sz w:val="24"/>
          <w:szCs w:val="24"/>
        </w:rPr>
      </w:pPr>
      <w:r w:rsidRPr="00513BC2">
        <w:rPr>
          <w:rFonts w:eastAsia="Times New Roman" w:cs="Times New Roman"/>
          <w:color w:val="000000"/>
          <w:sz w:val="24"/>
          <w:szCs w:val="24"/>
          <w:lang w:eastAsia="en-AU"/>
        </w:rPr>
        <w:t>(3)</w:t>
      </w:r>
      <w:r w:rsidRPr="00513BC2">
        <w:rPr>
          <w:rFonts w:eastAsia="Times New Roman" w:cs="Times New Roman"/>
          <w:color w:val="000000"/>
          <w:sz w:val="24"/>
          <w:szCs w:val="24"/>
          <w:lang w:eastAsia="en-AU"/>
        </w:rPr>
        <w:tab/>
        <w:t xml:space="preserve">An amount worked out under </w:t>
      </w:r>
      <w:r w:rsidR="00FE0017" w:rsidRPr="00513BC2">
        <w:rPr>
          <w:rFonts w:eastAsia="Times New Roman" w:cs="Times New Roman"/>
          <w:color w:val="000000"/>
          <w:sz w:val="24"/>
          <w:szCs w:val="24"/>
          <w:lang w:eastAsia="en-AU"/>
        </w:rPr>
        <w:t>subsection (</w:t>
      </w:r>
      <w:r w:rsidRPr="00513BC2">
        <w:rPr>
          <w:rFonts w:eastAsia="Times New Roman" w:cs="Times New Roman"/>
          <w:color w:val="000000"/>
          <w:sz w:val="24"/>
          <w:szCs w:val="24"/>
          <w:lang w:eastAsia="en-AU"/>
        </w:rPr>
        <w:t>1) is to be rounded up or down to the nearest 5 cents (rounding down if the amount is an exact multiple of 2.5 cents).</w:t>
      </w:r>
    </w:p>
    <w:p w14:paraId="6B27C67A" w14:textId="77777777" w:rsidR="0048364F" w:rsidRPr="00513BC2" w:rsidRDefault="0048364F" w:rsidP="00C834B0">
      <w:pPr>
        <w:pStyle w:val="ActHead1"/>
        <w:pageBreakBefore/>
      </w:pPr>
      <w:bookmarkStart w:id="13" w:name="_Toc152080392"/>
      <w:bookmarkEnd w:id="9"/>
      <w:r w:rsidRPr="00513BC2">
        <w:t>Schedule</w:t>
      </w:r>
      <w:r w:rsidR="00DE6A26" w:rsidRPr="00513BC2">
        <w:t> </w:t>
      </w:r>
      <w:r w:rsidR="0085221B" w:rsidRPr="00513BC2">
        <w:t>– relevant services</w:t>
      </w:r>
      <w:bookmarkEnd w:id="13"/>
    </w:p>
    <w:p w14:paraId="5656A5E5" w14:textId="77777777" w:rsidR="00345373" w:rsidRPr="00513BC2" w:rsidRDefault="00345373" w:rsidP="00345373">
      <w:pPr>
        <w:pStyle w:val="Header"/>
        <w:tabs>
          <w:tab w:val="clear" w:pos="4150"/>
          <w:tab w:val="clear" w:pos="8307"/>
        </w:tabs>
      </w:pPr>
      <w:bookmarkStart w:id="14" w:name="_Hlk77153157"/>
      <w:r w:rsidRPr="00513BC2">
        <w:rPr>
          <w:rStyle w:val="CharPartNo"/>
        </w:rPr>
        <w:t xml:space="preserve"> </w:t>
      </w:r>
      <w:r w:rsidRPr="00513BC2">
        <w:rPr>
          <w:rStyle w:val="CharPartText"/>
          <w:rFonts w:eastAsiaTheme="majorEastAsia"/>
        </w:rPr>
        <w:t xml:space="preserve"> </w:t>
      </w:r>
    </w:p>
    <w:p w14:paraId="5DEAF1A9" w14:textId="77777777" w:rsidR="001C491A" w:rsidRPr="00513BC2" w:rsidRDefault="001C491A" w:rsidP="004B3911">
      <w:pPr>
        <w:pStyle w:val="Tablei"/>
      </w:pPr>
    </w:p>
    <w:tbl>
      <w:tblPr>
        <w:tblW w:w="9091" w:type="dxa"/>
        <w:tblInd w:w="-19" w:type="dxa"/>
        <w:tblBorders>
          <w:top w:val="single" w:sz="4" w:space="0" w:color="auto"/>
          <w:bottom w:val="single" w:sz="2" w:space="0" w:color="auto"/>
          <w:insideH w:val="single" w:sz="2" w:space="0" w:color="auto"/>
        </w:tblBorders>
        <w:shd w:val="clear" w:color="auto" w:fill="FFFFFF"/>
        <w:tblCellMar>
          <w:left w:w="0" w:type="dxa"/>
          <w:right w:w="0" w:type="dxa"/>
        </w:tblCellMar>
        <w:tblLook w:val="04A0" w:firstRow="1" w:lastRow="0" w:firstColumn="1" w:lastColumn="0" w:noHBand="0" w:noVBand="1"/>
      </w:tblPr>
      <w:tblGrid>
        <w:gridCol w:w="1459"/>
        <w:gridCol w:w="5531"/>
        <w:gridCol w:w="2101"/>
      </w:tblGrid>
      <w:tr w:rsidR="001C491A" w:rsidRPr="00513BC2" w14:paraId="24BE2DAF" w14:textId="77777777" w:rsidTr="00B369DE">
        <w:tc>
          <w:tcPr>
            <w:tcW w:w="9091" w:type="dxa"/>
            <w:gridSpan w:val="3"/>
            <w:tcBorders>
              <w:top w:val="single" w:sz="12" w:space="0" w:color="auto"/>
              <w:bottom w:val="single" w:sz="12" w:space="0" w:color="auto"/>
            </w:tcBorders>
            <w:shd w:val="clear" w:color="auto" w:fill="FFFFFF"/>
            <w:tcMar>
              <w:top w:w="0" w:type="dxa"/>
              <w:left w:w="107" w:type="dxa"/>
              <w:bottom w:w="0" w:type="dxa"/>
              <w:right w:w="107" w:type="dxa"/>
            </w:tcMar>
          </w:tcPr>
          <w:p w14:paraId="1945C5B3" w14:textId="5DCB6FC5" w:rsidR="001C491A" w:rsidRPr="00513BC2" w:rsidRDefault="001C491A" w:rsidP="00B369DE">
            <w:pPr>
              <w:keepNext/>
              <w:spacing w:before="60" w:line="240" w:lineRule="atLeast"/>
              <w:rPr>
                <w:b/>
                <w:bCs/>
                <w:color w:val="000000"/>
                <w:sz w:val="20"/>
                <w:lang w:eastAsia="en-AU"/>
              </w:rPr>
            </w:pPr>
            <w:r w:rsidRPr="00513BC2">
              <w:rPr>
                <w:b/>
                <w:bCs/>
                <w:color w:val="000000"/>
                <w:sz w:val="20"/>
                <w:lang w:eastAsia="en-AU"/>
              </w:rPr>
              <w:t>Group A44 – General Practice Attendance for Assessing Patient Suitability for a COVID</w:t>
            </w:r>
            <w:r w:rsidR="00513BC2">
              <w:rPr>
                <w:b/>
                <w:bCs/>
                <w:color w:val="000000"/>
                <w:sz w:val="20"/>
                <w:lang w:eastAsia="en-AU"/>
              </w:rPr>
              <w:noBreakHyphen/>
            </w:r>
            <w:r w:rsidRPr="00513BC2">
              <w:rPr>
                <w:b/>
                <w:bCs/>
                <w:color w:val="000000"/>
                <w:sz w:val="20"/>
                <w:lang w:eastAsia="en-AU"/>
              </w:rPr>
              <w:t>19 Vaccine</w:t>
            </w:r>
          </w:p>
        </w:tc>
      </w:tr>
      <w:tr w:rsidR="001C491A" w:rsidRPr="00513BC2" w14:paraId="1618ADCC" w14:textId="77777777" w:rsidTr="00B369DE">
        <w:tc>
          <w:tcPr>
            <w:tcW w:w="9091" w:type="dxa"/>
            <w:gridSpan w:val="3"/>
            <w:tcBorders>
              <w:top w:val="single" w:sz="12" w:space="0" w:color="auto"/>
              <w:bottom w:val="single" w:sz="12" w:space="0" w:color="auto"/>
            </w:tcBorders>
            <w:shd w:val="clear" w:color="auto" w:fill="FFFFFF"/>
            <w:tcMar>
              <w:top w:w="0" w:type="dxa"/>
              <w:left w:w="107" w:type="dxa"/>
              <w:bottom w:w="0" w:type="dxa"/>
              <w:right w:w="107" w:type="dxa"/>
            </w:tcMar>
          </w:tcPr>
          <w:p w14:paraId="2EEB5B42" w14:textId="6BE5FED4" w:rsidR="001C491A" w:rsidRPr="00513BC2" w:rsidRDefault="001C491A" w:rsidP="00B369DE">
            <w:pPr>
              <w:keepNext/>
              <w:spacing w:before="60" w:line="240" w:lineRule="atLeast"/>
              <w:rPr>
                <w:b/>
                <w:bCs/>
                <w:color w:val="000000"/>
                <w:sz w:val="20"/>
                <w:lang w:eastAsia="en-AU"/>
              </w:rPr>
            </w:pPr>
            <w:r w:rsidRPr="00513BC2">
              <w:rPr>
                <w:b/>
                <w:bCs/>
                <w:color w:val="000000"/>
                <w:sz w:val="20"/>
                <w:lang w:eastAsia="en-AU"/>
              </w:rPr>
              <w:t>Subgroup 3— Assessing Patient Suitability for a Dose of a COVID</w:t>
            </w:r>
            <w:r w:rsidR="00513BC2">
              <w:rPr>
                <w:b/>
                <w:bCs/>
                <w:color w:val="000000"/>
                <w:sz w:val="20"/>
                <w:lang w:eastAsia="en-AU"/>
              </w:rPr>
              <w:noBreakHyphen/>
            </w:r>
            <w:r w:rsidRPr="00513BC2">
              <w:rPr>
                <w:b/>
                <w:bCs/>
                <w:color w:val="000000"/>
                <w:sz w:val="20"/>
                <w:lang w:eastAsia="en-AU"/>
              </w:rPr>
              <w:t>19 Vaccine</w:t>
            </w:r>
          </w:p>
        </w:tc>
      </w:tr>
      <w:tr w:rsidR="001C491A" w:rsidRPr="00513BC2" w14:paraId="077F5191" w14:textId="77777777" w:rsidTr="00B369DE">
        <w:tc>
          <w:tcPr>
            <w:tcW w:w="1459" w:type="dxa"/>
            <w:tcBorders>
              <w:top w:val="single" w:sz="12" w:space="0" w:color="auto"/>
              <w:bottom w:val="single" w:sz="12" w:space="0" w:color="auto"/>
            </w:tcBorders>
            <w:shd w:val="clear" w:color="auto" w:fill="FFFFFF"/>
            <w:tcMar>
              <w:top w:w="0" w:type="dxa"/>
              <w:left w:w="107" w:type="dxa"/>
              <w:bottom w:w="0" w:type="dxa"/>
              <w:right w:w="107" w:type="dxa"/>
            </w:tcMar>
            <w:hideMark/>
          </w:tcPr>
          <w:p w14:paraId="4BD03523" w14:textId="77777777" w:rsidR="001C491A" w:rsidRPr="00513BC2" w:rsidRDefault="001C491A" w:rsidP="00B369DE">
            <w:pPr>
              <w:keepNext/>
              <w:spacing w:before="60" w:line="240" w:lineRule="atLeast"/>
              <w:rPr>
                <w:b/>
                <w:bCs/>
                <w:color w:val="000000"/>
                <w:sz w:val="20"/>
                <w:lang w:eastAsia="en-AU"/>
              </w:rPr>
            </w:pPr>
            <w:r w:rsidRPr="00513BC2">
              <w:rPr>
                <w:b/>
                <w:bCs/>
                <w:color w:val="000000"/>
                <w:sz w:val="20"/>
                <w:lang w:eastAsia="en-AU"/>
              </w:rPr>
              <w:t>Item</w:t>
            </w:r>
          </w:p>
        </w:tc>
        <w:tc>
          <w:tcPr>
            <w:tcW w:w="5531" w:type="dxa"/>
            <w:tcBorders>
              <w:top w:val="single" w:sz="12" w:space="0" w:color="auto"/>
              <w:bottom w:val="single" w:sz="12" w:space="0" w:color="auto"/>
            </w:tcBorders>
            <w:shd w:val="clear" w:color="auto" w:fill="FFFFFF"/>
            <w:tcMar>
              <w:top w:w="0" w:type="dxa"/>
              <w:left w:w="107" w:type="dxa"/>
              <w:bottom w:w="0" w:type="dxa"/>
              <w:right w:w="107" w:type="dxa"/>
            </w:tcMar>
            <w:hideMark/>
          </w:tcPr>
          <w:p w14:paraId="0D936B3E" w14:textId="77777777" w:rsidR="001C491A" w:rsidRPr="00513BC2" w:rsidRDefault="001C491A" w:rsidP="00B369DE">
            <w:pPr>
              <w:keepNext/>
              <w:spacing w:before="60" w:line="240" w:lineRule="atLeast"/>
              <w:rPr>
                <w:b/>
                <w:bCs/>
                <w:color w:val="000000"/>
                <w:sz w:val="20"/>
                <w:lang w:eastAsia="en-AU"/>
              </w:rPr>
            </w:pPr>
            <w:r w:rsidRPr="00513BC2">
              <w:rPr>
                <w:b/>
                <w:bCs/>
                <w:color w:val="000000"/>
                <w:sz w:val="20"/>
                <w:lang w:eastAsia="en-AU"/>
              </w:rPr>
              <w:t>Service</w:t>
            </w:r>
          </w:p>
        </w:tc>
        <w:tc>
          <w:tcPr>
            <w:tcW w:w="2101" w:type="dxa"/>
            <w:tcBorders>
              <w:top w:val="single" w:sz="12" w:space="0" w:color="auto"/>
              <w:bottom w:val="single" w:sz="12" w:space="0" w:color="auto"/>
            </w:tcBorders>
            <w:shd w:val="clear" w:color="auto" w:fill="FFFFFF"/>
            <w:tcMar>
              <w:top w:w="0" w:type="dxa"/>
              <w:left w:w="107" w:type="dxa"/>
              <w:bottom w:w="0" w:type="dxa"/>
              <w:right w:w="107" w:type="dxa"/>
            </w:tcMar>
            <w:hideMark/>
          </w:tcPr>
          <w:p w14:paraId="6B85CFBC" w14:textId="77777777" w:rsidR="001C491A" w:rsidRPr="00513BC2" w:rsidRDefault="001C491A" w:rsidP="00B369DE">
            <w:pPr>
              <w:keepNext/>
              <w:spacing w:before="60" w:line="240" w:lineRule="atLeast"/>
              <w:ind w:left="594" w:right="-382"/>
              <w:rPr>
                <w:b/>
                <w:bCs/>
                <w:color w:val="000000"/>
                <w:sz w:val="20"/>
                <w:lang w:eastAsia="en-AU"/>
              </w:rPr>
            </w:pPr>
            <w:r w:rsidRPr="00513BC2">
              <w:rPr>
                <w:b/>
                <w:bCs/>
                <w:color w:val="000000"/>
                <w:sz w:val="20"/>
                <w:lang w:eastAsia="en-AU"/>
              </w:rPr>
              <w:t>Fee ($)</w:t>
            </w:r>
          </w:p>
        </w:tc>
      </w:tr>
      <w:tr w:rsidR="001C491A" w:rsidRPr="00513BC2" w14:paraId="612D9BC4" w14:textId="77777777" w:rsidTr="00B369DE">
        <w:trPr>
          <w:trHeight w:val="1290"/>
        </w:trPr>
        <w:tc>
          <w:tcPr>
            <w:tcW w:w="1459" w:type="dxa"/>
            <w:tcBorders>
              <w:top w:val="single" w:sz="12" w:space="0" w:color="auto"/>
              <w:bottom w:val="single" w:sz="2" w:space="0" w:color="auto"/>
            </w:tcBorders>
            <w:shd w:val="clear" w:color="auto" w:fill="FFFFFF"/>
            <w:tcMar>
              <w:top w:w="0" w:type="dxa"/>
              <w:left w:w="107" w:type="dxa"/>
              <w:bottom w:w="0" w:type="dxa"/>
              <w:right w:w="107" w:type="dxa"/>
            </w:tcMar>
          </w:tcPr>
          <w:p w14:paraId="3A68DB4D" w14:textId="77777777" w:rsidR="001C491A" w:rsidRPr="00513BC2" w:rsidRDefault="001C491A" w:rsidP="00B369DE">
            <w:pPr>
              <w:tabs>
                <w:tab w:val="left" w:pos="1701"/>
                <w:tab w:val="left" w:pos="7371"/>
                <w:tab w:val="left" w:pos="8789"/>
              </w:tabs>
              <w:spacing w:after="60"/>
              <w:ind w:left="391" w:hanging="357"/>
              <w:rPr>
                <w:rFonts w:cs="Times New Roman"/>
                <w:sz w:val="20"/>
              </w:rPr>
            </w:pPr>
            <w:r w:rsidRPr="00513BC2">
              <w:rPr>
                <w:rFonts w:cs="Times New Roman"/>
                <w:sz w:val="20"/>
              </w:rPr>
              <w:t>93644</w:t>
            </w:r>
          </w:p>
        </w:tc>
        <w:tc>
          <w:tcPr>
            <w:tcW w:w="5531" w:type="dxa"/>
            <w:tcBorders>
              <w:top w:val="single" w:sz="12" w:space="0" w:color="auto"/>
              <w:bottom w:val="single" w:sz="2" w:space="0" w:color="auto"/>
            </w:tcBorders>
            <w:shd w:val="clear" w:color="auto" w:fill="FFFFFF"/>
            <w:tcMar>
              <w:top w:w="0" w:type="dxa"/>
              <w:left w:w="107" w:type="dxa"/>
              <w:bottom w:w="0" w:type="dxa"/>
              <w:right w:w="107" w:type="dxa"/>
            </w:tcMar>
          </w:tcPr>
          <w:p w14:paraId="63B1F894" w14:textId="28336B94" w:rsidR="001C491A" w:rsidRPr="00513BC2" w:rsidRDefault="001C491A" w:rsidP="00B369DE">
            <w:pPr>
              <w:tabs>
                <w:tab w:val="left" w:pos="1701"/>
                <w:tab w:val="left" w:pos="7371"/>
                <w:tab w:val="left" w:pos="8789"/>
              </w:tabs>
              <w:ind w:left="391" w:hanging="357"/>
              <w:rPr>
                <w:rFonts w:cs="Times New Roman"/>
                <w:sz w:val="20"/>
              </w:rPr>
            </w:pPr>
            <w:r w:rsidRPr="00513BC2">
              <w:rPr>
                <w:rFonts w:cs="Times New Roman"/>
                <w:sz w:val="20"/>
              </w:rPr>
              <w:t>Professional attendance by a general practitioner for the purpose of assessing a patient’s suitability for a COVID</w:t>
            </w:r>
            <w:r w:rsidR="00513BC2">
              <w:rPr>
                <w:rFonts w:cs="Times New Roman"/>
                <w:sz w:val="20"/>
              </w:rPr>
              <w:noBreakHyphen/>
            </w:r>
            <w:r w:rsidRPr="00513BC2">
              <w:rPr>
                <w:rFonts w:cs="Times New Roman"/>
                <w:sz w:val="20"/>
              </w:rPr>
              <w:t>19 vaccine if all of the following apply:</w:t>
            </w:r>
            <w:r w:rsidRPr="00513BC2">
              <w:rPr>
                <w:rFonts w:cs="Times New Roman"/>
                <w:sz w:val="20"/>
              </w:rPr>
              <w:br/>
              <w:t>(a)  one or both of the following is undertaken, where clinically relevant:</w:t>
            </w:r>
            <w:r w:rsidRPr="00513BC2">
              <w:rPr>
                <w:rFonts w:cs="Times New Roman"/>
                <w:sz w:val="20"/>
              </w:rPr>
              <w:br/>
              <w:t xml:space="preserve">    (i) a short patient history;</w:t>
            </w:r>
            <w:r w:rsidRPr="00513BC2">
              <w:rPr>
                <w:rFonts w:cs="Times New Roman"/>
                <w:sz w:val="20"/>
              </w:rPr>
              <w:br/>
              <w:t xml:space="preserve">    (ii) limited examination and management;</w:t>
            </w:r>
            <w:r w:rsidRPr="00513BC2">
              <w:rPr>
                <w:rFonts w:cs="Times New Roman"/>
                <w:sz w:val="20"/>
              </w:rPr>
              <w:br/>
              <w:t>(b)  the service is bulk</w:t>
            </w:r>
            <w:r w:rsidR="00513BC2">
              <w:rPr>
                <w:rFonts w:cs="Times New Roman"/>
                <w:sz w:val="20"/>
              </w:rPr>
              <w:noBreakHyphen/>
            </w:r>
            <w:r w:rsidRPr="00513BC2">
              <w:rPr>
                <w:rFonts w:cs="Times New Roman"/>
                <w:sz w:val="20"/>
              </w:rPr>
              <w:t>billed;</w:t>
            </w:r>
            <w:r w:rsidRPr="00513BC2">
              <w:rPr>
                <w:rFonts w:cs="Times New Roman"/>
                <w:sz w:val="20"/>
              </w:rPr>
              <w:br/>
              <w:t>(c)  the service is provided at, or from, a practice location in a Modified Monash 1 area</w:t>
            </w:r>
          </w:p>
        </w:tc>
        <w:tc>
          <w:tcPr>
            <w:tcW w:w="2101" w:type="dxa"/>
            <w:tcBorders>
              <w:top w:val="single" w:sz="12" w:space="0" w:color="auto"/>
              <w:bottom w:val="single" w:sz="2" w:space="0" w:color="auto"/>
            </w:tcBorders>
            <w:shd w:val="clear" w:color="auto" w:fill="FFFFFF"/>
            <w:tcMar>
              <w:top w:w="0" w:type="dxa"/>
              <w:left w:w="107" w:type="dxa"/>
              <w:bottom w:w="0" w:type="dxa"/>
              <w:right w:w="107" w:type="dxa"/>
            </w:tcMar>
          </w:tcPr>
          <w:p w14:paraId="3D9A3D47" w14:textId="77777777" w:rsidR="001C491A" w:rsidRPr="00513BC2" w:rsidRDefault="001C491A" w:rsidP="00B369DE">
            <w:pPr>
              <w:keepNext/>
              <w:spacing w:before="60" w:after="60" w:line="276" w:lineRule="auto"/>
              <w:ind w:left="594" w:right="-665"/>
              <w:rPr>
                <w:rFonts w:cs="Times New Roman"/>
                <w:iCs/>
                <w:sz w:val="20"/>
                <w:lang w:eastAsia="en-AU"/>
              </w:rPr>
            </w:pPr>
            <w:r w:rsidRPr="00513BC2">
              <w:rPr>
                <w:rFonts w:cs="Times New Roman"/>
                <w:iCs/>
                <w:sz w:val="20"/>
                <w:lang w:eastAsia="en-AU"/>
              </w:rPr>
              <w:t xml:space="preserve"> 41.25</w:t>
            </w:r>
          </w:p>
        </w:tc>
      </w:tr>
      <w:tr w:rsidR="001C491A" w:rsidRPr="00513BC2" w14:paraId="3D2E4BB3" w14:textId="77777777" w:rsidTr="00B369DE">
        <w:trPr>
          <w:trHeight w:val="1290"/>
        </w:trPr>
        <w:tc>
          <w:tcPr>
            <w:tcW w:w="1459" w:type="dxa"/>
            <w:tcBorders>
              <w:top w:val="single" w:sz="2" w:space="0" w:color="auto"/>
              <w:bottom w:val="single" w:sz="4" w:space="0" w:color="auto"/>
            </w:tcBorders>
            <w:shd w:val="clear" w:color="auto" w:fill="FFFFFF"/>
            <w:tcMar>
              <w:top w:w="0" w:type="dxa"/>
              <w:left w:w="107" w:type="dxa"/>
              <w:bottom w:w="0" w:type="dxa"/>
              <w:right w:w="107" w:type="dxa"/>
            </w:tcMar>
          </w:tcPr>
          <w:p w14:paraId="2DBD9947" w14:textId="77777777" w:rsidR="001C491A" w:rsidRPr="00513BC2" w:rsidRDefault="001C491A" w:rsidP="00B369DE">
            <w:pPr>
              <w:spacing w:before="60" w:line="240" w:lineRule="auto"/>
              <w:rPr>
                <w:rFonts w:cs="Times New Roman"/>
                <w:color w:val="000000"/>
                <w:sz w:val="20"/>
                <w:lang w:eastAsia="en-AU"/>
              </w:rPr>
            </w:pPr>
            <w:r w:rsidRPr="00513BC2">
              <w:rPr>
                <w:rFonts w:cs="Times New Roman"/>
                <w:color w:val="000000"/>
                <w:sz w:val="20"/>
                <w:lang w:eastAsia="en-AU"/>
              </w:rPr>
              <w:t>93645</w:t>
            </w:r>
          </w:p>
        </w:tc>
        <w:tc>
          <w:tcPr>
            <w:tcW w:w="5531" w:type="dxa"/>
            <w:tcBorders>
              <w:top w:val="single" w:sz="2" w:space="0" w:color="auto"/>
              <w:bottom w:val="single" w:sz="4" w:space="0" w:color="auto"/>
            </w:tcBorders>
            <w:shd w:val="clear" w:color="auto" w:fill="FFFFFF"/>
            <w:tcMar>
              <w:top w:w="0" w:type="dxa"/>
              <w:left w:w="107" w:type="dxa"/>
              <w:bottom w:w="0" w:type="dxa"/>
              <w:right w:w="107" w:type="dxa"/>
            </w:tcMar>
          </w:tcPr>
          <w:p w14:paraId="5DAE01EC" w14:textId="53D838FA" w:rsidR="001C491A" w:rsidRPr="00513BC2" w:rsidRDefault="001C491A" w:rsidP="00B369DE">
            <w:pPr>
              <w:spacing w:line="240" w:lineRule="auto"/>
              <w:rPr>
                <w:rFonts w:cs="Times New Roman"/>
                <w:sz w:val="20"/>
              </w:rPr>
            </w:pPr>
            <w:r w:rsidRPr="00513BC2">
              <w:rPr>
                <w:rFonts w:cs="Times New Roman"/>
                <w:sz w:val="20"/>
              </w:rPr>
              <w:t>Professional attendance by a general practitioner for the purpose of assessing a patient’s suitability for a COVID</w:t>
            </w:r>
            <w:r w:rsidR="00513BC2">
              <w:rPr>
                <w:rFonts w:cs="Times New Roman"/>
                <w:sz w:val="20"/>
              </w:rPr>
              <w:noBreakHyphen/>
            </w:r>
            <w:r w:rsidRPr="00513BC2">
              <w:rPr>
                <w:rFonts w:cs="Times New Roman"/>
                <w:sz w:val="20"/>
              </w:rPr>
              <w:t>19 vaccine if all of the following apply:</w:t>
            </w:r>
            <w:r w:rsidRPr="00513BC2">
              <w:rPr>
                <w:rFonts w:cs="Times New Roman"/>
                <w:sz w:val="20"/>
              </w:rPr>
              <w:br/>
              <w:t>(a)  one or both of the following is undertaken, where clinically relevant:</w:t>
            </w:r>
            <w:r w:rsidRPr="00513BC2">
              <w:rPr>
                <w:rFonts w:cs="Times New Roman"/>
                <w:sz w:val="20"/>
              </w:rPr>
              <w:br/>
              <w:t xml:space="preserve">    (i) a short patient history;</w:t>
            </w:r>
            <w:r w:rsidRPr="00513BC2">
              <w:rPr>
                <w:rFonts w:cs="Times New Roman"/>
                <w:sz w:val="20"/>
              </w:rPr>
              <w:br/>
              <w:t xml:space="preserve">    (ii) limited examination and management;</w:t>
            </w:r>
            <w:r w:rsidRPr="00513BC2">
              <w:rPr>
                <w:rFonts w:cs="Times New Roman"/>
                <w:sz w:val="20"/>
              </w:rPr>
              <w:br/>
              <w:t>(b)  the service is bulk</w:t>
            </w:r>
            <w:r w:rsidR="00513BC2">
              <w:rPr>
                <w:rFonts w:cs="Times New Roman"/>
                <w:sz w:val="20"/>
              </w:rPr>
              <w:noBreakHyphen/>
            </w:r>
            <w:r w:rsidRPr="00513BC2">
              <w:rPr>
                <w:rFonts w:cs="Times New Roman"/>
                <w:sz w:val="20"/>
              </w:rPr>
              <w:t>billed;</w:t>
            </w:r>
            <w:r w:rsidRPr="00513BC2">
              <w:rPr>
                <w:rFonts w:cs="Times New Roman"/>
                <w:sz w:val="20"/>
              </w:rPr>
              <w:br/>
              <w:t>(c)  the service is provided at, or from, a practice location in:</w:t>
            </w:r>
            <w:r w:rsidRPr="00513BC2">
              <w:rPr>
                <w:rFonts w:cs="Times New Roman"/>
                <w:sz w:val="20"/>
              </w:rPr>
              <w:br/>
              <w:t xml:space="preserve">    (i)  a Modified Monash 2 area; or</w:t>
            </w:r>
            <w:r w:rsidRPr="00513BC2">
              <w:rPr>
                <w:rFonts w:cs="Times New Roman"/>
                <w:sz w:val="20"/>
              </w:rPr>
              <w:br/>
              <w:t xml:space="preserve">    (ii) a Modified Monash 3 area; or</w:t>
            </w:r>
            <w:r w:rsidRPr="00513BC2">
              <w:rPr>
                <w:rFonts w:cs="Times New Roman"/>
                <w:sz w:val="20"/>
              </w:rPr>
              <w:br/>
              <w:t xml:space="preserve">    (iii) a Modified Monash 4 area; or</w:t>
            </w:r>
            <w:r w:rsidRPr="00513BC2">
              <w:rPr>
                <w:rFonts w:cs="Times New Roman"/>
                <w:sz w:val="20"/>
              </w:rPr>
              <w:br/>
              <w:t xml:space="preserve">    (iv) a Modified Monash 5 area; or</w:t>
            </w:r>
            <w:r w:rsidRPr="00513BC2">
              <w:rPr>
                <w:rFonts w:cs="Times New Roman"/>
                <w:sz w:val="20"/>
              </w:rPr>
              <w:br/>
              <w:t xml:space="preserve">    (v) a Modified Monash 6 area; or</w:t>
            </w:r>
            <w:r w:rsidRPr="00513BC2">
              <w:rPr>
                <w:rFonts w:cs="Times New Roman"/>
                <w:sz w:val="20"/>
              </w:rPr>
              <w:br/>
              <w:t xml:space="preserve">    (vi) a Modified Monash 7 area</w:t>
            </w:r>
          </w:p>
          <w:p w14:paraId="778C9F5C" w14:textId="77777777" w:rsidR="001C491A" w:rsidRPr="00513BC2" w:rsidRDefault="001C491A" w:rsidP="00B369DE">
            <w:pPr>
              <w:pStyle w:val="Tablei"/>
              <w:ind w:left="391" w:firstLine="108"/>
              <w:rPr>
                <w:rFonts w:eastAsiaTheme="minorHAnsi"/>
                <w:lang w:eastAsia="en-US"/>
              </w:rPr>
            </w:pPr>
          </w:p>
        </w:tc>
        <w:tc>
          <w:tcPr>
            <w:tcW w:w="2101" w:type="dxa"/>
            <w:tcBorders>
              <w:top w:val="single" w:sz="2" w:space="0" w:color="auto"/>
              <w:bottom w:val="single" w:sz="4" w:space="0" w:color="auto"/>
            </w:tcBorders>
            <w:shd w:val="clear" w:color="auto" w:fill="FFFFFF"/>
            <w:tcMar>
              <w:top w:w="0" w:type="dxa"/>
              <w:left w:w="107" w:type="dxa"/>
              <w:bottom w:w="0" w:type="dxa"/>
              <w:right w:w="107" w:type="dxa"/>
            </w:tcMar>
          </w:tcPr>
          <w:p w14:paraId="68CA8A73" w14:textId="77777777" w:rsidR="001C491A" w:rsidRPr="00513BC2" w:rsidRDefault="001C491A" w:rsidP="00B369DE">
            <w:pPr>
              <w:keepNext/>
              <w:spacing w:before="60" w:after="60" w:line="276" w:lineRule="auto"/>
              <w:ind w:left="594" w:right="-665"/>
              <w:rPr>
                <w:rFonts w:cs="Times New Roman"/>
                <w:iCs/>
                <w:sz w:val="20"/>
                <w:lang w:eastAsia="en-AU"/>
              </w:rPr>
            </w:pPr>
            <w:r w:rsidRPr="00513BC2">
              <w:rPr>
                <w:rFonts w:cs="Times New Roman"/>
                <w:iCs/>
                <w:sz w:val="20"/>
                <w:lang w:eastAsia="en-AU"/>
              </w:rPr>
              <w:t>45.25</w:t>
            </w:r>
          </w:p>
        </w:tc>
      </w:tr>
      <w:tr w:rsidR="001C491A" w:rsidRPr="00513BC2" w14:paraId="286F8535" w14:textId="77777777" w:rsidTr="00B369DE">
        <w:trPr>
          <w:trHeight w:val="416"/>
        </w:trPr>
        <w:tc>
          <w:tcPr>
            <w:tcW w:w="1459" w:type="dxa"/>
            <w:tcBorders>
              <w:top w:val="single" w:sz="4" w:space="0" w:color="auto"/>
            </w:tcBorders>
            <w:shd w:val="clear" w:color="auto" w:fill="FFFFFF"/>
            <w:tcMar>
              <w:top w:w="0" w:type="dxa"/>
              <w:left w:w="107" w:type="dxa"/>
              <w:bottom w:w="0" w:type="dxa"/>
              <w:right w:w="107" w:type="dxa"/>
            </w:tcMar>
          </w:tcPr>
          <w:p w14:paraId="341AD769" w14:textId="77777777" w:rsidR="001C491A" w:rsidRPr="00513BC2" w:rsidRDefault="001C491A" w:rsidP="00B369DE">
            <w:pPr>
              <w:spacing w:before="60" w:line="240" w:lineRule="auto"/>
              <w:rPr>
                <w:rFonts w:cs="Times New Roman"/>
                <w:sz w:val="20"/>
              </w:rPr>
            </w:pPr>
            <w:r w:rsidRPr="00513BC2">
              <w:rPr>
                <w:rFonts w:cs="Times New Roman"/>
                <w:sz w:val="20"/>
              </w:rPr>
              <w:t>93646</w:t>
            </w:r>
          </w:p>
        </w:tc>
        <w:tc>
          <w:tcPr>
            <w:tcW w:w="5531" w:type="dxa"/>
            <w:tcBorders>
              <w:top w:val="single" w:sz="4" w:space="0" w:color="auto"/>
            </w:tcBorders>
            <w:shd w:val="clear" w:color="auto" w:fill="FFFFFF"/>
            <w:tcMar>
              <w:top w:w="0" w:type="dxa"/>
              <w:left w:w="107" w:type="dxa"/>
              <w:bottom w:w="0" w:type="dxa"/>
              <w:right w:w="107" w:type="dxa"/>
            </w:tcMar>
          </w:tcPr>
          <w:p w14:paraId="04C6B8A1" w14:textId="52D5C2CF" w:rsidR="001C491A" w:rsidRPr="00513BC2" w:rsidRDefault="001C491A" w:rsidP="00B369DE">
            <w:pPr>
              <w:spacing w:line="240" w:lineRule="auto"/>
              <w:ind w:left="15"/>
              <w:rPr>
                <w:rFonts w:cs="Times New Roman"/>
                <w:sz w:val="20"/>
              </w:rPr>
            </w:pPr>
            <w:r w:rsidRPr="00513BC2">
              <w:rPr>
                <w:rFonts w:cs="Times New Roman"/>
                <w:sz w:val="20"/>
              </w:rPr>
              <w:t>Professional attendance by a medical practitioner (other than a general practitioner) for the purpose of assessing a patient’s suitability for a COVID</w:t>
            </w:r>
            <w:r w:rsidR="00513BC2">
              <w:rPr>
                <w:rFonts w:cs="Times New Roman"/>
                <w:sz w:val="20"/>
              </w:rPr>
              <w:noBreakHyphen/>
            </w:r>
            <w:r w:rsidRPr="00513BC2">
              <w:rPr>
                <w:rFonts w:cs="Times New Roman"/>
                <w:sz w:val="20"/>
              </w:rPr>
              <w:t>19 vaccine if all of the following apply:</w:t>
            </w:r>
            <w:r w:rsidRPr="00513BC2">
              <w:rPr>
                <w:rFonts w:cs="Times New Roman"/>
                <w:sz w:val="20"/>
              </w:rPr>
              <w:br/>
              <w:t>(a)  one or both of the following is undertaken, where clinically relevant:</w:t>
            </w:r>
            <w:r w:rsidRPr="00513BC2">
              <w:rPr>
                <w:rFonts w:cs="Times New Roman"/>
                <w:sz w:val="20"/>
              </w:rPr>
              <w:br/>
              <w:t xml:space="preserve">    (i) a short patient history;</w:t>
            </w:r>
            <w:r w:rsidRPr="00513BC2">
              <w:rPr>
                <w:rFonts w:cs="Times New Roman"/>
                <w:sz w:val="20"/>
              </w:rPr>
              <w:br/>
              <w:t xml:space="preserve">    (ii) limited examination and management;</w:t>
            </w:r>
            <w:r w:rsidRPr="00513BC2">
              <w:rPr>
                <w:rFonts w:cs="Times New Roman"/>
                <w:sz w:val="20"/>
              </w:rPr>
              <w:br/>
              <w:t>(b)  the service is bulk</w:t>
            </w:r>
            <w:r w:rsidR="00513BC2">
              <w:rPr>
                <w:rFonts w:cs="Times New Roman"/>
                <w:sz w:val="20"/>
              </w:rPr>
              <w:noBreakHyphen/>
            </w:r>
            <w:r w:rsidRPr="00513BC2">
              <w:rPr>
                <w:rFonts w:cs="Times New Roman"/>
                <w:sz w:val="20"/>
              </w:rPr>
              <w:t>billed;</w:t>
            </w:r>
            <w:r w:rsidRPr="00513BC2">
              <w:rPr>
                <w:rFonts w:cs="Times New Roman"/>
                <w:sz w:val="20"/>
              </w:rPr>
              <w:br/>
              <w:t>(c)  the service is provided at, or from, a practice location in a  Modified Monash 1 area</w:t>
            </w:r>
          </w:p>
          <w:p w14:paraId="56A5B807" w14:textId="77777777" w:rsidR="001C491A" w:rsidRPr="00513BC2" w:rsidRDefault="001C491A" w:rsidP="00B369DE">
            <w:pPr>
              <w:tabs>
                <w:tab w:val="left" w:pos="1701"/>
                <w:tab w:val="left" w:pos="7371"/>
                <w:tab w:val="left" w:pos="8789"/>
              </w:tabs>
              <w:ind w:left="388" w:hanging="357"/>
              <w:rPr>
                <w:rFonts w:cs="Times New Roman"/>
                <w:sz w:val="20"/>
              </w:rPr>
            </w:pPr>
          </w:p>
        </w:tc>
        <w:tc>
          <w:tcPr>
            <w:tcW w:w="2101" w:type="dxa"/>
            <w:tcBorders>
              <w:top w:val="single" w:sz="4" w:space="0" w:color="auto"/>
            </w:tcBorders>
            <w:shd w:val="clear" w:color="auto" w:fill="FFFFFF"/>
            <w:tcMar>
              <w:top w:w="0" w:type="dxa"/>
              <w:left w:w="107" w:type="dxa"/>
              <w:bottom w:w="0" w:type="dxa"/>
              <w:right w:w="107" w:type="dxa"/>
            </w:tcMar>
          </w:tcPr>
          <w:p w14:paraId="2E91BF95" w14:textId="77777777" w:rsidR="001C491A" w:rsidRPr="00513BC2" w:rsidRDefault="001C491A" w:rsidP="00B369DE">
            <w:pPr>
              <w:keepNext/>
              <w:spacing w:before="60" w:after="60" w:line="276" w:lineRule="auto"/>
              <w:ind w:left="594" w:right="-665"/>
              <w:rPr>
                <w:rFonts w:cs="Times New Roman"/>
                <w:iCs/>
                <w:sz w:val="20"/>
                <w:lang w:eastAsia="en-AU"/>
              </w:rPr>
            </w:pPr>
            <w:r w:rsidRPr="00513BC2">
              <w:rPr>
                <w:rFonts w:cs="Times New Roman"/>
                <w:iCs/>
                <w:sz w:val="20"/>
                <w:lang w:eastAsia="en-AU"/>
              </w:rPr>
              <w:t>33.10</w:t>
            </w:r>
          </w:p>
        </w:tc>
      </w:tr>
      <w:tr w:rsidR="001C491A" w:rsidRPr="00513BC2" w14:paraId="54F44249" w14:textId="77777777" w:rsidTr="00B369DE">
        <w:trPr>
          <w:trHeight w:val="1290"/>
        </w:trPr>
        <w:tc>
          <w:tcPr>
            <w:tcW w:w="1459" w:type="dxa"/>
            <w:tcBorders>
              <w:bottom w:val="single" w:sz="12" w:space="0" w:color="auto"/>
            </w:tcBorders>
            <w:shd w:val="clear" w:color="auto" w:fill="FFFFFF"/>
            <w:tcMar>
              <w:top w:w="0" w:type="dxa"/>
              <w:left w:w="107" w:type="dxa"/>
              <w:bottom w:w="0" w:type="dxa"/>
              <w:right w:w="107" w:type="dxa"/>
            </w:tcMar>
          </w:tcPr>
          <w:p w14:paraId="59560012" w14:textId="77777777" w:rsidR="001C491A" w:rsidRPr="00513BC2" w:rsidRDefault="001C491A" w:rsidP="00B369DE">
            <w:pPr>
              <w:spacing w:before="60" w:line="240" w:lineRule="auto"/>
              <w:rPr>
                <w:rFonts w:cs="Times New Roman"/>
                <w:color w:val="000000"/>
                <w:sz w:val="20"/>
                <w:lang w:eastAsia="en-AU"/>
              </w:rPr>
            </w:pPr>
            <w:r w:rsidRPr="00513BC2">
              <w:rPr>
                <w:rFonts w:cs="Times New Roman"/>
                <w:color w:val="000000"/>
                <w:sz w:val="20"/>
                <w:lang w:eastAsia="en-AU"/>
              </w:rPr>
              <w:t>93647</w:t>
            </w:r>
          </w:p>
        </w:tc>
        <w:tc>
          <w:tcPr>
            <w:tcW w:w="5531" w:type="dxa"/>
            <w:tcBorders>
              <w:bottom w:val="single" w:sz="12" w:space="0" w:color="auto"/>
            </w:tcBorders>
            <w:shd w:val="clear" w:color="auto" w:fill="FFFFFF"/>
            <w:tcMar>
              <w:top w:w="0" w:type="dxa"/>
              <w:left w:w="107" w:type="dxa"/>
              <w:bottom w:w="0" w:type="dxa"/>
              <w:right w:w="107" w:type="dxa"/>
            </w:tcMar>
          </w:tcPr>
          <w:p w14:paraId="534D86C2" w14:textId="3362D653" w:rsidR="001C491A" w:rsidRPr="00513BC2" w:rsidRDefault="001C491A" w:rsidP="00B369DE">
            <w:pPr>
              <w:pStyle w:val="Tablei"/>
              <w:ind w:left="391" w:firstLine="0"/>
            </w:pPr>
            <w:r w:rsidRPr="00513BC2">
              <w:t>Professional attendance by a medical practitioner (other than a general practitioner) for the purpose of assessing a patient’s suitability for a COVID</w:t>
            </w:r>
            <w:r w:rsidR="00513BC2">
              <w:noBreakHyphen/>
            </w:r>
            <w:r w:rsidRPr="00513BC2">
              <w:t>19 vaccine if all of the following apply:</w:t>
            </w:r>
            <w:r w:rsidRPr="00513BC2">
              <w:br/>
              <w:t>(a)  one or both of the following is undertaken, where clinically relevant:</w:t>
            </w:r>
            <w:r w:rsidRPr="00513BC2">
              <w:br/>
              <w:t xml:space="preserve">     (i) a short patient history;</w:t>
            </w:r>
            <w:r w:rsidRPr="00513BC2">
              <w:br/>
              <w:t xml:space="preserve">     (ii) limited examination and management;</w:t>
            </w:r>
            <w:r w:rsidRPr="00513BC2">
              <w:br/>
              <w:t>(b)  the service is bulk</w:t>
            </w:r>
            <w:r w:rsidR="00513BC2">
              <w:noBreakHyphen/>
            </w:r>
            <w:r w:rsidRPr="00513BC2">
              <w:t>billed;</w:t>
            </w:r>
            <w:r w:rsidRPr="00513BC2">
              <w:br/>
              <w:t>(c)  the service is provided at, or from, a practice location in:</w:t>
            </w:r>
            <w:r w:rsidRPr="00513BC2">
              <w:br/>
              <w:t xml:space="preserve">      (i)  a Modified Monash 2 area; or</w:t>
            </w:r>
            <w:r w:rsidRPr="00513BC2">
              <w:br/>
              <w:t xml:space="preserve">      (ii) a Modified Monash 3 area; or</w:t>
            </w:r>
            <w:r w:rsidRPr="00513BC2">
              <w:br/>
              <w:t xml:space="preserve">      (iii) a Modified Monash 4 area; or</w:t>
            </w:r>
            <w:r w:rsidRPr="00513BC2">
              <w:br/>
              <w:t xml:space="preserve">      (iv) a Modified Monash 5 area; or</w:t>
            </w:r>
            <w:r w:rsidRPr="00513BC2">
              <w:br/>
              <w:t xml:space="preserve">      (v) a Modified Monash 6 area; or</w:t>
            </w:r>
            <w:r w:rsidRPr="00513BC2">
              <w:br/>
              <w:t xml:space="preserve">      (vi) a Modified Monash 7 area</w:t>
            </w:r>
          </w:p>
          <w:p w14:paraId="6037A09C" w14:textId="77777777" w:rsidR="001C491A" w:rsidRPr="00513BC2" w:rsidRDefault="001C491A" w:rsidP="00B369DE">
            <w:pPr>
              <w:pStyle w:val="Tablei"/>
              <w:ind w:left="391" w:firstLine="107"/>
            </w:pPr>
          </w:p>
        </w:tc>
        <w:tc>
          <w:tcPr>
            <w:tcW w:w="2101" w:type="dxa"/>
            <w:tcBorders>
              <w:bottom w:val="single" w:sz="12" w:space="0" w:color="auto"/>
            </w:tcBorders>
            <w:shd w:val="clear" w:color="auto" w:fill="FFFFFF"/>
            <w:tcMar>
              <w:top w:w="0" w:type="dxa"/>
              <w:left w:w="107" w:type="dxa"/>
              <w:bottom w:w="0" w:type="dxa"/>
              <w:right w:w="107" w:type="dxa"/>
            </w:tcMar>
          </w:tcPr>
          <w:p w14:paraId="51195C3C" w14:textId="77777777" w:rsidR="001C491A" w:rsidRPr="00513BC2" w:rsidRDefault="001C491A" w:rsidP="00B369DE">
            <w:pPr>
              <w:keepNext/>
              <w:spacing w:before="60" w:after="60" w:line="276" w:lineRule="auto"/>
              <w:ind w:left="594" w:right="-665"/>
              <w:rPr>
                <w:rFonts w:cs="Times New Roman"/>
                <w:iCs/>
                <w:sz w:val="20"/>
                <w:lang w:eastAsia="en-AU"/>
              </w:rPr>
            </w:pPr>
            <w:r w:rsidRPr="00513BC2">
              <w:rPr>
                <w:rFonts w:cs="Times New Roman"/>
                <w:iCs/>
                <w:sz w:val="20"/>
                <w:lang w:eastAsia="en-AU"/>
              </w:rPr>
              <w:t>40.95</w:t>
            </w:r>
          </w:p>
        </w:tc>
      </w:tr>
      <w:tr w:rsidR="001C491A" w:rsidRPr="00513BC2" w14:paraId="44368CD3" w14:textId="77777777" w:rsidTr="00B369DE">
        <w:trPr>
          <w:trHeight w:val="469"/>
        </w:trPr>
        <w:tc>
          <w:tcPr>
            <w:tcW w:w="9091" w:type="dxa"/>
            <w:gridSpan w:val="3"/>
            <w:tcBorders>
              <w:top w:val="single" w:sz="12" w:space="0" w:color="auto"/>
              <w:bottom w:val="single" w:sz="12" w:space="0" w:color="auto"/>
            </w:tcBorders>
            <w:shd w:val="clear" w:color="auto" w:fill="FFFFFF"/>
            <w:tcMar>
              <w:top w:w="0" w:type="dxa"/>
              <w:left w:w="107" w:type="dxa"/>
              <w:bottom w:w="0" w:type="dxa"/>
              <w:right w:w="107" w:type="dxa"/>
            </w:tcMar>
          </w:tcPr>
          <w:p w14:paraId="399FD837" w14:textId="2B1165F5" w:rsidR="001C491A" w:rsidRPr="00513BC2" w:rsidRDefault="001C491A" w:rsidP="00B369DE">
            <w:pPr>
              <w:keepNext/>
              <w:spacing w:before="60" w:line="240" w:lineRule="atLeast"/>
              <w:rPr>
                <w:b/>
                <w:bCs/>
                <w:color w:val="000000"/>
                <w:sz w:val="20"/>
                <w:lang w:eastAsia="en-AU"/>
              </w:rPr>
            </w:pPr>
            <w:r w:rsidRPr="00513BC2">
              <w:rPr>
                <w:b/>
                <w:bCs/>
                <w:color w:val="000000"/>
                <w:sz w:val="20"/>
                <w:lang w:eastAsia="en-AU"/>
              </w:rPr>
              <w:t>Subgroup 4— After</w:t>
            </w:r>
            <w:r w:rsidR="00513BC2">
              <w:rPr>
                <w:b/>
                <w:bCs/>
                <w:color w:val="000000"/>
                <w:sz w:val="20"/>
                <w:lang w:eastAsia="en-AU"/>
              </w:rPr>
              <w:noBreakHyphen/>
            </w:r>
            <w:r w:rsidRPr="00513BC2">
              <w:rPr>
                <w:b/>
                <w:bCs/>
                <w:color w:val="000000"/>
                <w:sz w:val="20"/>
                <w:lang w:eastAsia="en-AU"/>
              </w:rPr>
              <w:t>Hours Assessing Patient Suitability for a Dose of a COVID</w:t>
            </w:r>
            <w:r w:rsidR="00513BC2">
              <w:rPr>
                <w:b/>
                <w:bCs/>
                <w:color w:val="000000"/>
                <w:sz w:val="20"/>
                <w:lang w:eastAsia="en-AU"/>
              </w:rPr>
              <w:noBreakHyphen/>
            </w:r>
            <w:r w:rsidRPr="00513BC2">
              <w:rPr>
                <w:b/>
                <w:bCs/>
                <w:color w:val="000000"/>
                <w:sz w:val="20"/>
                <w:lang w:eastAsia="en-AU"/>
              </w:rPr>
              <w:t>19 Vaccine</w:t>
            </w:r>
          </w:p>
        </w:tc>
      </w:tr>
      <w:tr w:rsidR="001C491A" w:rsidRPr="00513BC2" w14:paraId="52B4DAF1" w14:textId="77777777" w:rsidTr="00B369DE">
        <w:trPr>
          <w:trHeight w:val="541"/>
        </w:trPr>
        <w:tc>
          <w:tcPr>
            <w:tcW w:w="1459" w:type="dxa"/>
            <w:tcBorders>
              <w:top w:val="single" w:sz="12" w:space="0" w:color="auto"/>
            </w:tcBorders>
            <w:shd w:val="clear" w:color="auto" w:fill="FFFFFF"/>
            <w:tcMar>
              <w:top w:w="0" w:type="dxa"/>
              <w:left w:w="107" w:type="dxa"/>
              <w:bottom w:w="0" w:type="dxa"/>
              <w:right w:w="107" w:type="dxa"/>
            </w:tcMar>
          </w:tcPr>
          <w:p w14:paraId="7BC54221" w14:textId="77777777" w:rsidR="001C491A" w:rsidRPr="00513BC2" w:rsidRDefault="001C491A" w:rsidP="00B369DE">
            <w:pPr>
              <w:spacing w:before="60" w:line="240" w:lineRule="auto"/>
              <w:rPr>
                <w:rFonts w:cs="Times New Roman"/>
                <w:color w:val="000000"/>
                <w:sz w:val="20"/>
                <w:lang w:eastAsia="en-AU"/>
              </w:rPr>
            </w:pPr>
            <w:r w:rsidRPr="00513BC2">
              <w:rPr>
                <w:rFonts w:cs="Times New Roman"/>
                <w:color w:val="000000"/>
                <w:sz w:val="20"/>
                <w:lang w:eastAsia="en-AU"/>
              </w:rPr>
              <w:t>93653</w:t>
            </w:r>
          </w:p>
        </w:tc>
        <w:tc>
          <w:tcPr>
            <w:tcW w:w="5531" w:type="dxa"/>
            <w:tcBorders>
              <w:top w:val="single" w:sz="12" w:space="0" w:color="auto"/>
            </w:tcBorders>
            <w:shd w:val="clear" w:color="auto" w:fill="FFFFFF"/>
            <w:tcMar>
              <w:top w:w="0" w:type="dxa"/>
              <w:left w:w="107" w:type="dxa"/>
              <w:bottom w:w="0" w:type="dxa"/>
              <w:right w:w="107" w:type="dxa"/>
            </w:tcMar>
          </w:tcPr>
          <w:p w14:paraId="5986F721" w14:textId="5A9F8EF3" w:rsidR="001C491A" w:rsidRPr="00513BC2" w:rsidRDefault="001C491A" w:rsidP="00B369DE">
            <w:pPr>
              <w:pStyle w:val="Tablei"/>
              <w:ind w:left="391" w:firstLine="0"/>
            </w:pPr>
            <w:r w:rsidRPr="00513BC2">
              <w:t>Professional attendance by a general practitioner for the purpose of assessing a patient’s suitability for a COVID</w:t>
            </w:r>
            <w:r w:rsidR="00513BC2">
              <w:noBreakHyphen/>
            </w:r>
            <w:r w:rsidRPr="00513BC2">
              <w:t>19 vaccine if all of the following apply:</w:t>
            </w:r>
          </w:p>
          <w:p w14:paraId="29C392AB" w14:textId="77777777" w:rsidR="001C491A" w:rsidRPr="00513BC2" w:rsidRDefault="001C491A" w:rsidP="00B369DE">
            <w:pPr>
              <w:pStyle w:val="Tablei"/>
              <w:ind w:left="391" w:firstLine="0"/>
            </w:pPr>
            <w:r w:rsidRPr="00513BC2">
              <w:t>(a)  one or both of the following is undertaken, where clinically relevant:</w:t>
            </w:r>
          </w:p>
          <w:p w14:paraId="4EDE7041" w14:textId="77777777" w:rsidR="001C491A" w:rsidRPr="00513BC2" w:rsidRDefault="001C491A" w:rsidP="00B369DE">
            <w:pPr>
              <w:pStyle w:val="Tablei"/>
              <w:ind w:left="391" w:firstLine="0"/>
            </w:pPr>
            <w:r w:rsidRPr="00513BC2">
              <w:t xml:space="preserve">    (i) a short patient history;</w:t>
            </w:r>
          </w:p>
          <w:p w14:paraId="4685480D" w14:textId="77777777" w:rsidR="001C491A" w:rsidRPr="00513BC2" w:rsidRDefault="001C491A" w:rsidP="00B369DE">
            <w:pPr>
              <w:pStyle w:val="Tablei"/>
              <w:ind w:left="391" w:firstLine="0"/>
            </w:pPr>
            <w:r w:rsidRPr="00513BC2">
              <w:t xml:space="preserve">     (ii) limited examination and management;</w:t>
            </w:r>
          </w:p>
          <w:p w14:paraId="0229FDC8" w14:textId="33FFE1FB" w:rsidR="001C491A" w:rsidRPr="00513BC2" w:rsidRDefault="001C491A" w:rsidP="00B369DE">
            <w:pPr>
              <w:pStyle w:val="Tablei"/>
              <w:ind w:left="391" w:firstLine="0"/>
            </w:pPr>
            <w:r w:rsidRPr="00513BC2">
              <w:t>(b)  the service is bulk</w:t>
            </w:r>
            <w:r w:rsidR="00513BC2">
              <w:noBreakHyphen/>
            </w:r>
            <w:r w:rsidRPr="00513BC2">
              <w:t>billed;</w:t>
            </w:r>
          </w:p>
          <w:p w14:paraId="1FF99A14" w14:textId="77777777" w:rsidR="001C491A" w:rsidRPr="00513BC2" w:rsidRDefault="001C491A" w:rsidP="00B369DE">
            <w:pPr>
              <w:pStyle w:val="Tablei"/>
              <w:ind w:left="391" w:firstLine="0"/>
            </w:pPr>
            <w:r w:rsidRPr="00513BC2">
              <w:t>(c)  the service is provided at, or from, a practice location in a Modified Monash 1 area;</w:t>
            </w:r>
          </w:p>
          <w:p w14:paraId="4598C27D" w14:textId="1598E149" w:rsidR="001C491A" w:rsidRPr="00513BC2" w:rsidRDefault="001C491A" w:rsidP="00B369DE">
            <w:pPr>
              <w:pStyle w:val="Tablei"/>
              <w:ind w:left="391" w:firstLine="0"/>
            </w:pPr>
            <w:r w:rsidRPr="00513BC2">
              <w:t>(d)  the service is rendered in an after</w:t>
            </w:r>
            <w:r w:rsidR="00513BC2">
              <w:noBreakHyphen/>
            </w:r>
            <w:r w:rsidRPr="00513BC2">
              <w:t>hours period</w:t>
            </w:r>
          </w:p>
        </w:tc>
        <w:tc>
          <w:tcPr>
            <w:tcW w:w="2101" w:type="dxa"/>
            <w:tcBorders>
              <w:top w:val="single" w:sz="12" w:space="0" w:color="auto"/>
            </w:tcBorders>
            <w:shd w:val="clear" w:color="auto" w:fill="FFFFFF"/>
            <w:tcMar>
              <w:top w:w="0" w:type="dxa"/>
              <w:left w:w="107" w:type="dxa"/>
              <w:bottom w:w="0" w:type="dxa"/>
              <w:right w:w="107" w:type="dxa"/>
            </w:tcMar>
          </w:tcPr>
          <w:p w14:paraId="106A225C" w14:textId="77777777" w:rsidR="001C491A" w:rsidRPr="00513BC2" w:rsidRDefault="001C491A" w:rsidP="00B369DE">
            <w:pPr>
              <w:keepNext/>
              <w:spacing w:before="60" w:after="60" w:line="276" w:lineRule="auto"/>
              <w:ind w:left="594" w:right="-665"/>
              <w:rPr>
                <w:rFonts w:cs="Times New Roman"/>
                <w:iCs/>
                <w:sz w:val="20"/>
                <w:lang w:eastAsia="en-AU"/>
              </w:rPr>
            </w:pPr>
            <w:r w:rsidRPr="00513BC2">
              <w:rPr>
                <w:rFonts w:cs="Times New Roman"/>
                <w:iCs/>
                <w:sz w:val="20"/>
                <w:lang w:eastAsia="en-AU"/>
              </w:rPr>
              <w:t>55.95</w:t>
            </w:r>
          </w:p>
        </w:tc>
      </w:tr>
      <w:tr w:rsidR="001C491A" w:rsidRPr="00513BC2" w14:paraId="061BC0A2" w14:textId="77777777" w:rsidTr="00B369DE">
        <w:trPr>
          <w:trHeight w:val="454"/>
        </w:trPr>
        <w:tc>
          <w:tcPr>
            <w:tcW w:w="1459" w:type="dxa"/>
            <w:tcBorders>
              <w:bottom w:val="single" w:sz="2" w:space="0" w:color="auto"/>
            </w:tcBorders>
            <w:shd w:val="clear" w:color="auto" w:fill="FFFFFF"/>
            <w:tcMar>
              <w:top w:w="0" w:type="dxa"/>
              <w:left w:w="107" w:type="dxa"/>
              <w:bottom w:w="0" w:type="dxa"/>
              <w:right w:w="107" w:type="dxa"/>
            </w:tcMar>
          </w:tcPr>
          <w:p w14:paraId="7F40403D" w14:textId="77777777" w:rsidR="001C491A" w:rsidRPr="00513BC2" w:rsidRDefault="001C491A" w:rsidP="00B369DE">
            <w:pPr>
              <w:spacing w:before="60" w:line="240" w:lineRule="auto"/>
              <w:rPr>
                <w:rFonts w:cs="Times New Roman"/>
                <w:color w:val="000000"/>
                <w:sz w:val="20"/>
                <w:lang w:eastAsia="en-AU"/>
              </w:rPr>
            </w:pPr>
            <w:r w:rsidRPr="00513BC2">
              <w:rPr>
                <w:rFonts w:cs="Times New Roman"/>
                <w:color w:val="000000"/>
                <w:sz w:val="20"/>
                <w:lang w:eastAsia="en-AU"/>
              </w:rPr>
              <w:t>93654</w:t>
            </w:r>
          </w:p>
        </w:tc>
        <w:tc>
          <w:tcPr>
            <w:tcW w:w="5531" w:type="dxa"/>
            <w:tcBorders>
              <w:bottom w:val="single" w:sz="2" w:space="0" w:color="auto"/>
            </w:tcBorders>
            <w:shd w:val="clear" w:color="auto" w:fill="FFFFFF"/>
            <w:tcMar>
              <w:top w:w="0" w:type="dxa"/>
              <w:left w:w="107" w:type="dxa"/>
              <w:bottom w:w="0" w:type="dxa"/>
              <w:right w:w="107" w:type="dxa"/>
            </w:tcMar>
          </w:tcPr>
          <w:p w14:paraId="5EED6B8E" w14:textId="2A00C734" w:rsidR="001C491A" w:rsidRPr="00513BC2" w:rsidRDefault="001C491A" w:rsidP="00B369DE">
            <w:pPr>
              <w:pStyle w:val="tabletext0"/>
              <w:shd w:val="clear" w:color="auto" w:fill="FFFFFF"/>
              <w:spacing w:before="0" w:beforeAutospacing="0" w:after="0" w:afterAutospacing="0"/>
              <w:rPr>
                <w:rFonts w:eastAsiaTheme="minorHAnsi"/>
                <w:iCs/>
                <w:sz w:val="20"/>
                <w:szCs w:val="20"/>
              </w:rPr>
            </w:pPr>
            <w:r w:rsidRPr="00513BC2">
              <w:rPr>
                <w:rFonts w:eastAsiaTheme="minorHAnsi"/>
                <w:iCs/>
                <w:sz w:val="20"/>
                <w:szCs w:val="20"/>
              </w:rPr>
              <w:t>Professional attendance by a general practitioner for the purpose of assessing a patient’s suitability for a dose of a COVID</w:t>
            </w:r>
            <w:r w:rsidR="00513BC2">
              <w:rPr>
                <w:rFonts w:eastAsiaTheme="minorHAnsi"/>
                <w:iCs/>
                <w:sz w:val="20"/>
                <w:szCs w:val="20"/>
              </w:rPr>
              <w:noBreakHyphen/>
            </w:r>
            <w:r w:rsidRPr="00513BC2">
              <w:rPr>
                <w:rFonts w:eastAsiaTheme="minorHAnsi"/>
                <w:iCs/>
                <w:sz w:val="20"/>
                <w:szCs w:val="20"/>
              </w:rPr>
              <w:t>19 vaccine if all of the following apply:</w:t>
            </w:r>
          </w:p>
          <w:p w14:paraId="5544091E" w14:textId="77777777" w:rsidR="001C491A" w:rsidRPr="00513BC2" w:rsidRDefault="001C491A" w:rsidP="00B369DE">
            <w:pPr>
              <w:tabs>
                <w:tab w:val="left" w:pos="1701"/>
                <w:tab w:val="left" w:pos="7371"/>
                <w:tab w:val="left" w:pos="8789"/>
              </w:tabs>
              <w:ind w:left="391" w:hanging="357"/>
              <w:rPr>
                <w:rFonts w:cs="Times New Roman"/>
                <w:sz w:val="20"/>
              </w:rPr>
            </w:pPr>
            <w:r w:rsidRPr="00513BC2">
              <w:rPr>
                <w:rFonts w:cs="Times New Roman"/>
                <w:sz w:val="20"/>
              </w:rPr>
              <w:t>(a)  one or both of the following is undertaken, where clinically relevant:</w:t>
            </w:r>
          </w:p>
          <w:p w14:paraId="2E1E9845" w14:textId="77777777" w:rsidR="001C491A" w:rsidRPr="00513BC2" w:rsidRDefault="001C491A" w:rsidP="00B369DE">
            <w:pPr>
              <w:tabs>
                <w:tab w:val="left" w:pos="1701"/>
                <w:tab w:val="left" w:pos="7371"/>
                <w:tab w:val="left" w:pos="8789"/>
              </w:tabs>
              <w:ind w:left="748" w:hanging="357"/>
              <w:rPr>
                <w:rFonts w:cs="Times New Roman"/>
                <w:sz w:val="20"/>
              </w:rPr>
            </w:pPr>
            <w:r w:rsidRPr="00513BC2">
              <w:rPr>
                <w:rFonts w:cs="Times New Roman"/>
                <w:sz w:val="20"/>
              </w:rPr>
              <w:t>(i) a short patient history;</w:t>
            </w:r>
          </w:p>
          <w:p w14:paraId="66C456C5" w14:textId="77777777" w:rsidR="001C491A" w:rsidRPr="00513BC2" w:rsidRDefault="001C491A" w:rsidP="00B369DE">
            <w:pPr>
              <w:ind w:left="298"/>
              <w:rPr>
                <w:sz w:val="20"/>
              </w:rPr>
            </w:pPr>
            <w:r w:rsidRPr="00513BC2">
              <w:rPr>
                <w:rFonts w:cs="Times New Roman"/>
                <w:sz w:val="20"/>
              </w:rPr>
              <w:t xml:space="preserve">  (ii) limited examination and management;</w:t>
            </w:r>
            <w:r w:rsidRPr="00513BC2">
              <w:rPr>
                <w:rFonts w:eastAsia="Calibri" w:cs="Times New Roman"/>
                <w:snapToGrid w:val="0"/>
                <w:sz w:val="20"/>
              </w:rPr>
              <w:t xml:space="preserve"> </w:t>
            </w:r>
          </w:p>
          <w:p w14:paraId="1541BD41" w14:textId="05968C7E" w:rsidR="001C491A" w:rsidRPr="00513BC2" w:rsidRDefault="001C491A" w:rsidP="00B369DE">
            <w:pPr>
              <w:tabs>
                <w:tab w:val="left" w:pos="1701"/>
                <w:tab w:val="left" w:pos="7371"/>
                <w:tab w:val="left" w:pos="8789"/>
              </w:tabs>
              <w:ind w:left="391" w:hanging="357"/>
              <w:rPr>
                <w:rFonts w:eastAsia="Calibri"/>
                <w:snapToGrid w:val="0"/>
                <w:sz w:val="20"/>
              </w:rPr>
            </w:pPr>
            <w:r w:rsidRPr="00513BC2">
              <w:rPr>
                <w:rFonts w:eastAsia="Calibri" w:cs="Times New Roman"/>
                <w:snapToGrid w:val="0"/>
                <w:sz w:val="20"/>
              </w:rPr>
              <w:t xml:space="preserve">(b)  </w:t>
            </w:r>
            <w:r w:rsidRPr="00513BC2">
              <w:rPr>
                <w:rFonts w:eastAsia="Calibri"/>
                <w:snapToGrid w:val="0"/>
                <w:sz w:val="20"/>
              </w:rPr>
              <w:t>the service is bulk</w:t>
            </w:r>
            <w:r w:rsidR="00513BC2">
              <w:rPr>
                <w:rFonts w:eastAsia="Calibri"/>
                <w:snapToGrid w:val="0"/>
                <w:sz w:val="20"/>
              </w:rPr>
              <w:noBreakHyphen/>
            </w:r>
            <w:r w:rsidRPr="00513BC2">
              <w:rPr>
                <w:rFonts w:eastAsia="Calibri"/>
                <w:snapToGrid w:val="0"/>
                <w:sz w:val="20"/>
              </w:rPr>
              <w:t>billed;</w:t>
            </w:r>
          </w:p>
          <w:p w14:paraId="1606197E" w14:textId="77777777" w:rsidR="001C491A" w:rsidRPr="00513BC2" w:rsidRDefault="001C491A" w:rsidP="00B369DE">
            <w:pPr>
              <w:tabs>
                <w:tab w:val="left" w:pos="1701"/>
                <w:tab w:val="left" w:pos="7371"/>
                <w:tab w:val="left" w:pos="8789"/>
              </w:tabs>
              <w:ind w:left="391" w:hanging="357"/>
              <w:rPr>
                <w:rFonts w:eastAsia="Calibri"/>
                <w:snapToGrid w:val="0"/>
                <w:sz w:val="20"/>
              </w:rPr>
            </w:pPr>
            <w:r w:rsidRPr="00513BC2">
              <w:rPr>
                <w:sz w:val="20"/>
              </w:rPr>
              <w:t>(c)  the service is provided at, or from, a practice location in:</w:t>
            </w:r>
          </w:p>
          <w:p w14:paraId="030CB711" w14:textId="77777777" w:rsidR="001C491A" w:rsidRPr="00513BC2" w:rsidRDefault="001C491A" w:rsidP="00B369DE">
            <w:pPr>
              <w:pStyle w:val="Tablei"/>
              <w:ind w:left="391" w:firstLine="107"/>
            </w:pPr>
            <w:r w:rsidRPr="00513BC2">
              <w:t>(i)  a Modified Monash 2 area; or</w:t>
            </w:r>
          </w:p>
          <w:p w14:paraId="19D7B4CF" w14:textId="77777777" w:rsidR="001C491A" w:rsidRPr="00513BC2" w:rsidRDefault="001C491A" w:rsidP="00B369DE">
            <w:pPr>
              <w:pStyle w:val="Tablei"/>
              <w:ind w:left="391" w:firstLine="107"/>
            </w:pPr>
            <w:r w:rsidRPr="00513BC2">
              <w:t>(ii) a Modified Monash 3 area; or</w:t>
            </w:r>
          </w:p>
          <w:p w14:paraId="0340346F" w14:textId="77777777" w:rsidR="001C491A" w:rsidRPr="00513BC2" w:rsidRDefault="001C491A" w:rsidP="00B369DE">
            <w:pPr>
              <w:pStyle w:val="Tablei"/>
              <w:ind w:left="391" w:firstLine="107"/>
            </w:pPr>
            <w:r w:rsidRPr="00513BC2">
              <w:t>(iii) a Modified Monash 4 area; or</w:t>
            </w:r>
          </w:p>
          <w:p w14:paraId="51283887" w14:textId="77777777" w:rsidR="001C491A" w:rsidRPr="00513BC2" w:rsidRDefault="001C491A" w:rsidP="00B369DE">
            <w:pPr>
              <w:pStyle w:val="Tablei"/>
              <w:ind w:left="391" w:firstLine="107"/>
            </w:pPr>
            <w:r w:rsidRPr="00513BC2">
              <w:t>(iv) a Modified Monash 5 area; or</w:t>
            </w:r>
          </w:p>
          <w:p w14:paraId="0F0D6159" w14:textId="77777777" w:rsidR="001C491A" w:rsidRPr="00513BC2" w:rsidRDefault="001C491A" w:rsidP="00B369DE">
            <w:pPr>
              <w:pStyle w:val="Tablei"/>
              <w:ind w:left="391" w:firstLine="107"/>
            </w:pPr>
            <w:r w:rsidRPr="00513BC2">
              <w:t>(v) a Modified Monash 6 area; or</w:t>
            </w:r>
          </w:p>
          <w:p w14:paraId="0F5C56B2" w14:textId="77777777" w:rsidR="001C491A" w:rsidRPr="00513BC2" w:rsidRDefault="001C491A" w:rsidP="00B369DE">
            <w:pPr>
              <w:pStyle w:val="Tablei"/>
              <w:ind w:left="391" w:firstLine="107"/>
            </w:pPr>
            <w:r w:rsidRPr="00513BC2">
              <w:t>(vi) a Modified Monash 7 area;</w:t>
            </w:r>
          </w:p>
          <w:p w14:paraId="6476A974" w14:textId="2300ED21" w:rsidR="001C491A" w:rsidRPr="00513BC2" w:rsidRDefault="001C491A" w:rsidP="00B369DE">
            <w:pPr>
              <w:pStyle w:val="Tablei"/>
              <w:ind w:left="0" w:firstLine="0"/>
            </w:pPr>
            <w:r w:rsidRPr="00513BC2">
              <w:t>(d)  the service is rendered in an after</w:t>
            </w:r>
            <w:r w:rsidR="00513BC2">
              <w:noBreakHyphen/>
            </w:r>
            <w:r w:rsidRPr="00513BC2">
              <w:t>hours period</w:t>
            </w:r>
          </w:p>
        </w:tc>
        <w:tc>
          <w:tcPr>
            <w:tcW w:w="2101" w:type="dxa"/>
            <w:tcBorders>
              <w:bottom w:val="single" w:sz="2" w:space="0" w:color="auto"/>
            </w:tcBorders>
            <w:shd w:val="clear" w:color="auto" w:fill="FFFFFF"/>
            <w:tcMar>
              <w:top w:w="0" w:type="dxa"/>
              <w:left w:w="107" w:type="dxa"/>
              <w:bottom w:w="0" w:type="dxa"/>
              <w:right w:w="107" w:type="dxa"/>
            </w:tcMar>
          </w:tcPr>
          <w:p w14:paraId="374FA939" w14:textId="77777777" w:rsidR="001C491A" w:rsidRPr="00513BC2" w:rsidRDefault="001C491A" w:rsidP="00B369DE">
            <w:pPr>
              <w:keepNext/>
              <w:spacing w:before="60" w:after="60" w:line="276" w:lineRule="auto"/>
              <w:ind w:left="594" w:right="-665"/>
              <w:rPr>
                <w:rFonts w:cs="Times New Roman"/>
                <w:iCs/>
                <w:sz w:val="20"/>
                <w:lang w:eastAsia="en-AU"/>
              </w:rPr>
            </w:pPr>
            <w:r w:rsidRPr="00513BC2">
              <w:rPr>
                <w:rFonts w:cs="Times New Roman"/>
                <w:iCs/>
                <w:sz w:val="20"/>
                <w:lang w:eastAsia="en-AU"/>
              </w:rPr>
              <w:t>59.90</w:t>
            </w:r>
          </w:p>
        </w:tc>
      </w:tr>
      <w:tr w:rsidR="001C491A" w:rsidRPr="00513BC2" w14:paraId="55CE9387" w14:textId="77777777" w:rsidTr="00B369DE">
        <w:trPr>
          <w:trHeight w:val="889"/>
        </w:trPr>
        <w:tc>
          <w:tcPr>
            <w:tcW w:w="1459" w:type="dxa"/>
            <w:tcBorders>
              <w:top w:val="single" w:sz="2" w:space="0" w:color="auto"/>
              <w:bottom w:val="single" w:sz="4" w:space="0" w:color="auto"/>
            </w:tcBorders>
            <w:shd w:val="clear" w:color="auto" w:fill="FFFFFF"/>
            <w:tcMar>
              <w:top w:w="0" w:type="dxa"/>
              <w:left w:w="107" w:type="dxa"/>
              <w:bottom w:w="0" w:type="dxa"/>
              <w:right w:w="107" w:type="dxa"/>
            </w:tcMar>
          </w:tcPr>
          <w:p w14:paraId="71B9C0EB" w14:textId="77777777" w:rsidR="001C491A" w:rsidRPr="00513BC2" w:rsidRDefault="001C491A" w:rsidP="00B369DE">
            <w:pPr>
              <w:spacing w:before="60" w:line="240" w:lineRule="auto"/>
              <w:rPr>
                <w:rFonts w:cs="Times New Roman"/>
                <w:color w:val="000000"/>
                <w:sz w:val="20"/>
                <w:lang w:eastAsia="en-AU"/>
              </w:rPr>
            </w:pPr>
            <w:r w:rsidRPr="00513BC2">
              <w:rPr>
                <w:rFonts w:cs="Times New Roman"/>
                <w:color w:val="000000"/>
                <w:sz w:val="20"/>
                <w:lang w:eastAsia="en-AU"/>
              </w:rPr>
              <w:t>93655</w:t>
            </w:r>
          </w:p>
        </w:tc>
        <w:tc>
          <w:tcPr>
            <w:tcW w:w="5531" w:type="dxa"/>
            <w:tcBorders>
              <w:top w:val="single" w:sz="2" w:space="0" w:color="auto"/>
              <w:bottom w:val="single" w:sz="4" w:space="0" w:color="auto"/>
            </w:tcBorders>
            <w:shd w:val="clear" w:color="auto" w:fill="FFFFFF"/>
            <w:tcMar>
              <w:top w:w="0" w:type="dxa"/>
              <w:left w:w="107" w:type="dxa"/>
              <w:bottom w:w="0" w:type="dxa"/>
              <w:right w:w="107" w:type="dxa"/>
            </w:tcMar>
          </w:tcPr>
          <w:p w14:paraId="7E2AEECE" w14:textId="10AC7F62" w:rsidR="001C491A" w:rsidRPr="00513BC2" w:rsidRDefault="001C491A" w:rsidP="00B369DE">
            <w:pPr>
              <w:tabs>
                <w:tab w:val="left" w:pos="1701"/>
                <w:tab w:val="left" w:pos="7371"/>
                <w:tab w:val="left" w:pos="8789"/>
              </w:tabs>
              <w:rPr>
                <w:rFonts w:eastAsia="Calibri"/>
                <w:snapToGrid w:val="0"/>
                <w:sz w:val="20"/>
              </w:rPr>
            </w:pPr>
            <w:r w:rsidRPr="00513BC2">
              <w:rPr>
                <w:rFonts w:eastAsia="Calibri"/>
                <w:snapToGrid w:val="0"/>
                <w:sz w:val="20"/>
              </w:rPr>
              <w:t>Professional attendance by a medical practitioner (other than a general practitioner) for the purpose of assessing a patient’s suitability for a COVID</w:t>
            </w:r>
            <w:r w:rsidR="00513BC2">
              <w:rPr>
                <w:rFonts w:eastAsia="Calibri"/>
                <w:snapToGrid w:val="0"/>
                <w:sz w:val="20"/>
              </w:rPr>
              <w:noBreakHyphen/>
            </w:r>
            <w:r w:rsidRPr="00513BC2">
              <w:rPr>
                <w:rFonts w:eastAsia="Calibri"/>
                <w:snapToGrid w:val="0"/>
                <w:sz w:val="20"/>
              </w:rPr>
              <w:t>19 vaccine if all of the following apply:</w:t>
            </w:r>
          </w:p>
          <w:p w14:paraId="5018435B" w14:textId="77777777" w:rsidR="001C491A" w:rsidRPr="00513BC2" w:rsidRDefault="001C491A" w:rsidP="00B369DE">
            <w:pPr>
              <w:tabs>
                <w:tab w:val="left" w:pos="1701"/>
                <w:tab w:val="left" w:pos="7371"/>
                <w:tab w:val="left" w:pos="8789"/>
              </w:tabs>
              <w:rPr>
                <w:rFonts w:eastAsia="Calibri"/>
                <w:snapToGrid w:val="0"/>
                <w:sz w:val="20"/>
              </w:rPr>
            </w:pPr>
            <w:r w:rsidRPr="00513BC2">
              <w:rPr>
                <w:rFonts w:eastAsia="Calibri"/>
                <w:snapToGrid w:val="0"/>
                <w:sz w:val="20"/>
              </w:rPr>
              <w:t>(a)  one or both of the following is undertaken, where clinically relevant:</w:t>
            </w:r>
          </w:p>
          <w:p w14:paraId="4DDCD0E6" w14:textId="77777777" w:rsidR="001C491A" w:rsidRPr="00513BC2" w:rsidRDefault="001C491A" w:rsidP="00B369DE">
            <w:pPr>
              <w:tabs>
                <w:tab w:val="left" w:pos="1701"/>
                <w:tab w:val="left" w:pos="7371"/>
                <w:tab w:val="left" w:pos="8789"/>
              </w:tabs>
              <w:rPr>
                <w:rFonts w:eastAsia="Calibri"/>
                <w:snapToGrid w:val="0"/>
                <w:sz w:val="20"/>
              </w:rPr>
            </w:pPr>
            <w:r w:rsidRPr="00513BC2">
              <w:rPr>
                <w:rFonts w:eastAsia="Calibri"/>
                <w:snapToGrid w:val="0"/>
                <w:sz w:val="20"/>
              </w:rPr>
              <w:t xml:space="preserve">    (i) a short patient history;</w:t>
            </w:r>
          </w:p>
          <w:p w14:paraId="2B46F567" w14:textId="77777777" w:rsidR="001C491A" w:rsidRPr="00513BC2" w:rsidRDefault="001C491A" w:rsidP="00B369DE">
            <w:pPr>
              <w:tabs>
                <w:tab w:val="left" w:pos="1701"/>
                <w:tab w:val="left" w:pos="7371"/>
                <w:tab w:val="left" w:pos="8789"/>
              </w:tabs>
              <w:rPr>
                <w:rFonts w:eastAsia="Calibri"/>
                <w:snapToGrid w:val="0"/>
                <w:sz w:val="20"/>
              </w:rPr>
            </w:pPr>
            <w:r w:rsidRPr="00513BC2">
              <w:rPr>
                <w:rFonts w:eastAsia="Calibri"/>
                <w:snapToGrid w:val="0"/>
                <w:sz w:val="20"/>
              </w:rPr>
              <w:t xml:space="preserve">    (ii) limited examination and management;</w:t>
            </w:r>
          </w:p>
          <w:p w14:paraId="5C412ED5" w14:textId="37EFF30A" w:rsidR="001C491A" w:rsidRPr="00513BC2" w:rsidRDefault="001C491A" w:rsidP="00B369DE">
            <w:pPr>
              <w:tabs>
                <w:tab w:val="left" w:pos="1701"/>
                <w:tab w:val="left" w:pos="7371"/>
                <w:tab w:val="left" w:pos="8789"/>
              </w:tabs>
              <w:rPr>
                <w:rFonts w:eastAsia="Calibri"/>
                <w:snapToGrid w:val="0"/>
                <w:sz w:val="20"/>
              </w:rPr>
            </w:pPr>
            <w:r w:rsidRPr="00513BC2">
              <w:rPr>
                <w:rFonts w:eastAsia="Calibri"/>
                <w:snapToGrid w:val="0"/>
                <w:sz w:val="20"/>
              </w:rPr>
              <w:t>(b)  the service is bulk</w:t>
            </w:r>
            <w:r w:rsidR="00513BC2">
              <w:rPr>
                <w:rFonts w:eastAsia="Calibri"/>
                <w:snapToGrid w:val="0"/>
                <w:sz w:val="20"/>
              </w:rPr>
              <w:noBreakHyphen/>
            </w:r>
            <w:r w:rsidRPr="00513BC2">
              <w:rPr>
                <w:rFonts w:eastAsia="Calibri"/>
                <w:snapToGrid w:val="0"/>
                <w:sz w:val="20"/>
              </w:rPr>
              <w:t>billed;</w:t>
            </w:r>
          </w:p>
          <w:p w14:paraId="4BAE86FB" w14:textId="77777777" w:rsidR="001C491A" w:rsidRPr="00513BC2" w:rsidRDefault="001C491A" w:rsidP="00B369DE">
            <w:pPr>
              <w:tabs>
                <w:tab w:val="left" w:pos="1701"/>
                <w:tab w:val="left" w:pos="7371"/>
                <w:tab w:val="left" w:pos="8789"/>
              </w:tabs>
              <w:rPr>
                <w:rFonts w:eastAsia="Calibri"/>
                <w:snapToGrid w:val="0"/>
                <w:sz w:val="20"/>
              </w:rPr>
            </w:pPr>
            <w:r w:rsidRPr="00513BC2">
              <w:rPr>
                <w:rFonts w:eastAsia="Calibri"/>
                <w:snapToGrid w:val="0"/>
                <w:sz w:val="20"/>
              </w:rPr>
              <w:t>(c)  the service is provided at, or from, a practice location in a Modified Monash 1 area;</w:t>
            </w:r>
          </w:p>
          <w:p w14:paraId="017D30B7" w14:textId="6FF34CA5" w:rsidR="001C491A" w:rsidRPr="00513BC2" w:rsidRDefault="001C491A" w:rsidP="00B369DE">
            <w:pPr>
              <w:tabs>
                <w:tab w:val="left" w:pos="1701"/>
                <w:tab w:val="left" w:pos="7371"/>
                <w:tab w:val="left" w:pos="8789"/>
              </w:tabs>
              <w:rPr>
                <w:rFonts w:eastAsia="Calibri"/>
                <w:snapToGrid w:val="0"/>
                <w:sz w:val="20"/>
              </w:rPr>
            </w:pPr>
            <w:r w:rsidRPr="00513BC2">
              <w:rPr>
                <w:rFonts w:eastAsia="Calibri"/>
                <w:snapToGrid w:val="0"/>
                <w:sz w:val="20"/>
              </w:rPr>
              <w:t>(d)  the service is rendered in an after</w:t>
            </w:r>
            <w:r w:rsidR="00513BC2">
              <w:rPr>
                <w:rFonts w:eastAsia="Calibri"/>
                <w:snapToGrid w:val="0"/>
                <w:sz w:val="20"/>
              </w:rPr>
              <w:noBreakHyphen/>
            </w:r>
            <w:r w:rsidRPr="00513BC2">
              <w:rPr>
                <w:rFonts w:eastAsia="Calibri"/>
                <w:snapToGrid w:val="0"/>
                <w:sz w:val="20"/>
              </w:rPr>
              <w:t>hours period</w:t>
            </w:r>
          </w:p>
        </w:tc>
        <w:tc>
          <w:tcPr>
            <w:tcW w:w="2101" w:type="dxa"/>
            <w:tcBorders>
              <w:top w:val="single" w:sz="2" w:space="0" w:color="auto"/>
              <w:bottom w:val="single" w:sz="4" w:space="0" w:color="auto"/>
            </w:tcBorders>
            <w:shd w:val="clear" w:color="auto" w:fill="FFFFFF"/>
            <w:tcMar>
              <w:top w:w="0" w:type="dxa"/>
              <w:left w:w="107" w:type="dxa"/>
              <w:bottom w:w="0" w:type="dxa"/>
              <w:right w:w="107" w:type="dxa"/>
            </w:tcMar>
          </w:tcPr>
          <w:p w14:paraId="3AC294AD" w14:textId="77777777" w:rsidR="001C491A" w:rsidRPr="00513BC2" w:rsidRDefault="001C491A" w:rsidP="00B369DE">
            <w:pPr>
              <w:keepNext/>
              <w:spacing w:before="60" w:after="60" w:line="276" w:lineRule="auto"/>
              <w:ind w:left="594" w:right="-665"/>
              <w:rPr>
                <w:rFonts w:cs="Times New Roman"/>
                <w:iCs/>
                <w:sz w:val="20"/>
                <w:lang w:eastAsia="en-AU"/>
              </w:rPr>
            </w:pPr>
            <w:r w:rsidRPr="00513BC2">
              <w:rPr>
                <w:rFonts w:cs="Times New Roman"/>
                <w:iCs/>
                <w:sz w:val="20"/>
                <w:lang w:eastAsia="en-AU"/>
              </w:rPr>
              <w:t>45.10</w:t>
            </w:r>
          </w:p>
        </w:tc>
      </w:tr>
      <w:tr w:rsidR="001C491A" w:rsidRPr="00513BC2" w14:paraId="6E1E1DB1" w14:textId="77777777" w:rsidTr="00B369DE">
        <w:trPr>
          <w:trHeight w:val="561"/>
        </w:trPr>
        <w:tc>
          <w:tcPr>
            <w:tcW w:w="1459" w:type="dxa"/>
            <w:tcBorders>
              <w:top w:val="single" w:sz="4" w:space="0" w:color="auto"/>
              <w:bottom w:val="single" w:sz="12" w:space="0" w:color="auto"/>
            </w:tcBorders>
            <w:shd w:val="clear" w:color="auto" w:fill="FFFFFF"/>
            <w:tcMar>
              <w:top w:w="0" w:type="dxa"/>
              <w:left w:w="107" w:type="dxa"/>
              <w:bottom w:w="0" w:type="dxa"/>
              <w:right w:w="107" w:type="dxa"/>
            </w:tcMar>
          </w:tcPr>
          <w:p w14:paraId="70FE8FCF" w14:textId="77777777" w:rsidR="001C491A" w:rsidRPr="00513BC2" w:rsidRDefault="001C491A" w:rsidP="00B369DE">
            <w:pPr>
              <w:spacing w:before="60" w:line="240" w:lineRule="auto"/>
              <w:rPr>
                <w:rFonts w:cs="Times New Roman"/>
                <w:color w:val="000000"/>
                <w:sz w:val="20"/>
                <w:lang w:eastAsia="en-AU"/>
              </w:rPr>
            </w:pPr>
            <w:r w:rsidRPr="00513BC2">
              <w:rPr>
                <w:rFonts w:cs="Times New Roman"/>
                <w:color w:val="000000"/>
                <w:sz w:val="20"/>
                <w:lang w:eastAsia="en-AU"/>
              </w:rPr>
              <w:t>93656</w:t>
            </w:r>
          </w:p>
        </w:tc>
        <w:tc>
          <w:tcPr>
            <w:tcW w:w="5531" w:type="dxa"/>
            <w:tcBorders>
              <w:top w:val="single" w:sz="4" w:space="0" w:color="auto"/>
              <w:bottom w:val="single" w:sz="12" w:space="0" w:color="auto"/>
            </w:tcBorders>
            <w:shd w:val="clear" w:color="auto" w:fill="FFFFFF"/>
            <w:tcMar>
              <w:top w:w="0" w:type="dxa"/>
              <w:left w:w="107" w:type="dxa"/>
              <w:bottom w:w="0" w:type="dxa"/>
              <w:right w:w="107" w:type="dxa"/>
            </w:tcMar>
          </w:tcPr>
          <w:p w14:paraId="70DFFC5F" w14:textId="45D9D0FD" w:rsidR="001C491A" w:rsidRPr="00513BC2" w:rsidRDefault="001C491A" w:rsidP="00B369DE">
            <w:pPr>
              <w:pStyle w:val="tabletext0"/>
              <w:shd w:val="clear" w:color="auto" w:fill="FFFFFF"/>
              <w:spacing w:before="0" w:beforeAutospacing="0" w:after="0" w:afterAutospacing="0"/>
              <w:rPr>
                <w:rFonts w:eastAsiaTheme="minorHAnsi"/>
                <w:iCs/>
                <w:sz w:val="20"/>
                <w:szCs w:val="20"/>
              </w:rPr>
            </w:pPr>
            <w:r w:rsidRPr="00513BC2">
              <w:rPr>
                <w:rFonts w:eastAsiaTheme="minorHAnsi"/>
                <w:iCs/>
                <w:sz w:val="20"/>
                <w:szCs w:val="20"/>
              </w:rPr>
              <w:t>Professional attendance by a medical practitioner (other than a general practitioner) for the purpose of assessing a patient’s suitability for a COVID</w:t>
            </w:r>
            <w:r w:rsidR="00513BC2">
              <w:rPr>
                <w:rFonts w:eastAsiaTheme="minorHAnsi"/>
                <w:iCs/>
                <w:sz w:val="20"/>
                <w:szCs w:val="20"/>
              </w:rPr>
              <w:noBreakHyphen/>
            </w:r>
            <w:r w:rsidRPr="00513BC2">
              <w:rPr>
                <w:rFonts w:eastAsiaTheme="minorHAnsi"/>
                <w:iCs/>
                <w:sz w:val="20"/>
                <w:szCs w:val="20"/>
              </w:rPr>
              <w:t>19 vaccine if all of the following apply:</w:t>
            </w:r>
          </w:p>
          <w:p w14:paraId="5BE1B23C" w14:textId="77777777" w:rsidR="001C491A" w:rsidRPr="00513BC2" w:rsidRDefault="001C491A" w:rsidP="00B369DE">
            <w:pPr>
              <w:tabs>
                <w:tab w:val="left" w:pos="1701"/>
                <w:tab w:val="left" w:pos="7371"/>
                <w:tab w:val="left" w:pos="8789"/>
              </w:tabs>
              <w:ind w:left="391" w:hanging="357"/>
              <w:rPr>
                <w:rFonts w:cs="Times New Roman"/>
                <w:sz w:val="20"/>
              </w:rPr>
            </w:pPr>
            <w:r w:rsidRPr="00513BC2">
              <w:rPr>
                <w:rFonts w:cs="Times New Roman"/>
                <w:sz w:val="20"/>
              </w:rPr>
              <w:t>(a)  one or both of the following is undertaken, where clinically relevant:</w:t>
            </w:r>
          </w:p>
          <w:p w14:paraId="7C7F8D06" w14:textId="77777777" w:rsidR="001C491A" w:rsidRPr="00513BC2" w:rsidRDefault="001C491A" w:rsidP="00B369DE">
            <w:pPr>
              <w:tabs>
                <w:tab w:val="left" w:pos="1701"/>
                <w:tab w:val="left" w:pos="7371"/>
                <w:tab w:val="left" w:pos="8789"/>
              </w:tabs>
              <w:ind w:left="748" w:hanging="357"/>
              <w:rPr>
                <w:rFonts w:cs="Times New Roman"/>
                <w:sz w:val="20"/>
              </w:rPr>
            </w:pPr>
            <w:r w:rsidRPr="00513BC2">
              <w:rPr>
                <w:rFonts w:cs="Times New Roman"/>
                <w:sz w:val="20"/>
              </w:rPr>
              <w:t>(i) a short patient history;</w:t>
            </w:r>
          </w:p>
          <w:p w14:paraId="4452083B" w14:textId="77777777" w:rsidR="001C491A" w:rsidRPr="00513BC2" w:rsidRDefault="001C491A" w:rsidP="00B369DE">
            <w:pPr>
              <w:ind w:left="298"/>
              <w:rPr>
                <w:sz w:val="20"/>
              </w:rPr>
            </w:pPr>
            <w:r w:rsidRPr="00513BC2">
              <w:rPr>
                <w:rFonts w:cs="Times New Roman"/>
                <w:sz w:val="20"/>
              </w:rPr>
              <w:t xml:space="preserve">  (ii) limited examination and management;</w:t>
            </w:r>
          </w:p>
          <w:p w14:paraId="1A128C63" w14:textId="5B4EE7DC" w:rsidR="001C491A" w:rsidRPr="00513BC2" w:rsidRDefault="001C491A" w:rsidP="00B369DE">
            <w:pPr>
              <w:tabs>
                <w:tab w:val="left" w:pos="1701"/>
                <w:tab w:val="left" w:pos="7371"/>
                <w:tab w:val="left" w:pos="8789"/>
              </w:tabs>
              <w:ind w:left="391" w:hanging="357"/>
              <w:rPr>
                <w:rFonts w:eastAsia="Calibri"/>
                <w:snapToGrid w:val="0"/>
                <w:sz w:val="20"/>
              </w:rPr>
            </w:pPr>
            <w:r w:rsidRPr="00513BC2">
              <w:rPr>
                <w:rFonts w:eastAsia="Calibri"/>
                <w:snapToGrid w:val="0"/>
                <w:sz w:val="20"/>
              </w:rPr>
              <w:t>(b)  the service is bulk</w:t>
            </w:r>
            <w:r w:rsidR="00513BC2">
              <w:rPr>
                <w:rFonts w:eastAsia="Calibri"/>
                <w:snapToGrid w:val="0"/>
                <w:sz w:val="20"/>
              </w:rPr>
              <w:noBreakHyphen/>
            </w:r>
            <w:r w:rsidRPr="00513BC2">
              <w:rPr>
                <w:rFonts w:eastAsia="Calibri"/>
                <w:snapToGrid w:val="0"/>
                <w:sz w:val="20"/>
              </w:rPr>
              <w:t>billed;</w:t>
            </w:r>
          </w:p>
          <w:p w14:paraId="54A07A58" w14:textId="77777777" w:rsidR="001C491A" w:rsidRPr="00513BC2" w:rsidRDefault="001C491A" w:rsidP="00B369DE">
            <w:pPr>
              <w:tabs>
                <w:tab w:val="left" w:pos="1701"/>
                <w:tab w:val="left" w:pos="7371"/>
                <w:tab w:val="left" w:pos="8789"/>
              </w:tabs>
              <w:ind w:left="391" w:hanging="357"/>
              <w:rPr>
                <w:rFonts w:eastAsia="Calibri"/>
                <w:snapToGrid w:val="0"/>
                <w:sz w:val="20"/>
              </w:rPr>
            </w:pPr>
            <w:r w:rsidRPr="00513BC2">
              <w:rPr>
                <w:sz w:val="20"/>
              </w:rPr>
              <w:t>(c)  the service is provided at, or from, a practice location in:</w:t>
            </w:r>
          </w:p>
          <w:p w14:paraId="2B826DA4" w14:textId="77777777" w:rsidR="001C491A" w:rsidRPr="00513BC2" w:rsidRDefault="001C491A" w:rsidP="00B369DE">
            <w:pPr>
              <w:pStyle w:val="Tablei"/>
              <w:ind w:left="391" w:firstLine="107"/>
            </w:pPr>
            <w:r w:rsidRPr="00513BC2">
              <w:t>(i)  a Modified Monash 2 area; or</w:t>
            </w:r>
          </w:p>
          <w:p w14:paraId="45B50717" w14:textId="77777777" w:rsidR="001C491A" w:rsidRPr="00513BC2" w:rsidRDefault="001C491A" w:rsidP="00B369DE">
            <w:pPr>
              <w:pStyle w:val="Tablei"/>
              <w:ind w:left="391" w:firstLine="107"/>
            </w:pPr>
            <w:r w:rsidRPr="00513BC2">
              <w:t>(ii) a Modified Monash 3 area; or</w:t>
            </w:r>
          </w:p>
          <w:p w14:paraId="4CDDE761" w14:textId="77777777" w:rsidR="001C491A" w:rsidRPr="00513BC2" w:rsidRDefault="001C491A" w:rsidP="00B369DE">
            <w:pPr>
              <w:pStyle w:val="Tablei"/>
              <w:ind w:left="391" w:firstLine="107"/>
            </w:pPr>
            <w:r w:rsidRPr="00513BC2">
              <w:t>(iii) a Modified Monash 4 area; or</w:t>
            </w:r>
          </w:p>
          <w:p w14:paraId="78024EE6" w14:textId="77777777" w:rsidR="001C491A" w:rsidRPr="00513BC2" w:rsidRDefault="001C491A" w:rsidP="00B369DE">
            <w:pPr>
              <w:pStyle w:val="Tablei"/>
              <w:ind w:left="391" w:firstLine="107"/>
            </w:pPr>
            <w:r w:rsidRPr="00513BC2">
              <w:t>(iv) a Modified Monash 5 area; or</w:t>
            </w:r>
          </w:p>
          <w:p w14:paraId="0B99C585" w14:textId="77777777" w:rsidR="001C491A" w:rsidRPr="00513BC2" w:rsidRDefault="001C491A" w:rsidP="00B369DE">
            <w:pPr>
              <w:pStyle w:val="Tablei"/>
              <w:ind w:left="391" w:firstLine="107"/>
            </w:pPr>
            <w:r w:rsidRPr="00513BC2">
              <w:t>(v) a Modified Monash 6 area; or</w:t>
            </w:r>
          </w:p>
          <w:p w14:paraId="253B2B73" w14:textId="77777777" w:rsidR="001C491A" w:rsidRPr="00513BC2" w:rsidRDefault="001C491A" w:rsidP="00B369DE">
            <w:pPr>
              <w:pStyle w:val="Tablei"/>
              <w:ind w:left="391" w:firstLine="107"/>
            </w:pPr>
            <w:r w:rsidRPr="00513BC2">
              <w:t>(vi) a Modified Monash 7 area;</w:t>
            </w:r>
          </w:p>
          <w:p w14:paraId="69FEB417" w14:textId="1718FF8D" w:rsidR="001C491A" w:rsidRPr="00513BC2" w:rsidRDefault="001C491A" w:rsidP="00B369DE">
            <w:pPr>
              <w:pStyle w:val="Tablei"/>
              <w:ind w:left="0" w:firstLine="0"/>
            </w:pPr>
            <w:r w:rsidRPr="00513BC2">
              <w:t>(d)  the service is rendered in an after</w:t>
            </w:r>
            <w:r w:rsidR="00513BC2">
              <w:noBreakHyphen/>
            </w:r>
            <w:r w:rsidRPr="00513BC2">
              <w:t>hours period</w:t>
            </w:r>
          </w:p>
        </w:tc>
        <w:tc>
          <w:tcPr>
            <w:tcW w:w="2101" w:type="dxa"/>
            <w:tcBorders>
              <w:top w:val="single" w:sz="4" w:space="0" w:color="auto"/>
              <w:bottom w:val="single" w:sz="12" w:space="0" w:color="auto"/>
            </w:tcBorders>
            <w:shd w:val="clear" w:color="auto" w:fill="FFFFFF"/>
            <w:tcMar>
              <w:top w:w="0" w:type="dxa"/>
              <w:left w:w="107" w:type="dxa"/>
              <w:bottom w:w="0" w:type="dxa"/>
              <w:right w:w="107" w:type="dxa"/>
            </w:tcMar>
          </w:tcPr>
          <w:p w14:paraId="6B4FC3F9" w14:textId="77777777" w:rsidR="001C491A" w:rsidRPr="00513BC2" w:rsidRDefault="001C491A" w:rsidP="00B369DE">
            <w:pPr>
              <w:keepNext/>
              <w:spacing w:before="60" w:after="60" w:line="276" w:lineRule="auto"/>
              <w:ind w:left="594" w:right="-665"/>
              <w:rPr>
                <w:rFonts w:cs="Times New Roman"/>
                <w:iCs/>
                <w:sz w:val="20"/>
                <w:lang w:eastAsia="en-AU"/>
              </w:rPr>
            </w:pPr>
            <w:r w:rsidRPr="00513BC2">
              <w:rPr>
                <w:rFonts w:cs="Times New Roman"/>
                <w:iCs/>
                <w:sz w:val="20"/>
                <w:lang w:eastAsia="en-AU"/>
              </w:rPr>
              <w:t>52.65</w:t>
            </w:r>
          </w:p>
        </w:tc>
      </w:tr>
      <w:tr w:rsidR="001C491A" w:rsidRPr="00513BC2" w14:paraId="4DF51296" w14:textId="77777777" w:rsidTr="00B369DE">
        <w:trPr>
          <w:trHeight w:val="547"/>
        </w:trPr>
        <w:tc>
          <w:tcPr>
            <w:tcW w:w="9091" w:type="dxa"/>
            <w:gridSpan w:val="3"/>
            <w:tcBorders>
              <w:top w:val="single" w:sz="12" w:space="0" w:color="auto"/>
              <w:bottom w:val="single" w:sz="12" w:space="0" w:color="auto"/>
            </w:tcBorders>
            <w:shd w:val="clear" w:color="auto" w:fill="FFFFFF"/>
            <w:tcMar>
              <w:top w:w="0" w:type="dxa"/>
              <w:left w:w="107" w:type="dxa"/>
              <w:bottom w:w="0" w:type="dxa"/>
              <w:right w:w="107" w:type="dxa"/>
            </w:tcMar>
          </w:tcPr>
          <w:p w14:paraId="1466016B" w14:textId="55BB4974" w:rsidR="001C491A" w:rsidRPr="00513BC2" w:rsidRDefault="001C491A" w:rsidP="00B369DE">
            <w:pPr>
              <w:keepNext/>
              <w:spacing w:line="276" w:lineRule="auto"/>
              <w:ind w:right="-665"/>
              <w:rPr>
                <w:b/>
                <w:bCs/>
                <w:color w:val="000000"/>
                <w:sz w:val="20"/>
                <w:shd w:val="clear" w:color="auto" w:fill="FFFFFF"/>
              </w:rPr>
            </w:pPr>
            <w:r w:rsidRPr="00513BC2">
              <w:rPr>
                <w:b/>
                <w:bCs/>
                <w:color w:val="000000"/>
                <w:sz w:val="20"/>
                <w:shd w:val="clear" w:color="auto" w:fill="FFFFFF"/>
              </w:rPr>
              <w:t>Subgroup 5 – In</w:t>
            </w:r>
            <w:r w:rsidR="00513BC2">
              <w:rPr>
                <w:b/>
                <w:bCs/>
                <w:color w:val="000000"/>
                <w:sz w:val="20"/>
                <w:shd w:val="clear" w:color="auto" w:fill="FFFFFF"/>
              </w:rPr>
              <w:noBreakHyphen/>
            </w:r>
            <w:r w:rsidRPr="00513BC2">
              <w:rPr>
                <w:b/>
                <w:bCs/>
                <w:color w:val="000000"/>
                <w:sz w:val="20"/>
                <w:shd w:val="clear" w:color="auto" w:fill="FFFFFF"/>
              </w:rPr>
              <w:t xml:space="preserve">depth Patient Assessment for a Patient who has Received a Vaccine Suitability </w:t>
            </w:r>
          </w:p>
          <w:p w14:paraId="285131ED" w14:textId="77777777" w:rsidR="001C491A" w:rsidRPr="00513BC2" w:rsidRDefault="001C491A" w:rsidP="00B369DE">
            <w:pPr>
              <w:keepNext/>
              <w:spacing w:line="276" w:lineRule="auto"/>
              <w:ind w:right="-665"/>
              <w:rPr>
                <w:color w:val="000000"/>
                <w:sz w:val="20"/>
                <w:shd w:val="clear" w:color="auto" w:fill="FFFFFF"/>
              </w:rPr>
            </w:pPr>
            <w:r w:rsidRPr="00513BC2">
              <w:rPr>
                <w:b/>
                <w:bCs/>
                <w:color w:val="000000"/>
                <w:sz w:val="20"/>
                <w:shd w:val="clear" w:color="auto" w:fill="FFFFFF"/>
              </w:rPr>
              <w:t>Assessment Service</w:t>
            </w:r>
          </w:p>
        </w:tc>
      </w:tr>
      <w:tr w:rsidR="001C491A" w:rsidRPr="00513BC2" w14:paraId="5843B847" w14:textId="77777777" w:rsidTr="00B369DE">
        <w:trPr>
          <w:trHeight w:val="547"/>
        </w:trPr>
        <w:tc>
          <w:tcPr>
            <w:tcW w:w="1459" w:type="dxa"/>
            <w:tcBorders>
              <w:top w:val="single" w:sz="12" w:space="0" w:color="auto"/>
              <w:bottom w:val="single" w:sz="4" w:space="0" w:color="auto"/>
            </w:tcBorders>
            <w:shd w:val="clear" w:color="auto" w:fill="FFFFFF"/>
            <w:tcMar>
              <w:top w:w="0" w:type="dxa"/>
              <w:left w:w="107" w:type="dxa"/>
              <w:bottom w:w="0" w:type="dxa"/>
              <w:right w:w="107" w:type="dxa"/>
            </w:tcMar>
          </w:tcPr>
          <w:p w14:paraId="4DD6D4E4" w14:textId="77777777" w:rsidR="001C491A" w:rsidRPr="00513BC2" w:rsidRDefault="001C491A" w:rsidP="00B369DE">
            <w:pPr>
              <w:spacing w:line="240" w:lineRule="auto"/>
              <w:rPr>
                <w:rFonts w:cs="Times New Roman"/>
                <w:color w:val="000000"/>
                <w:sz w:val="20"/>
                <w:lang w:eastAsia="en-AU"/>
              </w:rPr>
            </w:pPr>
            <w:r w:rsidRPr="00513BC2">
              <w:rPr>
                <w:color w:val="000000"/>
                <w:sz w:val="20"/>
                <w:shd w:val="clear" w:color="auto" w:fill="FFFFFF"/>
              </w:rPr>
              <w:t>10660</w:t>
            </w:r>
          </w:p>
        </w:tc>
        <w:tc>
          <w:tcPr>
            <w:tcW w:w="5531" w:type="dxa"/>
            <w:tcBorders>
              <w:top w:val="single" w:sz="12" w:space="0" w:color="auto"/>
              <w:bottom w:val="single" w:sz="4" w:space="0" w:color="auto"/>
            </w:tcBorders>
            <w:shd w:val="clear" w:color="auto" w:fill="FFFFFF"/>
            <w:tcMar>
              <w:top w:w="0" w:type="dxa"/>
              <w:left w:w="107" w:type="dxa"/>
              <w:bottom w:w="0" w:type="dxa"/>
              <w:right w:w="107" w:type="dxa"/>
            </w:tcMar>
          </w:tcPr>
          <w:p w14:paraId="45B204D9" w14:textId="77777777" w:rsidR="001C491A" w:rsidRPr="00513BC2" w:rsidRDefault="001C491A" w:rsidP="00B369DE">
            <w:pPr>
              <w:pStyle w:val="itemhead0"/>
              <w:shd w:val="clear" w:color="auto" w:fill="FFFFFF"/>
              <w:spacing w:before="0" w:beforeAutospacing="0" w:after="0" w:afterAutospacing="0"/>
              <w:rPr>
                <w:rFonts w:ascii="Arial" w:hAnsi="Arial" w:cs="Arial"/>
                <w:b/>
                <w:bCs/>
                <w:color w:val="000000"/>
                <w:sz w:val="20"/>
                <w:szCs w:val="20"/>
              </w:rPr>
            </w:pPr>
            <w:r w:rsidRPr="00513BC2">
              <w:rPr>
                <w:color w:val="000000"/>
                <w:sz w:val="20"/>
                <w:szCs w:val="20"/>
              </w:rPr>
              <w:t>Professional attendance by a general practitioner, if all of the following apply:</w:t>
            </w:r>
          </w:p>
          <w:p w14:paraId="5970C063" w14:textId="71E5B051" w:rsidR="001C491A" w:rsidRPr="00513BC2" w:rsidRDefault="001C491A" w:rsidP="00B369DE">
            <w:pPr>
              <w:pStyle w:val="item0"/>
              <w:shd w:val="clear" w:color="auto" w:fill="FFFFFF"/>
              <w:spacing w:before="0" w:beforeAutospacing="0" w:after="0" w:afterAutospacing="0"/>
              <w:ind w:left="448" w:hanging="357"/>
              <w:rPr>
                <w:color w:val="000000"/>
                <w:sz w:val="20"/>
                <w:szCs w:val="20"/>
              </w:rPr>
            </w:pPr>
            <w:r w:rsidRPr="00513BC2">
              <w:rPr>
                <w:color w:val="000000"/>
                <w:sz w:val="20"/>
                <w:szCs w:val="20"/>
              </w:rPr>
              <w:t xml:space="preserve">(a)  the service is associated with a service to which </w:t>
            </w:r>
            <w:r w:rsidR="00FE0017" w:rsidRPr="00513BC2">
              <w:rPr>
                <w:color w:val="000000"/>
                <w:sz w:val="20"/>
                <w:szCs w:val="20"/>
              </w:rPr>
              <w:t>item 9</w:t>
            </w:r>
            <w:r w:rsidRPr="00513BC2">
              <w:rPr>
                <w:color w:val="000000"/>
                <w:sz w:val="20"/>
                <w:szCs w:val="20"/>
              </w:rPr>
              <w:t>3644, 93645, 93653 or 93654 applies;</w:t>
            </w:r>
          </w:p>
          <w:p w14:paraId="559181B6" w14:textId="08E12DA2" w:rsidR="001C491A" w:rsidRPr="00513BC2" w:rsidRDefault="001C491A" w:rsidP="00B369DE">
            <w:pPr>
              <w:pStyle w:val="item0"/>
              <w:shd w:val="clear" w:color="auto" w:fill="FFFFFF"/>
              <w:spacing w:before="0" w:beforeAutospacing="0" w:after="0" w:afterAutospacing="0"/>
              <w:ind w:left="453" w:hanging="360"/>
              <w:rPr>
                <w:color w:val="000000"/>
                <w:sz w:val="20"/>
                <w:szCs w:val="20"/>
              </w:rPr>
            </w:pPr>
            <w:r w:rsidRPr="00513BC2">
              <w:rPr>
                <w:color w:val="000000"/>
                <w:sz w:val="20"/>
                <w:szCs w:val="20"/>
              </w:rPr>
              <w:t>(b)  the service requires personal attendance by the general practitioner, lasting more than 10 minutes in duration, to provide in</w:t>
            </w:r>
            <w:r w:rsidR="00513BC2">
              <w:rPr>
                <w:color w:val="000000"/>
                <w:sz w:val="20"/>
                <w:szCs w:val="20"/>
              </w:rPr>
              <w:noBreakHyphen/>
            </w:r>
            <w:r w:rsidRPr="00513BC2">
              <w:rPr>
                <w:color w:val="000000"/>
                <w:sz w:val="20"/>
                <w:szCs w:val="20"/>
              </w:rPr>
              <w:t>depth clinical advice on the individual risks and benefits associated with receiving a COVID</w:t>
            </w:r>
            <w:r w:rsidR="00513BC2">
              <w:rPr>
                <w:color w:val="000000"/>
                <w:sz w:val="20"/>
                <w:szCs w:val="20"/>
              </w:rPr>
              <w:noBreakHyphen/>
            </w:r>
            <w:r w:rsidRPr="00513BC2">
              <w:rPr>
                <w:color w:val="000000"/>
                <w:sz w:val="20"/>
                <w:szCs w:val="20"/>
              </w:rPr>
              <w:t>19 vaccine;</w:t>
            </w:r>
          </w:p>
          <w:p w14:paraId="4A2A0499" w14:textId="77777777" w:rsidR="001C491A" w:rsidRPr="00513BC2" w:rsidRDefault="001C491A" w:rsidP="00B369DE">
            <w:pPr>
              <w:pStyle w:val="item0"/>
              <w:shd w:val="clear" w:color="auto" w:fill="FFFFFF"/>
              <w:spacing w:before="0" w:beforeAutospacing="0" w:after="0" w:afterAutospacing="0"/>
              <w:ind w:left="453" w:hanging="360"/>
              <w:rPr>
                <w:color w:val="000000"/>
                <w:sz w:val="20"/>
                <w:szCs w:val="20"/>
              </w:rPr>
            </w:pPr>
            <w:r w:rsidRPr="00513BC2">
              <w:rPr>
                <w:color w:val="000000"/>
                <w:sz w:val="20"/>
                <w:szCs w:val="20"/>
              </w:rPr>
              <w:t>(c)  one or both of the following is undertaken, where clinically relevant:</w:t>
            </w:r>
          </w:p>
          <w:p w14:paraId="48FF477C" w14:textId="77777777" w:rsidR="001C491A" w:rsidRPr="00513BC2" w:rsidRDefault="001C491A" w:rsidP="00B369DE">
            <w:pPr>
              <w:pStyle w:val="itemhead0"/>
              <w:shd w:val="clear" w:color="auto" w:fill="FFFFFF"/>
              <w:spacing w:before="0" w:beforeAutospacing="0" w:after="0" w:afterAutospacing="0"/>
              <w:ind w:left="820" w:hanging="360"/>
              <w:rPr>
                <w:rFonts w:ascii="Arial" w:hAnsi="Arial" w:cs="Arial"/>
                <w:b/>
                <w:bCs/>
                <w:color w:val="000000"/>
                <w:sz w:val="20"/>
                <w:szCs w:val="20"/>
              </w:rPr>
            </w:pPr>
            <w:r w:rsidRPr="00513BC2">
              <w:rPr>
                <w:color w:val="000000"/>
                <w:sz w:val="20"/>
                <w:szCs w:val="20"/>
              </w:rPr>
              <w:t>(i)     a detailed patient history;</w:t>
            </w:r>
          </w:p>
          <w:p w14:paraId="04663B17" w14:textId="77777777" w:rsidR="001C491A" w:rsidRPr="00513BC2" w:rsidRDefault="001C491A" w:rsidP="00B369DE">
            <w:pPr>
              <w:pStyle w:val="itemhead0"/>
              <w:shd w:val="clear" w:color="auto" w:fill="FFFFFF"/>
              <w:spacing w:before="0" w:beforeAutospacing="0" w:after="0" w:afterAutospacing="0"/>
              <w:ind w:left="820" w:hanging="360"/>
              <w:rPr>
                <w:rFonts w:ascii="Arial" w:hAnsi="Arial" w:cs="Arial"/>
                <w:b/>
                <w:bCs/>
                <w:color w:val="000000"/>
                <w:sz w:val="20"/>
                <w:szCs w:val="20"/>
              </w:rPr>
            </w:pPr>
            <w:r w:rsidRPr="00513BC2">
              <w:rPr>
                <w:color w:val="000000"/>
                <w:sz w:val="20"/>
                <w:szCs w:val="20"/>
              </w:rPr>
              <w:t>(ii)   complex examination and management;</w:t>
            </w:r>
          </w:p>
          <w:p w14:paraId="60F58911" w14:textId="3DFBA703" w:rsidR="001C491A" w:rsidRPr="00513BC2" w:rsidRDefault="001C491A" w:rsidP="00B369DE">
            <w:pPr>
              <w:pStyle w:val="item0"/>
              <w:shd w:val="clear" w:color="auto" w:fill="FFFFFF"/>
              <w:spacing w:before="0" w:beforeAutospacing="0" w:after="0" w:afterAutospacing="0"/>
              <w:ind w:left="453" w:hanging="360"/>
              <w:rPr>
                <w:color w:val="000000"/>
                <w:sz w:val="22"/>
                <w:szCs w:val="22"/>
              </w:rPr>
            </w:pPr>
            <w:r w:rsidRPr="00513BC2">
              <w:rPr>
                <w:color w:val="000000"/>
                <w:sz w:val="20"/>
                <w:szCs w:val="20"/>
              </w:rPr>
              <w:t>(d)  the service is bulk</w:t>
            </w:r>
            <w:r w:rsidR="00513BC2">
              <w:rPr>
                <w:color w:val="000000"/>
                <w:sz w:val="20"/>
                <w:szCs w:val="20"/>
              </w:rPr>
              <w:noBreakHyphen/>
            </w:r>
            <w:r w:rsidRPr="00513BC2">
              <w:rPr>
                <w:color w:val="000000"/>
                <w:sz w:val="20"/>
                <w:szCs w:val="20"/>
              </w:rPr>
              <w:t>billed</w:t>
            </w:r>
          </w:p>
        </w:tc>
        <w:tc>
          <w:tcPr>
            <w:tcW w:w="2101" w:type="dxa"/>
            <w:tcBorders>
              <w:top w:val="single" w:sz="12" w:space="0" w:color="auto"/>
              <w:bottom w:val="single" w:sz="4" w:space="0" w:color="auto"/>
            </w:tcBorders>
            <w:shd w:val="clear" w:color="auto" w:fill="FFFFFF"/>
            <w:tcMar>
              <w:top w:w="0" w:type="dxa"/>
              <w:left w:w="107" w:type="dxa"/>
              <w:bottom w:w="0" w:type="dxa"/>
              <w:right w:w="107" w:type="dxa"/>
            </w:tcMar>
          </w:tcPr>
          <w:p w14:paraId="4698355B" w14:textId="77777777" w:rsidR="001C491A" w:rsidRPr="00513BC2" w:rsidRDefault="001C491A" w:rsidP="00B369DE">
            <w:pPr>
              <w:keepNext/>
              <w:spacing w:before="60" w:after="60" w:line="276" w:lineRule="auto"/>
              <w:ind w:left="594" w:right="-665"/>
              <w:rPr>
                <w:rFonts w:cs="Times New Roman"/>
                <w:iCs/>
                <w:sz w:val="20"/>
                <w:lang w:eastAsia="en-AU"/>
              </w:rPr>
            </w:pPr>
            <w:r w:rsidRPr="00513BC2">
              <w:rPr>
                <w:color w:val="000000"/>
                <w:sz w:val="20"/>
                <w:shd w:val="clear" w:color="auto" w:fill="FFFFFF"/>
              </w:rPr>
              <w:t>46.70</w:t>
            </w:r>
          </w:p>
        </w:tc>
      </w:tr>
      <w:tr w:rsidR="001C491A" w:rsidRPr="00513BC2" w14:paraId="0C326CB7" w14:textId="77777777" w:rsidTr="00B369DE">
        <w:trPr>
          <w:trHeight w:val="416"/>
        </w:trPr>
        <w:tc>
          <w:tcPr>
            <w:tcW w:w="1459" w:type="dxa"/>
            <w:tcBorders>
              <w:top w:val="single" w:sz="4" w:space="0" w:color="auto"/>
              <w:bottom w:val="single" w:sz="12" w:space="0" w:color="auto"/>
            </w:tcBorders>
            <w:shd w:val="clear" w:color="auto" w:fill="FFFFFF"/>
            <w:tcMar>
              <w:top w:w="0" w:type="dxa"/>
              <w:left w:w="107" w:type="dxa"/>
              <w:bottom w:w="0" w:type="dxa"/>
              <w:right w:w="107" w:type="dxa"/>
            </w:tcMar>
          </w:tcPr>
          <w:p w14:paraId="39015BED" w14:textId="77777777" w:rsidR="001C491A" w:rsidRPr="00513BC2" w:rsidRDefault="001C491A" w:rsidP="00B369DE">
            <w:pPr>
              <w:spacing w:line="240" w:lineRule="auto"/>
              <w:rPr>
                <w:color w:val="000000"/>
                <w:sz w:val="20"/>
                <w:shd w:val="clear" w:color="auto" w:fill="FFFFFF"/>
              </w:rPr>
            </w:pPr>
            <w:r w:rsidRPr="00513BC2">
              <w:rPr>
                <w:color w:val="000000"/>
                <w:sz w:val="20"/>
                <w:shd w:val="clear" w:color="auto" w:fill="FFFFFF"/>
              </w:rPr>
              <w:t>10661</w:t>
            </w:r>
          </w:p>
        </w:tc>
        <w:tc>
          <w:tcPr>
            <w:tcW w:w="5531" w:type="dxa"/>
            <w:tcBorders>
              <w:top w:val="single" w:sz="4" w:space="0" w:color="auto"/>
              <w:bottom w:val="single" w:sz="12" w:space="0" w:color="auto"/>
            </w:tcBorders>
            <w:shd w:val="clear" w:color="auto" w:fill="FFFFFF"/>
            <w:tcMar>
              <w:top w:w="0" w:type="dxa"/>
              <w:left w:w="107" w:type="dxa"/>
              <w:bottom w:w="0" w:type="dxa"/>
              <w:right w:w="107" w:type="dxa"/>
            </w:tcMar>
          </w:tcPr>
          <w:p w14:paraId="04306EAA" w14:textId="77777777" w:rsidR="001C491A" w:rsidRPr="00513BC2" w:rsidRDefault="001C491A" w:rsidP="00B369DE">
            <w:pPr>
              <w:shd w:val="clear" w:color="auto" w:fill="FFFFFF"/>
              <w:spacing w:line="240" w:lineRule="auto"/>
              <w:rPr>
                <w:rFonts w:eastAsia="Times New Roman" w:cs="Times New Roman"/>
                <w:color w:val="000000"/>
                <w:sz w:val="20"/>
                <w:lang w:eastAsia="en-AU"/>
              </w:rPr>
            </w:pPr>
            <w:r w:rsidRPr="00513BC2">
              <w:rPr>
                <w:rFonts w:eastAsia="Times New Roman" w:cs="Times New Roman"/>
                <w:color w:val="000000"/>
                <w:sz w:val="20"/>
                <w:lang w:eastAsia="en-AU"/>
              </w:rPr>
              <w:t>Professional attendance by a medical practitioner (other than a general practitioner), if all of the following apply:</w:t>
            </w:r>
          </w:p>
          <w:p w14:paraId="511221E2" w14:textId="7AFCE47B" w:rsidR="001C491A" w:rsidRPr="00513BC2" w:rsidRDefault="001C491A" w:rsidP="00B369DE">
            <w:pPr>
              <w:shd w:val="clear" w:color="auto" w:fill="FFFFFF"/>
              <w:spacing w:line="240" w:lineRule="auto"/>
              <w:rPr>
                <w:rFonts w:eastAsia="Times New Roman" w:cs="Times New Roman"/>
                <w:color w:val="000000"/>
                <w:sz w:val="20"/>
                <w:lang w:eastAsia="en-AU"/>
              </w:rPr>
            </w:pPr>
            <w:r w:rsidRPr="00513BC2">
              <w:rPr>
                <w:rFonts w:eastAsia="Times New Roman" w:cs="Times New Roman"/>
                <w:color w:val="000000"/>
                <w:sz w:val="20"/>
                <w:lang w:eastAsia="en-AU"/>
              </w:rPr>
              <w:t xml:space="preserve">(a)  the service is associated with a service to which </w:t>
            </w:r>
            <w:r w:rsidR="00FE0017" w:rsidRPr="00513BC2">
              <w:rPr>
                <w:rFonts w:eastAsia="Times New Roman" w:cs="Times New Roman"/>
                <w:color w:val="000000"/>
                <w:sz w:val="20"/>
                <w:lang w:eastAsia="en-AU"/>
              </w:rPr>
              <w:t>item 9</w:t>
            </w:r>
            <w:r w:rsidRPr="00513BC2">
              <w:rPr>
                <w:rFonts w:eastAsia="Times New Roman" w:cs="Times New Roman"/>
                <w:color w:val="000000"/>
                <w:sz w:val="20"/>
                <w:lang w:eastAsia="en-AU"/>
              </w:rPr>
              <w:t>3646, 93647, 93655 or 93656 applies;</w:t>
            </w:r>
          </w:p>
          <w:p w14:paraId="3FAAC8CC" w14:textId="7544B1C6" w:rsidR="001C491A" w:rsidRPr="00513BC2" w:rsidRDefault="001C491A" w:rsidP="00B369DE">
            <w:pPr>
              <w:shd w:val="clear" w:color="auto" w:fill="FFFFFF"/>
              <w:spacing w:line="240" w:lineRule="auto"/>
              <w:rPr>
                <w:rFonts w:eastAsia="Times New Roman" w:cs="Times New Roman"/>
                <w:color w:val="000000"/>
                <w:sz w:val="20"/>
                <w:lang w:eastAsia="en-AU"/>
              </w:rPr>
            </w:pPr>
            <w:r w:rsidRPr="00513BC2">
              <w:rPr>
                <w:rFonts w:eastAsia="Times New Roman" w:cs="Times New Roman"/>
                <w:color w:val="000000"/>
                <w:sz w:val="20"/>
                <w:lang w:eastAsia="en-AU"/>
              </w:rPr>
              <w:t>(b)  the service requires personal attendance by the medical practitioner (other than a general practitioner), lasting more than 10 minutes in duration, to provide in</w:t>
            </w:r>
            <w:r w:rsidR="00513BC2">
              <w:rPr>
                <w:rFonts w:eastAsia="Times New Roman" w:cs="Times New Roman"/>
                <w:color w:val="000000"/>
                <w:sz w:val="20"/>
                <w:lang w:eastAsia="en-AU"/>
              </w:rPr>
              <w:noBreakHyphen/>
            </w:r>
            <w:r w:rsidRPr="00513BC2">
              <w:rPr>
                <w:rFonts w:eastAsia="Times New Roman" w:cs="Times New Roman"/>
                <w:color w:val="000000"/>
                <w:sz w:val="20"/>
                <w:lang w:eastAsia="en-AU"/>
              </w:rPr>
              <w:t>depth clinical advice on the individual risks and benefits associated with receiving a COVID</w:t>
            </w:r>
            <w:r w:rsidR="00513BC2">
              <w:rPr>
                <w:rFonts w:eastAsia="Times New Roman" w:cs="Times New Roman"/>
                <w:color w:val="000000"/>
                <w:sz w:val="20"/>
                <w:lang w:eastAsia="en-AU"/>
              </w:rPr>
              <w:noBreakHyphen/>
            </w:r>
            <w:r w:rsidRPr="00513BC2">
              <w:rPr>
                <w:rFonts w:eastAsia="Times New Roman" w:cs="Times New Roman"/>
                <w:color w:val="000000"/>
                <w:sz w:val="20"/>
                <w:lang w:eastAsia="en-AU"/>
              </w:rPr>
              <w:t>19 vaccine;</w:t>
            </w:r>
          </w:p>
          <w:p w14:paraId="15E610F4" w14:textId="77777777" w:rsidR="001C491A" w:rsidRPr="00513BC2" w:rsidRDefault="001C491A" w:rsidP="00B369DE">
            <w:pPr>
              <w:shd w:val="clear" w:color="auto" w:fill="FFFFFF"/>
              <w:spacing w:line="240" w:lineRule="auto"/>
              <w:rPr>
                <w:rFonts w:eastAsia="Times New Roman" w:cs="Times New Roman"/>
                <w:color w:val="000000"/>
                <w:sz w:val="20"/>
                <w:lang w:eastAsia="en-AU"/>
              </w:rPr>
            </w:pPr>
            <w:r w:rsidRPr="00513BC2">
              <w:rPr>
                <w:rFonts w:eastAsia="Times New Roman" w:cs="Times New Roman"/>
                <w:color w:val="000000"/>
                <w:sz w:val="20"/>
                <w:lang w:eastAsia="en-AU"/>
              </w:rPr>
              <w:t>(c)  one or both of the following is undertaken, where clinically relevant:</w:t>
            </w:r>
          </w:p>
          <w:p w14:paraId="36252820" w14:textId="77777777" w:rsidR="001C491A" w:rsidRPr="00513BC2" w:rsidRDefault="001C491A" w:rsidP="00B369DE">
            <w:pPr>
              <w:shd w:val="clear" w:color="auto" w:fill="FFFFFF"/>
              <w:spacing w:line="240" w:lineRule="auto"/>
              <w:rPr>
                <w:rFonts w:eastAsia="Times New Roman" w:cs="Times New Roman"/>
                <w:color w:val="000000"/>
                <w:sz w:val="20"/>
                <w:lang w:eastAsia="en-AU"/>
              </w:rPr>
            </w:pPr>
            <w:r w:rsidRPr="00513BC2">
              <w:rPr>
                <w:rFonts w:eastAsia="Times New Roman" w:cs="Times New Roman"/>
                <w:color w:val="000000"/>
                <w:sz w:val="20"/>
                <w:lang w:eastAsia="en-AU"/>
              </w:rPr>
              <w:t xml:space="preserve">    (i)     a detailed patient history;</w:t>
            </w:r>
          </w:p>
          <w:p w14:paraId="4A81120A" w14:textId="77777777" w:rsidR="001C491A" w:rsidRPr="00513BC2" w:rsidRDefault="001C491A" w:rsidP="00B369DE">
            <w:pPr>
              <w:shd w:val="clear" w:color="auto" w:fill="FFFFFF"/>
              <w:spacing w:line="240" w:lineRule="auto"/>
              <w:rPr>
                <w:rFonts w:eastAsia="Times New Roman" w:cs="Times New Roman"/>
                <w:color w:val="000000"/>
                <w:sz w:val="20"/>
                <w:lang w:eastAsia="en-AU"/>
              </w:rPr>
            </w:pPr>
            <w:r w:rsidRPr="00513BC2">
              <w:rPr>
                <w:rFonts w:eastAsia="Times New Roman" w:cs="Times New Roman"/>
                <w:color w:val="000000"/>
                <w:sz w:val="20"/>
                <w:lang w:eastAsia="en-AU"/>
              </w:rPr>
              <w:t xml:space="preserve">    (ii)   complex examination and management;</w:t>
            </w:r>
          </w:p>
          <w:p w14:paraId="549DEF3C" w14:textId="23F92A3E" w:rsidR="001C491A" w:rsidRPr="00513BC2" w:rsidRDefault="001C491A" w:rsidP="00B369DE">
            <w:pPr>
              <w:shd w:val="clear" w:color="auto" w:fill="FFFFFF"/>
              <w:spacing w:line="240" w:lineRule="auto"/>
              <w:rPr>
                <w:color w:val="000000"/>
                <w:szCs w:val="22"/>
              </w:rPr>
            </w:pPr>
            <w:r w:rsidRPr="00513BC2">
              <w:rPr>
                <w:rFonts w:eastAsia="Times New Roman" w:cs="Times New Roman"/>
                <w:color w:val="000000"/>
                <w:sz w:val="20"/>
                <w:lang w:eastAsia="en-AU"/>
              </w:rPr>
              <w:t>(d)  the service is bulk</w:t>
            </w:r>
            <w:r w:rsidR="00513BC2">
              <w:rPr>
                <w:rFonts w:eastAsia="Times New Roman" w:cs="Times New Roman"/>
                <w:color w:val="000000"/>
                <w:sz w:val="20"/>
                <w:lang w:eastAsia="en-AU"/>
              </w:rPr>
              <w:noBreakHyphen/>
            </w:r>
            <w:r w:rsidRPr="00513BC2">
              <w:rPr>
                <w:rFonts w:eastAsia="Times New Roman" w:cs="Times New Roman"/>
                <w:color w:val="000000"/>
                <w:sz w:val="20"/>
                <w:lang w:eastAsia="en-AU"/>
              </w:rPr>
              <w:t>billed</w:t>
            </w:r>
          </w:p>
        </w:tc>
        <w:tc>
          <w:tcPr>
            <w:tcW w:w="2101" w:type="dxa"/>
            <w:tcBorders>
              <w:top w:val="single" w:sz="4" w:space="0" w:color="auto"/>
              <w:bottom w:val="single" w:sz="12" w:space="0" w:color="auto"/>
            </w:tcBorders>
            <w:shd w:val="clear" w:color="auto" w:fill="FFFFFF"/>
            <w:tcMar>
              <w:top w:w="0" w:type="dxa"/>
              <w:left w:w="107" w:type="dxa"/>
              <w:bottom w:w="0" w:type="dxa"/>
              <w:right w:w="107" w:type="dxa"/>
            </w:tcMar>
          </w:tcPr>
          <w:p w14:paraId="49EFB653" w14:textId="77777777" w:rsidR="001C491A" w:rsidRPr="00513BC2" w:rsidRDefault="001C491A" w:rsidP="00B369DE">
            <w:pPr>
              <w:keepNext/>
              <w:spacing w:before="60" w:after="60" w:line="276" w:lineRule="auto"/>
              <w:ind w:left="594" w:right="-665"/>
              <w:rPr>
                <w:rFonts w:cs="Times New Roman"/>
                <w:iCs/>
                <w:sz w:val="20"/>
                <w:lang w:eastAsia="en-AU"/>
              </w:rPr>
            </w:pPr>
            <w:r w:rsidRPr="00513BC2">
              <w:rPr>
                <w:color w:val="000000"/>
                <w:sz w:val="20"/>
                <w:shd w:val="clear" w:color="auto" w:fill="FFFFFF"/>
              </w:rPr>
              <w:t>37.40</w:t>
            </w:r>
          </w:p>
        </w:tc>
      </w:tr>
      <w:tr w:rsidR="001C491A" w:rsidRPr="00513BC2" w14:paraId="5004C86A" w14:textId="77777777" w:rsidTr="00B369DE">
        <w:trPr>
          <w:trHeight w:val="623"/>
        </w:trPr>
        <w:tc>
          <w:tcPr>
            <w:tcW w:w="9091" w:type="dxa"/>
            <w:gridSpan w:val="3"/>
            <w:tcBorders>
              <w:top w:val="single" w:sz="12" w:space="0" w:color="auto"/>
              <w:left w:val="nil"/>
              <w:bottom w:val="single" w:sz="12" w:space="0" w:color="auto"/>
              <w:right w:val="nil"/>
            </w:tcBorders>
            <w:shd w:val="clear" w:color="auto" w:fill="FFFFFF"/>
            <w:tcMar>
              <w:top w:w="0" w:type="dxa"/>
              <w:left w:w="107" w:type="dxa"/>
              <w:bottom w:w="0" w:type="dxa"/>
              <w:right w:w="107" w:type="dxa"/>
            </w:tcMar>
            <w:hideMark/>
          </w:tcPr>
          <w:p w14:paraId="058164CD" w14:textId="3F172986" w:rsidR="001C491A" w:rsidRPr="00513BC2" w:rsidRDefault="001C491A" w:rsidP="00B369DE">
            <w:pPr>
              <w:spacing w:line="240" w:lineRule="atLeast"/>
              <w:rPr>
                <w:rFonts w:eastAsia="Times New Roman" w:cs="Times New Roman"/>
                <w:color w:val="000000"/>
                <w:szCs w:val="22"/>
                <w:lang w:eastAsia="en-AU"/>
              </w:rPr>
            </w:pPr>
            <w:r w:rsidRPr="00513BC2">
              <w:rPr>
                <w:rFonts w:eastAsia="Times New Roman" w:cs="Times New Roman"/>
                <w:b/>
                <w:bCs/>
                <w:color w:val="000000"/>
                <w:sz w:val="20"/>
                <w:lang w:eastAsia="en-AU"/>
              </w:rPr>
              <w:t>Subgroup 6— Off</w:t>
            </w:r>
            <w:r w:rsidR="00513BC2">
              <w:rPr>
                <w:rFonts w:eastAsia="Times New Roman" w:cs="Times New Roman"/>
                <w:b/>
                <w:bCs/>
                <w:color w:val="000000"/>
                <w:sz w:val="20"/>
                <w:lang w:eastAsia="en-AU"/>
              </w:rPr>
              <w:noBreakHyphen/>
            </w:r>
            <w:r w:rsidRPr="00513BC2">
              <w:rPr>
                <w:rFonts w:eastAsia="Times New Roman" w:cs="Times New Roman"/>
                <w:b/>
                <w:bCs/>
                <w:color w:val="000000"/>
                <w:sz w:val="20"/>
                <w:lang w:eastAsia="en-AU"/>
              </w:rPr>
              <w:t>Site Patient Assessment on Behalf of a Medical Practitioner</w:t>
            </w:r>
          </w:p>
        </w:tc>
      </w:tr>
      <w:tr w:rsidR="001C491A" w:rsidRPr="00513BC2" w14:paraId="2BBBF833" w14:textId="77777777" w:rsidTr="00B369DE">
        <w:tblPrEx>
          <w:tblBorders>
            <w:top w:val="none" w:sz="0" w:space="0" w:color="auto"/>
            <w:bottom w:val="none" w:sz="0" w:space="0" w:color="auto"/>
            <w:insideH w:val="none" w:sz="0" w:space="0" w:color="auto"/>
          </w:tblBorders>
        </w:tblPrEx>
        <w:trPr>
          <w:trHeight w:val="1290"/>
        </w:trPr>
        <w:tc>
          <w:tcPr>
            <w:tcW w:w="1459" w:type="dxa"/>
            <w:tcBorders>
              <w:top w:val="nil"/>
              <w:left w:val="nil"/>
              <w:bottom w:val="single" w:sz="8" w:space="0" w:color="auto"/>
              <w:right w:val="nil"/>
            </w:tcBorders>
            <w:shd w:val="clear" w:color="auto" w:fill="FFFFFF"/>
            <w:tcMar>
              <w:top w:w="0" w:type="dxa"/>
              <w:left w:w="107" w:type="dxa"/>
              <w:bottom w:w="0" w:type="dxa"/>
              <w:right w:w="107" w:type="dxa"/>
            </w:tcMar>
            <w:hideMark/>
          </w:tcPr>
          <w:p w14:paraId="62897055" w14:textId="77777777" w:rsidR="001C491A" w:rsidRPr="00513BC2" w:rsidRDefault="001C491A" w:rsidP="00B369DE">
            <w:pPr>
              <w:spacing w:line="240" w:lineRule="auto"/>
              <w:rPr>
                <w:rFonts w:eastAsia="Times New Roman" w:cs="Times New Roman"/>
                <w:color w:val="000000"/>
                <w:szCs w:val="22"/>
                <w:lang w:eastAsia="en-AU"/>
              </w:rPr>
            </w:pPr>
            <w:r w:rsidRPr="00513BC2">
              <w:rPr>
                <w:rFonts w:eastAsia="Times New Roman" w:cs="Times New Roman"/>
                <w:color w:val="000000"/>
                <w:sz w:val="20"/>
                <w:lang w:eastAsia="en-AU"/>
              </w:rPr>
              <w:t>93660</w:t>
            </w:r>
          </w:p>
        </w:tc>
        <w:tc>
          <w:tcPr>
            <w:tcW w:w="5531" w:type="dxa"/>
            <w:tcBorders>
              <w:top w:val="nil"/>
              <w:left w:val="nil"/>
              <w:bottom w:val="single" w:sz="8" w:space="0" w:color="auto"/>
              <w:right w:val="nil"/>
            </w:tcBorders>
            <w:shd w:val="clear" w:color="auto" w:fill="FFFFFF"/>
            <w:tcMar>
              <w:top w:w="0" w:type="dxa"/>
              <w:left w:w="107" w:type="dxa"/>
              <w:bottom w:w="0" w:type="dxa"/>
              <w:right w:w="107" w:type="dxa"/>
            </w:tcMar>
            <w:hideMark/>
          </w:tcPr>
          <w:p w14:paraId="4DA76750" w14:textId="14243861" w:rsidR="001C491A" w:rsidRPr="00513BC2" w:rsidRDefault="001C491A" w:rsidP="00B369DE">
            <w:pPr>
              <w:shd w:val="clear" w:color="auto" w:fill="FFFFFF"/>
              <w:spacing w:line="240" w:lineRule="auto"/>
              <w:rPr>
                <w:rFonts w:eastAsia="Times New Roman" w:cs="Times New Roman"/>
                <w:color w:val="000000"/>
                <w:sz w:val="20"/>
                <w:lang w:eastAsia="en-AU"/>
              </w:rPr>
            </w:pPr>
            <w:r w:rsidRPr="00513BC2">
              <w:rPr>
                <w:rFonts w:eastAsia="Times New Roman" w:cs="Times New Roman"/>
                <w:color w:val="000000"/>
                <w:sz w:val="20"/>
                <w:lang w:eastAsia="en-AU"/>
              </w:rPr>
              <w:t>Attendance by a relevant health professional on behalf of a medical practitioner for the purpose of assessing a patient’s suitability for a dose of a COVID</w:t>
            </w:r>
            <w:r w:rsidR="00513BC2">
              <w:rPr>
                <w:rFonts w:eastAsia="Times New Roman" w:cs="Times New Roman"/>
                <w:color w:val="000000"/>
                <w:sz w:val="20"/>
                <w:lang w:eastAsia="en-AU"/>
              </w:rPr>
              <w:noBreakHyphen/>
            </w:r>
            <w:r w:rsidRPr="00513BC2">
              <w:rPr>
                <w:rFonts w:eastAsia="Times New Roman" w:cs="Times New Roman"/>
                <w:color w:val="000000"/>
                <w:sz w:val="20"/>
                <w:lang w:eastAsia="en-AU"/>
              </w:rPr>
              <w:t>19 vaccine if all of the following apply:</w:t>
            </w:r>
          </w:p>
          <w:p w14:paraId="2A333A43" w14:textId="77777777" w:rsidR="001C491A" w:rsidRPr="00513BC2" w:rsidRDefault="001C491A" w:rsidP="00B369DE">
            <w:pPr>
              <w:shd w:val="clear" w:color="auto" w:fill="FFFFFF"/>
              <w:spacing w:line="240" w:lineRule="auto"/>
              <w:rPr>
                <w:rFonts w:eastAsia="Times New Roman" w:cs="Times New Roman"/>
                <w:color w:val="000000"/>
                <w:sz w:val="20"/>
                <w:lang w:eastAsia="en-AU"/>
              </w:rPr>
            </w:pPr>
            <w:r w:rsidRPr="00513BC2">
              <w:rPr>
                <w:rFonts w:eastAsia="Times New Roman" w:cs="Times New Roman"/>
                <w:color w:val="000000"/>
                <w:sz w:val="20"/>
                <w:lang w:eastAsia="en-AU"/>
              </w:rPr>
              <w:t>(a)  one or both of the following is undertaken, where clinically relevant:</w:t>
            </w:r>
          </w:p>
          <w:p w14:paraId="0A4ED9C9" w14:textId="77777777" w:rsidR="001C491A" w:rsidRPr="00513BC2" w:rsidRDefault="001C491A" w:rsidP="00B369DE">
            <w:pPr>
              <w:shd w:val="clear" w:color="auto" w:fill="FFFFFF"/>
              <w:spacing w:line="240" w:lineRule="auto"/>
              <w:rPr>
                <w:rFonts w:eastAsia="Times New Roman" w:cs="Times New Roman"/>
                <w:color w:val="000000"/>
                <w:sz w:val="20"/>
                <w:lang w:eastAsia="en-AU"/>
              </w:rPr>
            </w:pPr>
            <w:r w:rsidRPr="00513BC2">
              <w:rPr>
                <w:rFonts w:eastAsia="Times New Roman" w:cs="Times New Roman"/>
                <w:color w:val="000000"/>
                <w:sz w:val="20"/>
                <w:lang w:eastAsia="en-AU"/>
              </w:rPr>
              <w:t xml:space="preserve">     (i) a short patient history;</w:t>
            </w:r>
          </w:p>
          <w:p w14:paraId="0E05A567" w14:textId="77777777" w:rsidR="001C491A" w:rsidRPr="00513BC2" w:rsidRDefault="001C491A" w:rsidP="00B369DE">
            <w:pPr>
              <w:shd w:val="clear" w:color="auto" w:fill="FFFFFF"/>
              <w:spacing w:line="240" w:lineRule="auto"/>
              <w:rPr>
                <w:rFonts w:eastAsia="Times New Roman" w:cs="Times New Roman"/>
                <w:color w:val="000000"/>
                <w:sz w:val="20"/>
                <w:lang w:eastAsia="en-AU"/>
              </w:rPr>
            </w:pPr>
            <w:r w:rsidRPr="00513BC2">
              <w:rPr>
                <w:rFonts w:eastAsia="Times New Roman" w:cs="Times New Roman"/>
                <w:color w:val="000000"/>
                <w:sz w:val="20"/>
                <w:lang w:eastAsia="en-AU"/>
              </w:rPr>
              <w:t xml:space="preserve">     (ii) limited examination and management;</w:t>
            </w:r>
          </w:p>
          <w:p w14:paraId="09A7086F" w14:textId="53E28BFB" w:rsidR="001C491A" w:rsidRPr="00513BC2" w:rsidRDefault="001C491A" w:rsidP="00B369DE">
            <w:pPr>
              <w:shd w:val="clear" w:color="auto" w:fill="FFFFFF"/>
              <w:spacing w:line="240" w:lineRule="auto"/>
              <w:rPr>
                <w:rFonts w:eastAsia="Times New Roman" w:cs="Times New Roman"/>
                <w:color w:val="000000"/>
                <w:sz w:val="20"/>
                <w:lang w:eastAsia="en-AU"/>
              </w:rPr>
            </w:pPr>
            <w:r w:rsidRPr="00513BC2">
              <w:rPr>
                <w:rFonts w:eastAsia="Times New Roman" w:cs="Times New Roman"/>
                <w:color w:val="000000"/>
                <w:sz w:val="20"/>
                <w:lang w:eastAsia="en-AU"/>
              </w:rPr>
              <w:t>(b)  the service is bulk</w:t>
            </w:r>
            <w:r w:rsidR="00513BC2">
              <w:rPr>
                <w:rFonts w:eastAsia="Times New Roman" w:cs="Times New Roman"/>
                <w:color w:val="000000"/>
                <w:sz w:val="20"/>
                <w:lang w:eastAsia="en-AU"/>
              </w:rPr>
              <w:noBreakHyphen/>
            </w:r>
            <w:r w:rsidRPr="00513BC2">
              <w:rPr>
                <w:rFonts w:eastAsia="Times New Roman" w:cs="Times New Roman"/>
                <w:color w:val="000000"/>
                <w:sz w:val="20"/>
                <w:lang w:eastAsia="en-AU"/>
              </w:rPr>
              <w:t>billed;</w:t>
            </w:r>
          </w:p>
          <w:p w14:paraId="67FB3DA6" w14:textId="77777777" w:rsidR="001C491A" w:rsidRPr="00513BC2" w:rsidRDefault="001C491A" w:rsidP="00B369DE">
            <w:pPr>
              <w:shd w:val="clear" w:color="auto" w:fill="FFFFFF"/>
              <w:spacing w:line="240" w:lineRule="auto"/>
              <w:rPr>
                <w:rFonts w:eastAsia="Times New Roman" w:cs="Times New Roman"/>
                <w:color w:val="000000"/>
                <w:sz w:val="20"/>
                <w:lang w:eastAsia="en-AU"/>
              </w:rPr>
            </w:pPr>
            <w:r w:rsidRPr="00513BC2">
              <w:rPr>
                <w:rFonts w:eastAsia="Times New Roman" w:cs="Times New Roman"/>
                <w:color w:val="000000"/>
                <w:sz w:val="20"/>
                <w:lang w:eastAsia="en-AU"/>
              </w:rPr>
              <w:t>(c)  the service is not provided at a practice location; and</w:t>
            </w:r>
          </w:p>
          <w:p w14:paraId="2C78F368" w14:textId="77777777" w:rsidR="001C491A" w:rsidRPr="00513BC2" w:rsidRDefault="001C491A" w:rsidP="00B369DE">
            <w:pPr>
              <w:shd w:val="clear" w:color="auto" w:fill="FFFFFF"/>
              <w:spacing w:line="240" w:lineRule="auto"/>
              <w:rPr>
                <w:rFonts w:eastAsia="Times New Roman" w:cs="Times New Roman"/>
                <w:color w:val="000000"/>
                <w:szCs w:val="22"/>
                <w:lang w:eastAsia="en-AU"/>
              </w:rPr>
            </w:pPr>
            <w:r w:rsidRPr="00513BC2">
              <w:rPr>
                <w:rFonts w:eastAsia="Times New Roman" w:cs="Times New Roman"/>
                <w:color w:val="000000"/>
                <w:sz w:val="20"/>
                <w:lang w:eastAsia="en-AU"/>
              </w:rPr>
              <w:t>(d)  the service is provided from a practice location in a Modified Monash 1 area</w:t>
            </w:r>
          </w:p>
        </w:tc>
        <w:tc>
          <w:tcPr>
            <w:tcW w:w="2101" w:type="dxa"/>
            <w:tcBorders>
              <w:top w:val="nil"/>
              <w:left w:val="nil"/>
              <w:bottom w:val="single" w:sz="8" w:space="0" w:color="auto"/>
              <w:right w:val="nil"/>
            </w:tcBorders>
            <w:shd w:val="clear" w:color="auto" w:fill="FFFFFF"/>
            <w:tcMar>
              <w:top w:w="0" w:type="dxa"/>
              <w:left w:w="107" w:type="dxa"/>
              <w:bottom w:w="0" w:type="dxa"/>
              <w:right w:w="107" w:type="dxa"/>
            </w:tcMar>
            <w:hideMark/>
          </w:tcPr>
          <w:p w14:paraId="371E980D" w14:textId="77777777" w:rsidR="001C491A" w:rsidRPr="00513BC2" w:rsidRDefault="001C491A" w:rsidP="00B369DE">
            <w:pPr>
              <w:spacing w:before="60" w:after="60" w:line="253" w:lineRule="atLeast"/>
              <w:ind w:left="594" w:right="-665"/>
              <w:rPr>
                <w:rFonts w:eastAsia="Times New Roman" w:cs="Times New Roman"/>
                <w:color w:val="000000"/>
                <w:szCs w:val="22"/>
                <w:lang w:eastAsia="en-AU"/>
              </w:rPr>
            </w:pPr>
            <w:r w:rsidRPr="00513BC2">
              <w:rPr>
                <w:rFonts w:eastAsia="Times New Roman" w:cs="Times New Roman"/>
                <w:color w:val="000000"/>
                <w:sz w:val="20"/>
                <w:lang w:eastAsia="en-AU"/>
              </w:rPr>
              <w:t> 25.10</w:t>
            </w:r>
          </w:p>
        </w:tc>
      </w:tr>
      <w:tr w:rsidR="001C491A" w:rsidRPr="00513BC2" w14:paraId="6F4578E0" w14:textId="77777777" w:rsidTr="00B369DE">
        <w:tblPrEx>
          <w:tblBorders>
            <w:top w:val="none" w:sz="0" w:space="0" w:color="auto"/>
            <w:bottom w:val="none" w:sz="0" w:space="0" w:color="auto"/>
            <w:insideH w:val="none" w:sz="0" w:space="0" w:color="auto"/>
          </w:tblBorders>
        </w:tblPrEx>
        <w:trPr>
          <w:trHeight w:val="1290"/>
        </w:trPr>
        <w:tc>
          <w:tcPr>
            <w:tcW w:w="1459" w:type="dxa"/>
            <w:tcBorders>
              <w:top w:val="nil"/>
              <w:left w:val="nil"/>
              <w:bottom w:val="single" w:sz="8" w:space="0" w:color="auto"/>
              <w:right w:val="nil"/>
            </w:tcBorders>
            <w:shd w:val="clear" w:color="auto" w:fill="FFFFFF"/>
            <w:tcMar>
              <w:top w:w="0" w:type="dxa"/>
              <w:left w:w="107" w:type="dxa"/>
              <w:bottom w:w="0" w:type="dxa"/>
              <w:right w:w="107" w:type="dxa"/>
            </w:tcMar>
            <w:hideMark/>
          </w:tcPr>
          <w:p w14:paraId="652D8F52" w14:textId="77777777" w:rsidR="001C491A" w:rsidRPr="00513BC2" w:rsidRDefault="001C491A" w:rsidP="00B369DE">
            <w:pPr>
              <w:spacing w:line="240" w:lineRule="auto"/>
              <w:rPr>
                <w:rFonts w:eastAsia="Times New Roman" w:cs="Times New Roman"/>
                <w:color w:val="000000"/>
                <w:szCs w:val="22"/>
                <w:lang w:eastAsia="en-AU"/>
              </w:rPr>
            </w:pPr>
            <w:r w:rsidRPr="00513BC2">
              <w:rPr>
                <w:rFonts w:eastAsia="Times New Roman" w:cs="Times New Roman"/>
                <w:color w:val="000000"/>
                <w:sz w:val="20"/>
                <w:lang w:eastAsia="en-AU"/>
              </w:rPr>
              <w:t>93661</w:t>
            </w:r>
          </w:p>
        </w:tc>
        <w:tc>
          <w:tcPr>
            <w:tcW w:w="5531" w:type="dxa"/>
            <w:tcBorders>
              <w:top w:val="nil"/>
              <w:left w:val="nil"/>
              <w:bottom w:val="single" w:sz="8" w:space="0" w:color="auto"/>
              <w:right w:val="nil"/>
            </w:tcBorders>
            <w:shd w:val="clear" w:color="auto" w:fill="FFFFFF"/>
            <w:tcMar>
              <w:top w:w="0" w:type="dxa"/>
              <w:left w:w="107" w:type="dxa"/>
              <w:bottom w:w="0" w:type="dxa"/>
              <w:right w:w="107" w:type="dxa"/>
            </w:tcMar>
            <w:hideMark/>
          </w:tcPr>
          <w:p w14:paraId="1FE031FB" w14:textId="4D6B4BC3" w:rsidR="001C491A" w:rsidRPr="00513BC2" w:rsidRDefault="001C491A" w:rsidP="00B369DE">
            <w:pPr>
              <w:shd w:val="clear" w:color="auto" w:fill="FFFFFF"/>
              <w:spacing w:line="240" w:lineRule="auto"/>
              <w:rPr>
                <w:rFonts w:eastAsia="Times New Roman" w:cs="Times New Roman"/>
                <w:color w:val="000000"/>
                <w:sz w:val="24"/>
                <w:szCs w:val="24"/>
                <w:lang w:eastAsia="en-AU"/>
              </w:rPr>
            </w:pPr>
            <w:r w:rsidRPr="00513BC2">
              <w:rPr>
                <w:rFonts w:eastAsia="Times New Roman" w:cs="Times New Roman"/>
                <w:color w:val="000000"/>
                <w:sz w:val="20"/>
                <w:lang w:eastAsia="en-AU"/>
              </w:rPr>
              <w:t>Attendance by a relevant health professional on behalf of a medical practitioner for the purpose of assessing a patient’s suitability for a dose of a COVID</w:t>
            </w:r>
            <w:r w:rsidR="00513BC2">
              <w:rPr>
                <w:rFonts w:eastAsia="Times New Roman" w:cs="Times New Roman"/>
                <w:color w:val="000000"/>
                <w:sz w:val="20"/>
                <w:lang w:eastAsia="en-AU"/>
              </w:rPr>
              <w:noBreakHyphen/>
            </w:r>
            <w:r w:rsidRPr="00513BC2">
              <w:rPr>
                <w:rFonts w:eastAsia="Times New Roman" w:cs="Times New Roman"/>
                <w:color w:val="000000"/>
                <w:sz w:val="20"/>
                <w:lang w:eastAsia="en-AU"/>
              </w:rPr>
              <w:t>19 vaccine if all of the following apply:</w:t>
            </w:r>
          </w:p>
          <w:p w14:paraId="76EA20F4" w14:textId="77777777" w:rsidR="001C491A" w:rsidRPr="00513BC2" w:rsidRDefault="001C491A" w:rsidP="00B369DE">
            <w:pPr>
              <w:ind w:left="391" w:hanging="357"/>
              <w:rPr>
                <w:rFonts w:eastAsia="Times New Roman" w:cs="Times New Roman"/>
                <w:color w:val="000000"/>
                <w:szCs w:val="22"/>
                <w:lang w:eastAsia="en-AU"/>
              </w:rPr>
            </w:pPr>
            <w:r w:rsidRPr="00513BC2">
              <w:rPr>
                <w:rFonts w:eastAsia="Times New Roman" w:cs="Times New Roman"/>
                <w:color w:val="000000"/>
                <w:sz w:val="20"/>
                <w:lang w:eastAsia="en-AU"/>
              </w:rPr>
              <w:t>(a)  one or both of the following is undertaken, where clinically relevant:</w:t>
            </w:r>
          </w:p>
          <w:p w14:paraId="0EFF2861" w14:textId="77777777" w:rsidR="001C491A" w:rsidRPr="00513BC2" w:rsidRDefault="001C491A" w:rsidP="00B369DE">
            <w:pPr>
              <w:ind w:left="748" w:hanging="357"/>
              <w:rPr>
                <w:rFonts w:eastAsia="Times New Roman" w:cs="Times New Roman"/>
                <w:color w:val="000000"/>
                <w:szCs w:val="22"/>
                <w:lang w:eastAsia="en-AU"/>
              </w:rPr>
            </w:pPr>
            <w:r w:rsidRPr="00513BC2">
              <w:rPr>
                <w:rFonts w:eastAsia="Times New Roman" w:cs="Times New Roman"/>
                <w:color w:val="000000"/>
                <w:sz w:val="20"/>
                <w:lang w:eastAsia="en-AU"/>
              </w:rPr>
              <w:t>(i) a short patient history;</w:t>
            </w:r>
          </w:p>
          <w:p w14:paraId="6DBCCEE7" w14:textId="77777777" w:rsidR="001C491A" w:rsidRPr="00513BC2" w:rsidRDefault="001C491A" w:rsidP="00B369DE">
            <w:pPr>
              <w:ind w:left="298"/>
              <w:rPr>
                <w:rFonts w:eastAsia="Times New Roman" w:cs="Times New Roman"/>
                <w:color w:val="000000"/>
                <w:szCs w:val="22"/>
                <w:lang w:eastAsia="en-AU"/>
              </w:rPr>
            </w:pPr>
            <w:r w:rsidRPr="00513BC2">
              <w:rPr>
                <w:rFonts w:eastAsia="Times New Roman" w:cs="Times New Roman"/>
                <w:color w:val="000000"/>
                <w:sz w:val="20"/>
                <w:lang w:eastAsia="en-AU"/>
              </w:rPr>
              <w:t>  (ii) limited examination and management;</w:t>
            </w:r>
          </w:p>
          <w:p w14:paraId="7F5A608F" w14:textId="30392989" w:rsidR="001C491A" w:rsidRPr="00513BC2" w:rsidRDefault="001C491A" w:rsidP="00B369DE">
            <w:pPr>
              <w:ind w:left="391" w:hanging="357"/>
              <w:rPr>
                <w:rFonts w:eastAsia="Times New Roman" w:cs="Times New Roman"/>
                <w:color w:val="000000"/>
                <w:szCs w:val="22"/>
                <w:lang w:eastAsia="en-AU"/>
              </w:rPr>
            </w:pPr>
            <w:r w:rsidRPr="00513BC2">
              <w:rPr>
                <w:rFonts w:eastAsia="Times New Roman" w:cs="Times New Roman"/>
                <w:color w:val="000000"/>
                <w:sz w:val="20"/>
                <w:lang w:eastAsia="en-AU"/>
              </w:rPr>
              <w:t>(b)  the service is bulk</w:t>
            </w:r>
            <w:r w:rsidR="00513BC2">
              <w:rPr>
                <w:rFonts w:eastAsia="Times New Roman" w:cs="Times New Roman"/>
                <w:color w:val="000000"/>
                <w:sz w:val="20"/>
                <w:lang w:eastAsia="en-AU"/>
              </w:rPr>
              <w:noBreakHyphen/>
            </w:r>
            <w:r w:rsidRPr="00513BC2">
              <w:rPr>
                <w:rFonts w:eastAsia="Times New Roman" w:cs="Times New Roman"/>
                <w:color w:val="000000"/>
                <w:sz w:val="20"/>
                <w:lang w:eastAsia="en-AU"/>
              </w:rPr>
              <w:t>billed;</w:t>
            </w:r>
          </w:p>
          <w:p w14:paraId="49375CD6" w14:textId="77777777" w:rsidR="001C491A" w:rsidRPr="00513BC2" w:rsidRDefault="001C491A" w:rsidP="00B369DE">
            <w:pPr>
              <w:ind w:left="391" w:hanging="357"/>
              <w:rPr>
                <w:rFonts w:eastAsia="Times New Roman" w:cs="Times New Roman"/>
                <w:color w:val="000000"/>
                <w:sz w:val="20"/>
                <w:lang w:eastAsia="en-AU"/>
              </w:rPr>
            </w:pPr>
            <w:r w:rsidRPr="00513BC2">
              <w:rPr>
                <w:rFonts w:eastAsia="Times New Roman" w:cs="Times New Roman"/>
                <w:color w:val="000000"/>
                <w:sz w:val="20"/>
                <w:lang w:eastAsia="en-AU"/>
              </w:rPr>
              <w:t>(c)  the service is not provided at a practice location; and</w:t>
            </w:r>
          </w:p>
          <w:p w14:paraId="6BF16691" w14:textId="77777777" w:rsidR="001C491A" w:rsidRPr="00513BC2" w:rsidRDefault="001C491A" w:rsidP="00B369DE">
            <w:pPr>
              <w:ind w:left="391" w:hanging="357"/>
              <w:rPr>
                <w:rFonts w:eastAsia="Times New Roman" w:cs="Times New Roman"/>
                <w:color w:val="000000"/>
                <w:szCs w:val="22"/>
                <w:lang w:eastAsia="en-AU"/>
              </w:rPr>
            </w:pPr>
            <w:r w:rsidRPr="00513BC2">
              <w:rPr>
                <w:rFonts w:eastAsia="Times New Roman" w:cs="Times New Roman"/>
                <w:color w:val="000000"/>
                <w:sz w:val="20"/>
                <w:lang w:eastAsia="en-AU"/>
              </w:rPr>
              <w:t>(d)  the service is provided from a practice location in:</w:t>
            </w:r>
          </w:p>
          <w:p w14:paraId="26F8A6F0" w14:textId="77777777" w:rsidR="001C491A" w:rsidRPr="00513BC2" w:rsidRDefault="001C491A" w:rsidP="00B369DE">
            <w:pPr>
              <w:spacing w:line="240" w:lineRule="atLeast"/>
              <w:ind w:left="391" w:firstLine="107"/>
              <w:rPr>
                <w:rFonts w:eastAsia="Times New Roman" w:cs="Times New Roman"/>
                <w:color w:val="000000"/>
                <w:sz w:val="20"/>
                <w:lang w:eastAsia="en-AU"/>
              </w:rPr>
            </w:pPr>
            <w:r w:rsidRPr="00513BC2">
              <w:rPr>
                <w:rFonts w:eastAsia="Times New Roman" w:cs="Times New Roman"/>
                <w:color w:val="000000"/>
                <w:sz w:val="20"/>
                <w:lang w:eastAsia="en-AU"/>
              </w:rPr>
              <w:t>(i)  a Modified Monash 2 area; or</w:t>
            </w:r>
          </w:p>
          <w:p w14:paraId="2C290C25" w14:textId="77777777" w:rsidR="001C491A" w:rsidRPr="00513BC2" w:rsidRDefault="001C491A" w:rsidP="00B369DE">
            <w:pPr>
              <w:spacing w:line="240" w:lineRule="atLeast"/>
              <w:ind w:left="391" w:firstLine="107"/>
              <w:rPr>
                <w:rFonts w:eastAsia="Times New Roman" w:cs="Times New Roman"/>
                <w:color w:val="000000"/>
                <w:sz w:val="20"/>
                <w:lang w:eastAsia="en-AU"/>
              </w:rPr>
            </w:pPr>
            <w:r w:rsidRPr="00513BC2">
              <w:rPr>
                <w:rFonts w:eastAsia="Times New Roman" w:cs="Times New Roman"/>
                <w:color w:val="000000"/>
                <w:sz w:val="20"/>
                <w:lang w:eastAsia="en-AU"/>
              </w:rPr>
              <w:t>(ii) a Modified Monash 3 area; or</w:t>
            </w:r>
          </w:p>
          <w:p w14:paraId="3DC3C1CE" w14:textId="77777777" w:rsidR="001C491A" w:rsidRPr="00513BC2" w:rsidRDefault="001C491A" w:rsidP="00B369DE">
            <w:pPr>
              <w:spacing w:line="240" w:lineRule="atLeast"/>
              <w:ind w:left="391" w:firstLine="107"/>
              <w:rPr>
                <w:rFonts w:eastAsia="Times New Roman" w:cs="Times New Roman"/>
                <w:color w:val="000000"/>
                <w:sz w:val="20"/>
                <w:lang w:eastAsia="en-AU"/>
              </w:rPr>
            </w:pPr>
            <w:r w:rsidRPr="00513BC2">
              <w:rPr>
                <w:rFonts w:eastAsia="Times New Roman" w:cs="Times New Roman"/>
                <w:color w:val="000000"/>
                <w:sz w:val="20"/>
                <w:lang w:eastAsia="en-AU"/>
              </w:rPr>
              <w:t>(iii) a Modified Monash 4 area; or</w:t>
            </w:r>
          </w:p>
          <w:p w14:paraId="19EED7ED" w14:textId="77777777" w:rsidR="001C491A" w:rsidRPr="00513BC2" w:rsidRDefault="001C491A" w:rsidP="00B369DE">
            <w:pPr>
              <w:spacing w:line="240" w:lineRule="atLeast"/>
              <w:ind w:left="391" w:firstLine="107"/>
              <w:rPr>
                <w:rFonts w:eastAsia="Times New Roman" w:cs="Times New Roman"/>
                <w:color w:val="000000"/>
                <w:sz w:val="20"/>
                <w:lang w:eastAsia="en-AU"/>
              </w:rPr>
            </w:pPr>
            <w:r w:rsidRPr="00513BC2">
              <w:rPr>
                <w:rFonts w:eastAsia="Times New Roman" w:cs="Times New Roman"/>
                <w:color w:val="000000"/>
                <w:sz w:val="20"/>
                <w:lang w:eastAsia="en-AU"/>
              </w:rPr>
              <w:t>(iv) a Modified Monash 5 area; or</w:t>
            </w:r>
          </w:p>
          <w:p w14:paraId="7ADE5BA3" w14:textId="77777777" w:rsidR="001C491A" w:rsidRPr="00513BC2" w:rsidRDefault="001C491A" w:rsidP="00B369DE">
            <w:pPr>
              <w:spacing w:line="240" w:lineRule="atLeast"/>
              <w:ind w:left="391" w:firstLine="107"/>
              <w:rPr>
                <w:rFonts w:eastAsia="Times New Roman" w:cs="Times New Roman"/>
                <w:color w:val="000000"/>
                <w:sz w:val="20"/>
                <w:lang w:eastAsia="en-AU"/>
              </w:rPr>
            </w:pPr>
            <w:r w:rsidRPr="00513BC2">
              <w:rPr>
                <w:rFonts w:eastAsia="Times New Roman" w:cs="Times New Roman"/>
                <w:color w:val="000000"/>
                <w:sz w:val="20"/>
                <w:lang w:eastAsia="en-AU"/>
              </w:rPr>
              <w:t>(v) a Modified Monash 6 area; or</w:t>
            </w:r>
          </w:p>
          <w:p w14:paraId="3F6E736D" w14:textId="77777777" w:rsidR="001C491A" w:rsidRPr="00513BC2" w:rsidRDefault="001C491A" w:rsidP="00B369DE">
            <w:pPr>
              <w:spacing w:line="240" w:lineRule="atLeast"/>
              <w:ind w:left="391" w:firstLine="108"/>
              <w:rPr>
                <w:rFonts w:eastAsia="Times New Roman" w:cs="Times New Roman"/>
                <w:color w:val="000000"/>
                <w:sz w:val="20"/>
                <w:lang w:eastAsia="en-AU"/>
              </w:rPr>
            </w:pPr>
            <w:r w:rsidRPr="00513BC2">
              <w:rPr>
                <w:rFonts w:eastAsia="Times New Roman" w:cs="Times New Roman"/>
                <w:color w:val="000000"/>
                <w:sz w:val="20"/>
                <w:lang w:eastAsia="en-AU"/>
              </w:rPr>
              <w:t>(vi) a Modified Monash 7 area</w:t>
            </w:r>
          </w:p>
        </w:tc>
        <w:tc>
          <w:tcPr>
            <w:tcW w:w="2101" w:type="dxa"/>
            <w:tcBorders>
              <w:top w:val="nil"/>
              <w:left w:val="nil"/>
              <w:bottom w:val="single" w:sz="8" w:space="0" w:color="auto"/>
              <w:right w:val="nil"/>
            </w:tcBorders>
            <w:shd w:val="clear" w:color="auto" w:fill="FFFFFF"/>
            <w:tcMar>
              <w:top w:w="0" w:type="dxa"/>
              <w:left w:w="107" w:type="dxa"/>
              <w:bottom w:w="0" w:type="dxa"/>
              <w:right w:w="107" w:type="dxa"/>
            </w:tcMar>
            <w:hideMark/>
          </w:tcPr>
          <w:p w14:paraId="0B4EF624" w14:textId="77777777" w:rsidR="001C491A" w:rsidRPr="00513BC2" w:rsidRDefault="001C491A" w:rsidP="00B369DE">
            <w:pPr>
              <w:spacing w:before="60" w:after="60" w:line="253" w:lineRule="atLeast"/>
              <w:ind w:left="594" w:right="-665"/>
              <w:rPr>
                <w:rFonts w:eastAsia="Times New Roman" w:cs="Times New Roman"/>
                <w:color w:val="000000"/>
                <w:sz w:val="20"/>
                <w:lang w:eastAsia="en-AU"/>
              </w:rPr>
            </w:pPr>
            <w:r w:rsidRPr="00513BC2">
              <w:rPr>
                <w:rFonts w:eastAsia="Times New Roman" w:cs="Times New Roman"/>
                <w:color w:val="000000"/>
                <w:sz w:val="20"/>
                <w:lang w:eastAsia="en-AU"/>
              </w:rPr>
              <w:t>28.65</w:t>
            </w:r>
          </w:p>
        </w:tc>
      </w:tr>
      <w:bookmarkEnd w:id="10"/>
      <w:bookmarkEnd w:id="11"/>
      <w:bookmarkEnd w:id="14"/>
    </w:tbl>
    <w:p w14:paraId="1CEB02EF" w14:textId="77777777" w:rsidR="00744B86" w:rsidRPr="00513BC2" w:rsidRDefault="00744B86" w:rsidP="00744B86">
      <w:pPr>
        <w:sectPr w:rsidR="00744B86" w:rsidRPr="00513BC2" w:rsidSect="006F0DA9">
          <w:headerReference w:type="even" r:id="rId25"/>
          <w:headerReference w:type="default" r:id="rId26"/>
          <w:footerReference w:type="even" r:id="rId27"/>
          <w:footerReference w:type="default" r:id="rId28"/>
          <w:headerReference w:type="first" r:id="rId29"/>
          <w:footerReference w:type="first" r:id="rId30"/>
          <w:pgSz w:w="11907" w:h="16839"/>
          <w:pgMar w:top="2325" w:right="1797" w:bottom="1440" w:left="1797" w:header="720" w:footer="709" w:gutter="0"/>
          <w:pgNumType w:start="1"/>
          <w:cols w:space="708"/>
          <w:docGrid w:linePitch="360"/>
        </w:sectPr>
      </w:pPr>
    </w:p>
    <w:p w14:paraId="52DA7DEC" w14:textId="77777777" w:rsidR="008E3D8C" w:rsidRPr="00513BC2" w:rsidRDefault="008E3D8C" w:rsidP="008E3D8C">
      <w:pPr>
        <w:pStyle w:val="ENotesHeading1"/>
        <w:outlineLvl w:val="9"/>
      </w:pPr>
      <w:bookmarkStart w:id="15" w:name="_Toc152080393"/>
      <w:r w:rsidRPr="00513BC2">
        <w:t>Endnotes</w:t>
      </w:r>
      <w:bookmarkEnd w:id="15"/>
    </w:p>
    <w:p w14:paraId="231DA200" w14:textId="77777777" w:rsidR="008E3D8C" w:rsidRPr="00513BC2" w:rsidRDefault="008E3D8C" w:rsidP="008E3D8C">
      <w:pPr>
        <w:pStyle w:val="ENotesHeading2"/>
        <w:spacing w:line="240" w:lineRule="auto"/>
        <w:outlineLvl w:val="9"/>
      </w:pPr>
      <w:bookmarkStart w:id="16" w:name="_Hlk138487033"/>
      <w:bookmarkStart w:id="17" w:name="_Toc152080394"/>
      <w:r w:rsidRPr="00513BC2">
        <w:t>Endnote 1—About the endnotes</w:t>
      </w:r>
      <w:bookmarkEnd w:id="17"/>
    </w:p>
    <w:p w14:paraId="42DC969E" w14:textId="77777777" w:rsidR="008E3D8C" w:rsidRPr="00513BC2" w:rsidRDefault="008E3D8C" w:rsidP="008E3D8C">
      <w:pPr>
        <w:spacing w:after="120"/>
      </w:pPr>
      <w:r w:rsidRPr="00513BC2">
        <w:t>The endnotes provide information about this compilation and the compiled law.</w:t>
      </w:r>
    </w:p>
    <w:p w14:paraId="238B0337" w14:textId="77777777" w:rsidR="008E3D8C" w:rsidRPr="00513BC2" w:rsidRDefault="008E3D8C" w:rsidP="008E3D8C">
      <w:pPr>
        <w:spacing w:after="120"/>
      </w:pPr>
      <w:r w:rsidRPr="00513BC2">
        <w:t>The following endnotes are included in every compilation:</w:t>
      </w:r>
    </w:p>
    <w:p w14:paraId="27072A53" w14:textId="77777777" w:rsidR="008E3D8C" w:rsidRPr="00513BC2" w:rsidRDefault="008E3D8C" w:rsidP="008E3D8C">
      <w:r w:rsidRPr="00513BC2">
        <w:t>Endnote 1—About the endnotes</w:t>
      </w:r>
    </w:p>
    <w:p w14:paraId="58EF87B8" w14:textId="77777777" w:rsidR="008E3D8C" w:rsidRPr="00513BC2" w:rsidRDefault="008E3D8C" w:rsidP="008E3D8C">
      <w:r w:rsidRPr="00513BC2">
        <w:t>Endnote 2—Abbreviation key</w:t>
      </w:r>
    </w:p>
    <w:p w14:paraId="78368850" w14:textId="77777777" w:rsidR="008E3D8C" w:rsidRPr="00513BC2" w:rsidRDefault="008E3D8C" w:rsidP="008E3D8C">
      <w:r w:rsidRPr="00513BC2">
        <w:t>Endnote 3—Legislation history</w:t>
      </w:r>
    </w:p>
    <w:p w14:paraId="5F186989" w14:textId="77777777" w:rsidR="008E3D8C" w:rsidRPr="00513BC2" w:rsidRDefault="008E3D8C" w:rsidP="008E3D8C">
      <w:pPr>
        <w:spacing w:after="120"/>
      </w:pPr>
      <w:r w:rsidRPr="00513BC2">
        <w:t>Endnote 4—Amendment history</w:t>
      </w:r>
    </w:p>
    <w:p w14:paraId="46958C01" w14:textId="77777777" w:rsidR="008E3D8C" w:rsidRPr="00513BC2" w:rsidRDefault="008E3D8C" w:rsidP="008E3D8C">
      <w:r w:rsidRPr="00513BC2">
        <w:rPr>
          <w:b/>
        </w:rPr>
        <w:t>Abbreviation key—Endnote 2</w:t>
      </w:r>
    </w:p>
    <w:p w14:paraId="7228D708" w14:textId="77777777" w:rsidR="008E3D8C" w:rsidRPr="00513BC2" w:rsidRDefault="008E3D8C" w:rsidP="008E3D8C">
      <w:pPr>
        <w:spacing w:after="120"/>
      </w:pPr>
      <w:r w:rsidRPr="00513BC2">
        <w:t>The abbreviation key sets out abbreviations that may be used in the endnotes.</w:t>
      </w:r>
    </w:p>
    <w:p w14:paraId="23CE317D" w14:textId="77777777" w:rsidR="008E3D8C" w:rsidRPr="00513BC2" w:rsidRDefault="008E3D8C" w:rsidP="008E3D8C">
      <w:pPr>
        <w:rPr>
          <w:b/>
        </w:rPr>
      </w:pPr>
      <w:r w:rsidRPr="00513BC2">
        <w:rPr>
          <w:b/>
        </w:rPr>
        <w:t>Legislation history and amendment history—Endnotes 3 and 4</w:t>
      </w:r>
    </w:p>
    <w:p w14:paraId="384D4B52" w14:textId="77777777" w:rsidR="008E3D8C" w:rsidRPr="00513BC2" w:rsidRDefault="008E3D8C" w:rsidP="008E3D8C">
      <w:pPr>
        <w:spacing w:after="120"/>
      </w:pPr>
      <w:r w:rsidRPr="00513BC2">
        <w:t>Amending laws are annotated in the legislation history and amendment history.</w:t>
      </w:r>
    </w:p>
    <w:p w14:paraId="084F6A80" w14:textId="77777777" w:rsidR="008E3D8C" w:rsidRPr="00513BC2" w:rsidRDefault="008E3D8C" w:rsidP="008E3D8C">
      <w:pPr>
        <w:spacing w:after="120"/>
      </w:pPr>
      <w:r w:rsidRPr="00513BC2">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14:paraId="69B55E94" w14:textId="77777777" w:rsidR="008E3D8C" w:rsidRPr="00513BC2" w:rsidRDefault="008E3D8C" w:rsidP="008E3D8C">
      <w:pPr>
        <w:spacing w:after="120"/>
      </w:pPr>
      <w:r w:rsidRPr="00513BC2">
        <w:t>The amendment history in endnote 4 provides information about amendments at the provision (generally section or equivalent) level. It also includes information about any provision of the compiled law that has been repealed in accordance with a provision of the law.</w:t>
      </w:r>
    </w:p>
    <w:p w14:paraId="6DFA48CD" w14:textId="77777777" w:rsidR="008E3D8C" w:rsidRPr="00513BC2" w:rsidRDefault="008E3D8C" w:rsidP="008E3D8C">
      <w:pPr>
        <w:rPr>
          <w:b/>
        </w:rPr>
      </w:pPr>
      <w:r w:rsidRPr="00513BC2">
        <w:rPr>
          <w:b/>
        </w:rPr>
        <w:t>Editorial changes</w:t>
      </w:r>
    </w:p>
    <w:p w14:paraId="35C7D609" w14:textId="77777777" w:rsidR="008E3D8C" w:rsidRPr="00513BC2" w:rsidRDefault="008E3D8C" w:rsidP="008E3D8C">
      <w:pPr>
        <w:spacing w:after="120"/>
      </w:pPr>
      <w:r w:rsidRPr="00513BC2">
        <w:t xml:space="preserve">The </w:t>
      </w:r>
      <w:r w:rsidRPr="00513BC2">
        <w:rPr>
          <w:i/>
        </w:rPr>
        <w:t>Legislation Act 2003</w:t>
      </w:r>
      <w:r w:rsidRPr="00513BC2">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14:paraId="4E6AF0F5" w14:textId="77777777" w:rsidR="008E3D8C" w:rsidRPr="00513BC2" w:rsidRDefault="008E3D8C" w:rsidP="008E3D8C">
      <w:pPr>
        <w:spacing w:after="120"/>
      </w:pPr>
      <w:r w:rsidRPr="00513BC2">
        <w:t>If the compilation includes editorial changes, the endnotes include a brief outline of the changes in general terms. Full details of any changes can be obtained from the Office of Parliamentary Counsel.</w:t>
      </w:r>
    </w:p>
    <w:p w14:paraId="77AAD119" w14:textId="77777777" w:rsidR="008E3D8C" w:rsidRPr="00513BC2" w:rsidRDefault="008E3D8C" w:rsidP="008E3D8C">
      <w:pPr>
        <w:keepNext/>
      </w:pPr>
      <w:r w:rsidRPr="00513BC2">
        <w:rPr>
          <w:b/>
        </w:rPr>
        <w:t>Misdescribed amendments</w:t>
      </w:r>
    </w:p>
    <w:p w14:paraId="6F24B413" w14:textId="77777777" w:rsidR="008E3D8C" w:rsidRPr="00513BC2" w:rsidRDefault="008E3D8C" w:rsidP="008E3D8C">
      <w:pPr>
        <w:spacing w:after="120"/>
      </w:pPr>
      <w:r w:rsidRPr="00513BC2">
        <w:t xml:space="preserve">A misdescribed amendment is an amendment that does not accurately describe how an amendment is to be made. If, despite the misdescription, the amendment can be given effect as intended, then the misdescribed amendment can be incorporated through an editorial change made under section 15V of the </w:t>
      </w:r>
      <w:r w:rsidRPr="00513BC2">
        <w:rPr>
          <w:i/>
        </w:rPr>
        <w:t>Legislation Act 2003</w:t>
      </w:r>
      <w:r w:rsidRPr="00513BC2">
        <w:t>.</w:t>
      </w:r>
    </w:p>
    <w:p w14:paraId="6E1D30D0" w14:textId="77777777" w:rsidR="008E3D8C" w:rsidRPr="00513BC2" w:rsidRDefault="008E3D8C" w:rsidP="008E3D8C">
      <w:pPr>
        <w:spacing w:before="120"/>
      </w:pPr>
      <w:r w:rsidRPr="00513BC2">
        <w:t>If a misdescribed amendment cannot be given effect as intended, the amendment is not incorporated and “(md not incorp)” is added to the amendment history.</w:t>
      </w:r>
    </w:p>
    <w:bookmarkEnd w:id="16"/>
    <w:p w14:paraId="70E69BC3" w14:textId="77777777" w:rsidR="008E3D8C" w:rsidRPr="00513BC2" w:rsidRDefault="008E3D8C" w:rsidP="008E3D8C"/>
    <w:p w14:paraId="59F27FF3" w14:textId="77777777" w:rsidR="008E3D8C" w:rsidRPr="00513BC2" w:rsidRDefault="008E3D8C" w:rsidP="008E3D8C">
      <w:pPr>
        <w:pStyle w:val="ENotesHeading2"/>
        <w:pageBreakBefore/>
        <w:outlineLvl w:val="9"/>
      </w:pPr>
      <w:bookmarkStart w:id="18" w:name="_Hlk138487160"/>
      <w:bookmarkStart w:id="19" w:name="_Toc152080395"/>
      <w:r w:rsidRPr="00513BC2">
        <w:t>Endnote 2—Abbreviation key</w:t>
      </w:r>
      <w:bookmarkEnd w:id="19"/>
    </w:p>
    <w:p w14:paraId="47236DB6" w14:textId="77777777" w:rsidR="008E3D8C" w:rsidRPr="00513BC2" w:rsidRDefault="008E3D8C" w:rsidP="008E3D8C">
      <w:pPr>
        <w:pStyle w:val="Tabletext"/>
      </w:pPr>
    </w:p>
    <w:tbl>
      <w:tblPr>
        <w:tblW w:w="5000" w:type="pct"/>
        <w:tblLook w:val="0000" w:firstRow="0" w:lastRow="0" w:firstColumn="0" w:lastColumn="0" w:noHBand="0" w:noVBand="0"/>
      </w:tblPr>
      <w:tblGrid>
        <w:gridCol w:w="4570"/>
        <w:gridCol w:w="3959"/>
      </w:tblGrid>
      <w:tr w:rsidR="008E3D8C" w:rsidRPr="00513BC2" w14:paraId="6A634107" w14:textId="77777777" w:rsidTr="00411FE4">
        <w:tc>
          <w:tcPr>
            <w:tcW w:w="2679" w:type="pct"/>
            <w:shd w:val="clear" w:color="auto" w:fill="auto"/>
          </w:tcPr>
          <w:p w14:paraId="3534B031" w14:textId="77777777" w:rsidR="008E3D8C" w:rsidRPr="00513BC2" w:rsidRDefault="008E3D8C" w:rsidP="00411FE4">
            <w:pPr>
              <w:spacing w:before="60"/>
              <w:ind w:left="34"/>
              <w:rPr>
                <w:sz w:val="20"/>
              </w:rPr>
            </w:pPr>
            <w:r w:rsidRPr="00513BC2">
              <w:rPr>
                <w:sz w:val="20"/>
              </w:rPr>
              <w:t>ad = added or inserted</w:t>
            </w:r>
          </w:p>
        </w:tc>
        <w:tc>
          <w:tcPr>
            <w:tcW w:w="2321" w:type="pct"/>
            <w:shd w:val="clear" w:color="auto" w:fill="auto"/>
          </w:tcPr>
          <w:p w14:paraId="41580FCF" w14:textId="77777777" w:rsidR="008E3D8C" w:rsidRPr="00513BC2" w:rsidRDefault="008E3D8C" w:rsidP="00411FE4">
            <w:pPr>
              <w:spacing w:before="60"/>
              <w:ind w:left="34"/>
              <w:rPr>
                <w:sz w:val="20"/>
              </w:rPr>
            </w:pPr>
            <w:r w:rsidRPr="00513BC2">
              <w:rPr>
                <w:sz w:val="20"/>
              </w:rPr>
              <w:t>o = order(s)</w:t>
            </w:r>
          </w:p>
        </w:tc>
      </w:tr>
      <w:tr w:rsidR="008E3D8C" w:rsidRPr="00513BC2" w14:paraId="2BC887EB" w14:textId="77777777" w:rsidTr="00411FE4">
        <w:tc>
          <w:tcPr>
            <w:tcW w:w="2679" w:type="pct"/>
            <w:shd w:val="clear" w:color="auto" w:fill="auto"/>
          </w:tcPr>
          <w:p w14:paraId="7CC298A9" w14:textId="77777777" w:rsidR="008E3D8C" w:rsidRPr="00513BC2" w:rsidRDefault="008E3D8C" w:rsidP="00411FE4">
            <w:pPr>
              <w:spacing w:before="60"/>
              <w:ind w:left="34"/>
              <w:rPr>
                <w:sz w:val="20"/>
              </w:rPr>
            </w:pPr>
            <w:r w:rsidRPr="00513BC2">
              <w:rPr>
                <w:sz w:val="20"/>
              </w:rPr>
              <w:t>am = amended</w:t>
            </w:r>
          </w:p>
        </w:tc>
        <w:tc>
          <w:tcPr>
            <w:tcW w:w="2321" w:type="pct"/>
            <w:shd w:val="clear" w:color="auto" w:fill="auto"/>
          </w:tcPr>
          <w:p w14:paraId="5067738B" w14:textId="77777777" w:rsidR="008E3D8C" w:rsidRPr="00513BC2" w:rsidRDefault="008E3D8C" w:rsidP="00411FE4">
            <w:pPr>
              <w:spacing w:before="60"/>
              <w:ind w:left="34"/>
              <w:rPr>
                <w:sz w:val="20"/>
              </w:rPr>
            </w:pPr>
            <w:r w:rsidRPr="00513BC2">
              <w:rPr>
                <w:sz w:val="20"/>
              </w:rPr>
              <w:t>Ord = Ordinance</w:t>
            </w:r>
          </w:p>
        </w:tc>
      </w:tr>
      <w:tr w:rsidR="008E3D8C" w:rsidRPr="00513BC2" w14:paraId="3C926891" w14:textId="77777777" w:rsidTr="00411FE4">
        <w:tc>
          <w:tcPr>
            <w:tcW w:w="2679" w:type="pct"/>
            <w:shd w:val="clear" w:color="auto" w:fill="auto"/>
          </w:tcPr>
          <w:p w14:paraId="471315D7" w14:textId="77777777" w:rsidR="008E3D8C" w:rsidRPr="00513BC2" w:rsidRDefault="008E3D8C" w:rsidP="00411FE4">
            <w:pPr>
              <w:spacing w:before="60"/>
              <w:ind w:left="34"/>
              <w:rPr>
                <w:sz w:val="20"/>
              </w:rPr>
            </w:pPr>
            <w:r w:rsidRPr="00513BC2">
              <w:rPr>
                <w:sz w:val="20"/>
              </w:rPr>
              <w:t>amdt = amendment</w:t>
            </w:r>
          </w:p>
        </w:tc>
        <w:tc>
          <w:tcPr>
            <w:tcW w:w="2321" w:type="pct"/>
            <w:shd w:val="clear" w:color="auto" w:fill="auto"/>
          </w:tcPr>
          <w:p w14:paraId="4239C048" w14:textId="77777777" w:rsidR="008E3D8C" w:rsidRPr="00513BC2" w:rsidRDefault="008E3D8C" w:rsidP="00411FE4">
            <w:pPr>
              <w:spacing w:before="60"/>
              <w:ind w:left="34"/>
              <w:rPr>
                <w:sz w:val="20"/>
              </w:rPr>
            </w:pPr>
            <w:r w:rsidRPr="00513BC2">
              <w:rPr>
                <w:sz w:val="20"/>
              </w:rPr>
              <w:t>orig = original</w:t>
            </w:r>
          </w:p>
        </w:tc>
      </w:tr>
      <w:tr w:rsidR="008E3D8C" w:rsidRPr="00513BC2" w14:paraId="0B8483F4" w14:textId="77777777" w:rsidTr="00411FE4">
        <w:tc>
          <w:tcPr>
            <w:tcW w:w="2679" w:type="pct"/>
            <w:shd w:val="clear" w:color="auto" w:fill="auto"/>
          </w:tcPr>
          <w:p w14:paraId="57C2576B" w14:textId="77777777" w:rsidR="008E3D8C" w:rsidRPr="00513BC2" w:rsidRDefault="008E3D8C" w:rsidP="00411FE4">
            <w:pPr>
              <w:spacing w:before="60"/>
              <w:ind w:left="34"/>
              <w:rPr>
                <w:sz w:val="20"/>
              </w:rPr>
            </w:pPr>
            <w:r w:rsidRPr="00513BC2">
              <w:rPr>
                <w:sz w:val="20"/>
              </w:rPr>
              <w:t>c = clause(s)</w:t>
            </w:r>
          </w:p>
        </w:tc>
        <w:tc>
          <w:tcPr>
            <w:tcW w:w="2321" w:type="pct"/>
            <w:shd w:val="clear" w:color="auto" w:fill="auto"/>
          </w:tcPr>
          <w:p w14:paraId="55A08E6B" w14:textId="77777777" w:rsidR="008E3D8C" w:rsidRPr="00513BC2" w:rsidRDefault="008E3D8C" w:rsidP="00411FE4">
            <w:pPr>
              <w:spacing w:before="60"/>
              <w:ind w:left="34"/>
              <w:rPr>
                <w:sz w:val="20"/>
              </w:rPr>
            </w:pPr>
            <w:r w:rsidRPr="00513BC2">
              <w:rPr>
                <w:sz w:val="20"/>
              </w:rPr>
              <w:t>par = paragraph(s)/subparagraph(s)</w:t>
            </w:r>
          </w:p>
        </w:tc>
      </w:tr>
      <w:tr w:rsidR="008E3D8C" w:rsidRPr="00513BC2" w14:paraId="02CAC5A6" w14:textId="77777777" w:rsidTr="00411FE4">
        <w:tc>
          <w:tcPr>
            <w:tcW w:w="2679" w:type="pct"/>
            <w:shd w:val="clear" w:color="auto" w:fill="auto"/>
          </w:tcPr>
          <w:p w14:paraId="75C6DC63" w14:textId="77777777" w:rsidR="008E3D8C" w:rsidRPr="00513BC2" w:rsidRDefault="008E3D8C" w:rsidP="00411FE4">
            <w:pPr>
              <w:spacing w:before="60"/>
              <w:ind w:left="34"/>
              <w:rPr>
                <w:sz w:val="20"/>
              </w:rPr>
            </w:pPr>
            <w:r w:rsidRPr="00513BC2">
              <w:rPr>
                <w:sz w:val="20"/>
              </w:rPr>
              <w:t>C[x] = Compilation No. x</w:t>
            </w:r>
          </w:p>
        </w:tc>
        <w:tc>
          <w:tcPr>
            <w:tcW w:w="2321" w:type="pct"/>
            <w:shd w:val="clear" w:color="auto" w:fill="auto"/>
          </w:tcPr>
          <w:p w14:paraId="6901BD5F" w14:textId="0B0452B1" w:rsidR="008E3D8C" w:rsidRPr="00513BC2" w:rsidRDefault="008E3D8C" w:rsidP="00411FE4">
            <w:pPr>
              <w:ind w:left="34" w:firstLine="249"/>
              <w:rPr>
                <w:sz w:val="20"/>
              </w:rPr>
            </w:pPr>
            <w:r w:rsidRPr="00513BC2">
              <w:rPr>
                <w:sz w:val="20"/>
              </w:rPr>
              <w:t>/sub</w:t>
            </w:r>
            <w:r w:rsidR="00513BC2">
              <w:rPr>
                <w:sz w:val="20"/>
              </w:rPr>
              <w:noBreakHyphen/>
            </w:r>
            <w:r w:rsidRPr="00513BC2">
              <w:rPr>
                <w:sz w:val="20"/>
              </w:rPr>
              <w:t>subparagraph(s)</w:t>
            </w:r>
          </w:p>
        </w:tc>
      </w:tr>
      <w:tr w:rsidR="008E3D8C" w:rsidRPr="00513BC2" w14:paraId="4DD9B065" w14:textId="77777777" w:rsidTr="00411FE4">
        <w:tc>
          <w:tcPr>
            <w:tcW w:w="2679" w:type="pct"/>
            <w:shd w:val="clear" w:color="auto" w:fill="auto"/>
          </w:tcPr>
          <w:p w14:paraId="380D2681" w14:textId="77777777" w:rsidR="008E3D8C" w:rsidRPr="00513BC2" w:rsidRDefault="008E3D8C" w:rsidP="00411FE4">
            <w:pPr>
              <w:spacing w:before="60"/>
              <w:ind w:left="34"/>
              <w:rPr>
                <w:sz w:val="20"/>
              </w:rPr>
            </w:pPr>
            <w:r w:rsidRPr="00513BC2">
              <w:rPr>
                <w:sz w:val="20"/>
              </w:rPr>
              <w:t>Ch = Chapter(s)</w:t>
            </w:r>
          </w:p>
        </w:tc>
        <w:tc>
          <w:tcPr>
            <w:tcW w:w="2321" w:type="pct"/>
            <w:shd w:val="clear" w:color="auto" w:fill="auto"/>
          </w:tcPr>
          <w:p w14:paraId="6B8AFB5B" w14:textId="77777777" w:rsidR="008E3D8C" w:rsidRPr="00513BC2" w:rsidRDefault="008E3D8C" w:rsidP="00411FE4">
            <w:pPr>
              <w:spacing w:before="60"/>
              <w:ind w:left="34"/>
              <w:rPr>
                <w:sz w:val="20"/>
              </w:rPr>
            </w:pPr>
            <w:r w:rsidRPr="00513BC2">
              <w:rPr>
                <w:sz w:val="20"/>
              </w:rPr>
              <w:t>pres = present</w:t>
            </w:r>
          </w:p>
        </w:tc>
      </w:tr>
      <w:tr w:rsidR="008E3D8C" w:rsidRPr="00513BC2" w14:paraId="14747D27" w14:textId="77777777" w:rsidTr="00411FE4">
        <w:tc>
          <w:tcPr>
            <w:tcW w:w="2679" w:type="pct"/>
            <w:shd w:val="clear" w:color="auto" w:fill="auto"/>
          </w:tcPr>
          <w:p w14:paraId="3350E08B" w14:textId="77777777" w:rsidR="008E3D8C" w:rsidRPr="00513BC2" w:rsidRDefault="008E3D8C" w:rsidP="00411FE4">
            <w:pPr>
              <w:spacing w:before="60"/>
              <w:ind w:left="34"/>
              <w:rPr>
                <w:sz w:val="20"/>
              </w:rPr>
            </w:pPr>
            <w:r w:rsidRPr="00513BC2">
              <w:rPr>
                <w:sz w:val="20"/>
              </w:rPr>
              <w:t>def = definition(s)</w:t>
            </w:r>
          </w:p>
        </w:tc>
        <w:tc>
          <w:tcPr>
            <w:tcW w:w="2321" w:type="pct"/>
            <w:shd w:val="clear" w:color="auto" w:fill="auto"/>
          </w:tcPr>
          <w:p w14:paraId="40C303C5" w14:textId="77777777" w:rsidR="008E3D8C" w:rsidRPr="00513BC2" w:rsidRDefault="008E3D8C" w:rsidP="00411FE4">
            <w:pPr>
              <w:spacing w:before="60"/>
              <w:ind w:left="34"/>
              <w:rPr>
                <w:sz w:val="20"/>
              </w:rPr>
            </w:pPr>
            <w:r w:rsidRPr="00513BC2">
              <w:rPr>
                <w:sz w:val="20"/>
              </w:rPr>
              <w:t>prev = previous</w:t>
            </w:r>
          </w:p>
        </w:tc>
      </w:tr>
      <w:tr w:rsidR="008E3D8C" w:rsidRPr="00513BC2" w14:paraId="5980FDE1" w14:textId="77777777" w:rsidTr="00411FE4">
        <w:tc>
          <w:tcPr>
            <w:tcW w:w="2679" w:type="pct"/>
            <w:shd w:val="clear" w:color="auto" w:fill="auto"/>
          </w:tcPr>
          <w:p w14:paraId="53F1F9D0" w14:textId="77777777" w:rsidR="008E3D8C" w:rsidRPr="00513BC2" w:rsidRDefault="008E3D8C" w:rsidP="00411FE4">
            <w:pPr>
              <w:spacing w:before="60"/>
              <w:ind w:left="34"/>
              <w:rPr>
                <w:sz w:val="20"/>
              </w:rPr>
            </w:pPr>
            <w:r w:rsidRPr="00513BC2">
              <w:rPr>
                <w:sz w:val="20"/>
              </w:rPr>
              <w:t>Dict = Dictionary</w:t>
            </w:r>
          </w:p>
        </w:tc>
        <w:tc>
          <w:tcPr>
            <w:tcW w:w="2321" w:type="pct"/>
            <w:shd w:val="clear" w:color="auto" w:fill="auto"/>
          </w:tcPr>
          <w:p w14:paraId="050986B2" w14:textId="77777777" w:rsidR="008E3D8C" w:rsidRPr="00513BC2" w:rsidRDefault="008E3D8C" w:rsidP="00411FE4">
            <w:pPr>
              <w:spacing w:before="60"/>
              <w:ind w:left="34"/>
              <w:rPr>
                <w:sz w:val="20"/>
              </w:rPr>
            </w:pPr>
            <w:r w:rsidRPr="00513BC2">
              <w:rPr>
                <w:sz w:val="20"/>
              </w:rPr>
              <w:t>(prev…) = previously</w:t>
            </w:r>
          </w:p>
        </w:tc>
      </w:tr>
      <w:tr w:rsidR="008E3D8C" w:rsidRPr="00513BC2" w14:paraId="74BAA64D" w14:textId="77777777" w:rsidTr="00411FE4">
        <w:tc>
          <w:tcPr>
            <w:tcW w:w="2679" w:type="pct"/>
            <w:shd w:val="clear" w:color="auto" w:fill="auto"/>
          </w:tcPr>
          <w:p w14:paraId="449888D0" w14:textId="77777777" w:rsidR="008E3D8C" w:rsidRPr="00513BC2" w:rsidRDefault="008E3D8C" w:rsidP="00411FE4">
            <w:pPr>
              <w:spacing w:before="60"/>
              <w:ind w:left="34"/>
              <w:rPr>
                <w:sz w:val="20"/>
              </w:rPr>
            </w:pPr>
            <w:r w:rsidRPr="00513BC2">
              <w:rPr>
                <w:sz w:val="20"/>
              </w:rPr>
              <w:t>disallowed = disallowed by Parliament</w:t>
            </w:r>
          </w:p>
        </w:tc>
        <w:tc>
          <w:tcPr>
            <w:tcW w:w="2321" w:type="pct"/>
            <w:shd w:val="clear" w:color="auto" w:fill="auto"/>
          </w:tcPr>
          <w:p w14:paraId="2AC578DE" w14:textId="77777777" w:rsidR="008E3D8C" w:rsidRPr="00513BC2" w:rsidRDefault="008E3D8C" w:rsidP="00411FE4">
            <w:pPr>
              <w:spacing w:before="60"/>
              <w:ind w:left="34"/>
              <w:rPr>
                <w:sz w:val="20"/>
              </w:rPr>
            </w:pPr>
            <w:r w:rsidRPr="00513BC2">
              <w:rPr>
                <w:sz w:val="20"/>
              </w:rPr>
              <w:t>Pt = Part(s)</w:t>
            </w:r>
          </w:p>
        </w:tc>
      </w:tr>
      <w:tr w:rsidR="008E3D8C" w:rsidRPr="00513BC2" w14:paraId="790D87FB" w14:textId="77777777" w:rsidTr="00411FE4">
        <w:tc>
          <w:tcPr>
            <w:tcW w:w="2679" w:type="pct"/>
            <w:shd w:val="clear" w:color="auto" w:fill="auto"/>
          </w:tcPr>
          <w:p w14:paraId="378AC704" w14:textId="77777777" w:rsidR="008E3D8C" w:rsidRPr="00513BC2" w:rsidRDefault="008E3D8C" w:rsidP="00411FE4">
            <w:pPr>
              <w:spacing w:before="60"/>
              <w:ind w:left="34"/>
              <w:rPr>
                <w:sz w:val="20"/>
              </w:rPr>
            </w:pPr>
            <w:r w:rsidRPr="00513BC2">
              <w:rPr>
                <w:sz w:val="20"/>
              </w:rPr>
              <w:t>Div = Division(s)</w:t>
            </w:r>
          </w:p>
        </w:tc>
        <w:tc>
          <w:tcPr>
            <w:tcW w:w="2321" w:type="pct"/>
            <w:shd w:val="clear" w:color="auto" w:fill="auto"/>
          </w:tcPr>
          <w:p w14:paraId="6201C5C9" w14:textId="77777777" w:rsidR="008E3D8C" w:rsidRPr="00513BC2" w:rsidRDefault="008E3D8C" w:rsidP="00411FE4">
            <w:pPr>
              <w:spacing w:before="60"/>
              <w:ind w:left="34"/>
              <w:rPr>
                <w:sz w:val="20"/>
              </w:rPr>
            </w:pPr>
            <w:r w:rsidRPr="00513BC2">
              <w:rPr>
                <w:sz w:val="20"/>
              </w:rPr>
              <w:t>r = regulation(s)/rule(s)</w:t>
            </w:r>
          </w:p>
        </w:tc>
      </w:tr>
      <w:tr w:rsidR="008E3D8C" w:rsidRPr="00513BC2" w14:paraId="6507D7B2" w14:textId="77777777" w:rsidTr="00411FE4">
        <w:tc>
          <w:tcPr>
            <w:tcW w:w="2679" w:type="pct"/>
            <w:shd w:val="clear" w:color="auto" w:fill="auto"/>
          </w:tcPr>
          <w:p w14:paraId="1726B1D4" w14:textId="77777777" w:rsidR="008E3D8C" w:rsidRPr="00513BC2" w:rsidRDefault="008E3D8C" w:rsidP="00411FE4">
            <w:pPr>
              <w:spacing w:before="60"/>
              <w:ind w:left="34"/>
              <w:rPr>
                <w:sz w:val="20"/>
              </w:rPr>
            </w:pPr>
            <w:r w:rsidRPr="00513BC2">
              <w:rPr>
                <w:sz w:val="20"/>
              </w:rPr>
              <w:t>ed = editorial change</w:t>
            </w:r>
          </w:p>
        </w:tc>
        <w:tc>
          <w:tcPr>
            <w:tcW w:w="2321" w:type="pct"/>
            <w:shd w:val="clear" w:color="auto" w:fill="auto"/>
          </w:tcPr>
          <w:p w14:paraId="4280DF6B" w14:textId="77777777" w:rsidR="008E3D8C" w:rsidRPr="00513BC2" w:rsidRDefault="008E3D8C" w:rsidP="00411FE4">
            <w:pPr>
              <w:spacing w:before="60"/>
              <w:ind w:left="34"/>
              <w:rPr>
                <w:sz w:val="20"/>
              </w:rPr>
            </w:pPr>
            <w:r w:rsidRPr="00513BC2">
              <w:rPr>
                <w:sz w:val="20"/>
              </w:rPr>
              <w:t>reloc = relocated</w:t>
            </w:r>
          </w:p>
        </w:tc>
      </w:tr>
      <w:tr w:rsidR="008E3D8C" w:rsidRPr="00513BC2" w14:paraId="6F0E5263" w14:textId="77777777" w:rsidTr="00411FE4">
        <w:tc>
          <w:tcPr>
            <w:tcW w:w="2679" w:type="pct"/>
            <w:shd w:val="clear" w:color="auto" w:fill="auto"/>
          </w:tcPr>
          <w:p w14:paraId="78EAC0F8" w14:textId="77777777" w:rsidR="008E3D8C" w:rsidRPr="00513BC2" w:rsidRDefault="008E3D8C" w:rsidP="00411FE4">
            <w:pPr>
              <w:spacing w:before="60"/>
              <w:ind w:left="34"/>
              <w:rPr>
                <w:sz w:val="20"/>
              </w:rPr>
            </w:pPr>
            <w:r w:rsidRPr="00513BC2">
              <w:rPr>
                <w:sz w:val="20"/>
              </w:rPr>
              <w:t>exp = expires/expired or ceases/ceased to have</w:t>
            </w:r>
          </w:p>
        </w:tc>
        <w:tc>
          <w:tcPr>
            <w:tcW w:w="2321" w:type="pct"/>
            <w:shd w:val="clear" w:color="auto" w:fill="auto"/>
          </w:tcPr>
          <w:p w14:paraId="60F9ED37" w14:textId="77777777" w:rsidR="008E3D8C" w:rsidRPr="00513BC2" w:rsidRDefault="008E3D8C" w:rsidP="00411FE4">
            <w:pPr>
              <w:spacing w:before="60"/>
              <w:ind w:left="34"/>
              <w:rPr>
                <w:sz w:val="20"/>
              </w:rPr>
            </w:pPr>
            <w:r w:rsidRPr="00513BC2">
              <w:rPr>
                <w:sz w:val="20"/>
              </w:rPr>
              <w:t>renum = renumbered</w:t>
            </w:r>
          </w:p>
        </w:tc>
      </w:tr>
      <w:tr w:rsidR="008E3D8C" w:rsidRPr="00513BC2" w14:paraId="72405A48" w14:textId="77777777" w:rsidTr="00411FE4">
        <w:tc>
          <w:tcPr>
            <w:tcW w:w="2679" w:type="pct"/>
            <w:shd w:val="clear" w:color="auto" w:fill="auto"/>
          </w:tcPr>
          <w:p w14:paraId="137B8007" w14:textId="77777777" w:rsidR="008E3D8C" w:rsidRPr="00513BC2" w:rsidRDefault="008E3D8C" w:rsidP="00411FE4">
            <w:pPr>
              <w:ind w:left="34" w:firstLine="249"/>
              <w:rPr>
                <w:sz w:val="20"/>
              </w:rPr>
            </w:pPr>
            <w:r w:rsidRPr="00513BC2">
              <w:rPr>
                <w:sz w:val="20"/>
              </w:rPr>
              <w:t>effect</w:t>
            </w:r>
          </w:p>
        </w:tc>
        <w:tc>
          <w:tcPr>
            <w:tcW w:w="2321" w:type="pct"/>
            <w:shd w:val="clear" w:color="auto" w:fill="auto"/>
          </w:tcPr>
          <w:p w14:paraId="03EB3AED" w14:textId="77777777" w:rsidR="008E3D8C" w:rsidRPr="00513BC2" w:rsidRDefault="008E3D8C" w:rsidP="00411FE4">
            <w:pPr>
              <w:spacing w:before="60"/>
              <w:ind w:left="34"/>
              <w:rPr>
                <w:sz w:val="20"/>
              </w:rPr>
            </w:pPr>
            <w:r w:rsidRPr="00513BC2">
              <w:rPr>
                <w:sz w:val="20"/>
              </w:rPr>
              <w:t>rep = repealed</w:t>
            </w:r>
          </w:p>
        </w:tc>
      </w:tr>
      <w:tr w:rsidR="008E3D8C" w:rsidRPr="00513BC2" w14:paraId="328F408F" w14:textId="77777777" w:rsidTr="00411FE4">
        <w:tc>
          <w:tcPr>
            <w:tcW w:w="2679" w:type="pct"/>
            <w:shd w:val="clear" w:color="auto" w:fill="auto"/>
          </w:tcPr>
          <w:p w14:paraId="29D4613C" w14:textId="77777777" w:rsidR="008E3D8C" w:rsidRPr="00513BC2" w:rsidRDefault="008E3D8C" w:rsidP="00411FE4">
            <w:pPr>
              <w:spacing w:before="60"/>
              <w:ind w:left="34"/>
              <w:rPr>
                <w:sz w:val="20"/>
              </w:rPr>
            </w:pPr>
            <w:r w:rsidRPr="00513BC2">
              <w:rPr>
                <w:sz w:val="20"/>
              </w:rPr>
              <w:t>F = Federal Register of Legislation</w:t>
            </w:r>
          </w:p>
        </w:tc>
        <w:tc>
          <w:tcPr>
            <w:tcW w:w="2321" w:type="pct"/>
            <w:shd w:val="clear" w:color="auto" w:fill="auto"/>
          </w:tcPr>
          <w:p w14:paraId="53A315FC" w14:textId="77777777" w:rsidR="008E3D8C" w:rsidRPr="00513BC2" w:rsidRDefault="008E3D8C" w:rsidP="00411FE4">
            <w:pPr>
              <w:spacing w:before="60"/>
              <w:ind w:left="34"/>
              <w:rPr>
                <w:sz w:val="20"/>
              </w:rPr>
            </w:pPr>
            <w:r w:rsidRPr="00513BC2">
              <w:rPr>
                <w:sz w:val="20"/>
              </w:rPr>
              <w:t>rs = repealed and substituted</w:t>
            </w:r>
          </w:p>
        </w:tc>
      </w:tr>
      <w:tr w:rsidR="008E3D8C" w:rsidRPr="00513BC2" w14:paraId="2AF4E16A" w14:textId="77777777" w:rsidTr="00411FE4">
        <w:tc>
          <w:tcPr>
            <w:tcW w:w="2679" w:type="pct"/>
            <w:shd w:val="clear" w:color="auto" w:fill="auto"/>
          </w:tcPr>
          <w:p w14:paraId="3CAC89E3" w14:textId="77777777" w:rsidR="008E3D8C" w:rsidRPr="00513BC2" w:rsidRDefault="008E3D8C" w:rsidP="00411FE4">
            <w:pPr>
              <w:spacing w:before="60"/>
              <w:ind w:left="34"/>
              <w:rPr>
                <w:sz w:val="20"/>
              </w:rPr>
            </w:pPr>
            <w:r w:rsidRPr="00513BC2">
              <w:rPr>
                <w:sz w:val="20"/>
              </w:rPr>
              <w:t>gaz = gazette</w:t>
            </w:r>
          </w:p>
        </w:tc>
        <w:tc>
          <w:tcPr>
            <w:tcW w:w="2321" w:type="pct"/>
            <w:shd w:val="clear" w:color="auto" w:fill="auto"/>
          </w:tcPr>
          <w:p w14:paraId="42329E6F" w14:textId="77777777" w:rsidR="008E3D8C" w:rsidRPr="00513BC2" w:rsidRDefault="008E3D8C" w:rsidP="00411FE4">
            <w:pPr>
              <w:spacing w:before="60"/>
              <w:ind w:left="34"/>
              <w:rPr>
                <w:sz w:val="20"/>
              </w:rPr>
            </w:pPr>
            <w:r w:rsidRPr="00513BC2">
              <w:rPr>
                <w:sz w:val="20"/>
              </w:rPr>
              <w:t>s = section(s)/subsection(s)</w:t>
            </w:r>
          </w:p>
        </w:tc>
      </w:tr>
      <w:tr w:rsidR="008E3D8C" w:rsidRPr="00513BC2" w14:paraId="3D495465" w14:textId="77777777" w:rsidTr="00411FE4">
        <w:tc>
          <w:tcPr>
            <w:tcW w:w="2679" w:type="pct"/>
            <w:shd w:val="clear" w:color="auto" w:fill="auto"/>
          </w:tcPr>
          <w:p w14:paraId="0F78783A" w14:textId="77777777" w:rsidR="008E3D8C" w:rsidRPr="00513BC2" w:rsidRDefault="008E3D8C" w:rsidP="00411FE4">
            <w:pPr>
              <w:spacing w:before="60"/>
              <w:ind w:left="34"/>
              <w:rPr>
                <w:sz w:val="20"/>
              </w:rPr>
            </w:pPr>
            <w:r w:rsidRPr="00513BC2">
              <w:rPr>
                <w:sz w:val="20"/>
              </w:rPr>
              <w:t xml:space="preserve">LA = </w:t>
            </w:r>
            <w:r w:rsidRPr="00513BC2">
              <w:rPr>
                <w:i/>
                <w:sz w:val="20"/>
              </w:rPr>
              <w:t>Legislation Act 2003</w:t>
            </w:r>
          </w:p>
        </w:tc>
        <w:tc>
          <w:tcPr>
            <w:tcW w:w="2321" w:type="pct"/>
            <w:shd w:val="clear" w:color="auto" w:fill="auto"/>
          </w:tcPr>
          <w:p w14:paraId="1BA8FEF2" w14:textId="77777777" w:rsidR="008E3D8C" w:rsidRPr="00513BC2" w:rsidRDefault="008E3D8C" w:rsidP="00411FE4">
            <w:pPr>
              <w:spacing w:before="60"/>
              <w:ind w:left="34"/>
              <w:rPr>
                <w:sz w:val="20"/>
              </w:rPr>
            </w:pPr>
            <w:r w:rsidRPr="00513BC2">
              <w:rPr>
                <w:sz w:val="20"/>
              </w:rPr>
              <w:t>Sch = Schedule(s)</w:t>
            </w:r>
          </w:p>
        </w:tc>
      </w:tr>
      <w:tr w:rsidR="008E3D8C" w:rsidRPr="00513BC2" w14:paraId="7E81BCCD" w14:textId="77777777" w:rsidTr="00411FE4">
        <w:tc>
          <w:tcPr>
            <w:tcW w:w="2679" w:type="pct"/>
            <w:shd w:val="clear" w:color="auto" w:fill="auto"/>
          </w:tcPr>
          <w:p w14:paraId="41376F4C" w14:textId="77777777" w:rsidR="008E3D8C" w:rsidRPr="00513BC2" w:rsidRDefault="008E3D8C" w:rsidP="00411FE4">
            <w:pPr>
              <w:spacing w:before="60"/>
              <w:ind w:left="34"/>
              <w:rPr>
                <w:sz w:val="20"/>
              </w:rPr>
            </w:pPr>
            <w:r w:rsidRPr="00513BC2">
              <w:rPr>
                <w:sz w:val="20"/>
              </w:rPr>
              <w:t xml:space="preserve">LIA = </w:t>
            </w:r>
            <w:r w:rsidRPr="00513BC2">
              <w:rPr>
                <w:i/>
                <w:sz w:val="20"/>
              </w:rPr>
              <w:t>Legislative Instruments Act 2003</w:t>
            </w:r>
          </w:p>
        </w:tc>
        <w:tc>
          <w:tcPr>
            <w:tcW w:w="2321" w:type="pct"/>
            <w:shd w:val="clear" w:color="auto" w:fill="auto"/>
          </w:tcPr>
          <w:p w14:paraId="06B590D4" w14:textId="77777777" w:rsidR="008E3D8C" w:rsidRPr="00513BC2" w:rsidRDefault="008E3D8C" w:rsidP="00411FE4">
            <w:pPr>
              <w:spacing w:before="60"/>
              <w:ind w:left="34"/>
              <w:rPr>
                <w:sz w:val="20"/>
              </w:rPr>
            </w:pPr>
            <w:r w:rsidRPr="00513BC2">
              <w:rPr>
                <w:sz w:val="20"/>
              </w:rPr>
              <w:t>Sdiv = Subdivision(s)</w:t>
            </w:r>
          </w:p>
        </w:tc>
      </w:tr>
      <w:tr w:rsidR="008E3D8C" w:rsidRPr="00513BC2" w14:paraId="58B7762B" w14:textId="77777777" w:rsidTr="00411FE4">
        <w:tc>
          <w:tcPr>
            <w:tcW w:w="2679" w:type="pct"/>
            <w:shd w:val="clear" w:color="auto" w:fill="auto"/>
          </w:tcPr>
          <w:p w14:paraId="5234EF9F" w14:textId="77777777" w:rsidR="008E3D8C" w:rsidRPr="00513BC2" w:rsidRDefault="008E3D8C" w:rsidP="00411FE4">
            <w:pPr>
              <w:spacing w:before="60"/>
              <w:ind w:left="34"/>
              <w:rPr>
                <w:sz w:val="20"/>
              </w:rPr>
            </w:pPr>
            <w:r w:rsidRPr="00513BC2">
              <w:rPr>
                <w:sz w:val="20"/>
              </w:rPr>
              <w:t>(md) = misdescribed amendment can be given</w:t>
            </w:r>
          </w:p>
        </w:tc>
        <w:tc>
          <w:tcPr>
            <w:tcW w:w="2321" w:type="pct"/>
            <w:shd w:val="clear" w:color="auto" w:fill="auto"/>
          </w:tcPr>
          <w:p w14:paraId="53D97702" w14:textId="77777777" w:rsidR="008E3D8C" w:rsidRPr="00513BC2" w:rsidRDefault="008E3D8C" w:rsidP="00411FE4">
            <w:pPr>
              <w:spacing w:before="60"/>
              <w:ind w:left="34"/>
              <w:rPr>
                <w:sz w:val="20"/>
              </w:rPr>
            </w:pPr>
            <w:r w:rsidRPr="00513BC2">
              <w:rPr>
                <w:sz w:val="20"/>
              </w:rPr>
              <w:t>SLI = Select Legislative Instrument</w:t>
            </w:r>
          </w:p>
        </w:tc>
      </w:tr>
      <w:tr w:rsidR="008E3D8C" w:rsidRPr="00513BC2" w14:paraId="17789332" w14:textId="77777777" w:rsidTr="00411FE4">
        <w:tc>
          <w:tcPr>
            <w:tcW w:w="2679" w:type="pct"/>
            <w:shd w:val="clear" w:color="auto" w:fill="auto"/>
          </w:tcPr>
          <w:p w14:paraId="113D45C9" w14:textId="77777777" w:rsidR="008E3D8C" w:rsidRPr="00513BC2" w:rsidRDefault="008E3D8C" w:rsidP="00411FE4">
            <w:pPr>
              <w:ind w:left="34" w:firstLine="249"/>
              <w:rPr>
                <w:sz w:val="20"/>
              </w:rPr>
            </w:pPr>
            <w:r w:rsidRPr="00513BC2">
              <w:rPr>
                <w:sz w:val="20"/>
              </w:rPr>
              <w:t>effect</w:t>
            </w:r>
          </w:p>
        </w:tc>
        <w:tc>
          <w:tcPr>
            <w:tcW w:w="2321" w:type="pct"/>
            <w:shd w:val="clear" w:color="auto" w:fill="auto"/>
          </w:tcPr>
          <w:p w14:paraId="76AAF4A7" w14:textId="77777777" w:rsidR="008E3D8C" w:rsidRPr="00513BC2" w:rsidRDefault="008E3D8C" w:rsidP="00411FE4">
            <w:pPr>
              <w:spacing w:before="60"/>
              <w:ind w:left="34"/>
              <w:rPr>
                <w:sz w:val="20"/>
              </w:rPr>
            </w:pPr>
            <w:r w:rsidRPr="00513BC2">
              <w:rPr>
                <w:sz w:val="20"/>
              </w:rPr>
              <w:t>SR = Statutory Rules</w:t>
            </w:r>
          </w:p>
        </w:tc>
      </w:tr>
      <w:tr w:rsidR="008E3D8C" w:rsidRPr="00513BC2" w14:paraId="36E733C6" w14:textId="77777777" w:rsidTr="00411FE4">
        <w:tc>
          <w:tcPr>
            <w:tcW w:w="2679" w:type="pct"/>
            <w:shd w:val="clear" w:color="auto" w:fill="auto"/>
          </w:tcPr>
          <w:p w14:paraId="07B3A7A1" w14:textId="77777777" w:rsidR="008E3D8C" w:rsidRPr="00513BC2" w:rsidRDefault="008E3D8C" w:rsidP="00411FE4">
            <w:pPr>
              <w:spacing w:before="60"/>
              <w:ind w:left="34"/>
              <w:rPr>
                <w:sz w:val="20"/>
              </w:rPr>
            </w:pPr>
            <w:r w:rsidRPr="00513BC2">
              <w:rPr>
                <w:sz w:val="20"/>
              </w:rPr>
              <w:t>(md not incorp) = misdescribed amendment</w:t>
            </w:r>
          </w:p>
        </w:tc>
        <w:tc>
          <w:tcPr>
            <w:tcW w:w="2321" w:type="pct"/>
            <w:shd w:val="clear" w:color="auto" w:fill="auto"/>
          </w:tcPr>
          <w:p w14:paraId="12328363" w14:textId="719EC67C" w:rsidR="008E3D8C" w:rsidRPr="00513BC2" w:rsidRDefault="008E3D8C" w:rsidP="00411FE4">
            <w:pPr>
              <w:spacing w:before="60"/>
              <w:ind w:left="34"/>
              <w:rPr>
                <w:sz w:val="20"/>
              </w:rPr>
            </w:pPr>
            <w:r w:rsidRPr="00513BC2">
              <w:rPr>
                <w:sz w:val="20"/>
              </w:rPr>
              <w:t>Sub</w:t>
            </w:r>
            <w:r w:rsidR="00513BC2">
              <w:rPr>
                <w:sz w:val="20"/>
              </w:rPr>
              <w:noBreakHyphen/>
            </w:r>
            <w:r w:rsidRPr="00513BC2">
              <w:rPr>
                <w:sz w:val="20"/>
              </w:rPr>
              <w:t>Ch = Sub</w:t>
            </w:r>
            <w:r w:rsidR="00513BC2">
              <w:rPr>
                <w:sz w:val="20"/>
              </w:rPr>
              <w:noBreakHyphen/>
            </w:r>
            <w:r w:rsidRPr="00513BC2">
              <w:rPr>
                <w:sz w:val="20"/>
              </w:rPr>
              <w:t>Chapter(s)</w:t>
            </w:r>
          </w:p>
        </w:tc>
      </w:tr>
      <w:tr w:rsidR="008E3D8C" w:rsidRPr="00513BC2" w14:paraId="5614FA1F" w14:textId="77777777" w:rsidTr="00411FE4">
        <w:tc>
          <w:tcPr>
            <w:tcW w:w="2679" w:type="pct"/>
            <w:shd w:val="clear" w:color="auto" w:fill="auto"/>
          </w:tcPr>
          <w:p w14:paraId="5EB9FF5B" w14:textId="77777777" w:rsidR="008E3D8C" w:rsidRPr="00513BC2" w:rsidRDefault="008E3D8C" w:rsidP="00411FE4">
            <w:pPr>
              <w:ind w:left="34" w:firstLine="249"/>
              <w:rPr>
                <w:sz w:val="20"/>
              </w:rPr>
            </w:pPr>
            <w:r w:rsidRPr="00513BC2">
              <w:rPr>
                <w:sz w:val="20"/>
              </w:rPr>
              <w:t>cannot be given effect</w:t>
            </w:r>
          </w:p>
        </w:tc>
        <w:tc>
          <w:tcPr>
            <w:tcW w:w="2321" w:type="pct"/>
            <w:shd w:val="clear" w:color="auto" w:fill="auto"/>
          </w:tcPr>
          <w:p w14:paraId="20862A64" w14:textId="77777777" w:rsidR="008E3D8C" w:rsidRPr="00513BC2" w:rsidRDefault="008E3D8C" w:rsidP="00411FE4">
            <w:pPr>
              <w:spacing w:before="60"/>
              <w:ind w:left="34"/>
              <w:rPr>
                <w:sz w:val="20"/>
              </w:rPr>
            </w:pPr>
            <w:r w:rsidRPr="00513BC2">
              <w:rPr>
                <w:sz w:val="20"/>
              </w:rPr>
              <w:t>SubPt = Subpart(s)</w:t>
            </w:r>
          </w:p>
        </w:tc>
      </w:tr>
      <w:tr w:rsidR="008E3D8C" w:rsidRPr="00513BC2" w14:paraId="445FAB21" w14:textId="77777777" w:rsidTr="00411FE4">
        <w:tc>
          <w:tcPr>
            <w:tcW w:w="2679" w:type="pct"/>
            <w:shd w:val="clear" w:color="auto" w:fill="auto"/>
          </w:tcPr>
          <w:p w14:paraId="7DCC4F26" w14:textId="77777777" w:rsidR="008E3D8C" w:rsidRPr="00513BC2" w:rsidRDefault="008E3D8C" w:rsidP="00411FE4">
            <w:pPr>
              <w:spacing w:before="60"/>
              <w:ind w:left="34"/>
              <w:rPr>
                <w:sz w:val="20"/>
              </w:rPr>
            </w:pPr>
            <w:r w:rsidRPr="00513BC2">
              <w:rPr>
                <w:sz w:val="20"/>
              </w:rPr>
              <w:t>mod = modified/modification</w:t>
            </w:r>
          </w:p>
        </w:tc>
        <w:tc>
          <w:tcPr>
            <w:tcW w:w="2321" w:type="pct"/>
            <w:shd w:val="clear" w:color="auto" w:fill="auto"/>
          </w:tcPr>
          <w:p w14:paraId="2205677B" w14:textId="77777777" w:rsidR="008E3D8C" w:rsidRPr="00513BC2" w:rsidRDefault="008E3D8C" w:rsidP="00411FE4">
            <w:pPr>
              <w:spacing w:before="60"/>
              <w:ind w:left="34"/>
              <w:rPr>
                <w:sz w:val="20"/>
              </w:rPr>
            </w:pPr>
            <w:r w:rsidRPr="00513BC2">
              <w:rPr>
                <w:sz w:val="20"/>
                <w:u w:val="single"/>
              </w:rPr>
              <w:t>underlining</w:t>
            </w:r>
            <w:r w:rsidRPr="00513BC2">
              <w:rPr>
                <w:sz w:val="20"/>
              </w:rPr>
              <w:t xml:space="preserve"> = whole or part not</w:t>
            </w:r>
          </w:p>
        </w:tc>
      </w:tr>
      <w:tr w:rsidR="008E3D8C" w:rsidRPr="00513BC2" w14:paraId="3E5B5682" w14:textId="77777777" w:rsidTr="00411FE4">
        <w:tc>
          <w:tcPr>
            <w:tcW w:w="2679" w:type="pct"/>
            <w:shd w:val="clear" w:color="auto" w:fill="auto"/>
          </w:tcPr>
          <w:p w14:paraId="2534FBD7" w14:textId="77777777" w:rsidR="008E3D8C" w:rsidRPr="00513BC2" w:rsidRDefault="008E3D8C" w:rsidP="00411FE4">
            <w:pPr>
              <w:spacing w:before="60"/>
              <w:ind w:left="34"/>
              <w:rPr>
                <w:sz w:val="20"/>
              </w:rPr>
            </w:pPr>
            <w:r w:rsidRPr="00513BC2">
              <w:rPr>
                <w:sz w:val="20"/>
              </w:rPr>
              <w:t>No. = Number(s)</w:t>
            </w:r>
          </w:p>
        </w:tc>
        <w:tc>
          <w:tcPr>
            <w:tcW w:w="2321" w:type="pct"/>
            <w:shd w:val="clear" w:color="auto" w:fill="auto"/>
          </w:tcPr>
          <w:p w14:paraId="7CAE1B54" w14:textId="77777777" w:rsidR="008E3D8C" w:rsidRPr="00513BC2" w:rsidRDefault="008E3D8C" w:rsidP="00411FE4">
            <w:pPr>
              <w:ind w:left="34" w:firstLine="249"/>
              <w:rPr>
                <w:sz w:val="20"/>
              </w:rPr>
            </w:pPr>
            <w:r w:rsidRPr="00513BC2">
              <w:rPr>
                <w:sz w:val="20"/>
              </w:rPr>
              <w:t>commenced or to be commenced</w:t>
            </w:r>
          </w:p>
        </w:tc>
      </w:tr>
    </w:tbl>
    <w:p w14:paraId="51128FC5" w14:textId="77777777" w:rsidR="008E3D8C" w:rsidRPr="00513BC2" w:rsidRDefault="008E3D8C" w:rsidP="008E3D8C">
      <w:pPr>
        <w:pStyle w:val="Tabletext"/>
      </w:pPr>
    </w:p>
    <w:p w14:paraId="0EAD1B1D" w14:textId="77777777" w:rsidR="00744B86" w:rsidRPr="00513BC2" w:rsidRDefault="00744B86" w:rsidP="00766328">
      <w:pPr>
        <w:pStyle w:val="ENotesHeading2"/>
        <w:pageBreakBefore/>
      </w:pPr>
      <w:bookmarkStart w:id="20" w:name="_Toc152080396"/>
      <w:bookmarkEnd w:id="18"/>
      <w:r w:rsidRPr="00513BC2">
        <w:t>Endnote 3—Legislation history</w:t>
      </w:r>
      <w:bookmarkEnd w:id="20"/>
    </w:p>
    <w:p w14:paraId="7A8F88C3" w14:textId="77777777" w:rsidR="001E43E4" w:rsidRPr="00513BC2" w:rsidRDefault="001E43E4" w:rsidP="001E43E4">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672"/>
        <w:gridCol w:w="1674"/>
        <w:gridCol w:w="2051"/>
        <w:gridCol w:w="2132"/>
      </w:tblGrid>
      <w:tr w:rsidR="001E43E4" w:rsidRPr="00513BC2" w14:paraId="590820A0" w14:textId="77777777" w:rsidTr="001E43E4">
        <w:trPr>
          <w:cantSplit/>
          <w:tblHeader/>
        </w:trPr>
        <w:tc>
          <w:tcPr>
            <w:tcW w:w="1566" w:type="pct"/>
            <w:tcBorders>
              <w:top w:val="single" w:sz="12" w:space="0" w:color="auto"/>
              <w:bottom w:val="single" w:sz="12" w:space="0" w:color="auto"/>
            </w:tcBorders>
            <w:shd w:val="clear" w:color="auto" w:fill="auto"/>
          </w:tcPr>
          <w:p w14:paraId="6F7EA2D6" w14:textId="77777777" w:rsidR="001E43E4" w:rsidRPr="00513BC2" w:rsidRDefault="001E43E4" w:rsidP="001E43E4">
            <w:pPr>
              <w:pStyle w:val="ENoteTableHeading"/>
            </w:pPr>
            <w:r w:rsidRPr="00513BC2">
              <w:t>Name</w:t>
            </w:r>
          </w:p>
        </w:tc>
        <w:tc>
          <w:tcPr>
            <w:tcW w:w="981" w:type="pct"/>
            <w:tcBorders>
              <w:top w:val="single" w:sz="12" w:space="0" w:color="auto"/>
              <w:bottom w:val="single" w:sz="12" w:space="0" w:color="auto"/>
            </w:tcBorders>
            <w:shd w:val="clear" w:color="auto" w:fill="auto"/>
          </w:tcPr>
          <w:p w14:paraId="6839F1A3" w14:textId="77777777" w:rsidR="001E43E4" w:rsidRPr="00513BC2" w:rsidRDefault="001E43E4" w:rsidP="001E43E4">
            <w:pPr>
              <w:pStyle w:val="ENoteTableHeading"/>
            </w:pPr>
            <w:r w:rsidRPr="00513BC2">
              <w:t>Registration</w:t>
            </w:r>
          </w:p>
        </w:tc>
        <w:tc>
          <w:tcPr>
            <w:tcW w:w="1202" w:type="pct"/>
            <w:tcBorders>
              <w:top w:val="single" w:sz="12" w:space="0" w:color="auto"/>
              <w:bottom w:val="single" w:sz="12" w:space="0" w:color="auto"/>
            </w:tcBorders>
            <w:shd w:val="clear" w:color="auto" w:fill="auto"/>
          </w:tcPr>
          <w:p w14:paraId="11F7EAD6" w14:textId="77777777" w:rsidR="001E43E4" w:rsidRPr="00513BC2" w:rsidRDefault="001E43E4" w:rsidP="001E43E4">
            <w:pPr>
              <w:pStyle w:val="ENoteTableHeading"/>
            </w:pPr>
            <w:r w:rsidRPr="00513BC2">
              <w:t>Commencement</w:t>
            </w:r>
          </w:p>
        </w:tc>
        <w:tc>
          <w:tcPr>
            <w:tcW w:w="1250" w:type="pct"/>
            <w:tcBorders>
              <w:top w:val="single" w:sz="12" w:space="0" w:color="auto"/>
              <w:bottom w:val="single" w:sz="12" w:space="0" w:color="auto"/>
            </w:tcBorders>
            <w:shd w:val="clear" w:color="auto" w:fill="auto"/>
          </w:tcPr>
          <w:p w14:paraId="6EF8C771" w14:textId="77777777" w:rsidR="001E43E4" w:rsidRPr="00513BC2" w:rsidRDefault="001E43E4" w:rsidP="001E43E4">
            <w:pPr>
              <w:pStyle w:val="ENoteTableHeading"/>
            </w:pPr>
            <w:r w:rsidRPr="00513BC2">
              <w:t>Application, saving and transitional provisions</w:t>
            </w:r>
          </w:p>
        </w:tc>
      </w:tr>
      <w:tr w:rsidR="001E43E4" w:rsidRPr="00513BC2" w14:paraId="3BF3148C" w14:textId="77777777" w:rsidTr="001E43E4">
        <w:trPr>
          <w:cantSplit/>
        </w:trPr>
        <w:tc>
          <w:tcPr>
            <w:tcW w:w="1566" w:type="pct"/>
            <w:tcBorders>
              <w:top w:val="single" w:sz="12" w:space="0" w:color="auto"/>
              <w:bottom w:val="single" w:sz="4" w:space="0" w:color="auto"/>
            </w:tcBorders>
            <w:shd w:val="clear" w:color="auto" w:fill="auto"/>
          </w:tcPr>
          <w:p w14:paraId="27D88D97" w14:textId="7C0A5784" w:rsidR="001E43E4" w:rsidRPr="00513BC2" w:rsidRDefault="001E43E4" w:rsidP="001E43E4">
            <w:pPr>
              <w:pStyle w:val="ENoteTableText"/>
            </w:pPr>
            <w:r w:rsidRPr="00513BC2">
              <w:t>Health Insurance (</w:t>
            </w:r>
            <w:r w:rsidR="00513BC2">
              <w:t>Section 3</w:t>
            </w:r>
            <w:r w:rsidRPr="00513BC2">
              <w:t>C General Medical Services – General Practice Attendance for Assessing Patient Suitability for a COVID</w:t>
            </w:r>
            <w:r w:rsidR="00513BC2">
              <w:noBreakHyphen/>
            </w:r>
            <w:r w:rsidRPr="00513BC2">
              <w:t xml:space="preserve">19 Vaccine) </w:t>
            </w:r>
            <w:r w:rsidR="00513BC2">
              <w:t>Determination 2</w:t>
            </w:r>
            <w:r w:rsidR="00C529DD" w:rsidRPr="00513BC2">
              <w:t>021</w:t>
            </w:r>
          </w:p>
        </w:tc>
        <w:tc>
          <w:tcPr>
            <w:tcW w:w="981" w:type="pct"/>
            <w:tcBorders>
              <w:top w:val="single" w:sz="12" w:space="0" w:color="auto"/>
              <w:bottom w:val="single" w:sz="4" w:space="0" w:color="auto"/>
            </w:tcBorders>
            <w:shd w:val="clear" w:color="auto" w:fill="auto"/>
          </w:tcPr>
          <w:p w14:paraId="39BCB02C" w14:textId="4839F81F" w:rsidR="001E43E4" w:rsidRPr="00513BC2" w:rsidRDefault="00C529DD" w:rsidP="001E43E4">
            <w:pPr>
              <w:pStyle w:val="ENoteTableText"/>
            </w:pPr>
            <w:r w:rsidRPr="00513BC2">
              <w:t>25 Feb 2021 (F2021L00156)</w:t>
            </w:r>
          </w:p>
        </w:tc>
        <w:tc>
          <w:tcPr>
            <w:tcW w:w="1202" w:type="pct"/>
            <w:tcBorders>
              <w:top w:val="single" w:sz="12" w:space="0" w:color="auto"/>
              <w:bottom w:val="single" w:sz="4" w:space="0" w:color="auto"/>
            </w:tcBorders>
            <w:shd w:val="clear" w:color="auto" w:fill="auto"/>
          </w:tcPr>
          <w:p w14:paraId="16BF6B6B" w14:textId="1760CEA4" w:rsidR="001E43E4" w:rsidRPr="00513BC2" w:rsidRDefault="00C529DD" w:rsidP="001E43E4">
            <w:pPr>
              <w:pStyle w:val="ENoteTableText"/>
            </w:pPr>
            <w:r w:rsidRPr="00513BC2">
              <w:t xml:space="preserve">26 Feb 2021 (s 2(1) </w:t>
            </w:r>
            <w:r w:rsidR="00513BC2">
              <w:t>item 1</w:t>
            </w:r>
            <w:r w:rsidRPr="00513BC2">
              <w:t>)</w:t>
            </w:r>
          </w:p>
        </w:tc>
        <w:tc>
          <w:tcPr>
            <w:tcW w:w="1250" w:type="pct"/>
            <w:tcBorders>
              <w:top w:val="single" w:sz="12" w:space="0" w:color="auto"/>
              <w:bottom w:val="single" w:sz="4" w:space="0" w:color="auto"/>
            </w:tcBorders>
            <w:shd w:val="clear" w:color="auto" w:fill="auto"/>
          </w:tcPr>
          <w:p w14:paraId="48889CC5" w14:textId="77777777" w:rsidR="001E43E4" w:rsidRPr="00513BC2" w:rsidRDefault="001E43E4" w:rsidP="001E43E4">
            <w:pPr>
              <w:pStyle w:val="ENoteTableText"/>
            </w:pPr>
          </w:p>
        </w:tc>
      </w:tr>
      <w:tr w:rsidR="001E43E4" w:rsidRPr="00513BC2" w14:paraId="36FF78EB" w14:textId="77777777" w:rsidTr="00AE12B5">
        <w:trPr>
          <w:cantSplit/>
        </w:trPr>
        <w:tc>
          <w:tcPr>
            <w:tcW w:w="1566" w:type="pct"/>
            <w:shd w:val="clear" w:color="auto" w:fill="auto"/>
          </w:tcPr>
          <w:p w14:paraId="39699B8A" w14:textId="4197B7A1" w:rsidR="001E43E4" w:rsidRPr="00513BC2" w:rsidRDefault="00C529DD" w:rsidP="001E43E4">
            <w:pPr>
              <w:pStyle w:val="ENoteTableText"/>
            </w:pPr>
            <w:r w:rsidRPr="00513BC2">
              <w:t>Health Insurance (</w:t>
            </w:r>
            <w:r w:rsidR="00513BC2">
              <w:t>Section 3</w:t>
            </w:r>
            <w:r w:rsidRPr="00513BC2">
              <w:t>C General Medical Services – General Practice Attendance for Assessing Patient Suitability for a COVID</w:t>
            </w:r>
            <w:r w:rsidR="00513BC2">
              <w:noBreakHyphen/>
            </w:r>
            <w:r w:rsidRPr="00513BC2">
              <w:t xml:space="preserve">19 Vaccine) Amendment </w:t>
            </w:r>
            <w:r w:rsidR="00513BC2">
              <w:t>Determination 2</w:t>
            </w:r>
            <w:r w:rsidRPr="00513BC2">
              <w:t>021</w:t>
            </w:r>
          </w:p>
        </w:tc>
        <w:tc>
          <w:tcPr>
            <w:tcW w:w="981" w:type="pct"/>
            <w:shd w:val="clear" w:color="auto" w:fill="auto"/>
          </w:tcPr>
          <w:p w14:paraId="2380DDCB" w14:textId="1205F533" w:rsidR="001E43E4" w:rsidRPr="00513BC2" w:rsidRDefault="00656BE3" w:rsidP="001E43E4">
            <w:pPr>
              <w:pStyle w:val="ENoteTableText"/>
            </w:pPr>
            <w:r w:rsidRPr="00513BC2">
              <w:t>11 June</w:t>
            </w:r>
            <w:r w:rsidR="00C529DD" w:rsidRPr="00513BC2">
              <w:t xml:space="preserve"> 2021 (F2021L00786)</w:t>
            </w:r>
          </w:p>
        </w:tc>
        <w:tc>
          <w:tcPr>
            <w:tcW w:w="1202" w:type="pct"/>
            <w:shd w:val="clear" w:color="auto" w:fill="auto"/>
          </w:tcPr>
          <w:p w14:paraId="21C9745D" w14:textId="07663ACD" w:rsidR="001E43E4" w:rsidRPr="00513BC2" w:rsidRDefault="00656BE3" w:rsidP="001E43E4">
            <w:pPr>
              <w:pStyle w:val="ENoteTableText"/>
            </w:pPr>
            <w:r w:rsidRPr="00513BC2">
              <w:t>14 June</w:t>
            </w:r>
            <w:r w:rsidR="004B7A22" w:rsidRPr="00513BC2">
              <w:t xml:space="preserve"> 2021</w:t>
            </w:r>
            <w:r w:rsidR="00C529DD" w:rsidRPr="00513BC2">
              <w:t xml:space="preserve"> (s 2(1) </w:t>
            </w:r>
            <w:r w:rsidR="00513BC2">
              <w:t>item 1</w:t>
            </w:r>
            <w:r w:rsidR="00C529DD" w:rsidRPr="00513BC2">
              <w:t>)</w:t>
            </w:r>
          </w:p>
        </w:tc>
        <w:tc>
          <w:tcPr>
            <w:tcW w:w="1250" w:type="pct"/>
            <w:shd w:val="clear" w:color="auto" w:fill="auto"/>
          </w:tcPr>
          <w:p w14:paraId="4881CF6E" w14:textId="77777777" w:rsidR="001E43E4" w:rsidRPr="00513BC2" w:rsidRDefault="001E43E4" w:rsidP="001E43E4">
            <w:pPr>
              <w:pStyle w:val="ENoteTableText"/>
            </w:pPr>
            <w:r w:rsidRPr="00513BC2">
              <w:t>—</w:t>
            </w:r>
          </w:p>
        </w:tc>
      </w:tr>
      <w:tr w:rsidR="00B5629D" w:rsidRPr="00513BC2" w14:paraId="47AE3DA2" w14:textId="77777777" w:rsidTr="005155EB">
        <w:trPr>
          <w:cantSplit/>
        </w:trPr>
        <w:tc>
          <w:tcPr>
            <w:tcW w:w="1566" w:type="pct"/>
            <w:shd w:val="clear" w:color="auto" w:fill="auto"/>
          </w:tcPr>
          <w:p w14:paraId="2FB9DB3F" w14:textId="7DBEA1A0" w:rsidR="00B5629D" w:rsidRPr="00513BC2" w:rsidRDefault="00B5629D" w:rsidP="00B5629D">
            <w:pPr>
              <w:pStyle w:val="ENoteTableText"/>
            </w:pPr>
            <w:r w:rsidRPr="00513BC2">
              <w:t>Health Insurance (</w:t>
            </w:r>
            <w:r w:rsidR="00513BC2">
              <w:t>Section 3</w:t>
            </w:r>
            <w:r w:rsidRPr="00513BC2">
              <w:t>C General Medical Services – General Practice Attendance for Assessing Patient Suitability for a COVID</w:t>
            </w:r>
            <w:r w:rsidR="00513BC2">
              <w:noBreakHyphen/>
            </w:r>
            <w:r w:rsidRPr="00513BC2">
              <w:t xml:space="preserve">19 Vaccine) Amendment (No. 2) </w:t>
            </w:r>
            <w:r w:rsidR="00513BC2">
              <w:t>Determination 2</w:t>
            </w:r>
            <w:r w:rsidRPr="00513BC2">
              <w:t>021</w:t>
            </w:r>
          </w:p>
        </w:tc>
        <w:tc>
          <w:tcPr>
            <w:tcW w:w="981" w:type="pct"/>
            <w:shd w:val="clear" w:color="auto" w:fill="auto"/>
          </w:tcPr>
          <w:p w14:paraId="081CD456" w14:textId="06657FD0" w:rsidR="00B5629D" w:rsidRPr="00513BC2" w:rsidRDefault="00656BE3" w:rsidP="00B5629D">
            <w:pPr>
              <w:pStyle w:val="ENoteTableText"/>
            </w:pPr>
            <w:r w:rsidRPr="00513BC2">
              <w:t>18 June</w:t>
            </w:r>
            <w:r w:rsidR="00B5629D" w:rsidRPr="00513BC2">
              <w:t xml:space="preserve"> 2021 (F2021L00786)</w:t>
            </w:r>
          </w:p>
        </w:tc>
        <w:tc>
          <w:tcPr>
            <w:tcW w:w="1202" w:type="pct"/>
            <w:shd w:val="clear" w:color="auto" w:fill="auto"/>
          </w:tcPr>
          <w:p w14:paraId="550A8F8D" w14:textId="7B6A13E0" w:rsidR="00B5629D" w:rsidRPr="00513BC2" w:rsidRDefault="00656BE3" w:rsidP="00B5629D">
            <w:pPr>
              <w:pStyle w:val="ENoteTableText"/>
            </w:pPr>
            <w:r w:rsidRPr="00513BC2">
              <w:t>18 June</w:t>
            </w:r>
            <w:r w:rsidR="00B5629D" w:rsidRPr="00513BC2">
              <w:t xml:space="preserve"> 2021 (s 2(1) </w:t>
            </w:r>
            <w:r w:rsidR="00513BC2">
              <w:t>item 1</w:t>
            </w:r>
            <w:r w:rsidR="00B5629D" w:rsidRPr="00513BC2">
              <w:t>)</w:t>
            </w:r>
          </w:p>
        </w:tc>
        <w:tc>
          <w:tcPr>
            <w:tcW w:w="1250" w:type="pct"/>
            <w:shd w:val="clear" w:color="auto" w:fill="auto"/>
          </w:tcPr>
          <w:p w14:paraId="113209CA" w14:textId="392D2C0E" w:rsidR="00B5629D" w:rsidRPr="00513BC2" w:rsidRDefault="00B5629D" w:rsidP="00B5629D">
            <w:pPr>
              <w:pStyle w:val="ENoteTableText"/>
            </w:pPr>
            <w:r w:rsidRPr="00513BC2">
              <w:t>—</w:t>
            </w:r>
          </w:p>
        </w:tc>
      </w:tr>
      <w:tr w:rsidR="006C00E0" w:rsidRPr="00513BC2" w14:paraId="6BCC9CAF" w14:textId="77777777" w:rsidTr="005155EB">
        <w:trPr>
          <w:cantSplit/>
        </w:trPr>
        <w:tc>
          <w:tcPr>
            <w:tcW w:w="1566" w:type="pct"/>
            <w:shd w:val="clear" w:color="auto" w:fill="auto"/>
          </w:tcPr>
          <w:p w14:paraId="4B5BF7B0" w14:textId="0CDCCFDE" w:rsidR="006C00E0" w:rsidRPr="00513BC2" w:rsidRDefault="006C00E0" w:rsidP="00B5629D">
            <w:pPr>
              <w:pStyle w:val="ENoteTableText"/>
            </w:pPr>
            <w:r w:rsidRPr="00513BC2">
              <w:t>Health Insurance Legislation Amendment (</w:t>
            </w:r>
            <w:r w:rsidR="00513BC2">
              <w:t>Section 3</w:t>
            </w:r>
            <w:r w:rsidRPr="00513BC2">
              <w:t xml:space="preserve">C General Medical Services – Medicare Indexation and Extension of Remote Service Options) </w:t>
            </w:r>
            <w:r w:rsidR="00513BC2">
              <w:t>Determination 2</w:t>
            </w:r>
            <w:r w:rsidRPr="00513BC2">
              <w:t>021</w:t>
            </w:r>
          </w:p>
        </w:tc>
        <w:tc>
          <w:tcPr>
            <w:tcW w:w="981" w:type="pct"/>
            <w:shd w:val="clear" w:color="auto" w:fill="auto"/>
          </w:tcPr>
          <w:p w14:paraId="2239EF4F" w14:textId="15C80DC1" w:rsidR="006C00E0" w:rsidRPr="00513BC2" w:rsidRDefault="00656BE3" w:rsidP="00B5629D">
            <w:pPr>
              <w:pStyle w:val="ENoteTableText"/>
            </w:pPr>
            <w:r w:rsidRPr="00513BC2">
              <w:t>24 June</w:t>
            </w:r>
            <w:r w:rsidR="006C00E0" w:rsidRPr="00513BC2">
              <w:t xml:space="preserve"> 2021 (F2021L00822)</w:t>
            </w:r>
          </w:p>
        </w:tc>
        <w:tc>
          <w:tcPr>
            <w:tcW w:w="1202" w:type="pct"/>
            <w:shd w:val="clear" w:color="auto" w:fill="auto"/>
          </w:tcPr>
          <w:p w14:paraId="239E7168" w14:textId="2D68E803" w:rsidR="006C00E0" w:rsidRPr="00513BC2" w:rsidRDefault="006C00E0" w:rsidP="00B5629D">
            <w:pPr>
              <w:pStyle w:val="ENoteTableText"/>
            </w:pPr>
            <w:r w:rsidRPr="00513BC2">
              <w:t>Sch 2 (</w:t>
            </w:r>
            <w:r w:rsidR="00656BE3" w:rsidRPr="00513BC2">
              <w:t>items 8</w:t>
            </w:r>
            <w:r w:rsidR="0074014D" w:rsidRPr="00513BC2">
              <w:t>–</w:t>
            </w:r>
            <w:r w:rsidRPr="00513BC2">
              <w:t xml:space="preserve">24): </w:t>
            </w:r>
            <w:r w:rsidR="00513BC2">
              <w:t>1 July</w:t>
            </w:r>
            <w:r w:rsidRPr="00513BC2">
              <w:t xml:space="preserve"> 2021 (s 2(1) </w:t>
            </w:r>
            <w:r w:rsidR="00FE0017" w:rsidRPr="00513BC2">
              <w:t>item 3</w:t>
            </w:r>
            <w:r w:rsidRPr="00513BC2">
              <w:t>)</w:t>
            </w:r>
          </w:p>
        </w:tc>
        <w:tc>
          <w:tcPr>
            <w:tcW w:w="1250" w:type="pct"/>
            <w:shd w:val="clear" w:color="auto" w:fill="auto"/>
          </w:tcPr>
          <w:p w14:paraId="1071761B" w14:textId="0B865C3C" w:rsidR="006C00E0" w:rsidRPr="00513BC2" w:rsidRDefault="006C00E0" w:rsidP="00B5629D">
            <w:pPr>
              <w:pStyle w:val="ENoteTableText"/>
            </w:pPr>
            <w:r w:rsidRPr="00513BC2">
              <w:t>—</w:t>
            </w:r>
          </w:p>
        </w:tc>
      </w:tr>
      <w:tr w:rsidR="00A247D4" w:rsidRPr="00513BC2" w14:paraId="79B21BB7" w14:textId="77777777" w:rsidTr="009E7CB0">
        <w:trPr>
          <w:cantSplit/>
        </w:trPr>
        <w:tc>
          <w:tcPr>
            <w:tcW w:w="1566" w:type="pct"/>
            <w:shd w:val="clear" w:color="auto" w:fill="auto"/>
          </w:tcPr>
          <w:p w14:paraId="78F7B300" w14:textId="5D19988C" w:rsidR="00A247D4" w:rsidRPr="00513BC2" w:rsidRDefault="00A247D4" w:rsidP="00B5629D">
            <w:pPr>
              <w:pStyle w:val="ENoteTableText"/>
            </w:pPr>
            <w:r w:rsidRPr="00513BC2">
              <w:t>Health Insurance (</w:t>
            </w:r>
            <w:r w:rsidR="00513BC2">
              <w:t>Section 3</w:t>
            </w:r>
            <w:r w:rsidRPr="00513BC2">
              <w:t>C General Medical Services – General Practice Attendance for Assessing Patient Suitability for a COVID</w:t>
            </w:r>
            <w:r w:rsidR="00513BC2">
              <w:noBreakHyphen/>
            </w:r>
            <w:r w:rsidRPr="00513BC2">
              <w:t xml:space="preserve">19 Vaccine) Amendment (No. 3) </w:t>
            </w:r>
            <w:r w:rsidR="00513BC2">
              <w:t>Determination 2</w:t>
            </w:r>
            <w:r w:rsidRPr="00513BC2">
              <w:t>021</w:t>
            </w:r>
          </w:p>
        </w:tc>
        <w:tc>
          <w:tcPr>
            <w:tcW w:w="981" w:type="pct"/>
            <w:shd w:val="clear" w:color="auto" w:fill="auto"/>
          </w:tcPr>
          <w:p w14:paraId="519B021B" w14:textId="195272E3" w:rsidR="00A247D4" w:rsidRPr="00513BC2" w:rsidRDefault="00513BC2" w:rsidP="00B5629D">
            <w:pPr>
              <w:pStyle w:val="ENoteTableText"/>
            </w:pPr>
            <w:r>
              <w:t>1 July</w:t>
            </w:r>
            <w:r w:rsidR="00A247D4" w:rsidRPr="00513BC2">
              <w:t xml:space="preserve"> 2021 (F2021L00943)</w:t>
            </w:r>
          </w:p>
        </w:tc>
        <w:tc>
          <w:tcPr>
            <w:tcW w:w="1202" w:type="pct"/>
            <w:shd w:val="clear" w:color="auto" w:fill="auto"/>
          </w:tcPr>
          <w:p w14:paraId="42ACB06F" w14:textId="3B77A6D9" w:rsidR="00A247D4" w:rsidRPr="00513BC2" w:rsidRDefault="00A247D4" w:rsidP="00B5629D">
            <w:pPr>
              <w:pStyle w:val="ENoteTableText"/>
            </w:pPr>
            <w:r w:rsidRPr="00513BC2">
              <w:t xml:space="preserve">Sch 1: </w:t>
            </w:r>
            <w:r w:rsidR="00656BE3" w:rsidRPr="00513BC2">
              <w:t>18 June</w:t>
            </w:r>
            <w:r w:rsidRPr="00513BC2">
              <w:t xml:space="preserve"> 2021 (s 2(1) </w:t>
            </w:r>
            <w:r w:rsidR="00FE0017" w:rsidRPr="00513BC2">
              <w:t>item 2</w:t>
            </w:r>
            <w:r w:rsidRPr="00513BC2">
              <w:t>)</w:t>
            </w:r>
            <w:r w:rsidRPr="00513BC2">
              <w:br/>
              <w:t xml:space="preserve">Sch 2: </w:t>
            </w:r>
            <w:r w:rsidR="00656BE3" w:rsidRPr="00513BC2">
              <w:t>29 June</w:t>
            </w:r>
            <w:r w:rsidRPr="00513BC2">
              <w:t xml:space="preserve"> 2021 (s 2(1) </w:t>
            </w:r>
            <w:r w:rsidR="00FE0017" w:rsidRPr="00513BC2">
              <w:t>item 3</w:t>
            </w:r>
            <w:r w:rsidRPr="00513BC2">
              <w:t>)</w:t>
            </w:r>
            <w:r w:rsidRPr="00513BC2">
              <w:br/>
              <w:t xml:space="preserve">Sch 3: </w:t>
            </w:r>
            <w:r w:rsidR="00656BE3" w:rsidRPr="00513BC2">
              <w:t>31 May</w:t>
            </w:r>
            <w:r w:rsidRPr="00513BC2">
              <w:t xml:space="preserve"> 2021 (s 2(1) </w:t>
            </w:r>
            <w:r w:rsidR="00FE0017" w:rsidRPr="00513BC2">
              <w:t>item 3</w:t>
            </w:r>
            <w:r w:rsidRPr="00513BC2">
              <w:t>)</w:t>
            </w:r>
            <w:r w:rsidRPr="00513BC2">
              <w:br/>
              <w:t xml:space="preserve">Sch 4: </w:t>
            </w:r>
            <w:r w:rsidR="00513BC2">
              <w:t>1 July</w:t>
            </w:r>
            <w:r w:rsidRPr="00513BC2">
              <w:t xml:space="preserve"> 2021 (s 2(1) </w:t>
            </w:r>
            <w:r w:rsidR="00656BE3" w:rsidRPr="00513BC2">
              <w:t>item 4</w:t>
            </w:r>
            <w:r w:rsidRPr="00513BC2">
              <w:t>)</w:t>
            </w:r>
          </w:p>
        </w:tc>
        <w:tc>
          <w:tcPr>
            <w:tcW w:w="1250" w:type="pct"/>
            <w:shd w:val="clear" w:color="auto" w:fill="auto"/>
          </w:tcPr>
          <w:p w14:paraId="75F95801" w14:textId="0C850468" w:rsidR="00A247D4" w:rsidRPr="00513BC2" w:rsidRDefault="00A247D4" w:rsidP="00B5629D">
            <w:pPr>
              <w:pStyle w:val="ENoteTableText"/>
            </w:pPr>
            <w:r w:rsidRPr="00513BC2">
              <w:t>—</w:t>
            </w:r>
          </w:p>
        </w:tc>
      </w:tr>
      <w:tr w:rsidR="00293C03" w:rsidRPr="00513BC2" w14:paraId="2DE54D60" w14:textId="77777777" w:rsidTr="009E7CB0">
        <w:trPr>
          <w:cantSplit/>
        </w:trPr>
        <w:tc>
          <w:tcPr>
            <w:tcW w:w="1566" w:type="pct"/>
            <w:shd w:val="clear" w:color="auto" w:fill="auto"/>
          </w:tcPr>
          <w:p w14:paraId="6112E725" w14:textId="617F291B" w:rsidR="00293C03" w:rsidRPr="00513BC2" w:rsidRDefault="00293C03" w:rsidP="00B5629D">
            <w:pPr>
              <w:pStyle w:val="ENoteTableText"/>
            </w:pPr>
            <w:r w:rsidRPr="00513BC2">
              <w:t>Health Insurance (</w:t>
            </w:r>
            <w:r w:rsidR="00513BC2">
              <w:t>Section 3</w:t>
            </w:r>
            <w:r w:rsidRPr="00513BC2">
              <w:t>C General Medical Services – General Practice Attendance for Assessing Patient Suitability for a COVID</w:t>
            </w:r>
            <w:r w:rsidR="00513BC2">
              <w:noBreakHyphen/>
            </w:r>
            <w:r w:rsidRPr="00513BC2">
              <w:t xml:space="preserve">19 Vaccine) Amendment (No. 4) </w:t>
            </w:r>
            <w:r w:rsidR="00513BC2">
              <w:t>Determination 2</w:t>
            </w:r>
            <w:r w:rsidRPr="00513BC2">
              <w:t>021</w:t>
            </w:r>
          </w:p>
        </w:tc>
        <w:tc>
          <w:tcPr>
            <w:tcW w:w="981" w:type="pct"/>
            <w:shd w:val="clear" w:color="auto" w:fill="auto"/>
          </w:tcPr>
          <w:p w14:paraId="2D3A52E8" w14:textId="4E3BC851" w:rsidR="00293C03" w:rsidRPr="00513BC2" w:rsidRDefault="00293C03" w:rsidP="00B5629D">
            <w:pPr>
              <w:pStyle w:val="ENoteTableText"/>
            </w:pPr>
            <w:r w:rsidRPr="00513BC2">
              <w:t>17 Dec 2021 (F2021L01816)</w:t>
            </w:r>
          </w:p>
        </w:tc>
        <w:tc>
          <w:tcPr>
            <w:tcW w:w="1202" w:type="pct"/>
            <w:shd w:val="clear" w:color="auto" w:fill="auto"/>
          </w:tcPr>
          <w:p w14:paraId="318B52C4" w14:textId="46CFA3ED" w:rsidR="00293C03" w:rsidRPr="00513BC2" w:rsidRDefault="00293C03" w:rsidP="00B5629D">
            <w:pPr>
              <w:pStyle w:val="ENoteTableText"/>
            </w:pPr>
            <w:r w:rsidRPr="00513BC2">
              <w:t xml:space="preserve">1 Jan 2022 (s 2(1) </w:t>
            </w:r>
            <w:r w:rsidR="00513BC2">
              <w:t>item 1</w:t>
            </w:r>
            <w:r w:rsidRPr="00513BC2">
              <w:t>)</w:t>
            </w:r>
          </w:p>
        </w:tc>
        <w:tc>
          <w:tcPr>
            <w:tcW w:w="1250" w:type="pct"/>
            <w:shd w:val="clear" w:color="auto" w:fill="auto"/>
          </w:tcPr>
          <w:p w14:paraId="48F303CB" w14:textId="71D9F58B" w:rsidR="00293C03" w:rsidRPr="00513BC2" w:rsidRDefault="00293C03" w:rsidP="00B5629D">
            <w:pPr>
              <w:pStyle w:val="ENoteTableText"/>
            </w:pPr>
            <w:r w:rsidRPr="00513BC2">
              <w:t>—</w:t>
            </w:r>
          </w:p>
        </w:tc>
      </w:tr>
      <w:tr w:rsidR="00293C03" w:rsidRPr="00513BC2" w14:paraId="2F2B3158" w14:textId="77777777" w:rsidTr="00D61DB7">
        <w:trPr>
          <w:cantSplit/>
        </w:trPr>
        <w:tc>
          <w:tcPr>
            <w:tcW w:w="1566" w:type="pct"/>
            <w:shd w:val="clear" w:color="auto" w:fill="auto"/>
          </w:tcPr>
          <w:p w14:paraId="27BC7569" w14:textId="7737F5EA" w:rsidR="00293C03" w:rsidRPr="00513BC2" w:rsidRDefault="00293C03" w:rsidP="00920732">
            <w:pPr>
              <w:pStyle w:val="ENoteTableText"/>
            </w:pPr>
            <w:r w:rsidRPr="00513BC2">
              <w:t>Health Insurance (</w:t>
            </w:r>
            <w:r w:rsidR="00513BC2">
              <w:t>Section 3</w:t>
            </w:r>
            <w:r w:rsidRPr="00513BC2">
              <w:t>C General Medical Services – General Practice Attendance for Assessing Patient Suitability for a COVID</w:t>
            </w:r>
            <w:r w:rsidR="00513BC2">
              <w:noBreakHyphen/>
            </w:r>
            <w:r w:rsidRPr="00513BC2">
              <w:t xml:space="preserve">19 Vaccine) Amendment (No. 5) </w:t>
            </w:r>
            <w:r w:rsidR="00513BC2">
              <w:t>Determination 2</w:t>
            </w:r>
            <w:r w:rsidRPr="00513BC2">
              <w:t>021</w:t>
            </w:r>
          </w:p>
        </w:tc>
        <w:tc>
          <w:tcPr>
            <w:tcW w:w="981" w:type="pct"/>
            <w:shd w:val="clear" w:color="auto" w:fill="auto"/>
          </w:tcPr>
          <w:p w14:paraId="03F1121E" w14:textId="573168C6" w:rsidR="00293C03" w:rsidRPr="00513BC2" w:rsidRDefault="00293C03" w:rsidP="00920732">
            <w:pPr>
              <w:pStyle w:val="ENoteTableText"/>
            </w:pPr>
            <w:r w:rsidRPr="00513BC2">
              <w:t>22 Dec 2021 (F2021L01884)</w:t>
            </w:r>
          </w:p>
        </w:tc>
        <w:tc>
          <w:tcPr>
            <w:tcW w:w="1202" w:type="pct"/>
            <w:shd w:val="clear" w:color="auto" w:fill="auto"/>
          </w:tcPr>
          <w:p w14:paraId="5250BBA0" w14:textId="2DB48CEB" w:rsidR="00293C03" w:rsidRPr="00513BC2" w:rsidRDefault="00293C03" w:rsidP="00920732">
            <w:pPr>
              <w:pStyle w:val="ENoteTableText"/>
            </w:pPr>
            <w:r w:rsidRPr="00513BC2">
              <w:t xml:space="preserve">23 Dec 2021 (s 2(1) </w:t>
            </w:r>
            <w:r w:rsidR="00513BC2">
              <w:t>item 1</w:t>
            </w:r>
            <w:r w:rsidRPr="00513BC2">
              <w:t>)</w:t>
            </w:r>
          </w:p>
        </w:tc>
        <w:tc>
          <w:tcPr>
            <w:tcW w:w="1250" w:type="pct"/>
            <w:shd w:val="clear" w:color="auto" w:fill="auto"/>
          </w:tcPr>
          <w:p w14:paraId="7E3AC1D6" w14:textId="12BE9B48" w:rsidR="00293C03" w:rsidRPr="00513BC2" w:rsidRDefault="00293C03" w:rsidP="00920732">
            <w:pPr>
              <w:pStyle w:val="ENoteTableText"/>
            </w:pPr>
            <w:r w:rsidRPr="00513BC2">
              <w:t>—</w:t>
            </w:r>
          </w:p>
        </w:tc>
      </w:tr>
      <w:tr w:rsidR="004B29CF" w:rsidRPr="00513BC2" w14:paraId="2AF9D318" w14:textId="77777777" w:rsidTr="009B1A74">
        <w:trPr>
          <w:cantSplit/>
        </w:trPr>
        <w:tc>
          <w:tcPr>
            <w:tcW w:w="1566" w:type="pct"/>
            <w:shd w:val="clear" w:color="auto" w:fill="auto"/>
          </w:tcPr>
          <w:p w14:paraId="254FFC6F" w14:textId="51942DF3" w:rsidR="004B29CF" w:rsidRPr="00513BC2" w:rsidRDefault="004B29CF" w:rsidP="00920732">
            <w:pPr>
              <w:pStyle w:val="ENoteTableText"/>
            </w:pPr>
            <w:r w:rsidRPr="00513BC2">
              <w:t xml:space="preserve">Health Insurance Legislation Amendment (2022 Measures No. 1) </w:t>
            </w:r>
            <w:r w:rsidR="00513BC2">
              <w:t>Determination 2</w:t>
            </w:r>
            <w:r w:rsidRPr="00513BC2">
              <w:t>022</w:t>
            </w:r>
          </w:p>
        </w:tc>
        <w:tc>
          <w:tcPr>
            <w:tcW w:w="981" w:type="pct"/>
            <w:shd w:val="clear" w:color="auto" w:fill="auto"/>
          </w:tcPr>
          <w:p w14:paraId="0893E434" w14:textId="5CDD6DB2" w:rsidR="004B29CF" w:rsidRPr="00513BC2" w:rsidRDefault="004B29CF" w:rsidP="00920732">
            <w:pPr>
              <w:pStyle w:val="ENoteTableText"/>
            </w:pPr>
            <w:r w:rsidRPr="00513BC2">
              <w:t>17 Jan 2022</w:t>
            </w:r>
            <w:r w:rsidR="00D61DB7" w:rsidRPr="00513BC2">
              <w:t xml:space="preserve"> </w:t>
            </w:r>
            <w:r w:rsidRPr="00513BC2">
              <w:t>(F2022L00035)</w:t>
            </w:r>
          </w:p>
        </w:tc>
        <w:tc>
          <w:tcPr>
            <w:tcW w:w="1202" w:type="pct"/>
            <w:shd w:val="clear" w:color="auto" w:fill="auto"/>
          </w:tcPr>
          <w:p w14:paraId="2CA64302" w14:textId="6295D148" w:rsidR="004B29CF" w:rsidRPr="00513BC2" w:rsidRDefault="00D61DB7" w:rsidP="00920732">
            <w:pPr>
              <w:pStyle w:val="ENoteTableText"/>
            </w:pPr>
            <w:r w:rsidRPr="00513BC2">
              <w:t xml:space="preserve">Sch 2: </w:t>
            </w:r>
            <w:r w:rsidR="004B29CF" w:rsidRPr="00513BC2">
              <w:t xml:space="preserve">18 Jan 2022 (s 2(1) </w:t>
            </w:r>
            <w:r w:rsidR="00FE0017" w:rsidRPr="00513BC2">
              <w:t>item 3</w:t>
            </w:r>
            <w:r w:rsidR="004B29CF" w:rsidRPr="00513BC2">
              <w:t>)</w:t>
            </w:r>
          </w:p>
        </w:tc>
        <w:tc>
          <w:tcPr>
            <w:tcW w:w="1250" w:type="pct"/>
            <w:shd w:val="clear" w:color="auto" w:fill="auto"/>
          </w:tcPr>
          <w:p w14:paraId="01656C56" w14:textId="25E33F99" w:rsidR="004B29CF" w:rsidRPr="00513BC2" w:rsidRDefault="004B29CF" w:rsidP="00920732">
            <w:pPr>
              <w:pStyle w:val="ENoteTableText"/>
            </w:pPr>
            <w:r w:rsidRPr="00513BC2">
              <w:t>—</w:t>
            </w:r>
          </w:p>
        </w:tc>
      </w:tr>
      <w:tr w:rsidR="0087170E" w:rsidRPr="00513BC2" w14:paraId="437598C1" w14:textId="77777777" w:rsidTr="006D3E86">
        <w:trPr>
          <w:cantSplit/>
        </w:trPr>
        <w:tc>
          <w:tcPr>
            <w:tcW w:w="1566" w:type="pct"/>
            <w:shd w:val="clear" w:color="auto" w:fill="auto"/>
          </w:tcPr>
          <w:p w14:paraId="450F7E4A" w14:textId="53C460DE" w:rsidR="0087170E" w:rsidRPr="00513BC2" w:rsidRDefault="0087170E" w:rsidP="00920732">
            <w:pPr>
              <w:pStyle w:val="ENoteTableText"/>
            </w:pPr>
            <w:r w:rsidRPr="00513BC2">
              <w:t>Health Insurance (</w:t>
            </w:r>
            <w:r w:rsidR="00513BC2">
              <w:t>Section 3</w:t>
            </w:r>
            <w:r w:rsidRPr="00513BC2">
              <w:t>C General Medical Services – General Practice Attendance for Assessing Patient Suitability for a COVID</w:t>
            </w:r>
            <w:r w:rsidR="00513BC2">
              <w:noBreakHyphen/>
            </w:r>
            <w:r w:rsidRPr="00513BC2">
              <w:t xml:space="preserve">19 Vaccine) Amendment (Definition of Booster Dose) </w:t>
            </w:r>
            <w:r w:rsidR="00513BC2">
              <w:t>Determination 2</w:t>
            </w:r>
            <w:r w:rsidRPr="00513BC2">
              <w:t>022</w:t>
            </w:r>
          </w:p>
        </w:tc>
        <w:tc>
          <w:tcPr>
            <w:tcW w:w="981" w:type="pct"/>
            <w:shd w:val="clear" w:color="auto" w:fill="auto"/>
          </w:tcPr>
          <w:p w14:paraId="7E6CBDFD" w14:textId="0EF31E26" w:rsidR="0087170E" w:rsidRPr="00513BC2" w:rsidRDefault="00E1495A" w:rsidP="00920732">
            <w:pPr>
              <w:pStyle w:val="ENoteTableText"/>
            </w:pPr>
            <w:r w:rsidRPr="00513BC2">
              <w:t>31 Mar 2022 (F2022L00452)</w:t>
            </w:r>
          </w:p>
        </w:tc>
        <w:tc>
          <w:tcPr>
            <w:tcW w:w="1202" w:type="pct"/>
            <w:shd w:val="clear" w:color="auto" w:fill="auto"/>
          </w:tcPr>
          <w:p w14:paraId="2CC17C56" w14:textId="3D0D065F" w:rsidR="0087170E" w:rsidRPr="00513BC2" w:rsidRDefault="00FE0017" w:rsidP="00920732">
            <w:pPr>
              <w:pStyle w:val="ENoteTableText"/>
            </w:pPr>
            <w:r w:rsidRPr="00513BC2">
              <w:t>1 Apr</w:t>
            </w:r>
            <w:r w:rsidR="00E1495A" w:rsidRPr="00513BC2">
              <w:t xml:space="preserve"> 2022 (s 2(1) </w:t>
            </w:r>
            <w:r w:rsidR="00513BC2">
              <w:t>item 1</w:t>
            </w:r>
            <w:r w:rsidR="00E1495A" w:rsidRPr="00513BC2">
              <w:t>)</w:t>
            </w:r>
          </w:p>
        </w:tc>
        <w:tc>
          <w:tcPr>
            <w:tcW w:w="1250" w:type="pct"/>
            <w:shd w:val="clear" w:color="auto" w:fill="auto"/>
          </w:tcPr>
          <w:p w14:paraId="15CBB89A" w14:textId="19B9952B" w:rsidR="0087170E" w:rsidRPr="00513BC2" w:rsidRDefault="00E1495A" w:rsidP="00920732">
            <w:pPr>
              <w:pStyle w:val="ENoteTableText"/>
            </w:pPr>
            <w:r w:rsidRPr="00513BC2">
              <w:t>—</w:t>
            </w:r>
          </w:p>
        </w:tc>
      </w:tr>
      <w:tr w:rsidR="00FB4173" w:rsidRPr="00513BC2" w14:paraId="7D071543" w14:textId="77777777" w:rsidTr="004B3911">
        <w:trPr>
          <w:cantSplit/>
        </w:trPr>
        <w:tc>
          <w:tcPr>
            <w:tcW w:w="1566" w:type="pct"/>
            <w:shd w:val="clear" w:color="auto" w:fill="auto"/>
          </w:tcPr>
          <w:p w14:paraId="693032A7" w14:textId="361893EA" w:rsidR="00FB4173" w:rsidRPr="00513BC2" w:rsidRDefault="00FB4173" w:rsidP="00920732">
            <w:pPr>
              <w:pStyle w:val="ENoteTableText"/>
            </w:pPr>
            <w:r w:rsidRPr="00513BC2">
              <w:t xml:space="preserve">Health Insurance Legislation Amendment (Indexation) </w:t>
            </w:r>
            <w:r w:rsidR="00513BC2">
              <w:t>Determination 2</w:t>
            </w:r>
            <w:r w:rsidRPr="00513BC2">
              <w:t>022</w:t>
            </w:r>
          </w:p>
        </w:tc>
        <w:tc>
          <w:tcPr>
            <w:tcW w:w="981" w:type="pct"/>
            <w:shd w:val="clear" w:color="auto" w:fill="auto"/>
          </w:tcPr>
          <w:p w14:paraId="79141E23" w14:textId="11CA3627" w:rsidR="00FB4173" w:rsidRPr="00513BC2" w:rsidRDefault="00FB4173" w:rsidP="00920732">
            <w:pPr>
              <w:pStyle w:val="ENoteTableText"/>
            </w:pPr>
            <w:r w:rsidRPr="00513BC2">
              <w:t>7 Apr 2022 (F2022L00553)</w:t>
            </w:r>
          </w:p>
        </w:tc>
        <w:tc>
          <w:tcPr>
            <w:tcW w:w="1202" w:type="pct"/>
            <w:shd w:val="clear" w:color="auto" w:fill="auto"/>
          </w:tcPr>
          <w:p w14:paraId="13D50D05" w14:textId="16C1B7E9" w:rsidR="00FB4173" w:rsidRPr="00513BC2" w:rsidRDefault="00FB4173" w:rsidP="00920732">
            <w:pPr>
              <w:pStyle w:val="ENoteTableText"/>
            </w:pPr>
            <w:r w:rsidRPr="00513BC2">
              <w:t>Sch 1 (</w:t>
            </w:r>
            <w:r w:rsidR="00513BC2">
              <w:t>item 1</w:t>
            </w:r>
            <w:r w:rsidRPr="00513BC2">
              <w:t>7) and Sch 2 (</w:t>
            </w:r>
            <w:r w:rsidR="00FE0017" w:rsidRPr="00513BC2">
              <w:t>item 2</w:t>
            </w:r>
            <w:r w:rsidRPr="00513BC2">
              <w:t xml:space="preserve">7): </w:t>
            </w:r>
            <w:r w:rsidR="00513BC2">
              <w:t>1 July</w:t>
            </w:r>
            <w:r w:rsidRPr="00513BC2">
              <w:t xml:space="preserve"> 2022 (s 2(1) </w:t>
            </w:r>
            <w:r w:rsidR="00513BC2">
              <w:t>item 1</w:t>
            </w:r>
            <w:r w:rsidRPr="00513BC2">
              <w:t>)</w:t>
            </w:r>
          </w:p>
        </w:tc>
        <w:tc>
          <w:tcPr>
            <w:tcW w:w="1250" w:type="pct"/>
            <w:shd w:val="clear" w:color="auto" w:fill="auto"/>
          </w:tcPr>
          <w:p w14:paraId="6F61264C" w14:textId="5185F284" w:rsidR="00FB4173" w:rsidRPr="00513BC2" w:rsidRDefault="00FB4173" w:rsidP="00920732">
            <w:pPr>
              <w:pStyle w:val="ENoteTableText"/>
            </w:pPr>
            <w:r w:rsidRPr="00513BC2">
              <w:t>—</w:t>
            </w:r>
          </w:p>
        </w:tc>
      </w:tr>
      <w:tr w:rsidR="000C5EC7" w:rsidRPr="00513BC2" w14:paraId="6A441F8F" w14:textId="77777777" w:rsidTr="00E66FE2">
        <w:trPr>
          <w:cantSplit/>
        </w:trPr>
        <w:tc>
          <w:tcPr>
            <w:tcW w:w="1566" w:type="pct"/>
            <w:shd w:val="clear" w:color="auto" w:fill="auto"/>
          </w:tcPr>
          <w:p w14:paraId="58491573" w14:textId="63B65CE8" w:rsidR="000C5EC7" w:rsidRPr="00513BC2" w:rsidRDefault="000C5EC7" w:rsidP="00920732">
            <w:pPr>
              <w:pStyle w:val="ENoteTableText"/>
            </w:pPr>
            <w:r w:rsidRPr="00513BC2">
              <w:t>Health Insurance (</w:t>
            </w:r>
            <w:r w:rsidR="00513BC2">
              <w:t>Section 3</w:t>
            </w:r>
            <w:r w:rsidRPr="00513BC2">
              <w:t>C General Medical Services – General Practice Attendance for Assessing Patient Suitability for a COVID</w:t>
            </w:r>
            <w:r w:rsidR="00513BC2">
              <w:noBreakHyphen/>
            </w:r>
            <w:r w:rsidRPr="00513BC2">
              <w:t xml:space="preserve">19 Vaccine) Amendment (No. 1) </w:t>
            </w:r>
            <w:r w:rsidR="00513BC2">
              <w:t>Determination 2</w:t>
            </w:r>
            <w:r w:rsidRPr="00513BC2">
              <w:t>023</w:t>
            </w:r>
          </w:p>
        </w:tc>
        <w:tc>
          <w:tcPr>
            <w:tcW w:w="981" w:type="pct"/>
            <w:shd w:val="clear" w:color="auto" w:fill="auto"/>
          </w:tcPr>
          <w:p w14:paraId="06C8C382" w14:textId="3D901BB9" w:rsidR="000C5EC7" w:rsidRPr="00513BC2" w:rsidRDefault="000C5EC7" w:rsidP="00920732">
            <w:pPr>
              <w:pStyle w:val="ENoteTableText"/>
            </w:pPr>
            <w:r w:rsidRPr="00513BC2">
              <w:t>11 Jan 2023 (F2023L00030)</w:t>
            </w:r>
          </w:p>
        </w:tc>
        <w:tc>
          <w:tcPr>
            <w:tcW w:w="1202" w:type="pct"/>
            <w:shd w:val="clear" w:color="auto" w:fill="auto"/>
          </w:tcPr>
          <w:p w14:paraId="5F0106D3" w14:textId="7EF0879C" w:rsidR="000C5EC7" w:rsidRPr="00513BC2" w:rsidRDefault="000C5EC7" w:rsidP="00920732">
            <w:pPr>
              <w:pStyle w:val="ENoteTableText"/>
            </w:pPr>
            <w:r w:rsidRPr="00513BC2">
              <w:t xml:space="preserve">1 Feb 2023 (s 2(1) </w:t>
            </w:r>
            <w:r w:rsidR="00513BC2">
              <w:t>item 1</w:t>
            </w:r>
            <w:r w:rsidRPr="00513BC2">
              <w:t>)</w:t>
            </w:r>
          </w:p>
        </w:tc>
        <w:tc>
          <w:tcPr>
            <w:tcW w:w="1250" w:type="pct"/>
            <w:shd w:val="clear" w:color="auto" w:fill="auto"/>
          </w:tcPr>
          <w:p w14:paraId="456FBA1F" w14:textId="5D0EF841" w:rsidR="000C5EC7" w:rsidRPr="00513BC2" w:rsidRDefault="000C5EC7" w:rsidP="00920732">
            <w:pPr>
              <w:pStyle w:val="ENoteTableText"/>
            </w:pPr>
            <w:r w:rsidRPr="00513BC2">
              <w:t>—</w:t>
            </w:r>
          </w:p>
        </w:tc>
      </w:tr>
      <w:tr w:rsidR="00B369DE" w:rsidRPr="00513BC2" w14:paraId="52B88854" w14:textId="77777777" w:rsidTr="00E222BF">
        <w:trPr>
          <w:cantSplit/>
        </w:trPr>
        <w:tc>
          <w:tcPr>
            <w:tcW w:w="1566" w:type="pct"/>
            <w:shd w:val="clear" w:color="auto" w:fill="auto"/>
          </w:tcPr>
          <w:p w14:paraId="2831BF8F" w14:textId="1FDA572F" w:rsidR="00B369DE" w:rsidRPr="00513BC2" w:rsidRDefault="00CD0769" w:rsidP="00920732">
            <w:pPr>
              <w:pStyle w:val="ENoteTableText"/>
            </w:pPr>
            <w:r w:rsidRPr="00513BC2">
              <w:t xml:space="preserve">Health Insurance Legislation Amendment (Indexation) </w:t>
            </w:r>
            <w:r w:rsidR="00513BC2">
              <w:t>Determination 2</w:t>
            </w:r>
            <w:r w:rsidRPr="00513BC2">
              <w:t>023</w:t>
            </w:r>
          </w:p>
        </w:tc>
        <w:tc>
          <w:tcPr>
            <w:tcW w:w="981" w:type="pct"/>
            <w:shd w:val="clear" w:color="auto" w:fill="auto"/>
          </w:tcPr>
          <w:p w14:paraId="178E89D3" w14:textId="5AC29CDC" w:rsidR="00B369DE" w:rsidRPr="00513BC2" w:rsidRDefault="00CD0769" w:rsidP="00920732">
            <w:pPr>
              <w:pStyle w:val="ENoteTableText"/>
            </w:pPr>
            <w:r w:rsidRPr="00513BC2">
              <w:t>24 Mar 2023 (F2023L00348)</w:t>
            </w:r>
          </w:p>
        </w:tc>
        <w:tc>
          <w:tcPr>
            <w:tcW w:w="1202" w:type="pct"/>
            <w:shd w:val="clear" w:color="auto" w:fill="auto"/>
          </w:tcPr>
          <w:p w14:paraId="524A11F5" w14:textId="78A0C4F2" w:rsidR="00B369DE" w:rsidRPr="00513BC2" w:rsidRDefault="00CD0769" w:rsidP="00920732">
            <w:pPr>
              <w:pStyle w:val="ENoteTableText"/>
            </w:pPr>
            <w:r w:rsidRPr="00513BC2">
              <w:t>Sch 2 (</w:t>
            </w:r>
            <w:r w:rsidR="00513BC2">
              <w:t>items 2</w:t>
            </w:r>
            <w:r w:rsidRPr="00513BC2">
              <w:t xml:space="preserve">, 3): </w:t>
            </w:r>
            <w:r w:rsidR="00513BC2">
              <w:t>1 July</w:t>
            </w:r>
            <w:r w:rsidRPr="00513BC2">
              <w:t xml:space="preserve"> 2023 (s 2(1) </w:t>
            </w:r>
            <w:r w:rsidR="00513BC2">
              <w:t>item 1</w:t>
            </w:r>
            <w:r w:rsidRPr="00513BC2">
              <w:t>)</w:t>
            </w:r>
          </w:p>
        </w:tc>
        <w:tc>
          <w:tcPr>
            <w:tcW w:w="1250" w:type="pct"/>
            <w:shd w:val="clear" w:color="auto" w:fill="auto"/>
          </w:tcPr>
          <w:p w14:paraId="7E9FC795" w14:textId="184A9ED1" w:rsidR="00B369DE" w:rsidRPr="00513BC2" w:rsidRDefault="00CD0769" w:rsidP="00920732">
            <w:pPr>
              <w:pStyle w:val="ENoteTableText"/>
            </w:pPr>
            <w:r w:rsidRPr="00513BC2">
              <w:t>—</w:t>
            </w:r>
          </w:p>
        </w:tc>
      </w:tr>
      <w:tr w:rsidR="00E800A2" w:rsidRPr="00513BC2" w14:paraId="7177F8DD" w14:textId="77777777" w:rsidTr="001E43E4">
        <w:trPr>
          <w:cantSplit/>
        </w:trPr>
        <w:tc>
          <w:tcPr>
            <w:tcW w:w="1566" w:type="pct"/>
            <w:tcBorders>
              <w:bottom w:val="single" w:sz="12" w:space="0" w:color="auto"/>
            </w:tcBorders>
            <w:shd w:val="clear" w:color="auto" w:fill="auto"/>
          </w:tcPr>
          <w:p w14:paraId="46BFCA4B" w14:textId="7CE36B20" w:rsidR="00E800A2" w:rsidRPr="00513BC2" w:rsidRDefault="0087076C" w:rsidP="00920732">
            <w:pPr>
              <w:pStyle w:val="ENoteTableText"/>
            </w:pPr>
            <w:r w:rsidRPr="00513BC2">
              <w:rPr>
                <w:noProof/>
              </w:rPr>
              <w:t xml:space="preserve">Health Insurance Legislation Amendment (Indexation No. 2) </w:t>
            </w:r>
            <w:r w:rsidR="00513BC2">
              <w:rPr>
                <w:noProof/>
              </w:rPr>
              <w:t>Determination 2</w:t>
            </w:r>
            <w:r w:rsidRPr="00513BC2">
              <w:rPr>
                <w:noProof/>
              </w:rPr>
              <w:t>023</w:t>
            </w:r>
          </w:p>
        </w:tc>
        <w:tc>
          <w:tcPr>
            <w:tcW w:w="981" w:type="pct"/>
            <w:tcBorders>
              <w:bottom w:val="single" w:sz="12" w:space="0" w:color="auto"/>
            </w:tcBorders>
            <w:shd w:val="clear" w:color="auto" w:fill="auto"/>
          </w:tcPr>
          <w:p w14:paraId="46C084D9" w14:textId="6AD1C88E" w:rsidR="00E800A2" w:rsidRPr="00513BC2" w:rsidRDefault="0087076C" w:rsidP="00920732">
            <w:pPr>
              <w:pStyle w:val="ENoteTableText"/>
            </w:pPr>
            <w:r w:rsidRPr="00513BC2">
              <w:t>4 Sept 2023 (F2023L01183)</w:t>
            </w:r>
          </w:p>
        </w:tc>
        <w:tc>
          <w:tcPr>
            <w:tcW w:w="1202" w:type="pct"/>
            <w:tcBorders>
              <w:bottom w:val="single" w:sz="12" w:space="0" w:color="auto"/>
            </w:tcBorders>
            <w:shd w:val="clear" w:color="auto" w:fill="auto"/>
          </w:tcPr>
          <w:p w14:paraId="62B55E5C" w14:textId="5439F339" w:rsidR="00E800A2" w:rsidRPr="00513BC2" w:rsidRDefault="00967EA2" w:rsidP="00920732">
            <w:pPr>
              <w:pStyle w:val="ENoteTableText"/>
            </w:pPr>
            <w:r w:rsidRPr="00513BC2">
              <w:t>Sch 2 (</w:t>
            </w:r>
            <w:r w:rsidR="00513BC2">
              <w:t>items 9</w:t>
            </w:r>
            <w:r w:rsidRPr="00513BC2">
              <w:t xml:space="preserve">, 10): 1 Nov 2023 (s 2(1) </w:t>
            </w:r>
            <w:r w:rsidR="00513BC2">
              <w:t>item 1</w:t>
            </w:r>
            <w:r w:rsidRPr="00513BC2">
              <w:t>)</w:t>
            </w:r>
          </w:p>
        </w:tc>
        <w:tc>
          <w:tcPr>
            <w:tcW w:w="1250" w:type="pct"/>
            <w:tcBorders>
              <w:bottom w:val="single" w:sz="12" w:space="0" w:color="auto"/>
            </w:tcBorders>
            <w:shd w:val="clear" w:color="auto" w:fill="auto"/>
          </w:tcPr>
          <w:p w14:paraId="62F1CDFB" w14:textId="0E0CD094" w:rsidR="00E800A2" w:rsidRPr="00513BC2" w:rsidRDefault="00967EA2" w:rsidP="00920732">
            <w:pPr>
              <w:pStyle w:val="ENoteTableText"/>
            </w:pPr>
            <w:r w:rsidRPr="00513BC2">
              <w:t>—</w:t>
            </w:r>
          </w:p>
        </w:tc>
      </w:tr>
    </w:tbl>
    <w:p w14:paraId="01CE8D91" w14:textId="77777777" w:rsidR="001E43E4" w:rsidRPr="00513BC2" w:rsidRDefault="001E43E4" w:rsidP="001E43E4">
      <w:pPr>
        <w:pStyle w:val="Tabletext"/>
      </w:pPr>
    </w:p>
    <w:p w14:paraId="453B7BB2" w14:textId="77777777" w:rsidR="00744B86" w:rsidRPr="00513BC2" w:rsidRDefault="00744B86" w:rsidP="00766328">
      <w:pPr>
        <w:pStyle w:val="ENotesHeading2"/>
        <w:pageBreakBefore/>
      </w:pPr>
      <w:bookmarkStart w:id="21" w:name="_Toc152080397"/>
      <w:r w:rsidRPr="00513BC2">
        <w:t>Endnote 4—Amendment history</w:t>
      </w:r>
      <w:bookmarkEnd w:id="21"/>
    </w:p>
    <w:p w14:paraId="160528D8" w14:textId="77777777" w:rsidR="00744B86" w:rsidRPr="00513BC2" w:rsidRDefault="00744B86" w:rsidP="00766328">
      <w:pPr>
        <w:pStyle w:val="Tabletext"/>
      </w:pPr>
    </w:p>
    <w:tbl>
      <w:tblPr>
        <w:tblW w:w="5000" w:type="pct"/>
        <w:tblLook w:val="0000" w:firstRow="0" w:lastRow="0" w:firstColumn="0" w:lastColumn="0" w:noHBand="0" w:noVBand="0"/>
      </w:tblPr>
      <w:tblGrid>
        <w:gridCol w:w="2576"/>
        <w:gridCol w:w="5953"/>
      </w:tblGrid>
      <w:tr w:rsidR="00744B86" w:rsidRPr="00513BC2" w14:paraId="4E061CDA" w14:textId="77777777" w:rsidTr="00744B86">
        <w:trPr>
          <w:cantSplit/>
          <w:tblHeader/>
        </w:trPr>
        <w:tc>
          <w:tcPr>
            <w:tcW w:w="1510" w:type="pct"/>
            <w:tcBorders>
              <w:top w:val="single" w:sz="12" w:space="0" w:color="auto"/>
              <w:bottom w:val="single" w:sz="12" w:space="0" w:color="auto"/>
            </w:tcBorders>
            <w:shd w:val="clear" w:color="auto" w:fill="auto"/>
          </w:tcPr>
          <w:p w14:paraId="5EFC9D64" w14:textId="77777777" w:rsidR="00744B86" w:rsidRPr="00513BC2" w:rsidRDefault="00744B86" w:rsidP="00766328">
            <w:pPr>
              <w:pStyle w:val="ENoteTableHeading"/>
              <w:tabs>
                <w:tab w:val="center" w:leader="dot" w:pos="2268"/>
              </w:tabs>
            </w:pPr>
            <w:r w:rsidRPr="00513BC2">
              <w:t>Provision affected</w:t>
            </w:r>
          </w:p>
        </w:tc>
        <w:tc>
          <w:tcPr>
            <w:tcW w:w="3490" w:type="pct"/>
            <w:tcBorders>
              <w:top w:val="single" w:sz="12" w:space="0" w:color="auto"/>
              <w:bottom w:val="single" w:sz="12" w:space="0" w:color="auto"/>
            </w:tcBorders>
            <w:shd w:val="clear" w:color="auto" w:fill="auto"/>
          </w:tcPr>
          <w:p w14:paraId="1C2EE4A4" w14:textId="77777777" w:rsidR="00744B86" w:rsidRPr="00513BC2" w:rsidRDefault="00744B86" w:rsidP="00766328">
            <w:pPr>
              <w:pStyle w:val="ENoteTableHeading"/>
              <w:tabs>
                <w:tab w:val="center" w:leader="dot" w:pos="2268"/>
              </w:tabs>
            </w:pPr>
            <w:r w:rsidRPr="00513BC2">
              <w:t>How affected</w:t>
            </w:r>
          </w:p>
        </w:tc>
      </w:tr>
      <w:tr w:rsidR="00D84B1C" w:rsidRPr="00513BC2" w14:paraId="0AD8079F" w14:textId="77777777" w:rsidTr="00D84B1C">
        <w:trPr>
          <w:cantSplit/>
        </w:trPr>
        <w:tc>
          <w:tcPr>
            <w:tcW w:w="1510" w:type="pct"/>
            <w:tcBorders>
              <w:top w:val="single" w:sz="12" w:space="0" w:color="auto"/>
            </w:tcBorders>
            <w:shd w:val="clear" w:color="auto" w:fill="auto"/>
          </w:tcPr>
          <w:p w14:paraId="76A799CE" w14:textId="1813E72A" w:rsidR="00D84B1C" w:rsidRPr="00513BC2" w:rsidRDefault="00D84B1C" w:rsidP="00766328">
            <w:pPr>
              <w:pStyle w:val="ENoteTableText"/>
              <w:tabs>
                <w:tab w:val="center" w:leader="dot" w:pos="2268"/>
              </w:tabs>
            </w:pPr>
            <w:r w:rsidRPr="00513BC2">
              <w:t>s 2</w:t>
            </w:r>
            <w:r w:rsidRPr="00513BC2">
              <w:tab/>
            </w:r>
          </w:p>
        </w:tc>
        <w:tc>
          <w:tcPr>
            <w:tcW w:w="3490" w:type="pct"/>
            <w:tcBorders>
              <w:top w:val="single" w:sz="12" w:space="0" w:color="auto"/>
            </w:tcBorders>
            <w:shd w:val="clear" w:color="auto" w:fill="auto"/>
          </w:tcPr>
          <w:p w14:paraId="16C47C0F" w14:textId="025F46F3" w:rsidR="00D84B1C" w:rsidRPr="00513BC2" w:rsidRDefault="00D84B1C" w:rsidP="00766328">
            <w:pPr>
              <w:pStyle w:val="ENoteTableText"/>
              <w:tabs>
                <w:tab w:val="center" w:leader="dot" w:pos="2268"/>
              </w:tabs>
            </w:pPr>
            <w:r w:rsidRPr="00513BC2">
              <w:t>rep LA s 48D</w:t>
            </w:r>
          </w:p>
        </w:tc>
      </w:tr>
      <w:tr w:rsidR="00744B86" w:rsidRPr="00513BC2" w14:paraId="652037BD" w14:textId="77777777" w:rsidTr="00D84B1C">
        <w:trPr>
          <w:cantSplit/>
        </w:trPr>
        <w:tc>
          <w:tcPr>
            <w:tcW w:w="1510" w:type="pct"/>
            <w:shd w:val="clear" w:color="auto" w:fill="auto"/>
          </w:tcPr>
          <w:p w14:paraId="5B8DB6A7" w14:textId="545C0364" w:rsidR="00744B86" w:rsidRPr="00513BC2" w:rsidRDefault="00853FD6" w:rsidP="00766328">
            <w:pPr>
              <w:pStyle w:val="ENoteTableText"/>
              <w:tabs>
                <w:tab w:val="center" w:leader="dot" w:pos="2268"/>
              </w:tabs>
            </w:pPr>
            <w:r w:rsidRPr="00513BC2">
              <w:t>s 4</w:t>
            </w:r>
            <w:r w:rsidRPr="00513BC2">
              <w:tab/>
            </w:r>
          </w:p>
        </w:tc>
        <w:tc>
          <w:tcPr>
            <w:tcW w:w="3490" w:type="pct"/>
            <w:shd w:val="clear" w:color="auto" w:fill="auto"/>
          </w:tcPr>
          <w:p w14:paraId="66A50E3D" w14:textId="3D2BF83C" w:rsidR="00744B86" w:rsidRPr="00513BC2" w:rsidRDefault="00853FD6" w:rsidP="00766328">
            <w:pPr>
              <w:pStyle w:val="ENoteTableText"/>
              <w:tabs>
                <w:tab w:val="center" w:leader="dot" w:pos="2268"/>
              </w:tabs>
            </w:pPr>
            <w:r w:rsidRPr="00513BC2">
              <w:t>am F2021L00746</w:t>
            </w:r>
            <w:r w:rsidR="00BD48A8" w:rsidRPr="00513BC2">
              <w:t>; F2021L00943</w:t>
            </w:r>
            <w:r w:rsidR="00600060" w:rsidRPr="00513BC2">
              <w:t>; F2021L01884</w:t>
            </w:r>
            <w:r w:rsidR="00E1495A" w:rsidRPr="00513BC2">
              <w:t>; F2022L00452</w:t>
            </w:r>
            <w:r w:rsidR="00B226E7" w:rsidRPr="00513BC2">
              <w:t>;</w:t>
            </w:r>
            <w:r w:rsidR="000C5EC7" w:rsidRPr="00513BC2">
              <w:t xml:space="preserve"> F2023L00030</w:t>
            </w:r>
          </w:p>
        </w:tc>
      </w:tr>
      <w:tr w:rsidR="00744B86" w:rsidRPr="00513BC2" w14:paraId="009F1053" w14:textId="77777777" w:rsidTr="00744B86">
        <w:trPr>
          <w:cantSplit/>
        </w:trPr>
        <w:tc>
          <w:tcPr>
            <w:tcW w:w="1510" w:type="pct"/>
            <w:shd w:val="clear" w:color="auto" w:fill="auto"/>
          </w:tcPr>
          <w:p w14:paraId="200737FC" w14:textId="79C2C47C" w:rsidR="00744B86" w:rsidRPr="00513BC2" w:rsidRDefault="00853FD6" w:rsidP="00766328">
            <w:pPr>
              <w:pStyle w:val="ENoteTableText"/>
              <w:tabs>
                <w:tab w:val="center" w:leader="dot" w:pos="2268"/>
              </w:tabs>
            </w:pPr>
            <w:r w:rsidRPr="00513BC2">
              <w:t>s 5</w:t>
            </w:r>
            <w:r w:rsidRPr="00513BC2">
              <w:tab/>
            </w:r>
          </w:p>
        </w:tc>
        <w:tc>
          <w:tcPr>
            <w:tcW w:w="3490" w:type="pct"/>
            <w:shd w:val="clear" w:color="auto" w:fill="auto"/>
          </w:tcPr>
          <w:p w14:paraId="4FFB8EB8" w14:textId="1359ADCA" w:rsidR="00744B86" w:rsidRPr="00513BC2" w:rsidRDefault="00853FD6" w:rsidP="00766328">
            <w:pPr>
              <w:pStyle w:val="ENoteTableText"/>
              <w:tabs>
                <w:tab w:val="center" w:leader="dot" w:pos="2268"/>
              </w:tabs>
            </w:pPr>
            <w:r w:rsidRPr="00513BC2">
              <w:t>am F2021L00746</w:t>
            </w:r>
          </w:p>
        </w:tc>
      </w:tr>
      <w:tr w:rsidR="004B7A22" w:rsidRPr="00513BC2" w14:paraId="246F234D" w14:textId="77777777" w:rsidTr="00744B86">
        <w:trPr>
          <w:cantSplit/>
        </w:trPr>
        <w:tc>
          <w:tcPr>
            <w:tcW w:w="1510" w:type="pct"/>
            <w:shd w:val="clear" w:color="auto" w:fill="auto"/>
          </w:tcPr>
          <w:p w14:paraId="2A7ABFEE" w14:textId="54627C69" w:rsidR="004B7A22" w:rsidRPr="00513BC2" w:rsidRDefault="004B7A22" w:rsidP="00766328">
            <w:pPr>
              <w:pStyle w:val="ENoteTableText"/>
              <w:tabs>
                <w:tab w:val="center" w:leader="dot" w:pos="2268"/>
              </w:tabs>
            </w:pPr>
            <w:r w:rsidRPr="00513BC2">
              <w:t>s 7</w:t>
            </w:r>
            <w:r w:rsidRPr="00513BC2">
              <w:tab/>
            </w:r>
          </w:p>
        </w:tc>
        <w:tc>
          <w:tcPr>
            <w:tcW w:w="3490" w:type="pct"/>
            <w:shd w:val="clear" w:color="auto" w:fill="auto"/>
          </w:tcPr>
          <w:p w14:paraId="4221C429" w14:textId="30E692E3" w:rsidR="004B7A22" w:rsidRPr="00513BC2" w:rsidRDefault="004B7A22" w:rsidP="00766328">
            <w:pPr>
              <w:pStyle w:val="ENoteTableText"/>
              <w:tabs>
                <w:tab w:val="center" w:leader="dot" w:pos="2268"/>
              </w:tabs>
            </w:pPr>
            <w:r w:rsidRPr="00513BC2">
              <w:t>am F2021L00786</w:t>
            </w:r>
            <w:r w:rsidR="00DF32D1" w:rsidRPr="00513BC2">
              <w:t>; F2021L01816</w:t>
            </w:r>
          </w:p>
        </w:tc>
      </w:tr>
      <w:tr w:rsidR="00773EAC" w:rsidRPr="00513BC2" w14:paraId="1D7CBF3D" w14:textId="77777777" w:rsidTr="00744B86">
        <w:trPr>
          <w:cantSplit/>
        </w:trPr>
        <w:tc>
          <w:tcPr>
            <w:tcW w:w="1510" w:type="pct"/>
            <w:shd w:val="clear" w:color="auto" w:fill="auto"/>
          </w:tcPr>
          <w:p w14:paraId="486E0B14" w14:textId="407993AB" w:rsidR="00773EAC" w:rsidRPr="00513BC2" w:rsidRDefault="00773EAC" w:rsidP="00766328">
            <w:pPr>
              <w:pStyle w:val="ENoteTableText"/>
              <w:tabs>
                <w:tab w:val="center" w:leader="dot" w:pos="2268"/>
              </w:tabs>
            </w:pPr>
            <w:r w:rsidRPr="00513BC2">
              <w:t>s 8</w:t>
            </w:r>
            <w:r w:rsidRPr="00513BC2">
              <w:tab/>
            </w:r>
          </w:p>
        </w:tc>
        <w:tc>
          <w:tcPr>
            <w:tcW w:w="3490" w:type="pct"/>
            <w:shd w:val="clear" w:color="auto" w:fill="auto"/>
          </w:tcPr>
          <w:p w14:paraId="40ABE4FE" w14:textId="38526A4E" w:rsidR="00773EAC" w:rsidRPr="00513BC2" w:rsidRDefault="00773EAC" w:rsidP="00766328">
            <w:pPr>
              <w:pStyle w:val="ENoteTableText"/>
              <w:tabs>
                <w:tab w:val="center" w:leader="dot" w:pos="2268"/>
              </w:tabs>
            </w:pPr>
            <w:r w:rsidRPr="00513BC2">
              <w:t>am F2021L00943</w:t>
            </w:r>
            <w:r w:rsidR="004B29CF" w:rsidRPr="00513BC2">
              <w:t>; F2022L00035</w:t>
            </w:r>
          </w:p>
        </w:tc>
      </w:tr>
      <w:tr w:rsidR="004F2B29" w:rsidRPr="00513BC2" w14:paraId="692BC693" w14:textId="77777777" w:rsidTr="00AA7E42">
        <w:trPr>
          <w:cantSplit/>
        </w:trPr>
        <w:tc>
          <w:tcPr>
            <w:tcW w:w="1510" w:type="pct"/>
            <w:shd w:val="clear" w:color="auto" w:fill="auto"/>
          </w:tcPr>
          <w:p w14:paraId="7627C140" w14:textId="5B02A42F" w:rsidR="004F2B29" w:rsidRPr="00513BC2" w:rsidRDefault="004F2B29" w:rsidP="00766328">
            <w:pPr>
              <w:pStyle w:val="ENoteTableText"/>
              <w:tabs>
                <w:tab w:val="center" w:leader="dot" w:pos="2268"/>
              </w:tabs>
            </w:pPr>
            <w:r w:rsidRPr="00513BC2">
              <w:t>s 9</w:t>
            </w:r>
            <w:r w:rsidRPr="00513BC2">
              <w:tab/>
            </w:r>
          </w:p>
        </w:tc>
        <w:tc>
          <w:tcPr>
            <w:tcW w:w="3490" w:type="pct"/>
            <w:shd w:val="clear" w:color="auto" w:fill="auto"/>
          </w:tcPr>
          <w:p w14:paraId="6E2DABFC" w14:textId="2906B36A" w:rsidR="004F2B29" w:rsidRPr="00513BC2" w:rsidRDefault="004F2B29" w:rsidP="00766328">
            <w:pPr>
              <w:pStyle w:val="ENoteTableText"/>
            </w:pPr>
            <w:r w:rsidRPr="00513BC2">
              <w:t>ad F2021L00746</w:t>
            </w:r>
          </w:p>
        </w:tc>
      </w:tr>
      <w:tr w:rsidR="005F1332" w:rsidRPr="00513BC2" w14:paraId="39058EAD" w14:textId="77777777" w:rsidTr="00AA7E42">
        <w:trPr>
          <w:cantSplit/>
        </w:trPr>
        <w:tc>
          <w:tcPr>
            <w:tcW w:w="1510" w:type="pct"/>
            <w:shd w:val="clear" w:color="auto" w:fill="auto"/>
          </w:tcPr>
          <w:p w14:paraId="55DDFF67" w14:textId="77777777" w:rsidR="005F1332" w:rsidRPr="00513BC2" w:rsidRDefault="005F1332" w:rsidP="00766328">
            <w:pPr>
              <w:pStyle w:val="ENoteTableText"/>
              <w:tabs>
                <w:tab w:val="center" w:leader="dot" w:pos="2268"/>
              </w:tabs>
            </w:pPr>
          </w:p>
        </w:tc>
        <w:tc>
          <w:tcPr>
            <w:tcW w:w="3490" w:type="pct"/>
            <w:shd w:val="clear" w:color="auto" w:fill="auto"/>
          </w:tcPr>
          <w:p w14:paraId="409BEDFB" w14:textId="1FF526AE" w:rsidR="005F1332" w:rsidRPr="00513BC2" w:rsidRDefault="005F1332" w:rsidP="00766328">
            <w:pPr>
              <w:pStyle w:val="ENoteTableText"/>
            </w:pPr>
            <w:r w:rsidRPr="00513BC2">
              <w:t>am F2021L00822</w:t>
            </w:r>
            <w:r w:rsidR="00DF32D1" w:rsidRPr="00513BC2">
              <w:t>; F2021L01816</w:t>
            </w:r>
            <w:r w:rsidR="00167448" w:rsidRPr="00513BC2">
              <w:t>; F2022L00553</w:t>
            </w:r>
            <w:r w:rsidR="000C5EC7" w:rsidRPr="00513BC2">
              <w:t>; F2023L00030</w:t>
            </w:r>
            <w:r w:rsidR="00926825" w:rsidRPr="00513BC2">
              <w:t>; F2023L00348</w:t>
            </w:r>
            <w:r w:rsidR="00967EA2" w:rsidRPr="00513BC2">
              <w:t>; F2023L01183</w:t>
            </w:r>
          </w:p>
        </w:tc>
      </w:tr>
      <w:tr w:rsidR="008F4F68" w:rsidRPr="00513BC2" w14:paraId="59E0610A" w14:textId="77777777" w:rsidTr="00AA7E42">
        <w:trPr>
          <w:cantSplit/>
        </w:trPr>
        <w:tc>
          <w:tcPr>
            <w:tcW w:w="1510" w:type="pct"/>
            <w:shd w:val="clear" w:color="auto" w:fill="auto"/>
          </w:tcPr>
          <w:p w14:paraId="7FB97943" w14:textId="77777777" w:rsidR="008F4F68" w:rsidRPr="00513BC2" w:rsidRDefault="008F4F68" w:rsidP="00766328">
            <w:pPr>
              <w:pStyle w:val="ENoteTableText"/>
              <w:tabs>
                <w:tab w:val="center" w:leader="dot" w:pos="2268"/>
              </w:tabs>
            </w:pPr>
          </w:p>
        </w:tc>
        <w:tc>
          <w:tcPr>
            <w:tcW w:w="3490" w:type="pct"/>
            <w:shd w:val="clear" w:color="auto" w:fill="auto"/>
          </w:tcPr>
          <w:p w14:paraId="096DF1C2" w14:textId="60454399" w:rsidR="008F4F68" w:rsidRPr="00513BC2" w:rsidRDefault="008F4F68" w:rsidP="00766328">
            <w:pPr>
              <w:pStyle w:val="ENoteTableText"/>
            </w:pPr>
            <w:r w:rsidRPr="00513BC2">
              <w:t>ed C12</w:t>
            </w:r>
          </w:p>
        </w:tc>
      </w:tr>
      <w:tr w:rsidR="00167448" w:rsidRPr="00513BC2" w14:paraId="4D836443" w14:textId="77777777" w:rsidTr="00AA7E42">
        <w:trPr>
          <w:cantSplit/>
        </w:trPr>
        <w:tc>
          <w:tcPr>
            <w:tcW w:w="1510" w:type="pct"/>
            <w:shd w:val="clear" w:color="auto" w:fill="auto"/>
          </w:tcPr>
          <w:p w14:paraId="73429C11" w14:textId="4E6B0AFD" w:rsidR="00167448" w:rsidRPr="00513BC2" w:rsidRDefault="00167448" w:rsidP="00766328">
            <w:pPr>
              <w:pStyle w:val="ENoteTableText"/>
              <w:tabs>
                <w:tab w:val="center" w:leader="dot" w:pos="2268"/>
              </w:tabs>
            </w:pPr>
            <w:r w:rsidRPr="00513BC2">
              <w:t>s 10</w:t>
            </w:r>
            <w:r w:rsidRPr="00513BC2">
              <w:tab/>
            </w:r>
          </w:p>
        </w:tc>
        <w:tc>
          <w:tcPr>
            <w:tcW w:w="3490" w:type="pct"/>
            <w:shd w:val="clear" w:color="auto" w:fill="auto"/>
          </w:tcPr>
          <w:p w14:paraId="5D6A2E69" w14:textId="3B5AD8C2" w:rsidR="00167448" w:rsidRPr="00513BC2" w:rsidRDefault="00167448" w:rsidP="00766328">
            <w:pPr>
              <w:pStyle w:val="ENoteTableText"/>
            </w:pPr>
            <w:r w:rsidRPr="00513BC2">
              <w:t>ad F2022L00553</w:t>
            </w:r>
          </w:p>
        </w:tc>
      </w:tr>
      <w:tr w:rsidR="00926825" w:rsidRPr="00513BC2" w14:paraId="174C833F" w14:textId="77777777" w:rsidTr="00AA7E42">
        <w:trPr>
          <w:cantSplit/>
        </w:trPr>
        <w:tc>
          <w:tcPr>
            <w:tcW w:w="1510" w:type="pct"/>
            <w:shd w:val="clear" w:color="auto" w:fill="auto"/>
          </w:tcPr>
          <w:p w14:paraId="0BA3D85A" w14:textId="77777777" w:rsidR="00926825" w:rsidRPr="00513BC2" w:rsidRDefault="00926825" w:rsidP="00766328">
            <w:pPr>
              <w:pStyle w:val="ENoteTableText"/>
              <w:tabs>
                <w:tab w:val="center" w:leader="dot" w:pos="2268"/>
              </w:tabs>
            </w:pPr>
          </w:p>
        </w:tc>
        <w:tc>
          <w:tcPr>
            <w:tcW w:w="3490" w:type="pct"/>
            <w:shd w:val="clear" w:color="auto" w:fill="auto"/>
          </w:tcPr>
          <w:p w14:paraId="27AF9DFC" w14:textId="69190759" w:rsidR="00926825" w:rsidRPr="00513BC2" w:rsidRDefault="00926825" w:rsidP="00766328">
            <w:pPr>
              <w:pStyle w:val="ENoteTableText"/>
            </w:pPr>
            <w:r w:rsidRPr="00513BC2">
              <w:t>am F2023L00348</w:t>
            </w:r>
            <w:r w:rsidR="00724603" w:rsidRPr="00513BC2">
              <w:t>; F2023L01183</w:t>
            </w:r>
          </w:p>
        </w:tc>
      </w:tr>
      <w:tr w:rsidR="004B7A22" w:rsidRPr="00513BC2" w14:paraId="1D9EE2CE" w14:textId="77777777" w:rsidTr="00AA7E42">
        <w:trPr>
          <w:cantSplit/>
        </w:trPr>
        <w:tc>
          <w:tcPr>
            <w:tcW w:w="1510" w:type="pct"/>
            <w:shd w:val="clear" w:color="auto" w:fill="auto"/>
          </w:tcPr>
          <w:p w14:paraId="05CDB6F8" w14:textId="734744CA" w:rsidR="004B7A22" w:rsidRPr="00513BC2" w:rsidRDefault="004B7A22" w:rsidP="00766328">
            <w:pPr>
              <w:pStyle w:val="ENoteTableText"/>
              <w:tabs>
                <w:tab w:val="center" w:leader="dot" w:pos="2268"/>
              </w:tabs>
              <w:rPr>
                <w:b/>
              </w:rPr>
            </w:pPr>
            <w:r w:rsidRPr="00513BC2">
              <w:rPr>
                <w:b/>
              </w:rPr>
              <w:t>Schedule</w:t>
            </w:r>
          </w:p>
        </w:tc>
        <w:tc>
          <w:tcPr>
            <w:tcW w:w="3490" w:type="pct"/>
            <w:shd w:val="clear" w:color="auto" w:fill="auto"/>
          </w:tcPr>
          <w:p w14:paraId="3FF10D7A" w14:textId="77777777" w:rsidR="004B7A22" w:rsidRPr="00513BC2" w:rsidRDefault="004B7A22" w:rsidP="00766328">
            <w:pPr>
              <w:pStyle w:val="ENoteTableText"/>
            </w:pPr>
          </w:p>
        </w:tc>
      </w:tr>
      <w:tr w:rsidR="004B7A22" w:rsidRPr="00513BC2" w14:paraId="7FDB025C" w14:textId="77777777" w:rsidTr="00744B86">
        <w:trPr>
          <w:cantSplit/>
        </w:trPr>
        <w:tc>
          <w:tcPr>
            <w:tcW w:w="1510" w:type="pct"/>
            <w:tcBorders>
              <w:bottom w:val="single" w:sz="12" w:space="0" w:color="auto"/>
            </w:tcBorders>
            <w:shd w:val="clear" w:color="auto" w:fill="auto"/>
          </w:tcPr>
          <w:p w14:paraId="78ABEE11" w14:textId="503CA07B" w:rsidR="004B7A22" w:rsidRPr="00513BC2" w:rsidRDefault="004B7A22" w:rsidP="00766328">
            <w:pPr>
              <w:pStyle w:val="ENoteTableText"/>
              <w:tabs>
                <w:tab w:val="center" w:leader="dot" w:pos="2268"/>
              </w:tabs>
            </w:pPr>
            <w:r w:rsidRPr="00513BC2">
              <w:t>Schedule</w:t>
            </w:r>
            <w:r w:rsidRPr="00513BC2">
              <w:tab/>
            </w:r>
          </w:p>
        </w:tc>
        <w:tc>
          <w:tcPr>
            <w:tcW w:w="3490" w:type="pct"/>
            <w:tcBorders>
              <w:bottom w:val="single" w:sz="12" w:space="0" w:color="auto"/>
            </w:tcBorders>
            <w:shd w:val="clear" w:color="auto" w:fill="auto"/>
          </w:tcPr>
          <w:p w14:paraId="76D90D2A" w14:textId="76621605" w:rsidR="004B7A22" w:rsidRPr="00513BC2" w:rsidRDefault="004B7A22" w:rsidP="00766328">
            <w:pPr>
              <w:pStyle w:val="ENoteTableText"/>
            </w:pPr>
            <w:r w:rsidRPr="00513BC2">
              <w:t>am F2021L00786</w:t>
            </w:r>
            <w:r w:rsidR="005A1AD4" w:rsidRPr="00513BC2">
              <w:t xml:space="preserve">; </w:t>
            </w:r>
            <w:r w:rsidR="002036E9" w:rsidRPr="00513BC2">
              <w:t xml:space="preserve">F2021L00822; </w:t>
            </w:r>
            <w:r w:rsidR="005A1AD4" w:rsidRPr="00513BC2">
              <w:t>F2021L00943</w:t>
            </w:r>
            <w:r w:rsidR="00DF32D1" w:rsidRPr="00513BC2">
              <w:t>; F2021L01816</w:t>
            </w:r>
            <w:r w:rsidR="00600060" w:rsidRPr="00513BC2">
              <w:t>; F2021L01884</w:t>
            </w:r>
            <w:r w:rsidR="000C5EC7" w:rsidRPr="00513BC2">
              <w:t>; F2023L00030</w:t>
            </w:r>
          </w:p>
        </w:tc>
      </w:tr>
    </w:tbl>
    <w:p w14:paraId="3EC73680" w14:textId="77777777" w:rsidR="005155EB" w:rsidRPr="00513BC2" w:rsidRDefault="005155EB" w:rsidP="00AE5357">
      <w:pPr>
        <w:pStyle w:val="Tabletext"/>
      </w:pPr>
    </w:p>
    <w:p w14:paraId="39066F74" w14:textId="77777777" w:rsidR="00194037" w:rsidRPr="00513BC2" w:rsidRDefault="00194037" w:rsidP="00194037">
      <w:pPr>
        <w:pStyle w:val="ENotesHeading2"/>
        <w:pageBreakBefore/>
        <w:outlineLvl w:val="9"/>
      </w:pPr>
      <w:bookmarkStart w:id="22" w:name="_Toc152080398"/>
      <w:r w:rsidRPr="00513BC2">
        <w:t>Endnote 5—Editorial changes</w:t>
      </w:r>
      <w:bookmarkEnd w:id="22"/>
    </w:p>
    <w:p w14:paraId="46EE8DEE" w14:textId="56F54D7B" w:rsidR="00194037" w:rsidRPr="00513BC2" w:rsidRDefault="00194037" w:rsidP="00194037">
      <w:pPr>
        <w:spacing w:after="240"/>
      </w:pPr>
      <w:r w:rsidRPr="00513BC2">
        <w:t xml:space="preserve">In preparing this compilation for registration, the following kinds of editorial change(s) were made under the </w:t>
      </w:r>
      <w:r w:rsidRPr="00513BC2">
        <w:rPr>
          <w:i/>
        </w:rPr>
        <w:t>Legislation Act 2003</w:t>
      </w:r>
      <w:r w:rsidRPr="00513BC2">
        <w:t>.</w:t>
      </w:r>
    </w:p>
    <w:p w14:paraId="48C7C6AA" w14:textId="54CB755C" w:rsidR="00194037" w:rsidRPr="00513BC2" w:rsidRDefault="00513BC2" w:rsidP="00194037">
      <w:pPr>
        <w:spacing w:after="240"/>
        <w:rPr>
          <w:b/>
          <w:sz w:val="24"/>
          <w:szCs w:val="24"/>
        </w:rPr>
      </w:pPr>
      <w:r>
        <w:rPr>
          <w:b/>
          <w:sz w:val="24"/>
          <w:szCs w:val="24"/>
        </w:rPr>
        <w:t>Subsection 9</w:t>
      </w:r>
      <w:r w:rsidR="00560EDB" w:rsidRPr="00513BC2">
        <w:rPr>
          <w:b/>
          <w:sz w:val="24"/>
          <w:szCs w:val="24"/>
        </w:rPr>
        <w:t>(1)</w:t>
      </w:r>
    </w:p>
    <w:p w14:paraId="331D547B" w14:textId="77777777" w:rsidR="00194037" w:rsidRPr="00513BC2" w:rsidRDefault="00194037" w:rsidP="00194037">
      <w:pPr>
        <w:spacing w:after="240"/>
        <w:rPr>
          <w:b/>
        </w:rPr>
      </w:pPr>
      <w:r w:rsidRPr="00513BC2">
        <w:rPr>
          <w:b/>
        </w:rPr>
        <w:t>Kind of editorial change</w:t>
      </w:r>
    </w:p>
    <w:p w14:paraId="073EBBAB" w14:textId="465818B6" w:rsidR="00194037" w:rsidRPr="00513BC2" w:rsidRDefault="00560EDB" w:rsidP="00194037">
      <w:pPr>
        <w:spacing w:after="240"/>
      </w:pPr>
      <w:r w:rsidRPr="00513BC2">
        <w:rPr>
          <w:color w:val="000000"/>
          <w:szCs w:val="22"/>
          <w:shd w:val="clear" w:color="auto" w:fill="FFFFFF"/>
        </w:rPr>
        <w:t>Removal of redundant text</w:t>
      </w:r>
    </w:p>
    <w:p w14:paraId="0CB23F74" w14:textId="77777777" w:rsidR="00194037" w:rsidRPr="00513BC2" w:rsidRDefault="00194037" w:rsidP="00194037">
      <w:pPr>
        <w:spacing w:after="240"/>
        <w:rPr>
          <w:b/>
        </w:rPr>
      </w:pPr>
      <w:r w:rsidRPr="00513BC2">
        <w:rPr>
          <w:b/>
        </w:rPr>
        <w:t>Details of editorial change</w:t>
      </w:r>
    </w:p>
    <w:p w14:paraId="64BD4715" w14:textId="7CF625EC" w:rsidR="00560EDB" w:rsidRPr="00513BC2" w:rsidRDefault="00560EDB" w:rsidP="00560EDB">
      <w:pPr>
        <w:shd w:val="clear" w:color="auto" w:fill="FFFFFF"/>
        <w:spacing w:after="240"/>
        <w:rPr>
          <w:rFonts w:eastAsia="Times New Roman" w:cs="Times New Roman"/>
          <w:color w:val="000000"/>
          <w:szCs w:val="22"/>
          <w:lang w:eastAsia="en-AU"/>
        </w:rPr>
      </w:pPr>
      <w:r w:rsidRPr="00513BC2">
        <w:rPr>
          <w:rFonts w:eastAsia="Times New Roman" w:cs="Times New Roman"/>
          <w:color w:val="000000"/>
          <w:szCs w:val="22"/>
          <w:lang w:eastAsia="en-AU"/>
        </w:rPr>
        <w:t>Schedule </w:t>
      </w:r>
      <w:r w:rsidR="00F10295" w:rsidRPr="00513BC2">
        <w:rPr>
          <w:rFonts w:eastAsia="Times New Roman" w:cs="Times New Roman"/>
          <w:color w:val="000000"/>
          <w:szCs w:val="22"/>
          <w:lang w:eastAsia="en-AU"/>
        </w:rPr>
        <w:t>2</w:t>
      </w:r>
      <w:r w:rsidRPr="00513BC2">
        <w:rPr>
          <w:rFonts w:eastAsia="Times New Roman" w:cs="Times New Roman"/>
          <w:color w:val="000000"/>
          <w:szCs w:val="22"/>
          <w:lang w:eastAsia="en-AU"/>
        </w:rPr>
        <w:t xml:space="preserve"> item </w:t>
      </w:r>
      <w:r w:rsidR="00F10295" w:rsidRPr="00513BC2">
        <w:rPr>
          <w:rFonts w:eastAsia="Times New Roman" w:cs="Times New Roman"/>
          <w:color w:val="000000"/>
          <w:szCs w:val="22"/>
          <w:lang w:eastAsia="en-AU"/>
        </w:rPr>
        <w:t>9</w:t>
      </w:r>
      <w:r w:rsidRPr="00513BC2">
        <w:rPr>
          <w:rFonts w:eastAsia="Times New Roman" w:cs="Times New Roman"/>
          <w:color w:val="000000"/>
          <w:szCs w:val="22"/>
          <w:lang w:eastAsia="en-AU"/>
        </w:rPr>
        <w:t xml:space="preserve"> of the</w:t>
      </w:r>
      <w:r w:rsidR="00E72576" w:rsidRPr="00513BC2">
        <w:rPr>
          <w:rFonts w:eastAsia="Times New Roman" w:cs="Times New Roman"/>
          <w:color w:val="000000"/>
          <w:szCs w:val="22"/>
          <w:lang w:eastAsia="en-AU"/>
        </w:rPr>
        <w:t xml:space="preserve"> </w:t>
      </w:r>
      <w:r w:rsidRPr="00513BC2">
        <w:rPr>
          <w:i/>
          <w:iCs/>
          <w:color w:val="000000"/>
          <w:szCs w:val="22"/>
          <w:shd w:val="clear" w:color="auto" w:fill="FFFFFF"/>
        </w:rPr>
        <w:t>Health Insurance Legislation Amendment (Indexation No.</w:t>
      </w:r>
      <w:r w:rsidR="00E72576" w:rsidRPr="00513BC2">
        <w:rPr>
          <w:i/>
          <w:iCs/>
          <w:color w:val="000000"/>
          <w:szCs w:val="22"/>
          <w:shd w:val="clear" w:color="auto" w:fill="FFFFFF"/>
        </w:rPr>
        <w:t> </w:t>
      </w:r>
      <w:r w:rsidRPr="00513BC2">
        <w:rPr>
          <w:i/>
          <w:iCs/>
          <w:color w:val="000000"/>
          <w:szCs w:val="22"/>
          <w:shd w:val="clear" w:color="auto" w:fill="FFFFFF"/>
        </w:rPr>
        <w:t xml:space="preserve">2) </w:t>
      </w:r>
      <w:r w:rsidR="00513BC2">
        <w:rPr>
          <w:i/>
          <w:iCs/>
          <w:color w:val="000000"/>
          <w:szCs w:val="22"/>
          <w:shd w:val="clear" w:color="auto" w:fill="FFFFFF"/>
        </w:rPr>
        <w:t>Determination 2</w:t>
      </w:r>
      <w:r w:rsidRPr="00513BC2">
        <w:rPr>
          <w:i/>
          <w:iCs/>
          <w:color w:val="000000"/>
          <w:szCs w:val="22"/>
          <w:shd w:val="clear" w:color="auto" w:fill="FFFFFF"/>
        </w:rPr>
        <w:t>023</w:t>
      </w:r>
      <w:r w:rsidR="00E72576" w:rsidRPr="00513BC2">
        <w:rPr>
          <w:iCs/>
          <w:color w:val="000000"/>
          <w:szCs w:val="22"/>
          <w:shd w:val="clear" w:color="auto" w:fill="FFFFFF"/>
        </w:rPr>
        <w:t xml:space="preserve"> </w:t>
      </w:r>
      <w:r w:rsidRPr="00513BC2">
        <w:rPr>
          <w:rFonts w:eastAsia="Times New Roman" w:cs="Times New Roman"/>
          <w:color w:val="000000"/>
          <w:szCs w:val="22"/>
          <w:lang w:eastAsia="en-AU"/>
        </w:rPr>
        <w:t>instructs to omit “</w:t>
      </w:r>
      <w:r w:rsidR="00F10295" w:rsidRPr="00513BC2">
        <w:rPr>
          <w:rFonts w:eastAsia="Times New Roman" w:cs="Times New Roman"/>
          <w:color w:val="000000"/>
          <w:szCs w:val="22"/>
          <w:lang w:eastAsia="en-AU"/>
        </w:rPr>
        <w:t>144.00</w:t>
      </w:r>
      <w:r w:rsidRPr="00513BC2">
        <w:rPr>
          <w:rFonts w:eastAsia="Times New Roman" w:cs="Times New Roman"/>
          <w:color w:val="000000"/>
          <w:szCs w:val="22"/>
          <w:lang w:eastAsia="en-AU"/>
        </w:rPr>
        <w:t>” and substitute “$</w:t>
      </w:r>
      <w:r w:rsidR="00F10295" w:rsidRPr="00513BC2">
        <w:rPr>
          <w:rFonts w:eastAsia="Times New Roman" w:cs="Times New Roman"/>
          <w:color w:val="000000"/>
          <w:szCs w:val="22"/>
          <w:lang w:eastAsia="en-AU"/>
        </w:rPr>
        <w:t>144.70</w:t>
      </w:r>
      <w:r w:rsidRPr="00513BC2">
        <w:rPr>
          <w:rFonts w:eastAsia="Times New Roman" w:cs="Times New Roman"/>
          <w:color w:val="000000"/>
          <w:szCs w:val="22"/>
          <w:lang w:eastAsia="en-AU"/>
        </w:rPr>
        <w:t xml:space="preserve">” in </w:t>
      </w:r>
      <w:r w:rsidR="00513BC2">
        <w:rPr>
          <w:rFonts w:eastAsia="Times New Roman" w:cs="Times New Roman"/>
          <w:color w:val="000000"/>
          <w:szCs w:val="22"/>
          <w:lang w:eastAsia="en-AU"/>
        </w:rPr>
        <w:t>subsection 9</w:t>
      </w:r>
      <w:r w:rsidR="00F10295" w:rsidRPr="00513BC2">
        <w:rPr>
          <w:rFonts w:eastAsia="Times New Roman" w:cs="Times New Roman"/>
          <w:color w:val="000000"/>
          <w:szCs w:val="22"/>
          <w:lang w:eastAsia="en-AU"/>
        </w:rPr>
        <w:t>(1)</w:t>
      </w:r>
      <w:r w:rsidRPr="00513BC2">
        <w:rPr>
          <w:rFonts w:eastAsia="Times New Roman" w:cs="Times New Roman"/>
          <w:color w:val="000000"/>
          <w:szCs w:val="22"/>
          <w:lang w:eastAsia="en-AU"/>
        </w:rPr>
        <w:t>.</w:t>
      </w:r>
      <w:bookmarkStart w:id="23" w:name="bkSelection"/>
      <w:bookmarkEnd w:id="23"/>
    </w:p>
    <w:p w14:paraId="4C5CD781" w14:textId="24A16492" w:rsidR="00560EDB" w:rsidRPr="00513BC2" w:rsidRDefault="00560EDB" w:rsidP="00560EDB">
      <w:pPr>
        <w:shd w:val="clear" w:color="auto" w:fill="FFFFFF"/>
        <w:spacing w:after="240"/>
        <w:rPr>
          <w:rFonts w:eastAsia="Times New Roman" w:cs="Times New Roman"/>
          <w:color w:val="000000"/>
          <w:szCs w:val="22"/>
          <w:lang w:eastAsia="en-AU"/>
        </w:rPr>
      </w:pPr>
      <w:r w:rsidRPr="00513BC2">
        <w:rPr>
          <w:rFonts w:eastAsia="Times New Roman" w:cs="Times New Roman"/>
          <w:color w:val="000000"/>
          <w:szCs w:val="22"/>
          <w:lang w:eastAsia="en-AU"/>
        </w:rPr>
        <w:t>This amendment results in two dollar signs before “</w:t>
      </w:r>
      <w:r w:rsidR="00F10295" w:rsidRPr="00513BC2">
        <w:rPr>
          <w:color w:val="000000"/>
          <w:szCs w:val="22"/>
          <w:shd w:val="clear" w:color="auto" w:fill="FFFFFF"/>
        </w:rPr>
        <w:t>144.70</w:t>
      </w:r>
      <w:r w:rsidRPr="00513BC2">
        <w:rPr>
          <w:rFonts w:eastAsia="Times New Roman" w:cs="Times New Roman"/>
          <w:color w:val="000000"/>
          <w:szCs w:val="22"/>
          <w:lang w:eastAsia="en-AU"/>
        </w:rPr>
        <w:t>”.</w:t>
      </w:r>
    </w:p>
    <w:p w14:paraId="20C458C4" w14:textId="18E5B8CD" w:rsidR="00560EDB" w:rsidRPr="00513BC2" w:rsidRDefault="00560EDB" w:rsidP="00560EDB">
      <w:pPr>
        <w:shd w:val="clear" w:color="auto" w:fill="FFFFFF"/>
        <w:rPr>
          <w:rFonts w:eastAsia="Times New Roman" w:cs="Times New Roman"/>
          <w:color w:val="000000"/>
          <w:szCs w:val="22"/>
          <w:lang w:eastAsia="en-AU"/>
        </w:rPr>
      </w:pPr>
      <w:r w:rsidRPr="00513BC2">
        <w:rPr>
          <w:rFonts w:eastAsia="Times New Roman" w:cs="Times New Roman"/>
          <w:color w:val="000000"/>
          <w:szCs w:val="22"/>
          <w:lang w:eastAsia="en-AU"/>
        </w:rPr>
        <w:t>This compilation was editorially changed to omit the first occurring dollar sign before “</w:t>
      </w:r>
      <w:r w:rsidR="00AA5C2E" w:rsidRPr="00513BC2">
        <w:rPr>
          <w:color w:val="000000"/>
          <w:szCs w:val="22"/>
          <w:shd w:val="clear" w:color="auto" w:fill="FFFFFF"/>
        </w:rPr>
        <w:t>144.70</w:t>
      </w:r>
      <w:r w:rsidRPr="00513BC2">
        <w:rPr>
          <w:rFonts w:eastAsia="Times New Roman" w:cs="Times New Roman"/>
          <w:color w:val="000000"/>
          <w:szCs w:val="22"/>
          <w:lang w:eastAsia="en-AU"/>
        </w:rPr>
        <w:t xml:space="preserve">” in </w:t>
      </w:r>
      <w:r w:rsidR="00513BC2">
        <w:rPr>
          <w:rFonts w:eastAsia="Times New Roman" w:cs="Times New Roman"/>
          <w:color w:val="000000"/>
          <w:szCs w:val="22"/>
          <w:lang w:eastAsia="en-AU"/>
        </w:rPr>
        <w:t>subsection 9</w:t>
      </w:r>
      <w:r w:rsidR="00AA5C2E" w:rsidRPr="00513BC2">
        <w:rPr>
          <w:rFonts w:eastAsia="Times New Roman" w:cs="Times New Roman"/>
          <w:color w:val="000000"/>
          <w:szCs w:val="22"/>
          <w:lang w:eastAsia="en-AU"/>
        </w:rPr>
        <w:t>(1)</w:t>
      </w:r>
      <w:r w:rsidRPr="00513BC2">
        <w:rPr>
          <w:rFonts w:eastAsia="Times New Roman" w:cs="Times New Roman"/>
          <w:color w:val="000000"/>
          <w:szCs w:val="22"/>
          <w:lang w:eastAsia="en-AU"/>
        </w:rPr>
        <w:t xml:space="preserve"> to remove the redundant text.</w:t>
      </w:r>
    </w:p>
    <w:p w14:paraId="588122B2" w14:textId="75683000" w:rsidR="00194037" w:rsidRPr="00513BC2" w:rsidRDefault="00194037" w:rsidP="00766328">
      <w:pPr>
        <w:sectPr w:rsidR="00194037" w:rsidRPr="00513BC2" w:rsidSect="006F0DA9">
          <w:headerReference w:type="even" r:id="rId31"/>
          <w:headerReference w:type="default" r:id="rId32"/>
          <w:footerReference w:type="even" r:id="rId33"/>
          <w:footerReference w:type="default" r:id="rId34"/>
          <w:headerReference w:type="first" r:id="rId35"/>
          <w:footerReference w:type="first" r:id="rId36"/>
          <w:pgSz w:w="11907" w:h="16839" w:code="9"/>
          <w:pgMar w:top="2325" w:right="1797" w:bottom="1440" w:left="1797" w:header="720" w:footer="709" w:gutter="0"/>
          <w:cols w:space="708"/>
          <w:docGrid w:linePitch="360"/>
        </w:sectPr>
      </w:pPr>
    </w:p>
    <w:p w14:paraId="10EBDB51" w14:textId="639F3283" w:rsidR="00936790" w:rsidRPr="00513BC2" w:rsidRDefault="00936790" w:rsidP="00744B86"/>
    <w:sectPr w:rsidR="00936790" w:rsidRPr="00513BC2" w:rsidSect="006F0DA9">
      <w:type w:val="continuous"/>
      <w:pgSz w:w="11907" w:h="16839"/>
      <w:pgMar w:top="2325" w:right="1797" w:bottom="1440" w:left="1797"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14873" w14:textId="77777777" w:rsidR="00411FE4" w:rsidRDefault="00411FE4" w:rsidP="0048364F">
      <w:pPr>
        <w:spacing w:line="240" w:lineRule="auto"/>
      </w:pPr>
      <w:r>
        <w:separator/>
      </w:r>
    </w:p>
  </w:endnote>
  <w:endnote w:type="continuationSeparator" w:id="0">
    <w:p w14:paraId="11CA49D0" w14:textId="77777777" w:rsidR="00411FE4" w:rsidRDefault="00411FE4"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4D9DA" w14:textId="77777777" w:rsidR="00411FE4" w:rsidRDefault="00411FE4">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FAD91" w14:textId="77777777" w:rsidR="00411FE4" w:rsidRPr="007B3B51" w:rsidRDefault="00411FE4" w:rsidP="00766328">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966"/>
      <w:gridCol w:w="2990"/>
      <w:gridCol w:w="2136"/>
      <w:gridCol w:w="1161"/>
    </w:tblGrid>
    <w:tr w:rsidR="00411FE4" w:rsidRPr="007B3B51" w14:paraId="36CF4119" w14:textId="77777777" w:rsidTr="006E6F54">
      <w:tc>
        <w:tcPr>
          <w:tcW w:w="1247" w:type="dxa"/>
        </w:tcPr>
        <w:p w14:paraId="79F2742E" w14:textId="77777777" w:rsidR="00411FE4" w:rsidRPr="007B3B51" w:rsidRDefault="00411FE4" w:rsidP="00766328">
          <w:pPr>
            <w:rPr>
              <w:i/>
              <w:sz w:val="16"/>
              <w:szCs w:val="16"/>
            </w:rPr>
          </w:pPr>
        </w:p>
      </w:tc>
      <w:tc>
        <w:tcPr>
          <w:tcW w:w="5949" w:type="dxa"/>
          <w:gridSpan w:val="3"/>
        </w:tcPr>
        <w:p w14:paraId="6560071D" w14:textId="0BAF1469" w:rsidR="00411FE4" w:rsidRPr="007B3B51" w:rsidRDefault="00C7677A" w:rsidP="00766328">
          <w:pPr>
            <w:jc w:val="center"/>
            <w:rPr>
              <w:i/>
              <w:sz w:val="16"/>
              <w:szCs w:val="16"/>
            </w:rPr>
          </w:pPr>
          <w:r w:rsidRPr="00C7677A">
            <w:rPr>
              <w:rFonts w:cs="Arial"/>
              <w:i/>
              <w:sz w:val="16"/>
              <w:szCs w:val="16"/>
            </w:rPr>
            <w:fldChar w:fldCharType="begin"/>
          </w:r>
          <w:r w:rsidRPr="00C7677A">
            <w:rPr>
              <w:rFonts w:cs="Arial"/>
              <w:i/>
              <w:sz w:val="16"/>
              <w:szCs w:val="16"/>
            </w:rPr>
            <w:instrText xml:space="preserve"> STYLEREF  ShortT </w:instrText>
          </w:r>
          <w:r w:rsidRPr="00C7677A">
            <w:rPr>
              <w:rFonts w:cs="Arial"/>
              <w:i/>
              <w:sz w:val="16"/>
              <w:szCs w:val="16"/>
            </w:rPr>
            <w:fldChar w:fldCharType="separate"/>
          </w:r>
          <w:r w:rsidR="00695B2F">
            <w:rPr>
              <w:rFonts w:cs="Arial"/>
              <w:i/>
              <w:noProof/>
              <w:sz w:val="16"/>
              <w:szCs w:val="16"/>
            </w:rPr>
            <w:t>Health Insurance (Section 3C General Medical Services – General Practice Attendance for Assessing Patient Suitability for a COVID-19 Vaccine) Determination 2021</w:t>
          </w:r>
          <w:r w:rsidRPr="00C7677A">
            <w:rPr>
              <w:rFonts w:cs="Arial"/>
              <w:i/>
              <w:sz w:val="16"/>
              <w:szCs w:val="16"/>
            </w:rPr>
            <w:fldChar w:fldCharType="end"/>
          </w:r>
        </w:p>
      </w:tc>
      <w:tc>
        <w:tcPr>
          <w:tcW w:w="1134" w:type="dxa"/>
        </w:tcPr>
        <w:p w14:paraId="2FFDCDDC" w14:textId="77777777" w:rsidR="00411FE4" w:rsidRPr="007B3B51" w:rsidRDefault="00411FE4" w:rsidP="0076632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w:t>
          </w:r>
          <w:r w:rsidRPr="007B3B51">
            <w:rPr>
              <w:i/>
              <w:sz w:val="16"/>
              <w:szCs w:val="16"/>
            </w:rPr>
            <w:fldChar w:fldCharType="end"/>
          </w:r>
        </w:p>
      </w:tc>
    </w:tr>
    <w:tr w:rsidR="00411FE4" w:rsidRPr="00130F37" w14:paraId="7178465E" w14:textId="77777777" w:rsidTr="006E6F54">
      <w:tc>
        <w:tcPr>
          <w:tcW w:w="2190" w:type="dxa"/>
          <w:gridSpan w:val="2"/>
        </w:tcPr>
        <w:p w14:paraId="48011D32" w14:textId="3DC394EB" w:rsidR="00411FE4" w:rsidRPr="00130F37" w:rsidRDefault="00411FE4" w:rsidP="0076632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D7E4F">
            <w:rPr>
              <w:sz w:val="16"/>
              <w:szCs w:val="16"/>
            </w:rPr>
            <w:t>12</w:t>
          </w:r>
          <w:r w:rsidRPr="00130F37">
            <w:rPr>
              <w:sz w:val="16"/>
              <w:szCs w:val="16"/>
            </w:rPr>
            <w:fldChar w:fldCharType="end"/>
          </w:r>
        </w:p>
      </w:tc>
      <w:tc>
        <w:tcPr>
          <w:tcW w:w="2920" w:type="dxa"/>
        </w:tcPr>
        <w:p w14:paraId="6DC9DB15" w14:textId="05775C67" w:rsidR="00411FE4" w:rsidRPr="00130F37" w:rsidRDefault="00411FE4" w:rsidP="00766328">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CD7E4F">
            <w:rPr>
              <w:sz w:val="16"/>
              <w:szCs w:val="16"/>
            </w:rPr>
            <w:t>01/11/2023</w:t>
          </w:r>
          <w:r w:rsidRPr="00130F37">
            <w:rPr>
              <w:sz w:val="16"/>
              <w:szCs w:val="16"/>
            </w:rPr>
            <w:fldChar w:fldCharType="end"/>
          </w:r>
        </w:p>
      </w:tc>
      <w:tc>
        <w:tcPr>
          <w:tcW w:w="3220" w:type="dxa"/>
          <w:gridSpan w:val="2"/>
        </w:tcPr>
        <w:p w14:paraId="73E69F40" w14:textId="0C230BC0" w:rsidR="00411FE4" w:rsidRPr="00130F37" w:rsidRDefault="00411FE4" w:rsidP="0076632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D7E4F">
            <w:rPr>
              <w:sz w:val="16"/>
              <w:szCs w:val="16"/>
            </w:rPr>
            <w:instrText>28 November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CD7E4F">
            <w:rPr>
              <w:sz w:val="16"/>
              <w:szCs w:val="16"/>
            </w:rPr>
            <w:instrText>28/11/2023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D7E4F">
            <w:rPr>
              <w:noProof/>
              <w:sz w:val="16"/>
              <w:szCs w:val="16"/>
            </w:rPr>
            <w:t>28/11/2023</w:t>
          </w:r>
          <w:r w:rsidRPr="00130F37">
            <w:rPr>
              <w:sz w:val="16"/>
              <w:szCs w:val="16"/>
            </w:rPr>
            <w:fldChar w:fldCharType="end"/>
          </w:r>
        </w:p>
      </w:tc>
    </w:tr>
  </w:tbl>
  <w:p w14:paraId="0C32F34A" w14:textId="77777777" w:rsidR="00411FE4" w:rsidRDefault="00411FE4" w:rsidP="00766328"/>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E6667" w14:textId="77777777" w:rsidR="00411FE4" w:rsidRDefault="00411F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60153" w14:textId="77777777" w:rsidR="00411FE4" w:rsidRDefault="00411FE4" w:rsidP="00766328">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34713" w14:textId="77777777" w:rsidR="00411FE4" w:rsidRPr="00ED79B6" w:rsidRDefault="00411FE4" w:rsidP="00766328">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12C07" w14:textId="77777777" w:rsidR="00411FE4" w:rsidRPr="007B3B51" w:rsidRDefault="00411FE4" w:rsidP="0076632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11FE4" w:rsidRPr="007B3B51" w14:paraId="6773CBD8" w14:textId="77777777" w:rsidTr="00766328">
      <w:tc>
        <w:tcPr>
          <w:tcW w:w="1247" w:type="dxa"/>
        </w:tcPr>
        <w:p w14:paraId="5BA2FBA2" w14:textId="77777777" w:rsidR="00411FE4" w:rsidRPr="007B3B51" w:rsidRDefault="00411FE4" w:rsidP="0076632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w:t>
          </w:r>
          <w:r w:rsidRPr="007B3B51">
            <w:rPr>
              <w:i/>
              <w:sz w:val="16"/>
              <w:szCs w:val="16"/>
            </w:rPr>
            <w:fldChar w:fldCharType="end"/>
          </w:r>
        </w:p>
      </w:tc>
      <w:tc>
        <w:tcPr>
          <w:tcW w:w="5387" w:type="dxa"/>
          <w:gridSpan w:val="3"/>
        </w:tcPr>
        <w:p w14:paraId="169C4FB2" w14:textId="039FA9FB" w:rsidR="00411FE4" w:rsidRPr="007B3B51" w:rsidRDefault="00411FE4" w:rsidP="0076632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D7E4F">
            <w:rPr>
              <w:i/>
              <w:noProof/>
              <w:sz w:val="16"/>
              <w:szCs w:val="16"/>
            </w:rPr>
            <w:t>Health Insurance (Section 3C General Medical Services – General Practice Attendance for Assessing Patient Suitability for a COVID-19 Vaccine) Determination 2021</w:t>
          </w:r>
          <w:r w:rsidRPr="007B3B51">
            <w:rPr>
              <w:i/>
              <w:sz w:val="16"/>
              <w:szCs w:val="16"/>
            </w:rPr>
            <w:fldChar w:fldCharType="end"/>
          </w:r>
        </w:p>
      </w:tc>
      <w:tc>
        <w:tcPr>
          <w:tcW w:w="669" w:type="dxa"/>
        </w:tcPr>
        <w:p w14:paraId="05AA0AFA" w14:textId="77777777" w:rsidR="00411FE4" w:rsidRPr="007B3B51" w:rsidRDefault="00411FE4" w:rsidP="00766328">
          <w:pPr>
            <w:jc w:val="right"/>
            <w:rPr>
              <w:sz w:val="16"/>
              <w:szCs w:val="16"/>
            </w:rPr>
          </w:pPr>
        </w:p>
      </w:tc>
    </w:tr>
    <w:tr w:rsidR="00411FE4" w:rsidRPr="0055472E" w14:paraId="54CBA088" w14:textId="77777777" w:rsidTr="00766328">
      <w:tc>
        <w:tcPr>
          <w:tcW w:w="2190" w:type="dxa"/>
          <w:gridSpan w:val="2"/>
        </w:tcPr>
        <w:p w14:paraId="6060120E" w14:textId="41A4DAA1" w:rsidR="00411FE4" w:rsidRPr="0055472E" w:rsidRDefault="00411FE4" w:rsidP="0076632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D7E4F">
            <w:rPr>
              <w:sz w:val="16"/>
              <w:szCs w:val="16"/>
            </w:rPr>
            <w:t>12</w:t>
          </w:r>
          <w:r w:rsidRPr="0055472E">
            <w:rPr>
              <w:sz w:val="16"/>
              <w:szCs w:val="16"/>
            </w:rPr>
            <w:fldChar w:fldCharType="end"/>
          </w:r>
        </w:p>
      </w:tc>
      <w:tc>
        <w:tcPr>
          <w:tcW w:w="2920" w:type="dxa"/>
        </w:tcPr>
        <w:p w14:paraId="60A19533" w14:textId="77BAB938" w:rsidR="00411FE4" w:rsidRPr="0055472E" w:rsidRDefault="00411FE4" w:rsidP="00766328">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CD7E4F">
            <w:rPr>
              <w:sz w:val="16"/>
              <w:szCs w:val="16"/>
            </w:rPr>
            <w:t>01/11/2023</w:t>
          </w:r>
          <w:r w:rsidRPr="0055472E">
            <w:rPr>
              <w:sz w:val="16"/>
              <w:szCs w:val="16"/>
            </w:rPr>
            <w:fldChar w:fldCharType="end"/>
          </w:r>
        </w:p>
      </w:tc>
      <w:tc>
        <w:tcPr>
          <w:tcW w:w="2193" w:type="dxa"/>
          <w:gridSpan w:val="2"/>
        </w:tcPr>
        <w:p w14:paraId="31E5B7DE" w14:textId="12703E73" w:rsidR="00411FE4" w:rsidRPr="0055472E" w:rsidRDefault="00411FE4" w:rsidP="0076632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D7E4F">
            <w:rPr>
              <w:sz w:val="16"/>
              <w:szCs w:val="16"/>
            </w:rPr>
            <w:instrText>28 November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CD7E4F">
            <w:rPr>
              <w:sz w:val="16"/>
              <w:szCs w:val="16"/>
            </w:rPr>
            <w:instrText>28/11/2023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D7E4F">
            <w:rPr>
              <w:noProof/>
              <w:sz w:val="16"/>
              <w:szCs w:val="16"/>
            </w:rPr>
            <w:t>28/11/2023</w:t>
          </w:r>
          <w:r w:rsidRPr="0055472E">
            <w:rPr>
              <w:sz w:val="16"/>
              <w:szCs w:val="16"/>
            </w:rPr>
            <w:fldChar w:fldCharType="end"/>
          </w:r>
        </w:p>
      </w:tc>
    </w:tr>
  </w:tbl>
  <w:p w14:paraId="221D561B" w14:textId="77777777" w:rsidR="00411FE4" w:rsidRDefault="00411FE4" w:rsidP="0076632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2AB4A" w14:textId="77777777" w:rsidR="00411FE4" w:rsidRPr="007B3B51" w:rsidRDefault="00411FE4" w:rsidP="00766328">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966"/>
      <w:gridCol w:w="2990"/>
      <w:gridCol w:w="2136"/>
      <w:gridCol w:w="1161"/>
    </w:tblGrid>
    <w:tr w:rsidR="00411FE4" w:rsidRPr="007B3B51" w14:paraId="2062A9B8" w14:textId="77777777" w:rsidTr="008A0CD1">
      <w:tc>
        <w:tcPr>
          <w:tcW w:w="1247" w:type="dxa"/>
        </w:tcPr>
        <w:p w14:paraId="36E2127F" w14:textId="77777777" w:rsidR="00411FE4" w:rsidRPr="007B3B51" w:rsidRDefault="00411FE4" w:rsidP="00766328">
          <w:pPr>
            <w:rPr>
              <w:i/>
              <w:sz w:val="16"/>
              <w:szCs w:val="16"/>
            </w:rPr>
          </w:pPr>
        </w:p>
      </w:tc>
      <w:tc>
        <w:tcPr>
          <w:tcW w:w="5949" w:type="dxa"/>
          <w:gridSpan w:val="3"/>
        </w:tcPr>
        <w:p w14:paraId="19EC5919" w14:textId="707EF534" w:rsidR="00411FE4" w:rsidRPr="00C7677A" w:rsidRDefault="00C7677A" w:rsidP="00766328">
          <w:pPr>
            <w:jc w:val="center"/>
            <w:rPr>
              <w:i/>
              <w:sz w:val="16"/>
              <w:szCs w:val="16"/>
            </w:rPr>
          </w:pPr>
          <w:r w:rsidRPr="00C7677A">
            <w:rPr>
              <w:rFonts w:cs="Arial"/>
              <w:i/>
              <w:sz w:val="16"/>
              <w:szCs w:val="16"/>
            </w:rPr>
            <w:fldChar w:fldCharType="begin"/>
          </w:r>
          <w:r w:rsidRPr="00C7677A">
            <w:rPr>
              <w:rFonts w:cs="Arial"/>
              <w:i/>
              <w:sz w:val="16"/>
              <w:szCs w:val="16"/>
            </w:rPr>
            <w:instrText xml:space="preserve"> STYLEREF  ShortT </w:instrText>
          </w:r>
          <w:r w:rsidRPr="00C7677A">
            <w:rPr>
              <w:rFonts w:cs="Arial"/>
              <w:i/>
              <w:sz w:val="16"/>
              <w:szCs w:val="16"/>
            </w:rPr>
            <w:fldChar w:fldCharType="separate"/>
          </w:r>
          <w:r w:rsidR="00C45D23">
            <w:rPr>
              <w:rFonts w:cs="Arial"/>
              <w:i/>
              <w:noProof/>
              <w:sz w:val="16"/>
              <w:szCs w:val="16"/>
            </w:rPr>
            <w:t>Health Insurance (Section 3C General Medical Services – General Practice Attendance for Assessing Patient Suitability for a COVID-19 Vaccine) Determination 2021</w:t>
          </w:r>
          <w:r w:rsidRPr="00C7677A">
            <w:rPr>
              <w:rFonts w:cs="Arial"/>
              <w:i/>
              <w:sz w:val="16"/>
              <w:szCs w:val="16"/>
            </w:rPr>
            <w:fldChar w:fldCharType="end"/>
          </w:r>
        </w:p>
      </w:tc>
      <w:tc>
        <w:tcPr>
          <w:tcW w:w="1134" w:type="dxa"/>
        </w:tcPr>
        <w:p w14:paraId="1B22C816" w14:textId="77777777" w:rsidR="00411FE4" w:rsidRPr="007B3B51" w:rsidRDefault="00411FE4" w:rsidP="0076632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w:t>
          </w:r>
          <w:r w:rsidRPr="007B3B51">
            <w:rPr>
              <w:i/>
              <w:sz w:val="16"/>
              <w:szCs w:val="16"/>
            </w:rPr>
            <w:fldChar w:fldCharType="end"/>
          </w:r>
        </w:p>
      </w:tc>
    </w:tr>
    <w:tr w:rsidR="00411FE4" w:rsidRPr="00130F37" w14:paraId="74198CBC" w14:textId="77777777" w:rsidTr="008A0CD1">
      <w:tc>
        <w:tcPr>
          <w:tcW w:w="2190" w:type="dxa"/>
          <w:gridSpan w:val="2"/>
        </w:tcPr>
        <w:p w14:paraId="0415B464" w14:textId="24D0013A" w:rsidR="00411FE4" w:rsidRPr="00130F37" w:rsidRDefault="00411FE4" w:rsidP="0076632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D7E4F">
            <w:rPr>
              <w:sz w:val="16"/>
              <w:szCs w:val="16"/>
            </w:rPr>
            <w:t>12</w:t>
          </w:r>
          <w:r w:rsidRPr="00130F37">
            <w:rPr>
              <w:sz w:val="16"/>
              <w:szCs w:val="16"/>
            </w:rPr>
            <w:fldChar w:fldCharType="end"/>
          </w:r>
        </w:p>
      </w:tc>
      <w:tc>
        <w:tcPr>
          <w:tcW w:w="2920" w:type="dxa"/>
        </w:tcPr>
        <w:p w14:paraId="4FB60AD0" w14:textId="4EB4A26D" w:rsidR="00411FE4" w:rsidRPr="00130F37" w:rsidRDefault="00411FE4" w:rsidP="00766328">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CD7E4F">
            <w:rPr>
              <w:sz w:val="16"/>
              <w:szCs w:val="16"/>
            </w:rPr>
            <w:t>01/11/2023</w:t>
          </w:r>
          <w:r w:rsidRPr="00130F37">
            <w:rPr>
              <w:sz w:val="16"/>
              <w:szCs w:val="16"/>
            </w:rPr>
            <w:fldChar w:fldCharType="end"/>
          </w:r>
        </w:p>
      </w:tc>
      <w:tc>
        <w:tcPr>
          <w:tcW w:w="3220" w:type="dxa"/>
          <w:gridSpan w:val="2"/>
        </w:tcPr>
        <w:p w14:paraId="15C9A708" w14:textId="5599A8CC" w:rsidR="00411FE4" w:rsidRPr="00130F37" w:rsidRDefault="00411FE4" w:rsidP="0076632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D7E4F">
            <w:rPr>
              <w:sz w:val="16"/>
              <w:szCs w:val="16"/>
            </w:rPr>
            <w:instrText>28 November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CD7E4F">
            <w:rPr>
              <w:sz w:val="16"/>
              <w:szCs w:val="16"/>
            </w:rPr>
            <w:instrText>28/11/2023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D7E4F">
            <w:rPr>
              <w:noProof/>
              <w:sz w:val="16"/>
              <w:szCs w:val="16"/>
            </w:rPr>
            <w:t>28/11/2023</w:t>
          </w:r>
          <w:r w:rsidRPr="00130F37">
            <w:rPr>
              <w:sz w:val="16"/>
              <w:szCs w:val="16"/>
            </w:rPr>
            <w:fldChar w:fldCharType="end"/>
          </w:r>
        </w:p>
      </w:tc>
    </w:tr>
  </w:tbl>
  <w:p w14:paraId="338C35F2" w14:textId="77777777" w:rsidR="00411FE4" w:rsidRDefault="00411FE4" w:rsidP="00766328"/>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79994" w14:textId="77777777" w:rsidR="00411FE4" w:rsidRPr="007B3B51" w:rsidRDefault="00411FE4" w:rsidP="00766328">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55"/>
      <w:gridCol w:w="949"/>
      <w:gridCol w:w="2940"/>
      <w:gridCol w:w="2100"/>
      <w:gridCol w:w="1285"/>
    </w:tblGrid>
    <w:tr w:rsidR="00411FE4" w:rsidRPr="007B3B51" w14:paraId="7B8A36F0" w14:textId="77777777" w:rsidTr="00CD7E4F">
      <w:tc>
        <w:tcPr>
          <w:tcW w:w="1247" w:type="dxa"/>
        </w:tcPr>
        <w:p w14:paraId="61ABAFEF" w14:textId="77777777" w:rsidR="00411FE4" w:rsidRPr="007B3B51" w:rsidRDefault="00411FE4" w:rsidP="0076632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w:t>
          </w:r>
          <w:r w:rsidRPr="007B3B51">
            <w:rPr>
              <w:i/>
              <w:sz w:val="16"/>
              <w:szCs w:val="16"/>
            </w:rPr>
            <w:fldChar w:fldCharType="end"/>
          </w:r>
        </w:p>
      </w:tc>
      <w:tc>
        <w:tcPr>
          <w:tcW w:w="5949" w:type="dxa"/>
          <w:gridSpan w:val="3"/>
        </w:tcPr>
        <w:p w14:paraId="1289569E" w14:textId="2422E9A9" w:rsidR="00411FE4" w:rsidRPr="007B3B51" w:rsidRDefault="00C7677A" w:rsidP="00766328">
          <w:pPr>
            <w:jc w:val="center"/>
            <w:rPr>
              <w:i/>
              <w:sz w:val="16"/>
              <w:szCs w:val="16"/>
            </w:rPr>
          </w:pPr>
          <w:r w:rsidRPr="00C7677A">
            <w:rPr>
              <w:rFonts w:cs="Arial"/>
              <w:i/>
              <w:sz w:val="16"/>
              <w:szCs w:val="16"/>
            </w:rPr>
            <w:fldChar w:fldCharType="begin"/>
          </w:r>
          <w:r w:rsidRPr="00C7677A">
            <w:rPr>
              <w:rFonts w:cs="Arial"/>
              <w:i/>
              <w:sz w:val="16"/>
              <w:szCs w:val="16"/>
            </w:rPr>
            <w:instrText xml:space="preserve"> STYLEREF  ShortT </w:instrText>
          </w:r>
          <w:r w:rsidRPr="00C7677A">
            <w:rPr>
              <w:rFonts w:cs="Arial"/>
              <w:i/>
              <w:sz w:val="16"/>
              <w:szCs w:val="16"/>
            </w:rPr>
            <w:fldChar w:fldCharType="separate"/>
          </w:r>
          <w:r w:rsidR="00695B2F">
            <w:rPr>
              <w:rFonts w:cs="Arial"/>
              <w:i/>
              <w:noProof/>
              <w:sz w:val="16"/>
              <w:szCs w:val="16"/>
            </w:rPr>
            <w:t>Health Insurance (Section 3C General Medical Services – General Practice Attendance for Assessing Patient Suitability for a COVID-19 Vaccine) Determination 2021</w:t>
          </w:r>
          <w:r w:rsidRPr="00C7677A">
            <w:rPr>
              <w:rFonts w:cs="Arial"/>
              <w:i/>
              <w:sz w:val="16"/>
              <w:szCs w:val="16"/>
            </w:rPr>
            <w:fldChar w:fldCharType="end"/>
          </w:r>
        </w:p>
      </w:tc>
      <w:tc>
        <w:tcPr>
          <w:tcW w:w="1276" w:type="dxa"/>
        </w:tcPr>
        <w:p w14:paraId="39CCA95D" w14:textId="77777777" w:rsidR="00411FE4" w:rsidRPr="007B3B51" w:rsidRDefault="00411FE4" w:rsidP="00766328">
          <w:pPr>
            <w:jc w:val="right"/>
            <w:rPr>
              <w:sz w:val="16"/>
              <w:szCs w:val="16"/>
            </w:rPr>
          </w:pPr>
        </w:p>
      </w:tc>
    </w:tr>
    <w:tr w:rsidR="00411FE4" w:rsidRPr="0055472E" w14:paraId="06EA96AD" w14:textId="77777777" w:rsidTr="00CD7E4F">
      <w:tc>
        <w:tcPr>
          <w:tcW w:w="2190" w:type="dxa"/>
          <w:gridSpan w:val="2"/>
        </w:tcPr>
        <w:p w14:paraId="006A9372" w14:textId="05F89FEC" w:rsidR="00411FE4" w:rsidRPr="0055472E" w:rsidRDefault="00411FE4" w:rsidP="0076632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D7E4F">
            <w:rPr>
              <w:sz w:val="16"/>
              <w:szCs w:val="16"/>
            </w:rPr>
            <w:t>12</w:t>
          </w:r>
          <w:r w:rsidRPr="0055472E">
            <w:rPr>
              <w:sz w:val="16"/>
              <w:szCs w:val="16"/>
            </w:rPr>
            <w:fldChar w:fldCharType="end"/>
          </w:r>
        </w:p>
      </w:tc>
      <w:tc>
        <w:tcPr>
          <w:tcW w:w="2920" w:type="dxa"/>
        </w:tcPr>
        <w:p w14:paraId="13A73271" w14:textId="470A9B8C" w:rsidR="00411FE4" w:rsidRPr="0055472E" w:rsidRDefault="00411FE4" w:rsidP="00766328">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CD7E4F">
            <w:rPr>
              <w:sz w:val="16"/>
              <w:szCs w:val="16"/>
            </w:rPr>
            <w:t>01/11/2023</w:t>
          </w:r>
          <w:r w:rsidRPr="0055472E">
            <w:rPr>
              <w:sz w:val="16"/>
              <w:szCs w:val="16"/>
            </w:rPr>
            <w:fldChar w:fldCharType="end"/>
          </w:r>
        </w:p>
      </w:tc>
      <w:tc>
        <w:tcPr>
          <w:tcW w:w="3362" w:type="dxa"/>
          <w:gridSpan w:val="2"/>
        </w:tcPr>
        <w:p w14:paraId="1046CB1B" w14:textId="5F9374F1" w:rsidR="00411FE4" w:rsidRPr="0055472E" w:rsidRDefault="00411FE4" w:rsidP="0076632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D7E4F">
            <w:rPr>
              <w:sz w:val="16"/>
              <w:szCs w:val="16"/>
            </w:rPr>
            <w:instrText>28 November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CD7E4F">
            <w:rPr>
              <w:sz w:val="16"/>
              <w:szCs w:val="16"/>
            </w:rPr>
            <w:instrText>28/11/2023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D7E4F">
            <w:rPr>
              <w:noProof/>
              <w:sz w:val="16"/>
              <w:szCs w:val="16"/>
            </w:rPr>
            <w:t>28/11/2023</w:t>
          </w:r>
          <w:r w:rsidRPr="0055472E">
            <w:rPr>
              <w:sz w:val="16"/>
              <w:szCs w:val="16"/>
            </w:rPr>
            <w:fldChar w:fldCharType="end"/>
          </w:r>
        </w:p>
      </w:tc>
    </w:tr>
  </w:tbl>
  <w:p w14:paraId="1F1DB524" w14:textId="77777777" w:rsidR="00411FE4" w:rsidRDefault="00411FE4" w:rsidP="00766328"/>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02732" w14:textId="77777777" w:rsidR="00411FE4" w:rsidRPr="007B3B51" w:rsidRDefault="00411FE4" w:rsidP="00766328">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56"/>
      <w:gridCol w:w="949"/>
      <w:gridCol w:w="3184"/>
      <w:gridCol w:w="1855"/>
      <w:gridCol w:w="1285"/>
    </w:tblGrid>
    <w:tr w:rsidR="00411FE4" w:rsidRPr="007B3B51" w14:paraId="7B35638A" w14:textId="77777777" w:rsidTr="00CD7E4F">
      <w:tc>
        <w:tcPr>
          <w:tcW w:w="1247" w:type="dxa"/>
        </w:tcPr>
        <w:p w14:paraId="796C65C7" w14:textId="77777777" w:rsidR="00411FE4" w:rsidRPr="007B3B51" w:rsidRDefault="00411FE4" w:rsidP="00766328">
          <w:pPr>
            <w:rPr>
              <w:i/>
              <w:sz w:val="16"/>
              <w:szCs w:val="16"/>
            </w:rPr>
          </w:pPr>
        </w:p>
      </w:tc>
      <w:tc>
        <w:tcPr>
          <w:tcW w:w="5949" w:type="dxa"/>
          <w:gridSpan w:val="3"/>
        </w:tcPr>
        <w:p w14:paraId="4E898179" w14:textId="53A10DB9" w:rsidR="00411FE4" w:rsidRPr="007B3B51" w:rsidRDefault="00C7677A" w:rsidP="00766328">
          <w:pPr>
            <w:jc w:val="center"/>
            <w:rPr>
              <w:i/>
              <w:sz w:val="16"/>
              <w:szCs w:val="16"/>
            </w:rPr>
          </w:pPr>
          <w:r w:rsidRPr="00C7677A">
            <w:rPr>
              <w:rFonts w:cs="Arial"/>
              <w:i/>
              <w:sz w:val="16"/>
              <w:szCs w:val="16"/>
            </w:rPr>
            <w:fldChar w:fldCharType="begin"/>
          </w:r>
          <w:r w:rsidRPr="00C7677A">
            <w:rPr>
              <w:rFonts w:cs="Arial"/>
              <w:i/>
              <w:sz w:val="16"/>
              <w:szCs w:val="16"/>
            </w:rPr>
            <w:instrText xml:space="preserve"> STYLEREF  ShortT </w:instrText>
          </w:r>
          <w:r w:rsidRPr="00C7677A">
            <w:rPr>
              <w:rFonts w:cs="Arial"/>
              <w:i/>
              <w:sz w:val="16"/>
              <w:szCs w:val="16"/>
            </w:rPr>
            <w:fldChar w:fldCharType="separate"/>
          </w:r>
          <w:r w:rsidR="00695B2F">
            <w:rPr>
              <w:rFonts w:cs="Arial"/>
              <w:i/>
              <w:noProof/>
              <w:sz w:val="16"/>
              <w:szCs w:val="16"/>
            </w:rPr>
            <w:t>Health Insurance (Section 3C General Medical Services – General Practice Attendance for Assessing Patient Suitability for a COVID-19 Vaccine) Determination 2021</w:t>
          </w:r>
          <w:r w:rsidRPr="00C7677A">
            <w:rPr>
              <w:rFonts w:cs="Arial"/>
              <w:i/>
              <w:sz w:val="16"/>
              <w:szCs w:val="16"/>
            </w:rPr>
            <w:fldChar w:fldCharType="end"/>
          </w:r>
        </w:p>
      </w:tc>
      <w:tc>
        <w:tcPr>
          <w:tcW w:w="1276" w:type="dxa"/>
        </w:tcPr>
        <w:p w14:paraId="0C38D44E" w14:textId="77777777" w:rsidR="00411FE4" w:rsidRPr="007B3B51" w:rsidRDefault="00411FE4" w:rsidP="0076632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w:t>
          </w:r>
          <w:r w:rsidRPr="007B3B51">
            <w:rPr>
              <w:i/>
              <w:sz w:val="16"/>
              <w:szCs w:val="16"/>
            </w:rPr>
            <w:fldChar w:fldCharType="end"/>
          </w:r>
        </w:p>
      </w:tc>
    </w:tr>
    <w:tr w:rsidR="00411FE4" w:rsidRPr="00130F37" w14:paraId="0A29355F" w14:textId="77777777" w:rsidTr="00CD7E4F">
      <w:tc>
        <w:tcPr>
          <w:tcW w:w="2190" w:type="dxa"/>
          <w:gridSpan w:val="2"/>
        </w:tcPr>
        <w:p w14:paraId="4A388F9B" w14:textId="50D59EFD" w:rsidR="00411FE4" w:rsidRPr="00130F37" w:rsidRDefault="00411FE4" w:rsidP="0076632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D7E4F">
            <w:rPr>
              <w:sz w:val="16"/>
              <w:szCs w:val="16"/>
            </w:rPr>
            <w:t>12</w:t>
          </w:r>
          <w:r w:rsidRPr="00130F37">
            <w:rPr>
              <w:sz w:val="16"/>
              <w:szCs w:val="16"/>
            </w:rPr>
            <w:fldChar w:fldCharType="end"/>
          </w:r>
        </w:p>
      </w:tc>
      <w:tc>
        <w:tcPr>
          <w:tcW w:w="3163" w:type="dxa"/>
        </w:tcPr>
        <w:p w14:paraId="76EA0B7E" w14:textId="5C0D8397" w:rsidR="00411FE4" w:rsidRPr="00130F37" w:rsidRDefault="00411FE4" w:rsidP="00766328">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CD7E4F">
            <w:rPr>
              <w:sz w:val="16"/>
              <w:szCs w:val="16"/>
            </w:rPr>
            <w:t>01/11/2023</w:t>
          </w:r>
          <w:r w:rsidRPr="00130F37">
            <w:rPr>
              <w:sz w:val="16"/>
              <w:szCs w:val="16"/>
            </w:rPr>
            <w:fldChar w:fldCharType="end"/>
          </w:r>
        </w:p>
      </w:tc>
      <w:tc>
        <w:tcPr>
          <w:tcW w:w="3119" w:type="dxa"/>
          <w:gridSpan w:val="2"/>
        </w:tcPr>
        <w:p w14:paraId="0BC7C6FB" w14:textId="5324A80C" w:rsidR="00411FE4" w:rsidRPr="00130F37" w:rsidRDefault="00411FE4" w:rsidP="0076632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D7E4F">
            <w:rPr>
              <w:sz w:val="16"/>
              <w:szCs w:val="16"/>
            </w:rPr>
            <w:instrText>28 November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CD7E4F">
            <w:rPr>
              <w:sz w:val="16"/>
              <w:szCs w:val="16"/>
            </w:rPr>
            <w:instrText>28/11/2023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D7E4F">
            <w:rPr>
              <w:noProof/>
              <w:sz w:val="16"/>
              <w:szCs w:val="16"/>
            </w:rPr>
            <w:t>28/11/2023</w:t>
          </w:r>
          <w:r w:rsidRPr="00130F37">
            <w:rPr>
              <w:sz w:val="16"/>
              <w:szCs w:val="16"/>
            </w:rPr>
            <w:fldChar w:fldCharType="end"/>
          </w:r>
        </w:p>
      </w:tc>
    </w:tr>
  </w:tbl>
  <w:p w14:paraId="3A43A3C2" w14:textId="77777777" w:rsidR="00411FE4" w:rsidRDefault="00411FE4" w:rsidP="00766328"/>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D5B0A" w14:textId="77777777" w:rsidR="00411FE4" w:rsidRPr="00E33C1C" w:rsidRDefault="00411FE4" w:rsidP="00A136F5">
    <w:pPr>
      <w:pBdr>
        <w:top w:val="single" w:sz="6" w:space="1" w:color="auto"/>
      </w:pBdr>
      <w:spacing w:line="0" w:lineRule="atLeast"/>
      <w:rPr>
        <w:sz w:val="16"/>
        <w:szCs w:val="16"/>
      </w:rPr>
    </w:pPr>
  </w:p>
  <w:tbl>
    <w:tblPr>
      <w:tblStyle w:val="TableGrid"/>
      <w:tblW w:w="5000" w:type="pct"/>
      <w:tblLook w:val="04A0" w:firstRow="1" w:lastRow="0" w:firstColumn="1" w:lastColumn="0" w:noHBand="0" w:noVBand="1"/>
    </w:tblPr>
    <w:tblGrid>
      <w:gridCol w:w="1384"/>
      <w:gridCol w:w="6379"/>
      <w:gridCol w:w="709"/>
    </w:tblGrid>
    <w:tr w:rsidR="00411FE4" w14:paraId="739F8EA9" w14:textId="77777777" w:rsidTr="00744B86">
      <w:tc>
        <w:tcPr>
          <w:tcW w:w="817" w:type="pct"/>
          <w:tcBorders>
            <w:top w:val="nil"/>
            <w:left w:val="nil"/>
            <w:bottom w:val="nil"/>
            <w:right w:val="nil"/>
          </w:tcBorders>
        </w:tcPr>
        <w:p w14:paraId="5A0A4541" w14:textId="77777777" w:rsidR="00411FE4" w:rsidRDefault="00411FE4" w:rsidP="002F15A9">
          <w:pPr>
            <w:spacing w:line="0" w:lineRule="atLeast"/>
            <w:rPr>
              <w:sz w:val="18"/>
            </w:rPr>
          </w:pPr>
        </w:p>
      </w:tc>
      <w:tc>
        <w:tcPr>
          <w:tcW w:w="3765" w:type="pct"/>
          <w:tcBorders>
            <w:top w:val="nil"/>
            <w:left w:val="nil"/>
            <w:bottom w:val="nil"/>
            <w:right w:val="nil"/>
          </w:tcBorders>
        </w:tcPr>
        <w:p w14:paraId="570FB869" w14:textId="4DA97761" w:rsidR="00411FE4" w:rsidRDefault="00411FE4" w:rsidP="002F15A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CD7E4F">
            <w:rPr>
              <w:i/>
              <w:sz w:val="18"/>
            </w:rPr>
            <w:t>Health Insurance (Section 3C General Medical Services – General Practice Attendance for Assessing Patient Suitability for a COVID-19 Vaccine) Determination 2021</w:t>
          </w:r>
          <w:r w:rsidRPr="007A1328">
            <w:rPr>
              <w:i/>
              <w:sz w:val="18"/>
            </w:rPr>
            <w:fldChar w:fldCharType="end"/>
          </w:r>
        </w:p>
      </w:tc>
      <w:tc>
        <w:tcPr>
          <w:tcW w:w="418" w:type="pct"/>
          <w:tcBorders>
            <w:top w:val="nil"/>
            <w:left w:val="nil"/>
            <w:bottom w:val="nil"/>
            <w:right w:val="nil"/>
          </w:tcBorders>
        </w:tcPr>
        <w:p w14:paraId="11228045" w14:textId="77777777" w:rsidR="00411FE4" w:rsidRDefault="00411FE4" w:rsidP="002F15A9">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40</w:t>
          </w:r>
          <w:r w:rsidRPr="00ED79B6">
            <w:rPr>
              <w:i/>
              <w:sz w:val="18"/>
            </w:rPr>
            <w:fldChar w:fldCharType="end"/>
          </w:r>
        </w:p>
      </w:tc>
    </w:tr>
  </w:tbl>
  <w:p w14:paraId="4B30E10E" w14:textId="77777777" w:rsidR="00411FE4" w:rsidRPr="00F078B6" w:rsidRDefault="00411FE4" w:rsidP="00F078B6">
    <w:pPr>
      <w:rPr>
        <w:rFonts w:cs="Times New Roman"/>
        <w:i/>
        <w:sz w:val="18"/>
      </w:rPr>
    </w:pPr>
    <w:r w:rsidRPr="00F078B6">
      <w:rPr>
        <w:rFonts w:cs="Times New Roman"/>
        <w:i/>
        <w:sz w:val="18"/>
      </w:rPr>
      <w:t>OPC63447 - B</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B4467" w14:textId="77777777" w:rsidR="00411FE4" w:rsidRPr="007B3B51" w:rsidRDefault="00411FE4" w:rsidP="00766328">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966"/>
      <w:gridCol w:w="2990"/>
      <w:gridCol w:w="2281"/>
      <w:gridCol w:w="1016"/>
    </w:tblGrid>
    <w:tr w:rsidR="00411FE4" w:rsidRPr="007B3B51" w14:paraId="2A4E8453" w14:textId="77777777" w:rsidTr="006E6F54">
      <w:tc>
        <w:tcPr>
          <w:tcW w:w="1247" w:type="dxa"/>
        </w:tcPr>
        <w:p w14:paraId="0DCBEDE6" w14:textId="77777777" w:rsidR="00411FE4" w:rsidRPr="007B3B51" w:rsidRDefault="00411FE4" w:rsidP="0076632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w:t>
          </w:r>
          <w:r w:rsidRPr="007B3B51">
            <w:rPr>
              <w:i/>
              <w:sz w:val="16"/>
              <w:szCs w:val="16"/>
            </w:rPr>
            <w:fldChar w:fldCharType="end"/>
          </w:r>
        </w:p>
      </w:tc>
      <w:tc>
        <w:tcPr>
          <w:tcW w:w="6091" w:type="dxa"/>
          <w:gridSpan w:val="3"/>
        </w:tcPr>
        <w:p w14:paraId="63725929" w14:textId="02BD587A" w:rsidR="00411FE4" w:rsidRPr="007B3B51" w:rsidRDefault="00C7677A" w:rsidP="00766328">
          <w:pPr>
            <w:jc w:val="center"/>
            <w:rPr>
              <w:i/>
              <w:sz w:val="16"/>
              <w:szCs w:val="16"/>
            </w:rPr>
          </w:pPr>
          <w:r w:rsidRPr="00C7677A">
            <w:rPr>
              <w:rFonts w:cs="Arial"/>
              <w:i/>
              <w:sz w:val="16"/>
              <w:szCs w:val="16"/>
            </w:rPr>
            <w:fldChar w:fldCharType="begin"/>
          </w:r>
          <w:r w:rsidRPr="00C7677A">
            <w:rPr>
              <w:rFonts w:cs="Arial"/>
              <w:i/>
              <w:sz w:val="16"/>
              <w:szCs w:val="16"/>
            </w:rPr>
            <w:instrText xml:space="preserve"> STYLEREF  ShortT </w:instrText>
          </w:r>
          <w:r w:rsidRPr="00C7677A">
            <w:rPr>
              <w:rFonts w:cs="Arial"/>
              <w:i/>
              <w:sz w:val="16"/>
              <w:szCs w:val="16"/>
            </w:rPr>
            <w:fldChar w:fldCharType="separate"/>
          </w:r>
          <w:r w:rsidR="00695B2F">
            <w:rPr>
              <w:rFonts w:cs="Arial"/>
              <w:i/>
              <w:noProof/>
              <w:sz w:val="16"/>
              <w:szCs w:val="16"/>
            </w:rPr>
            <w:t>Health Insurance (Section 3C General Medical Services – General Practice Attendance for Assessing Patient Suitability for a COVID-19 Vaccine) Determination 2021</w:t>
          </w:r>
          <w:r w:rsidRPr="00C7677A">
            <w:rPr>
              <w:rFonts w:cs="Arial"/>
              <w:i/>
              <w:sz w:val="16"/>
              <w:szCs w:val="16"/>
            </w:rPr>
            <w:fldChar w:fldCharType="end"/>
          </w:r>
        </w:p>
      </w:tc>
      <w:tc>
        <w:tcPr>
          <w:tcW w:w="992" w:type="dxa"/>
        </w:tcPr>
        <w:p w14:paraId="34D3541C" w14:textId="77777777" w:rsidR="00411FE4" w:rsidRPr="007B3B51" w:rsidRDefault="00411FE4" w:rsidP="00766328">
          <w:pPr>
            <w:jc w:val="right"/>
            <w:rPr>
              <w:sz w:val="16"/>
              <w:szCs w:val="16"/>
            </w:rPr>
          </w:pPr>
        </w:p>
      </w:tc>
    </w:tr>
    <w:tr w:rsidR="00411FE4" w:rsidRPr="0055472E" w14:paraId="0645D896" w14:textId="77777777" w:rsidTr="006E6F54">
      <w:tc>
        <w:tcPr>
          <w:tcW w:w="2190" w:type="dxa"/>
          <w:gridSpan w:val="2"/>
        </w:tcPr>
        <w:p w14:paraId="213728F0" w14:textId="37878707" w:rsidR="00411FE4" w:rsidRPr="0055472E" w:rsidRDefault="00411FE4" w:rsidP="0076632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D7E4F">
            <w:rPr>
              <w:sz w:val="16"/>
              <w:szCs w:val="16"/>
            </w:rPr>
            <w:t>12</w:t>
          </w:r>
          <w:r w:rsidRPr="0055472E">
            <w:rPr>
              <w:sz w:val="16"/>
              <w:szCs w:val="16"/>
            </w:rPr>
            <w:fldChar w:fldCharType="end"/>
          </w:r>
        </w:p>
      </w:tc>
      <w:tc>
        <w:tcPr>
          <w:tcW w:w="2920" w:type="dxa"/>
        </w:tcPr>
        <w:p w14:paraId="5C2A4F49" w14:textId="7F3A18FB" w:rsidR="00411FE4" w:rsidRPr="0055472E" w:rsidRDefault="00411FE4" w:rsidP="00766328">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CD7E4F">
            <w:rPr>
              <w:sz w:val="16"/>
              <w:szCs w:val="16"/>
            </w:rPr>
            <w:t>01/11/2023</w:t>
          </w:r>
          <w:r w:rsidRPr="0055472E">
            <w:rPr>
              <w:sz w:val="16"/>
              <w:szCs w:val="16"/>
            </w:rPr>
            <w:fldChar w:fldCharType="end"/>
          </w:r>
        </w:p>
      </w:tc>
      <w:tc>
        <w:tcPr>
          <w:tcW w:w="3220" w:type="dxa"/>
          <w:gridSpan w:val="2"/>
        </w:tcPr>
        <w:p w14:paraId="5E308407" w14:textId="25271822" w:rsidR="00411FE4" w:rsidRPr="0055472E" w:rsidRDefault="00411FE4" w:rsidP="0076632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D7E4F">
            <w:rPr>
              <w:sz w:val="16"/>
              <w:szCs w:val="16"/>
            </w:rPr>
            <w:instrText>28 November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CD7E4F">
            <w:rPr>
              <w:sz w:val="16"/>
              <w:szCs w:val="16"/>
            </w:rPr>
            <w:instrText>28/11/2023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D7E4F">
            <w:rPr>
              <w:noProof/>
              <w:sz w:val="16"/>
              <w:szCs w:val="16"/>
            </w:rPr>
            <w:t>28/11/2023</w:t>
          </w:r>
          <w:r w:rsidRPr="0055472E">
            <w:rPr>
              <w:sz w:val="16"/>
              <w:szCs w:val="16"/>
            </w:rPr>
            <w:fldChar w:fldCharType="end"/>
          </w:r>
        </w:p>
      </w:tc>
    </w:tr>
  </w:tbl>
  <w:p w14:paraId="4FC58AA6" w14:textId="77777777" w:rsidR="00411FE4" w:rsidRDefault="00411FE4" w:rsidP="0076632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5C4B1" w14:textId="77777777" w:rsidR="00411FE4" w:rsidRDefault="00411FE4" w:rsidP="0048364F">
      <w:pPr>
        <w:spacing w:line="240" w:lineRule="auto"/>
      </w:pPr>
      <w:r>
        <w:separator/>
      </w:r>
    </w:p>
  </w:footnote>
  <w:footnote w:type="continuationSeparator" w:id="0">
    <w:p w14:paraId="4C142125" w14:textId="77777777" w:rsidR="00411FE4" w:rsidRDefault="00411FE4"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11CEC" w14:textId="77777777" w:rsidR="00411FE4" w:rsidRDefault="00411FE4" w:rsidP="00766328">
    <w:pPr>
      <w:pStyle w:val="Header"/>
      <w:pBdr>
        <w:bottom w:val="single" w:sz="6" w:space="1" w:color="auto"/>
      </w:pBdr>
    </w:pPr>
  </w:p>
  <w:p w14:paraId="531F526A" w14:textId="77777777" w:rsidR="00411FE4" w:rsidRDefault="00411FE4" w:rsidP="00766328">
    <w:pPr>
      <w:pStyle w:val="Header"/>
      <w:pBdr>
        <w:bottom w:val="single" w:sz="6" w:space="1" w:color="auto"/>
      </w:pBdr>
    </w:pPr>
  </w:p>
  <w:p w14:paraId="73A98DB0" w14:textId="77777777" w:rsidR="00411FE4" w:rsidRPr="001E77D2" w:rsidRDefault="00411FE4" w:rsidP="00766328">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CFEC6" w14:textId="77777777" w:rsidR="00411FE4" w:rsidRPr="00C4473E" w:rsidRDefault="00411FE4" w:rsidP="00766328">
    <w:pPr>
      <w:rPr>
        <w:sz w:val="26"/>
        <w:szCs w:val="26"/>
      </w:rPr>
    </w:pPr>
  </w:p>
  <w:p w14:paraId="0C66D24A" w14:textId="77777777" w:rsidR="00411FE4" w:rsidRPr="00965EE7" w:rsidRDefault="00411FE4" w:rsidP="00766328">
    <w:pPr>
      <w:rPr>
        <w:b/>
        <w:sz w:val="20"/>
      </w:rPr>
    </w:pPr>
    <w:r w:rsidRPr="00965EE7">
      <w:rPr>
        <w:b/>
        <w:sz w:val="20"/>
      </w:rPr>
      <w:t>Endnotes</w:t>
    </w:r>
  </w:p>
  <w:p w14:paraId="5F9E2B23" w14:textId="77777777" w:rsidR="00411FE4" w:rsidRPr="007A1328" w:rsidRDefault="00411FE4" w:rsidP="00766328">
    <w:pPr>
      <w:rPr>
        <w:sz w:val="20"/>
      </w:rPr>
    </w:pPr>
  </w:p>
  <w:p w14:paraId="51E9B7C7" w14:textId="77777777" w:rsidR="00411FE4" w:rsidRPr="007A1328" w:rsidRDefault="00411FE4" w:rsidP="00766328">
    <w:pPr>
      <w:rPr>
        <w:b/>
        <w:sz w:val="24"/>
      </w:rPr>
    </w:pPr>
  </w:p>
  <w:p w14:paraId="0E3C33E0" w14:textId="01C45235" w:rsidR="00411FE4" w:rsidRDefault="00411FE4" w:rsidP="00766328">
    <w:pPr>
      <w:pBdr>
        <w:bottom w:val="single" w:sz="4"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695B2F">
      <w:rPr>
        <w:noProof/>
        <w:szCs w:val="22"/>
      </w:rPr>
      <w:t>Endnote 5—Editorial changes</w:t>
    </w:r>
    <w:r w:rsidRPr="00C4473E">
      <w:rPr>
        <w:szCs w:val="22"/>
      </w:rPr>
      <w:fldChar w:fldCharType="end"/>
    </w:r>
  </w:p>
  <w:p w14:paraId="369EBF0A" w14:textId="77777777" w:rsidR="00411FE4" w:rsidRPr="000B5E62" w:rsidRDefault="00411FE4" w:rsidP="00766328">
    <w:pPr>
      <w:rPr>
        <w:sz w:val="24"/>
        <w:szCs w:val="2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FD1BD" w14:textId="77777777" w:rsidR="00411FE4" w:rsidRPr="00C4473E" w:rsidRDefault="00411FE4" w:rsidP="00766328">
    <w:pPr>
      <w:jc w:val="right"/>
      <w:rPr>
        <w:sz w:val="26"/>
        <w:szCs w:val="26"/>
      </w:rPr>
    </w:pPr>
  </w:p>
  <w:p w14:paraId="7F3DF42F" w14:textId="77777777" w:rsidR="00411FE4" w:rsidRPr="00965EE7" w:rsidRDefault="00411FE4" w:rsidP="00766328">
    <w:pPr>
      <w:jc w:val="right"/>
      <w:rPr>
        <w:b/>
        <w:sz w:val="20"/>
      </w:rPr>
    </w:pPr>
    <w:r w:rsidRPr="00965EE7">
      <w:rPr>
        <w:b/>
        <w:sz w:val="20"/>
      </w:rPr>
      <w:t>Endnotes</w:t>
    </w:r>
  </w:p>
  <w:p w14:paraId="06CDAC95" w14:textId="77777777" w:rsidR="00411FE4" w:rsidRPr="007A1328" w:rsidRDefault="00411FE4" w:rsidP="00766328">
    <w:pPr>
      <w:jc w:val="right"/>
      <w:rPr>
        <w:sz w:val="20"/>
      </w:rPr>
    </w:pPr>
  </w:p>
  <w:p w14:paraId="1B628D33" w14:textId="77777777" w:rsidR="00411FE4" w:rsidRPr="007A1328" w:rsidRDefault="00411FE4" w:rsidP="00766328">
    <w:pPr>
      <w:jc w:val="right"/>
      <w:rPr>
        <w:b/>
        <w:sz w:val="24"/>
      </w:rPr>
    </w:pPr>
  </w:p>
  <w:p w14:paraId="2ECF926E" w14:textId="5ED297E4" w:rsidR="00411FE4" w:rsidRPr="00C4473E" w:rsidRDefault="00411FE4" w:rsidP="00766328">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695B2F">
      <w:rPr>
        <w:noProof/>
        <w:szCs w:val="22"/>
      </w:rPr>
      <w:t>Endnote 4—Amendment history</w:t>
    </w:r>
    <w:r w:rsidRPr="00C4473E">
      <w:rPr>
        <w:szCs w:val="22"/>
      </w:rPr>
      <w:fldChar w:fldCharType="end"/>
    </w:r>
  </w:p>
  <w:p w14:paraId="6C314293" w14:textId="77777777" w:rsidR="00411FE4" w:rsidRPr="000B5E62" w:rsidRDefault="00411FE4">
    <w:pPr>
      <w:rPr>
        <w:sz w:val="24"/>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16EDF" w14:textId="77777777" w:rsidR="00411FE4" w:rsidRPr="000B5E62" w:rsidRDefault="00411FE4">
    <w:pPr>
      <w:pStyle w:val="Header"/>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A4709" w14:textId="77777777" w:rsidR="00411FE4" w:rsidRDefault="00411FE4" w:rsidP="00766328">
    <w:pPr>
      <w:pStyle w:val="Header"/>
      <w:pBdr>
        <w:bottom w:val="single" w:sz="4" w:space="1" w:color="auto"/>
      </w:pBdr>
    </w:pPr>
  </w:p>
  <w:p w14:paraId="34041736" w14:textId="77777777" w:rsidR="00411FE4" w:rsidRDefault="00411FE4" w:rsidP="00766328">
    <w:pPr>
      <w:pStyle w:val="Header"/>
      <w:pBdr>
        <w:bottom w:val="single" w:sz="4" w:space="1" w:color="auto"/>
      </w:pBdr>
    </w:pPr>
  </w:p>
  <w:p w14:paraId="1BFB3EAC" w14:textId="77777777" w:rsidR="00411FE4" w:rsidRPr="001E77D2" w:rsidRDefault="00411FE4" w:rsidP="00766328">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B7341" w14:textId="77777777" w:rsidR="00411FE4" w:rsidRPr="005F1388" w:rsidRDefault="00411FE4" w:rsidP="00766328">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55F06" w14:textId="77777777" w:rsidR="00411FE4" w:rsidRPr="00ED79B6" w:rsidRDefault="00411FE4" w:rsidP="00220A0C">
    <w:pPr>
      <w:pBdr>
        <w:bottom w:val="single" w:sz="6" w:space="1" w:color="auto"/>
      </w:pBdr>
      <w:spacing w:before="100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429B9" w14:textId="77777777" w:rsidR="00411FE4" w:rsidRPr="00ED79B6" w:rsidRDefault="00411FE4" w:rsidP="00220A0C">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DE7C6" w14:textId="77777777" w:rsidR="00411FE4" w:rsidRPr="00ED79B6" w:rsidRDefault="00411FE4" w:rsidP="0048364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43897" w14:textId="77777777" w:rsidR="00411FE4" w:rsidRPr="00A961C4" w:rsidRDefault="00411FE4" w:rsidP="007F48ED">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F6B9A" w14:textId="77777777" w:rsidR="00411FE4" w:rsidRPr="00A961C4" w:rsidRDefault="00411FE4" w:rsidP="007F48ED">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D195E" w14:textId="77777777" w:rsidR="00411FE4" w:rsidRPr="00A961C4" w:rsidRDefault="00411FE4" w:rsidP="004836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CB468E"/>
    <w:multiLevelType w:val="multilevel"/>
    <w:tmpl w:val="063A5F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041F4877"/>
    <w:multiLevelType w:val="hybridMultilevel"/>
    <w:tmpl w:val="64B29C0C"/>
    <w:lvl w:ilvl="0" w:tplc="65DC3AE8">
      <w:start w:val="1"/>
      <w:numFmt w:val="lowerRoman"/>
      <w:lvlText w:val="(%1)"/>
      <w:lvlJc w:val="right"/>
      <w:pPr>
        <w:ind w:left="2340" w:hanging="360"/>
      </w:pPr>
      <w:rPr>
        <w:rFonts w:hint="default"/>
      </w:rPr>
    </w:lvl>
    <w:lvl w:ilvl="1" w:tplc="0C090019" w:tentative="1">
      <w:start w:val="1"/>
      <w:numFmt w:val="lowerLetter"/>
      <w:lvlText w:val="%2."/>
      <w:lvlJc w:val="left"/>
      <w:pPr>
        <w:ind w:left="3060" w:hanging="360"/>
      </w:pPr>
    </w:lvl>
    <w:lvl w:ilvl="2" w:tplc="0C09001B">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2" w15:restartNumberingAfterBreak="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05D316CD"/>
    <w:multiLevelType w:val="multilevel"/>
    <w:tmpl w:val="076E6C7E"/>
    <w:lvl w:ilvl="0">
      <w:start w:val="1"/>
      <w:numFmt w:val="decimal"/>
      <w:lvlRestart w:val="0"/>
      <w:lvlText w:val="%1."/>
      <w:lvlJc w:val="left"/>
      <w:pPr>
        <w:tabs>
          <w:tab w:val="num" w:pos="970"/>
        </w:tabs>
        <w:ind w:left="970" w:hanging="850"/>
      </w:pPr>
      <w:rPr>
        <w:rFonts w:hint="default"/>
        <w:i w:val="0"/>
        <w:sz w:val="24"/>
        <w:szCs w:val="24"/>
      </w:rPr>
    </w:lvl>
    <w:lvl w:ilvl="1">
      <w:start w:val="1"/>
      <w:numFmt w:val="upperLetter"/>
      <w:lvlText w:val="%1%2"/>
      <w:lvlJc w:val="left"/>
      <w:pPr>
        <w:tabs>
          <w:tab w:val="num" w:pos="970"/>
        </w:tabs>
        <w:ind w:left="970" w:hanging="850"/>
      </w:pPr>
      <w:rPr>
        <w:rFonts w:hint="default"/>
      </w:rPr>
    </w:lvl>
    <w:lvl w:ilvl="2">
      <w:start w:val="1"/>
      <w:numFmt w:val="lowerLetter"/>
      <w:lvlRestart w:val="0"/>
      <w:lvlText w:val="(%3)"/>
      <w:lvlJc w:val="left"/>
      <w:pPr>
        <w:tabs>
          <w:tab w:val="num" w:pos="1821"/>
        </w:tabs>
        <w:ind w:left="1821" w:hanging="851"/>
      </w:pPr>
      <w:rPr>
        <w:rFonts w:hint="default"/>
      </w:rPr>
    </w:lvl>
    <w:lvl w:ilvl="3">
      <w:start w:val="1"/>
      <w:numFmt w:val="lowerRoman"/>
      <w:lvlText w:val="(%4)"/>
      <w:lvlJc w:val="left"/>
      <w:pPr>
        <w:tabs>
          <w:tab w:val="num" w:pos="2671"/>
        </w:tabs>
        <w:ind w:left="2671" w:hanging="850"/>
      </w:pPr>
      <w:rPr>
        <w:rFonts w:hint="default"/>
      </w:rPr>
    </w:lvl>
    <w:lvl w:ilvl="4">
      <w:start w:val="1"/>
      <w:numFmt w:val="upperLetter"/>
      <w:lvlText w:val="(%5)"/>
      <w:lvlJc w:val="left"/>
      <w:pPr>
        <w:tabs>
          <w:tab w:val="num" w:pos="3522"/>
        </w:tabs>
        <w:ind w:left="3522" w:hanging="851"/>
      </w:pPr>
      <w:rPr>
        <w:rFonts w:hint="default"/>
      </w:r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9)"/>
      <w:lvlJc w:val="left"/>
      <w:pPr>
        <w:ind w:left="360" w:hanging="360"/>
      </w:pPr>
      <w:rPr>
        <w:rFonts w:hint="default"/>
      </w:rPr>
    </w:lvl>
  </w:abstractNum>
  <w:abstractNum w:abstractNumId="14"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AD117E7"/>
    <w:multiLevelType w:val="hybridMultilevel"/>
    <w:tmpl w:val="64B29C0C"/>
    <w:lvl w:ilvl="0" w:tplc="65DC3AE8">
      <w:start w:val="1"/>
      <w:numFmt w:val="lowerRoman"/>
      <w:lvlText w:val="(%1)"/>
      <w:lvlJc w:val="right"/>
      <w:pPr>
        <w:ind w:left="2340" w:hanging="360"/>
      </w:pPr>
      <w:rPr>
        <w:rFonts w:hint="default"/>
      </w:rPr>
    </w:lvl>
    <w:lvl w:ilvl="1" w:tplc="0C090019" w:tentative="1">
      <w:start w:val="1"/>
      <w:numFmt w:val="lowerLetter"/>
      <w:lvlText w:val="%2."/>
      <w:lvlJc w:val="left"/>
      <w:pPr>
        <w:ind w:left="3060" w:hanging="360"/>
      </w:pPr>
    </w:lvl>
    <w:lvl w:ilvl="2" w:tplc="0C09001B">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6" w15:restartNumberingAfterBreak="0">
    <w:nsid w:val="0D1105E4"/>
    <w:multiLevelType w:val="hybridMultilevel"/>
    <w:tmpl w:val="A4DC180C"/>
    <w:lvl w:ilvl="0" w:tplc="2EE2E4D0">
      <w:start w:val="1"/>
      <w:numFmt w:val="lowerLetter"/>
      <w:lvlText w:val="(%1)"/>
      <w:lvlJc w:val="left"/>
      <w:pPr>
        <w:ind w:left="1840" w:hanging="870"/>
      </w:pPr>
      <w:rPr>
        <w:rFonts w:hint="default"/>
      </w:rPr>
    </w:lvl>
    <w:lvl w:ilvl="1" w:tplc="0C090019" w:tentative="1">
      <w:start w:val="1"/>
      <w:numFmt w:val="lowerLetter"/>
      <w:lvlText w:val="%2."/>
      <w:lvlJc w:val="left"/>
      <w:pPr>
        <w:ind w:left="2050" w:hanging="360"/>
      </w:pPr>
    </w:lvl>
    <w:lvl w:ilvl="2" w:tplc="0C09001B" w:tentative="1">
      <w:start w:val="1"/>
      <w:numFmt w:val="lowerRoman"/>
      <w:lvlText w:val="%3."/>
      <w:lvlJc w:val="right"/>
      <w:pPr>
        <w:ind w:left="2770" w:hanging="180"/>
      </w:pPr>
    </w:lvl>
    <w:lvl w:ilvl="3" w:tplc="0C09000F" w:tentative="1">
      <w:start w:val="1"/>
      <w:numFmt w:val="decimal"/>
      <w:lvlText w:val="%4."/>
      <w:lvlJc w:val="left"/>
      <w:pPr>
        <w:ind w:left="3490" w:hanging="360"/>
      </w:pPr>
    </w:lvl>
    <w:lvl w:ilvl="4" w:tplc="0C090019" w:tentative="1">
      <w:start w:val="1"/>
      <w:numFmt w:val="lowerLetter"/>
      <w:lvlText w:val="%5."/>
      <w:lvlJc w:val="left"/>
      <w:pPr>
        <w:ind w:left="4210" w:hanging="360"/>
      </w:pPr>
    </w:lvl>
    <w:lvl w:ilvl="5" w:tplc="0C09001B" w:tentative="1">
      <w:start w:val="1"/>
      <w:numFmt w:val="lowerRoman"/>
      <w:lvlText w:val="%6."/>
      <w:lvlJc w:val="right"/>
      <w:pPr>
        <w:ind w:left="4930" w:hanging="180"/>
      </w:pPr>
    </w:lvl>
    <w:lvl w:ilvl="6" w:tplc="0C09000F" w:tentative="1">
      <w:start w:val="1"/>
      <w:numFmt w:val="decimal"/>
      <w:lvlText w:val="%7."/>
      <w:lvlJc w:val="left"/>
      <w:pPr>
        <w:ind w:left="5650" w:hanging="360"/>
      </w:pPr>
    </w:lvl>
    <w:lvl w:ilvl="7" w:tplc="0C090019" w:tentative="1">
      <w:start w:val="1"/>
      <w:numFmt w:val="lowerLetter"/>
      <w:lvlText w:val="%8."/>
      <w:lvlJc w:val="left"/>
      <w:pPr>
        <w:ind w:left="6370" w:hanging="360"/>
      </w:pPr>
    </w:lvl>
    <w:lvl w:ilvl="8" w:tplc="0C09001B" w:tentative="1">
      <w:start w:val="1"/>
      <w:numFmt w:val="lowerRoman"/>
      <w:lvlText w:val="%9."/>
      <w:lvlJc w:val="right"/>
      <w:pPr>
        <w:ind w:left="7090" w:hanging="180"/>
      </w:pPr>
    </w:lvl>
  </w:abstractNum>
  <w:abstractNum w:abstractNumId="17"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23A4070"/>
    <w:multiLevelType w:val="multilevel"/>
    <w:tmpl w:val="9EBAE8C6"/>
    <w:lvl w:ilvl="0">
      <w:start w:val="1"/>
      <w:numFmt w:val="decimal"/>
      <w:lvlText w:val="%1."/>
      <w:lvlJc w:val="left"/>
      <w:pPr>
        <w:tabs>
          <w:tab w:val="num" w:pos="970"/>
        </w:tabs>
        <w:ind w:left="970" w:hanging="850"/>
      </w:pPr>
      <w:rPr>
        <w:i w:val="0"/>
        <w:sz w:val="24"/>
        <w:szCs w:val="24"/>
      </w:rPr>
    </w:lvl>
    <w:lvl w:ilvl="1">
      <w:start w:val="1"/>
      <w:numFmt w:val="upperLetter"/>
      <w:lvlText w:val="%1%2"/>
      <w:lvlJc w:val="left"/>
      <w:pPr>
        <w:tabs>
          <w:tab w:val="num" w:pos="970"/>
        </w:tabs>
        <w:ind w:left="970" w:hanging="850"/>
      </w:pPr>
    </w:lvl>
    <w:lvl w:ilvl="2">
      <w:start w:val="1"/>
      <w:numFmt w:val="lowerLetter"/>
      <w:lvlRestart w:val="0"/>
      <w:lvlText w:val="(%3)"/>
      <w:lvlJc w:val="left"/>
      <w:pPr>
        <w:tabs>
          <w:tab w:val="num" w:pos="1821"/>
        </w:tabs>
        <w:ind w:left="1821" w:hanging="851"/>
      </w:pPr>
    </w:lvl>
    <w:lvl w:ilvl="3">
      <w:start w:val="1"/>
      <w:numFmt w:val="lowerRoman"/>
      <w:lvlText w:val="(%4)"/>
      <w:lvlJc w:val="left"/>
      <w:pPr>
        <w:tabs>
          <w:tab w:val="num" w:pos="2671"/>
        </w:tabs>
        <w:ind w:left="2671" w:hanging="850"/>
      </w:pPr>
    </w:lvl>
    <w:lvl w:ilvl="4">
      <w:start w:val="1"/>
      <w:numFmt w:val="upperLetter"/>
      <w:lvlText w:val="(%5)"/>
      <w:lvlJc w:val="left"/>
      <w:pPr>
        <w:tabs>
          <w:tab w:val="num" w:pos="3522"/>
        </w:tabs>
        <w:ind w:left="3522" w:hanging="851"/>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start w:val="678363159"/>
      <w:numFmt w:val="decimal"/>
      <w:lvlText w:val="˒됉矔Ӫ⡯Ȁ%1⡯쩇䌔"/>
      <w:legacy w:legacy="1" w:legacySpace="0" w:legacyIndent="0"/>
      <w:lvlJc w:val="left"/>
      <w:pPr>
        <w:ind w:left="0" w:firstLine="0"/>
      </w:pPr>
    </w:lvl>
  </w:abstractNum>
  <w:abstractNum w:abstractNumId="22" w15:restartNumberingAfterBreak="0">
    <w:nsid w:val="359F6145"/>
    <w:multiLevelType w:val="multilevel"/>
    <w:tmpl w:val="9EBAE8C6"/>
    <w:lvl w:ilvl="0">
      <w:start w:val="1"/>
      <w:numFmt w:val="decimal"/>
      <w:lvlRestart w:val="0"/>
      <w:lvlText w:val="%1."/>
      <w:lvlJc w:val="left"/>
      <w:pPr>
        <w:tabs>
          <w:tab w:val="num" w:pos="970"/>
        </w:tabs>
        <w:ind w:left="970" w:hanging="850"/>
      </w:pPr>
      <w:rPr>
        <w:rFonts w:hint="default"/>
        <w:i w:val="0"/>
        <w:sz w:val="24"/>
        <w:szCs w:val="24"/>
      </w:rPr>
    </w:lvl>
    <w:lvl w:ilvl="1">
      <w:start w:val="1"/>
      <w:numFmt w:val="upperLetter"/>
      <w:lvlText w:val="%1%2"/>
      <w:lvlJc w:val="left"/>
      <w:pPr>
        <w:tabs>
          <w:tab w:val="num" w:pos="970"/>
        </w:tabs>
        <w:ind w:left="970" w:hanging="850"/>
      </w:pPr>
      <w:rPr>
        <w:rFonts w:hint="default"/>
      </w:rPr>
    </w:lvl>
    <w:lvl w:ilvl="2">
      <w:start w:val="1"/>
      <w:numFmt w:val="lowerLetter"/>
      <w:lvlRestart w:val="0"/>
      <w:lvlText w:val="(%3)"/>
      <w:lvlJc w:val="left"/>
      <w:pPr>
        <w:tabs>
          <w:tab w:val="num" w:pos="1821"/>
        </w:tabs>
        <w:ind w:left="1821" w:hanging="851"/>
      </w:pPr>
      <w:rPr>
        <w:rFonts w:hint="default"/>
      </w:rPr>
    </w:lvl>
    <w:lvl w:ilvl="3">
      <w:start w:val="1"/>
      <w:numFmt w:val="lowerRoman"/>
      <w:lvlText w:val="(%4)"/>
      <w:lvlJc w:val="left"/>
      <w:pPr>
        <w:tabs>
          <w:tab w:val="num" w:pos="2671"/>
        </w:tabs>
        <w:ind w:left="2671" w:hanging="850"/>
      </w:pPr>
      <w:rPr>
        <w:rFonts w:hint="default"/>
      </w:rPr>
    </w:lvl>
    <w:lvl w:ilvl="4">
      <w:start w:val="1"/>
      <w:numFmt w:val="upperLetter"/>
      <w:lvlText w:val="(%5)"/>
      <w:lvlJc w:val="left"/>
      <w:pPr>
        <w:tabs>
          <w:tab w:val="num" w:pos="3522"/>
        </w:tabs>
        <w:ind w:left="3522" w:hanging="851"/>
      </w:pPr>
      <w:rPr>
        <w:rFonts w:hint="default"/>
      </w:r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tentative="1">
      <w:start w:val="678363159"/>
      <w:numFmt w:val="decimal"/>
      <w:lvlText w:val="˒됉矔Ӫ⡯Ȁ%1⡯쩇䌔"/>
      <w:legacy w:legacy="1" w:legacySpace="0" w:legacyIndent="0"/>
      <w:lvlJc w:val="left"/>
    </w:lvl>
  </w:abstractNum>
  <w:abstractNum w:abstractNumId="23"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4" w15:restartNumberingAfterBreak="0">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3FC10EE9"/>
    <w:multiLevelType w:val="hybridMultilevel"/>
    <w:tmpl w:val="50426B80"/>
    <w:lvl w:ilvl="0" w:tplc="1DF477AA">
      <w:start w:val="1"/>
      <w:numFmt w:val="decimal"/>
      <w:lvlText w:val="(%1)"/>
      <w:lvlJc w:val="left"/>
      <w:pPr>
        <w:ind w:left="644"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15:restartNumberingAfterBreak="0">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7" w15:restartNumberingAfterBreak="0">
    <w:nsid w:val="516E2E57"/>
    <w:multiLevelType w:val="hybridMultilevel"/>
    <w:tmpl w:val="1ADE0526"/>
    <w:lvl w:ilvl="0" w:tplc="0C090001">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28"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042086A"/>
    <w:multiLevelType w:val="hybridMultilevel"/>
    <w:tmpl w:val="14C05F62"/>
    <w:lvl w:ilvl="0" w:tplc="8592A100">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0" w15:restartNumberingAfterBreak="0">
    <w:nsid w:val="65B10642"/>
    <w:multiLevelType w:val="multilevel"/>
    <w:tmpl w:val="9EBAE8C6"/>
    <w:lvl w:ilvl="0">
      <w:start w:val="1"/>
      <w:numFmt w:val="decimal"/>
      <w:lvlRestart w:val="0"/>
      <w:lvlText w:val="%1."/>
      <w:lvlJc w:val="left"/>
      <w:pPr>
        <w:tabs>
          <w:tab w:val="num" w:pos="970"/>
        </w:tabs>
        <w:ind w:left="970" w:hanging="850"/>
      </w:pPr>
      <w:rPr>
        <w:rFonts w:hint="default"/>
        <w:i w:val="0"/>
        <w:sz w:val="24"/>
        <w:szCs w:val="24"/>
      </w:rPr>
    </w:lvl>
    <w:lvl w:ilvl="1">
      <w:start w:val="1"/>
      <w:numFmt w:val="upperLetter"/>
      <w:lvlText w:val="%1%2"/>
      <w:lvlJc w:val="left"/>
      <w:pPr>
        <w:tabs>
          <w:tab w:val="num" w:pos="970"/>
        </w:tabs>
        <w:ind w:left="970" w:hanging="850"/>
      </w:pPr>
      <w:rPr>
        <w:rFonts w:hint="default"/>
      </w:rPr>
    </w:lvl>
    <w:lvl w:ilvl="2">
      <w:start w:val="1"/>
      <w:numFmt w:val="lowerLetter"/>
      <w:lvlRestart w:val="0"/>
      <w:lvlText w:val="(%3)"/>
      <w:lvlJc w:val="left"/>
      <w:pPr>
        <w:tabs>
          <w:tab w:val="num" w:pos="1821"/>
        </w:tabs>
        <w:ind w:left="1821" w:hanging="851"/>
      </w:pPr>
      <w:rPr>
        <w:rFonts w:hint="default"/>
      </w:rPr>
    </w:lvl>
    <w:lvl w:ilvl="3">
      <w:start w:val="1"/>
      <w:numFmt w:val="lowerRoman"/>
      <w:lvlText w:val="(%4)"/>
      <w:lvlJc w:val="left"/>
      <w:pPr>
        <w:tabs>
          <w:tab w:val="num" w:pos="2671"/>
        </w:tabs>
        <w:ind w:left="2671" w:hanging="850"/>
      </w:pPr>
      <w:rPr>
        <w:rFonts w:hint="default"/>
      </w:rPr>
    </w:lvl>
    <w:lvl w:ilvl="4">
      <w:start w:val="1"/>
      <w:numFmt w:val="upperLetter"/>
      <w:lvlText w:val="(%5)"/>
      <w:lvlJc w:val="left"/>
      <w:pPr>
        <w:tabs>
          <w:tab w:val="num" w:pos="3522"/>
        </w:tabs>
        <w:ind w:left="3522" w:hanging="851"/>
      </w:pPr>
      <w:rPr>
        <w:rFonts w:hint="default"/>
      </w:r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tentative="1">
      <w:start w:val="678363159"/>
      <w:numFmt w:val="decimal"/>
      <w:lvlText w:val="˒됉矔Ӫ⡯Ȁ%1⡯쩇䌔"/>
      <w:legacy w:legacy="1" w:legacySpace="0" w:legacyIndent="0"/>
      <w:lvlJc w:val="left"/>
    </w:lvl>
  </w:abstractNum>
  <w:abstractNum w:abstractNumId="31" w15:restartNumberingAfterBreak="0">
    <w:nsid w:val="739317CF"/>
    <w:multiLevelType w:val="hybridMultilevel"/>
    <w:tmpl w:val="8A1CE8BE"/>
    <w:lvl w:ilvl="0" w:tplc="229C0484">
      <w:start w:val="1"/>
      <w:numFmt w:val="lowerLetter"/>
      <w:lvlText w:val="(%1)"/>
      <w:lvlJc w:val="left"/>
      <w:pPr>
        <w:ind w:left="1594" w:hanging="630"/>
      </w:pPr>
      <w:rPr>
        <w:rFonts w:hint="default"/>
      </w:rPr>
    </w:lvl>
    <w:lvl w:ilvl="1" w:tplc="0C090019" w:tentative="1">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32" w15:restartNumberingAfterBreak="0">
    <w:nsid w:val="7DA730B3"/>
    <w:multiLevelType w:val="hybridMultilevel"/>
    <w:tmpl w:val="BBFA0AD2"/>
    <w:lvl w:ilvl="0" w:tplc="FFFFFFFF">
      <w:start w:val="1"/>
      <w:numFmt w:val="decimal"/>
      <w:lvlText w:val="(%1)"/>
      <w:lvlJc w:val="left"/>
      <w:pPr>
        <w:ind w:left="803" w:hanging="525"/>
      </w:pPr>
      <w:rPr>
        <w:rFonts w:hint="default"/>
      </w:rPr>
    </w:lvl>
    <w:lvl w:ilvl="1" w:tplc="FFFFFFFF" w:tentative="1">
      <w:start w:val="1"/>
      <w:numFmt w:val="lowerLetter"/>
      <w:lvlText w:val="%2."/>
      <w:lvlJc w:val="left"/>
      <w:pPr>
        <w:ind w:left="1358" w:hanging="360"/>
      </w:pPr>
    </w:lvl>
    <w:lvl w:ilvl="2" w:tplc="FFFFFFFF" w:tentative="1">
      <w:start w:val="1"/>
      <w:numFmt w:val="lowerRoman"/>
      <w:lvlText w:val="%3."/>
      <w:lvlJc w:val="right"/>
      <w:pPr>
        <w:ind w:left="2078" w:hanging="180"/>
      </w:pPr>
    </w:lvl>
    <w:lvl w:ilvl="3" w:tplc="FFFFFFFF" w:tentative="1">
      <w:start w:val="1"/>
      <w:numFmt w:val="decimal"/>
      <w:lvlText w:val="%4."/>
      <w:lvlJc w:val="left"/>
      <w:pPr>
        <w:ind w:left="2798" w:hanging="360"/>
      </w:pPr>
    </w:lvl>
    <w:lvl w:ilvl="4" w:tplc="FFFFFFFF" w:tentative="1">
      <w:start w:val="1"/>
      <w:numFmt w:val="lowerLetter"/>
      <w:lvlText w:val="%5."/>
      <w:lvlJc w:val="left"/>
      <w:pPr>
        <w:ind w:left="3518" w:hanging="360"/>
      </w:pPr>
    </w:lvl>
    <w:lvl w:ilvl="5" w:tplc="FFFFFFFF" w:tentative="1">
      <w:start w:val="1"/>
      <w:numFmt w:val="lowerRoman"/>
      <w:lvlText w:val="%6."/>
      <w:lvlJc w:val="right"/>
      <w:pPr>
        <w:ind w:left="4238" w:hanging="180"/>
      </w:pPr>
    </w:lvl>
    <w:lvl w:ilvl="6" w:tplc="FFFFFFFF" w:tentative="1">
      <w:start w:val="1"/>
      <w:numFmt w:val="decimal"/>
      <w:lvlText w:val="%7."/>
      <w:lvlJc w:val="left"/>
      <w:pPr>
        <w:ind w:left="4958" w:hanging="360"/>
      </w:pPr>
    </w:lvl>
    <w:lvl w:ilvl="7" w:tplc="FFFFFFFF" w:tentative="1">
      <w:start w:val="1"/>
      <w:numFmt w:val="lowerLetter"/>
      <w:lvlText w:val="%8."/>
      <w:lvlJc w:val="left"/>
      <w:pPr>
        <w:ind w:left="5678" w:hanging="360"/>
      </w:pPr>
    </w:lvl>
    <w:lvl w:ilvl="8" w:tplc="FFFFFFFF" w:tentative="1">
      <w:start w:val="1"/>
      <w:numFmt w:val="lowerRoman"/>
      <w:lvlText w:val="%9."/>
      <w:lvlJc w:val="right"/>
      <w:pPr>
        <w:ind w:left="6398" w:hanging="180"/>
      </w:pPr>
    </w:lvl>
  </w:abstractNum>
  <w:num w:numId="1">
    <w:abstractNumId w:val="23"/>
  </w:num>
  <w:num w:numId="2">
    <w:abstractNumId w:val="20"/>
  </w:num>
  <w:num w:numId="3">
    <w:abstractNumId w:val="18"/>
  </w:num>
  <w:num w:numId="4">
    <w:abstractNumId w:val="26"/>
  </w:num>
  <w:num w:numId="5">
    <w:abstractNumId w:val="27"/>
  </w:num>
  <w:num w:numId="6">
    <w:abstractNumId w:val="22"/>
  </w:num>
  <w:num w:numId="7">
    <w:abstractNumId w:val="15"/>
  </w:num>
  <w:num w:numId="8">
    <w:abstractNumId w:val="30"/>
  </w:num>
  <w:num w:numId="9">
    <w:abstractNumId w:val="25"/>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startOverride w:val="678363159"/>
    </w:lvlOverride>
  </w:num>
  <w:num w:numId="11">
    <w:abstractNumId w:val="13"/>
  </w:num>
  <w:num w:numId="12">
    <w:abstractNumId w:val="11"/>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10"/>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4"/>
  </w:num>
  <w:num w:numId="27">
    <w:abstractNumId w:val="16"/>
  </w:num>
  <w:num w:numId="28">
    <w:abstractNumId w:val="31"/>
  </w:num>
  <w:num w:numId="29">
    <w:abstractNumId w:val="19"/>
  </w:num>
  <w:num w:numId="30">
    <w:abstractNumId w:val="32"/>
  </w:num>
  <w:num w:numId="31">
    <w:abstractNumId w:val="17"/>
  </w:num>
  <w:num w:numId="32">
    <w:abstractNumId w:val="12"/>
  </w:num>
  <w:num w:numId="33">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966"/>
    <w:rsid w:val="00000263"/>
    <w:rsid w:val="00000308"/>
    <w:rsid w:val="00000576"/>
    <w:rsid w:val="00000C1D"/>
    <w:rsid w:val="000059DB"/>
    <w:rsid w:val="00006273"/>
    <w:rsid w:val="0001020F"/>
    <w:rsid w:val="00011289"/>
    <w:rsid w:val="000113BC"/>
    <w:rsid w:val="000136AF"/>
    <w:rsid w:val="0001474D"/>
    <w:rsid w:val="00014782"/>
    <w:rsid w:val="0002001D"/>
    <w:rsid w:val="00023401"/>
    <w:rsid w:val="000238A5"/>
    <w:rsid w:val="00024AA0"/>
    <w:rsid w:val="00026756"/>
    <w:rsid w:val="00027035"/>
    <w:rsid w:val="0003385F"/>
    <w:rsid w:val="0003676E"/>
    <w:rsid w:val="000379B6"/>
    <w:rsid w:val="0004044E"/>
    <w:rsid w:val="00040EEC"/>
    <w:rsid w:val="00043F4B"/>
    <w:rsid w:val="00044577"/>
    <w:rsid w:val="0005120E"/>
    <w:rsid w:val="00051571"/>
    <w:rsid w:val="00052624"/>
    <w:rsid w:val="00054577"/>
    <w:rsid w:val="00055B0B"/>
    <w:rsid w:val="00056C91"/>
    <w:rsid w:val="00057052"/>
    <w:rsid w:val="00057D25"/>
    <w:rsid w:val="00060B1E"/>
    <w:rsid w:val="000614BF"/>
    <w:rsid w:val="00064ED3"/>
    <w:rsid w:val="00067819"/>
    <w:rsid w:val="0006782A"/>
    <w:rsid w:val="0007153D"/>
    <w:rsid w:val="0007169C"/>
    <w:rsid w:val="000719BC"/>
    <w:rsid w:val="00072B66"/>
    <w:rsid w:val="00072EE8"/>
    <w:rsid w:val="00077593"/>
    <w:rsid w:val="000818E1"/>
    <w:rsid w:val="00082A67"/>
    <w:rsid w:val="00083754"/>
    <w:rsid w:val="00083F48"/>
    <w:rsid w:val="00085A6E"/>
    <w:rsid w:val="00085C3A"/>
    <w:rsid w:val="00086014"/>
    <w:rsid w:val="000868A8"/>
    <w:rsid w:val="00087099"/>
    <w:rsid w:val="0009165A"/>
    <w:rsid w:val="00091986"/>
    <w:rsid w:val="00093644"/>
    <w:rsid w:val="00093D6F"/>
    <w:rsid w:val="00094403"/>
    <w:rsid w:val="00094F4A"/>
    <w:rsid w:val="00095187"/>
    <w:rsid w:val="00095995"/>
    <w:rsid w:val="000A5CEB"/>
    <w:rsid w:val="000A7DF9"/>
    <w:rsid w:val="000B14C9"/>
    <w:rsid w:val="000B3D7C"/>
    <w:rsid w:val="000B4CED"/>
    <w:rsid w:val="000C1998"/>
    <w:rsid w:val="000C1E69"/>
    <w:rsid w:val="000C325A"/>
    <w:rsid w:val="000C4DAF"/>
    <w:rsid w:val="000C5EC7"/>
    <w:rsid w:val="000D05EF"/>
    <w:rsid w:val="000D0B54"/>
    <w:rsid w:val="000D1ECD"/>
    <w:rsid w:val="000D5049"/>
    <w:rsid w:val="000D5485"/>
    <w:rsid w:val="000D65D4"/>
    <w:rsid w:val="000D74BC"/>
    <w:rsid w:val="000D77EA"/>
    <w:rsid w:val="000D7981"/>
    <w:rsid w:val="000E30CD"/>
    <w:rsid w:val="000E3DB3"/>
    <w:rsid w:val="000E46C7"/>
    <w:rsid w:val="000E6BF6"/>
    <w:rsid w:val="000F004A"/>
    <w:rsid w:val="000F06D5"/>
    <w:rsid w:val="000F21C1"/>
    <w:rsid w:val="000F2761"/>
    <w:rsid w:val="000F2ADC"/>
    <w:rsid w:val="000F2D7D"/>
    <w:rsid w:val="000F3F24"/>
    <w:rsid w:val="000F4130"/>
    <w:rsid w:val="000F49EA"/>
    <w:rsid w:val="000F5644"/>
    <w:rsid w:val="000F6B4F"/>
    <w:rsid w:val="000F731B"/>
    <w:rsid w:val="001004AF"/>
    <w:rsid w:val="00100D79"/>
    <w:rsid w:val="0010594C"/>
    <w:rsid w:val="00105D72"/>
    <w:rsid w:val="00105E96"/>
    <w:rsid w:val="0010745C"/>
    <w:rsid w:val="00107CBF"/>
    <w:rsid w:val="00111A69"/>
    <w:rsid w:val="0011597E"/>
    <w:rsid w:val="00115BE4"/>
    <w:rsid w:val="0011624D"/>
    <w:rsid w:val="00117277"/>
    <w:rsid w:val="00117B96"/>
    <w:rsid w:val="001215B8"/>
    <w:rsid w:val="0012740D"/>
    <w:rsid w:val="0012745B"/>
    <w:rsid w:val="00130939"/>
    <w:rsid w:val="0013108D"/>
    <w:rsid w:val="00131491"/>
    <w:rsid w:val="00131EF3"/>
    <w:rsid w:val="001323CF"/>
    <w:rsid w:val="00135BAC"/>
    <w:rsid w:val="00137A5B"/>
    <w:rsid w:val="00141138"/>
    <w:rsid w:val="001454B6"/>
    <w:rsid w:val="00145C0D"/>
    <w:rsid w:val="00147941"/>
    <w:rsid w:val="001516D6"/>
    <w:rsid w:val="0015451E"/>
    <w:rsid w:val="00154AEC"/>
    <w:rsid w:val="00155676"/>
    <w:rsid w:val="00156B32"/>
    <w:rsid w:val="00157EF5"/>
    <w:rsid w:val="00160BD7"/>
    <w:rsid w:val="00163A3F"/>
    <w:rsid w:val="001643C9"/>
    <w:rsid w:val="00165568"/>
    <w:rsid w:val="00166082"/>
    <w:rsid w:val="001668DB"/>
    <w:rsid w:val="00166C2F"/>
    <w:rsid w:val="00167448"/>
    <w:rsid w:val="001716C9"/>
    <w:rsid w:val="00171CE9"/>
    <w:rsid w:val="00172750"/>
    <w:rsid w:val="0017302B"/>
    <w:rsid w:val="001739EE"/>
    <w:rsid w:val="00176BE3"/>
    <w:rsid w:val="00176C8D"/>
    <w:rsid w:val="00176E6A"/>
    <w:rsid w:val="0017725B"/>
    <w:rsid w:val="00180FFA"/>
    <w:rsid w:val="001810E8"/>
    <w:rsid w:val="00181630"/>
    <w:rsid w:val="00183789"/>
    <w:rsid w:val="00183FEC"/>
    <w:rsid w:val="00184261"/>
    <w:rsid w:val="00184636"/>
    <w:rsid w:val="00184D3D"/>
    <w:rsid w:val="00184E75"/>
    <w:rsid w:val="00186021"/>
    <w:rsid w:val="001877AA"/>
    <w:rsid w:val="0019001E"/>
    <w:rsid w:val="00190DF5"/>
    <w:rsid w:val="00190E1E"/>
    <w:rsid w:val="001910A0"/>
    <w:rsid w:val="00192EAC"/>
    <w:rsid w:val="00193461"/>
    <w:rsid w:val="001939E1"/>
    <w:rsid w:val="00194037"/>
    <w:rsid w:val="00194EE7"/>
    <w:rsid w:val="00195382"/>
    <w:rsid w:val="00195BF9"/>
    <w:rsid w:val="00196523"/>
    <w:rsid w:val="00197242"/>
    <w:rsid w:val="001A1808"/>
    <w:rsid w:val="001A195E"/>
    <w:rsid w:val="001A383E"/>
    <w:rsid w:val="001A3B9F"/>
    <w:rsid w:val="001A3BD2"/>
    <w:rsid w:val="001A3E1A"/>
    <w:rsid w:val="001A65C0"/>
    <w:rsid w:val="001B0388"/>
    <w:rsid w:val="001B1743"/>
    <w:rsid w:val="001B1A55"/>
    <w:rsid w:val="001B22A6"/>
    <w:rsid w:val="001B4602"/>
    <w:rsid w:val="001B63E4"/>
    <w:rsid w:val="001B6424"/>
    <w:rsid w:val="001B6456"/>
    <w:rsid w:val="001B6D79"/>
    <w:rsid w:val="001B6F5B"/>
    <w:rsid w:val="001B7A5D"/>
    <w:rsid w:val="001C13C5"/>
    <w:rsid w:val="001C491A"/>
    <w:rsid w:val="001C5C07"/>
    <w:rsid w:val="001C69C4"/>
    <w:rsid w:val="001C6A42"/>
    <w:rsid w:val="001C702D"/>
    <w:rsid w:val="001D006B"/>
    <w:rsid w:val="001D0D5C"/>
    <w:rsid w:val="001D5FC2"/>
    <w:rsid w:val="001D708D"/>
    <w:rsid w:val="001D7589"/>
    <w:rsid w:val="001E0552"/>
    <w:rsid w:val="001E0715"/>
    <w:rsid w:val="001E0A8D"/>
    <w:rsid w:val="001E0E23"/>
    <w:rsid w:val="001E1A27"/>
    <w:rsid w:val="001E2914"/>
    <w:rsid w:val="001E2C7D"/>
    <w:rsid w:val="001E358E"/>
    <w:rsid w:val="001E3590"/>
    <w:rsid w:val="001E43E4"/>
    <w:rsid w:val="001E4574"/>
    <w:rsid w:val="001E4FA2"/>
    <w:rsid w:val="001E5887"/>
    <w:rsid w:val="001E5EC3"/>
    <w:rsid w:val="001E7407"/>
    <w:rsid w:val="001E79A5"/>
    <w:rsid w:val="001E7B7E"/>
    <w:rsid w:val="001E7C5A"/>
    <w:rsid w:val="001F3567"/>
    <w:rsid w:val="001F702B"/>
    <w:rsid w:val="001F7412"/>
    <w:rsid w:val="001F790E"/>
    <w:rsid w:val="00201C63"/>
    <w:rsid w:val="00201D27"/>
    <w:rsid w:val="0020300C"/>
    <w:rsid w:val="002033CC"/>
    <w:rsid w:val="002036E9"/>
    <w:rsid w:val="002043FF"/>
    <w:rsid w:val="00204F1C"/>
    <w:rsid w:val="0020616A"/>
    <w:rsid w:val="00206D39"/>
    <w:rsid w:val="00207B80"/>
    <w:rsid w:val="0021333F"/>
    <w:rsid w:val="00214391"/>
    <w:rsid w:val="0021503D"/>
    <w:rsid w:val="00220A0C"/>
    <w:rsid w:val="002216F9"/>
    <w:rsid w:val="00223E4A"/>
    <w:rsid w:val="00224D73"/>
    <w:rsid w:val="002266B8"/>
    <w:rsid w:val="00227C98"/>
    <w:rsid w:val="002302EA"/>
    <w:rsid w:val="00230C0B"/>
    <w:rsid w:val="00230E03"/>
    <w:rsid w:val="00230F55"/>
    <w:rsid w:val="0023271F"/>
    <w:rsid w:val="00233516"/>
    <w:rsid w:val="00234930"/>
    <w:rsid w:val="00234E26"/>
    <w:rsid w:val="0023504D"/>
    <w:rsid w:val="00236DBE"/>
    <w:rsid w:val="00237BC9"/>
    <w:rsid w:val="002400D5"/>
    <w:rsid w:val="00240749"/>
    <w:rsid w:val="00242698"/>
    <w:rsid w:val="002445A0"/>
    <w:rsid w:val="002450BC"/>
    <w:rsid w:val="00245F6B"/>
    <w:rsid w:val="00246057"/>
    <w:rsid w:val="00246407"/>
    <w:rsid w:val="002468D7"/>
    <w:rsid w:val="00250C31"/>
    <w:rsid w:val="00250D73"/>
    <w:rsid w:val="00251188"/>
    <w:rsid w:val="00253B93"/>
    <w:rsid w:val="002545F5"/>
    <w:rsid w:val="002555CA"/>
    <w:rsid w:val="00255960"/>
    <w:rsid w:val="00255DE0"/>
    <w:rsid w:val="00256421"/>
    <w:rsid w:val="002578B8"/>
    <w:rsid w:val="00260BA6"/>
    <w:rsid w:val="00260CE9"/>
    <w:rsid w:val="00261A4F"/>
    <w:rsid w:val="00262F01"/>
    <w:rsid w:val="00263049"/>
    <w:rsid w:val="002664AD"/>
    <w:rsid w:val="00270339"/>
    <w:rsid w:val="00274A46"/>
    <w:rsid w:val="00275715"/>
    <w:rsid w:val="002773B8"/>
    <w:rsid w:val="00277E90"/>
    <w:rsid w:val="002846A6"/>
    <w:rsid w:val="00285CDD"/>
    <w:rsid w:val="00290DB7"/>
    <w:rsid w:val="00291167"/>
    <w:rsid w:val="00291214"/>
    <w:rsid w:val="00292E9E"/>
    <w:rsid w:val="00293796"/>
    <w:rsid w:val="00293C03"/>
    <w:rsid w:val="00294448"/>
    <w:rsid w:val="00295D6F"/>
    <w:rsid w:val="00295F10"/>
    <w:rsid w:val="002966DE"/>
    <w:rsid w:val="002972E1"/>
    <w:rsid w:val="00297534"/>
    <w:rsid w:val="00297ECB"/>
    <w:rsid w:val="002A18C8"/>
    <w:rsid w:val="002A25CF"/>
    <w:rsid w:val="002A2AA0"/>
    <w:rsid w:val="002A2FB1"/>
    <w:rsid w:val="002A6AE3"/>
    <w:rsid w:val="002A71EA"/>
    <w:rsid w:val="002A7C10"/>
    <w:rsid w:val="002B12C3"/>
    <w:rsid w:val="002B1944"/>
    <w:rsid w:val="002B20DF"/>
    <w:rsid w:val="002B2FC3"/>
    <w:rsid w:val="002B39BA"/>
    <w:rsid w:val="002B7379"/>
    <w:rsid w:val="002C152A"/>
    <w:rsid w:val="002C204F"/>
    <w:rsid w:val="002C2BDE"/>
    <w:rsid w:val="002C2EC0"/>
    <w:rsid w:val="002C4E6C"/>
    <w:rsid w:val="002C74D5"/>
    <w:rsid w:val="002D043A"/>
    <w:rsid w:val="002D08DA"/>
    <w:rsid w:val="002D1059"/>
    <w:rsid w:val="002D12F4"/>
    <w:rsid w:val="002D5160"/>
    <w:rsid w:val="002D5284"/>
    <w:rsid w:val="002D56DA"/>
    <w:rsid w:val="002D6B87"/>
    <w:rsid w:val="002E12C0"/>
    <w:rsid w:val="002E3C6C"/>
    <w:rsid w:val="002F0098"/>
    <w:rsid w:val="002F15A9"/>
    <w:rsid w:val="002F16E4"/>
    <w:rsid w:val="002F4A08"/>
    <w:rsid w:val="002F54E9"/>
    <w:rsid w:val="002F5EFB"/>
    <w:rsid w:val="002F63B2"/>
    <w:rsid w:val="002F7185"/>
    <w:rsid w:val="002F771F"/>
    <w:rsid w:val="00301E94"/>
    <w:rsid w:val="00310004"/>
    <w:rsid w:val="00310005"/>
    <w:rsid w:val="003110FB"/>
    <w:rsid w:val="003169EB"/>
    <w:rsid w:val="00316A03"/>
    <w:rsid w:val="0031713F"/>
    <w:rsid w:val="00317822"/>
    <w:rsid w:val="00321913"/>
    <w:rsid w:val="00322379"/>
    <w:rsid w:val="00323045"/>
    <w:rsid w:val="00324505"/>
    <w:rsid w:val="00324EE6"/>
    <w:rsid w:val="00325576"/>
    <w:rsid w:val="0032762D"/>
    <w:rsid w:val="00330818"/>
    <w:rsid w:val="003316DC"/>
    <w:rsid w:val="00332E0D"/>
    <w:rsid w:val="003338A4"/>
    <w:rsid w:val="00334120"/>
    <w:rsid w:val="003341D7"/>
    <w:rsid w:val="00337688"/>
    <w:rsid w:val="003415D3"/>
    <w:rsid w:val="00341E9E"/>
    <w:rsid w:val="00342D26"/>
    <w:rsid w:val="00345373"/>
    <w:rsid w:val="00346335"/>
    <w:rsid w:val="00347FEA"/>
    <w:rsid w:val="00352531"/>
    <w:rsid w:val="00352B0F"/>
    <w:rsid w:val="003536AE"/>
    <w:rsid w:val="00355207"/>
    <w:rsid w:val="003561B0"/>
    <w:rsid w:val="00356281"/>
    <w:rsid w:val="0036004E"/>
    <w:rsid w:val="00363177"/>
    <w:rsid w:val="0036329F"/>
    <w:rsid w:val="00363D98"/>
    <w:rsid w:val="00364448"/>
    <w:rsid w:val="00366966"/>
    <w:rsid w:val="00366DEF"/>
    <w:rsid w:val="00366E57"/>
    <w:rsid w:val="003678F6"/>
    <w:rsid w:val="00367960"/>
    <w:rsid w:val="003735C7"/>
    <w:rsid w:val="00375DF7"/>
    <w:rsid w:val="00383FAB"/>
    <w:rsid w:val="00384AB0"/>
    <w:rsid w:val="00384C4C"/>
    <w:rsid w:val="00387FE7"/>
    <w:rsid w:val="00392B22"/>
    <w:rsid w:val="00392B94"/>
    <w:rsid w:val="00393984"/>
    <w:rsid w:val="00393E66"/>
    <w:rsid w:val="003940C0"/>
    <w:rsid w:val="003942B0"/>
    <w:rsid w:val="0039507C"/>
    <w:rsid w:val="00395E88"/>
    <w:rsid w:val="003A0996"/>
    <w:rsid w:val="003A15AC"/>
    <w:rsid w:val="003A276D"/>
    <w:rsid w:val="003A2A58"/>
    <w:rsid w:val="003A3A20"/>
    <w:rsid w:val="003A4BE2"/>
    <w:rsid w:val="003A56EB"/>
    <w:rsid w:val="003B0627"/>
    <w:rsid w:val="003B0B00"/>
    <w:rsid w:val="003B132D"/>
    <w:rsid w:val="003B17BB"/>
    <w:rsid w:val="003B3244"/>
    <w:rsid w:val="003B3F91"/>
    <w:rsid w:val="003B5016"/>
    <w:rsid w:val="003B6218"/>
    <w:rsid w:val="003B659D"/>
    <w:rsid w:val="003B6AF2"/>
    <w:rsid w:val="003B768D"/>
    <w:rsid w:val="003B7EAD"/>
    <w:rsid w:val="003C18F3"/>
    <w:rsid w:val="003C3F00"/>
    <w:rsid w:val="003C42E2"/>
    <w:rsid w:val="003C49B2"/>
    <w:rsid w:val="003C5461"/>
    <w:rsid w:val="003C5F2B"/>
    <w:rsid w:val="003D099D"/>
    <w:rsid w:val="003D0BFE"/>
    <w:rsid w:val="003D18E1"/>
    <w:rsid w:val="003D1E02"/>
    <w:rsid w:val="003D2BB6"/>
    <w:rsid w:val="003D3284"/>
    <w:rsid w:val="003D3A7B"/>
    <w:rsid w:val="003D4C96"/>
    <w:rsid w:val="003D5700"/>
    <w:rsid w:val="003D6853"/>
    <w:rsid w:val="003E1582"/>
    <w:rsid w:val="003E234F"/>
    <w:rsid w:val="003E3A01"/>
    <w:rsid w:val="003E3DD5"/>
    <w:rsid w:val="003E7A58"/>
    <w:rsid w:val="003E7CEF"/>
    <w:rsid w:val="003F0141"/>
    <w:rsid w:val="003F0E7C"/>
    <w:rsid w:val="003F0F5A"/>
    <w:rsid w:val="003F1308"/>
    <w:rsid w:val="003F2BE9"/>
    <w:rsid w:val="003F2BF5"/>
    <w:rsid w:val="003F4416"/>
    <w:rsid w:val="003F6083"/>
    <w:rsid w:val="003F68EE"/>
    <w:rsid w:val="003F7FB8"/>
    <w:rsid w:val="00400A30"/>
    <w:rsid w:val="004022CA"/>
    <w:rsid w:val="00402A19"/>
    <w:rsid w:val="00402C19"/>
    <w:rsid w:val="00402C53"/>
    <w:rsid w:val="00407263"/>
    <w:rsid w:val="00410A9F"/>
    <w:rsid w:val="004110A3"/>
    <w:rsid w:val="004116CD"/>
    <w:rsid w:val="00411AFC"/>
    <w:rsid w:val="00411FE4"/>
    <w:rsid w:val="00413523"/>
    <w:rsid w:val="00414ADE"/>
    <w:rsid w:val="00415F96"/>
    <w:rsid w:val="00420BCB"/>
    <w:rsid w:val="00420EE1"/>
    <w:rsid w:val="00420F53"/>
    <w:rsid w:val="00424CA9"/>
    <w:rsid w:val="004257BB"/>
    <w:rsid w:val="00425F0D"/>
    <w:rsid w:val="00426024"/>
    <w:rsid w:val="00426183"/>
    <w:rsid w:val="004261D9"/>
    <w:rsid w:val="00427897"/>
    <w:rsid w:val="004305F5"/>
    <w:rsid w:val="00431B44"/>
    <w:rsid w:val="00433B20"/>
    <w:rsid w:val="004342CE"/>
    <w:rsid w:val="00435EEC"/>
    <w:rsid w:val="00436F18"/>
    <w:rsid w:val="00440011"/>
    <w:rsid w:val="004426F2"/>
    <w:rsid w:val="0044291A"/>
    <w:rsid w:val="0044465E"/>
    <w:rsid w:val="00446A1B"/>
    <w:rsid w:val="00447C6E"/>
    <w:rsid w:val="004504CD"/>
    <w:rsid w:val="004521D8"/>
    <w:rsid w:val="0045464E"/>
    <w:rsid w:val="00454777"/>
    <w:rsid w:val="00456731"/>
    <w:rsid w:val="0046039E"/>
    <w:rsid w:val="00460499"/>
    <w:rsid w:val="00460FBC"/>
    <w:rsid w:val="004614D4"/>
    <w:rsid w:val="004633DA"/>
    <w:rsid w:val="00463477"/>
    <w:rsid w:val="00464CC7"/>
    <w:rsid w:val="00464F04"/>
    <w:rsid w:val="00465244"/>
    <w:rsid w:val="00465A81"/>
    <w:rsid w:val="00465D6B"/>
    <w:rsid w:val="004717C1"/>
    <w:rsid w:val="00471979"/>
    <w:rsid w:val="0047434E"/>
    <w:rsid w:val="0047466B"/>
    <w:rsid w:val="00474835"/>
    <w:rsid w:val="0047571D"/>
    <w:rsid w:val="0047750E"/>
    <w:rsid w:val="00480AEC"/>
    <w:rsid w:val="004819C7"/>
    <w:rsid w:val="00483426"/>
    <w:rsid w:val="0048364F"/>
    <w:rsid w:val="00483F19"/>
    <w:rsid w:val="0048550E"/>
    <w:rsid w:val="00485A86"/>
    <w:rsid w:val="00487EF8"/>
    <w:rsid w:val="00490F2E"/>
    <w:rsid w:val="004965A1"/>
    <w:rsid w:val="00496DB3"/>
    <w:rsid w:val="00496F97"/>
    <w:rsid w:val="00497E45"/>
    <w:rsid w:val="004A0790"/>
    <w:rsid w:val="004A0827"/>
    <w:rsid w:val="004A184E"/>
    <w:rsid w:val="004A1B25"/>
    <w:rsid w:val="004A1E22"/>
    <w:rsid w:val="004A23CA"/>
    <w:rsid w:val="004A2A23"/>
    <w:rsid w:val="004A2A4F"/>
    <w:rsid w:val="004A418F"/>
    <w:rsid w:val="004A53EA"/>
    <w:rsid w:val="004A5FE4"/>
    <w:rsid w:val="004A6F87"/>
    <w:rsid w:val="004B1D8E"/>
    <w:rsid w:val="004B25F2"/>
    <w:rsid w:val="004B2758"/>
    <w:rsid w:val="004B29CF"/>
    <w:rsid w:val="004B3911"/>
    <w:rsid w:val="004B4EC7"/>
    <w:rsid w:val="004B675F"/>
    <w:rsid w:val="004B7A22"/>
    <w:rsid w:val="004B7B9D"/>
    <w:rsid w:val="004C1D05"/>
    <w:rsid w:val="004C2B04"/>
    <w:rsid w:val="004C2DC3"/>
    <w:rsid w:val="004C410F"/>
    <w:rsid w:val="004C52A7"/>
    <w:rsid w:val="004C76A7"/>
    <w:rsid w:val="004C77AE"/>
    <w:rsid w:val="004D1438"/>
    <w:rsid w:val="004D4D3D"/>
    <w:rsid w:val="004D5528"/>
    <w:rsid w:val="004D705F"/>
    <w:rsid w:val="004E577E"/>
    <w:rsid w:val="004E5A05"/>
    <w:rsid w:val="004E653C"/>
    <w:rsid w:val="004E6CE6"/>
    <w:rsid w:val="004F1FAC"/>
    <w:rsid w:val="004F2B29"/>
    <w:rsid w:val="004F4501"/>
    <w:rsid w:val="004F578D"/>
    <w:rsid w:val="004F5A50"/>
    <w:rsid w:val="004F5C0B"/>
    <w:rsid w:val="004F676E"/>
    <w:rsid w:val="005002A0"/>
    <w:rsid w:val="005009DC"/>
    <w:rsid w:val="00501395"/>
    <w:rsid w:val="00501A7A"/>
    <w:rsid w:val="005020FE"/>
    <w:rsid w:val="00504CB4"/>
    <w:rsid w:val="005072B2"/>
    <w:rsid w:val="00507A7C"/>
    <w:rsid w:val="00507D0C"/>
    <w:rsid w:val="005102D1"/>
    <w:rsid w:val="00511214"/>
    <w:rsid w:val="00513BC2"/>
    <w:rsid w:val="00513C20"/>
    <w:rsid w:val="00513D3E"/>
    <w:rsid w:val="005150FE"/>
    <w:rsid w:val="005155EB"/>
    <w:rsid w:val="0051617F"/>
    <w:rsid w:val="00516B8D"/>
    <w:rsid w:val="005174C3"/>
    <w:rsid w:val="005175B2"/>
    <w:rsid w:val="005204BC"/>
    <w:rsid w:val="0052111B"/>
    <w:rsid w:val="00524604"/>
    <w:rsid w:val="00525F9D"/>
    <w:rsid w:val="0052686F"/>
    <w:rsid w:val="00526B68"/>
    <w:rsid w:val="0052756C"/>
    <w:rsid w:val="005277C3"/>
    <w:rsid w:val="00527881"/>
    <w:rsid w:val="00530230"/>
    <w:rsid w:val="00530CC9"/>
    <w:rsid w:val="005312E7"/>
    <w:rsid w:val="0053168B"/>
    <w:rsid w:val="005317A1"/>
    <w:rsid w:val="005319E7"/>
    <w:rsid w:val="00532EF3"/>
    <w:rsid w:val="00533553"/>
    <w:rsid w:val="005349ED"/>
    <w:rsid w:val="0053551F"/>
    <w:rsid w:val="00535E2D"/>
    <w:rsid w:val="005361CA"/>
    <w:rsid w:val="00537FBC"/>
    <w:rsid w:val="00540DB5"/>
    <w:rsid w:val="00541D73"/>
    <w:rsid w:val="005425AE"/>
    <w:rsid w:val="00542822"/>
    <w:rsid w:val="00543469"/>
    <w:rsid w:val="005442E9"/>
    <w:rsid w:val="005452CC"/>
    <w:rsid w:val="0054653E"/>
    <w:rsid w:val="00546AE8"/>
    <w:rsid w:val="00546FA3"/>
    <w:rsid w:val="005475DE"/>
    <w:rsid w:val="005479C1"/>
    <w:rsid w:val="005518A7"/>
    <w:rsid w:val="005520A4"/>
    <w:rsid w:val="00553361"/>
    <w:rsid w:val="00554243"/>
    <w:rsid w:val="00555AF8"/>
    <w:rsid w:val="00555E34"/>
    <w:rsid w:val="005572D7"/>
    <w:rsid w:val="00557873"/>
    <w:rsid w:val="00557C7A"/>
    <w:rsid w:val="00560EDB"/>
    <w:rsid w:val="005613D3"/>
    <w:rsid w:val="00562A58"/>
    <w:rsid w:val="0056365C"/>
    <w:rsid w:val="00563661"/>
    <w:rsid w:val="00566132"/>
    <w:rsid w:val="00570394"/>
    <w:rsid w:val="00574D18"/>
    <w:rsid w:val="00580050"/>
    <w:rsid w:val="00581211"/>
    <w:rsid w:val="0058146B"/>
    <w:rsid w:val="00581C4C"/>
    <w:rsid w:val="0058297E"/>
    <w:rsid w:val="00583E78"/>
    <w:rsid w:val="00584811"/>
    <w:rsid w:val="00584A6A"/>
    <w:rsid w:val="00586E30"/>
    <w:rsid w:val="005879CD"/>
    <w:rsid w:val="00593AA6"/>
    <w:rsid w:val="00594161"/>
    <w:rsid w:val="00594358"/>
    <w:rsid w:val="00594634"/>
    <w:rsid w:val="00594749"/>
    <w:rsid w:val="0059636A"/>
    <w:rsid w:val="00596677"/>
    <w:rsid w:val="005A0016"/>
    <w:rsid w:val="005A022E"/>
    <w:rsid w:val="005A03D9"/>
    <w:rsid w:val="005A1108"/>
    <w:rsid w:val="005A1AD4"/>
    <w:rsid w:val="005A2D17"/>
    <w:rsid w:val="005A41E1"/>
    <w:rsid w:val="005A482B"/>
    <w:rsid w:val="005A4E77"/>
    <w:rsid w:val="005A6078"/>
    <w:rsid w:val="005A6118"/>
    <w:rsid w:val="005B0103"/>
    <w:rsid w:val="005B1A4B"/>
    <w:rsid w:val="005B2D37"/>
    <w:rsid w:val="005B39E4"/>
    <w:rsid w:val="005B4067"/>
    <w:rsid w:val="005B6780"/>
    <w:rsid w:val="005C0EA2"/>
    <w:rsid w:val="005C1C1D"/>
    <w:rsid w:val="005C2381"/>
    <w:rsid w:val="005C3325"/>
    <w:rsid w:val="005C36E0"/>
    <w:rsid w:val="005C3F41"/>
    <w:rsid w:val="005C42CF"/>
    <w:rsid w:val="005C4426"/>
    <w:rsid w:val="005C4435"/>
    <w:rsid w:val="005C45BC"/>
    <w:rsid w:val="005C462D"/>
    <w:rsid w:val="005C4864"/>
    <w:rsid w:val="005C4889"/>
    <w:rsid w:val="005C4969"/>
    <w:rsid w:val="005C6102"/>
    <w:rsid w:val="005C7F66"/>
    <w:rsid w:val="005D0110"/>
    <w:rsid w:val="005D0BEF"/>
    <w:rsid w:val="005D168D"/>
    <w:rsid w:val="005D21F3"/>
    <w:rsid w:val="005D3247"/>
    <w:rsid w:val="005D5438"/>
    <w:rsid w:val="005D5EA1"/>
    <w:rsid w:val="005E15E6"/>
    <w:rsid w:val="005E410F"/>
    <w:rsid w:val="005E5085"/>
    <w:rsid w:val="005E5DA0"/>
    <w:rsid w:val="005E61D3"/>
    <w:rsid w:val="005E66D2"/>
    <w:rsid w:val="005E6E76"/>
    <w:rsid w:val="005E77B3"/>
    <w:rsid w:val="005F1332"/>
    <w:rsid w:val="005F1F52"/>
    <w:rsid w:val="005F2F40"/>
    <w:rsid w:val="005F3C98"/>
    <w:rsid w:val="005F4074"/>
    <w:rsid w:val="005F42D0"/>
    <w:rsid w:val="005F6BAD"/>
    <w:rsid w:val="005F7593"/>
    <w:rsid w:val="005F7738"/>
    <w:rsid w:val="005F7CF0"/>
    <w:rsid w:val="00600060"/>
    <w:rsid w:val="00600219"/>
    <w:rsid w:val="006004F9"/>
    <w:rsid w:val="00601FB7"/>
    <w:rsid w:val="00602223"/>
    <w:rsid w:val="00602E0B"/>
    <w:rsid w:val="00605F49"/>
    <w:rsid w:val="00607AF6"/>
    <w:rsid w:val="00611B99"/>
    <w:rsid w:val="00612C40"/>
    <w:rsid w:val="00613EAD"/>
    <w:rsid w:val="00614187"/>
    <w:rsid w:val="0061422C"/>
    <w:rsid w:val="006144ED"/>
    <w:rsid w:val="006158AC"/>
    <w:rsid w:val="00620F65"/>
    <w:rsid w:val="0062282A"/>
    <w:rsid w:val="0062290D"/>
    <w:rsid w:val="00622DF8"/>
    <w:rsid w:val="00623274"/>
    <w:rsid w:val="00623D6D"/>
    <w:rsid w:val="00624BAC"/>
    <w:rsid w:val="00626A12"/>
    <w:rsid w:val="00627061"/>
    <w:rsid w:val="00631085"/>
    <w:rsid w:val="00632BC7"/>
    <w:rsid w:val="0063368C"/>
    <w:rsid w:val="0063546B"/>
    <w:rsid w:val="006368C0"/>
    <w:rsid w:val="00636C79"/>
    <w:rsid w:val="00636EDA"/>
    <w:rsid w:val="00637315"/>
    <w:rsid w:val="00640402"/>
    <w:rsid w:val="00640F78"/>
    <w:rsid w:val="006427F8"/>
    <w:rsid w:val="00642E25"/>
    <w:rsid w:val="006430A8"/>
    <w:rsid w:val="00643C57"/>
    <w:rsid w:val="00645411"/>
    <w:rsid w:val="00646C7F"/>
    <w:rsid w:val="00646E7B"/>
    <w:rsid w:val="006471FF"/>
    <w:rsid w:val="00650969"/>
    <w:rsid w:val="0065441C"/>
    <w:rsid w:val="00654BD3"/>
    <w:rsid w:val="00654F5E"/>
    <w:rsid w:val="00655014"/>
    <w:rsid w:val="00655D6A"/>
    <w:rsid w:val="006568D2"/>
    <w:rsid w:val="006569F5"/>
    <w:rsid w:val="00656BE3"/>
    <w:rsid w:val="00656DE9"/>
    <w:rsid w:val="006605E0"/>
    <w:rsid w:val="00663932"/>
    <w:rsid w:val="00663C37"/>
    <w:rsid w:val="006671D2"/>
    <w:rsid w:val="006672D1"/>
    <w:rsid w:val="006676AE"/>
    <w:rsid w:val="00670A26"/>
    <w:rsid w:val="00674649"/>
    <w:rsid w:val="00674CC7"/>
    <w:rsid w:val="006766FD"/>
    <w:rsid w:val="006776FB"/>
    <w:rsid w:val="00677CC2"/>
    <w:rsid w:val="006802EB"/>
    <w:rsid w:val="0068263B"/>
    <w:rsid w:val="00683759"/>
    <w:rsid w:val="006852FA"/>
    <w:rsid w:val="00685F42"/>
    <w:rsid w:val="006864B1"/>
    <w:rsid w:val="006866A1"/>
    <w:rsid w:val="006867ED"/>
    <w:rsid w:val="00687BE7"/>
    <w:rsid w:val="00690812"/>
    <w:rsid w:val="006908BE"/>
    <w:rsid w:val="00690ECB"/>
    <w:rsid w:val="006913E6"/>
    <w:rsid w:val="0069207B"/>
    <w:rsid w:val="00692EA3"/>
    <w:rsid w:val="0069316B"/>
    <w:rsid w:val="00693B6D"/>
    <w:rsid w:val="006940BE"/>
    <w:rsid w:val="00695B2F"/>
    <w:rsid w:val="006A012A"/>
    <w:rsid w:val="006A15EE"/>
    <w:rsid w:val="006A1FCA"/>
    <w:rsid w:val="006A36FA"/>
    <w:rsid w:val="006A406E"/>
    <w:rsid w:val="006A4309"/>
    <w:rsid w:val="006A53BC"/>
    <w:rsid w:val="006A6A3D"/>
    <w:rsid w:val="006A7DCD"/>
    <w:rsid w:val="006B0067"/>
    <w:rsid w:val="006B0E55"/>
    <w:rsid w:val="006B40A2"/>
    <w:rsid w:val="006B4BC0"/>
    <w:rsid w:val="006B6B25"/>
    <w:rsid w:val="006B7006"/>
    <w:rsid w:val="006B7039"/>
    <w:rsid w:val="006B7E5B"/>
    <w:rsid w:val="006C00E0"/>
    <w:rsid w:val="006C05BC"/>
    <w:rsid w:val="006C367F"/>
    <w:rsid w:val="006C44C1"/>
    <w:rsid w:val="006C6155"/>
    <w:rsid w:val="006C7F8C"/>
    <w:rsid w:val="006D0248"/>
    <w:rsid w:val="006D04EF"/>
    <w:rsid w:val="006D0867"/>
    <w:rsid w:val="006D27F9"/>
    <w:rsid w:val="006D284A"/>
    <w:rsid w:val="006D3E86"/>
    <w:rsid w:val="006D44B6"/>
    <w:rsid w:val="006D461E"/>
    <w:rsid w:val="006D474B"/>
    <w:rsid w:val="006D67E9"/>
    <w:rsid w:val="006D7AB9"/>
    <w:rsid w:val="006E0CC6"/>
    <w:rsid w:val="006E0F50"/>
    <w:rsid w:val="006E2790"/>
    <w:rsid w:val="006E2A79"/>
    <w:rsid w:val="006E2E3F"/>
    <w:rsid w:val="006E4111"/>
    <w:rsid w:val="006E6F54"/>
    <w:rsid w:val="006F0C77"/>
    <w:rsid w:val="006F0DA9"/>
    <w:rsid w:val="006F1849"/>
    <w:rsid w:val="006F1C09"/>
    <w:rsid w:val="006F2BD4"/>
    <w:rsid w:val="006F3BFC"/>
    <w:rsid w:val="00700AB7"/>
    <w:rsid w:val="00700B2C"/>
    <w:rsid w:val="00702819"/>
    <w:rsid w:val="00702AE9"/>
    <w:rsid w:val="00704E8D"/>
    <w:rsid w:val="00710514"/>
    <w:rsid w:val="00711939"/>
    <w:rsid w:val="00713084"/>
    <w:rsid w:val="0071321E"/>
    <w:rsid w:val="0071408C"/>
    <w:rsid w:val="007143FF"/>
    <w:rsid w:val="00716D7C"/>
    <w:rsid w:val="00717755"/>
    <w:rsid w:val="00717F3F"/>
    <w:rsid w:val="007200F6"/>
    <w:rsid w:val="0072069F"/>
    <w:rsid w:val="00720FC2"/>
    <w:rsid w:val="00721F0E"/>
    <w:rsid w:val="0072208C"/>
    <w:rsid w:val="00722988"/>
    <w:rsid w:val="00724448"/>
    <w:rsid w:val="00724603"/>
    <w:rsid w:val="00725B70"/>
    <w:rsid w:val="007265A6"/>
    <w:rsid w:val="007300D7"/>
    <w:rsid w:val="00731E00"/>
    <w:rsid w:val="00732277"/>
    <w:rsid w:val="00732E9D"/>
    <w:rsid w:val="0073491A"/>
    <w:rsid w:val="00734B20"/>
    <w:rsid w:val="00735A7D"/>
    <w:rsid w:val="00736163"/>
    <w:rsid w:val="00736770"/>
    <w:rsid w:val="0073720D"/>
    <w:rsid w:val="0074014D"/>
    <w:rsid w:val="00740DAE"/>
    <w:rsid w:val="007410A3"/>
    <w:rsid w:val="0074119D"/>
    <w:rsid w:val="007440B7"/>
    <w:rsid w:val="007444FB"/>
    <w:rsid w:val="00744B86"/>
    <w:rsid w:val="00745A94"/>
    <w:rsid w:val="00746F38"/>
    <w:rsid w:val="0074706F"/>
    <w:rsid w:val="00747993"/>
    <w:rsid w:val="00747BA6"/>
    <w:rsid w:val="00751840"/>
    <w:rsid w:val="00752517"/>
    <w:rsid w:val="007528C1"/>
    <w:rsid w:val="00753112"/>
    <w:rsid w:val="00753663"/>
    <w:rsid w:val="00753FC6"/>
    <w:rsid w:val="007574B3"/>
    <w:rsid w:val="00757DEA"/>
    <w:rsid w:val="00757EEA"/>
    <w:rsid w:val="0076049F"/>
    <w:rsid w:val="007614AA"/>
    <w:rsid w:val="007618E9"/>
    <w:rsid w:val="00761B27"/>
    <w:rsid w:val="007634AD"/>
    <w:rsid w:val="00763547"/>
    <w:rsid w:val="00763F08"/>
    <w:rsid w:val="00764C43"/>
    <w:rsid w:val="0076627F"/>
    <w:rsid w:val="00766328"/>
    <w:rsid w:val="007664EF"/>
    <w:rsid w:val="00767710"/>
    <w:rsid w:val="0077022A"/>
    <w:rsid w:val="00770507"/>
    <w:rsid w:val="007715C9"/>
    <w:rsid w:val="00771AD8"/>
    <w:rsid w:val="007721F9"/>
    <w:rsid w:val="00772C98"/>
    <w:rsid w:val="00773EAC"/>
    <w:rsid w:val="00774EDD"/>
    <w:rsid w:val="007757EC"/>
    <w:rsid w:val="00776003"/>
    <w:rsid w:val="00780EAE"/>
    <w:rsid w:val="00781F14"/>
    <w:rsid w:val="00783FCB"/>
    <w:rsid w:val="0078447F"/>
    <w:rsid w:val="00786648"/>
    <w:rsid w:val="00786911"/>
    <w:rsid w:val="00786E31"/>
    <w:rsid w:val="00787287"/>
    <w:rsid w:val="00793F77"/>
    <w:rsid w:val="00797378"/>
    <w:rsid w:val="007A115D"/>
    <w:rsid w:val="007A18C8"/>
    <w:rsid w:val="007A2353"/>
    <w:rsid w:val="007A35E6"/>
    <w:rsid w:val="007A46A0"/>
    <w:rsid w:val="007A5919"/>
    <w:rsid w:val="007A6309"/>
    <w:rsid w:val="007A6863"/>
    <w:rsid w:val="007B1A25"/>
    <w:rsid w:val="007B218B"/>
    <w:rsid w:val="007B242E"/>
    <w:rsid w:val="007B287C"/>
    <w:rsid w:val="007B2D9E"/>
    <w:rsid w:val="007B30BB"/>
    <w:rsid w:val="007B4CF5"/>
    <w:rsid w:val="007B6667"/>
    <w:rsid w:val="007B6BFD"/>
    <w:rsid w:val="007B6DC4"/>
    <w:rsid w:val="007B6EBB"/>
    <w:rsid w:val="007B7CC5"/>
    <w:rsid w:val="007C3A49"/>
    <w:rsid w:val="007C528F"/>
    <w:rsid w:val="007C77D3"/>
    <w:rsid w:val="007D3C65"/>
    <w:rsid w:val="007D45C1"/>
    <w:rsid w:val="007D489C"/>
    <w:rsid w:val="007D70FB"/>
    <w:rsid w:val="007E111E"/>
    <w:rsid w:val="007E5D73"/>
    <w:rsid w:val="007E7D4A"/>
    <w:rsid w:val="007F0066"/>
    <w:rsid w:val="007F06EC"/>
    <w:rsid w:val="007F1C68"/>
    <w:rsid w:val="007F2522"/>
    <w:rsid w:val="007F3D35"/>
    <w:rsid w:val="007F48ED"/>
    <w:rsid w:val="007F6A02"/>
    <w:rsid w:val="007F7947"/>
    <w:rsid w:val="00801C36"/>
    <w:rsid w:val="00804AA2"/>
    <w:rsid w:val="00812882"/>
    <w:rsid w:val="00812B17"/>
    <w:rsid w:val="00812F45"/>
    <w:rsid w:val="00813FF0"/>
    <w:rsid w:val="00820415"/>
    <w:rsid w:val="008230C1"/>
    <w:rsid w:val="00823742"/>
    <w:rsid w:val="00823C9F"/>
    <w:rsid w:val="00824DEB"/>
    <w:rsid w:val="00825A95"/>
    <w:rsid w:val="008264D1"/>
    <w:rsid w:val="00827ADE"/>
    <w:rsid w:val="008306E4"/>
    <w:rsid w:val="00833AA6"/>
    <w:rsid w:val="00837815"/>
    <w:rsid w:val="008400B4"/>
    <w:rsid w:val="0084172C"/>
    <w:rsid w:val="0084317E"/>
    <w:rsid w:val="008446DF"/>
    <w:rsid w:val="00844AAF"/>
    <w:rsid w:val="00846AD5"/>
    <w:rsid w:val="0085221B"/>
    <w:rsid w:val="00853EE2"/>
    <w:rsid w:val="00853FD6"/>
    <w:rsid w:val="00856A31"/>
    <w:rsid w:val="00856AF3"/>
    <w:rsid w:val="00860474"/>
    <w:rsid w:val="0086276E"/>
    <w:rsid w:val="008635B1"/>
    <w:rsid w:val="00866496"/>
    <w:rsid w:val="00866D71"/>
    <w:rsid w:val="0087059F"/>
    <w:rsid w:val="0087076C"/>
    <w:rsid w:val="00871064"/>
    <w:rsid w:val="00871396"/>
    <w:rsid w:val="0087170E"/>
    <w:rsid w:val="008726D3"/>
    <w:rsid w:val="00873762"/>
    <w:rsid w:val="008737B7"/>
    <w:rsid w:val="008754D0"/>
    <w:rsid w:val="00877D48"/>
    <w:rsid w:val="00877E9C"/>
    <w:rsid w:val="00880DBE"/>
    <w:rsid w:val="00880FDC"/>
    <w:rsid w:val="0088345B"/>
    <w:rsid w:val="00883BDC"/>
    <w:rsid w:val="00886766"/>
    <w:rsid w:val="008876DC"/>
    <w:rsid w:val="008903A2"/>
    <w:rsid w:val="00890ACF"/>
    <w:rsid w:val="0089480E"/>
    <w:rsid w:val="00897F8C"/>
    <w:rsid w:val="008A05DF"/>
    <w:rsid w:val="008A0CD1"/>
    <w:rsid w:val="008A122E"/>
    <w:rsid w:val="008A142E"/>
    <w:rsid w:val="008A1593"/>
    <w:rsid w:val="008A16A5"/>
    <w:rsid w:val="008A2ABA"/>
    <w:rsid w:val="008A44BF"/>
    <w:rsid w:val="008A4D1B"/>
    <w:rsid w:val="008A4DA3"/>
    <w:rsid w:val="008A764C"/>
    <w:rsid w:val="008B1577"/>
    <w:rsid w:val="008B2DC0"/>
    <w:rsid w:val="008B4AEC"/>
    <w:rsid w:val="008B6DF7"/>
    <w:rsid w:val="008B6ED6"/>
    <w:rsid w:val="008B7938"/>
    <w:rsid w:val="008C2B5D"/>
    <w:rsid w:val="008C3E0C"/>
    <w:rsid w:val="008C55B0"/>
    <w:rsid w:val="008C6654"/>
    <w:rsid w:val="008C66AC"/>
    <w:rsid w:val="008C6779"/>
    <w:rsid w:val="008D0EE0"/>
    <w:rsid w:val="008D2459"/>
    <w:rsid w:val="008D2A5A"/>
    <w:rsid w:val="008D3FAB"/>
    <w:rsid w:val="008D41FA"/>
    <w:rsid w:val="008D49C9"/>
    <w:rsid w:val="008D5333"/>
    <w:rsid w:val="008D5B99"/>
    <w:rsid w:val="008D6974"/>
    <w:rsid w:val="008D7A27"/>
    <w:rsid w:val="008E045D"/>
    <w:rsid w:val="008E211F"/>
    <w:rsid w:val="008E3414"/>
    <w:rsid w:val="008E3D8C"/>
    <w:rsid w:val="008E4702"/>
    <w:rsid w:val="008E49C6"/>
    <w:rsid w:val="008E6449"/>
    <w:rsid w:val="008E69AA"/>
    <w:rsid w:val="008F4F1C"/>
    <w:rsid w:val="008F4F68"/>
    <w:rsid w:val="008F6B42"/>
    <w:rsid w:val="008F70DD"/>
    <w:rsid w:val="008F7D7A"/>
    <w:rsid w:val="00901AA6"/>
    <w:rsid w:val="00901FEE"/>
    <w:rsid w:val="009030B8"/>
    <w:rsid w:val="009040DD"/>
    <w:rsid w:val="00904611"/>
    <w:rsid w:val="009073DE"/>
    <w:rsid w:val="00910618"/>
    <w:rsid w:val="009124C5"/>
    <w:rsid w:val="00912FD1"/>
    <w:rsid w:val="009133EC"/>
    <w:rsid w:val="009138DB"/>
    <w:rsid w:val="00913E6C"/>
    <w:rsid w:val="00920732"/>
    <w:rsid w:val="00920C00"/>
    <w:rsid w:val="009215CC"/>
    <w:rsid w:val="00922764"/>
    <w:rsid w:val="009255AF"/>
    <w:rsid w:val="00925771"/>
    <w:rsid w:val="00926825"/>
    <w:rsid w:val="00927108"/>
    <w:rsid w:val="0093059C"/>
    <w:rsid w:val="00932377"/>
    <w:rsid w:val="009326D4"/>
    <w:rsid w:val="00933FBD"/>
    <w:rsid w:val="009351BB"/>
    <w:rsid w:val="0093625A"/>
    <w:rsid w:val="00936790"/>
    <w:rsid w:val="00937286"/>
    <w:rsid w:val="00940B6E"/>
    <w:rsid w:val="00942D03"/>
    <w:rsid w:val="00942E3B"/>
    <w:rsid w:val="00943102"/>
    <w:rsid w:val="00943E3A"/>
    <w:rsid w:val="009450A3"/>
    <w:rsid w:val="0094523D"/>
    <w:rsid w:val="0094711A"/>
    <w:rsid w:val="00947847"/>
    <w:rsid w:val="00947A8F"/>
    <w:rsid w:val="00947B32"/>
    <w:rsid w:val="0095230D"/>
    <w:rsid w:val="009528E0"/>
    <w:rsid w:val="00952F48"/>
    <w:rsid w:val="00953AA5"/>
    <w:rsid w:val="009559E6"/>
    <w:rsid w:val="009563BC"/>
    <w:rsid w:val="00956570"/>
    <w:rsid w:val="0096061E"/>
    <w:rsid w:val="00960AAF"/>
    <w:rsid w:val="009614CE"/>
    <w:rsid w:val="009659F0"/>
    <w:rsid w:val="00967EA2"/>
    <w:rsid w:val="00972171"/>
    <w:rsid w:val="00973B6E"/>
    <w:rsid w:val="00973D8C"/>
    <w:rsid w:val="0097485D"/>
    <w:rsid w:val="0097519E"/>
    <w:rsid w:val="00975FC6"/>
    <w:rsid w:val="00976A63"/>
    <w:rsid w:val="00980918"/>
    <w:rsid w:val="009816BE"/>
    <w:rsid w:val="00981A76"/>
    <w:rsid w:val="00983419"/>
    <w:rsid w:val="00985405"/>
    <w:rsid w:val="009861AE"/>
    <w:rsid w:val="00990138"/>
    <w:rsid w:val="00991D27"/>
    <w:rsid w:val="00991F84"/>
    <w:rsid w:val="0099326D"/>
    <w:rsid w:val="009932B4"/>
    <w:rsid w:val="00996214"/>
    <w:rsid w:val="00996327"/>
    <w:rsid w:val="009A1297"/>
    <w:rsid w:val="009A1FCD"/>
    <w:rsid w:val="009A244B"/>
    <w:rsid w:val="009A28D4"/>
    <w:rsid w:val="009A45F8"/>
    <w:rsid w:val="009A4AE8"/>
    <w:rsid w:val="009A75E7"/>
    <w:rsid w:val="009A7837"/>
    <w:rsid w:val="009B0332"/>
    <w:rsid w:val="009B1A74"/>
    <w:rsid w:val="009B20DE"/>
    <w:rsid w:val="009B2A49"/>
    <w:rsid w:val="009B3121"/>
    <w:rsid w:val="009B394A"/>
    <w:rsid w:val="009B673B"/>
    <w:rsid w:val="009C0576"/>
    <w:rsid w:val="009C08A8"/>
    <w:rsid w:val="009C2D7F"/>
    <w:rsid w:val="009C3431"/>
    <w:rsid w:val="009C4BB1"/>
    <w:rsid w:val="009C4E37"/>
    <w:rsid w:val="009C5989"/>
    <w:rsid w:val="009C5B68"/>
    <w:rsid w:val="009C6BB3"/>
    <w:rsid w:val="009D08DA"/>
    <w:rsid w:val="009D0980"/>
    <w:rsid w:val="009D2CBC"/>
    <w:rsid w:val="009D326A"/>
    <w:rsid w:val="009D40AB"/>
    <w:rsid w:val="009D48BA"/>
    <w:rsid w:val="009D53EB"/>
    <w:rsid w:val="009D7B86"/>
    <w:rsid w:val="009E109D"/>
    <w:rsid w:val="009E1143"/>
    <w:rsid w:val="009E18F5"/>
    <w:rsid w:val="009E2739"/>
    <w:rsid w:val="009E3307"/>
    <w:rsid w:val="009E5842"/>
    <w:rsid w:val="009E6CAC"/>
    <w:rsid w:val="009E7076"/>
    <w:rsid w:val="009E7CB0"/>
    <w:rsid w:val="009E7CFC"/>
    <w:rsid w:val="009F1434"/>
    <w:rsid w:val="009F1B3C"/>
    <w:rsid w:val="009F38FB"/>
    <w:rsid w:val="009F3C44"/>
    <w:rsid w:val="009F4257"/>
    <w:rsid w:val="009F4DF3"/>
    <w:rsid w:val="009F5777"/>
    <w:rsid w:val="009F59BA"/>
    <w:rsid w:val="00A00A8D"/>
    <w:rsid w:val="00A02059"/>
    <w:rsid w:val="00A03478"/>
    <w:rsid w:val="00A04E8A"/>
    <w:rsid w:val="00A06860"/>
    <w:rsid w:val="00A07043"/>
    <w:rsid w:val="00A110E4"/>
    <w:rsid w:val="00A125A1"/>
    <w:rsid w:val="00A136F5"/>
    <w:rsid w:val="00A1499C"/>
    <w:rsid w:val="00A14E09"/>
    <w:rsid w:val="00A15050"/>
    <w:rsid w:val="00A15811"/>
    <w:rsid w:val="00A16B10"/>
    <w:rsid w:val="00A16D05"/>
    <w:rsid w:val="00A1731C"/>
    <w:rsid w:val="00A21D0E"/>
    <w:rsid w:val="00A231E2"/>
    <w:rsid w:val="00A235E2"/>
    <w:rsid w:val="00A247D4"/>
    <w:rsid w:val="00A2550D"/>
    <w:rsid w:val="00A27072"/>
    <w:rsid w:val="00A3036B"/>
    <w:rsid w:val="00A34612"/>
    <w:rsid w:val="00A34EB6"/>
    <w:rsid w:val="00A35A3F"/>
    <w:rsid w:val="00A360A6"/>
    <w:rsid w:val="00A3684C"/>
    <w:rsid w:val="00A4169B"/>
    <w:rsid w:val="00A43348"/>
    <w:rsid w:val="00A445F2"/>
    <w:rsid w:val="00A45685"/>
    <w:rsid w:val="00A45D49"/>
    <w:rsid w:val="00A45DF1"/>
    <w:rsid w:val="00A46539"/>
    <w:rsid w:val="00A46EA5"/>
    <w:rsid w:val="00A47082"/>
    <w:rsid w:val="00A50D55"/>
    <w:rsid w:val="00A51474"/>
    <w:rsid w:val="00A5165B"/>
    <w:rsid w:val="00A51BEB"/>
    <w:rsid w:val="00A51E65"/>
    <w:rsid w:val="00A52CC9"/>
    <w:rsid w:val="00A52FDA"/>
    <w:rsid w:val="00A53793"/>
    <w:rsid w:val="00A537F0"/>
    <w:rsid w:val="00A538D9"/>
    <w:rsid w:val="00A548A7"/>
    <w:rsid w:val="00A54EEE"/>
    <w:rsid w:val="00A57560"/>
    <w:rsid w:val="00A602F3"/>
    <w:rsid w:val="00A64912"/>
    <w:rsid w:val="00A66A11"/>
    <w:rsid w:val="00A67075"/>
    <w:rsid w:val="00A70A74"/>
    <w:rsid w:val="00A71667"/>
    <w:rsid w:val="00A7212D"/>
    <w:rsid w:val="00A73BF2"/>
    <w:rsid w:val="00A74784"/>
    <w:rsid w:val="00A770DA"/>
    <w:rsid w:val="00A82782"/>
    <w:rsid w:val="00A852EA"/>
    <w:rsid w:val="00A85915"/>
    <w:rsid w:val="00A86BDB"/>
    <w:rsid w:val="00A86F49"/>
    <w:rsid w:val="00A9033F"/>
    <w:rsid w:val="00A90343"/>
    <w:rsid w:val="00A908D3"/>
    <w:rsid w:val="00A90D08"/>
    <w:rsid w:val="00A9307E"/>
    <w:rsid w:val="00A931B7"/>
    <w:rsid w:val="00A93FA2"/>
    <w:rsid w:val="00A940F3"/>
    <w:rsid w:val="00AA021C"/>
    <w:rsid w:val="00AA0343"/>
    <w:rsid w:val="00AA2A5C"/>
    <w:rsid w:val="00AA371B"/>
    <w:rsid w:val="00AA5A9A"/>
    <w:rsid w:val="00AA5C2E"/>
    <w:rsid w:val="00AA641E"/>
    <w:rsid w:val="00AA7E42"/>
    <w:rsid w:val="00AB0027"/>
    <w:rsid w:val="00AB09AC"/>
    <w:rsid w:val="00AB1AF0"/>
    <w:rsid w:val="00AB3430"/>
    <w:rsid w:val="00AB5751"/>
    <w:rsid w:val="00AB74BF"/>
    <w:rsid w:val="00AB785B"/>
    <w:rsid w:val="00AB78E9"/>
    <w:rsid w:val="00AB793B"/>
    <w:rsid w:val="00AC033A"/>
    <w:rsid w:val="00AC0574"/>
    <w:rsid w:val="00AC087F"/>
    <w:rsid w:val="00AC315D"/>
    <w:rsid w:val="00AC54E1"/>
    <w:rsid w:val="00AC6E3F"/>
    <w:rsid w:val="00AC7866"/>
    <w:rsid w:val="00AD2022"/>
    <w:rsid w:val="00AD20D7"/>
    <w:rsid w:val="00AD3467"/>
    <w:rsid w:val="00AD5641"/>
    <w:rsid w:val="00AD5B79"/>
    <w:rsid w:val="00AD6806"/>
    <w:rsid w:val="00AD6CCE"/>
    <w:rsid w:val="00AD7A8D"/>
    <w:rsid w:val="00AE0C9B"/>
    <w:rsid w:val="00AE0E90"/>
    <w:rsid w:val="00AE0F9B"/>
    <w:rsid w:val="00AE12B5"/>
    <w:rsid w:val="00AE24BD"/>
    <w:rsid w:val="00AE28E0"/>
    <w:rsid w:val="00AE513B"/>
    <w:rsid w:val="00AE5357"/>
    <w:rsid w:val="00AE72FD"/>
    <w:rsid w:val="00AF067D"/>
    <w:rsid w:val="00AF1072"/>
    <w:rsid w:val="00AF1226"/>
    <w:rsid w:val="00AF311D"/>
    <w:rsid w:val="00AF55FF"/>
    <w:rsid w:val="00AF62AF"/>
    <w:rsid w:val="00AF681C"/>
    <w:rsid w:val="00AF7A1B"/>
    <w:rsid w:val="00B008CB"/>
    <w:rsid w:val="00B015AB"/>
    <w:rsid w:val="00B01720"/>
    <w:rsid w:val="00B032D8"/>
    <w:rsid w:val="00B0428F"/>
    <w:rsid w:val="00B05B1A"/>
    <w:rsid w:val="00B05BC5"/>
    <w:rsid w:val="00B07974"/>
    <w:rsid w:val="00B16280"/>
    <w:rsid w:val="00B16928"/>
    <w:rsid w:val="00B179C6"/>
    <w:rsid w:val="00B21B25"/>
    <w:rsid w:val="00B226E7"/>
    <w:rsid w:val="00B22C71"/>
    <w:rsid w:val="00B236BE"/>
    <w:rsid w:val="00B27FDB"/>
    <w:rsid w:val="00B311ED"/>
    <w:rsid w:val="00B31342"/>
    <w:rsid w:val="00B33B1F"/>
    <w:rsid w:val="00B33B3C"/>
    <w:rsid w:val="00B33E04"/>
    <w:rsid w:val="00B34485"/>
    <w:rsid w:val="00B3484E"/>
    <w:rsid w:val="00B355A4"/>
    <w:rsid w:val="00B35D60"/>
    <w:rsid w:val="00B367D3"/>
    <w:rsid w:val="00B369DE"/>
    <w:rsid w:val="00B37A24"/>
    <w:rsid w:val="00B40A9B"/>
    <w:rsid w:val="00B40D74"/>
    <w:rsid w:val="00B41CA7"/>
    <w:rsid w:val="00B43B9B"/>
    <w:rsid w:val="00B444EB"/>
    <w:rsid w:val="00B44634"/>
    <w:rsid w:val="00B4695F"/>
    <w:rsid w:val="00B46F58"/>
    <w:rsid w:val="00B47391"/>
    <w:rsid w:val="00B47CC9"/>
    <w:rsid w:val="00B47D57"/>
    <w:rsid w:val="00B502E3"/>
    <w:rsid w:val="00B50CD1"/>
    <w:rsid w:val="00B51C19"/>
    <w:rsid w:val="00B52663"/>
    <w:rsid w:val="00B52B2A"/>
    <w:rsid w:val="00B54305"/>
    <w:rsid w:val="00B5629D"/>
    <w:rsid w:val="00B56DCB"/>
    <w:rsid w:val="00B61E4F"/>
    <w:rsid w:val="00B739D9"/>
    <w:rsid w:val="00B745B1"/>
    <w:rsid w:val="00B770D2"/>
    <w:rsid w:val="00B77666"/>
    <w:rsid w:val="00B77687"/>
    <w:rsid w:val="00B80F58"/>
    <w:rsid w:val="00B83408"/>
    <w:rsid w:val="00B847D8"/>
    <w:rsid w:val="00B854BA"/>
    <w:rsid w:val="00B873AC"/>
    <w:rsid w:val="00B903D4"/>
    <w:rsid w:val="00B94598"/>
    <w:rsid w:val="00B97129"/>
    <w:rsid w:val="00B97F83"/>
    <w:rsid w:val="00BA045E"/>
    <w:rsid w:val="00BA0A8F"/>
    <w:rsid w:val="00BA28E6"/>
    <w:rsid w:val="00BA4367"/>
    <w:rsid w:val="00BA47A3"/>
    <w:rsid w:val="00BA5026"/>
    <w:rsid w:val="00BA547A"/>
    <w:rsid w:val="00BA6F3B"/>
    <w:rsid w:val="00BA7463"/>
    <w:rsid w:val="00BA78AC"/>
    <w:rsid w:val="00BB1953"/>
    <w:rsid w:val="00BB1C31"/>
    <w:rsid w:val="00BB21D4"/>
    <w:rsid w:val="00BB45F3"/>
    <w:rsid w:val="00BB4AD1"/>
    <w:rsid w:val="00BB53F3"/>
    <w:rsid w:val="00BB6409"/>
    <w:rsid w:val="00BB6E6D"/>
    <w:rsid w:val="00BB6E79"/>
    <w:rsid w:val="00BC056F"/>
    <w:rsid w:val="00BC1819"/>
    <w:rsid w:val="00BC1860"/>
    <w:rsid w:val="00BC32E4"/>
    <w:rsid w:val="00BC3357"/>
    <w:rsid w:val="00BC47EC"/>
    <w:rsid w:val="00BC4B04"/>
    <w:rsid w:val="00BC5100"/>
    <w:rsid w:val="00BC7798"/>
    <w:rsid w:val="00BD09BC"/>
    <w:rsid w:val="00BD19CC"/>
    <w:rsid w:val="00BD48A8"/>
    <w:rsid w:val="00BD59C2"/>
    <w:rsid w:val="00BD5FA2"/>
    <w:rsid w:val="00BE17AE"/>
    <w:rsid w:val="00BE186F"/>
    <w:rsid w:val="00BE2E85"/>
    <w:rsid w:val="00BE362D"/>
    <w:rsid w:val="00BE3B31"/>
    <w:rsid w:val="00BE41EE"/>
    <w:rsid w:val="00BE54EF"/>
    <w:rsid w:val="00BE719A"/>
    <w:rsid w:val="00BE720A"/>
    <w:rsid w:val="00BE7839"/>
    <w:rsid w:val="00BE7B5F"/>
    <w:rsid w:val="00BF391D"/>
    <w:rsid w:val="00BF49D3"/>
    <w:rsid w:val="00BF6132"/>
    <w:rsid w:val="00BF6650"/>
    <w:rsid w:val="00BF715B"/>
    <w:rsid w:val="00C00936"/>
    <w:rsid w:val="00C067E5"/>
    <w:rsid w:val="00C070D8"/>
    <w:rsid w:val="00C10952"/>
    <w:rsid w:val="00C13B61"/>
    <w:rsid w:val="00C14532"/>
    <w:rsid w:val="00C1593E"/>
    <w:rsid w:val="00C15BBE"/>
    <w:rsid w:val="00C164CA"/>
    <w:rsid w:val="00C201A4"/>
    <w:rsid w:val="00C20E5E"/>
    <w:rsid w:val="00C21632"/>
    <w:rsid w:val="00C230E6"/>
    <w:rsid w:val="00C23BCE"/>
    <w:rsid w:val="00C24315"/>
    <w:rsid w:val="00C24446"/>
    <w:rsid w:val="00C261A5"/>
    <w:rsid w:val="00C26A24"/>
    <w:rsid w:val="00C34152"/>
    <w:rsid w:val="00C34BE3"/>
    <w:rsid w:val="00C36B91"/>
    <w:rsid w:val="00C371DF"/>
    <w:rsid w:val="00C415D2"/>
    <w:rsid w:val="00C42251"/>
    <w:rsid w:val="00C42470"/>
    <w:rsid w:val="00C42BA4"/>
    <w:rsid w:val="00C42BF8"/>
    <w:rsid w:val="00C45D23"/>
    <w:rsid w:val="00C45F05"/>
    <w:rsid w:val="00C460AE"/>
    <w:rsid w:val="00C50043"/>
    <w:rsid w:val="00C50A0F"/>
    <w:rsid w:val="00C529DD"/>
    <w:rsid w:val="00C535F6"/>
    <w:rsid w:val="00C53883"/>
    <w:rsid w:val="00C55272"/>
    <w:rsid w:val="00C5747B"/>
    <w:rsid w:val="00C604D2"/>
    <w:rsid w:val="00C60BB4"/>
    <w:rsid w:val="00C61B55"/>
    <w:rsid w:val="00C61EED"/>
    <w:rsid w:val="00C6280E"/>
    <w:rsid w:val="00C64083"/>
    <w:rsid w:val="00C642C3"/>
    <w:rsid w:val="00C6447C"/>
    <w:rsid w:val="00C64FB9"/>
    <w:rsid w:val="00C7016E"/>
    <w:rsid w:val="00C7154F"/>
    <w:rsid w:val="00C71994"/>
    <w:rsid w:val="00C71A68"/>
    <w:rsid w:val="00C725B9"/>
    <w:rsid w:val="00C72E43"/>
    <w:rsid w:val="00C7347B"/>
    <w:rsid w:val="00C74CCD"/>
    <w:rsid w:val="00C7573B"/>
    <w:rsid w:val="00C760BC"/>
    <w:rsid w:val="00C7677A"/>
    <w:rsid w:val="00C76CF3"/>
    <w:rsid w:val="00C80542"/>
    <w:rsid w:val="00C80FC3"/>
    <w:rsid w:val="00C81A14"/>
    <w:rsid w:val="00C81D95"/>
    <w:rsid w:val="00C834B0"/>
    <w:rsid w:val="00C83E76"/>
    <w:rsid w:val="00C877B6"/>
    <w:rsid w:val="00C87CEB"/>
    <w:rsid w:val="00C90947"/>
    <w:rsid w:val="00C91104"/>
    <w:rsid w:val="00C9257B"/>
    <w:rsid w:val="00C92946"/>
    <w:rsid w:val="00C97CD2"/>
    <w:rsid w:val="00C97EAD"/>
    <w:rsid w:val="00CA0152"/>
    <w:rsid w:val="00CA16BD"/>
    <w:rsid w:val="00CA38AE"/>
    <w:rsid w:val="00CA5B5F"/>
    <w:rsid w:val="00CA615C"/>
    <w:rsid w:val="00CA7844"/>
    <w:rsid w:val="00CB1641"/>
    <w:rsid w:val="00CB48EB"/>
    <w:rsid w:val="00CB58EF"/>
    <w:rsid w:val="00CC1857"/>
    <w:rsid w:val="00CC1BA1"/>
    <w:rsid w:val="00CC4F61"/>
    <w:rsid w:val="00CC6F94"/>
    <w:rsid w:val="00CD0769"/>
    <w:rsid w:val="00CD09A6"/>
    <w:rsid w:val="00CD0FE0"/>
    <w:rsid w:val="00CD4BEB"/>
    <w:rsid w:val="00CD6C66"/>
    <w:rsid w:val="00CD702C"/>
    <w:rsid w:val="00CD7E4F"/>
    <w:rsid w:val="00CE06A7"/>
    <w:rsid w:val="00CE0C02"/>
    <w:rsid w:val="00CE1534"/>
    <w:rsid w:val="00CE256E"/>
    <w:rsid w:val="00CE324A"/>
    <w:rsid w:val="00CE66C3"/>
    <w:rsid w:val="00CE67F5"/>
    <w:rsid w:val="00CE697A"/>
    <w:rsid w:val="00CE7D64"/>
    <w:rsid w:val="00CF0BB2"/>
    <w:rsid w:val="00CF137F"/>
    <w:rsid w:val="00CF318A"/>
    <w:rsid w:val="00CF3E98"/>
    <w:rsid w:val="00CF44C0"/>
    <w:rsid w:val="00CF54D0"/>
    <w:rsid w:val="00D01D86"/>
    <w:rsid w:val="00D03573"/>
    <w:rsid w:val="00D0388F"/>
    <w:rsid w:val="00D04C9C"/>
    <w:rsid w:val="00D06C7B"/>
    <w:rsid w:val="00D10668"/>
    <w:rsid w:val="00D113B3"/>
    <w:rsid w:val="00D11ED3"/>
    <w:rsid w:val="00D13318"/>
    <w:rsid w:val="00D13441"/>
    <w:rsid w:val="00D1763A"/>
    <w:rsid w:val="00D20C1B"/>
    <w:rsid w:val="00D22059"/>
    <w:rsid w:val="00D22E5A"/>
    <w:rsid w:val="00D23128"/>
    <w:rsid w:val="00D2414D"/>
    <w:rsid w:val="00D243A3"/>
    <w:rsid w:val="00D2687A"/>
    <w:rsid w:val="00D302B8"/>
    <w:rsid w:val="00D3200B"/>
    <w:rsid w:val="00D32605"/>
    <w:rsid w:val="00D33440"/>
    <w:rsid w:val="00D35567"/>
    <w:rsid w:val="00D3576C"/>
    <w:rsid w:val="00D37884"/>
    <w:rsid w:val="00D37A6C"/>
    <w:rsid w:val="00D4009F"/>
    <w:rsid w:val="00D408C5"/>
    <w:rsid w:val="00D43F6A"/>
    <w:rsid w:val="00D441D2"/>
    <w:rsid w:val="00D46467"/>
    <w:rsid w:val="00D46F25"/>
    <w:rsid w:val="00D50773"/>
    <w:rsid w:val="00D50FDE"/>
    <w:rsid w:val="00D512CC"/>
    <w:rsid w:val="00D52EFE"/>
    <w:rsid w:val="00D5401B"/>
    <w:rsid w:val="00D54F52"/>
    <w:rsid w:val="00D55C36"/>
    <w:rsid w:val="00D562F7"/>
    <w:rsid w:val="00D56A0D"/>
    <w:rsid w:val="00D61DB7"/>
    <w:rsid w:val="00D61F84"/>
    <w:rsid w:val="00D627FD"/>
    <w:rsid w:val="00D63EF6"/>
    <w:rsid w:val="00D63FF8"/>
    <w:rsid w:val="00D66518"/>
    <w:rsid w:val="00D669EB"/>
    <w:rsid w:val="00D70DFB"/>
    <w:rsid w:val="00D71EEA"/>
    <w:rsid w:val="00D72217"/>
    <w:rsid w:val="00D72FCC"/>
    <w:rsid w:val="00D735CD"/>
    <w:rsid w:val="00D73A1C"/>
    <w:rsid w:val="00D766DF"/>
    <w:rsid w:val="00D77A71"/>
    <w:rsid w:val="00D805FF"/>
    <w:rsid w:val="00D80B1F"/>
    <w:rsid w:val="00D80E2D"/>
    <w:rsid w:val="00D816CE"/>
    <w:rsid w:val="00D840AC"/>
    <w:rsid w:val="00D84618"/>
    <w:rsid w:val="00D84733"/>
    <w:rsid w:val="00D84B1C"/>
    <w:rsid w:val="00D84E6E"/>
    <w:rsid w:val="00D85A41"/>
    <w:rsid w:val="00D879BE"/>
    <w:rsid w:val="00D93AC6"/>
    <w:rsid w:val="00D95891"/>
    <w:rsid w:val="00D964E9"/>
    <w:rsid w:val="00DA0F49"/>
    <w:rsid w:val="00DA1228"/>
    <w:rsid w:val="00DA3F81"/>
    <w:rsid w:val="00DA47DF"/>
    <w:rsid w:val="00DA59FB"/>
    <w:rsid w:val="00DA69A7"/>
    <w:rsid w:val="00DA7AC9"/>
    <w:rsid w:val="00DA7D8E"/>
    <w:rsid w:val="00DB2267"/>
    <w:rsid w:val="00DB321D"/>
    <w:rsid w:val="00DB4326"/>
    <w:rsid w:val="00DB4EF6"/>
    <w:rsid w:val="00DB5333"/>
    <w:rsid w:val="00DB5B95"/>
    <w:rsid w:val="00DB5CB4"/>
    <w:rsid w:val="00DC193F"/>
    <w:rsid w:val="00DC1FB1"/>
    <w:rsid w:val="00DC4426"/>
    <w:rsid w:val="00DC5387"/>
    <w:rsid w:val="00DC5E52"/>
    <w:rsid w:val="00DD25B2"/>
    <w:rsid w:val="00DD265C"/>
    <w:rsid w:val="00DD2741"/>
    <w:rsid w:val="00DD3AAB"/>
    <w:rsid w:val="00DD450F"/>
    <w:rsid w:val="00DD5E51"/>
    <w:rsid w:val="00DE044C"/>
    <w:rsid w:val="00DE0525"/>
    <w:rsid w:val="00DE0A4C"/>
    <w:rsid w:val="00DE149E"/>
    <w:rsid w:val="00DE27D5"/>
    <w:rsid w:val="00DE3170"/>
    <w:rsid w:val="00DE34EF"/>
    <w:rsid w:val="00DE3C6F"/>
    <w:rsid w:val="00DE4E83"/>
    <w:rsid w:val="00DE6A26"/>
    <w:rsid w:val="00DF05D2"/>
    <w:rsid w:val="00DF07D9"/>
    <w:rsid w:val="00DF1D91"/>
    <w:rsid w:val="00DF2B31"/>
    <w:rsid w:val="00DF32D1"/>
    <w:rsid w:val="00DF750F"/>
    <w:rsid w:val="00DF7540"/>
    <w:rsid w:val="00DF75D0"/>
    <w:rsid w:val="00DF7C61"/>
    <w:rsid w:val="00E0123B"/>
    <w:rsid w:val="00E0178B"/>
    <w:rsid w:val="00E0489D"/>
    <w:rsid w:val="00E05704"/>
    <w:rsid w:val="00E05BB7"/>
    <w:rsid w:val="00E066BE"/>
    <w:rsid w:val="00E07C9A"/>
    <w:rsid w:val="00E07EC4"/>
    <w:rsid w:val="00E11B29"/>
    <w:rsid w:val="00E12DEB"/>
    <w:rsid w:val="00E12F1A"/>
    <w:rsid w:val="00E1495A"/>
    <w:rsid w:val="00E17329"/>
    <w:rsid w:val="00E2090B"/>
    <w:rsid w:val="00E20C2E"/>
    <w:rsid w:val="00E21CFB"/>
    <w:rsid w:val="00E222BF"/>
    <w:rsid w:val="00E22935"/>
    <w:rsid w:val="00E22AA4"/>
    <w:rsid w:val="00E237B5"/>
    <w:rsid w:val="00E23ECC"/>
    <w:rsid w:val="00E2685B"/>
    <w:rsid w:val="00E2730B"/>
    <w:rsid w:val="00E27998"/>
    <w:rsid w:val="00E30C48"/>
    <w:rsid w:val="00E31826"/>
    <w:rsid w:val="00E31F0E"/>
    <w:rsid w:val="00E338BF"/>
    <w:rsid w:val="00E34254"/>
    <w:rsid w:val="00E35FAB"/>
    <w:rsid w:val="00E37C06"/>
    <w:rsid w:val="00E44729"/>
    <w:rsid w:val="00E45114"/>
    <w:rsid w:val="00E508FE"/>
    <w:rsid w:val="00E50BBE"/>
    <w:rsid w:val="00E51373"/>
    <w:rsid w:val="00E52DAE"/>
    <w:rsid w:val="00E534FF"/>
    <w:rsid w:val="00E535D8"/>
    <w:rsid w:val="00E54292"/>
    <w:rsid w:val="00E5576C"/>
    <w:rsid w:val="00E56B6A"/>
    <w:rsid w:val="00E60191"/>
    <w:rsid w:val="00E61120"/>
    <w:rsid w:val="00E61A15"/>
    <w:rsid w:val="00E61E08"/>
    <w:rsid w:val="00E62A3E"/>
    <w:rsid w:val="00E62E2C"/>
    <w:rsid w:val="00E634ED"/>
    <w:rsid w:val="00E64D0F"/>
    <w:rsid w:val="00E6563A"/>
    <w:rsid w:val="00E66671"/>
    <w:rsid w:val="00E66BFD"/>
    <w:rsid w:val="00E66FE2"/>
    <w:rsid w:val="00E72576"/>
    <w:rsid w:val="00E7271E"/>
    <w:rsid w:val="00E733A5"/>
    <w:rsid w:val="00E749AA"/>
    <w:rsid w:val="00E74DC7"/>
    <w:rsid w:val="00E75289"/>
    <w:rsid w:val="00E800A2"/>
    <w:rsid w:val="00E807FF"/>
    <w:rsid w:val="00E82701"/>
    <w:rsid w:val="00E87699"/>
    <w:rsid w:val="00E9128E"/>
    <w:rsid w:val="00E92E27"/>
    <w:rsid w:val="00E94AA4"/>
    <w:rsid w:val="00E95446"/>
    <w:rsid w:val="00E9586B"/>
    <w:rsid w:val="00E96C2F"/>
    <w:rsid w:val="00E97334"/>
    <w:rsid w:val="00EA0D36"/>
    <w:rsid w:val="00EA1D44"/>
    <w:rsid w:val="00EA3703"/>
    <w:rsid w:val="00EA55C8"/>
    <w:rsid w:val="00EB2BC4"/>
    <w:rsid w:val="00EB371B"/>
    <w:rsid w:val="00EB4ED4"/>
    <w:rsid w:val="00EB53C0"/>
    <w:rsid w:val="00EB59C4"/>
    <w:rsid w:val="00EC05DD"/>
    <w:rsid w:val="00EC0BCF"/>
    <w:rsid w:val="00EC147A"/>
    <w:rsid w:val="00EC23A8"/>
    <w:rsid w:val="00EC3EE5"/>
    <w:rsid w:val="00EC5D0E"/>
    <w:rsid w:val="00ED00C5"/>
    <w:rsid w:val="00ED0693"/>
    <w:rsid w:val="00ED3CA9"/>
    <w:rsid w:val="00ED4928"/>
    <w:rsid w:val="00ED65D4"/>
    <w:rsid w:val="00ED6A27"/>
    <w:rsid w:val="00EE0A8E"/>
    <w:rsid w:val="00EE11C0"/>
    <w:rsid w:val="00EE1BB5"/>
    <w:rsid w:val="00EE1EC5"/>
    <w:rsid w:val="00EE3D03"/>
    <w:rsid w:val="00EE3E69"/>
    <w:rsid w:val="00EE4CDD"/>
    <w:rsid w:val="00EE4E83"/>
    <w:rsid w:val="00EE6190"/>
    <w:rsid w:val="00EE66AF"/>
    <w:rsid w:val="00EE6ECD"/>
    <w:rsid w:val="00EE6EFE"/>
    <w:rsid w:val="00EF0000"/>
    <w:rsid w:val="00EF15AD"/>
    <w:rsid w:val="00EF2BCE"/>
    <w:rsid w:val="00EF2E3A"/>
    <w:rsid w:val="00EF5FCC"/>
    <w:rsid w:val="00EF6402"/>
    <w:rsid w:val="00EF6583"/>
    <w:rsid w:val="00EF6811"/>
    <w:rsid w:val="00EF6922"/>
    <w:rsid w:val="00F00805"/>
    <w:rsid w:val="00F018B8"/>
    <w:rsid w:val="00F01E5D"/>
    <w:rsid w:val="00F025DF"/>
    <w:rsid w:val="00F02F17"/>
    <w:rsid w:val="00F03685"/>
    <w:rsid w:val="00F047E2"/>
    <w:rsid w:val="00F04D57"/>
    <w:rsid w:val="00F057B2"/>
    <w:rsid w:val="00F05856"/>
    <w:rsid w:val="00F06CB6"/>
    <w:rsid w:val="00F071AC"/>
    <w:rsid w:val="00F078B6"/>
    <w:rsid w:val="00F078DC"/>
    <w:rsid w:val="00F07983"/>
    <w:rsid w:val="00F10295"/>
    <w:rsid w:val="00F1121D"/>
    <w:rsid w:val="00F113F1"/>
    <w:rsid w:val="00F1309E"/>
    <w:rsid w:val="00F13E86"/>
    <w:rsid w:val="00F159BD"/>
    <w:rsid w:val="00F16B05"/>
    <w:rsid w:val="00F17F15"/>
    <w:rsid w:val="00F20326"/>
    <w:rsid w:val="00F22E9A"/>
    <w:rsid w:val="00F2373F"/>
    <w:rsid w:val="00F24671"/>
    <w:rsid w:val="00F253AA"/>
    <w:rsid w:val="00F32FCB"/>
    <w:rsid w:val="00F3575B"/>
    <w:rsid w:val="00F35C6C"/>
    <w:rsid w:val="00F36AC1"/>
    <w:rsid w:val="00F36B90"/>
    <w:rsid w:val="00F416D6"/>
    <w:rsid w:val="00F44A8C"/>
    <w:rsid w:val="00F44B27"/>
    <w:rsid w:val="00F44E08"/>
    <w:rsid w:val="00F470E2"/>
    <w:rsid w:val="00F47337"/>
    <w:rsid w:val="00F474D7"/>
    <w:rsid w:val="00F47AF8"/>
    <w:rsid w:val="00F51675"/>
    <w:rsid w:val="00F52FD4"/>
    <w:rsid w:val="00F5302A"/>
    <w:rsid w:val="00F53167"/>
    <w:rsid w:val="00F55743"/>
    <w:rsid w:val="00F55C2F"/>
    <w:rsid w:val="00F60364"/>
    <w:rsid w:val="00F62353"/>
    <w:rsid w:val="00F63909"/>
    <w:rsid w:val="00F63DF2"/>
    <w:rsid w:val="00F640EE"/>
    <w:rsid w:val="00F65227"/>
    <w:rsid w:val="00F66A3D"/>
    <w:rsid w:val="00F6709F"/>
    <w:rsid w:val="00F677A9"/>
    <w:rsid w:val="00F70BF5"/>
    <w:rsid w:val="00F71005"/>
    <w:rsid w:val="00F723BD"/>
    <w:rsid w:val="00F72805"/>
    <w:rsid w:val="00F728BA"/>
    <w:rsid w:val="00F732EA"/>
    <w:rsid w:val="00F73358"/>
    <w:rsid w:val="00F73D60"/>
    <w:rsid w:val="00F747E0"/>
    <w:rsid w:val="00F7601E"/>
    <w:rsid w:val="00F76D1A"/>
    <w:rsid w:val="00F77D59"/>
    <w:rsid w:val="00F80191"/>
    <w:rsid w:val="00F80FC0"/>
    <w:rsid w:val="00F84648"/>
    <w:rsid w:val="00F84CF5"/>
    <w:rsid w:val="00F8612E"/>
    <w:rsid w:val="00F86A9D"/>
    <w:rsid w:val="00F90250"/>
    <w:rsid w:val="00F917B1"/>
    <w:rsid w:val="00F9186F"/>
    <w:rsid w:val="00F92C43"/>
    <w:rsid w:val="00F9357A"/>
    <w:rsid w:val="00F936D0"/>
    <w:rsid w:val="00F95882"/>
    <w:rsid w:val="00F96017"/>
    <w:rsid w:val="00F964CC"/>
    <w:rsid w:val="00F972FF"/>
    <w:rsid w:val="00F97801"/>
    <w:rsid w:val="00FA1E32"/>
    <w:rsid w:val="00FA39CE"/>
    <w:rsid w:val="00FA3F7E"/>
    <w:rsid w:val="00FA420B"/>
    <w:rsid w:val="00FA536D"/>
    <w:rsid w:val="00FB08A7"/>
    <w:rsid w:val="00FB0DDD"/>
    <w:rsid w:val="00FB2228"/>
    <w:rsid w:val="00FB36DB"/>
    <w:rsid w:val="00FB3A8D"/>
    <w:rsid w:val="00FB3CDC"/>
    <w:rsid w:val="00FB4173"/>
    <w:rsid w:val="00FB4988"/>
    <w:rsid w:val="00FB4FA4"/>
    <w:rsid w:val="00FB5E42"/>
    <w:rsid w:val="00FC072F"/>
    <w:rsid w:val="00FC26DB"/>
    <w:rsid w:val="00FC59A4"/>
    <w:rsid w:val="00FC7080"/>
    <w:rsid w:val="00FD0A30"/>
    <w:rsid w:val="00FD4624"/>
    <w:rsid w:val="00FD4E22"/>
    <w:rsid w:val="00FD4EEE"/>
    <w:rsid w:val="00FD53AB"/>
    <w:rsid w:val="00FD6B5E"/>
    <w:rsid w:val="00FD6ED6"/>
    <w:rsid w:val="00FD7A4A"/>
    <w:rsid w:val="00FE0017"/>
    <w:rsid w:val="00FE0781"/>
    <w:rsid w:val="00FE0AC5"/>
    <w:rsid w:val="00FE365E"/>
    <w:rsid w:val="00FE36B2"/>
    <w:rsid w:val="00FE378E"/>
    <w:rsid w:val="00FE3F24"/>
    <w:rsid w:val="00FE41A0"/>
    <w:rsid w:val="00FE4E36"/>
    <w:rsid w:val="00FE7460"/>
    <w:rsid w:val="00FF16F2"/>
    <w:rsid w:val="00FF1726"/>
    <w:rsid w:val="00FF1CA2"/>
    <w:rsid w:val="00FF320D"/>
    <w:rsid w:val="00FF39DE"/>
    <w:rsid w:val="00FF3A58"/>
    <w:rsid w:val="00FF72D3"/>
    <w:rsid w:val="00FF73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553"/>
    <o:shapelayout v:ext="edit">
      <o:idmap v:ext="edit" data="1"/>
    </o:shapelayout>
  </w:shapeDefaults>
  <w:decimalSymbol w:val="."/>
  <w:listSeparator w:val=","/>
  <w14:docId w14:val="77B96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0" w:defSemiHidden="0" w:defUnhideWhenUsed="0" w:defQFormat="0" w:count="375">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411FE4"/>
    <w:pPr>
      <w:spacing w:line="260" w:lineRule="atLeast"/>
    </w:pPr>
    <w:rPr>
      <w:sz w:val="22"/>
    </w:rPr>
  </w:style>
  <w:style w:type="paragraph" w:styleId="Heading1">
    <w:name w:val="heading 1"/>
    <w:aliases w:val="h1"/>
    <w:basedOn w:val="Normal"/>
    <w:next w:val="Normal"/>
    <w:link w:val="Heading1Char"/>
    <w:uiPriority w:val="9"/>
    <w:qFormat/>
    <w:rsid w:val="00411FE4"/>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2,Contents Heading,Contents,- Main,3...,2m,Level 2 Head,h2 main heading,B Sub/Bold,B Sub/Bold1,B Sub/Bold2,B Sub/Bold11,h2 main heading1,h2 main heading2,B Sub/Bold3,B Sub/Bold12,h2 main heading3,B Sub/Bold4,B Sub/Bold13,H2,Para2,SubPara,body"/>
    <w:basedOn w:val="Normal"/>
    <w:next w:val="Normal"/>
    <w:link w:val="Heading2Char"/>
    <w:uiPriority w:val="9"/>
    <w:unhideWhenUsed/>
    <w:qFormat/>
    <w:rsid w:val="00411FE4"/>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11FE4"/>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11FE4"/>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11FE4"/>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11FE4"/>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411FE4"/>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411FE4"/>
    <w:pPr>
      <w:keepNext/>
      <w:keepLines/>
      <w:numPr>
        <w:ilvl w:val="7"/>
        <w:numId w:val="4"/>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411FE4"/>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rsid w:val="00411FE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11FE4"/>
  </w:style>
  <w:style w:type="character" w:customStyle="1" w:styleId="OPCCharBase">
    <w:name w:val="OPCCharBase"/>
    <w:uiPriority w:val="1"/>
    <w:qFormat/>
    <w:rsid w:val="00411FE4"/>
  </w:style>
  <w:style w:type="paragraph" w:customStyle="1" w:styleId="OPCParaBase">
    <w:name w:val="OPCParaBase"/>
    <w:qFormat/>
    <w:rsid w:val="00411FE4"/>
    <w:pPr>
      <w:spacing w:line="260" w:lineRule="atLeast"/>
    </w:pPr>
    <w:rPr>
      <w:rFonts w:eastAsia="Times New Roman" w:cs="Times New Roman"/>
      <w:sz w:val="22"/>
      <w:lang w:eastAsia="en-AU"/>
    </w:rPr>
  </w:style>
  <w:style w:type="paragraph" w:customStyle="1" w:styleId="ShortT">
    <w:name w:val="ShortT"/>
    <w:basedOn w:val="OPCParaBase"/>
    <w:next w:val="Normal"/>
    <w:qFormat/>
    <w:rsid w:val="00411FE4"/>
    <w:pPr>
      <w:spacing w:line="240" w:lineRule="auto"/>
    </w:pPr>
    <w:rPr>
      <w:b/>
      <w:sz w:val="40"/>
    </w:rPr>
  </w:style>
  <w:style w:type="paragraph" w:customStyle="1" w:styleId="ActHead1">
    <w:name w:val="ActHead 1"/>
    <w:aliases w:val="c"/>
    <w:basedOn w:val="OPCParaBase"/>
    <w:next w:val="Normal"/>
    <w:qFormat/>
    <w:rsid w:val="00411FE4"/>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411FE4"/>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411FE4"/>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411FE4"/>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411FE4"/>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411FE4"/>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411FE4"/>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411FE4"/>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411FE4"/>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411FE4"/>
  </w:style>
  <w:style w:type="paragraph" w:customStyle="1" w:styleId="Blocks">
    <w:name w:val="Blocks"/>
    <w:aliases w:val="bb"/>
    <w:basedOn w:val="OPCParaBase"/>
    <w:qFormat/>
    <w:rsid w:val="00411FE4"/>
    <w:pPr>
      <w:spacing w:line="240" w:lineRule="auto"/>
    </w:pPr>
    <w:rPr>
      <w:sz w:val="24"/>
    </w:rPr>
  </w:style>
  <w:style w:type="paragraph" w:customStyle="1" w:styleId="BoxText">
    <w:name w:val="BoxText"/>
    <w:aliases w:val="bt"/>
    <w:basedOn w:val="OPCParaBase"/>
    <w:qFormat/>
    <w:rsid w:val="00411FE4"/>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411FE4"/>
    <w:rPr>
      <w:b/>
    </w:rPr>
  </w:style>
  <w:style w:type="paragraph" w:customStyle="1" w:styleId="BoxHeadItalic">
    <w:name w:val="BoxHeadItalic"/>
    <w:aliases w:val="bhi"/>
    <w:basedOn w:val="BoxText"/>
    <w:next w:val="BoxStep"/>
    <w:qFormat/>
    <w:rsid w:val="00411FE4"/>
    <w:rPr>
      <w:i/>
    </w:rPr>
  </w:style>
  <w:style w:type="paragraph" w:customStyle="1" w:styleId="BoxList">
    <w:name w:val="BoxList"/>
    <w:aliases w:val="bl"/>
    <w:basedOn w:val="BoxText"/>
    <w:qFormat/>
    <w:rsid w:val="00411FE4"/>
    <w:pPr>
      <w:ind w:left="1559" w:hanging="425"/>
    </w:pPr>
  </w:style>
  <w:style w:type="paragraph" w:customStyle="1" w:styleId="BoxNote">
    <w:name w:val="BoxNote"/>
    <w:aliases w:val="bn"/>
    <w:basedOn w:val="BoxText"/>
    <w:qFormat/>
    <w:rsid w:val="00411FE4"/>
    <w:pPr>
      <w:tabs>
        <w:tab w:val="left" w:pos="1985"/>
      </w:tabs>
      <w:spacing w:before="122" w:line="198" w:lineRule="exact"/>
      <w:ind w:left="2948" w:hanging="1814"/>
    </w:pPr>
    <w:rPr>
      <w:sz w:val="18"/>
    </w:rPr>
  </w:style>
  <w:style w:type="paragraph" w:customStyle="1" w:styleId="BoxPara">
    <w:name w:val="BoxPara"/>
    <w:aliases w:val="bp"/>
    <w:basedOn w:val="BoxText"/>
    <w:qFormat/>
    <w:rsid w:val="00411FE4"/>
    <w:pPr>
      <w:tabs>
        <w:tab w:val="right" w:pos="2268"/>
      </w:tabs>
      <w:ind w:left="2552" w:hanging="1418"/>
    </w:pPr>
  </w:style>
  <w:style w:type="paragraph" w:customStyle="1" w:styleId="BoxStep">
    <w:name w:val="BoxStep"/>
    <w:aliases w:val="bs"/>
    <w:basedOn w:val="BoxText"/>
    <w:qFormat/>
    <w:rsid w:val="00411FE4"/>
    <w:pPr>
      <w:ind w:left="1985" w:hanging="851"/>
    </w:pPr>
  </w:style>
  <w:style w:type="character" w:customStyle="1" w:styleId="CharAmPartNo">
    <w:name w:val="CharAmPartNo"/>
    <w:basedOn w:val="OPCCharBase"/>
    <w:qFormat/>
    <w:rsid w:val="00411FE4"/>
  </w:style>
  <w:style w:type="character" w:customStyle="1" w:styleId="CharAmPartText">
    <w:name w:val="CharAmPartText"/>
    <w:basedOn w:val="OPCCharBase"/>
    <w:qFormat/>
    <w:rsid w:val="00411FE4"/>
  </w:style>
  <w:style w:type="character" w:customStyle="1" w:styleId="CharAmSchNo">
    <w:name w:val="CharAmSchNo"/>
    <w:basedOn w:val="OPCCharBase"/>
    <w:qFormat/>
    <w:rsid w:val="00411FE4"/>
  </w:style>
  <w:style w:type="character" w:customStyle="1" w:styleId="CharAmSchText">
    <w:name w:val="CharAmSchText"/>
    <w:basedOn w:val="OPCCharBase"/>
    <w:qFormat/>
    <w:rsid w:val="00411FE4"/>
  </w:style>
  <w:style w:type="character" w:customStyle="1" w:styleId="CharBoldItalic">
    <w:name w:val="CharBoldItalic"/>
    <w:basedOn w:val="OPCCharBase"/>
    <w:uiPriority w:val="1"/>
    <w:qFormat/>
    <w:rsid w:val="00411FE4"/>
    <w:rPr>
      <w:b/>
      <w:i/>
    </w:rPr>
  </w:style>
  <w:style w:type="character" w:customStyle="1" w:styleId="CharChapNo">
    <w:name w:val="CharChapNo"/>
    <w:basedOn w:val="OPCCharBase"/>
    <w:uiPriority w:val="1"/>
    <w:qFormat/>
    <w:rsid w:val="00411FE4"/>
  </w:style>
  <w:style w:type="character" w:customStyle="1" w:styleId="CharChapText">
    <w:name w:val="CharChapText"/>
    <w:basedOn w:val="OPCCharBase"/>
    <w:uiPriority w:val="1"/>
    <w:qFormat/>
    <w:rsid w:val="00411FE4"/>
  </w:style>
  <w:style w:type="character" w:customStyle="1" w:styleId="CharDivNo">
    <w:name w:val="CharDivNo"/>
    <w:basedOn w:val="OPCCharBase"/>
    <w:uiPriority w:val="1"/>
    <w:qFormat/>
    <w:rsid w:val="00411FE4"/>
  </w:style>
  <w:style w:type="character" w:customStyle="1" w:styleId="CharDivText">
    <w:name w:val="CharDivText"/>
    <w:basedOn w:val="OPCCharBase"/>
    <w:uiPriority w:val="1"/>
    <w:qFormat/>
    <w:rsid w:val="00411FE4"/>
  </w:style>
  <w:style w:type="character" w:customStyle="1" w:styleId="CharItalic">
    <w:name w:val="CharItalic"/>
    <w:basedOn w:val="OPCCharBase"/>
    <w:uiPriority w:val="1"/>
    <w:qFormat/>
    <w:rsid w:val="00411FE4"/>
    <w:rPr>
      <w:i/>
    </w:rPr>
  </w:style>
  <w:style w:type="character" w:customStyle="1" w:styleId="CharPartNo">
    <w:name w:val="CharPartNo"/>
    <w:basedOn w:val="OPCCharBase"/>
    <w:uiPriority w:val="1"/>
    <w:qFormat/>
    <w:rsid w:val="00411FE4"/>
  </w:style>
  <w:style w:type="character" w:customStyle="1" w:styleId="CharPartText">
    <w:name w:val="CharPartText"/>
    <w:basedOn w:val="OPCCharBase"/>
    <w:uiPriority w:val="1"/>
    <w:qFormat/>
    <w:rsid w:val="00411FE4"/>
  </w:style>
  <w:style w:type="character" w:customStyle="1" w:styleId="CharSectno">
    <w:name w:val="CharSectno"/>
    <w:basedOn w:val="OPCCharBase"/>
    <w:qFormat/>
    <w:rsid w:val="00411FE4"/>
  </w:style>
  <w:style w:type="character" w:customStyle="1" w:styleId="CharSubdNo">
    <w:name w:val="CharSubdNo"/>
    <w:basedOn w:val="OPCCharBase"/>
    <w:uiPriority w:val="1"/>
    <w:qFormat/>
    <w:rsid w:val="00411FE4"/>
  </w:style>
  <w:style w:type="character" w:customStyle="1" w:styleId="CharSubdText">
    <w:name w:val="CharSubdText"/>
    <w:basedOn w:val="OPCCharBase"/>
    <w:uiPriority w:val="1"/>
    <w:qFormat/>
    <w:rsid w:val="00411FE4"/>
  </w:style>
  <w:style w:type="paragraph" w:customStyle="1" w:styleId="CTA--">
    <w:name w:val="CTA --"/>
    <w:basedOn w:val="OPCParaBase"/>
    <w:next w:val="Normal"/>
    <w:rsid w:val="00411FE4"/>
    <w:pPr>
      <w:spacing w:before="60" w:line="240" w:lineRule="atLeast"/>
      <w:ind w:left="142" w:hanging="142"/>
    </w:pPr>
    <w:rPr>
      <w:sz w:val="20"/>
    </w:rPr>
  </w:style>
  <w:style w:type="paragraph" w:customStyle="1" w:styleId="CTA-">
    <w:name w:val="CTA -"/>
    <w:basedOn w:val="OPCParaBase"/>
    <w:rsid w:val="00411FE4"/>
    <w:pPr>
      <w:spacing w:before="60" w:line="240" w:lineRule="atLeast"/>
      <w:ind w:left="85" w:hanging="85"/>
    </w:pPr>
    <w:rPr>
      <w:sz w:val="20"/>
    </w:rPr>
  </w:style>
  <w:style w:type="paragraph" w:customStyle="1" w:styleId="CTA---">
    <w:name w:val="CTA ---"/>
    <w:basedOn w:val="OPCParaBase"/>
    <w:next w:val="Normal"/>
    <w:rsid w:val="00411FE4"/>
    <w:pPr>
      <w:spacing w:before="60" w:line="240" w:lineRule="atLeast"/>
      <w:ind w:left="198" w:hanging="198"/>
    </w:pPr>
    <w:rPr>
      <w:sz w:val="20"/>
    </w:rPr>
  </w:style>
  <w:style w:type="paragraph" w:customStyle="1" w:styleId="CTA----">
    <w:name w:val="CTA ----"/>
    <w:basedOn w:val="OPCParaBase"/>
    <w:next w:val="Normal"/>
    <w:rsid w:val="00411FE4"/>
    <w:pPr>
      <w:spacing w:before="60" w:line="240" w:lineRule="atLeast"/>
      <w:ind w:left="255" w:hanging="255"/>
    </w:pPr>
    <w:rPr>
      <w:sz w:val="20"/>
    </w:rPr>
  </w:style>
  <w:style w:type="paragraph" w:customStyle="1" w:styleId="CTA1a">
    <w:name w:val="CTA 1(a)"/>
    <w:basedOn w:val="OPCParaBase"/>
    <w:rsid w:val="00411FE4"/>
    <w:pPr>
      <w:tabs>
        <w:tab w:val="right" w:pos="414"/>
      </w:tabs>
      <w:spacing w:before="40" w:line="240" w:lineRule="atLeast"/>
      <w:ind w:left="675" w:hanging="675"/>
    </w:pPr>
    <w:rPr>
      <w:sz w:val="20"/>
    </w:rPr>
  </w:style>
  <w:style w:type="paragraph" w:customStyle="1" w:styleId="CTA1ai">
    <w:name w:val="CTA 1(a)(i)"/>
    <w:basedOn w:val="OPCParaBase"/>
    <w:rsid w:val="00411FE4"/>
    <w:pPr>
      <w:tabs>
        <w:tab w:val="right" w:pos="1004"/>
      </w:tabs>
      <w:spacing w:before="40" w:line="240" w:lineRule="atLeast"/>
      <w:ind w:left="1253" w:hanging="1253"/>
    </w:pPr>
    <w:rPr>
      <w:sz w:val="20"/>
    </w:rPr>
  </w:style>
  <w:style w:type="paragraph" w:customStyle="1" w:styleId="CTA2a">
    <w:name w:val="CTA 2(a)"/>
    <w:basedOn w:val="OPCParaBase"/>
    <w:rsid w:val="00411FE4"/>
    <w:pPr>
      <w:tabs>
        <w:tab w:val="right" w:pos="482"/>
      </w:tabs>
      <w:spacing w:before="40" w:line="240" w:lineRule="atLeast"/>
      <w:ind w:left="748" w:hanging="748"/>
    </w:pPr>
    <w:rPr>
      <w:sz w:val="20"/>
    </w:rPr>
  </w:style>
  <w:style w:type="paragraph" w:customStyle="1" w:styleId="CTA2ai">
    <w:name w:val="CTA 2(a)(i)"/>
    <w:basedOn w:val="OPCParaBase"/>
    <w:rsid w:val="00411FE4"/>
    <w:pPr>
      <w:tabs>
        <w:tab w:val="right" w:pos="1089"/>
      </w:tabs>
      <w:spacing w:before="40" w:line="240" w:lineRule="atLeast"/>
      <w:ind w:left="1327" w:hanging="1327"/>
    </w:pPr>
    <w:rPr>
      <w:sz w:val="20"/>
    </w:rPr>
  </w:style>
  <w:style w:type="paragraph" w:customStyle="1" w:styleId="CTA3a">
    <w:name w:val="CTA 3(a)"/>
    <w:basedOn w:val="OPCParaBase"/>
    <w:rsid w:val="00411FE4"/>
    <w:pPr>
      <w:tabs>
        <w:tab w:val="right" w:pos="556"/>
      </w:tabs>
      <w:spacing w:before="40" w:line="240" w:lineRule="atLeast"/>
      <w:ind w:left="805" w:hanging="805"/>
    </w:pPr>
    <w:rPr>
      <w:sz w:val="20"/>
    </w:rPr>
  </w:style>
  <w:style w:type="paragraph" w:customStyle="1" w:styleId="CTA3ai">
    <w:name w:val="CTA 3(a)(i)"/>
    <w:basedOn w:val="OPCParaBase"/>
    <w:rsid w:val="00411FE4"/>
    <w:pPr>
      <w:tabs>
        <w:tab w:val="right" w:pos="1140"/>
      </w:tabs>
      <w:spacing w:before="40" w:line="240" w:lineRule="atLeast"/>
      <w:ind w:left="1361" w:hanging="1361"/>
    </w:pPr>
    <w:rPr>
      <w:sz w:val="20"/>
    </w:rPr>
  </w:style>
  <w:style w:type="paragraph" w:customStyle="1" w:styleId="CTA4a">
    <w:name w:val="CTA 4(a)"/>
    <w:basedOn w:val="OPCParaBase"/>
    <w:rsid w:val="00411FE4"/>
    <w:pPr>
      <w:tabs>
        <w:tab w:val="right" w:pos="624"/>
      </w:tabs>
      <w:spacing w:before="40" w:line="240" w:lineRule="atLeast"/>
      <w:ind w:left="873" w:hanging="873"/>
    </w:pPr>
    <w:rPr>
      <w:sz w:val="20"/>
    </w:rPr>
  </w:style>
  <w:style w:type="paragraph" w:customStyle="1" w:styleId="CTA4ai">
    <w:name w:val="CTA 4(a)(i)"/>
    <w:basedOn w:val="OPCParaBase"/>
    <w:rsid w:val="00411FE4"/>
    <w:pPr>
      <w:tabs>
        <w:tab w:val="right" w:pos="1213"/>
      </w:tabs>
      <w:spacing w:before="40" w:line="240" w:lineRule="atLeast"/>
      <w:ind w:left="1452" w:hanging="1452"/>
    </w:pPr>
    <w:rPr>
      <w:sz w:val="20"/>
    </w:rPr>
  </w:style>
  <w:style w:type="paragraph" w:customStyle="1" w:styleId="CTACAPS">
    <w:name w:val="CTA CAPS"/>
    <w:basedOn w:val="OPCParaBase"/>
    <w:rsid w:val="00411FE4"/>
    <w:pPr>
      <w:spacing w:before="60" w:line="240" w:lineRule="atLeast"/>
    </w:pPr>
    <w:rPr>
      <w:sz w:val="20"/>
    </w:rPr>
  </w:style>
  <w:style w:type="paragraph" w:customStyle="1" w:styleId="CTAright">
    <w:name w:val="CTA right"/>
    <w:basedOn w:val="OPCParaBase"/>
    <w:rsid w:val="00411FE4"/>
    <w:pPr>
      <w:spacing w:before="60" w:line="240" w:lineRule="auto"/>
      <w:jc w:val="right"/>
    </w:pPr>
    <w:rPr>
      <w:sz w:val="20"/>
    </w:rPr>
  </w:style>
  <w:style w:type="paragraph" w:customStyle="1" w:styleId="subsection">
    <w:name w:val="subsection"/>
    <w:aliases w:val="ss"/>
    <w:basedOn w:val="OPCParaBase"/>
    <w:link w:val="subsectionChar"/>
    <w:rsid w:val="00411FE4"/>
    <w:pPr>
      <w:tabs>
        <w:tab w:val="right" w:pos="1021"/>
      </w:tabs>
      <w:spacing w:before="180" w:line="240" w:lineRule="auto"/>
      <w:ind w:left="1134" w:hanging="1134"/>
    </w:pPr>
  </w:style>
  <w:style w:type="paragraph" w:customStyle="1" w:styleId="Definition">
    <w:name w:val="Definition"/>
    <w:aliases w:val="dd"/>
    <w:basedOn w:val="OPCParaBase"/>
    <w:rsid w:val="00411FE4"/>
    <w:pPr>
      <w:spacing w:before="180" w:line="240" w:lineRule="auto"/>
      <w:ind w:left="1134"/>
    </w:pPr>
  </w:style>
  <w:style w:type="paragraph" w:customStyle="1" w:styleId="ETAsubitem">
    <w:name w:val="ETA(subitem)"/>
    <w:basedOn w:val="OPCParaBase"/>
    <w:rsid w:val="00411FE4"/>
    <w:pPr>
      <w:tabs>
        <w:tab w:val="right" w:pos="340"/>
      </w:tabs>
      <w:spacing w:before="60" w:line="240" w:lineRule="auto"/>
      <w:ind w:left="454" w:hanging="454"/>
    </w:pPr>
    <w:rPr>
      <w:sz w:val="20"/>
    </w:rPr>
  </w:style>
  <w:style w:type="paragraph" w:customStyle="1" w:styleId="ETApara">
    <w:name w:val="ETA(para)"/>
    <w:basedOn w:val="OPCParaBase"/>
    <w:rsid w:val="00411FE4"/>
    <w:pPr>
      <w:tabs>
        <w:tab w:val="right" w:pos="754"/>
      </w:tabs>
      <w:spacing w:before="60" w:line="240" w:lineRule="auto"/>
      <w:ind w:left="828" w:hanging="828"/>
    </w:pPr>
    <w:rPr>
      <w:sz w:val="20"/>
    </w:rPr>
  </w:style>
  <w:style w:type="paragraph" w:customStyle="1" w:styleId="ETAsubpara">
    <w:name w:val="ETA(subpara)"/>
    <w:basedOn w:val="OPCParaBase"/>
    <w:rsid w:val="00411FE4"/>
    <w:pPr>
      <w:tabs>
        <w:tab w:val="right" w:pos="1083"/>
      </w:tabs>
      <w:spacing w:before="60" w:line="240" w:lineRule="auto"/>
      <w:ind w:left="1191" w:hanging="1191"/>
    </w:pPr>
    <w:rPr>
      <w:sz w:val="20"/>
    </w:rPr>
  </w:style>
  <w:style w:type="paragraph" w:customStyle="1" w:styleId="ETAsub-subpara">
    <w:name w:val="ETA(sub-subpara)"/>
    <w:basedOn w:val="OPCParaBase"/>
    <w:rsid w:val="00411FE4"/>
    <w:pPr>
      <w:tabs>
        <w:tab w:val="right" w:pos="1412"/>
      </w:tabs>
      <w:spacing w:before="60" w:line="240" w:lineRule="auto"/>
      <w:ind w:left="1525" w:hanging="1525"/>
    </w:pPr>
    <w:rPr>
      <w:sz w:val="20"/>
    </w:rPr>
  </w:style>
  <w:style w:type="paragraph" w:customStyle="1" w:styleId="Formula">
    <w:name w:val="Formula"/>
    <w:basedOn w:val="OPCParaBase"/>
    <w:rsid w:val="00411FE4"/>
    <w:pPr>
      <w:spacing w:line="240" w:lineRule="auto"/>
      <w:ind w:left="1134"/>
    </w:pPr>
    <w:rPr>
      <w:sz w:val="20"/>
    </w:rPr>
  </w:style>
  <w:style w:type="paragraph" w:styleId="Header">
    <w:name w:val="header"/>
    <w:basedOn w:val="OPCParaBase"/>
    <w:link w:val="HeaderChar"/>
    <w:unhideWhenUsed/>
    <w:rsid w:val="00411FE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411FE4"/>
    <w:rPr>
      <w:rFonts w:eastAsia="Times New Roman" w:cs="Times New Roman"/>
      <w:sz w:val="16"/>
      <w:lang w:eastAsia="en-AU"/>
    </w:rPr>
  </w:style>
  <w:style w:type="paragraph" w:customStyle="1" w:styleId="House">
    <w:name w:val="House"/>
    <w:basedOn w:val="OPCParaBase"/>
    <w:rsid w:val="00411FE4"/>
    <w:pPr>
      <w:spacing w:line="240" w:lineRule="auto"/>
    </w:pPr>
    <w:rPr>
      <w:sz w:val="28"/>
    </w:rPr>
  </w:style>
  <w:style w:type="paragraph" w:customStyle="1" w:styleId="Item">
    <w:name w:val="Item"/>
    <w:aliases w:val="i"/>
    <w:basedOn w:val="OPCParaBase"/>
    <w:next w:val="ItemHead"/>
    <w:rsid w:val="00411FE4"/>
    <w:pPr>
      <w:keepLines/>
      <w:spacing w:before="80" w:line="240" w:lineRule="auto"/>
      <w:ind w:left="709"/>
    </w:pPr>
  </w:style>
  <w:style w:type="paragraph" w:customStyle="1" w:styleId="ItemHead">
    <w:name w:val="ItemHead"/>
    <w:aliases w:val="ih"/>
    <w:basedOn w:val="OPCParaBase"/>
    <w:next w:val="Item"/>
    <w:rsid w:val="00411FE4"/>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411FE4"/>
    <w:pPr>
      <w:spacing w:line="240" w:lineRule="auto"/>
    </w:pPr>
    <w:rPr>
      <w:b/>
      <w:sz w:val="32"/>
    </w:rPr>
  </w:style>
  <w:style w:type="paragraph" w:customStyle="1" w:styleId="notedraft">
    <w:name w:val="note(draft)"/>
    <w:aliases w:val="nd"/>
    <w:basedOn w:val="OPCParaBase"/>
    <w:rsid w:val="00411FE4"/>
    <w:pPr>
      <w:spacing w:before="240" w:line="240" w:lineRule="auto"/>
      <w:ind w:left="284" w:hanging="284"/>
    </w:pPr>
    <w:rPr>
      <w:i/>
      <w:sz w:val="24"/>
    </w:rPr>
  </w:style>
  <w:style w:type="paragraph" w:customStyle="1" w:styleId="notemargin">
    <w:name w:val="note(margin)"/>
    <w:aliases w:val="nm"/>
    <w:basedOn w:val="OPCParaBase"/>
    <w:rsid w:val="00411FE4"/>
    <w:pPr>
      <w:tabs>
        <w:tab w:val="left" w:pos="709"/>
      </w:tabs>
      <w:spacing w:before="122" w:line="198" w:lineRule="exact"/>
      <w:ind w:left="709" w:hanging="709"/>
    </w:pPr>
    <w:rPr>
      <w:sz w:val="18"/>
    </w:rPr>
  </w:style>
  <w:style w:type="paragraph" w:customStyle="1" w:styleId="noteToPara">
    <w:name w:val="noteToPara"/>
    <w:aliases w:val="ntp"/>
    <w:basedOn w:val="OPCParaBase"/>
    <w:rsid w:val="00411FE4"/>
    <w:pPr>
      <w:spacing w:before="122" w:line="198" w:lineRule="exact"/>
      <w:ind w:left="2353" w:hanging="709"/>
    </w:pPr>
    <w:rPr>
      <w:sz w:val="18"/>
    </w:rPr>
  </w:style>
  <w:style w:type="paragraph" w:customStyle="1" w:styleId="noteParlAmend">
    <w:name w:val="note(ParlAmend)"/>
    <w:aliases w:val="npp"/>
    <w:basedOn w:val="OPCParaBase"/>
    <w:next w:val="ParlAmend"/>
    <w:rsid w:val="00411FE4"/>
    <w:pPr>
      <w:spacing w:line="240" w:lineRule="auto"/>
      <w:jc w:val="right"/>
    </w:pPr>
    <w:rPr>
      <w:rFonts w:ascii="Arial" w:hAnsi="Arial"/>
      <w:b/>
      <w:i/>
    </w:rPr>
  </w:style>
  <w:style w:type="paragraph" w:customStyle="1" w:styleId="Page1">
    <w:name w:val="Page1"/>
    <w:basedOn w:val="OPCParaBase"/>
    <w:rsid w:val="00411FE4"/>
    <w:pPr>
      <w:spacing w:before="5600" w:line="240" w:lineRule="auto"/>
    </w:pPr>
    <w:rPr>
      <w:b/>
      <w:sz w:val="32"/>
    </w:rPr>
  </w:style>
  <w:style w:type="paragraph" w:customStyle="1" w:styleId="PageBreak">
    <w:name w:val="PageBreak"/>
    <w:aliases w:val="pb"/>
    <w:basedOn w:val="OPCParaBase"/>
    <w:rsid w:val="00411FE4"/>
    <w:pPr>
      <w:spacing w:line="240" w:lineRule="auto"/>
    </w:pPr>
    <w:rPr>
      <w:sz w:val="20"/>
    </w:rPr>
  </w:style>
  <w:style w:type="paragraph" w:customStyle="1" w:styleId="paragraphsub">
    <w:name w:val="paragraph(sub)"/>
    <w:aliases w:val="aa"/>
    <w:basedOn w:val="OPCParaBase"/>
    <w:rsid w:val="00411FE4"/>
    <w:pPr>
      <w:tabs>
        <w:tab w:val="right" w:pos="1985"/>
      </w:tabs>
      <w:spacing w:before="40" w:line="240" w:lineRule="auto"/>
      <w:ind w:left="2098" w:hanging="2098"/>
    </w:pPr>
  </w:style>
  <w:style w:type="paragraph" w:customStyle="1" w:styleId="paragraphsub-sub">
    <w:name w:val="paragraph(sub-sub)"/>
    <w:aliases w:val="aaa"/>
    <w:basedOn w:val="OPCParaBase"/>
    <w:rsid w:val="00411FE4"/>
    <w:pPr>
      <w:tabs>
        <w:tab w:val="right" w:pos="2722"/>
      </w:tabs>
      <w:spacing w:before="40" w:line="240" w:lineRule="auto"/>
      <w:ind w:left="2835" w:hanging="2835"/>
    </w:pPr>
  </w:style>
  <w:style w:type="paragraph" w:customStyle="1" w:styleId="paragraph">
    <w:name w:val="paragraph"/>
    <w:aliases w:val="a"/>
    <w:basedOn w:val="OPCParaBase"/>
    <w:rsid w:val="00411FE4"/>
    <w:pPr>
      <w:tabs>
        <w:tab w:val="right" w:pos="1531"/>
      </w:tabs>
      <w:spacing w:before="40" w:line="240" w:lineRule="auto"/>
      <w:ind w:left="1644" w:hanging="1644"/>
    </w:pPr>
  </w:style>
  <w:style w:type="paragraph" w:customStyle="1" w:styleId="ParlAmend">
    <w:name w:val="ParlAmend"/>
    <w:aliases w:val="pp"/>
    <w:basedOn w:val="OPCParaBase"/>
    <w:rsid w:val="00411FE4"/>
    <w:pPr>
      <w:spacing w:before="240" w:line="240" w:lineRule="atLeast"/>
      <w:ind w:hanging="567"/>
    </w:pPr>
    <w:rPr>
      <w:sz w:val="24"/>
    </w:rPr>
  </w:style>
  <w:style w:type="paragraph" w:customStyle="1" w:styleId="Penalty">
    <w:name w:val="Penalty"/>
    <w:basedOn w:val="OPCParaBase"/>
    <w:rsid w:val="00411FE4"/>
    <w:pPr>
      <w:tabs>
        <w:tab w:val="left" w:pos="2977"/>
      </w:tabs>
      <w:spacing w:before="180" w:line="240" w:lineRule="auto"/>
      <w:ind w:left="1985" w:hanging="851"/>
    </w:pPr>
  </w:style>
  <w:style w:type="paragraph" w:customStyle="1" w:styleId="Portfolio">
    <w:name w:val="Portfolio"/>
    <w:basedOn w:val="OPCParaBase"/>
    <w:rsid w:val="00411FE4"/>
    <w:pPr>
      <w:spacing w:line="240" w:lineRule="auto"/>
    </w:pPr>
    <w:rPr>
      <w:i/>
      <w:sz w:val="20"/>
    </w:rPr>
  </w:style>
  <w:style w:type="paragraph" w:customStyle="1" w:styleId="Preamble">
    <w:name w:val="Preamble"/>
    <w:basedOn w:val="OPCParaBase"/>
    <w:next w:val="Normal"/>
    <w:rsid w:val="00411FE4"/>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411FE4"/>
    <w:pPr>
      <w:spacing w:line="240" w:lineRule="auto"/>
    </w:pPr>
    <w:rPr>
      <w:i/>
      <w:sz w:val="20"/>
    </w:rPr>
  </w:style>
  <w:style w:type="paragraph" w:customStyle="1" w:styleId="Session">
    <w:name w:val="Session"/>
    <w:basedOn w:val="OPCParaBase"/>
    <w:rsid w:val="00411FE4"/>
    <w:pPr>
      <w:spacing w:line="240" w:lineRule="auto"/>
    </w:pPr>
    <w:rPr>
      <w:sz w:val="28"/>
    </w:rPr>
  </w:style>
  <w:style w:type="paragraph" w:customStyle="1" w:styleId="Sponsor">
    <w:name w:val="Sponsor"/>
    <w:basedOn w:val="OPCParaBase"/>
    <w:rsid w:val="00411FE4"/>
    <w:pPr>
      <w:spacing w:line="240" w:lineRule="auto"/>
    </w:pPr>
    <w:rPr>
      <w:i/>
    </w:rPr>
  </w:style>
  <w:style w:type="paragraph" w:customStyle="1" w:styleId="Subitem">
    <w:name w:val="Subitem"/>
    <w:aliases w:val="iss"/>
    <w:basedOn w:val="OPCParaBase"/>
    <w:rsid w:val="00411FE4"/>
    <w:pPr>
      <w:spacing w:before="180" w:line="240" w:lineRule="auto"/>
      <w:ind w:left="709" w:hanging="709"/>
    </w:pPr>
  </w:style>
  <w:style w:type="paragraph" w:customStyle="1" w:styleId="SubitemHead">
    <w:name w:val="SubitemHead"/>
    <w:aliases w:val="issh"/>
    <w:basedOn w:val="OPCParaBase"/>
    <w:rsid w:val="00411FE4"/>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411FE4"/>
    <w:pPr>
      <w:spacing w:before="40" w:line="240" w:lineRule="auto"/>
      <w:ind w:left="1134"/>
    </w:pPr>
  </w:style>
  <w:style w:type="paragraph" w:customStyle="1" w:styleId="SubsectionHead">
    <w:name w:val="SubsectionHead"/>
    <w:aliases w:val="ssh"/>
    <w:basedOn w:val="OPCParaBase"/>
    <w:next w:val="subsection"/>
    <w:rsid w:val="00411FE4"/>
    <w:pPr>
      <w:keepNext/>
      <w:keepLines/>
      <w:spacing w:before="240" w:line="240" w:lineRule="auto"/>
      <w:ind w:left="1134"/>
    </w:pPr>
    <w:rPr>
      <w:i/>
    </w:rPr>
  </w:style>
  <w:style w:type="paragraph" w:customStyle="1" w:styleId="Tablea">
    <w:name w:val="Table(a)"/>
    <w:aliases w:val="ta"/>
    <w:basedOn w:val="OPCParaBase"/>
    <w:rsid w:val="00411FE4"/>
    <w:pPr>
      <w:spacing w:before="60" w:line="240" w:lineRule="auto"/>
      <w:ind w:left="284" w:hanging="284"/>
    </w:pPr>
    <w:rPr>
      <w:sz w:val="20"/>
    </w:rPr>
  </w:style>
  <w:style w:type="paragraph" w:customStyle="1" w:styleId="TableAA">
    <w:name w:val="Table(AA)"/>
    <w:aliases w:val="taaa"/>
    <w:basedOn w:val="OPCParaBase"/>
    <w:rsid w:val="00411FE4"/>
    <w:pPr>
      <w:tabs>
        <w:tab w:val="left" w:pos="-6543"/>
        <w:tab w:val="left" w:pos="-6260"/>
      </w:tabs>
      <w:spacing w:line="240" w:lineRule="exact"/>
      <w:ind w:left="1055" w:hanging="284"/>
    </w:pPr>
    <w:rPr>
      <w:sz w:val="20"/>
    </w:rPr>
  </w:style>
  <w:style w:type="paragraph" w:customStyle="1" w:styleId="Tablei">
    <w:name w:val="Table(i)"/>
    <w:aliases w:val="taa"/>
    <w:basedOn w:val="OPCParaBase"/>
    <w:rsid w:val="00411FE4"/>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411FE4"/>
    <w:pPr>
      <w:spacing w:before="60" w:line="240" w:lineRule="atLeast"/>
    </w:pPr>
    <w:rPr>
      <w:sz w:val="20"/>
    </w:rPr>
  </w:style>
  <w:style w:type="paragraph" w:customStyle="1" w:styleId="TLPBoxTextnote">
    <w:name w:val="TLPBoxText(note"/>
    <w:aliases w:val="right)"/>
    <w:basedOn w:val="OPCParaBase"/>
    <w:rsid w:val="00411FE4"/>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411FE4"/>
    <w:pPr>
      <w:numPr>
        <w:numId w:val="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411FE4"/>
    <w:pPr>
      <w:spacing w:before="122" w:line="198" w:lineRule="exact"/>
      <w:ind w:left="1985" w:hanging="851"/>
      <w:jc w:val="right"/>
    </w:pPr>
    <w:rPr>
      <w:sz w:val="18"/>
    </w:rPr>
  </w:style>
  <w:style w:type="paragraph" w:customStyle="1" w:styleId="TLPTableBullet">
    <w:name w:val="TLPTableBullet"/>
    <w:aliases w:val="ttb"/>
    <w:basedOn w:val="OPCParaBase"/>
    <w:rsid w:val="00411FE4"/>
    <w:pPr>
      <w:spacing w:line="240" w:lineRule="exact"/>
      <w:ind w:left="284" w:hanging="284"/>
    </w:pPr>
    <w:rPr>
      <w:sz w:val="20"/>
    </w:rPr>
  </w:style>
  <w:style w:type="paragraph" w:styleId="TOC1">
    <w:name w:val="toc 1"/>
    <w:basedOn w:val="Normal"/>
    <w:next w:val="Normal"/>
    <w:uiPriority w:val="39"/>
    <w:unhideWhenUsed/>
    <w:rsid w:val="00411FE4"/>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411FE4"/>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411FE4"/>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411FE4"/>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411FE4"/>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411FE4"/>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411FE4"/>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411FE4"/>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411FE4"/>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411FE4"/>
    <w:pPr>
      <w:keepLines/>
      <w:spacing w:before="240" w:after="120" w:line="240" w:lineRule="auto"/>
      <w:ind w:left="794"/>
    </w:pPr>
    <w:rPr>
      <w:b/>
      <w:kern w:val="28"/>
      <w:sz w:val="20"/>
    </w:rPr>
  </w:style>
  <w:style w:type="paragraph" w:customStyle="1" w:styleId="TofSectsHeading">
    <w:name w:val="TofSects(Heading)"/>
    <w:basedOn w:val="OPCParaBase"/>
    <w:rsid w:val="00411FE4"/>
    <w:pPr>
      <w:spacing w:before="240" w:after="120" w:line="240" w:lineRule="auto"/>
    </w:pPr>
    <w:rPr>
      <w:b/>
      <w:sz w:val="24"/>
    </w:rPr>
  </w:style>
  <w:style w:type="paragraph" w:customStyle="1" w:styleId="TofSectsSection">
    <w:name w:val="TofSects(Section)"/>
    <w:basedOn w:val="OPCParaBase"/>
    <w:rsid w:val="00411FE4"/>
    <w:pPr>
      <w:keepLines/>
      <w:spacing w:before="40" w:line="240" w:lineRule="auto"/>
      <w:ind w:left="1588" w:hanging="794"/>
    </w:pPr>
    <w:rPr>
      <w:kern w:val="28"/>
      <w:sz w:val="18"/>
    </w:rPr>
  </w:style>
  <w:style w:type="paragraph" w:customStyle="1" w:styleId="TofSectsSubdiv">
    <w:name w:val="TofSects(Subdiv)"/>
    <w:basedOn w:val="OPCParaBase"/>
    <w:rsid w:val="00411FE4"/>
    <w:pPr>
      <w:keepLines/>
      <w:spacing w:before="80" w:line="240" w:lineRule="auto"/>
      <w:ind w:left="1588" w:hanging="794"/>
    </w:pPr>
    <w:rPr>
      <w:kern w:val="28"/>
    </w:rPr>
  </w:style>
  <w:style w:type="paragraph" w:customStyle="1" w:styleId="WRStyle">
    <w:name w:val="WR Style"/>
    <w:aliases w:val="WR"/>
    <w:basedOn w:val="OPCParaBase"/>
    <w:rsid w:val="00411FE4"/>
    <w:pPr>
      <w:spacing w:before="240" w:line="240" w:lineRule="auto"/>
      <w:ind w:left="284" w:hanging="284"/>
    </w:pPr>
    <w:rPr>
      <w:b/>
      <w:i/>
      <w:kern w:val="28"/>
      <w:sz w:val="24"/>
    </w:rPr>
  </w:style>
  <w:style w:type="paragraph" w:customStyle="1" w:styleId="notepara">
    <w:name w:val="note(para)"/>
    <w:aliases w:val="na"/>
    <w:basedOn w:val="OPCParaBase"/>
    <w:rsid w:val="00411FE4"/>
    <w:pPr>
      <w:spacing w:before="40" w:line="198" w:lineRule="exact"/>
      <w:ind w:left="2354" w:hanging="369"/>
    </w:pPr>
    <w:rPr>
      <w:sz w:val="18"/>
    </w:rPr>
  </w:style>
  <w:style w:type="paragraph" w:styleId="Footer">
    <w:name w:val="footer"/>
    <w:link w:val="FooterChar"/>
    <w:rsid w:val="00411FE4"/>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411FE4"/>
    <w:rPr>
      <w:rFonts w:eastAsia="Times New Roman" w:cs="Times New Roman"/>
      <w:sz w:val="22"/>
      <w:szCs w:val="24"/>
      <w:lang w:eastAsia="en-AU"/>
    </w:rPr>
  </w:style>
  <w:style w:type="character" w:styleId="LineNumber">
    <w:name w:val="line number"/>
    <w:basedOn w:val="OPCCharBase"/>
    <w:uiPriority w:val="99"/>
    <w:unhideWhenUsed/>
    <w:rsid w:val="00411FE4"/>
    <w:rPr>
      <w:sz w:val="16"/>
    </w:rPr>
  </w:style>
  <w:style w:type="table" w:customStyle="1" w:styleId="CFlag">
    <w:name w:val="CFlag"/>
    <w:basedOn w:val="TableNormal"/>
    <w:uiPriority w:val="99"/>
    <w:rsid w:val="00411FE4"/>
    <w:rPr>
      <w:rFonts w:eastAsia="Times New Roman" w:cs="Times New Roman"/>
      <w:lang w:eastAsia="en-AU"/>
    </w:rPr>
    <w:tblPr/>
  </w:style>
  <w:style w:type="paragraph" w:styleId="BalloonText">
    <w:name w:val="Balloon Text"/>
    <w:basedOn w:val="Normal"/>
    <w:link w:val="BalloonTextChar"/>
    <w:uiPriority w:val="99"/>
    <w:unhideWhenUsed/>
    <w:rsid w:val="00411FE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11FE4"/>
    <w:rPr>
      <w:rFonts w:ascii="Tahoma" w:hAnsi="Tahoma" w:cs="Tahoma"/>
      <w:sz w:val="16"/>
      <w:szCs w:val="16"/>
    </w:rPr>
  </w:style>
  <w:style w:type="table" w:styleId="TableGrid">
    <w:name w:val="Table Grid"/>
    <w:basedOn w:val="TableNormal"/>
    <w:uiPriority w:val="59"/>
    <w:rsid w:val="00411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411FE4"/>
    <w:rPr>
      <w:b/>
      <w:sz w:val="28"/>
      <w:szCs w:val="32"/>
    </w:rPr>
  </w:style>
  <w:style w:type="paragraph" w:customStyle="1" w:styleId="LegislationMadeUnder">
    <w:name w:val="LegislationMadeUnder"/>
    <w:basedOn w:val="OPCParaBase"/>
    <w:next w:val="Normal"/>
    <w:rsid w:val="00411FE4"/>
    <w:rPr>
      <w:i/>
      <w:sz w:val="32"/>
      <w:szCs w:val="32"/>
    </w:rPr>
  </w:style>
  <w:style w:type="paragraph" w:customStyle="1" w:styleId="SignCoverPageEnd">
    <w:name w:val="SignCoverPageEnd"/>
    <w:basedOn w:val="OPCParaBase"/>
    <w:next w:val="Normal"/>
    <w:rsid w:val="00411FE4"/>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411FE4"/>
    <w:pPr>
      <w:pBdr>
        <w:top w:val="single" w:sz="4" w:space="1" w:color="auto"/>
      </w:pBdr>
      <w:spacing w:before="360"/>
      <w:ind w:right="397"/>
      <w:jc w:val="both"/>
    </w:pPr>
  </w:style>
  <w:style w:type="paragraph" w:customStyle="1" w:styleId="NotesHeading1">
    <w:name w:val="NotesHeading 1"/>
    <w:basedOn w:val="OPCParaBase"/>
    <w:next w:val="Normal"/>
    <w:rsid w:val="00411FE4"/>
    <w:rPr>
      <w:b/>
      <w:sz w:val="28"/>
      <w:szCs w:val="28"/>
    </w:rPr>
  </w:style>
  <w:style w:type="paragraph" w:customStyle="1" w:styleId="NotesHeading2">
    <w:name w:val="NotesHeading 2"/>
    <w:basedOn w:val="OPCParaBase"/>
    <w:next w:val="Normal"/>
    <w:rsid w:val="00411FE4"/>
    <w:rPr>
      <w:b/>
      <w:sz w:val="28"/>
      <w:szCs w:val="28"/>
    </w:rPr>
  </w:style>
  <w:style w:type="paragraph" w:customStyle="1" w:styleId="ENotesText">
    <w:name w:val="ENotesText"/>
    <w:aliases w:val="Ent"/>
    <w:basedOn w:val="OPCParaBase"/>
    <w:next w:val="Normal"/>
    <w:rsid w:val="00411FE4"/>
    <w:pPr>
      <w:spacing w:before="120"/>
    </w:pPr>
  </w:style>
  <w:style w:type="paragraph" w:customStyle="1" w:styleId="CompiledActNo">
    <w:name w:val="CompiledActNo"/>
    <w:basedOn w:val="OPCParaBase"/>
    <w:next w:val="Normal"/>
    <w:rsid w:val="00411FE4"/>
    <w:rPr>
      <w:b/>
      <w:sz w:val="24"/>
      <w:szCs w:val="24"/>
    </w:rPr>
  </w:style>
  <w:style w:type="paragraph" w:customStyle="1" w:styleId="CompiledMadeUnder">
    <w:name w:val="CompiledMadeUnder"/>
    <w:basedOn w:val="OPCParaBase"/>
    <w:next w:val="Normal"/>
    <w:rsid w:val="00411FE4"/>
    <w:rPr>
      <w:i/>
      <w:sz w:val="24"/>
      <w:szCs w:val="24"/>
    </w:rPr>
  </w:style>
  <w:style w:type="paragraph" w:customStyle="1" w:styleId="Paragraphsub-sub-sub">
    <w:name w:val="Paragraph(sub-sub-sub)"/>
    <w:aliases w:val="aaaa"/>
    <w:basedOn w:val="OPCParaBase"/>
    <w:rsid w:val="00411FE4"/>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411FE4"/>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411FE4"/>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411FE4"/>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411FE4"/>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411FE4"/>
    <w:pPr>
      <w:spacing w:before="60" w:line="240" w:lineRule="auto"/>
    </w:pPr>
    <w:rPr>
      <w:rFonts w:cs="Arial"/>
      <w:sz w:val="20"/>
      <w:szCs w:val="22"/>
    </w:rPr>
  </w:style>
  <w:style w:type="paragraph" w:customStyle="1" w:styleId="NoteToSubpara">
    <w:name w:val="NoteToSubpara"/>
    <w:aliases w:val="nts"/>
    <w:basedOn w:val="OPCParaBase"/>
    <w:rsid w:val="00411FE4"/>
    <w:pPr>
      <w:spacing w:before="40" w:line="198" w:lineRule="exact"/>
      <w:ind w:left="2835" w:hanging="709"/>
    </w:pPr>
    <w:rPr>
      <w:sz w:val="18"/>
    </w:rPr>
  </w:style>
  <w:style w:type="paragraph" w:customStyle="1" w:styleId="ENoteTableHeading">
    <w:name w:val="ENoteTableHeading"/>
    <w:aliases w:val="enth"/>
    <w:basedOn w:val="OPCParaBase"/>
    <w:rsid w:val="00411FE4"/>
    <w:pPr>
      <w:keepNext/>
      <w:spacing w:before="60" w:line="240" w:lineRule="atLeast"/>
    </w:pPr>
    <w:rPr>
      <w:rFonts w:ascii="Arial" w:hAnsi="Arial"/>
      <w:b/>
      <w:sz w:val="16"/>
    </w:rPr>
  </w:style>
  <w:style w:type="paragraph" w:customStyle="1" w:styleId="ENoteTTi">
    <w:name w:val="ENoteTTi"/>
    <w:aliases w:val="entti"/>
    <w:basedOn w:val="OPCParaBase"/>
    <w:rsid w:val="00411FE4"/>
    <w:pPr>
      <w:keepNext/>
      <w:spacing w:before="60" w:line="240" w:lineRule="atLeast"/>
      <w:ind w:left="170"/>
    </w:pPr>
    <w:rPr>
      <w:sz w:val="16"/>
    </w:rPr>
  </w:style>
  <w:style w:type="paragraph" w:customStyle="1" w:styleId="ENotesHeading1">
    <w:name w:val="ENotesHeading 1"/>
    <w:aliases w:val="Enh1,ENh1"/>
    <w:basedOn w:val="OPCParaBase"/>
    <w:next w:val="Normal"/>
    <w:rsid w:val="00411FE4"/>
    <w:pPr>
      <w:spacing w:before="120"/>
      <w:outlineLvl w:val="1"/>
    </w:pPr>
    <w:rPr>
      <w:b/>
      <w:sz w:val="28"/>
      <w:szCs w:val="28"/>
    </w:rPr>
  </w:style>
  <w:style w:type="paragraph" w:customStyle="1" w:styleId="ENotesHeading2">
    <w:name w:val="ENotesHeading 2"/>
    <w:aliases w:val="Enh2"/>
    <w:basedOn w:val="OPCParaBase"/>
    <w:next w:val="Normal"/>
    <w:rsid w:val="00411FE4"/>
    <w:pPr>
      <w:spacing w:before="120" w:after="120"/>
      <w:outlineLvl w:val="2"/>
    </w:pPr>
    <w:rPr>
      <w:b/>
      <w:sz w:val="24"/>
      <w:szCs w:val="28"/>
    </w:rPr>
  </w:style>
  <w:style w:type="paragraph" w:customStyle="1" w:styleId="ENoteTTIndentHeading">
    <w:name w:val="ENoteTTIndentHeading"/>
    <w:aliases w:val="enTTHi"/>
    <w:basedOn w:val="OPCParaBase"/>
    <w:rsid w:val="00411FE4"/>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411FE4"/>
    <w:pPr>
      <w:spacing w:before="60" w:line="240" w:lineRule="atLeast"/>
    </w:pPr>
    <w:rPr>
      <w:sz w:val="16"/>
    </w:rPr>
  </w:style>
  <w:style w:type="paragraph" w:customStyle="1" w:styleId="MadeunderText">
    <w:name w:val="MadeunderText"/>
    <w:basedOn w:val="OPCParaBase"/>
    <w:next w:val="Normal"/>
    <w:rsid w:val="00411FE4"/>
    <w:pPr>
      <w:spacing w:before="240"/>
    </w:pPr>
    <w:rPr>
      <w:sz w:val="24"/>
      <w:szCs w:val="24"/>
    </w:rPr>
  </w:style>
  <w:style w:type="paragraph" w:customStyle="1" w:styleId="ENotesHeading3">
    <w:name w:val="ENotesHeading 3"/>
    <w:aliases w:val="Enh3"/>
    <w:basedOn w:val="OPCParaBase"/>
    <w:next w:val="Normal"/>
    <w:rsid w:val="00411FE4"/>
    <w:pPr>
      <w:keepNext/>
      <w:spacing w:before="120" w:line="240" w:lineRule="auto"/>
      <w:outlineLvl w:val="4"/>
    </w:pPr>
    <w:rPr>
      <w:b/>
      <w:szCs w:val="24"/>
    </w:rPr>
  </w:style>
  <w:style w:type="character" w:customStyle="1" w:styleId="CharSubPartTextCASA">
    <w:name w:val="CharSubPartText(CASA)"/>
    <w:basedOn w:val="OPCCharBase"/>
    <w:uiPriority w:val="1"/>
    <w:rsid w:val="00411FE4"/>
  </w:style>
  <w:style w:type="character" w:customStyle="1" w:styleId="CharSubPartNoCASA">
    <w:name w:val="CharSubPartNo(CASA)"/>
    <w:basedOn w:val="OPCCharBase"/>
    <w:uiPriority w:val="1"/>
    <w:rsid w:val="00411FE4"/>
  </w:style>
  <w:style w:type="paragraph" w:customStyle="1" w:styleId="ENoteTTIndentHeadingSub">
    <w:name w:val="ENoteTTIndentHeadingSub"/>
    <w:aliases w:val="enTTHis"/>
    <w:basedOn w:val="OPCParaBase"/>
    <w:rsid w:val="00411FE4"/>
    <w:pPr>
      <w:keepNext/>
      <w:spacing w:before="60" w:line="240" w:lineRule="atLeast"/>
      <w:ind w:left="340"/>
    </w:pPr>
    <w:rPr>
      <w:b/>
      <w:sz w:val="16"/>
    </w:rPr>
  </w:style>
  <w:style w:type="paragraph" w:customStyle="1" w:styleId="ENoteTTiSub">
    <w:name w:val="ENoteTTiSub"/>
    <w:aliases w:val="enttis"/>
    <w:basedOn w:val="OPCParaBase"/>
    <w:rsid w:val="00411FE4"/>
    <w:pPr>
      <w:keepNext/>
      <w:spacing w:before="60" w:line="240" w:lineRule="atLeast"/>
      <w:ind w:left="340"/>
    </w:pPr>
    <w:rPr>
      <w:sz w:val="16"/>
    </w:rPr>
  </w:style>
  <w:style w:type="paragraph" w:customStyle="1" w:styleId="SubDivisionMigration">
    <w:name w:val="SubDivisionMigration"/>
    <w:aliases w:val="sdm"/>
    <w:basedOn w:val="OPCParaBase"/>
    <w:rsid w:val="00411FE4"/>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411FE4"/>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411FE4"/>
    <w:pPr>
      <w:spacing w:before="122" w:line="240" w:lineRule="auto"/>
      <w:ind w:left="1985" w:hanging="851"/>
    </w:pPr>
    <w:rPr>
      <w:sz w:val="18"/>
    </w:rPr>
  </w:style>
  <w:style w:type="paragraph" w:customStyle="1" w:styleId="FreeForm">
    <w:name w:val="FreeForm"/>
    <w:rsid w:val="00411FE4"/>
    <w:rPr>
      <w:rFonts w:ascii="Arial" w:hAnsi="Arial"/>
      <w:sz w:val="22"/>
    </w:rPr>
  </w:style>
  <w:style w:type="paragraph" w:customStyle="1" w:styleId="SOText">
    <w:name w:val="SO Text"/>
    <w:aliases w:val="sot"/>
    <w:link w:val="SOTextChar"/>
    <w:rsid w:val="00411FE4"/>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411FE4"/>
    <w:rPr>
      <w:sz w:val="22"/>
    </w:rPr>
  </w:style>
  <w:style w:type="paragraph" w:customStyle="1" w:styleId="SOTextNote">
    <w:name w:val="SO TextNote"/>
    <w:aliases w:val="sont"/>
    <w:basedOn w:val="SOText"/>
    <w:qFormat/>
    <w:rsid w:val="00411FE4"/>
    <w:pPr>
      <w:spacing w:before="122" w:line="198" w:lineRule="exact"/>
      <w:ind w:left="1843" w:hanging="709"/>
    </w:pPr>
    <w:rPr>
      <w:sz w:val="18"/>
    </w:rPr>
  </w:style>
  <w:style w:type="paragraph" w:customStyle="1" w:styleId="SOPara">
    <w:name w:val="SO Para"/>
    <w:aliases w:val="soa"/>
    <w:basedOn w:val="SOText"/>
    <w:link w:val="SOParaChar"/>
    <w:qFormat/>
    <w:rsid w:val="00411FE4"/>
    <w:pPr>
      <w:tabs>
        <w:tab w:val="right" w:pos="1786"/>
      </w:tabs>
      <w:spacing w:before="40"/>
      <w:ind w:left="2070" w:hanging="936"/>
    </w:pPr>
  </w:style>
  <w:style w:type="character" w:customStyle="1" w:styleId="SOParaChar">
    <w:name w:val="SO Para Char"/>
    <w:aliases w:val="soa Char"/>
    <w:basedOn w:val="DefaultParagraphFont"/>
    <w:link w:val="SOPara"/>
    <w:rsid w:val="00411FE4"/>
    <w:rPr>
      <w:sz w:val="22"/>
    </w:rPr>
  </w:style>
  <w:style w:type="paragraph" w:customStyle="1" w:styleId="FileName">
    <w:name w:val="FileName"/>
    <w:basedOn w:val="Normal"/>
    <w:rsid w:val="00411FE4"/>
  </w:style>
  <w:style w:type="paragraph" w:customStyle="1" w:styleId="TableHeading">
    <w:name w:val="TableHeading"/>
    <w:aliases w:val="th"/>
    <w:basedOn w:val="OPCParaBase"/>
    <w:next w:val="Tabletext"/>
    <w:rsid w:val="00411FE4"/>
    <w:pPr>
      <w:keepNext/>
      <w:spacing w:before="60" w:line="240" w:lineRule="atLeast"/>
    </w:pPr>
    <w:rPr>
      <w:b/>
      <w:sz w:val="20"/>
    </w:rPr>
  </w:style>
  <w:style w:type="paragraph" w:customStyle="1" w:styleId="SOHeadBold">
    <w:name w:val="SO HeadBold"/>
    <w:aliases w:val="sohb"/>
    <w:basedOn w:val="SOText"/>
    <w:next w:val="SOText"/>
    <w:link w:val="SOHeadBoldChar"/>
    <w:qFormat/>
    <w:rsid w:val="00411FE4"/>
    <w:rPr>
      <w:b/>
    </w:rPr>
  </w:style>
  <w:style w:type="character" w:customStyle="1" w:styleId="SOHeadBoldChar">
    <w:name w:val="SO HeadBold Char"/>
    <w:aliases w:val="sohb Char"/>
    <w:basedOn w:val="DefaultParagraphFont"/>
    <w:link w:val="SOHeadBold"/>
    <w:rsid w:val="00411FE4"/>
    <w:rPr>
      <w:b/>
      <w:sz w:val="22"/>
    </w:rPr>
  </w:style>
  <w:style w:type="paragraph" w:customStyle="1" w:styleId="SOHeadItalic">
    <w:name w:val="SO HeadItalic"/>
    <w:aliases w:val="sohi"/>
    <w:basedOn w:val="SOText"/>
    <w:next w:val="SOText"/>
    <w:link w:val="SOHeadItalicChar"/>
    <w:qFormat/>
    <w:rsid w:val="00411FE4"/>
    <w:rPr>
      <w:i/>
    </w:rPr>
  </w:style>
  <w:style w:type="character" w:customStyle="1" w:styleId="SOHeadItalicChar">
    <w:name w:val="SO HeadItalic Char"/>
    <w:aliases w:val="sohi Char"/>
    <w:basedOn w:val="DefaultParagraphFont"/>
    <w:link w:val="SOHeadItalic"/>
    <w:rsid w:val="00411FE4"/>
    <w:rPr>
      <w:i/>
      <w:sz w:val="22"/>
    </w:rPr>
  </w:style>
  <w:style w:type="paragraph" w:customStyle="1" w:styleId="SOBullet">
    <w:name w:val="SO Bullet"/>
    <w:aliases w:val="sotb"/>
    <w:basedOn w:val="SOText"/>
    <w:link w:val="SOBulletChar"/>
    <w:qFormat/>
    <w:rsid w:val="00411FE4"/>
    <w:pPr>
      <w:ind w:left="1559" w:hanging="425"/>
    </w:pPr>
  </w:style>
  <w:style w:type="character" w:customStyle="1" w:styleId="SOBulletChar">
    <w:name w:val="SO Bullet Char"/>
    <w:aliases w:val="sotb Char"/>
    <w:basedOn w:val="DefaultParagraphFont"/>
    <w:link w:val="SOBullet"/>
    <w:rsid w:val="00411FE4"/>
    <w:rPr>
      <w:sz w:val="22"/>
    </w:rPr>
  </w:style>
  <w:style w:type="paragraph" w:customStyle="1" w:styleId="SOBulletNote">
    <w:name w:val="SO BulletNote"/>
    <w:aliases w:val="sonb"/>
    <w:basedOn w:val="SOTextNote"/>
    <w:link w:val="SOBulletNoteChar"/>
    <w:qFormat/>
    <w:rsid w:val="00411FE4"/>
    <w:pPr>
      <w:tabs>
        <w:tab w:val="left" w:pos="1560"/>
      </w:tabs>
      <w:ind w:left="2268" w:hanging="1134"/>
    </w:pPr>
  </w:style>
  <w:style w:type="character" w:customStyle="1" w:styleId="SOBulletNoteChar">
    <w:name w:val="SO BulletNote Char"/>
    <w:aliases w:val="sonb Char"/>
    <w:basedOn w:val="DefaultParagraphFont"/>
    <w:link w:val="SOBulletNote"/>
    <w:rsid w:val="00411FE4"/>
    <w:rPr>
      <w:sz w:val="18"/>
    </w:rPr>
  </w:style>
  <w:style w:type="paragraph" w:customStyle="1" w:styleId="SOText2">
    <w:name w:val="SO Text2"/>
    <w:aliases w:val="sot2"/>
    <w:basedOn w:val="Normal"/>
    <w:next w:val="SOText"/>
    <w:link w:val="SOText2Char"/>
    <w:rsid w:val="00411FE4"/>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411FE4"/>
    <w:rPr>
      <w:sz w:val="22"/>
    </w:rPr>
  </w:style>
  <w:style w:type="paragraph" w:customStyle="1" w:styleId="SubPartCASA">
    <w:name w:val="SubPart(CASA)"/>
    <w:aliases w:val="csp"/>
    <w:basedOn w:val="OPCParaBase"/>
    <w:next w:val="ActHead3"/>
    <w:rsid w:val="00411FE4"/>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411FE4"/>
    <w:rPr>
      <w:rFonts w:eastAsia="Times New Roman" w:cs="Times New Roman"/>
      <w:sz w:val="22"/>
      <w:lang w:eastAsia="en-AU"/>
    </w:rPr>
  </w:style>
  <w:style w:type="character" w:customStyle="1" w:styleId="notetextChar">
    <w:name w:val="note(text) Char"/>
    <w:aliases w:val="n Char"/>
    <w:basedOn w:val="DefaultParagraphFont"/>
    <w:link w:val="notetext"/>
    <w:rsid w:val="00411FE4"/>
    <w:rPr>
      <w:rFonts w:eastAsia="Times New Roman" w:cs="Times New Roman"/>
      <w:sz w:val="18"/>
      <w:lang w:eastAsia="en-AU"/>
    </w:rPr>
  </w:style>
  <w:style w:type="character" w:customStyle="1" w:styleId="Heading1Char">
    <w:name w:val="Heading 1 Char"/>
    <w:aliases w:val="h1 Char"/>
    <w:basedOn w:val="DefaultParagraphFont"/>
    <w:link w:val="Heading1"/>
    <w:uiPriority w:val="9"/>
    <w:rsid w:val="00411F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h2 Char,Contents Heading Char,Contents Char,- Main Char,3... Char,2m Char,Level 2 Head Char,h2 main heading Char,B Sub/Bold Char,B Sub/Bold1 Char,B Sub/Bold2 Char,B Sub/Bold11 Char,h2 main heading1 Char,h2 main heading2 Char,H2 Char"/>
    <w:basedOn w:val="DefaultParagraphFont"/>
    <w:link w:val="Heading2"/>
    <w:uiPriority w:val="9"/>
    <w:rsid w:val="00411F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11FE4"/>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411FE4"/>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411FE4"/>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411FE4"/>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411FE4"/>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411FE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411FE4"/>
    <w:rPr>
      <w:rFonts w:asciiTheme="majorHAnsi" w:eastAsiaTheme="majorEastAsia" w:hAnsiTheme="majorHAnsi" w:cstheme="majorBidi"/>
      <w:i/>
      <w:iCs/>
      <w:color w:val="404040" w:themeColor="text1" w:themeTint="BF"/>
    </w:rPr>
  </w:style>
  <w:style w:type="paragraph" w:customStyle="1" w:styleId="Transitional">
    <w:name w:val="Transitional"/>
    <w:aliases w:val="tr"/>
    <w:basedOn w:val="ItemHead"/>
    <w:next w:val="Item"/>
    <w:rsid w:val="00411FE4"/>
  </w:style>
  <w:style w:type="character" w:customStyle="1" w:styleId="charlegsubtitle1">
    <w:name w:val="charlegsubtitle1"/>
    <w:basedOn w:val="DefaultParagraphFont"/>
    <w:rsid w:val="00411FE4"/>
    <w:rPr>
      <w:rFonts w:ascii="Arial" w:hAnsi="Arial" w:cs="Arial" w:hint="default"/>
      <w:b/>
      <w:bCs/>
      <w:sz w:val="28"/>
      <w:szCs w:val="28"/>
    </w:rPr>
  </w:style>
  <w:style w:type="paragraph" w:styleId="Index1">
    <w:name w:val="index 1"/>
    <w:basedOn w:val="Normal"/>
    <w:next w:val="Normal"/>
    <w:autoRedefine/>
    <w:rsid w:val="00411FE4"/>
    <w:pPr>
      <w:ind w:left="240" w:hanging="240"/>
    </w:pPr>
  </w:style>
  <w:style w:type="paragraph" w:styleId="Index2">
    <w:name w:val="index 2"/>
    <w:basedOn w:val="Normal"/>
    <w:next w:val="Normal"/>
    <w:autoRedefine/>
    <w:rsid w:val="00411FE4"/>
    <w:pPr>
      <w:ind w:left="480" w:hanging="240"/>
    </w:pPr>
  </w:style>
  <w:style w:type="paragraph" w:styleId="Index3">
    <w:name w:val="index 3"/>
    <w:basedOn w:val="Normal"/>
    <w:next w:val="Normal"/>
    <w:autoRedefine/>
    <w:rsid w:val="00411FE4"/>
    <w:pPr>
      <w:ind w:left="720" w:hanging="240"/>
    </w:pPr>
  </w:style>
  <w:style w:type="paragraph" w:styleId="Index4">
    <w:name w:val="index 4"/>
    <w:basedOn w:val="Normal"/>
    <w:next w:val="Normal"/>
    <w:autoRedefine/>
    <w:rsid w:val="00411FE4"/>
    <w:pPr>
      <w:ind w:left="960" w:hanging="240"/>
    </w:pPr>
  </w:style>
  <w:style w:type="paragraph" w:styleId="Index5">
    <w:name w:val="index 5"/>
    <w:basedOn w:val="Normal"/>
    <w:next w:val="Normal"/>
    <w:autoRedefine/>
    <w:rsid w:val="00411FE4"/>
    <w:pPr>
      <w:ind w:left="1200" w:hanging="240"/>
    </w:pPr>
  </w:style>
  <w:style w:type="paragraph" w:styleId="Index6">
    <w:name w:val="index 6"/>
    <w:basedOn w:val="Normal"/>
    <w:next w:val="Normal"/>
    <w:autoRedefine/>
    <w:rsid w:val="00411FE4"/>
    <w:pPr>
      <w:ind w:left="1440" w:hanging="240"/>
    </w:pPr>
  </w:style>
  <w:style w:type="paragraph" w:styleId="Index7">
    <w:name w:val="index 7"/>
    <w:basedOn w:val="Normal"/>
    <w:next w:val="Normal"/>
    <w:autoRedefine/>
    <w:rsid w:val="00411FE4"/>
    <w:pPr>
      <w:ind w:left="1680" w:hanging="240"/>
    </w:pPr>
  </w:style>
  <w:style w:type="paragraph" w:styleId="Index8">
    <w:name w:val="index 8"/>
    <w:basedOn w:val="Normal"/>
    <w:next w:val="Normal"/>
    <w:autoRedefine/>
    <w:rsid w:val="00411FE4"/>
    <w:pPr>
      <w:ind w:left="1920" w:hanging="240"/>
    </w:pPr>
  </w:style>
  <w:style w:type="paragraph" w:styleId="Index9">
    <w:name w:val="index 9"/>
    <w:basedOn w:val="Normal"/>
    <w:next w:val="Normal"/>
    <w:autoRedefine/>
    <w:rsid w:val="00411FE4"/>
    <w:pPr>
      <w:ind w:left="2160" w:hanging="240"/>
    </w:pPr>
  </w:style>
  <w:style w:type="paragraph" w:styleId="NormalIndent">
    <w:name w:val="Normal Indent"/>
    <w:basedOn w:val="Normal"/>
    <w:rsid w:val="00411FE4"/>
    <w:pPr>
      <w:ind w:left="720"/>
    </w:pPr>
  </w:style>
  <w:style w:type="paragraph" w:styleId="FootnoteText">
    <w:name w:val="footnote text"/>
    <w:basedOn w:val="Normal"/>
    <w:link w:val="FootnoteTextChar"/>
    <w:rsid w:val="00411FE4"/>
    <w:rPr>
      <w:sz w:val="20"/>
    </w:rPr>
  </w:style>
  <w:style w:type="character" w:customStyle="1" w:styleId="FootnoteTextChar">
    <w:name w:val="Footnote Text Char"/>
    <w:basedOn w:val="DefaultParagraphFont"/>
    <w:link w:val="FootnoteText"/>
    <w:rsid w:val="00411FE4"/>
  </w:style>
  <w:style w:type="paragraph" w:styleId="CommentText">
    <w:name w:val="annotation text"/>
    <w:basedOn w:val="Normal"/>
    <w:link w:val="CommentTextChar"/>
    <w:rsid w:val="00411FE4"/>
    <w:rPr>
      <w:sz w:val="20"/>
    </w:rPr>
  </w:style>
  <w:style w:type="character" w:customStyle="1" w:styleId="CommentTextChar">
    <w:name w:val="Comment Text Char"/>
    <w:basedOn w:val="DefaultParagraphFont"/>
    <w:link w:val="CommentText"/>
    <w:rsid w:val="00411FE4"/>
  </w:style>
  <w:style w:type="paragraph" w:styleId="IndexHeading">
    <w:name w:val="index heading"/>
    <w:basedOn w:val="Normal"/>
    <w:next w:val="Index1"/>
    <w:rsid w:val="00411FE4"/>
    <w:rPr>
      <w:rFonts w:ascii="Arial" w:hAnsi="Arial" w:cs="Arial"/>
      <w:b/>
      <w:bCs/>
    </w:rPr>
  </w:style>
  <w:style w:type="paragraph" w:styleId="Caption">
    <w:name w:val="caption"/>
    <w:basedOn w:val="Normal"/>
    <w:next w:val="Normal"/>
    <w:qFormat/>
    <w:rsid w:val="00411FE4"/>
    <w:pPr>
      <w:spacing w:before="120" w:after="120"/>
    </w:pPr>
    <w:rPr>
      <w:b/>
      <w:bCs/>
      <w:sz w:val="20"/>
    </w:rPr>
  </w:style>
  <w:style w:type="paragraph" w:styleId="TableofFigures">
    <w:name w:val="table of figures"/>
    <w:basedOn w:val="Normal"/>
    <w:next w:val="Normal"/>
    <w:rsid w:val="00411FE4"/>
    <w:pPr>
      <w:ind w:left="480" w:hanging="480"/>
    </w:pPr>
  </w:style>
  <w:style w:type="paragraph" w:styleId="EnvelopeAddress">
    <w:name w:val="envelope address"/>
    <w:basedOn w:val="Normal"/>
    <w:rsid w:val="00411FE4"/>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411FE4"/>
    <w:rPr>
      <w:rFonts w:ascii="Arial" w:hAnsi="Arial" w:cs="Arial"/>
      <w:sz w:val="20"/>
    </w:rPr>
  </w:style>
  <w:style w:type="character" w:styleId="FootnoteReference">
    <w:name w:val="footnote reference"/>
    <w:basedOn w:val="DefaultParagraphFont"/>
    <w:rsid w:val="00411FE4"/>
    <w:rPr>
      <w:rFonts w:ascii="Times New Roman" w:hAnsi="Times New Roman"/>
      <w:sz w:val="20"/>
      <w:vertAlign w:val="superscript"/>
    </w:rPr>
  </w:style>
  <w:style w:type="character" w:styleId="CommentReference">
    <w:name w:val="annotation reference"/>
    <w:basedOn w:val="DefaultParagraphFont"/>
    <w:rsid w:val="00411FE4"/>
    <w:rPr>
      <w:sz w:val="16"/>
      <w:szCs w:val="16"/>
    </w:rPr>
  </w:style>
  <w:style w:type="character" w:styleId="PageNumber">
    <w:name w:val="page number"/>
    <w:basedOn w:val="DefaultParagraphFont"/>
    <w:rsid w:val="00411FE4"/>
  </w:style>
  <w:style w:type="character" w:styleId="EndnoteReference">
    <w:name w:val="endnote reference"/>
    <w:basedOn w:val="DefaultParagraphFont"/>
    <w:rsid w:val="00411FE4"/>
    <w:rPr>
      <w:vertAlign w:val="superscript"/>
    </w:rPr>
  </w:style>
  <w:style w:type="paragraph" w:styleId="EndnoteText">
    <w:name w:val="endnote text"/>
    <w:basedOn w:val="Normal"/>
    <w:link w:val="EndnoteTextChar"/>
    <w:rsid w:val="00411FE4"/>
    <w:rPr>
      <w:sz w:val="20"/>
    </w:rPr>
  </w:style>
  <w:style w:type="character" w:customStyle="1" w:styleId="EndnoteTextChar">
    <w:name w:val="Endnote Text Char"/>
    <w:basedOn w:val="DefaultParagraphFont"/>
    <w:link w:val="EndnoteText"/>
    <w:rsid w:val="00411FE4"/>
  </w:style>
  <w:style w:type="paragraph" w:styleId="TableofAuthorities">
    <w:name w:val="table of authorities"/>
    <w:basedOn w:val="Normal"/>
    <w:next w:val="Normal"/>
    <w:rsid w:val="00411FE4"/>
    <w:pPr>
      <w:ind w:left="240" w:hanging="240"/>
    </w:pPr>
  </w:style>
  <w:style w:type="paragraph" w:styleId="MacroText">
    <w:name w:val="macro"/>
    <w:link w:val="MacroTextChar"/>
    <w:rsid w:val="00411FE4"/>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411FE4"/>
    <w:rPr>
      <w:rFonts w:ascii="Courier New" w:eastAsia="Times New Roman" w:hAnsi="Courier New" w:cs="Courier New"/>
      <w:lang w:eastAsia="en-AU"/>
    </w:rPr>
  </w:style>
  <w:style w:type="paragraph" w:styleId="TOAHeading">
    <w:name w:val="toa heading"/>
    <w:basedOn w:val="Normal"/>
    <w:next w:val="Normal"/>
    <w:rsid w:val="00411FE4"/>
    <w:pPr>
      <w:spacing w:before="120"/>
    </w:pPr>
    <w:rPr>
      <w:rFonts w:ascii="Arial" w:hAnsi="Arial" w:cs="Arial"/>
      <w:b/>
      <w:bCs/>
    </w:rPr>
  </w:style>
  <w:style w:type="paragraph" w:styleId="List">
    <w:name w:val="List"/>
    <w:basedOn w:val="Normal"/>
    <w:rsid w:val="00411FE4"/>
    <w:pPr>
      <w:ind w:left="283" w:hanging="283"/>
    </w:pPr>
  </w:style>
  <w:style w:type="paragraph" w:styleId="ListBullet">
    <w:name w:val="List Bullet"/>
    <w:basedOn w:val="Normal"/>
    <w:autoRedefine/>
    <w:rsid w:val="00411FE4"/>
    <w:pPr>
      <w:tabs>
        <w:tab w:val="num" w:pos="360"/>
      </w:tabs>
      <w:ind w:left="360" w:hanging="360"/>
    </w:pPr>
  </w:style>
  <w:style w:type="paragraph" w:styleId="ListNumber">
    <w:name w:val="List Number"/>
    <w:basedOn w:val="Normal"/>
    <w:rsid w:val="00411FE4"/>
    <w:pPr>
      <w:tabs>
        <w:tab w:val="num" w:pos="360"/>
      </w:tabs>
      <w:ind w:left="360" w:hanging="360"/>
    </w:pPr>
  </w:style>
  <w:style w:type="paragraph" w:styleId="List2">
    <w:name w:val="List 2"/>
    <w:basedOn w:val="Normal"/>
    <w:rsid w:val="00411FE4"/>
    <w:pPr>
      <w:ind w:left="566" w:hanging="283"/>
    </w:pPr>
  </w:style>
  <w:style w:type="paragraph" w:styleId="List3">
    <w:name w:val="List 3"/>
    <w:basedOn w:val="Normal"/>
    <w:rsid w:val="00411FE4"/>
    <w:pPr>
      <w:ind w:left="849" w:hanging="283"/>
    </w:pPr>
  </w:style>
  <w:style w:type="paragraph" w:styleId="List4">
    <w:name w:val="List 4"/>
    <w:basedOn w:val="Normal"/>
    <w:rsid w:val="00411FE4"/>
    <w:pPr>
      <w:ind w:left="1132" w:hanging="283"/>
    </w:pPr>
  </w:style>
  <w:style w:type="paragraph" w:styleId="List5">
    <w:name w:val="List 5"/>
    <w:basedOn w:val="Normal"/>
    <w:rsid w:val="00411FE4"/>
    <w:pPr>
      <w:ind w:left="1415" w:hanging="283"/>
    </w:pPr>
  </w:style>
  <w:style w:type="paragraph" w:styleId="ListBullet2">
    <w:name w:val="List Bullet 2"/>
    <w:basedOn w:val="Normal"/>
    <w:autoRedefine/>
    <w:rsid w:val="00411FE4"/>
    <w:pPr>
      <w:tabs>
        <w:tab w:val="num" w:pos="360"/>
      </w:tabs>
    </w:pPr>
  </w:style>
  <w:style w:type="paragraph" w:styleId="ListBullet3">
    <w:name w:val="List Bullet 3"/>
    <w:basedOn w:val="Normal"/>
    <w:autoRedefine/>
    <w:rsid w:val="00411FE4"/>
    <w:pPr>
      <w:tabs>
        <w:tab w:val="num" w:pos="926"/>
      </w:tabs>
      <w:ind w:left="926" w:hanging="360"/>
    </w:pPr>
  </w:style>
  <w:style w:type="paragraph" w:styleId="ListBullet4">
    <w:name w:val="List Bullet 4"/>
    <w:basedOn w:val="Normal"/>
    <w:autoRedefine/>
    <w:rsid w:val="00411FE4"/>
    <w:pPr>
      <w:tabs>
        <w:tab w:val="num" w:pos="1209"/>
      </w:tabs>
      <w:ind w:left="1209" w:hanging="360"/>
    </w:pPr>
  </w:style>
  <w:style w:type="paragraph" w:styleId="ListBullet5">
    <w:name w:val="List Bullet 5"/>
    <w:basedOn w:val="Normal"/>
    <w:autoRedefine/>
    <w:rsid w:val="00411FE4"/>
    <w:pPr>
      <w:tabs>
        <w:tab w:val="num" w:pos="1492"/>
      </w:tabs>
      <w:ind w:left="1492" w:hanging="360"/>
    </w:pPr>
  </w:style>
  <w:style w:type="paragraph" w:styleId="ListNumber2">
    <w:name w:val="List Number 2"/>
    <w:basedOn w:val="Normal"/>
    <w:rsid w:val="00411FE4"/>
    <w:pPr>
      <w:tabs>
        <w:tab w:val="num" w:pos="643"/>
      </w:tabs>
      <w:ind w:left="643" w:hanging="360"/>
    </w:pPr>
  </w:style>
  <w:style w:type="paragraph" w:styleId="ListNumber3">
    <w:name w:val="List Number 3"/>
    <w:basedOn w:val="Normal"/>
    <w:rsid w:val="00411FE4"/>
    <w:pPr>
      <w:tabs>
        <w:tab w:val="num" w:pos="926"/>
      </w:tabs>
      <w:ind w:left="926" w:hanging="360"/>
    </w:pPr>
  </w:style>
  <w:style w:type="paragraph" w:styleId="ListNumber4">
    <w:name w:val="List Number 4"/>
    <w:basedOn w:val="Normal"/>
    <w:rsid w:val="00411FE4"/>
    <w:pPr>
      <w:tabs>
        <w:tab w:val="num" w:pos="1209"/>
      </w:tabs>
      <w:ind w:left="1209" w:hanging="360"/>
    </w:pPr>
  </w:style>
  <w:style w:type="paragraph" w:styleId="ListNumber5">
    <w:name w:val="List Number 5"/>
    <w:basedOn w:val="Normal"/>
    <w:rsid w:val="00411FE4"/>
    <w:pPr>
      <w:tabs>
        <w:tab w:val="num" w:pos="1492"/>
      </w:tabs>
      <w:ind w:left="1492" w:hanging="360"/>
    </w:pPr>
  </w:style>
  <w:style w:type="paragraph" w:styleId="Title">
    <w:name w:val="Title"/>
    <w:basedOn w:val="Normal"/>
    <w:link w:val="TitleChar"/>
    <w:qFormat/>
    <w:rsid w:val="00411FE4"/>
    <w:pPr>
      <w:spacing w:before="240" w:after="60"/>
    </w:pPr>
    <w:rPr>
      <w:rFonts w:ascii="Arial" w:hAnsi="Arial" w:cs="Arial"/>
      <w:b/>
      <w:bCs/>
      <w:sz w:val="40"/>
      <w:szCs w:val="40"/>
    </w:rPr>
  </w:style>
  <w:style w:type="character" w:customStyle="1" w:styleId="TitleChar">
    <w:name w:val="Title Char"/>
    <w:basedOn w:val="DefaultParagraphFont"/>
    <w:link w:val="Title"/>
    <w:rsid w:val="00411FE4"/>
    <w:rPr>
      <w:rFonts w:ascii="Arial" w:hAnsi="Arial" w:cs="Arial"/>
      <w:b/>
      <w:bCs/>
      <w:sz w:val="40"/>
      <w:szCs w:val="40"/>
    </w:rPr>
  </w:style>
  <w:style w:type="paragraph" w:styleId="Closing">
    <w:name w:val="Closing"/>
    <w:basedOn w:val="Normal"/>
    <w:link w:val="ClosingChar"/>
    <w:rsid w:val="00411FE4"/>
    <w:pPr>
      <w:ind w:left="4252"/>
    </w:pPr>
  </w:style>
  <w:style w:type="character" w:customStyle="1" w:styleId="ClosingChar">
    <w:name w:val="Closing Char"/>
    <w:basedOn w:val="DefaultParagraphFont"/>
    <w:link w:val="Closing"/>
    <w:rsid w:val="00411FE4"/>
    <w:rPr>
      <w:sz w:val="22"/>
    </w:rPr>
  </w:style>
  <w:style w:type="paragraph" w:styleId="Signature">
    <w:name w:val="Signature"/>
    <w:basedOn w:val="Normal"/>
    <w:link w:val="SignatureChar"/>
    <w:rsid w:val="00411FE4"/>
    <w:pPr>
      <w:ind w:left="4252"/>
    </w:pPr>
  </w:style>
  <w:style w:type="character" w:customStyle="1" w:styleId="SignatureChar">
    <w:name w:val="Signature Char"/>
    <w:basedOn w:val="DefaultParagraphFont"/>
    <w:link w:val="Signature"/>
    <w:rsid w:val="00411FE4"/>
    <w:rPr>
      <w:sz w:val="22"/>
    </w:rPr>
  </w:style>
  <w:style w:type="paragraph" w:styleId="BodyText">
    <w:name w:val="Body Text"/>
    <w:basedOn w:val="Normal"/>
    <w:link w:val="BodyTextChar"/>
    <w:rsid w:val="00411FE4"/>
    <w:pPr>
      <w:spacing w:after="120"/>
    </w:pPr>
  </w:style>
  <w:style w:type="character" w:customStyle="1" w:styleId="BodyTextChar">
    <w:name w:val="Body Text Char"/>
    <w:basedOn w:val="DefaultParagraphFont"/>
    <w:link w:val="BodyText"/>
    <w:rsid w:val="00411FE4"/>
    <w:rPr>
      <w:sz w:val="22"/>
    </w:rPr>
  </w:style>
  <w:style w:type="paragraph" w:styleId="BodyTextIndent">
    <w:name w:val="Body Text Indent"/>
    <w:basedOn w:val="Normal"/>
    <w:link w:val="BodyTextIndentChar"/>
    <w:rsid w:val="00411FE4"/>
    <w:pPr>
      <w:spacing w:after="120"/>
      <w:ind w:left="283"/>
    </w:pPr>
  </w:style>
  <w:style w:type="character" w:customStyle="1" w:styleId="BodyTextIndentChar">
    <w:name w:val="Body Text Indent Char"/>
    <w:basedOn w:val="DefaultParagraphFont"/>
    <w:link w:val="BodyTextIndent"/>
    <w:rsid w:val="00411FE4"/>
    <w:rPr>
      <w:sz w:val="22"/>
    </w:rPr>
  </w:style>
  <w:style w:type="paragraph" w:styleId="ListContinue">
    <w:name w:val="List Continue"/>
    <w:basedOn w:val="Normal"/>
    <w:rsid w:val="00411FE4"/>
    <w:pPr>
      <w:spacing w:after="120"/>
      <w:ind w:left="283"/>
    </w:pPr>
  </w:style>
  <w:style w:type="paragraph" w:styleId="ListContinue2">
    <w:name w:val="List Continue 2"/>
    <w:basedOn w:val="Normal"/>
    <w:rsid w:val="00411FE4"/>
    <w:pPr>
      <w:spacing w:after="120"/>
      <w:ind w:left="566"/>
    </w:pPr>
  </w:style>
  <w:style w:type="paragraph" w:styleId="ListContinue3">
    <w:name w:val="List Continue 3"/>
    <w:basedOn w:val="Normal"/>
    <w:rsid w:val="00411FE4"/>
    <w:pPr>
      <w:spacing w:after="120"/>
      <w:ind w:left="849"/>
    </w:pPr>
  </w:style>
  <w:style w:type="paragraph" w:styleId="ListContinue4">
    <w:name w:val="List Continue 4"/>
    <w:basedOn w:val="Normal"/>
    <w:rsid w:val="00411FE4"/>
    <w:pPr>
      <w:spacing w:after="120"/>
      <w:ind w:left="1132"/>
    </w:pPr>
  </w:style>
  <w:style w:type="paragraph" w:styleId="ListContinue5">
    <w:name w:val="List Continue 5"/>
    <w:basedOn w:val="Normal"/>
    <w:rsid w:val="00411FE4"/>
    <w:pPr>
      <w:spacing w:after="120"/>
      <w:ind w:left="1415"/>
    </w:pPr>
  </w:style>
  <w:style w:type="paragraph" w:styleId="MessageHeader">
    <w:name w:val="Message Header"/>
    <w:basedOn w:val="Normal"/>
    <w:link w:val="MessageHeaderChar"/>
    <w:rsid w:val="00411FE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411FE4"/>
    <w:rPr>
      <w:rFonts w:ascii="Arial" w:hAnsi="Arial" w:cs="Arial"/>
      <w:sz w:val="22"/>
      <w:shd w:val="pct20" w:color="auto" w:fill="auto"/>
    </w:rPr>
  </w:style>
  <w:style w:type="paragraph" w:styleId="Subtitle">
    <w:name w:val="Subtitle"/>
    <w:basedOn w:val="Normal"/>
    <w:link w:val="SubtitleChar"/>
    <w:qFormat/>
    <w:rsid w:val="00411FE4"/>
    <w:pPr>
      <w:spacing w:after="60"/>
      <w:jc w:val="center"/>
      <w:outlineLvl w:val="1"/>
    </w:pPr>
    <w:rPr>
      <w:rFonts w:ascii="Arial" w:hAnsi="Arial" w:cs="Arial"/>
    </w:rPr>
  </w:style>
  <w:style w:type="character" w:customStyle="1" w:styleId="SubtitleChar">
    <w:name w:val="Subtitle Char"/>
    <w:basedOn w:val="DefaultParagraphFont"/>
    <w:link w:val="Subtitle"/>
    <w:rsid w:val="00411FE4"/>
    <w:rPr>
      <w:rFonts w:ascii="Arial" w:hAnsi="Arial" w:cs="Arial"/>
      <w:sz w:val="22"/>
    </w:rPr>
  </w:style>
  <w:style w:type="paragraph" w:styleId="Salutation">
    <w:name w:val="Salutation"/>
    <w:basedOn w:val="Normal"/>
    <w:next w:val="Normal"/>
    <w:link w:val="SalutationChar"/>
    <w:rsid w:val="00411FE4"/>
  </w:style>
  <w:style w:type="character" w:customStyle="1" w:styleId="SalutationChar">
    <w:name w:val="Salutation Char"/>
    <w:basedOn w:val="DefaultParagraphFont"/>
    <w:link w:val="Salutation"/>
    <w:rsid w:val="00411FE4"/>
    <w:rPr>
      <w:sz w:val="22"/>
    </w:rPr>
  </w:style>
  <w:style w:type="paragraph" w:styleId="Date">
    <w:name w:val="Date"/>
    <w:basedOn w:val="Normal"/>
    <w:next w:val="Normal"/>
    <w:link w:val="DateChar"/>
    <w:rsid w:val="00411FE4"/>
  </w:style>
  <w:style w:type="character" w:customStyle="1" w:styleId="DateChar">
    <w:name w:val="Date Char"/>
    <w:basedOn w:val="DefaultParagraphFont"/>
    <w:link w:val="Date"/>
    <w:rsid w:val="00411FE4"/>
    <w:rPr>
      <w:sz w:val="22"/>
    </w:rPr>
  </w:style>
  <w:style w:type="paragraph" w:styleId="BodyTextFirstIndent">
    <w:name w:val="Body Text First Indent"/>
    <w:basedOn w:val="BodyText"/>
    <w:link w:val="BodyTextFirstIndentChar"/>
    <w:rsid w:val="00411FE4"/>
    <w:pPr>
      <w:ind w:firstLine="210"/>
    </w:pPr>
  </w:style>
  <w:style w:type="character" w:customStyle="1" w:styleId="BodyTextFirstIndentChar">
    <w:name w:val="Body Text First Indent Char"/>
    <w:basedOn w:val="BodyTextChar"/>
    <w:link w:val="BodyTextFirstIndent"/>
    <w:rsid w:val="00411FE4"/>
    <w:rPr>
      <w:sz w:val="22"/>
    </w:rPr>
  </w:style>
  <w:style w:type="paragraph" w:styleId="BodyTextFirstIndent2">
    <w:name w:val="Body Text First Indent 2"/>
    <w:basedOn w:val="BodyTextIndent"/>
    <w:link w:val="BodyTextFirstIndent2Char"/>
    <w:rsid w:val="00411FE4"/>
    <w:pPr>
      <w:ind w:firstLine="210"/>
    </w:pPr>
  </w:style>
  <w:style w:type="character" w:customStyle="1" w:styleId="BodyTextFirstIndent2Char">
    <w:name w:val="Body Text First Indent 2 Char"/>
    <w:basedOn w:val="BodyTextIndentChar"/>
    <w:link w:val="BodyTextFirstIndent2"/>
    <w:rsid w:val="00411FE4"/>
    <w:rPr>
      <w:sz w:val="22"/>
    </w:rPr>
  </w:style>
  <w:style w:type="paragraph" w:styleId="BodyText2">
    <w:name w:val="Body Text 2"/>
    <w:basedOn w:val="Normal"/>
    <w:link w:val="BodyText2Char"/>
    <w:rsid w:val="00411FE4"/>
    <w:pPr>
      <w:spacing w:after="120" w:line="480" w:lineRule="auto"/>
    </w:pPr>
  </w:style>
  <w:style w:type="character" w:customStyle="1" w:styleId="BodyText2Char">
    <w:name w:val="Body Text 2 Char"/>
    <w:basedOn w:val="DefaultParagraphFont"/>
    <w:link w:val="BodyText2"/>
    <w:rsid w:val="00411FE4"/>
    <w:rPr>
      <w:sz w:val="22"/>
    </w:rPr>
  </w:style>
  <w:style w:type="paragraph" w:styleId="BodyText3">
    <w:name w:val="Body Text 3"/>
    <w:basedOn w:val="Normal"/>
    <w:link w:val="BodyText3Char"/>
    <w:rsid w:val="00411FE4"/>
    <w:pPr>
      <w:spacing w:after="120"/>
    </w:pPr>
    <w:rPr>
      <w:sz w:val="16"/>
      <w:szCs w:val="16"/>
    </w:rPr>
  </w:style>
  <w:style w:type="character" w:customStyle="1" w:styleId="BodyText3Char">
    <w:name w:val="Body Text 3 Char"/>
    <w:basedOn w:val="DefaultParagraphFont"/>
    <w:link w:val="BodyText3"/>
    <w:rsid w:val="00411FE4"/>
    <w:rPr>
      <w:sz w:val="16"/>
      <w:szCs w:val="16"/>
    </w:rPr>
  </w:style>
  <w:style w:type="paragraph" w:styleId="BodyTextIndent2">
    <w:name w:val="Body Text Indent 2"/>
    <w:basedOn w:val="Normal"/>
    <w:link w:val="BodyTextIndent2Char"/>
    <w:rsid w:val="00411FE4"/>
    <w:pPr>
      <w:spacing w:after="120" w:line="480" w:lineRule="auto"/>
      <w:ind w:left="283"/>
    </w:pPr>
  </w:style>
  <w:style w:type="character" w:customStyle="1" w:styleId="BodyTextIndent2Char">
    <w:name w:val="Body Text Indent 2 Char"/>
    <w:basedOn w:val="DefaultParagraphFont"/>
    <w:link w:val="BodyTextIndent2"/>
    <w:rsid w:val="00411FE4"/>
    <w:rPr>
      <w:sz w:val="22"/>
    </w:rPr>
  </w:style>
  <w:style w:type="paragraph" w:styleId="BodyTextIndent3">
    <w:name w:val="Body Text Indent 3"/>
    <w:basedOn w:val="Normal"/>
    <w:link w:val="BodyTextIndent3Char"/>
    <w:rsid w:val="00411FE4"/>
    <w:pPr>
      <w:spacing w:after="120"/>
      <w:ind w:left="283"/>
    </w:pPr>
    <w:rPr>
      <w:sz w:val="16"/>
      <w:szCs w:val="16"/>
    </w:rPr>
  </w:style>
  <w:style w:type="character" w:customStyle="1" w:styleId="BodyTextIndent3Char">
    <w:name w:val="Body Text Indent 3 Char"/>
    <w:basedOn w:val="DefaultParagraphFont"/>
    <w:link w:val="BodyTextIndent3"/>
    <w:rsid w:val="00411FE4"/>
    <w:rPr>
      <w:sz w:val="16"/>
      <w:szCs w:val="16"/>
    </w:rPr>
  </w:style>
  <w:style w:type="paragraph" w:styleId="BlockText">
    <w:name w:val="Block Text"/>
    <w:basedOn w:val="Normal"/>
    <w:rsid w:val="00411FE4"/>
    <w:pPr>
      <w:spacing w:after="120"/>
      <w:ind w:left="1440" w:right="1440"/>
    </w:pPr>
  </w:style>
  <w:style w:type="character" w:styleId="Hyperlink">
    <w:name w:val="Hyperlink"/>
    <w:basedOn w:val="DefaultParagraphFont"/>
    <w:rsid w:val="00411FE4"/>
    <w:rPr>
      <w:color w:val="0000FF"/>
      <w:u w:val="single"/>
    </w:rPr>
  </w:style>
  <w:style w:type="character" w:styleId="FollowedHyperlink">
    <w:name w:val="FollowedHyperlink"/>
    <w:basedOn w:val="DefaultParagraphFont"/>
    <w:rsid w:val="00411FE4"/>
    <w:rPr>
      <w:color w:val="800080"/>
      <w:u w:val="single"/>
    </w:rPr>
  </w:style>
  <w:style w:type="character" w:styleId="Strong">
    <w:name w:val="Strong"/>
    <w:basedOn w:val="DefaultParagraphFont"/>
    <w:qFormat/>
    <w:rsid w:val="00411FE4"/>
    <w:rPr>
      <w:b/>
      <w:bCs/>
    </w:rPr>
  </w:style>
  <w:style w:type="character" w:styleId="Emphasis">
    <w:name w:val="Emphasis"/>
    <w:basedOn w:val="DefaultParagraphFont"/>
    <w:qFormat/>
    <w:rsid w:val="00411FE4"/>
    <w:rPr>
      <w:i/>
      <w:iCs/>
    </w:rPr>
  </w:style>
  <w:style w:type="paragraph" w:styleId="DocumentMap">
    <w:name w:val="Document Map"/>
    <w:basedOn w:val="Normal"/>
    <w:link w:val="DocumentMapChar"/>
    <w:rsid w:val="00411FE4"/>
    <w:pPr>
      <w:shd w:val="clear" w:color="auto" w:fill="000080"/>
    </w:pPr>
    <w:rPr>
      <w:rFonts w:ascii="Tahoma" w:hAnsi="Tahoma" w:cs="Tahoma"/>
    </w:rPr>
  </w:style>
  <w:style w:type="character" w:customStyle="1" w:styleId="DocumentMapChar">
    <w:name w:val="Document Map Char"/>
    <w:basedOn w:val="DefaultParagraphFont"/>
    <w:link w:val="DocumentMap"/>
    <w:rsid w:val="00411FE4"/>
    <w:rPr>
      <w:rFonts w:ascii="Tahoma" w:hAnsi="Tahoma" w:cs="Tahoma"/>
      <w:sz w:val="22"/>
      <w:shd w:val="clear" w:color="auto" w:fill="000080"/>
    </w:rPr>
  </w:style>
  <w:style w:type="paragraph" w:styleId="PlainText">
    <w:name w:val="Plain Text"/>
    <w:basedOn w:val="Normal"/>
    <w:link w:val="PlainTextChar"/>
    <w:rsid w:val="00411FE4"/>
    <w:rPr>
      <w:rFonts w:ascii="Courier New" w:hAnsi="Courier New" w:cs="Courier New"/>
      <w:sz w:val="20"/>
    </w:rPr>
  </w:style>
  <w:style w:type="character" w:customStyle="1" w:styleId="PlainTextChar">
    <w:name w:val="Plain Text Char"/>
    <w:basedOn w:val="DefaultParagraphFont"/>
    <w:link w:val="PlainText"/>
    <w:rsid w:val="00411FE4"/>
    <w:rPr>
      <w:rFonts w:ascii="Courier New" w:hAnsi="Courier New" w:cs="Courier New"/>
    </w:rPr>
  </w:style>
  <w:style w:type="paragraph" w:styleId="E-mailSignature">
    <w:name w:val="E-mail Signature"/>
    <w:basedOn w:val="Normal"/>
    <w:link w:val="E-mailSignatureChar"/>
    <w:rsid w:val="00411FE4"/>
  </w:style>
  <w:style w:type="character" w:customStyle="1" w:styleId="E-mailSignatureChar">
    <w:name w:val="E-mail Signature Char"/>
    <w:basedOn w:val="DefaultParagraphFont"/>
    <w:link w:val="E-mailSignature"/>
    <w:rsid w:val="00411FE4"/>
    <w:rPr>
      <w:sz w:val="22"/>
    </w:rPr>
  </w:style>
  <w:style w:type="paragraph" w:styleId="NormalWeb">
    <w:name w:val="Normal (Web)"/>
    <w:basedOn w:val="Normal"/>
    <w:rsid w:val="00411FE4"/>
  </w:style>
  <w:style w:type="character" w:styleId="HTMLAcronym">
    <w:name w:val="HTML Acronym"/>
    <w:basedOn w:val="DefaultParagraphFont"/>
    <w:rsid w:val="00411FE4"/>
  </w:style>
  <w:style w:type="paragraph" w:styleId="HTMLAddress">
    <w:name w:val="HTML Address"/>
    <w:basedOn w:val="Normal"/>
    <w:link w:val="HTMLAddressChar"/>
    <w:rsid w:val="00411FE4"/>
    <w:rPr>
      <w:i/>
      <w:iCs/>
    </w:rPr>
  </w:style>
  <w:style w:type="character" w:customStyle="1" w:styleId="HTMLAddressChar">
    <w:name w:val="HTML Address Char"/>
    <w:basedOn w:val="DefaultParagraphFont"/>
    <w:link w:val="HTMLAddress"/>
    <w:rsid w:val="00411FE4"/>
    <w:rPr>
      <w:i/>
      <w:iCs/>
      <w:sz w:val="22"/>
    </w:rPr>
  </w:style>
  <w:style w:type="character" w:styleId="HTMLCite">
    <w:name w:val="HTML Cite"/>
    <w:basedOn w:val="DefaultParagraphFont"/>
    <w:rsid w:val="00411FE4"/>
    <w:rPr>
      <w:i/>
      <w:iCs/>
    </w:rPr>
  </w:style>
  <w:style w:type="character" w:styleId="HTMLCode">
    <w:name w:val="HTML Code"/>
    <w:basedOn w:val="DefaultParagraphFont"/>
    <w:rsid w:val="00411FE4"/>
    <w:rPr>
      <w:rFonts w:ascii="Courier New" w:hAnsi="Courier New" w:cs="Courier New"/>
      <w:sz w:val="20"/>
      <w:szCs w:val="20"/>
    </w:rPr>
  </w:style>
  <w:style w:type="character" w:styleId="HTMLDefinition">
    <w:name w:val="HTML Definition"/>
    <w:basedOn w:val="DefaultParagraphFont"/>
    <w:rsid w:val="00411FE4"/>
    <w:rPr>
      <w:i/>
      <w:iCs/>
    </w:rPr>
  </w:style>
  <w:style w:type="character" w:styleId="HTMLKeyboard">
    <w:name w:val="HTML Keyboard"/>
    <w:basedOn w:val="DefaultParagraphFont"/>
    <w:rsid w:val="00411FE4"/>
    <w:rPr>
      <w:rFonts w:ascii="Courier New" w:hAnsi="Courier New" w:cs="Courier New"/>
      <w:sz w:val="20"/>
      <w:szCs w:val="20"/>
    </w:rPr>
  </w:style>
  <w:style w:type="paragraph" w:styleId="HTMLPreformatted">
    <w:name w:val="HTML Preformatted"/>
    <w:basedOn w:val="Normal"/>
    <w:link w:val="HTMLPreformattedChar"/>
    <w:rsid w:val="00411FE4"/>
    <w:rPr>
      <w:rFonts w:ascii="Courier New" w:hAnsi="Courier New" w:cs="Courier New"/>
      <w:sz w:val="20"/>
    </w:rPr>
  </w:style>
  <w:style w:type="character" w:customStyle="1" w:styleId="HTMLPreformattedChar">
    <w:name w:val="HTML Preformatted Char"/>
    <w:basedOn w:val="DefaultParagraphFont"/>
    <w:link w:val="HTMLPreformatted"/>
    <w:rsid w:val="00411FE4"/>
    <w:rPr>
      <w:rFonts w:ascii="Courier New" w:hAnsi="Courier New" w:cs="Courier New"/>
    </w:rPr>
  </w:style>
  <w:style w:type="character" w:styleId="HTMLSample">
    <w:name w:val="HTML Sample"/>
    <w:basedOn w:val="DefaultParagraphFont"/>
    <w:rsid w:val="00411FE4"/>
    <w:rPr>
      <w:rFonts w:ascii="Courier New" w:hAnsi="Courier New" w:cs="Courier New"/>
    </w:rPr>
  </w:style>
  <w:style w:type="character" w:styleId="HTMLTypewriter">
    <w:name w:val="HTML Typewriter"/>
    <w:basedOn w:val="DefaultParagraphFont"/>
    <w:rsid w:val="00411FE4"/>
    <w:rPr>
      <w:rFonts w:ascii="Courier New" w:hAnsi="Courier New" w:cs="Courier New"/>
      <w:sz w:val="20"/>
      <w:szCs w:val="20"/>
    </w:rPr>
  </w:style>
  <w:style w:type="character" w:styleId="HTMLVariable">
    <w:name w:val="HTML Variable"/>
    <w:basedOn w:val="DefaultParagraphFont"/>
    <w:rsid w:val="00411FE4"/>
    <w:rPr>
      <w:i/>
      <w:iCs/>
    </w:rPr>
  </w:style>
  <w:style w:type="paragraph" w:styleId="CommentSubject">
    <w:name w:val="annotation subject"/>
    <w:basedOn w:val="CommentText"/>
    <w:next w:val="CommentText"/>
    <w:link w:val="CommentSubjectChar"/>
    <w:rsid w:val="00411FE4"/>
    <w:rPr>
      <w:b/>
      <w:bCs/>
    </w:rPr>
  </w:style>
  <w:style w:type="character" w:customStyle="1" w:styleId="CommentSubjectChar">
    <w:name w:val="Comment Subject Char"/>
    <w:basedOn w:val="CommentTextChar"/>
    <w:link w:val="CommentSubject"/>
    <w:rsid w:val="00411FE4"/>
    <w:rPr>
      <w:b/>
      <w:bCs/>
    </w:rPr>
  </w:style>
  <w:style w:type="numbering" w:styleId="1ai">
    <w:name w:val="Outline List 1"/>
    <w:basedOn w:val="NoList"/>
    <w:rsid w:val="00411FE4"/>
    <w:pPr>
      <w:numPr>
        <w:numId w:val="2"/>
      </w:numPr>
    </w:pPr>
  </w:style>
  <w:style w:type="numbering" w:styleId="111111">
    <w:name w:val="Outline List 2"/>
    <w:basedOn w:val="NoList"/>
    <w:rsid w:val="00411FE4"/>
    <w:pPr>
      <w:numPr>
        <w:numId w:val="3"/>
      </w:numPr>
    </w:pPr>
  </w:style>
  <w:style w:type="numbering" w:styleId="ArticleSection">
    <w:name w:val="Outline List 3"/>
    <w:basedOn w:val="NoList"/>
    <w:rsid w:val="00411FE4"/>
    <w:pPr>
      <w:numPr>
        <w:numId w:val="4"/>
      </w:numPr>
    </w:pPr>
  </w:style>
  <w:style w:type="table" w:styleId="TableSimple1">
    <w:name w:val="Table Simple 1"/>
    <w:basedOn w:val="TableNormal"/>
    <w:rsid w:val="00411FE4"/>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11FE4"/>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11FE4"/>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411FE4"/>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11FE4"/>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11FE4"/>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11FE4"/>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11FE4"/>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11FE4"/>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11FE4"/>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11FE4"/>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11FE4"/>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11FE4"/>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11FE4"/>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11FE4"/>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411FE4"/>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11FE4"/>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11FE4"/>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11FE4"/>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11FE4"/>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11FE4"/>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11FE4"/>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11FE4"/>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11FE4"/>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11FE4"/>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11FE4"/>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11FE4"/>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11FE4"/>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11FE4"/>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11FE4"/>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11FE4"/>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411FE4"/>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11FE4"/>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11FE4"/>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411FE4"/>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11FE4"/>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411FE4"/>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11FE4"/>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11FE4"/>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411FE4"/>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11FE4"/>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11FE4"/>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411FE4"/>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411FE4"/>
    <w:rPr>
      <w:rFonts w:eastAsia="Times New Roman" w:cs="Times New Roman"/>
      <w:b/>
      <w:kern w:val="28"/>
      <w:sz w:val="24"/>
      <w:lang w:eastAsia="en-AU"/>
    </w:rPr>
  </w:style>
  <w:style w:type="paragraph" w:styleId="Bibliography">
    <w:name w:val="Bibliography"/>
    <w:basedOn w:val="Normal"/>
    <w:next w:val="Normal"/>
    <w:uiPriority w:val="37"/>
    <w:semiHidden/>
    <w:unhideWhenUsed/>
    <w:rsid w:val="00411FE4"/>
  </w:style>
  <w:style w:type="paragraph" w:customStyle="1" w:styleId="Healthnumlevel2">
    <w:name w:val="Health (num) level 2"/>
    <w:basedOn w:val="Normal"/>
    <w:link w:val="Healthnumlevel2Char"/>
    <w:rsid w:val="00393E66"/>
    <w:pPr>
      <w:tabs>
        <w:tab w:val="num" w:pos="1821"/>
      </w:tabs>
      <w:autoSpaceDE w:val="0"/>
      <w:autoSpaceDN w:val="0"/>
      <w:spacing w:before="60" w:line="240" w:lineRule="auto"/>
      <w:ind w:left="1821" w:hanging="851"/>
    </w:pPr>
    <w:rPr>
      <w:rFonts w:eastAsia="Times New Roman" w:cs="Times New Roman"/>
      <w:color w:val="000000"/>
      <w:sz w:val="24"/>
      <w:szCs w:val="24"/>
    </w:rPr>
  </w:style>
  <w:style w:type="paragraph" w:customStyle="1" w:styleId="HealthnumLevel3">
    <w:name w:val="Health (num) Level 3"/>
    <w:basedOn w:val="Normal"/>
    <w:rsid w:val="00393E66"/>
    <w:pPr>
      <w:tabs>
        <w:tab w:val="num" w:pos="2671"/>
      </w:tabs>
      <w:autoSpaceDE w:val="0"/>
      <w:autoSpaceDN w:val="0"/>
      <w:spacing w:before="60" w:line="260" w:lineRule="exact"/>
      <w:ind w:left="2671" w:hanging="850"/>
      <w:jc w:val="both"/>
    </w:pPr>
    <w:rPr>
      <w:rFonts w:eastAsia="Times New Roman" w:cs="Times New Roman"/>
      <w:color w:val="000000"/>
      <w:sz w:val="24"/>
      <w:szCs w:val="24"/>
    </w:rPr>
  </w:style>
  <w:style w:type="paragraph" w:customStyle="1" w:styleId="HealthnumLevel4">
    <w:name w:val="Health (num) Level 4"/>
    <w:basedOn w:val="Normal"/>
    <w:rsid w:val="00393E66"/>
    <w:pPr>
      <w:tabs>
        <w:tab w:val="num" w:pos="3522"/>
      </w:tabs>
      <w:autoSpaceDE w:val="0"/>
      <w:autoSpaceDN w:val="0"/>
      <w:spacing w:before="60" w:line="260" w:lineRule="exact"/>
      <w:ind w:left="3522" w:hanging="851"/>
    </w:pPr>
    <w:rPr>
      <w:rFonts w:eastAsia="Times New Roman" w:cs="Times New Roman"/>
      <w:sz w:val="24"/>
      <w:szCs w:val="24"/>
    </w:rPr>
  </w:style>
  <w:style w:type="paragraph" w:customStyle="1" w:styleId="HealthnumLevel5">
    <w:name w:val="Health (num) Level 5"/>
    <w:basedOn w:val="Normal"/>
    <w:rsid w:val="00393E66"/>
    <w:pPr>
      <w:tabs>
        <w:tab w:val="num" w:pos="360"/>
      </w:tabs>
      <w:autoSpaceDE w:val="0"/>
      <w:autoSpaceDN w:val="0"/>
      <w:spacing w:before="180" w:line="260" w:lineRule="exact"/>
    </w:pPr>
    <w:rPr>
      <w:rFonts w:eastAsia="Times New Roman" w:cs="Times New Roman"/>
      <w:sz w:val="24"/>
      <w:szCs w:val="24"/>
    </w:rPr>
  </w:style>
  <w:style w:type="paragraph" w:customStyle="1" w:styleId="HealthnumLevel6">
    <w:name w:val="Health (num) Level 6"/>
    <w:basedOn w:val="Normal"/>
    <w:rsid w:val="00393E66"/>
    <w:pPr>
      <w:tabs>
        <w:tab w:val="num" w:pos="360"/>
      </w:tabs>
      <w:autoSpaceDE w:val="0"/>
      <w:autoSpaceDN w:val="0"/>
      <w:spacing w:before="180" w:line="260" w:lineRule="exact"/>
    </w:pPr>
    <w:rPr>
      <w:rFonts w:eastAsia="Times New Roman" w:cs="Times New Roman"/>
      <w:sz w:val="24"/>
      <w:szCs w:val="24"/>
    </w:rPr>
  </w:style>
  <w:style w:type="paragraph" w:customStyle="1" w:styleId="tabletext0">
    <w:name w:val="tabletext"/>
    <w:basedOn w:val="Normal"/>
    <w:rsid w:val="00740DAE"/>
    <w:pPr>
      <w:spacing w:before="100" w:beforeAutospacing="1" w:after="100" w:afterAutospacing="1" w:line="240" w:lineRule="auto"/>
    </w:pPr>
    <w:rPr>
      <w:rFonts w:eastAsia="Times New Roman" w:cs="Times New Roman"/>
      <w:sz w:val="24"/>
      <w:szCs w:val="24"/>
      <w:lang w:eastAsia="en-AU"/>
    </w:rPr>
  </w:style>
  <w:style w:type="paragraph" w:styleId="ListParagraph">
    <w:name w:val="List Paragraph"/>
    <w:basedOn w:val="Normal"/>
    <w:uiPriority w:val="34"/>
    <w:qFormat/>
    <w:rsid w:val="00411FE4"/>
    <w:pPr>
      <w:ind w:left="720"/>
      <w:contextualSpacing/>
    </w:pPr>
  </w:style>
  <w:style w:type="character" w:customStyle="1" w:styleId="Healthnumlevel2Char">
    <w:name w:val="Health (num) level 2 Char"/>
    <w:link w:val="Healthnumlevel2"/>
    <w:rsid w:val="009E2739"/>
    <w:rPr>
      <w:rFonts w:eastAsia="Times New Roman" w:cs="Times New Roman"/>
      <w:color w:val="000000"/>
      <w:sz w:val="24"/>
      <w:szCs w:val="24"/>
    </w:rPr>
  </w:style>
  <w:style w:type="character" w:styleId="BookTitle">
    <w:name w:val="Book Title"/>
    <w:basedOn w:val="DefaultParagraphFont"/>
    <w:uiPriority w:val="33"/>
    <w:qFormat/>
    <w:rsid w:val="00411FE4"/>
    <w:rPr>
      <w:b/>
      <w:bCs/>
      <w:i/>
      <w:iCs/>
      <w:spacing w:val="5"/>
    </w:rPr>
  </w:style>
  <w:style w:type="table" w:styleId="ColorfulGrid">
    <w:name w:val="Colorful Grid"/>
    <w:basedOn w:val="TableNormal"/>
    <w:uiPriority w:val="73"/>
    <w:semiHidden/>
    <w:unhideWhenUsed/>
    <w:rsid w:val="00411FE4"/>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Revision">
    <w:name w:val="Revision"/>
    <w:hidden/>
    <w:uiPriority w:val="99"/>
    <w:semiHidden/>
    <w:rsid w:val="00D72FCC"/>
    <w:rPr>
      <w:sz w:val="22"/>
    </w:rPr>
  </w:style>
  <w:style w:type="paragraph" w:customStyle="1" w:styleId="ActHead10">
    <w:name w:val="ActHead 10"/>
    <w:aliases w:val="sp"/>
    <w:basedOn w:val="OPCParaBase"/>
    <w:next w:val="ActHead3"/>
    <w:rsid w:val="00411FE4"/>
    <w:pPr>
      <w:keepNext/>
      <w:spacing w:before="280" w:line="240" w:lineRule="auto"/>
      <w:outlineLvl w:val="1"/>
    </w:pPr>
    <w:rPr>
      <w:b/>
      <w:sz w:val="32"/>
      <w:szCs w:val="30"/>
    </w:rPr>
  </w:style>
  <w:style w:type="paragraph" w:customStyle="1" w:styleId="EnStatement">
    <w:name w:val="EnStatement"/>
    <w:basedOn w:val="Normal"/>
    <w:rsid w:val="00411FE4"/>
    <w:pPr>
      <w:numPr>
        <w:numId w:val="14"/>
      </w:numPr>
    </w:pPr>
    <w:rPr>
      <w:rFonts w:eastAsia="Times New Roman" w:cs="Times New Roman"/>
      <w:lang w:eastAsia="en-AU"/>
    </w:rPr>
  </w:style>
  <w:style w:type="paragraph" w:customStyle="1" w:styleId="EnStatementHeading">
    <w:name w:val="EnStatementHeading"/>
    <w:basedOn w:val="Normal"/>
    <w:rsid w:val="00411FE4"/>
    <w:rPr>
      <w:rFonts w:eastAsia="Times New Roman" w:cs="Times New Roman"/>
      <w:b/>
      <w:lang w:eastAsia="en-AU"/>
    </w:rPr>
  </w:style>
  <w:style w:type="paragraph" w:customStyle="1" w:styleId="itemhead0">
    <w:name w:val="itemhead"/>
    <w:basedOn w:val="Normal"/>
    <w:rsid w:val="000F3F24"/>
    <w:pPr>
      <w:spacing w:before="100" w:beforeAutospacing="1" w:after="100" w:afterAutospacing="1" w:line="240" w:lineRule="auto"/>
    </w:pPr>
    <w:rPr>
      <w:rFonts w:eastAsia="Times New Roman" w:cs="Times New Roman"/>
      <w:sz w:val="24"/>
      <w:szCs w:val="24"/>
      <w:lang w:eastAsia="en-AU"/>
    </w:rPr>
  </w:style>
  <w:style w:type="paragraph" w:customStyle="1" w:styleId="item0">
    <w:name w:val="item"/>
    <w:basedOn w:val="Normal"/>
    <w:rsid w:val="000F3F24"/>
    <w:pPr>
      <w:spacing w:before="100" w:beforeAutospacing="1" w:after="100" w:afterAutospacing="1" w:line="240" w:lineRule="auto"/>
    </w:pPr>
    <w:rPr>
      <w:rFonts w:eastAsia="Times New Roman" w:cs="Times New Roman"/>
      <w:sz w:val="24"/>
      <w:szCs w:val="24"/>
      <w:lang w:eastAsia="en-AU"/>
    </w:rPr>
  </w:style>
  <w:style w:type="paragraph" w:customStyle="1" w:styleId="tablea0">
    <w:name w:val="tablea"/>
    <w:basedOn w:val="Normal"/>
    <w:rsid w:val="00BC4B04"/>
    <w:pPr>
      <w:spacing w:before="100" w:beforeAutospacing="1" w:after="100" w:afterAutospacing="1" w:line="240" w:lineRule="auto"/>
    </w:pPr>
    <w:rPr>
      <w:rFonts w:eastAsia="Times New Roman" w:cs="Times New Roman"/>
      <w:sz w:val="24"/>
      <w:szCs w:val="24"/>
      <w:lang w:eastAsia="en-AU"/>
    </w:rPr>
  </w:style>
  <w:style w:type="table" w:styleId="ColorfulGrid-Accent1">
    <w:name w:val="Colorful Grid Accent 1"/>
    <w:basedOn w:val="TableNormal"/>
    <w:uiPriority w:val="73"/>
    <w:semiHidden/>
    <w:unhideWhenUsed/>
    <w:rsid w:val="00411FE4"/>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411FE4"/>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411FE4"/>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411FE4"/>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numbering" w:customStyle="1" w:styleId="OPCBodyList">
    <w:name w:val="OPCBodyList"/>
    <w:uiPriority w:val="99"/>
    <w:rsid w:val="00DC5387"/>
    <w:pPr>
      <w:numPr>
        <w:numId w:val="29"/>
      </w:numPr>
    </w:pPr>
  </w:style>
  <w:style w:type="table" w:styleId="ColorfulGrid-Accent5">
    <w:name w:val="Colorful Grid Accent 5"/>
    <w:basedOn w:val="TableNormal"/>
    <w:uiPriority w:val="73"/>
    <w:semiHidden/>
    <w:unhideWhenUsed/>
    <w:rsid w:val="00411FE4"/>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411FE4"/>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411FE4"/>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11FE4"/>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411FE4"/>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411FE4"/>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411FE4"/>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411FE4"/>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411FE4"/>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411FE4"/>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11FE4"/>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11FE4"/>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11FE4"/>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411FE4"/>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11FE4"/>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11FE4"/>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411FE4"/>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11FE4"/>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411FE4"/>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411FE4"/>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411FE4"/>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411FE4"/>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411FE4"/>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GridTable1Light">
    <w:name w:val="Grid Table 1 Light"/>
    <w:basedOn w:val="TableNormal"/>
    <w:uiPriority w:val="46"/>
    <w:rsid w:val="00411FE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11FE4"/>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11FE4"/>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11FE4"/>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11FE4"/>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11FE4"/>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11FE4"/>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11FE4"/>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11FE4"/>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411FE4"/>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411FE4"/>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411FE4"/>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411FE4"/>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411FE4"/>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411FE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11FE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411FE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411FE4"/>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411FE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411FE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411FE4"/>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411FE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11FE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411FE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411FE4"/>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411FE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411FE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411FE4"/>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411FE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11FE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411FE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411FE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411FE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411FE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411FE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411FE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11FE4"/>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411FE4"/>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411FE4"/>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411FE4"/>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411FE4"/>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411FE4"/>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411FE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11FE4"/>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411FE4"/>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411FE4"/>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411FE4"/>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411FE4"/>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411FE4"/>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411FE4"/>
    <w:rPr>
      <w:color w:val="2B579A"/>
      <w:shd w:val="clear" w:color="auto" w:fill="E1DFDD"/>
    </w:rPr>
  </w:style>
  <w:style w:type="character" w:styleId="IntenseEmphasis">
    <w:name w:val="Intense Emphasis"/>
    <w:basedOn w:val="DefaultParagraphFont"/>
    <w:uiPriority w:val="21"/>
    <w:qFormat/>
    <w:rsid w:val="00411FE4"/>
    <w:rPr>
      <w:i/>
      <w:iCs/>
      <w:color w:val="4F81BD" w:themeColor="accent1"/>
    </w:rPr>
  </w:style>
  <w:style w:type="paragraph" w:styleId="IntenseQuote">
    <w:name w:val="Intense Quote"/>
    <w:basedOn w:val="Normal"/>
    <w:next w:val="Normal"/>
    <w:link w:val="IntenseQuoteChar"/>
    <w:uiPriority w:val="30"/>
    <w:qFormat/>
    <w:rsid w:val="00411FE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411FE4"/>
    <w:rPr>
      <w:i/>
      <w:iCs/>
      <w:color w:val="4F81BD" w:themeColor="accent1"/>
      <w:sz w:val="22"/>
    </w:rPr>
  </w:style>
  <w:style w:type="character" w:styleId="IntenseReference">
    <w:name w:val="Intense Reference"/>
    <w:basedOn w:val="DefaultParagraphFont"/>
    <w:uiPriority w:val="32"/>
    <w:qFormat/>
    <w:rsid w:val="00411FE4"/>
    <w:rPr>
      <w:b/>
      <w:bCs/>
      <w:smallCaps/>
      <w:color w:val="4F81BD" w:themeColor="accent1"/>
      <w:spacing w:val="5"/>
    </w:rPr>
  </w:style>
  <w:style w:type="table" w:styleId="LightGrid">
    <w:name w:val="Light Grid"/>
    <w:basedOn w:val="TableNormal"/>
    <w:uiPriority w:val="62"/>
    <w:semiHidden/>
    <w:unhideWhenUsed/>
    <w:rsid w:val="00411FE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11FE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411FE4"/>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411FE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411FE4"/>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411FE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411FE4"/>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411FE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11FE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411FE4"/>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411FE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411FE4"/>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411FE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411FE4"/>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411FE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11FE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411FE4"/>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411FE4"/>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411FE4"/>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411FE4"/>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411FE4"/>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stTable1Light">
    <w:name w:val="List Table 1 Light"/>
    <w:basedOn w:val="TableNormal"/>
    <w:uiPriority w:val="46"/>
    <w:rsid w:val="00411FE4"/>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11FE4"/>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411FE4"/>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411FE4"/>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411FE4"/>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411FE4"/>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411FE4"/>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411FE4"/>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11FE4"/>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411FE4"/>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411FE4"/>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411FE4"/>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411FE4"/>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411FE4"/>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411FE4"/>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11FE4"/>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411FE4"/>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411FE4"/>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411FE4"/>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411FE4"/>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411FE4"/>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411FE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11FE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411FE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411FE4"/>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411FE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411FE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411FE4"/>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411FE4"/>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11FE4"/>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11FE4"/>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11FE4"/>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11FE4"/>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11FE4"/>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11FE4"/>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11FE4"/>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11FE4"/>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411FE4"/>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411FE4"/>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411FE4"/>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411FE4"/>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411FE4"/>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411FE4"/>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11FE4"/>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11FE4"/>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11FE4"/>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11FE4"/>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11FE4"/>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11FE4"/>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11FE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11FE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411FE4"/>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411FE4"/>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411FE4"/>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411FE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411FE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411FE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11FE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11FE4"/>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11FE4"/>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11FE4"/>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11FE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11FE4"/>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11FE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11FE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411FE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411FE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411FE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411FE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411FE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411FE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11FE4"/>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411FE4"/>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411FE4"/>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411FE4"/>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411FE4"/>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411FE4"/>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411FE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11FE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11FE4"/>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11FE4"/>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11FE4"/>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11FE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11FE4"/>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11FE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11FE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11FE4"/>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11FE4"/>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11FE4"/>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11FE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11FE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11FE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11FE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11FE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11FE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11FE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11FE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11FE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411FE4"/>
    <w:rPr>
      <w:color w:val="2B579A"/>
      <w:shd w:val="clear" w:color="auto" w:fill="E1DFDD"/>
    </w:rPr>
  </w:style>
  <w:style w:type="paragraph" w:styleId="NoSpacing">
    <w:name w:val="No Spacing"/>
    <w:uiPriority w:val="1"/>
    <w:qFormat/>
    <w:rsid w:val="00411FE4"/>
    <w:rPr>
      <w:sz w:val="22"/>
    </w:rPr>
  </w:style>
  <w:style w:type="paragraph" w:styleId="NoteHeading">
    <w:name w:val="Note Heading"/>
    <w:basedOn w:val="Normal"/>
    <w:next w:val="Normal"/>
    <w:link w:val="NoteHeadingChar"/>
    <w:uiPriority w:val="99"/>
    <w:semiHidden/>
    <w:unhideWhenUsed/>
    <w:rsid w:val="00411FE4"/>
    <w:pPr>
      <w:spacing w:line="240" w:lineRule="auto"/>
    </w:pPr>
  </w:style>
  <w:style w:type="character" w:customStyle="1" w:styleId="NoteHeadingChar">
    <w:name w:val="Note Heading Char"/>
    <w:basedOn w:val="DefaultParagraphFont"/>
    <w:link w:val="NoteHeading"/>
    <w:uiPriority w:val="99"/>
    <w:semiHidden/>
    <w:rsid w:val="00411FE4"/>
    <w:rPr>
      <w:sz w:val="22"/>
    </w:rPr>
  </w:style>
  <w:style w:type="character" w:styleId="PlaceholderText">
    <w:name w:val="Placeholder Text"/>
    <w:basedOn w:val="DefaultParagraphFont"/>
    <w:uiPriority w:val="99"/>
    <w:semiHidden/>
    <w:rsid w:val="00411FE4"/>
    <w:rPr>
      <w:color w:val="808080"/>
    </w:rPr>
  </w:style>
  <w:style w:type="table" w:styleId="PlainTable1">
    <w:name w:val="Plain Table 1"/>
    <w:basedOn w:val="TableNormal"/>
    <w:uiPriority w:val="41"/>
    <w:rsid w:val="00411FE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11FE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11FE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11FE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11FE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Quote">
    <w:name w:val="Quote"/>
    <w:basedOn w:val="Normal"/>
    <w:next w:val="Normal"/>
    <w:link w:val="QuoteChar"/>
    <w:uiPriority w:val="29"/>
    <w:qFormat/>
    <w:rsid w:val="00411FE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11FE4"/>
    <w:rPr>
      <w:i/>
      <w:iCs/>
      <w:color w:val="404040" w:themeColor="text1" w:themeTint="BF"/>
      <w:sz w:val="22"/>
    </w:rPr>
  </w:style>
  <w:style w:type="character" w:styleId="SmartHyperlink">
    <w:name w:val="Smart Hyperlink"/>
    <w:basedOn w:val="DefaultParagraphFont"/>
    <w:uiPriority w:val="99"/>
    <w:semiHidden/>
    <w:unhideWhenUsed/>
    <w:rsid w:val="00411FE4"/>
    <w:rPr>
      <w:u w:val="dotted"/>
    </w:rPr>
  </w:style>
  <w:style w:type="character" w:styleId="SubtleEmphasis">
    <w:name w:val="Subtle Emphasis"/>
    <w:basedOn w:val="DefaultParagraphFont"/>
    <w:uiPriority w:val="19"/>
    <w:qFormat/>
    <w:rsid w:val="00411FE4"/>
    <w:rPr>
      <w:i/>
      <w:iCs/>
      <w:color w:val="404040" w:themeColor="text1" w:themeTint="BF"/>
    </w:rPr>
  </w:style>
  <w:style w:type="character" w:styleId="SubtleReference">
    <w:name w:val="Subtle Reference"/>
    <w:basedOn w:val="DefaultParagraphFont"/>
    <w:uiPriority w:val="31"/>
    <w:qFormat/>
    <w:rsid w:val="00411FE4"/>
    <w:rPr>
      <w:smallCaps/>
      <w:color w:val="5A5A5A" w:themeColor="text1" w:themeTint="A5"/>
    </w:rPr>
  </w:style>
  <w:style w:type="table" w:styleId="TableGridLight">
    <w:name w:val="Grid Table Light"/>
    <w:basedOn w:val="TableNormal"/>
    <w:uiPriority w:val="40"/>
    <w:rsid w:val="00411FE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semiHidden/>
    <w:unhideWhenUsed/>
    <w:qFormat/>
    <w:rsid w:val="00411FE4"/>
    <w:pPr>
      <w:numPr>
        <w:numId w:val="0"/>
      </w:numPr>
      <w:spacing w:before="240"/>
      <w:outlineLvl w:val="9"/>
    </w:pPr>
    <w:rPr>
      <w:b w:val="0"/>
      <w:bCs w:val="0"/>
      <w:sz w:val="32"/>
      <w:szCs w:val="32"/>
    </w:rPr>
  </w:style>
  <w:style w:type="character" w:styleId="UnresolvedMention">
    <w:name w:val="Unresolved Mention"/>
    <w:basedOn w:val="DefaultParagraphFont"/>
    <w:uiPriority w:val="99"/>
    <w:semiHidden/>
    <w:unhideWhenUsed/>
    <w:rsid w:val="00411F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973324">
      <w:bodyDiv w:val="1"/>
      <w:marLeft w:val="0"/>
      <w:marRight w:val="0"/>
      <w:marTop w:val="0"/>
      <w:marBottom w:val="0"/>
      <w:divBdr>
        <w:top w:val="none" w:sz="0" w:space="0" w:color="auto"/>
        <w:left w:val="none" w:sz="0" w:space="0" w:color="auto"/>
        <w:bottom w:val="none" w:sz="0" w:space="0" w:color="auto"/>
        <w:right w:val="none" w:sz="0" w:space="0" w:color="auto"/>
      </w:divBdr>
    </w:div>
    <w:div w:id="244727906">
      <w:bodyDiv w:val="1"/>
      <w:marLeft w:val="0"/>
      <w:marRight w:val="0"/>
      <w:marTop w:val="0"/>
      <w:marBottom w:val="0"/>
      <w:divBdr>
        <w:top w:val="none" w:sz="0" w:space="0" w:color="auto"/>
        <w:left w:val="none" w:sz="0" w:space="0" w:color="auto"/>
        <w:bottom w:val="none" w:sz="0" w:space="0" w:color="auto"/>
        <w:right w:val="none" w:sz="0" w:space="0" w:color="auto"/>
      </w:divBdr>
      <w:divsChild>
        <w:div w:id="1538931289">
          <w:marLeft w:val="0"/>
          <w:marRight w:val="0"/>
          <w:marTop w:val="0"/>
          <w:marBottom w:val="0"/>
          <w:divBdr>
            <w:top w:val="none" w:sz="0" w:space="0" w:color="auto"/>
            <w:left w:val="none" w:sz="0" w:space="0" w:color="auto"/>
            <w:bottom w:val="none" w:sz="0" w:space="0" w:color="auto"/>
            <w:right w:val="none" w:sz="0" w:space="0" w:color="auto"/>
          </w:divBdr>
          <w:divsChild>
            <w:div w:id="1225726106">
              <w:marLeft w:val="0"/>
              <w:marRight w:val="0"/>
              <w:marTop w:val="0"/>
              <w:marBottom w:val="0"/>
              <w:divBdr>
                <w:top w:val="none" w:sz="0" w:space="0" w:color="auto"/>
                <w:left w:val="none" w:sz="0" w:space="0" w:color="auto"/>
                <w:bottom w:val="none" w:sz="0" w:space="0" w:color="auto"/>
                <w:right w:val="none" w:sz="0" w:space="0" w:color="auto"/>
              </w:divBdr>
              <w:divsChild>
                <w:div w:id="404454417">
                  <w:marLeft w:val="0"/>
                  <w:marRight w:val="0"/>
                  <w:marTop w:val="0"/>
                  <w:marBottom w:val="0"/>
                  <w:divBdr>
                    <w:top w:val="none" w:sz="0" w:space="0" w:color="auto"/>
                    <w:left w:val="none" w:sz="0" w:space="0" w:color="auto"/>
                    <w:bottom w:val="none" w:sz="0" w:space="0" w:color="auto"/>
                    <w:right w:val="none" w:sz="0" w:space="0" w:color="auto"/>
                  </w:divBdr>
                  <w:divsChild>
                    <w:div w:id="297029932">
                      <w:marLeft w:val="0"/>
                      <w:marRight w:val="0"/>
                      <w:marTop w:val="0"/>
                      <w:marBottom w:val="0"/>
                      <w:divBdr>
                        <w:top w:val="none" w:sz="0" w:space="0" w:color="auto"/>
                        <w:left w:val="none" w:sz="0" w:space="0" w:color="auto"/>
                        <w:bottom w:val="none" w:sz="0" w:space="0" w:color="auto"/>
                        <w:right w:val="none" w:sz="0" w:space="0" w:color="auto"/>
                      </w:divBdr>
                      <w:divsChild>
                        <w:div w:id="1713580539">
                          <w:marLeft w:val="0"/>
                          <w:marRight w:val="0"/>
                          <w:marTop w:val="0"/>
                          <w:marBottom w:val="0"/>
                          <w:divBdr>
                            <w:top w:val="none" w:sz="0" w:space="0" w:color="auto"/>
                            <w:left w:val="none" w:sz="0" w:space="0" w:color="auto"/>
                            <w:bottom w:val="none" w:sz="0" w:space="0" w:color="auto"/>
                            <w:right w:val="none" w:sz="0" w:space="0" w:color="auto"/>
                          </w:divBdr>
                          <w:divsChild>
                            <w:div w:id="1859848318">
                              <w:marLeft w:val="0"/>
                              <w:marRight w:val="0"/>
                              <w:marTop w:val="0"/>
                              <w:marBottom w:val="0"/>
                              <w:divBdr>
                                <w:top w:val="none" w:sz="0" w:space="0" w:color="auto"/>
                                <w:left w:val="none" w:sz="0" w:space="0" w:color="auto"/>
                                <w:bottom w:val="none" w:sz="0" w:space="0" w:color="auto"/>
                                <w:right w:val="none" w:sz="0" w:space="0" w:color="auto"/>
                              </w:divBdr>
                              <w:divsChild>
                                <w:div w:id="896470904">
                                  <w:marLeft w:val="0"/>
                                  <w:marRight w:val="0"/>
                                  <w:marTop w:val="0"/>
                                  <w:marBottom w:val="0"/>
                                  <w:divBdr>
                                    <w:top w:val="none" w:sz="0" w:space="0" w:color="auto"/>
                                    <w:left w:val="none" w:sz="0" w:space="0" w:color="auto"/>
                                    <w:bottom w:val="none" w:sz="0" w:space="0" w:color="auto"/>
                                    <w:right w:val="none" w:sz="0" w:space="0" w:color="auto"/>
                                  </w:divBdr>
                                  <w:divsChild>
                                    <w:div w:id="1596473016">
                                      <w:marLeft w:val="0"/>
                                      <w:marRight w:val="0"/>
                                      <w:marTop w:val="0"/>
                                      <w:marBottom w:val="0"/>
                                      <w:divBdr>
                                        <w:top w:val="none" w:sz="0" w:space="0" w:color="auto"/>
                                        <w:left w:val="none" w:sz="0" w:space="0" w:color="auto"/>
                                        <w:bottom w:val="none" w:sz="0" w:space="0" w:color="auto"/>
                                        <w:right w:val="none" w:sz="0" w:space="0" w:color="auto"/>
                                      </w:divBdr>
                                      <w:divsChild>
                                        <w:div w:id="962930850">
                                          <w:marLeft w:val="0"/>
                                          <w:marRight w:val="0"/>
                                          <w:marTop w:val="0"/>
                                          <w:marBottom w:val="0"/>
                                          <w:divBdr>
                                            <w:top w:val="none" w:sz="0" w:space="0" w:color="auto"/>
                                            <w:left w:val="none" w:sz="0" w:space="0" w:color="auto"/>
                                            <w:bottom w:val="none" w:sz="0" w:space="0" w:color="auto"/>
                                            <w:right w:val="none" w:sz="0" w:space="0" w:color="auto"/>
                                          </w:divBdr>
                                          <w:divsChild>
                                            <w:div w:id="1801799480">
                                              <w:marLeft w:val="0"/>
                                              <w:marRight w:val="0"/>
                                              <w:marTop w:val="0"/>
                                              <w:marBottom w:val="0"/>
                                              <w:divBdr>
                                                <w:top w:val="none" w:sz="0" w:space="0" w:color="auto"/>
                                                <w:left w:val="none" w:sz="0" w:space="0" w:color="auto"/>
                                                <w:bottom w:val="none" w:sz="0" w:space="0" w:color="auto"/>
                                                <w:right w:val="none" w:sz="0" w:space="0" w:color="auto"/>
                                              </w:divBdr>
                                              <w:divsChild>
                                                <w:div w:id="117602802">
                                                  <w:marLeft w:val="0"/>
                                                  <w:marRight w:val="0"/>
                                                  <w:marTop w:val="0"/>
                                                  <w:marBottom w:val="0"/>
                                                  <w:divBdr>
                                                    <w:top w:val="none" w:sz="0" w:space="0" w:color="auto"/>
                                                    <w:left w:val="none" w:sz="0" w:space="0" w:color="auto"/>
                                                    <w:bottom w:val="none" w:sz="0" w:space="0" w:color="auto"/>
                                                    <w:right w:val="none" w:sz="0" w:space="0" w:color="auto"/>
                                                  </w:divBdr>
                                                  <w:divsChild>
                                                    <w:div w:id="1722055649">
                                                      <w:marLeft w:val="0"/>
                                                      <w:marRight w:val="0"/>
                                                      <w:marTop w:val="0"/>
                                                      <w:marBottom w:val="0"/>
                                                      <w:divBdr>
                                                        <w:top w:val="none" w:sz="0" w:space="0" w:color="auto"/>
                                                        <w:left w:val="none" w:sz="0" w:space="0" w:color="auto"/>
                                                        <w:bottom w:val="none" w:sz="0" w:space="0" w:color="auto"/>
                                                        <w:right w:val="none" w:sz="0" w:space="0" w:color="auto"/>
                                                      </w:divBdr>
                                                      <w:divsChild>
                                                        <w:div w:id="125054638">
                                                          <w:marLeft w:val="0"/>
                                                          <w:marRight w:val="0"/>
                                                          <w:marTop w:val="0"/>
                                                          <w:marBottom w:val="0"/>
                                                          <w:divBdr>
                                                            <w:top w:val="none" w:sz="0" w:space="0" w:color="auto"/>
                                                            <w:left w:val="none" w:sz="0" w:space="0" w:color="auto"/>
                                                            <w:bottom w:val="none" w:sz="0" w:space="0" w:color="auto"/>
                                                            <w:right w:val="none" w:sz="0" w:space="0" w:color="auto"/>
                                                          </w:divBdr>
                                                          <w:divsChild>
                                                            <w:div w:id="1503278024">
                                                              <w:marLeft w:val="0"/>
                                                              <w:marRight w:val="0"/>
                                                              <w:marTop w:val="0"/>
                                                              <w:marBottom w:val="0"/>
                                                              <w:divBdr>
                                                                <w:top w:val="none" w:sz="0" w:space="0" w:color="auto"/>
                                                                <w:left w:val="none" w:sz="0" w:space="0" w:color="auto"/>
                                                                <w:bottom w:val="single" w:sz="8" w:space="12"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5434152">
      <w:bodyDiv w:val="1"/>
      <w:marLeft w:val="0"/>
      <w:marRight w:val="0"/>
      <w:marTop w:val="0"/>
      <w:marBottom w:val="0"/>
      <w:divBdr>
        <w:top w:val="none" w:sz="0" w:space="0" w:color="auto"/>
        <w:left w:val="none" w:sz="0" w:space="0" w:color="auto"/>
        <w:bottom w:val="none" w:sz="0" w:space="0" w:color="auto"/>
        <w:right w:val="none" w:sz="0" w:space="0" w:color="auto"/>
      </w:divBdr>
    </w:div>
    <w:div w:id="338506636">
      <w:bodyDiv w:val="1"/>
      <w:marLeft w:val="0"/>
      <w:marRight w:val="0"/>
      <w:marTop w:val="0"/>
      <w:marBottom w:val="0"/>
      <w:divBdr>
        <w:top w:val="none" w:sz="0" w:space="0" w:color="auto"/>
        <w:left w:val="none" w:sz="0" w:space="0" w:color="auto"/>
        <w:bottom w:val="none" w:sz="0" w:space="0" w:color="auto"/>
        <w:right w:val="none" w:sz="0" w:space="0" w:color="auto"/>
      </w:divBdr>
    </w:div>
    <w:div w:id="428432260">
      <w:bodyDiv w:val="1"/>
      <w:marLeft w:val="0"/>
      <w:marRight w:val="0"/>
      <w:marTop w:val="0"/>
      <w:marBottom w:val="0"/>
      <w:divBdr>
        <w:top w:val="none" w:sz="0" w:space="0" w:color="auto"/>
        <w:left w:val="none" w:sz="0" w:space="0" w:color="auto"/>
        <w:bottom w:val="none" w:sz="0" w:space="0" w:color="auto"/>
        <w:right w:val="none" w:sz="0" w:space="0" w:color="auto"/>
      </w:divBdr>
    </w:div>
    <w:div w:id="722287552">
      <w:bodyDiv w:val="1"/>
      <w:marLeft w:val="0"/>
      <w:marRight w:val="0"/>
      <w:marTop w:val="0"/>
      <w:marBottom w:val="0"/>
      <w:divBdr>
        <w:top w:val="none" w:sz="0" w:space="0" w:color="auto"/>
        <w:left w:val="none" w:sz="0" w:space="0" w:color="auto"/>
        <w:bottom w:val="none" w:sz="0" w:space="0" w:color="auto"/>
        <w:right w:val="none" w:sz="0" w:space="0" w:color="auto"/>
      </w:divBdr>
      <w:divsChild>
        <w:div w:id="542668459">
          <w:marLeft w:val="0"/>
          <w:marRight w:val="0"/>
          <w:marTop w:val="0"/>
          <w:marBottom w:val="0"/>
          <w:divBdr>
            <w:top w:val="none" w:sz="0" w:space="0" w:color="auto"/>
            <w:left w:val="none" w:sz="0" w:space="0" w:color="auto"/>
            <w:bottom w:val="none" w:sz="0" w:space="0" w:color="auto"/>
            <w:right w:val="none" w:sz="0" w:space="0" w:color="auto"/>
          </w:divBdr>
          <w:divsChild>
            <w:div w:id="2109306882">
              <w:marLeft w:val="0"/>
              <w:marRight w:val="0"/>
              <w:marTop w:val="0"/>
              <w:marBottom w:val="0"/>
              <w:divBdr>
                <w:top w:val="none" w:sz="0" w:space="0" w:color="auto"/>
                <w:left w:val="none" w:sz="0" w:space="0" w:color="auto"/>
                <w:bottom w:val="none" w:sz="0" w:space="0" w:color="auto"/>
                <w:right w:val="none" w:sz="0" w:space="0" w:color="auto"/>
              </w:divBdr>
              <w:divsChild>
                <w:div w:id="2098398515">
                  <w:marLeft w:val="0"/>
                  <w:marRight w:val="0"/>
                  <w:marTop w:val="0"/>
                  <w:marBottom w:val="0"/>
                  <w:divBdr>
                    <w:top w:val="none" w:sz="0" w:space="0" w:color="auto"/>
                    <w:left w:val="none" w:sz="0" w:space="0" w:color="auto"/>
                    <w:bottom w:val="none" w:sz="0" w:space="0" w:color="auto"/>
                    <w:right w:val="none" w:sz="0" w:space="0" w:color="auto"/>
                  </w:divBdr>
                  <w:divsChild>
                    <w:div w:id="764228314">
                      <w:marLeft w:val="0"/>
                      <w:marRight w:val="0"/>
                      <w:marTop w:val="0"/>
                      <w:marBottom w:val="0"/>
                      <w:divBdr>
                        <w:top w:val="none" w:sz="0" w:space="0" w:color="auto"/>
                        <w:left w:val="none" w:sz="0" w:space="0" w:color="auto"/>
                        <w:bottom w:val="none" w:sz="0" w:space="0" w:color="auto"/>
                        <w:right w:val="none" w:sz="0" w:space="0" w:color="auto"/>
                      </w:divBdr>
                      <w:divsChild>
                        <w:div w:id="156504877">
                          <w:marLeft w:val="0"/>
                          <w:marRight w:val="0"/>
                          <w:marTop w:val="0"/>
                          <w:marBottom w:val="0"/>
                          <w:divBdr>
                            <w:top w:val="none" w:sz="0" w:space="0" w:color="auto"/>
                            <w:left w:val="none" w:sz="0" w:space="0" w:color="auto"/>
                            <w:bottom w:val="none" w:sz="0" w:space="0" w:color="auto"/>
                            <w:right w:val="none" w:sz="0" w:space="0" w:color="auto"/>
                          </w:divBdr>
                          <w:divsChild>
                            <w:div w:id="117921101">
                              <w:marLeft w:val="0"/>
                              <w:marRight w:val="0"/>
                              <w:marTop w:val="0"/>
                              <w:marBottom w:val="0"/>
                              <w:divBdr>
                                <w:top w:val="none" w:sz="0" w:space="0" w:color="auto"/>
                                <w:left w:val="none" w:sz="0" w:space="0" w:color="auto"/>
                                <w:bottom w:val="none" w:sz="0" w:space="0" w:color="auto"/>
                                <w:right w:val="none" w:sz="0" w:space="0" w:color="auto"/>
                              </w:divBdr>
                              <w:divsChild>
                                <w:div w:id="405616744">
                                  <w:marLeft w:val="0"/>
                                  <w:marRight w:val="0"/>
                                  <w:marTop w:val="0"/>
                                  <w:marBottom w:val="0"/>
                                  <w:divBdr>
                                    <w:top w:val="none" w:sz="0" w:space="0" w:color="auto"/>
                                    <w:left w:val="none" w:sz="0" w:space="0" w:color="auto"/>
                                    <w:bottom w:val="none" w:sz="0" w:space="0" w:color="auto"/>
                                    <w:right w:val="none" w:sz="0" w:space="0" w:color="auto"/>
                                  </w:divBdr>
                                  <w:divsChild>
                                    <w:div w:id="814641511">
                                      <w:marLeft w:val="0"/>
                                      <w:marRight w:val="0"/>
                                      <w:marTop w:val="0"/>
                                      <w:marBottom w:val="0"/>
                                      <w:divBdr>
                                        <w:top w:val="none" w:sz="0" w:space="0" w:color="auto"/>
                                        <w:left w:val="none" w:sz="0" w:space="0" w:color="auto"/>
                                        <w:bottom w:val="none" w:sz="0" w:space="0" w:color="auto"/>
                                        <w:right w:val="none" w:sz="0" w:space="0" w:color="auto"/>
                                      </w:divBdr>
                                      <w:divsChild>
                                        <w:div w:id="1728721007">
                                          <w:marLeft w:val="0"/>
                                          <w:marRight w:val="0"/>
                                          <w:marTop w:val="0"/>
                                          <w:marBottom w:val="0"/>
                                          <w:divBdr>
                                            <w:top w:val="none" w:sz="0" w:space="0" w:color="auto"/>
                                            <w:left w:val="none" w:sz="0" w:space="0" w:color="auto"/>
                                            <w:bottom w:val="none" w:sz="0" w:space="0" w:color="auto"/>
                                            <w:right w:val="none" w:sz="0" w:space="0" w:color="auto"/>
                                          </w:divBdr>
                                          <w:divsChild>
                                            <w:div w:id="1479348685">
                                              <w:marLeft w:val="0"/>
                                              <w:marRight w:val="0"/>
                                              <w:marTop w:val="0"/>
                                              <w:marBottom w:val="0"/>
                                              <w:divBdr>
                                                <w:top w:val="none" w:sz="0" w:space="0" w:color="auto"/>
                                                <w:left w:val="none" w:sz="0" w:space="0" w:color="auto"/>
                                                <w:bottom w:val="none" w:sz="0" w:space="0" w:color="auto"/>
                                                <w:right w:val="none" w:sz="0" w:space="0" w:color="auto"/>
                                              </w:divBdr>
                                              <w:divsChild>
                                                <w:div w:id="1782842180">
                                                  <w:marLeft w:val="0"/>
                                                  <w:marRight w:val="0"/>
                                                  <w:marTop w:val="0"/>
                                                  <w:marBottom w:val="0"/>
                                                  <w:divBdr>
                                                    <w:top w:val="none" w:sz="0" w:space="0" w:color="auto"/>
                                                    <w:left w:val="none" w:sz="0" w:space="0" w:color="auto"/>
                                                    <w:bottom w:val="none" w:sz="0" w:space="0" w:color="auto"/>
                                                    <w:right w:val="none" w:sz="0" w:space="0" w:color="auto"/>
                                                  </w:divBdr>
                                                  <w:divsChild>
                                                    <w:div w:id="200872277">
                                                      <w:marLeft w:val="0"/>
                                                      <w:marRight w:val="0"/>
                                                      <w:marTop w:val="0"/>
                                                      <w:marBottom w:val="0"/>
                                                      <w:divBdr>
                                                        <w:top w:val="none" w:sz="0" w:space="0" w:color="auto"/>
                                                        <w:left w:val="none" w:sz="0" w:space="0" w:color="auto"/>
                                                        <w:bottom w:val="none" w:sz="0" w:space="0" w:color="auto"/>
                                                        <w:right w:val="none" w:sz="0" w:space="0" w:color="auto"/>
                                                      </w:divBdr>
                                                      <w:divsChild>
                                                        <w:div w:id="150118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8904266">
      <w:bodyDiv w:val="1"/>
      <w:marLeft w:val="0"/>
      <w:marRight w:val="0"/>
      <w:marTop w:val="0"/>
      <w:marBottom w:val="0"/>
      <w:divBdr>
        <w:top w:val="none" w:sz="0" w:space="0" w:color="auto"/>
        <w:left w:val="none" w:sz="0" w:space="0" w:color="auto"/>
        <w:bottom w:val="none" w:sz="0" w:space="0" w:color="auto"/>
        <w:right w:val="none" w:sz="0" w:space="0" w:color="auto"/>
      </w:divBdr>
    </w:div>
    <w:div w:id="904953309">
      <w:bodyDiv w:val="1"/>
      <w:marLeft w:val="0"/>
      <w:marRight w:val="0"/>
      <w:marTop w:val="0"/>
      <w:marBottom w:val="0"/>
      <w:divBdr>
        <w:top w:val="none" w:sz="0" w:space="0" w:color="auto"/>
        <w:left w:val="none" w:sz="0" w:space="0" w:color="auto"/>
        <w:bottom w:val="none" w:sz="0" w:space="0" w:color="auto"/>
        <w:right w:val="none" w:sz="0" w:space="0" w:color="auto"/>
      </w:divBdr>
      <w:divsChild>
        <w:div w:id="1004237450">
          <w:marLeft w:val="0"/>
          <w:marRight w:val="0"/>
          <w:marTop w:val="0"/>
          <w:marBottom w:val="0"/>
          <w:divBdr>
            <w:top w:val="none" w:sz="0" w:space="0" w:color="auto"/>
            <w:left w:val="none" w:sz="0" w:space="0" w:color="auto"/>
            <w:bottom w:val="none" w:sz="0" w:space="0" w:color="auto"/>
            <w:right w:val="none" w:sz="0" w:space="0" w:color="auto"/>
          </w:divBdr>
          <w:divsChild>
            <w:div w:id="1841889902">
              <w:marLeft w:val="0"/>
              <w:marRight w:val="0"/>
              <w:marTop w:val="0"/>
              <w:marBottom w:val="0"/>
              <w:divBdr>
                <w:top w:val="none" w:sz="0" w:space="0" w:color="auto"/>
                <w:left w:val="none" w:sz="0" w:space="0" w:color="auto"/>
                <w:bottom w:val="none" w:sz="0" w:space="0" w:color="auto"/>
                <w:right w:val="none" w:sz="0" w:space="0" w:color="auto"/>
              </w:divBdr>
              <w:divsChild>
                <w:div w:id="1712260896">
                  <w:marLeft w:val="0"/>
                  <w:marRight w:val="0"/>
                  <w:marTop w:val="0"/>
                  <w:marBottom w:val="0"/>
                  <w:divBdr>
                    <w:top w:val="none" w:sz="0" w:space="0" w:color="auto"/>
                    <w:left w:val="none" w:sz="0" w:space="0" w:color="auto"/>
                    <w:bottom w:val="none" w:sz="0" w:space="0" w:color="auto"/>
                    <w:right w:val="none" w:sz="0" w:space="0" w:color="auto"/>
                  </w:divBdr>
                  <w:divsChild>
                    <w:div w:id="1054161613">
                      <w:marLeft w:val="0"/>
                      <w:marRight w:val="0"/>
                      <w:marTop w:val="0"/>
                      <w:marBottom w:val="0"/>
                      <w:divBdr>
                        <w:top w:val="none" w:sz="0" w:space="0" w:color="auto"/>
                        <w:left w:val="none" w:sz="0" w:space="0" w:color="auto"/>
                        <w:bottom w:val="none" w:sz="0" w:space="0" w:color="auto"/>
                        <w:right w:val="none" w:sz="0" w:space="0" w:color="auto"/>
                      </w:divBdr>
                      <w:divsChild>
                        <w:div w:id="52512751">
                          <w:marLeft w:val="0"/>
                          <w:marRight w:val="0"/>
                          <w:marTop w:val="0"/>
                          <w:marBottom w:val="0"/>
                          <w:divBdr>
                            <w:top w:val="none" w:sz="0" w:space="0" w:color="auto"/>
                            <w:left w:val="none" w:sz="0" w:space="0" w:color="auto"/>
                            <w:bottom w:val="none" w:sz="0" w:space="0" w:color="auto"/>
                            <w:right w:val="none" w:sz="0" w:space="0" w:color="auto"/>
                          </w:divBdr>
                          <w:divsChild>
                            <w:div w:id="1887831644">
                              <w:marLeft w:val="0"/>
                              <w:marRight w:val="0"/>
                              <w:marTop w:val="0"/>
                              <w:marBottom w:val="0"/>
                              <w:divBdr>
                                <w:top w:val="none" w:sz="0" w:space="0" w:color="auto"/>
                                <w:left w:val="none" w:sz="0" w:space="0" w:color="auto"/>
                                <w:bottom w:val="none" w:sz="0" w:space="0" w:color="auto"/>
                                <w:right w:val="none" w:sz="0" w:space="0" w:color="auto"/>
                              </w:divBdr>
                              <w:divsChild>
                                <w:div w:id="338968934">
                                  <w:marLeft w:val="0"/>
                                  <w:marRight w:val="0"/>
                                  <w:marTop w:val="0"/>
                                  <w:marBottom w:val="0"/>
                                  <w:divBdr>
                                    <w:top w:val="none" w:sz="0" w:space="0" w:color="auto"/>
                                    <w:left w:val="none" w:sz="0" w:space="0" w:color="auto"/>
                                    <w:bottom w:val="none" w:sz="0" w:space="0" w:color="auto"/>
                                    <w:right w:val="none" w:sz="0" w:space="0" w:color="auto"/>
                                  </w:divBdr>
                                  <w:divsChild>
                                    <w:div w:id="1334138316">
                                      <w:marLeft w:val="0"/>
                                      <w:marRight w:val="0"/>
                                      <w:marTop w:val="0"/>
                                      <w:marBottom w:val="0"/>
                                      <w:divBdr>
                                        <w:top w:val="none" w:sz="0" w:space="0" w:color="auto"/>
                                        <w:left w:val="none" w:sz="0" w:space="0" w:color="auto"/>
                                        <w:bottom w:val="none" w:sz="0" w:space="0" w:color="auto"/>
                                        <w:right w:val="none" w:sz="0" w:space="0" w:color="auto"/>
                                      </w:divBdr>
                                      <w:divsChild>
                                        <w:div w:id="1709141786">
                                          <w:marLeft w:val="0"/>
                                          <w:marRight w:val="0"/>
                                          <w:marTop w:val="0"/>
                                          <w:marBottom w:val="0"/>
                                          <w:divBdr>
                                            <w:top w:val="none" w:sz="0" w:space="0" w:color="auto"/>
                                            <w:left w:val="none" w:sz="0" w:space="0" w:color="auto"/>
                                            <w:bottom w:val="none" w:sz="0" w:space="0" w:color="auto"/>
                                            <w:right w:val="none" w:sz="0" w:space="0" w:color="auto"/>
                                          </w:divBdr>
                                          <w:divsChild>
                                            <w:div w:id="1772118662">
                                              <w:marLeft w:val="0"/>
                                              <w:marRight w:val="0"/>
                                              <w:marTop w:val="0"/>
                                              <w:marBottom w:val="0"/>
                                              <w:divBdr>
                                                <w:top w:val="none" w:sz="0" w:space="0" w:color="auto"/>
                                                <w:left w:val="none" w:sz="0" w:space="0" w:color="auto"/>
                                                <w:bottom w:val="none" w:sz="0" w:space="0" w:color="auto"/>
                                                <w:right w:val="none" w:sz="0" w:space="0" w:color="auto"/>
                                              </w:divBdr>
                                              <w:divsChild>
                                                <w:div w:id="476381443">
                                                  <w:marLeft w:val="0"/>
                                                  <w:marRight w:val="0"/>
                                                  <w:marTop w:val="0"/>
                                                  <w:marBottom w:val="0"/>
                                                  <w:divBdr>
                                                    <w:top w:val="none" w:sz="0" w:space="0" w:color="auto"/>
                                                    <w:left w:val="none" w:sz="0" w:space="0" w:color="auto"/>
                                                    <w:bottom w:val="none" w:sz="0" w:space="0" w:color="auto"/>
                                                    <w:right w:val="none" w:sz="0" w:space="0" w:color="auto"/>
                                                  </w:divBdr>
                                                  <w:divsChild>
                                                    <w:div w:id="1574462592">
                                                      <w:marLeft w:val="0"/>
                                                      <w:marRight w:val="0"/>
                                                      <w:marTop w:val="0"/>
                                                      <w:marBottom w:val="0"/>
                                                      <w:divBdr>
                                                        <w:top w:val="none" w:sz="0" w:space="0" w:color="auto"/>
                                                        <w:left w:val="none" w:sz="0" w:space="0" w:color="auto"/>
                                                        <w:bottom w:val="none" w:sz="0" w:space="0" w:color="auto"/>
                                                        <w:right w:val="none" w:sz="0" w:space="0" w:color="auto"/>
                                                      </w:divBdr>
                                                      <w:divsChild>
                                                        <w:div w:id="59941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7871798">
      <w:bodyDiv w:val="1"/>
      <w:marLeft w:val="0"/>
      <w:marRight w:val="0"/>
      <w:marTop w:val="0"/>
      <w:marBottom w:val="0"/>
      <w:divBdr>
        <w:top w:val="none" w:sz="0" w:space="0" w:color="auto"/>
        <w:left w:val="none" w:sz="0" w:space="0" w:color="auto"/>
        <w:bottom w:val="none" w:sz="0" w:space="0" w:color="auto"/>
        <w:right w:val="none" w:sz="0" w:space="0" w:color="auto"/>
      </w:divBdr>
      <w:divsChild>
        <w:div w:id="121122827">
          <w:marLeft w:val="0"/>
          <w:marRight w:val="0"/>
          <w:marTop w:val="0"/>
          <w:marBottom w:val="0"/>
          <w:divBdr>
            <w:top w:val="none" w:sz="0" w:space="0" w:color="auto"/>
            <w:left w:val="none" w:sz="0" w:space="0" w:color="auto"/>
            <w:bottom w:val="none" w:sz="0" w:space="0" w:color="auto"/>
            <w:right w:val="none" w:sz="0" w:space="0" w:color="auto"/>
          </w:divBdr>
          <w:divsChild>
            <w:div w:id="1240210404">
              <w:marLeft w:val="0"/>
              <w:marRight w:val="0"/>
              <w:marTop w:val="0"/>
              <w:marBottom w:val="0"/>
              <w:divBdr>
                <w:top w:val="none" w:sz="0" w:space="0" w:color="auto"/>
                <w:left w:val="none" w:sz="0" w:space="0" w:color="auto"/>
                <w:bottom w:val="none" w:sz="0" w:space="0" w:color="auto"/>
                <w:right w:val="none" w:sz="0" w:space="0" w:color="auto"/>
              </w:divBdr>
              <w:divsChild>
                <w:div w:id="1191456493">
                  <w:marLeft w:val="0"/>
                  <w:marRight w:val="0"/>
                  <w:marTop w:val="0"/>
                  <w:marBottom w:val="0"/>
                  <w:divBdr>
                    <w:top w:val="none" w:sz="0" w:space="0" w:color="auto"/>
                    <w:left w:val="none" w:sz="0" w:space="0" w:color="auto"/>
                    <w:bottom w:val="none" w:sz="0" w:space="0" w:color="auto"/>
                    <w:right w:val="none" w:sz="0" w:space="0" w:color="auto"/>
                  </w:divBdr>
                  <w:divsChild>
                    <w:div w:id="1837530963">
                      <w:marLeft w:val="0"/>
                      <w:marRight w:val="0"/>
                      <w:marTop w:val="0"/>
                      <w:marBottom w:val="0"/>
                      <w:divBdr>
                        <w:top w:val="none" w:sz="0" w:space="0" w:color="auto"/>
                        <w:left w:val="none" w:sz="0" w:space="0" w:color="auto"/>
                        <w:bottom w:val="none" w:sz="0" w:space="0" w:color="auto"/>
                        <w:right w:val="none" w:sz="0" w:space="0" w:color="auto"/>
                      </w:divBdr>
                      <w:divsChild>
                        <w:div w:id="271941524">
                          <w:marLeft w:val="0"/>
                          <w:marRight w:val="0"/>
                          <w:marTop w:val="0"/>
                          <w:marBottom w:val="0"/>
                          <w:divBdr>
                            <w:top w:val="none" w:sz="0" w:space="0" w:color="auto"/>
                            <w:left w:val="none" w:sz="0" w:space="0" w:color="auto"/>
                            <w:bottom w:val="none" w:sz="0" w:space="0" w:color="auto"/>
                            <w:right w:val="none" w:sz="0" w:space="0" w:color="auto"/>
                          </w:divBdr>
                          <w:divsChild>
                            <w:div w:id="2112237308">
                              <w:marLeft w:val="0"/>
                              <w:marRight w:val="0"/>
                              <w:marTop w:val="0"/>
                              <w:marBottom w:val="0"/>
                              <w:divBdr>
                                <w:top w:val="none" w:sz="0" w:space="0" w:color="auto"/>
                                <w:left w:val="none" w:sz="0" w:space="0" w:color="auto"/>
                                <w:bottom w:val="none" w:sz="0" w:space="0" w:color="auto"/>
                                <w:right w:val="none" w:sz="0" w:space="0" w:color="auto"/>
                              </w:divBdr>
                              <w:divsChild>
                                <w:div w:id="758916305">
                                  <w:marLeft w:val="0"/>
                                  <w:marRight w:val="0"/>
                                  <w:marTop w:val="0"/>
                                  <w:marBottom w:val="0"/>
                                  <w:divBdr>
                                    <w:top w:val="none" w:sz="0" w:space="0" w:color="auto"/>
                                    <w:left w:val="none" w:sz="0" w:space="0" w:color="auto"/>
                                    <w:bottom w:val="none" w:sz="0" w:space="0" w:color="auto"/>
                                    <w:right w:val="none" w:sz="0" w:space="0" w:color="auto"/>
                                  </w:divBdr>
                                  <w:divsChild>
                                    <w:div w:id="1600210813">
                                      <w:marLeft w:val="0"/>
                                      <w:marRight w:val="0"/>
                                      <w:marTop w:val="0"/>
                                      <w:marBottom w:val="0"/>
                                      <w:divBdr>
                                        <w:top w:val="none" w:sz="0" w:space="0" w:color="auto"/>
                                        <w:left w:val="none" w:sz="0" w:space="0" w:color="auto"/>
                                        <w:bottom w:val="none" w:sz="0" w:space="0" w:color="auto"/>
                                        <w:right w:val="none" w:sz="0" w:space="0" w:color="auto"/>
                                      </w:divBdr>
                                      <w:divsChild>
                                        <w:div w:id="1932007244">
                                          <w:marLeft w:val="0"/>
                                          <w:marRight w:val="0"/>
                                          <w:marTop w:val="0"/>
                                          <w:marBottom w:val="0"/>
                                          <w:divBdr>
                                            <w:top w:val="none" w:sz="0" w:space="0" w:color="auto"/>
                                            <w:left w:val="none" w:sz="0" w:space="0" w:color="auto"/>
                                            <w:bottom w:val="none" w:sz="0" w:space="0" w:color="auto"/>
                                            <w:right w:val="none" w:sz="0" w:space="0" w:color="auto"/>
                                          </w:divBdr>
                                          <w:divsChild>
                                            <w:div w:id="144708719">
                                              <w:marLeft w:val="0"/>
                                              <w:marRight w:val="0"/>
                                              <w:marTop w:val="0"/>
                                              <w:marBottom w:val="0"/>
                                              <w:divBdr>
                                                <w:top w:val="none" w:sz="0" w:space="0" w:color="auto"/>
                                                <w:left w:val="none" w:sz="0" w:space="0" w:color="auto"/>
                                                <w:bottom w:val="none" w:sz="0" w:space="0" w:color="auto"/>
                                                <w:right w:val="none" w:sz="0" w:space="0" w:color="auto"/>
                                              </w:divBdr>
                                              <w:divsChild>
                                                <w:div w:id="669720675">
                                                  <w:marLeft w:val="0"/>
                                                  <w:marRight w:val="0"/>
                                                  <w:marTop w:val="0"/>
                                                  <w:marBottom w:val="0"/>
                                                  <w:divBdr>
                                                    <w:top w:val="none" w:sz="0" w:space="0" w:color="auto"/>
                                                    <w:left w:val="none" w:sz="0" w:space="0" w:color="auto"/>
                                                    <w:bottom w:val="none" w:sz="0" w:space="0" w:color="auto"/>
                                                    <w:right w:val="none" w:sz="0" w:space="0" w:color="auto"/>
                                                  </w:divBdr>
                                                  <w:divsChild>
                                                    <w:div w:id="674920234">
                                                      <w:marLeft w:val="0"/>
                                                      <w:marRight w:val="0"/>
                                                      <w:marTop w:val="0"/>
                                                      <w:marBottom w:val="0"/>
                                                      <w:divBdr>
                                                        <w:top w:val="none" w:sz="0" w:space="0" w:color="auto"/>
                                                        <w:left w:val="none" w:sz="0" w:space="0" w:color="auto"/>
                                                        <w:bottom w:val="none" w:sz="0" w:space="0" w:color="auto"/>
                                                        <w:right w:val="none" w:sz="0" w:space="0" w:color="auto"/>
                                                      </w:divBdr>
                                                      <w:divsChild>
                                                        <w:div w:id="11155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0514837">
      <w:bodyDiv w:val="1"/>
      <w:marLeft w:val="0"/>
      <w:marRight w:val="0"/>
      <w:marTop w:val="0"/>
      <w:marBottom w:val="0"/>
      <w:divBdr>
        <w:top w:val="none" w:sz="0" w:space="0" w:color="auto"/>
        <w:left w:val="none" w:sz="0" w:space="0" w:color="auto"/>
        <w:bottom w:val="none" w:sz="0" w:space="0" w:color="auto"/>
        <w:right w:val="none" w:sz="0" w:space="0" w:color="auto"/>
      </w:divBdr>
    </w:div>
    <w:div w:id="1131703783">
      <w:bodyDiv w:val="1"/>
      <w:marLeft w:val="0"/>
      <w:marRight w:val="0"/>
      <w:marTop w:val="0"/>
      <w:marBottom w:val="0"/>
      <w:divBdr>
        <w:top w:val="none" w:sz="0" w:space="0" w:color="auto"/>
        <w:left w:val="none" w:sz="0" w:space="0" w:color="auto"/>
        <w:bottom w:val="none" w:sz="0" w:space="0" w:color="auto"/>
        <w:right w:val="none" w:sz="0" w:space="0" w:color="auto"/>
      </w:divBdr>
    </w:div>
    <w:div w:id="1152334548">
      <w:bodyDiv w:val="1"/>
      <w:marLeft w:val="0"/>
      <w:marRight w:val="0"/>
      <w:marTop w:val="0"/>
      <w:marBottom w:val="0"/>
      <w:divBdr>
        <w:top w:val="none" w:sz="0" w:space="0" w:color="auto"/>
        <w:left w:val="none" w:sz="0" w:space="0" w:color="auto"/>
        <w:bottom w:val="none" w:sz="0" w:space="0" w:color="auto"/>
        <w:right w:val="none" w:sz="0" w:space="0" w:color="auto"/>
      </w:divBdr>
    </w:div>
    <w:div w:id="1241674817">
      <w:bodyDiv w:val="1"/>
      <w:marLeft w:val="0"/>
      <w:marRight w:val="0"/>
      <w:marTop w:val="0"/>
      <w:marBottom w:val="0"/>
      <w:divBdr>
        <w:top w:val="none" w:sz="0" w:space="0" w:color="auto"/>
        <w:left w:val="none" w:sz="0" w:space="0" w:color="auto"/>
        <w:bottom w:val="none" w:sz="0" w:space="0" w:color="auto"/>
        <w:right w:val="none" w:sz="0" w:space="0" w:color="auto"/>
      </w:divBdr>
    </w:div>
    <w:div w:id="1279221407">
      <w:bodyDiv w:val="1"/>
      <w:marLeft w:val="0"/>
      <w:marRight w:val="0"/>
      <w:marTop w:val="0"/>
      <w:marBottom w:val="0"/>
      <w:divBdr>
        <w:top w:val="none" w:sz="0" w:space="0" w:color="auto"/>
        <w:left w:val="none" w:sz="0" w:space="0" w:color="auto"/>
        <w:bottom w:val="none" w:sz="0" w:space="0" w:color="auto"/>
        <w:right w:val="none" w:sz="0" w:space="0" w:color="auto"/>
      </w:divBdr>
      <w:divsChild>
        <w:div w:id="23099192">
          <w:marLeft w:val="0"/>
          <w:marRight w:val="0"/>
          <w:marTop w:val="0"/>
          <w:marBottom w:val="0"/>
          <w:divBdr>
            <w:top w:val="none" w:sz="0" w:space="0" w:color="auto"/>
            <w:left w:val="none" w:sz="0" w:space="0" w:color="auto"/>
            <w:bottom w:val="none" w:sz="0" w:space="0" w:color="auto"/>
            <w:right w:val="none" w:sz="0" w:space="0" w:color="auto"/>
          </w:divBdr>
          <w:divsChild>
            <w:div w:id="1464958508">
              <w:marLeft w:val="0"/>
              <w:marRight w:val="0"/>
              <w:marTop w:val="0"/>
              <w:marBottom w:val="0"/>
              <w:divBdr>
                <w:top w:val="none" w:sz="0" w:space="0" w:color="auto"/>
                <w:left w:val="none" w:sz="0" w:space="0" w:color="auto"/>
                <w:bottom w:val="none" w:sz="0" w:space="0" w:color="auto"/>
                <w:right w:val="none" w:sz="0" w:space="0" w:color="auto"/>
              </w:divBdr>
              <w:divsChild>
                <w:div w:id="376121783">
                  <w:marLeft w:val="0"/>
                  <w:marRight w:val="0"/>
                  <w:marTop w:val="0"/>
                  <w:marBottom w:val="0"/>
                  <w:divBdr>
                    <w:top w:val="none" w:sz="0" w:space="0" w:color="auto"/>
                    <w:left w:val="none" w:sz="0" w:space="0" w:color="auto"/>
                    <w:bottom w:val="none" w:sz="0" w:space="0" w:color="auto"/>
                    <w:right w:val="none" w:sz="0" w:space="0" w:color="auto"/>
                  </w:divBdr>
                  <w:divsChild>
                    <w:div w:id="798382133">
                      <w:marLeft w:val="0"/>
                      <w:marRight w:val="0"/>
                      <w:marTop w:val="0"/>
                      <w:marBottom w:val="0"/>
                      <w:divBdr>
                        <w:top w:val="none" w:sz="0" w:space="0" w:color="auto"/>
                        <w:left w:val="none" w:sz="0" w:space="0" w:color="auto"/>
                        <w:bottom w:val="none" w:sz="0" w:space="0" w:color="auto"/>
                        <w:right w:val="none" w:sz="0" w:space="0" w:color="auto"/>
                      </w:divBdr>
                      <w:divsChild>
                        <w:div w:id="753824891">
                          <w:marLeft w:val="0"/>
                          <w:marRight w:val="0"/>
                          <w:marTop w:val="0"/>
                          <w:marBottom w:val="0"/>
                          <w:divBdr>
                            <w:top w:val="none" w:sz="0" w:space="0" w:color="auto"/>
                            <w:left w:val="none" w:sz="0" w:space="0" w:color="auto"/>
                            <w:bottom w:val="none" w:sz="0" w:space="0" w:color="auto"/>
                            <w:right w:val="none" w:sz="0" w:space="0" w:color="auto"/>
                          </w:divBdr>
                          <w:divsChild>
                            <w:div w:id="624653251">
                              <w:marLeft w:val="0"/>
                              <w:marRight w:val="0"/>
                              <w:marTop w:val="0"/>
                              <w:marBottom w:val="0"/>
                              <w:divBdr>
                                <w:top w:val="none" w:sz="0" w:space="0" w:color="auto"/>
                                <w:left w:val="none" w:sz="0" w:space="0" w:color="auto"/>
                                <w:bottom w:val="none" w:sz="0" w:space="0" w:color="auto"/>
                                <w:right w:val="none" w:sz="0" w:space="0" w:color="auto"/>
                              </w:divBdr>
                              <w:divsChild>
                                <w:div w:id="1774326833">
                                  <w:marLeft w:val="0"/>
                                  <w:marRight w:val="0"/>
                                  <w:marTop w:val="0"/>
                                  <w:marBottom w:val="0"/>
                                  <w:divBdr>
                                    <w:top w:val="none" w:sz="0" w:space="0" w:color="auto"/>
                                    <w:left w:val="none" w:sz="0" w:space="0" w:color="auto"/>
                                    <w:bottom w:val="none" w:sz="0" w:space="0" w:color="auto"/>
                                    <w:right w:val="none" w:sz="0" w:space="0" w:color="auto"/>
                                  </w:divBdr>
                                  <w:divsChild>
                                    <w:div w:id="337345531">
                                      <w:marLeft w:val="0"/>
                                      <w:marRight w:val="0"/>
                                      <w:marTop w:val="0"/>
                                      <w:marBottom w:val="0"/>
                                      <w:divBdr>
                                        <w:top w:val="none" w:sz="0" w:space="0" w:color="auto"/>
                                        <w:left w:val="none" w:sz="0" w:space="0" w:color="auto"/>
                                        <w:bottom w:val="none" w:sz="0" w:space="0" w:color="auto"/>
                                        <w:right w:val="none" w:sz="0" w:space="0" w:color="auto"/>
                                      </w:divBdr>
                                      <w:divsChild>
                                        <w:div w:id="1647512657">
                                          <w:marLeft w:val="0"/>
                                          <w:marRight w:val="0"/>
                                          <w:marTop w:val="0"/>
                                          <w:marBottom w:val="0"/>
                                          <w:divBdr>
                                            <w:top w:val="none" w:sz="0" w:space="0" w:color="auto"/>
                                            <w:left w:val="none" w:sz="0" w:space="0" w:color="auto"/>
                                            <w:bottom w:val="none" w:sz="0" w:space="0" w:color="auto"/>
                                            <w:right w:val="none" w:sz="0" w:space="0" w:color="auto"/>
                                          </w:divBdr>
                                          <w:divsChild>
                                            <w:div w:id="1548562047">
                                              <w:marLeft w:val="0"/>
                                              <w:marRight w:val="0"/>
                                              <w:marTop w:val="0"/>
                                              <w:marBottom w:val="0"/>
                                              <w:divBdr>
                                                <w:top w:val="none" w:sz="0" w:space="0" w:color="auto"/>
                                                <w:left w:val="none" w:sz="0" w:space="0" w:color="auto"/>
                                                <w:bottom w:val="none" w:sz="0" w:space="0" w:color="auto"/>
                                                <w:right w:val="none" w:sz="0" w:space="0" w:color="auto"/>
                                              </w:divBdr>
                                              <w:divsChild>
                                                <w:div w:id="1555385342">
                                                  <w:marLeft w:val="0"/>
                                                  <w:marRight w:val="0"/>
                                                  <w:marTop w:val="0"/>
                                                  <w:marBottom w:val="0"/>
                                                  <w:divBdr>
                                                    <w:top w:val="none" w:sz="0" w:space="0" w:color="auto"/>
                                                    <w:left w:val="none" w:sz="0" w:space="0" w:color="auto"/>
                                                    <w:bottom w:val="none" w:sz="0" w:space="0" w:color="auto"/>
                                                    <w:right w:val="none" w:sz="0" w:space="0" w:color="auto"/>
                                                  </w:divBdr>
                                                  <w:divsChild>
                                                    <w:div w:id="479812784">
                                                      <w:marLeft w:val="0"/>
                                                      <w:marRight w:val="0"/>
                                                      <w:marTop w:val="0"/>
                                                      <w:marBottom w:val="0"/>
                                                      <w:divBdr>
                                                        <w:top w:val="none" w:sz="0" w:space="0" w:color="auto"/>
                                                        <w:left w:val="none" w:sz="0" w:space="0" w:color="auto"/>
                                                        <w:bottom w:val="none" w:sz="0" w:space="0" w:color="auto"/>
                                                        <w:right w:val="none" w:sz="0" w:space="0" w:color="auto"/>
                                                      </w:divBdr>
                                                      <w:divsChild>
                                                        <w:div w:id="9209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0478062">
      <w:bodyDiv w:val="1"/>
      <w:marLeft w:val="0"/>
      <w:marRight w:val="0"/>
      <w:marTop w:val="0"/>
      <w:marBottom w:val="0"/>
      <w:divBdr>
        <w:top w:val="none" w:sz="0" w:space="0" w:color="auto"/>
        <w:left w:val="none" w:sz="0" w:space="0" w:color="auto"/>
        <w:bottom w:val="none" w:sz="0" w:space="0" w:color="auto"/>
        <w:right w:val="none" w:sz="0" w:space="0" w:color="auto"/>
      </w:divBdr>
      <w:divsChild>
        <w:div w:id="1858694807">
          <w:marLeft w:val="0"/>
          <w:marRight w:val="0"/>
          <w:marTop w:val="0"/>
          <w:marBottom w:val="0"/>
          <w:divBdr>
            <w:top w:val="none" w:sz="0" w:space="0" w:color="auto"/>
            <w:left w:val="none" w:sz="0" w:space="0" w:color="auto"/>
            <w:bottom w:val="none" w:sz="0" w:space="0" w:color="auto"/>
            <w:right w:val="none" w:sz="0" w:space="0" w:color="auto"/>
          </w:divBdr>
          <w:divsChild>
            <w:div w:id="545291976">
              <w:marLeft w:val="0"/>
              <w:marRight w:val="0"/>
              <w:marTop w:val="0"/>
              <w:marBottom w:val="0"/>
              <w:divBdr>
                <w:top w:val="none" w:sz="0" w:space="0" w:color="auto"/>
                <w:left w:val="none" w:sz="0" w:space="0" w:color="auto"/>
                <w:bottom w:val="none" w:sz="0" w:space="0" w:color="auto"/>
                <w:right w:val="none" w:sz="0" w:space="0" w:color="auto"/>
              </w:divBdr>
              <w:divsChild>
                <w:div w:id="1543439938">
                  <w:marLeft w:val="0"/>
                  <w:marRight w:val="0"/>
                  <w:marTop w:val="0"/>
                  <w:marBottom w:val="0"/>
                  <w:divBdr>
                    <w:top w:val="none" w:sz="0" w:space="0" w:color="auto"/>
                    <w:left w:val="none" w:sz="0" w:space="0" w:color="auto"/>
                    <w:bottom w:val="none" w:sz="0" w:space="0" w:color="auto"/>
                    <w:right w:val="none" w:sz="0" w:space="0" w:color="auto"/>
                  </w:divBdr>
                  <w:divsChild>
                    <w:div w:id="539129740">
                      <w:marLeft w:val="0"/>
                      <w:marRight w:val="0"/>
                      <w:marTop w:val="0"/>
                      <w:marBottom w:val="0"/>
                      <w:divBdr>
                        <w:top w:val="none" w:sz="0" w:space="0" w:color="auto"/>
                        <w:left w:val="none" w:sz="0" w:space="0" w:color="auto"/>
                        <w:bottom w:val="none" w:sz="0" w:space="0" w:color="auto"/>
                        <w:right w:val="none" w:sz="0" w:space="0" w:color="auto"/>
                      </w:divBdr>
                      <w:divsChild>
                        <w:div w:id="1777628883">
                          <w:marLeft w:val="0"/>
                          <w:marRight w:val="0"/>
                          <w:marTop w:val="0"/>
                          <w:marBottom w:val="0"/>
                          <w:divBdr>
                            <w:top w:val="none" w:sz="0" w:space="0" w:color="auto"/>
                            <w:left w:val="none" w:sz="0" w:space="0" w:color="auto"/>
                            <w:bottom w:val="none" w:sz="0" w:space="0" w:color="auto"/>
                            <w:right w:val="none" w:sz="0" w:space="0" w:color="auto"/>
                          </w:divBdr>
                          <w:divsChild>
                            <w:div w:id="259795770">
                              <w:marLeft w:val="0"/>
                              <w:marRight w:val="0"/>
                              <w:marTop w:val="0"/>
                              <w:marBottom w:val="0"/>
                              <w:divBdr>
                                <w:top w:val="none" w:sz="0" w:space="0" w:color="auto"/>
                                <w:left w:val="none" w:sz="0" w:space="0" w:color="auto"/>
                                <w:bottom w:val="none" w:sz="0" w:space="0" w:color="auto"/>
                                <w:right w:val="none" w:sz="0" w:space="0" w:color="auto"/>
                              </w:divBdr>
                              <w:divsChild>
                                <w:div w:id="1506633862">
                                  <w:marLeft w:val="0"/>
                                  <w:marRight w:val="0"/>
                                  <w:marTop w:val="0"/>
                                  <w:marBottom w:val="0"/>
                                  <w:divBdr>
                                    <w:top w:val="none" w:sz="0" w:space="0" w:color="auto"/>
                                    <w:left w:val="none" w:sz="0" w:space="0" w:color="auto"/>
                                    <w:bottom w:val="none" w:sz="0" w:space="0" w:color="auto"/>
                                    <w:right w:val="none" w:sz="0" w:space="0" w:color="auto"/>
                                  </w:divBdr>
                                  <w:divsChild>
                                    <w:div w:id="1313872503">
                                      <w:marLeft w:val="0"/>
                                      <w:marRight w:val="0"/>
                                      <w:marTop w:val="0"/>
                                      <w:marBottom w:val="0"/>
                                      <w:divBdr>
                                        <w:top w:val="none" w:sz="0" w:space="0" w:color="auto"/>
                                        <w:left w:val="none" w:sz="0" w:space="0" w:color="auto"/>
                                        <w:bottom w:val="none" w:sz="0" w:space="0" w:color="auto"/>
                                        <w:right w:val="none" w:sz="0" w:space="0" w:color="auto"/>
                                      </w:divBdr>
                                      <w:divsChild>
                                        <w:div w:id="1837837677">
                                          <w:marLeft w:val="0"/>
                                          <w:marRight w:val="0"/>
                                          <w:marTop w:val="0"/>
                                          <w:marBottom w:val="0"/>
                                          <w:divBdr>
                                            <w:top w:val="none" w:sz="0" w:space="0" w:color="auto"/>
                                            <w:left w:val="none" w:sz="0" w:space="0" w:color="auto"/>
                                            <w:bottom w:val="none" w:sz="0" w:space="0" w:color="auto"/>
                                            <w:right w:val="none" w:sz="0" w:space="0" w:color="auto"/>
                                          </w:divBdr>
                                          <w:divsChild>
                                            <w:div w:id="915744483">
                                              <w:marLeft w:val="0"/>
                                              <w:marRight w:val="0"/>
                                              <w:marTop w:val="0"/>
                                              <w:marBottom w:val="0"/>
                                              <w:divBdr>
                                                <w:top w:val="none" w:sz="0" w:space="0" w:color="auto"/>
                                                <w:left w:val="none" w:sz="0" w:space="0" w:color="auto"/>
                                                <w:bottom w:val="none" w:sz="0" w:space="0" w:color="auto"/>
                                                <w:right w:val="none" w:sz="0" w:space="0" w:color="auto"/>
                                              </w:divBdr>
                                              <w:divsChild>
                                                <w:div w:id="1111318342">
                                                  <w:marLeft w:val="0"/>
                                                  <w:marRight w:val="0"/>
                                                  <w:marTop w:val="0"/>
                                                  <w:marBottom w:val="0"/>
                                                  <w:divBdr>
                                                    <w:top w:val="none" w:sz="0" w:space="0" w:color="auto"/>
                                                    <w:left w:val="none" w:sz="0" w:space="0" w:color="auto"/>
                                                    <w:bottom w:val="none" w:sz="0" w:space="0" w:color="auto"/>
                                                    <w:right w:val="none" w:sz="0" w:space="0" w:color="auto"/>
                                                  </w:divBdr>
                                                  <w:divsChild>
                                                    <w:div w:id="287321857">
                                                      <w:marLeft w:val="0"/>
                                                      <w:marRight w:val="0"/>
                                                      <w:marTop w:val="0"/>
                                                      <w:marBottom w:val="0"/>
                                                      <w:divBdr>
                                                        <w:top w:val="none" w:sz="0" w:space="0" w:color="auto"/>
                                                        <w:left w:val="none" w:sz="0" w:space="0" w:color="auto"/>
                                                        <w:bottom w:val="none" w:sz="0" w:space="0" w:color="auto"/>
                                                        <w:right w:val="none" w:sz="0" w:space="0" w:color="auto"/>
                                                      </w:divBdr>
                                                      <w:divsChild>
                                                        <w:div w:id="87905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5495924">
      <w:bodyDiv w:val="1"/>
      <w:marLeft w:val="0"/>
      <w:marRight w:val="0"/>
      <w:marTop w:val="0"/>
      <w:marBottom w:val="0"/>
      <w:divBdr>
        <w:top w:val="none" w:sz="0" w:space="0" w:color="auto"/>
        <w:left w:val="none" w:sz="0" w:space="0" w:color="auto"/>
        <w:bottom w:val="none" w:sz="0" w:space="0" w:color="auto"/>
        <w:right w:val="none" w:sz="0" w:space="0" w:color="auto"/>
      </w:divBdr>
    </w:div>
    <w:div w:id="1375738784">
      <w:bodyDiv w:val="1"/>
      <w:marLeft w:val="0"/>
      <w:marRight w:val="0"/>
      <w:marTop w:val="0"/>
      <w:marBottom w:val="0"/>
      <w:divBdr>
        <w:top w:val="none" w:sz="0" w:space="0" w:color="auto"/>
        <w:left w:val="none" w:sz="0" w:space="0" w:color="auto"/>
        <w:bottom w:val="none" w:sz="0" w:space="0" w:color="auto"/>
        <w:right w:val="none" w:sz="0" w:space="0" w:color="auto"/>
      </w:divBdr>
    </w:div>
    <w:div w:id="1411541017">
      <w:bodyDiv w:val="1"/>
      <w:marLeft w:val="0"/>
      <w:marRight w:val="0"/>
      <w:marTop w:val="0"/>
      <w:marBottom w:val="0"/>
      <w:divBdr>
        <w:top w:val="none" w:sz="0" w:space="0" w:color="auto"/>
        <w:left w:val="none" w:sz="0" w:space="0" w:color="auto"/>
        <w:bottom w:val="none" w:sz="0" w:space="0" w:color="auto"/>
        <w:right w:val="none" w:sz="0" w:space="0" w:color="auto"/>
      </w:divBdr>
      <w:divsChild>
        <w:div w:id="770472340">
          <w:marLeft w:val="0"/>
          <w:marRight w:val="0"/>
          <w:marTop w:val="0"/>
          <w:marBottom w:val="0"/>
          <w:divBdr>
            <w:top w:val="none" w:sz="0" w:space="0" w:color="auto"/>
            <w:left w:val="none" w:sz="0" w:space="0" w:color="auto"/>
            <w:bottom w:val="none" w:sz="0" w:space="0" w:color="auto"/>
            <w:right w:val="none" w:sz="0" w:space="0" w:color="auto"/>
          </w:divBdr>
          <w:divsChild>
            <w:div w:id="267658287">
              <w:marLeft w:val="0"/>
              <w:marRight w:val="0"/>
              <w:marTop w:val="0"/>
              <w:marBottom w:val="0"/>
              <w:divBdr>
                <w:top w:val="none" w:sz="0" w:space="0" w:color="auto"/>
                <w:left w:val="none" w:sz="0" w:space="0" w:color="auto"/>
                <w:bottom w:val="none" w:sz="0" w:space="0" w:color="auto"/>
                <w:right w:val="none" w:sz="0" w:space="0" w:color="auto"/>
              </w:divBdr>
              <w:divsChild>
                <w:div w:id="1918439105">
                  <w:marLeft w:val="0"/>
                  <w:marRight w:val="0"/>
                  <w:marTop w:val="0"/>
                  <w:marBottom w:val="0"/>
                  <w:divBdr>
                    <w:top w:val="none" w:sz="0" w:space="0" w:color="auto"/>
                    <w:left w:val="none" w:sz="0" w:space="0" w:color="auto"/>
                    <w:bottom w:val="none" w:sz="0" w:space="0" w:color="auto"/>
                    <w:right w:val="none" w:sz="0" w:space="0" w:color="auto"/>
                  </w:divBdr>
                  <w:divsChild>
                    <w:div w:id="1622955170">
                      <w:marLeft w:val="0"/>
                      <w:marRight w:val="0"/>
                      <w:marTop w:val="0"/>
                      <w:marBottom w:val="0"/>
                      <w:divBdr>
                        <w:top w:val="none" w:sz="0" w:space="0" w:color="auto"/>
                        <w:left w:val="none" w:sz="0" w:space="0" w:color="auto"/>
                        <w:bottom w:val="none" w:sz="0" w:space="0" w:color="auto"/>
                        <w:right w:val="none" w:sz="0" w:space="0" w:color="auto"/>
                      </w:divBdr>
                      <w:divsChild>
                        <w:div w:id="1473326456">
                          <w:marLeft w:val="0"/>
                          <w:marRight w:val="0"/>
                          <w:marTop w:val="0"/>
                          <w:marBottom w:val="0"/>
                          <w:divBdr>
                            <w:top w:val="none" w:sz="0" w:space="0" w:color="auto"/>
                            <w:left w:val="none" w:sz="0" w:space="0" w:color="auto"/>
                            <w:bottom w:val="none" w:sz="0" w:space="0" w:color="auto"/>
                            <w:right w:val="none" w:sz="0" w:space="0" w:color="auto"/>
                          </w:divBdr>
                          <w:divsChild>
                            <w:div w:id="1341614620">
                              <w:marLeft w:val="0"/>
                              <w:marRight w:val="0"/>
                              <w:marTop w:val="0"/>
                              <w:marBottom w:val="0"/>
                              <w:divBdr>
                                <w:top w:val="none" w:sz="0" w:space="0" w:color="auto"/>
                                <w:left w:val="none" w:sz="0" w:space="0" w:color="auto"/>
                                <w:bottom w:val="none" w:sz="0" w:space="0" w:color="auto"/>
                                <w:right w:val="none" w:sz="0" w:space="0" w:color="auto"/>
                              </w:divBdr>
                              <w:divsChild>
                                <w:div w:id="418330143">
                                  <w:marLeft w:val="0"/>
                                  <w:marRight w:val="0"/>
                                  <w:marTop w:val="0"/>
                                  <w:marBottom w:val="0"/>
                                  <w:divBdr>
                                    <w:top w:val="none" w:sz="0" w:space="0" w:color="auto"/>
                                    <w:left w:val="none" w:sz="0" w:space="0" w:color="auto"/>
                                    <w:bottom w:val="none" w:sz="0" w:space="0" w:color="auto"/>
                                    <w:right w:val="none" w:sz="0" w:space="0" w:color="auto"/>
                                  </w:divBdr>
                                  <w:divsChild>
                                    <w:div w:id="1097168888">
                                      <w:marLeft w:val="0"/>
                                      <w:marRight w:val="0"/>
                                      <w:marTop w:val="0"/>
                                      <w:marBottom w:val="0"/>
                                      <w:divBdr>
                                        <w:top w:val="none" w:sz="0" w:space="0" w:color="auto"/>
                                        <w:left w:val="none" w:sz="0" w:space="0" w:color="auto"/>
                                        <w:bottom w:val="none" w:sz="0" w:space="0" w:color="auto"/>
                                        <w:right w:val="none" w:sz="0" w:space="0" w:color="auto"/>
                                      </w:divBdr>
                                      <w:divsChild>
                                        <w:div w:id="1461999317">
                                          <w:marLeft w:val="0"/>
                                          <w:marRight w:val="0"/>
                                          <w:marTop w:val="0"/>
                                          <w:marBottom w:val="0"/>
                                          <w:divBdr>
                                            <w:top w:val="none" w:sz="0" w:space="0" w:color="auto"/>
                                            <w:left w:val="none" w:sz="0" w:space="0" w:color="auto"/>
                                            <w:bottom w:val="none" w:sz="0" w:space="0" w:color="auto"/>
                                            <w:right w:val="none" w:sz="0" w:space="0" w:color="auto"/>
                                          </w:divBdr>
                                          <w:divsChild>
                                            <w:div w:id="1869947725">
                                              <w:marLeft w:val="0"/>
                                              <w:marRight w:val="0"/>
                                              <w:marTop w:val="0"/>
                                              <w:marBottom w:val="0"/>
                                              <w:divBdr>
                                                <w:top w:val="none" w:sz="0" w:space="0" w:color="auto"/>
                                                <w:left w:val="none" w:sz="0" w:space="0" w:color="auto"/>
                                                <w:bottom w:val="none" w:sz="0" w:space="0" w:color="auto"/>
                                                <w:right w:val="none" w:sz="0" w:space="0" w:color="auto"/>
                                              </w:divBdr>
                                              <w:divsChild>
                                                <w:div w:id="2052881910">
                                                  <w:marLeft w:val="0"/>
                                                  <w:marRight w:val="0"/>
                                                  <w:marTop w:val="0"/>
                                                  <w:marBottom w:val="0"/>
                                                  <w:divBdr>
                                                    <w:top w:val="none" w:sz="0" w:space="0" w:color="auto"/>
                                                    <w:left w:val="none" w:sz="0" w:space="0" w:color="auto"/>
                                                    <w:bottom w:val="none" w:sz="0" w:space="0" w:color="auto"/>
                                                    <w:right w:val="none" w:sz="0" w:space="0" w:color="auto"/>
                                                  </w:divBdr>
                                                  <w:divsChild>
                                                    <w:div w:id="2099592293">
                                                      <w:marLeft w:val="0"/>
                                                      <w:marRight w:val="0"/>
                                                      <w:marTop w:val="0"/>
                                                      <w:marBottom w:val="0"/>
                                                      <w:divBdr>
                                                        <w:top w:val="none" w:sz="0" w:space="0" w:color="auto"/>
                                                        <w:left w:val="none" w:sz="0" w:space="0" w:color="auto"/>
                                                        <w:bottom w:val="none" w:sz="0" w:space="0" w:color="auto"/>
                                                        <w:right w:val="none" w:sz="0" w:space="0" w:color="auto"/>
                                                      </w:divBdr>
                                                      <w:divsChild>
                                                        <w:div w:id="146284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7744948">
      <w:bodyDiv w:val="1"/>
      <w:marLeft w:val="0"/>
      <w:marRight w:val="0"/>
      <w:marTop w:val="0"/>
      <w:marBottom w:val="0"/>
      <w:divBdr>
        <w:top w:val="none" w:sz="0" w:space="0" w:color="auto"/>
        <w:left w:val="none" w:sz="0" w:space="0" w:color="auto"/>
        <w:bottom w:val="none" w:sz="0" w:space="0" w:color="auto"/>
        <w:right w:val="none" w:sz="0" w:space="0" w:color="auto"/>
      </w:divBdr>
    </w:div>
    <w:div w:id="1592858475">
      <w:bodyDiv w:val="1"/>
      <w:marLeft w:val="0"/>
      <w:marRight w:val="0"/>
      <w:marTop w:val="0"/>
      <w:marBottom w:val="0"/>
      <w:divBdr>
        <w:top w:val="none" w:sz="0" w:space="0" w:color="auto"/>
        <w:left w:val="none" w:sz="0" w:space="0" w:color="auto"/>
        <w:bottom w:val="none" w:sz="0" w:space="0" w:color="auto"/>
        <w:right w:val="none" w:sz="0" w:space="0" w:color="auto"/>
      </w:divBdr>
    </w:div>
    <w:div w:id="1735813103">
      <w:bodyDiv w:val="1"/>
      <w:marLeft w:val="0"/>
      <w:marRight w:val="0"/>
      <w:marTop w:val="0"/>
      <w:marBottom w:val="0"/>
      <w:divBdr>
        <w:top w:val="none" w:sz="0" w:space="0" w:color="auto"/>
        <w:left w:val="none" w:sz="0" w:space="0" w:color="auto"/>
        <w:bottom w:val="none" w:sz="0" w:space="0" w:color="auto"/>
        <w:right w:val="none" w:sz="0" w:space="0" w:color="auto"/>
      </w:divBdr>
    </w:div>
    <w:div w:id="1746024899">
      <w:bodyDiv w:val="1"/>
      <w:marLeft w:val="0"/>
      <w:marRight w:val="0"/>
      <w:marTop w:val="0"/>
      <w:marBottom w:val="0"/>
      <w:divBdr>
        <w:top w:val="none" w:sz="0" w:space="0" w:color="auto"/>
        <w:left w:val="none" w:sz="0" w:space="0" w:color="auto"/>
        <w:bottom w:val="none" w:sz="0" w:space="0" w:color="auto"/>
        <w:right w:val="none" w:sz="0" w:space="0" w:color="auto"/>
      </w:divBdr>
    </w:div>
    <w:div w:id="1758286135">
      <w:bodyDiv w:val="1"/>
      <w:marLeft w:val="0"/>
      <w:marRight w:val="0"/>
      <w:marTop w:val="0"/>
      <w:marBottom w:val="0"/>
      <w:divBdr>
        <w:top w:val="none" w:sz="0" w:space="0" w:color="auto"/>
        <w:left w:val="none" w:sz="0" w:space="0" w:color="auto"/>
        <w:bottom w:val="none" w:sz="0" w:space="0" w:color="auto"/>
        <w:right w:val="none" w:sz="0" w:space="0" w:color="auto"/>
      </w:divBdr>
      <w:divsChild>
        <w:div w:id="1109425500">
          <w:marLeft w:val="0"/>
          <w:marRight w:val="0"/>
          <w:marTop w:val="0"/>
          <w:marBottom w:val="0"/>
          <w:divBdr>
            <w:top w:val="none" w:sz="0" w:space="0" w:color="auto"/>
            <w:left w:val="none" w:sz="0" w:space="0" w:color="auto"/>
            <w:bottom w:val="none" w:sz="0" w:space="0" w:color="auto"/>
            <w:right w:val="none" w:sz="0" w:space="0" w:color="auto"/>
          </w:divBdr>
          <w:divsChild>
            <w:div w:id="719283602">
              <w:marLeft w:val="0"/>
              <w:marRight w:val="0"/>
              <w:marTop w:val="0"/>
              <w:marBottom w:val="0"/>
              <w:divBdr>
                <w:top w:val="none" w:sz="0" w:space="0" w:color="auto"/>
                <w:left w:val="none" w:sz="0" w:space="0" w:color="auto"/>
                <w:bottom w:val="none" w:sz="0" w:space="0" w:color="auto"/>
                <w:right w:val="none" w:sz="0" w:space="0" w:color="auto"/>
              </w:divBdr>
              <w:divsChild>
                <w:div w:id="231426271">
                  <w:marLeft w:val="0"/>
                  <w:marRight w:val="0"/>
                  <w:marTop w:val="0"/>
                  <w:marBottom w:val="0"/>
                  <w:divBdr>
                    <w:top w:val="none" w:sz="0" w:space="0" w:color="auto"/>
                    <w:left w:val="none" w:sz="0" w:space="0" w:color="auto"/>
                    <w:bottom w:val="none" w:sz="0" w:space="0" w:color="auto"/>
                    <w:right w:val="none" w:sz="0" w:space="0" w:color="auto"/>
                  </w:divBdr>
                  <w:divsChild>
                    <w:div w:id="1300187705">
                      <w:marLeft w:val="0"/>
                      <w:marRight w:val="0"/>
                      <w:marTop w:val="0"/>
                      <w:marBottom w:val="0"/>
                      <w:divBdr>
                        <w:top w:val="none" w:sz="0" w:space="0" w:color="auto"/>
                        <w:left w:val="none" w:sz="0" w:space="0" w:color="auto"/>
                        <w:bottom w:val="none" w:sz="0" w:space="0" w:color="auto"/>
                        <w:right w:val="none" w:sz="0" w:space="0" w:color="auto"/>
                      </w:divBdr>
                      <w:divsChild>
                        <w:div w:id="1616983449">
                          <w:marLeft w:val="0"/>
                          <w:marRight w:val="0"/>
                          <w:marTop w:val="0"/>
                          <w:marBottom w:val="0"/>
                          <w:divBdr>
                            <w:top w:val="none" w:sz="0" w:space="0" w:color="auto"/>
                            <w:left w:val="none" w:sz="0" w:space="0" w:color="auto"/>
                            <w:bottom w:val="none" w:sz="0" w:space="0" w:color="auto"/>
                            <w:right w:val="none" w:sz="0" w:space="0" w:color="auto"/>
                          </w:divBdr>
                          <w:divsChild>
                            <w:div w:id="553394995">
                              <w:marLeft w:val="0"/>
                              <w:marRight w:val="0"/>
                              <w:marTop w:val="0"/>
                              <w:marBottom w:val="0"/>
                              <w:divBdr>
                                <w:top w:val="none" w:sz="0" w:space="0" w:color="auto"/>
                                <w:left w:val="none" w:sz="0" w:space="0" w:color="auto"/>
                                <w:bottom w:val="none" w:sz="0" w:space="0" w:color="auto"/>
                                <w:right w:val="none" w:sz="0" w:space="0" w:color="auto"/>
                              </w:divBdr>
                              <w:divsChild>
                                <w:div w:id="190187468">
                                  <w:marLeft w:val="0"/>
                                  <w:marRight w:val="0"/>
                                  <w:marTop w:val="0"/>
                                  <w:marBottom w:val="0"/>
                                  <w:divBdr>
                                    <w:top w:val="none" w:sz="0" w:space="0" w:color="auto"/>
                                    <w:left w:val="none" w:sz="0" w:space="0" w:color="auto"/>
                                    <w:bottom w:val="none" w:sz="0" w:space="0" w:color="auto"/>
                                    <w:right w:val="none" w:sz="0" w:space="0" w:color="auto"/>
                                  </w:divBdr>
                                  <w:divsChild>
                                    <w:div w:id="1572157534">
                                      <w:marLeft w:val="0"/>
                                      <w:marRight w:val="0"/>
                                      <w:marTop w:val="0"/>
                                      <w:marBottom w:val="0"/>
                                      <w:divBdr>
                                        <w:top w:val="none" w:sz="0" w:space="0" w:color="auto"/>
                                        <w:left w:val="none" w:sz="0" w:space="0" w:color="auto"/>
                                        <w:bottom w:val="none" w:sz="0" w:space="0" w:color="auto"/>
                                        <w:right w:val="none" w:sz="0" w:space="0" w:color="auto"/>
                                      </w:divBdr>
                                      <w:divsChild>
                                        <w:div w:id="91436425">
                                          <w:marLeft w:val="0"/>
                                          <w:marRight w:val="0"/>
                                          <w:marTop w:val="0"/>
                                          <w:marBottom w:val="0"/>
                                          <w:divBdr>
                                            <w:top w:val="none" w:sz="0" w:space="0" w:color="auto"/>
                                            <w:left w:val="none" w:sz="0" w:space="0" w:color="auto"/>
                                            <w:bottom w:val="none" w:sz="0" w:space="0" w:color="auto"/>
                                            <w:right w:val="none" w:sz="0" w:space="0" w:color="auto"/>
                                          </w:divBdr>
                                          <w:divsChild>
                                            <w:div w:id="197738377">
                                              <w:marLeft w:val="0"/>
                                              <w:marRight w:val="0"/>
                                              <w:marTop w:val="0"/>
                                              <w:marBottom w:val="0"/>
                                              <w:divBdr>
                                                <w:top w:val="none" w:sz="0" w:space="0" w:color="auto"/>
                                                <w:left w:val="none" w:sz="0" w:space="0" w:color="auto"/>
                                                <w:bottom w:val="none" w:sz="0" w:space="0" w:color="auto"/>
                                                <w:right w:val="none" w:sz="0" w:space="0" w:color="auto"/>
                                              </w:divBdr>
                                              <w:divsChild>
                                                <w:div w:id="1775129109">
                                                  <w:marLeft w:val="0"/>
                                                  <w:marRight w:val="0"/>
                                                  <w:marTop w:val="0"/>
                                                  <w:marBottom w:val="0"/>
                                                  <w:divBdr>
                                                    <w:top w:val="none" w:sz="0" w:space="0" w:color="auto"/>
                                                    <w:left w:val="none" w:sz="0" w:space="0" w:color="auto"/>
                                                    <w:bottom w:val="none" w:sz="0" w:space="0" w:color="auto"/>
                                                    <w:right w:val="none" w:sz="0" w:space="0" w:color="auto"/>
                                                  </w:divBdr>
                                                  <w:divsChild>
                                                    <w:div w:id="1445153977">
                                                      <w:marLeft w:val="0"/>
                                                      <w:marRight w:val="0"/>
                                                      <w:marTop w:val="0"/>
                                                      <w:marBottom w:val="0"/>
                                                      <w:divBdr>
                                                        <w:top w:val="none" w:sz="0" w:space="0" w:color="auto"/>
                                                        <w:left w:val="none" w:sz="0" w:space="0" w:color="auto"/>
                                                        <w:bottom w:val="none" w:sz="0" w:space="0" w:color="auto"/>
                                                        <w:right w:val="none" w:sz="0" w:space="0" w:color="auto"/>
                                                      </w:divBdr>
                                                      <w:divsChild>
                                                        <w:div w:id="54618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3988197">
      <w:bodyDiv w:val="1"/>
      <w:marLeft w:val="0"/>
      <w:marRight w:val="0"/>
      <w:marTop w:val="0"/>
      <w:marBottom w:val="0"/>
      <w:divBdr>
        <w:top w:val="none" w:sz="0" w:space="0" w:color="auto"/>
        <w:left w:val="none" w:sz="0" w:space="0" w:color="auto"/>
        <w:bottom w:val="none" w:sz="0" w:space="0" w:color="auto"/>
        <w:right w:val="none" w:sz="0" w:space="0" w:color="auto"/>
      </w:divBdr>
    </w:div>
    <w:div w:id="1818061531">
      <w:bodyDiv w:val="1"/>
      <w:marLeft w:val="0"/>
      <w:marRight w:val="0"/>
      <w:marTop w:val="0"/>
      <w:marBottom w:val="0"/>
      <w:divBdr>
        <w:top w:val="none" w:sz="0" w:space="0" w:color="auto"/>
        <w:left w:val="none" w:sz="0" w:space="0" w:color="auto"/>
        <w:bottom w:val="none" w:sz="0" w:space="0" w:color="auto"/>
        <w:right w:val="none" w:sz="0" w:space="0" w:color="auto"/>
      </w:divBdr>
    </w:div>
    <w:div w:id="1964918052">
      <w:bodyDiv w:val="1"/>
      <w:marLeft w:val="0"/>
      <w:marRight w:val="0"/>
      <w:marTop w:val="0"/>
      <w:marBottom w:val="0"/>
      <w:divBdr>
        <w:top w:val="none" w:sz="0" w:space="0" w:color="auto"/>
        <w:left w:val="none" w:sz="0" w:space="0" w:color="auto"/>
        <w:bottom w:val="none" w:sz="0" w:space="0" w:color="auto"/>
        <w:right w:val="none" w:sz="0" w:space="0" w:color="auto"/>
      </w:divBdr>
      <w:divsChild>
        <w:div w:id="1499230899">
          <w:marLeft w:val="0"/>
          <w:marRight w:val="0"/>
          <w:marTop w:val="0"/>
          <w:marBottom w:val="0"/>
          <w:divBdr>
            <w:top w:val="none" w:sz="0" w:space="0" w:color="auto"/>
            <w:left w:val="none" w:sz="0" w:space="0" w:color="auto"/>
            <w:bottom w:val="none" w:sz="0" w:space="0" w:color="auto"/>
            <w:right w:val="none" w:sz="0" w:space="0" w:color="auto"/>
          </w:divBdr>
          <w:divsChild>
            <w:div w:id="32191941">
              <w:marLeft w:val="0"/>
              <w:marRight w:val="0"/>
              <w:marTop w:val="0"/>
              <w:marBottom w:val="0"/>
              <w:divBdr>
                <w:top w:val="none" w:sz="0" w:space="0" w:color="auto"/>
                <w:left w:val="none" w:sz="0" w:space="0" w:color="auto"/>
                <w:bottom w:val="none" w:sz="0" w:space="0" w:color="auto"/>
                <w:right w:val="none" w:sz="0" w:space="0" w:color="auto"/>
              </w:divBdr>
              <w:divsChild>
                <w:div w:id="1404915481">
                  <w:marLeft w:val="0"/>
                  <w:marRight w:val="0"/>
                  <w:marTop w:val="0"/>
                  <w:marBottom w:val="0"/>
                  <w:divBdr>
                    <w:top w:val="none" w:sz="0" w:space="0" w:color="auto"/>
                    <w:left w:val="none" w:sz="0" w:space="0" w:color="auto"/>
                    <w:bottom w:val="none" w:sz="0" w:space="0" w:color="auto"/>
                    <w:right w:val="none" w:sz="0" w:space="0" w:color="auto"/>
                  </w:divBdr>
                  <w:divsChild>
                    <w:div w:id="1484345962">
                      <w:marLeft w:val="0"/>
                      <w:marRight w:val="0"/>
                      <w:marTop w:val="0"/>
                      <w:marBottom w:val="0"/>
                      <w:divBdr>
                        <w:top w:val="none" w:sz="0" w:space="0" w:color="auto"/>
                        <w:left w:val="none" w:sz="0" w:space="0" w:color="auto"/>
                        <w:bottom w:val="none" w:sz="0" w:space="0" w:color="auto"/>
                        <w:right w:val="none" w:sz="0" w:space="0" w:color="auto"/>
                      </w:divBdr>
                      <w:divsChild>
                        <w:div w:id="275138707">
                          <w:marLeft w:val="0"/>
                          <w:marRight w:val="0"/>
                          <w:marTop w:val="0"/>
                          <w:marBottom w:val="0"/>
                          <w:divBdr>
                            <w:top w:val="none" w:sz="0" w:space="0" w:color="auto"/>
                            <w:left w:val="none" w:sz="0" w:space="0" w:color="auto"/>
                            <w:bottom w:val="none" w:sz="0" w:space="0" w:color="auto"/>
                            <w:right w:val="none" w:sz="0" w:space="0" w:color="auto"/>
                          </w:divBdr>
                          <w:divsChild>
                            <w:div w:id="380325627">
                              <w:marLeft w:val="0"/>
                              <w:marRight w:val="0"/>
                              <w:marTop w:val="0"/>
                              <w:marBottom w:val="0"/>
                              <w:divBdr>
                                <w:top w:val="none" w:sz="0" w:space="0" w:color="auto"/>
                                <w:left w:val="none" w:sz="0" w:space="0" w:color="auto"/>
                                <w:bottom w:val="none" w:sz="0" w:space="0" w:color="auto"/>
                                <w:right w:val="none" w:sz="0" w:space="0" w:color="auto"/>
                              </w:divBdr>
                              <w:divsChild>
                                <w:div w:id="1234513780">
                                  <w:marLeft w:val="0"/>
                                  <w:marRight w:val="0"/>
                                  <w:marTop w:val="0"/>
                                  <w:marBottom w:val="0"/>
                                  <w:divBdr>
                                    <w:top w:val="none" w:sz="0" w:space="0" w:color="auto"/>
                                    <w:left w:val="none" w:sz="0" w:space="0" w:color="auto"/>
                                    <w:bottom w:val="none" w:sz="0" w:space="0" w:color="auto"/>
                                    <w:right w:val="none" w:sz="0" w:space="0" w:color="auto"/>
                                  </w:divBdr>
                                  <w:divsChild>
                                    <w:div w:id="1490251902">
                                      <w:marLeft w:val="0"/>
                                      <w:marRight w:val="0"/>
                                      <w:marTop w:val="0"/>
                                      <w:marBottom w:val="0"/>
                                      <w:divBdr>
                                        <w:top w:val="none" w:sz="0" w:space="0" w:color="auto"/>
                                        <w:left w:val="none" w:sz="0" w:space="0" w:color="auto"/>
                                        <w:bottom w:val="none" w:sz="0" w:space="0" w:color="auto"/>
                                        <w:right w:val="none" w:sz="0" w:space="0" w:color="auto"/>
                                      </w:divBdr>
                                      <w:divsChild>
                                        <w:div w:id="130296737">
                                          <w:marLeft w:val="0"/>
                                          <w:marRight w:val="0"/>
                                          <w:marTop w:val="0"/>
                                          <w:marBottom w:val="0"/>
                                          <w:divBdr>
                                            <w:top w:val="none" w:sz="0" w:space="0" w:color="auto"/>
                                            <w:left w:val="none" w:sz="0" w:space="0" w:color="auto"/>
                                            <w:bottom w:val="none" w:sz="0" w:space="0" w:color="auto"/>
                                            <w:right w:val="none" w:sz="0" w:space="0" w:color="auto"/>
                                          </w:divBdr>
                                          <w:divsChild>
                                            <w:div w:id="2079672792">
                                              <w:marLeft w:val="0"/>
                                              <w:marRight w:val="0"/>
                                              <w:marTop w:val="0"/>
                                              <w:marBottom w:val="0"/>
                                              <w:divBdr>
                                                <w:top w:val="none" w:sz="0" w:space="0" w:color="auto"/>
                                                <w:left w:val="none" w:sz="0" w:space="0" w:color="auto"/>
                                                <w:bottom w:val="none" w:sz="0" w:space="0" w:color="auto"/>
                                                <w:right w:val="none" w:sz="0" w:space="0" w:color="auto"/>
                                              </w:divBdr>
                                              <w:divsChild>
                                                <w:div w:id="21788967">
                                                  <w:marLeft w:val="0"/>
                                                  <w:marRight w:val="0"/>
                                                  <w:marTop w:val="0"/>
                                                  <w:marBottom w:val="0"/>
                                                  <w:divBdr>
                                                    <w:top w:val="none" w:sz="0" w:space="0" w:color="auto"/>
                                                    <w:left w:val="none" w:sz="0" w:space="0" w:color="auto"/>
                                                    <w:bottom w:val="none" w:sz="0" w:space="0" w:color="auto"/>
                                                    <w:right w:val="none" w:sz="0" w:space="0" w:color="auto"/>
                                                  </w:divBdr>
                                                  <w:divsChild>
                                                    <w:div w:id="442111444">
                                                      <w:marLeft w:val="0"/>
                                                      <w:marRight w:val="0"/>
                                                      <w:marTop w:val="0"/>
                                                      <w:marBottom w:val="0"/>
                                                      <w:divBdr>
                                                        <w:top w:val="none" w:sz="0" w:space="0" w:color="auto"/>
                                                        <w:left w:val="none" w:sz="0" w:space="0" w:color="auto"/>
                                                        <w:bottom w:val="none" w:sz="0" w:space="0" w:color="auto"/>
                                                        <w:right w:val="none" w:sz="0" w:space="0" w:color="auto"/>
                                                      </w:divBdr>
                                                      <w:divsChild>
                                                        <w:div w:id="99083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9257712">
      <w:bodyDiv w:val="1"/>
      <w:marLeft w:val="0"/>
      <w:marRight w:val="0"/>
      <w:marTop w:val="0"/>
      <w:marBottom w:val="0"/>
      <w:divBdr>
        <w:top w:val="none" w:sz="0" w:space="0" w:color="auto"/>
        <w:left w:val="none" w:sz="0" w:space="0" w:color="auto"/>
        <w:bottom w:val="none" w:sz="0" w:space="0" w:color="auto"/>
        <w:right w:val="none" w:sz="0" w:space="0" w:color="auto"/>
      </w:divBdr>
    </w:div>
    <w:div w:id="204678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footer" Target="footer10.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footer" Target="footer9.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2.PNG"/><Relationship Id="rId32" Type="http://schemas.openxmlformats.org/officeDocument/2006/relationships/header" Target="header11.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7.xml"/><Relationship Id="rId36" Type="http://schemas.openxmlformats.org/officeDocument/2006/relationships/footer" Target="footer11.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6.xml"/><Relationship Id="rId30" Type="http://schemas.openxmlformats.org/officeDocument/2006/relationships/footer" Target="footer8.xml"/><Relationship Id="rId35" Type="http://schemas.openxmlformats.org/officeDocument/2006/relationships/header" Target="head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8bd9498f-fa43-4ae2-8bb2-4c55a71680a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4509C3D779E74F86554752994C3202" ma:contentTypeVersion="1" ma:contentTypeDescription="Create a new document." ma:contentTypeScope="" ma:versionID="cc38fab6ee7250a1ec76ade8891a3b1a">
  <xsd:schema xmlns:xsd="http://www.w3.org/2001/XMLSchema" xmlns:xs="http://www.w3.org/2001/XMLSchema" xmlns:p="http://schemas.microsoft.com/office/2006/metadata/properties" xmlns:ns2="8bd9498f-fa43-4ae2-8bb2-4c55a71680ad" targetNamespace="http://schemas.microsoft.com/office/2006/metadata/properties" ma:root="true" ma:fieldsID="242b35c5b343e57f5b0319ba383165ed" ns2:_="">
    <xsd:import namespace="8bd9498f-fa43-4ae2-8bb2-4c55a71680ad"/>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9498f-fa43-4ae2-8bb2-4c55a71680ad" elementFormDefault="qualified">
    <xsd:import namespace="http://schemas.microsoft.com/office/2006/documentManagement/types"/>
    <xsd:import namespace="http://schemas.microsoft.com/office/infopath/2007/PartnerControls"/>
    <xsd:element name="Category" ma:index="8" nillable="true" ma:displayName="Category" ma:description="brief description of document type" ma:internalName="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8C811-4B74-444D-A6A4-512FF6C8810F}">
  <ds:schemaRefs>
    <ds:schemaRef ds:uri="http://schemas.microsoft.com/sharepoint/v3/contenttype/forms"/>
  </ds:schemaRefs>
</ds:datastoreItem>
</file>

<file path=customXml/itemProps2.xml><?xml version="1.0" encoding="utf-8"?>
<ds:datastoreItem xmlns:ds="http://schemas.openxmlformats.org/officeDocument/2006/customXml" ds:itemID="{3237C53B-5733-41D1-9970-B659DF816704}">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8bd9498f-fa43-4ae2-8bb2-4c55a71680ad"/>
    <ds:schemaRef ds:uri="http://www.w3.org/XML/1998/namespace"/>
  </ds:schemaRefs>
</ds:datastoreItem>
</file>

<file path=customXml/itemProps3.xml><?xml version="1.0" encoding="utf-8"?>
<ds:datastoreItem xmlns:ds="http://schemas.openxmlformats.org/officeDocument/2006/customXml" ds:itemID="{1641E9B3-5E0C-4DC5-9BC6-590950CB30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9498f-fa43-4ae2-8bb2-4c55a71680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F416CD-6DB9-4AC7-A621-44CA473CA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CONSOLINST_New.DOTX</Template>
  <TotalTime>0</TotalTime>
  <Pages>20</Pages>
  <Words>4270</Words>
  <Characters>22244</Characters>
  <Application>Microsoft Office Word</Application>
  <DocSecurity>0</DocSecurity>
  <PresentationFormat/>
  <Lines>696</Lines>
  <Paragraphs>388</Paragraphs>
  <ScaleCrop>false</ScaleCrop>
  <HeadingPairs>
    <vt:vector size="2" baseType="variant">
      <vt:variant>
        <vt:lpstr>Title</vt:lpstr>
      </vt:variant>
      <vt:variant>
        <vt:i4>1</vt:i4>
      </vt:variant>
    </vt:vector>
  </HeadingPairs>
  <TitlesOfParts>
    <vt:vector size="1" baseType="lpstr">
      <vt:lpstr>Health Insurance (Section 3C General Medical Services – General Practice Attendance for Assessing Patient Suitability for a COVID-19 Vaccine) Determination 2021</vt:lpstr>
    </vt:vector>
  </TitlesOfParts>
  <Manager/>
  <Company/>
  <LinksUpToDate>false</LinksUpToDate>
  <CharactersWithSpaces>26368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Insurance (Section 3C General Medical Services – General Practice Attendance for Assessing Patient Suitability for a COVID-19 Vaccine) Determination 2021</dc:title>
  <dc:subject/>
  <dc:creator/>
  <cp:keywords/>
  <dc:description/>
  <cp:lastModifiedBy/>
  <cp:revision>1</cp:revision>
  <cp:lastPrinted>2017-04-26T01:27:00Z</cp:lastPrinted>
  <dcterms:created xsi:type="dcterms:W3CDTF">2023-11-28T05:36:00Z</dcterms:created>
  <dcterms:modified xsi:type="dcterms:W3CDTF">2023-11-28T05:36:00Z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Health Insurance (Section 3C General Medical Services – General Practice Attendance for Assessing Patient Suitability for a COVID-19 Vaccine) Determination 2021</vt:lpwstr>
  </property>
  <property fmtid="{D5CDD505-2E9C-101B-9397-08002B2CF9AE}" pid="4" name="Class">
    <vt:lpwstr>Regulations</vt:lpwstr>
  </property>
  <property fmtid="{D5CDD505-2E9C-101B-9397-08002B2CF9AE}" pid="5" name="Type">
    <vt:lpwstr>LI</vt:lpwstr>
  </property>
  <property fmtid="{D5CDD505-2E9C-101B-9397-08002B2CF9AE}" pid="6" name="DocType">
    <vt:lpwstr>NEW</vt:lpwstr>
  </property>
  <property fmtid="{D5CDD505-2E9C-101B-9397-08002B2CF9AE}" pid="7" name="Exco">
    <vt:lpwstr>Yes</vt:lpwstr>
  </property>
  <property fmtid="{D5CDD505-2E9C-101B-9397-08002B2CF9AE}" pid="8" name="Authority">
    <vt:lpwstr/>
  </property>
  <property fmtid="{D5CDD505-2E9C-101B-9397-08002B2CF9AE}" pid="9" name="DateMade">
    <vt:lpwstr>2022</vt:lpwstr>
  </property>
  <property fmtid="{D5CDD505-2E9C-101B-9397-08002B2CF9AE}" pid="10" name="ID">
    <vt:lpwstr>OPC63447</vt:lpwstr>
  </property>
  <property fmtid="{D5CDD505-2E9C-101B-9397-08002B2CF9AE}" pid="11" name="Classification">
    <vt:lpwstr>OFFICIAL</vt:lpwstr>
  </property>
  <property fmtid="{D5CDD505-2E9C-101B-9397-08002B2CF9AE}" pid="12" name="DLM">
    <vt:lpwstr> </vt:lpwstr>
  </property>
  <property fmtid="{D5CDD505-2E9C-101B-9397-08002B2CF9AE}" pid="13" name="DoNotAsk">
    <vt:lpwstr>0</vt:lpwstr>
  </property>
  <property fmtid="{D5CDD505-2E9C-101B-9397-08002B2CF9AE}" pid="14" name="ChangedTitle">
    <vt:lpwstr/>
  </property>
  <property fmtid="{D5CDD505-2E9C-101B-9397-08002B2CF9AE}" pid="15" name="Number">
    <vt:lpwstr>B</vt:lpwstr>
  </property>
  <property fmtid="{D5CDD505-2E9C-101B-9397-08002B2CF9AE}" pid="16" name="CounterSign">
    <vt:lpwstr/>
  </property>
  <property fmtid="{D5CDD505-2E9C-101B-9397-08002B2CF9AE}" pid="17" name="ExcoDate">
    <vt:lpwstr>25 October 2018</vt:lpwstr>
  </property>
  <property fmtid="{D5CDD505-2E9C-101B-9397-08002B2CF9AE}" pid="18" name="ContentTypeId">
    <vt:lpwstr>0x010100DD4509C3D779E74F86554752994C3202</vt:lpwstr>
  </property>
  <property fmtid="{D5CDD505-2E9C-101B-9397-08002B2CF9AE}" pid="19" name="Converted">
    <vt:bool>false</vt:bool>
  </property>
  <property fmtid="{D5CDD505-2E9C-101B-9397-08002B2CF9AE}" pid="20" name="Compilation">
    <vt:lpwstr>Yes</vt:lpwstr>
  </property>
  <property fmtid="{D5CDD505-2E9C-101B-9397-08002B2CF9AE}" pid="21" name="CompilationNumber">
    <vt:lpwstr>12</vt:lpwstr>
  </property>
  <property fmtid="{D5CDD505-2E9C-101B-9397-08002B2CF9AE}" pid="22" name="StartDate">
    <vt:lpwstr>1 November 2023</vt:lpwstr>
  </property>
  <property fmtid="{D5CDD505-2E9C-101B-9397-08002B2CF9AE}" pid="23" name="IncludesUpTo">
    <vt:lpwstr>F2023L01183</vt:lpwstr>
  </property>
  <property fmtid="{D5CDD505-2E9C-101B-9397-08002B2CF9AE}" pid="24" name="RegisteredDate">
    <vt:lpwstr>28 November 2023</vt:lpwstr>
  </property>
  <property fmtid="{D5CDD505-2E9C-101B-9397-08002B2CF9AE}" pid="25" name="CompilationVersion">
    <vt:i4>3</vt:i4>
  </property>
</Properties>
</file>