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title="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B2B3E" w:rsidRPr="004B72C5" w:rsidRDefault="00D03A1F" w:rsidP="005006E0">
      <w:pPr>
        <w:spacing w:before="240" w:line="240" w:lineRule="auto"/>
        <w:rPr>
          <w:b/>
          <w:sz w:val="40"/>
          <w:szCs w:val="40"/>
        </w:rPr>
      </w:pPr>
      <w:r>
        <w:rPr>
          <w:b/>
          <w:sz w:val="40"/>
          <w:szCs w:val="40"/>
        </w:rPr>
        <w:t xml:space="preserve">Statement </w:t>
      </w:r>
      <w:r w:rsidRPr="004B72C5">
        <w:rPr>
          <w:b/>
          <w:sz w:val="40"/>
          <w:szCs w:val="40"/>
        </w:rPr>
        <w:t xml:space="preserve">of Principles concerning </w:t>
      </w:r>
      <w:r w:rsidR="004B7F68" w:rsidRPr="004B72C5">
        <w:rPr>
          <w:b/>
          <w:sz w:val="40"/>
          <w:szCs w:val="40"/>
        </w:rPr>
        <w:t>allergic contact dermatitis</w:t>
      </w:r>
      <w:r w:rsidRPr="004B72C5">
        <w:rPr>
          <w:b/>
          <w:sz w:val="40"/>
          <w:szCs w:val="40"/>
        </w:rPr>
        <w:t xml:space="preserve"> </w:t>
      </w:r>
      <w:r w:rsidR="001B2B3E" w:rsidRPr="004B72C5">
        <w:rPr>
          <w:b/>
          <w:sz w:val="40"/>
          <w:szCs w:val="40"/>
        </w:rPr>
        <w:t xml:space="preserve">(Reasonable Hypothesis) (No. </w:t>
      </w:r>
      <w:r w:rsidR="004B7F68" w:rsidRPr="004B72C5">
        <w:rPr>
          <w:b/>
          <w:sz w:val="40"/>
          <w:szCs w:val="40"/>
        </w:rPr>
        <w:t>1</w:t>
      </w:r>
      <w:r w:rsidR="001B2B3E" w:rsidRPr="004B72C5">
        <w:rPr>
          <w:b/>
          <w:sz w:val="40"/>
          <w:szCs w:val="40"/>
        </w:rPr>
        <w:t xml:space="preserve"> of </w:t>
      </w:r>
      <w:r w:rsidR="004B7F68" w:rsidRPr="004B72C5">
        <w:rPr>
          <w:b/>
          <w:sz w:val="40"/>
          <w:szCs w:val="40"/>
        </w:rPr>
        <w:t>2021</w:t>
      </w:r>
      <w:r w:rsidR="001B2B3E" w:rsidRPr="004B72C5">
        <w:rPr>
          <w:b/>
          <w:sz w:val="40"/>
          <w:szCs w:val="40"/>
        </w:rPr>
        <w:t>)</w:t>
      </w:r>
    </w:p>
    <w:p w:rsidR="00307068" w:rsidRPr="00BC3AE3" w:rsidRDefault="00307068" w:rsidP="001B2B3E">
      <w:pPr>
        <w:spacing w:before="240"/>
      </w:pPr>
      <w:proofErr w:type="gramStart"/>
      <w:r w:rsidRPr="00BC3AE3">
        <w:t>made</w:t>
      </w:r>
      <w:proofErr w:type="gramEnd"/>
      <w:r w:rsidRPr="00BC3AE3">
        <w:t xml:space="preserve"> under</w:t>
      </w:r>
      <w:r>
        <w:t xml:space="preserve"> </w:t>
      </w:r>
      <w:r w:rsidR="00D03A1F">
        <w:t>subsection 196B(2)</w:t>
      </w:r>
      <w:r>
        <w:t xml:space="preserve"> of the</w:t>
      </w:r>
    </w:p>
    <w:p w:rsidR="00D03A1F" w:rsidRPr="00F22885" w:rsidRDefault="00D03A1F" w:rsidP="00D03A1F">
      <w:pPr>
        <w:pStyle w:val="CompiledMadeUnder"/>
        <w:spacing w:before="240"/>
      </w:pPr>
      <w:r>
        <w:t xml:space="preserve">Veterans' Entitlements Act </w:t>
      </w:r>
      <w:r w:rsidRPr="002E317F">
        <w:t>1986</w:t>
      </w:r>
    </w:p>
    <w:p w:rsidR="00D03A1F" w:rsidRPr="003E7949" w:rsidRDefault="00D03A1F" w:rsidP="00D03A1F">
      <w:pPr>
        <w:spacing w:before="1000"/>
        <w:rPr>
          <w:rFonts w:cs="Arial"/>
          <w:sz w:val="24"/>
          <w:szCs w:val="24"/>
        </w:rPr>
      </w:pPr>
      <w:r w:rsidRPr="004B72C5">
        <w:rPr>
          <w:rFonts w:cs="Arial"/>
          <w:b/>
          <w:sz w:val="32"/>
          <w:szCs w:val="32"/>
        </w:rPr>
        <w:t xml:space="preserve">Compilation No. </w:t>
      </w:r>
      <w:r w:rsidR="004B7F68" w:rsidRPr="004B72C5">
        <w:rPr>
          <w:rFonts w:cs="Arial"/>
          <w:b/>
          <w:sz w:val="32"/>
          <w:szCs w:val="32"/>
        </w:rPr>
        <w:t>1</w:t>
      </w:r>
      <w:r w:rsidRPr="004B72C5">
        <w:rPr>
          <w:rFonts w:cs="Arial"/>
          <w:b/>
          <w:sz w:val="32"/>
          <w:szCs w:val="32"/>
        </w:rPr>
        <w:tab/>
      </w:r>
      <w:r>
        <w:rPr>
          <w:rFonts w:cs="Arial"/>
          <w:b/>
          <w:sz w:val="32"/>
          <w:szCs w:val="32"/>
        </w:rPr>
        <w:tab/>
      </w:r>
    </w:p>
    <w:p w:rsidR="00D03A1F" w:rsidRPr="003162A5" w:rsidRDefault="00D03A1F" w:rsidP="00D03A1F">
      <w:pPr>
        <w:spacing w:before="480"/>
        <w:rPr>
          <w:rFonts w:cs="Arial"/>
          <w:sz w:val="24"/>
        </w:rPr>
      </w:pPr>
      <w:r w:rsidRPr="00642BE4">
        <w:rPr>
          <w:rFonts w:cs="Arial"/>
          <w:b/>
          <w:sz w:val="24"/>
        </w:rPr>
        <w:t>Compilation date:</w:t>
      </w:r>
      <w:r>
        <w:rPr>
          <w:rFonts w:cs="Arial"/>
          <w:b/>
          <w:sz w:val="24"/>
        </w:rPr>
        <w:tab/>
      </w:r>
      <w:r>
        <w:rPr>
          <w:rFonts w:cs="Arial"/>
          <w:b/>
          <w:sz w:val="24"/>
        </w:rPr>
        <w:tab/>
      </w:r>
      <w:r>
        <w:rPr>
          <w:rFonts w:cs="Arial"/>
          <w:b/>
          <w:sz w:val="24"/>
        </w:rPr>
        <w:tab/>
      </w:r>
      <w:r w:rsidR="00064D75" w:rsidRPr="003162A5">
        <w:rPr>
          <w:rFonts w:cs="Arial"/>
          <w:sz w:val="24"/>
        </w:rPr>
        <w:t>19 September 2022</w:t>
      </w:r>
    </w:p>
    <w:p w:rsidR="00D03A1F" w:rsidRPr="003162A5" w:rsidRDefault="00D03A1F" w:rsidP="00D03A1F">
      <w:pPr>
        <w:spacing w:before="240"/>
        <w:ind w:left="3544" w:hanging="3544"/>
        <w:rPr>
          <w:rFonts w:cs="Arial"/>
          <w:sz w:val="24"/>
        </w:rPr>
      </w:pPr>
      <w:r w:rsidRPr="003162A5">
        <w:rPr>
          <w:rFonts w:cs="Arial"/>
          <w:b/>
          <w:sz w:val="24"/>
        </w:rPr>
        <w:t>Includes amendments up to:</w:t>
      </w:r>
      <w:r w:rsidRPr="003162A5">
        <w:rPr>
          <w:rFonts w:cs="Arial"/>
          <w:b/>
          <w:sz w:val="24"/>
        </w:rPr>
        <w:tab/>
      </w:r>
      <w:r w:rsidRPr="003162A5">
        <w:rPr>
          <w:rFonts w:cs="Arial"/>
          <w:sz w:val="24"/>
        </w:rPr>
        <w:t xml:space="preserve">Amendment Statement of Principles concerning </w:t>
      </w:r>
      <w:r w:rsidR="004B7F68" w:rsidRPr="003162A5">
        <w:rPr>
          <w:rFonts w:cs="Arial"/>
          <w:sz w:val="24"/>
        </w:rPr>
        <w:t>allergic contact dermatitis</w:t>
      </w:r>
      <w:r w:rsidRPr="003162A5">
        <w:rPr>
          <w:rFonts w:cs="Arial"/>
          <w:sz w:val="24"/>
        </w:rPr>
        <w:t xml:space="preserve"> </w:t>
      </w:r>
      <w:r w:rsidR="001B2B3E" w:rsidRPr="003162A5">
        <w:rPr>
          <w:rFonts w:cs="Arial"/>
          <w:sz w:val="24"/>
        </w:rPr>
        <w:t xml:space="preserve">(Reasonable Hypothesis) (No. </w:t>
      </w:r>
      <w:r w:rsidR="003162A5" w:rsidRPr="003162A5">
        <w:rPr>
          <w:rFonts w:cs="Arial"/>
          <w:sz w:val="24"/>
        </w:rPr>
        <w:t>88</w:t>
      </w:r>
      <w:r w:rsidR="001B2B3E" w:rsidRPr="003162A5">
        <w:rPr>
          <w:rFonts w:cs="Arial"/>
          <w:sz w:val="24"/>
        </w:rPr>
        <w:t xml:space="preserve"> of </w:t>
      </w:r>
      <w:r w:rsidR="003162A5" w:rsidRPr="003162A5">
        <w:rPr>
          <w:rFonts w:cs="Arial"/>
          <w:sz w:val="24"/>
        </w:rPr>
        <w:t>2022</w:t>
      </w:r>
      <w:r w:rsidR="001B2B3E" w:rsidRPr="003162A5">
        <w:rPr>
          <w:rFonts w:cs="Arial"/>
          <w:sz w:val="24"/>
        </w:rPr>
        <w:t xml:space="preserve">) </w:t>
      </w:r>
      <w:r w:rsidRPr="003162A5">
        <w:rPr>
          <w:rFonts w:cs="Arial"/>
          <w:sz w:val="24"/>
        </w:rPr>
        <w:t>(</w:t>
      </w:r>
      <w:r w:rsidR="004B7F68" w:rsidRPr="003162A5">
        <w:rPr>
          <w:rFonts w:cs="Arial"/>
          <w:sz w:val="24"/>
        </w:rPr>
        <w:t>F2022</w:t>
      </w:r>
      <w:r w:rsidRPr="003162A5">
        <w:rPr>
          <w:rFonts w:cs="Arial"/>
          <w:sz w:val="24"/>
        </w:rPr>
        <w:t>L</w:t>
      </w:r>
      <w:r w:rsidR="003162A5" w:rsidRPr="003162A5">
        <w:rPr>
          <w:rFonts w:cs="Arial"/>
          <w:sz w:val="24"/>
        </w:rPr>
        <w:t>01112</w:t>
      </w:r>
      <w:r w:rsidRPr="003162A5">
        <w:rPr>
          <w:rFonts w:cs="Arial"/>
          <w:sz w:val="24"/>
        </w:rPr>
        <w:t>)</w:t>
      </w:r>
    </w:p>
    <w:p w:rsidR="00426F40" w:rsidRDefault="00426F40" w:rsidP="00426F40">
      <w:pPr>
        <w:spacing w:before="240"/>
        <w:rPr>
          <w:rFonts w:cs="Arial"/>
          <w:sz w:val="24"/>
        </w:rPr>
      </w:pPr>
      <w:r>
        <w:rPr>
          <w:rFonts w:cs="Times New Roman"/>
          <w:sz w:val="24"/>
        </w:rPr>
        <w:t xml:space="preserve">The day of commencement of this Amendment Statement of Principles concerning allergic contact dermatitis is </w:t>
      </w:r>
      <w:r>
        <w:rPr>
          <w:rFonts w:cs="Arial"/>
          <w:sz w:val="24"/>
        </w:rPr>
        <w:t>19 September 2022.</w:t>
      </w:r>
    </w:p>
    <w:p w:rsidR="00307068" w:rsidRDefault="00307068" w:rsidP="00307068">
      <w:pPr>
        <w:spacing w:before="240"/>
        <w:rPr>
          <w:rFonts w:cs="Arial"/>
          <w:sz w:val="24"/>
        </w:rPr>
      </w:pPr>
      <w:bookmarkStart w:id="0" w:name="_GoBack"/>
      <w:bookmarkEnd w:id="0"/>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042EA7" w:rsidRDefault="00307068" w:rsidP="00307068">
      <w:pPr>
        <w:spacing w:before="120" w:after="120"/>
        <w:rPr>
          <w:rFonts w:cs="Arial"/>
          <w:szCs w:val="22"/>
        </w:rPr>
      </w:pPr>
      <w:r w:rsidRPr="00042EA7">
        <w:rPr>
          <w:rFonts w:cs="Arial"/>
          <w:szCs w:val="22"/>
        </w:rPr>
        <w:t xml:space="preserve">This is a compilation of the </w:t>
      </w:r>
      <w:r w:rsidR="00872162" w:rsidRPr="004B72C5">
        <w:rPr>
          <w:rFonts w:cs="Arial"/>
          <w:i/>
          <w:szCs w:val="22"/>
        </w:rPr>
        <w:t xml:space="preserve">Statement of Principles concerning </w:t>
      </w:r>
      <w:r w:rsidR="004B7F68" w:rsidRPr="004B72C5">
        <w:rPr>
          <w:rFonts w:cs="Arial"/>
          <w:i/>
          <w:szCs w:val="22"/>
        </w:rPr>
        <w:t>allergic contact dermatitis</w:t>
      </w:r>
      <w:r w:rsidR="00872162" w:rsidRPr="004B72C5">
        <w:rPr>
          <w:rFonts w:cs="Arial"/>
          <w:i/>
          <w:szCs w:val="22"/>
        </w:rPr>
        <w:t xml:space="preserve"> </w:t>
      </w:r>
      <w:r w:rsidR="004B7F68" w:rsidRPr="004B72C5">
        <w:rPr>
          <w:rFonts w:cs="Arial"/>
          <w:i/>
          <w:szCs w:val="22"/>
        </w:rPr>
        <w:t>(Reasonable Hypothesis) (No. 1</w:t>
      </w:r>
      <w:r w:rsidR="001B2B3E" w:rsidRPr="004B72C5">
        <w:rPr>
          <w:rFonts w:cs="Arial"/>
          <w:i/>
          <w:szCs w:val="22"/>
        </w:rPr>
        <w:t xml:space="preserve"> of </w:t>
      </w:r>
      <w:r w:rsidR="004B7F68" w:rsidRPr="004B72C5">
        <w:rPr>
          <w:rFonts w:cs="Arial"/>
          <w:i/>
          <w:szCs w:val="22"/>
        </w:rPr>
        <w:t>2021</w:t>
      </w:r>
      <w:r w:rsidR="001B2B3E" w:rsidRPr="004B72C5">
        <w:rPr>
          <w:rFonts w:cs="Arial"/>
          <w:i/>
          <w:szCs w:val="22"/>
        </w:rPr>
        <w:t xml:space="preserve">) </w:t>
      </w:r>
      <w:r w:rsidRPr="004B72C5">
        <w:rPr>
          <w:rFonts w:cs="Arial"/>
          <w:szCs w:val="22"/>
        </w:rPr>
        <w:t xml:space="preserve">that </w:t>
      </w:r>
      <w:r w:rsidRPr="00042EA7">
        <w:rPr>
          <w:rFonts w:cs="Arial"/>
          <w:szCs w:val="22"/>
        </w:rPr>
        <w:t xml:space="preserve">shows the text of the law as amended and in force on </w:t>
      </w:r>
      <w:r w:rsidR="00064D75" w:rsidRPr="000858E9">
        <w:rPr>
          <w:rFonts w:cs="Arial"/>
          <w:szCs w:val="22"/>
        </w:rPr>
        <w:t>19 September 2022</w:t>
      </w:r>
      <w:r w:rsidRPr="000858E9">
        <w:rPr>
          <w:rFonts w:cs="Arial"/>
          <w:szCs w:val="22"/>
        </w:rPr>
        <w:t>.</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r w:rsidRPr="00042EA7">
        <w:rPr>
          <w:rFonts w:cs="Arial"/>
          <w:b/>
          <w:szCs w:val="22"/>
        </w:rPr>
        <w:t>Uncommenced amendments</w:t>
      </w:r>
    </w:p>
    <w:p w:rsidR="00307068" w:rsidRPr="00042EA7" w:rsidRDefault="00307068" w:rsidP="00307068">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1A4A0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4B7F68" w:rsidRPr="004B7F68" w:rsidRDefault="004B7F68" w:rsidP="004B7F68">
      <w:pPr>
        <w:keepNext/>
        <w:keepLines/>
        <w:spacing w:line="300" w:lineRule="exact"/>
        <w:rPr>
          <w:rFonts w:eastAsia="Times New Roman" w:cs="Times New Roman"/>
          <w:sz w:val="36"/>
          <w:lang w:eastAsia="en-AU"/>
        </w:rPr>
      </w:pPr>
      <w:bookmarkStart w:id="1" w:name="BKCheck15B_2"/>
      <w:bookmarkEnd w:id="1"/>
      <w:r w:rsidRPr="004B7F68">
        <w:rPr>
          <w:rFonts w:eastAsia="Times New Roman" w:cs="Times New Roman"/>
          <w:sz w:val="36"/>
          <w:lang w:eastAsia="en-AU"/>
        </w:rPr>
        <w:lastRenderedPageBreak/>
        <w:t>Contents</w:t>
      </w:r>
    </w:p>
    <w:p w:rsidR="004B7F68" w:rsidRPr="004B72C5" w:rsidRDefault="004B7F68" w:rsidP="004B72C5">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4B7F68">
        <w:rPr>
          <w:b/>
          <w:kern w:val="28"/>
          <w:sz w:val="18"/>
        </w:rPr>
        <w:fldChar w:fldCharType="begin"/>
      </w:r>
      <w:r w:rsidRPr="004B7F68">
        <w:rPr>
          <w:b/>
          <w:kern w:val="28"/>
          <w:sz w:val="18"/>
        </w:rPr>
        <w:instrText xml:space="preserve"> TOC \o "3-9" \t "Heading 1,1,Heading 2,2,ActHead 1,1,ActHead 2,2,NotesHeading 1,1,ENotesHeading 1,2,SubPart(CASA),2,LV 1,1,SH 1,1,SH Header,6" </w:instrText>
      </w:r>
      <w:r w:rsidRPr="004B7F68">
        <w:rPr>
          <w:b/>
          <w:kern w:val="28"/>
          <w:sz w:val="18"/>
        </w:rPr>
        <w:fldChar w:fldCharType="separate"/>
      </w:r>
      <w:r w:rsidRPr="004B72C5">
        <w:rPr>
          <w:noProof/>
          <w:sz w:val="20"/>
        </w:rPr>
        <w:t>1</w:t>
      </w:r>
      <w:r w:rsidRPr="004B72C5">
        <w:rPr>
          <w:rFonts w:asciiTheme="minorHAnsi" w:eastAsiaTheme="minorEastAsia" w:hAnsiTheme="minorHAnsi" w:cstheme="minorBidi"/>
          <w:noProof/>
          <w:sz w:val="18"/>
          <w:szCs w:val="22"/>
        </w:rPr>
        <w:tab/>
      </w:r>
      <w:r w:rsidRPr="004B72C5">
        <w:rPr>
          <w:noProof/>
          <w:sz w:val="20"/>
        </w:rPr>
        <w:t>Name</w:t>
      </w:r>
      <w:r w:rsidRPr="004B72C5">
        <w:rPr>
          <w:noProof/>
          <w:sz w:val="20"/>
        </w:rPr>
        <w:tab/>
      </w:r>
      <w:r w:rsidRPr="004B72C5">
        <w:rPr>
          <w:noProof/>
          <w:sz w:val="20"/>
        </w:rPr>
        <w:fldChar w:fldCharType="begin"/>
      </w:r>
      <w:r w:rsidRPr="004B72C5">
        <w:rPr>
          <w:noProof/>
          <w:sz w:val="20"/>
        </w:rPr>
        <w:instrText xml:space="preserve"> PAGEREF _Toc110856831 \h </w:instrText>
      </w:r>
      <w:r w:rsidRPr="004B72C5">
        <w:rPr>
          <w:noProof/>
          <w:sz w:val="20"/>
        </w:rPr>
      </w:r>
      <w:r w:rsidRPr="004B72C5">
        <w:rPr>
          <w:noProof/>
          <w:sz w:val="20"/>
        </w:rPr>
        <w:fldChar w:fldCharType="separate"/>
      </w:r>
      <w:r w:rsidR="00B5779C">
        <w:rPr>
          <w:noProof/>
          <w:sz w:val="20"/>
        </w:rPr>
        <w:t>2</w:t>
      </w:r>
      <w:r w:rsidRPr="004B72C5">
        <w:rPr>
          <w:noProof/>
          <w:sz w:val="20"/>
        </w:rPr>
        <w:fldChar w:fldCharType="end"/>
      </w:r>
    </w:p>
    <w:p w:rsidR="004B7F68" w:rsidRPr="004B72C5" w:rsidRDefault="004B7F68" w:rsidP="004B72C5">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4B72C5">
        <w:rPr>
          <w:noProof/>
          <w:sz w:val="20"/>
        </w:rPr>
        <w:t>3</w:t>
      </w:r>
      <w:r w:rsidRPr="004B72C5">
        <w:rPr>
          <w:rFonts w:asciiTheme="minorHAnsi" w:eastAsiaTheme="minorEastAsia" w:hAnsiTheme="minorHAnsi" w:cstheme="minorBidi"/>
          <w:noProof/>
          <w:sz w:val="18"/>
          <w:szCs w:val="22"/>
        </w:rPr>
        <w:tab/>
      </w:r>
      <w:r w:rsidRPr="004B72C5">
        <w:rPr>
          <w:noProof/>
          <w:sz w:val="20"/>
        </w:rPr>
        <w:t>Authority</w:t>
      </w:r>
      <w:r w:rsidRPr="004B72C5">
        <w:rPr>
          <w:noProof/>
          <w:sz w:val="20"/>
        </w:rPr>
        <w:tab/>
      </w:r>
      <w:r w:rsidRPr="004B72C5">
        <w:rPr>
          <w:noProof/>
          <w:sz w:val="20"/>
        </w:rPr>
        <w:fldChar w:fldCharType="begin"/>
      </w:r>
      <w:r w:rsidRPr="004B72C5">
        <w:rPr>
          <w:noProof/>
          <w:sz w:val="20"/>
        </w:rPr>
        <w:instrText xml:space="preserve"> PAGEREF _Toc110856832 \h </w:instrText>
      </w:r>
      <w:r w:rsidRPr="004B72C5">
        <w:rPr>
          <w:noProof/>
          <w:sz w:val="20"/>
        </w:rPr>
      </w:r>
      <w:r w:rsidRPr="004B72C5">
        <w:rPr>
          <w:noProof/>
          <w:sz w:val="20"/>
        </w:rPr>
        <w:fldChar w:fldCharType="separate"/>
      </w:r>
      <w:r w:rsidR="00B5779C">
        <w:rPr>
          <w:noProof/>
          <w:sz w:val="20"/>
        </w:rPr>
        <w:t>2</w:t>
      </w:r>
      <w:r w:rsidRPr="004B72C5">
        <w:rPr>
          <w:noProof/>
          <w:sz w:val="20"/>
        </w:rPr>
        <w:fldChar w:fldCharType="end"/>
      </w:r>
    </w:p>
    <w:p w:rsidR="004B7F68" w:rsidRPr="004B72C5" w:rsidRDefault="004B7F68" w:rsidP="004B72C5">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4B72C5">
        <w:rPr>
          <w:noProof/>
          <w:sz w:val="20"/>
        </w:rPr>
        <w:t>5</w:t>
      </w:r>
      <w:r w:rsidRPr="004B72C5">
        <w:rPr>
          <w:rFonts w:asciiTheme="minorHAnsi" w:eastAsiaTheme="minorEastAsia" w:hAnsiTheme="minorHAnsi" w:cstheme="minorBidi"/>
          <w:noProof/>
          <w:sz w:val="18"/>
          <w:szCs w:val="22"/>
        </w:rPr>
        <w:tab/>
      </w:r>
      <w:r w:rsidRPr="004B72C5">
        <w:rPr>
          <w:noProof/>
          <w:sz w:val="20"/>
        </w:rPr>
        <w:t>Application</w:t>
      </w:r>
      <w:r w:rsidRPr="004B72C5">
        <w:rPr>
          <w:noProof/>
          <w:sz w:val="20"/>
        </w:rPr>
        <w:tab/>
      </w:r>
      <w:r w:rsidRPr="004B72C5">
        <w:rPr>
          <w:noProof/>
          <w:sz w:val="20"/>
        </w:rPr>
        <w:fldChar w:fldCharType="begin"/>
      </w:r>
      <w:r w:rsidRPr="004B72C5">
        <w:rPr>
          <w:noProof/>
          <w:sz w:val="20"/>
        </w:rPr>
        <w:instrText xml:space="preserve"> PAGEREF _Toc110856833 \h </w:instrText>
      </w:r>
      <w:r w:rsidRPr="004B72C5">
        <w:rPr>
          <w:noProof/>
          <w:sz w:val="20"/>
        </w:rPr>
      </w:r>
      <w:r w:rsidRPr="004B72C5">
        <w:rPr>
          <w:noProof/>
          <w:sz w:val="20"/>
        </w:rPr>
        <w:fldChar w:fldCharType="separate"/>
      </w:r>
      <w:r w:rsidR="00B5779C">
        <w:rPr>
          <w:noProof/>
          <w:sz w:val="20"/>
        </w:rPr>
        <w:t>2</w:t>
      </w:r>
      <w:r w:rsidRPr="004B72C5">
        <w:rPr>
          <w:noProof/>
          <w:sz w:val="20"/>
        </w:rPr>
        <w:fldChar w:fldCharType="end"/>
      </w:r>
    </w:p>
    <w:p w:rsidR="004B7F68" w:rsidRPr="004B72C5" w:rsidRDefault="004B7F68" w:rsidP="004B72C5">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4B72C5">
        <w:rPr>
          <w:noProof/>
          <w:sz w:val="20"/>
        </w:rPr>
        <w:t>6</w:t>
      </w:r>
      <w:r w:rsidRPr="004B72C5">
        <w:rPr>
          <w:rFonts w:asciiTheme="minorHAnsi" w:eastAsiaTheme="minorEastAsia" w:hAnsiTheme="minorHAnsi" w:cstheme="minorBidi"/>
          <w:noProof/>
          <w:sz w:val="18"/>
          <w:szCs w:val="22"/>
        </w:rPr>
        <w:tab/>
      </w:r>
      <w:r w:rsidRPr="004B72C5">
        <w:rPr>
          <w:noProof/>
          <w:sz w:val="20"/>
        </w:rPr>
        <w:t>Definitions</w:t>
      </w:r>
      <w:r w:rsidRPr="004B72C5">
        <w:rPr>
          <w:noProof/>
          <w:sz w:val="20"/>
        </w:rPr>
        <w:tab/>
      </w:r>
      <w:r w:rsidRPr="004B72C5">
        <w:rPr>
          <w:noProof/>
          <w:sz w:val="20"/>
        </w:rPr>
        <w:fldChar w:fldCharType="begin"/>
      </w:r>
      <w:r w:rsidRPr="004B72C5">
        <w:rPr>
          <w:noProof/>
          <w:sz w:val="20"/>
        </w:rPr>
        <w:instrText xml:space="preserve"> PAGEREF _Toc110856834 \h </w:instrText>
      </w:r>
      <w:r w:rsidRPr="004B72C5">
        <w:rPr>
          <w:noProof/>
          <w:sz w:val="20"/>
        </w:rPr>
      </w:r>
      <w:r w:rsidRPr="004B72C5">
        <w:rPr>
          <w:noProof/>
          <w:sz w:val="20"/>
        </w:rPr>
        <w:fldChar w:fldCharType="separate"/>
      </w:r>
      <w:r w:rsidR="00B5779C">
        <w:rPr>
          <w:noProof/>
          <w:sz w:val="20"/>
        </w:rPr>
        <w:t>2</w:t>
      </w:r>
      <w:r w:rsidRPr="004B72C5">
        <w:rPr>
          <w:noProof/>
          <w:sz w:val="20"/>
        </w:rPr>
        <w:fldChar w:fldCharType="end"/>
      </w:r>
    </w:p>
    <w:p w:rsidR="004B7F68" w:rsidRPr="004B72C5" w:rsidRDefault="004B7F68" w:rsidP="004B72C5">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4B72C5">
        <w:rPr>
          <w:noProof/>
          <w:sz w:val="20"/>
        </w:rPr>
        <w:t>7</w:t>
      </w:r>
      <w:r w:rsidRPr="004B72C5">
        <w:rPr>
          <w:rFonts w:asciiTheme="minorHAnsi" w:eastAsiaTheme="minorEastAsia" w:hAnsiTheme="minorHAnsi" w:cstheme="minorBidi"/>
          <w:noProof/>
          <w:sz w:val="18"/>
          <w:szCs w:val="22"/>
        </w:rPr>
        <w:tab/>
      </w:r>
      <w:r w:rsidRPr="004B72C5">
        <w:rPr>
          <w:noProof/>
          <w:sz w:val="20"/>
        </w:rPr>
        <w:t>Kind of injury, disease or death to which this Statement of Principles relates</w:t>
      </w:r>
      <w:r w:rsidRPr="004B72C5">
        <w:rPr>
          <w:noProof/>
          <w:sz w:val="20"/>
        </w:rPr>
        <w:tab/>
      </w:r>
      <w:r w:rsidRPr="004B72C5">
        <w:rPr>
          <w:noProof/>
          <w:sz w:val="20"/>
        </w:rPr>
        <w:fldChar w:fldCharType="begin"/>
      </w:r>
      <w:r w:rsidRPr="004B72C5">
        <w:rPr>
          <w:noProof/>
          <w:sz w:val="20"/>
        </w:rPr>
        <w:instrText xml:space="preserve"> PAGEREF _Toc110856835 \h </w:instrText>
      </w:r>
      <w:r w:rsidRPr="004B72C5">
        <w:rPr>
          <w:noProof/>
          <w:sz w:val="20"/>
        </w:rPr>
      </w:r>
      <w:r w:rsidRPr="004B72C5">
        <w:rPr>
          <w:noProof/>
          <w:sz w:val="20"/>
        </w:rPr>
        <w:fldChar w:fldCharType="separate"/>
      </w:r>
      <w:r w:rsidR="00B5779C">
        <w:rPr>
          <w:noProof/>
          <w:sz w:val="20"/>
        </w:rPr>
        <w:t>2</w:t>
      </w:r>
      <w:r w:rsidRPr="004B72C5">
        <w:rPr>
          <w:noProof/>
          <w:sz w:val="20"/>
        </w:rPr>
        <w:fldChar w:fldCharType="end"/>
      </w:r>
    </w:p>
    <w:p w:rsidR="004B7F68" w:rsidRPr="004B72C5" w:rsidRDefault="004B7F68" w:rsidP="004B72C5">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4B72C5">
        <w:rPr>
          <w:noProof/>
          <w:sz w:val="20"/>
        </w:rPr>
        <w:t>8</w:t>
      </w:r>
      <w:r w:rsidRPr="004B72C5">
        <w:rPr>
          <w:rFonts w:asciiTheme="minorHAnsi" w:eastAsiaTheme="minorEastAsia" w:hAnsiTheme="minorHAnsi" w:cstheme="minorBidi"/>
          <w:noProof/>
          <w:sz w:val="18"/>
          <w:szCs w:val="22"/>
        </w:rPr>
        <w:tab/>
      </w:r>
      <w:r w:rsidRPr="004B72C5">
        <w:rPr>
          <w:noProof/>
          <w:sz w:val="20"/>
        </w:rPr>
        <w:t>Basis for determining the factors</w:t>
      </w:r>
      <w:r w:rsidRPr="004B72C5">
        <w:rPr>
          <w:noProof/>
          <w:sz w:val="20"/>
        </w:rPr>
        <w:tab/>
      </w:r>
      <w:r w:rsidRPr="004B72C5">
        <w:rPr>
          <w:noProof/>
          <w:sz w:val="20"/>
        </w:rPr>
        <w:fldChar w:fldCharType="begin"/>
      </w:r>
      <w:r w:rsidRPr="004B72C5">
        <w:rPr>
          <w:noProof/>
          <w:sz w:val="20"/>
        </w:rPr>
        <w:instrText xml:space="preserve"> PAGEREF _Toc110856836 \h </w:instrText>
      </w:r>
      <w:r w:rsidRPr="004B72C5">
        <w:rPr>
          <w:noProof/>
          <w:sz w:val="20"/>
        </w:rPr>
      </w:r>
      <w:r w:rsidRPr="004B72C5">
        <w:rPr>
          <w:noProof/>
          <w:sz w:val="20"/>
        </w:rPr>
        <w:fldChar w:fldCharType="separate"/>
      </w:r>
      <w:r w:rsidR="00B5779C">
        <w:rPr>
          <w:noProof/>
          <w:sz w:val="20"/>
        </w:rPr>
        <w:t>3</w:t>
      </w:r>
      <w:r w:rsidRPr="004B72C5">
        <w:rPr>
          <w:noProof/>
          <w:sz w:val="20"/>
        </w:rPr>
        <w:fldChar w:fldCharType="end"/>
      </w:r>
    </w:p>
    <w:p w:rsidR="004B7F68" w:rsidRPr="004B72C5" w:rsidRDefault="004B7F68" w:rsidP="004B72C5">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4B72C5">
        <w:rPr>
          <w:noProof/>
          <w:sz w:val="20"/>
        </w:rPr>
        <w:t>9</w:t>
      </w:r>
      <w:r w:rsidRPr="004B72C5">
        <w:rPr>
          <w:rFonts w:asciiTheme="minorHAnsi" w:eastAsiaTheme="minorEastAsia" w:hAnsiTheme="minorHAnsi" w:cstheme="minorBidi"/>
          <w:noProof/>
          <w:sz w:val="18"/>
          <w:szCs w:val="22"/>
        </w:rPr>
        <w:tab/>
      </w:r>
      <w:r w:rsidRPr="004B72C5">
        <w:rPr>
          <w:noProof/>
          <w:sz w:val="20"/>
        </w:rPr>
        <w:t>Factors that must exist</w:t>
      </w:r>
      <w:r w:rsidRPr="004B72C5">
        <w:rPr>
          <w:noProof/>
          <w:sz w:val="20"/>
        </w:rPr>
        <w:tab/>
      </w:r>
      <w:r w:rsidRPr="004B72C5">
        <w:rPr>
          <w:noProof/>
          <w:sz w:val="20"/>
        </w:rPr>
        <w:fldChar w:fldCharType="begin"/>
      </w:r>
      <w:r w:rsidRPr="004B72C5">
        <w:rPr>
          <w:noProof/>
          <w:sz w:val="20"/>
        </w:rPr>
        <w:instrText xml:space="preserve"> PAGEREF _Toc110856837 \h </w:instrText>
      </w:r>
      <w:r w:rsidRPr="004B72C5">
        <w:rPr>
          <w:noProof/>
          <w:sz w:val="20"/>
        </w:rPr>
      </w:r>
      <w:r w:rsidRPr="004B72C5">
        <w:rPr>
          <w:noProof/>
          <w:sz w:val="20"/>
        </w:rPr>
        <w:fldChar w:fldCharType="separate"/>
      </w:r>
      <w:r w:rsidR="00B5779C">
        <w:rPr>
          <w:noProof/>
          <w:sz w:val="20"/>
        </w:rPr>
        <w:t>3</w:t>
      </w:r>
      <w:r w:rsidRPr="004B72C5">
        <w:rPr>
          <w:noProof/>
          <w:sz w:val="20"/>
        </w:rPr>
        <w:fldChar w:fldCharType="end"/>
      </w:r>
    </w:p>
    <w:p w:rsidR="004B7F68" w:rsidRPr="004B72C5" w:rsidRDefault="004B7F68" w:rsidP="004B72C5">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4B72C5">
        <w:rPr>
          <w:noProof/>
          <w:sz w:val="20"/>
        </w:rPr>
        <w:t>10</w:t>
      </w:r>
      <w:r w:rsidRPr="004B72C5">
        <w:rPr>
          <w:rFonts w:asciiTheme="minorHAnsi" w:eastAsiaTheme="minorEastAsia" w:hAnsiTheme="minorHAnsi" w:cstheme="minorBidi"/>
          <w:noProof/>
          <w:sz w:val="18"/>
          <w:szCs w:val="22"/>
        </w:rPr>
        <w:tab/>
      </w:r>
      <w:r w:rsidRPr="004B72C5">
        <w:rPr>
          <w:noProof/>
          <w:sz w:val="20"/>
        </w:rPr>
        <w:t>Relationship to service</w:t>
      </w:r>
      <w:r w:rsidRPr="004B72C5">
        <w:rPr>
          <w:noProof/>
          <w:sz w:val="20"/>
        </w:rPr>
        <w:tab/>
      </w:r>
      <w:r w:rsidRPr="004B72C5">
        <w:rPr>
          <w:noProof/>
          <w:sz w:val="20"/>
        </w:rPr>
        <w:fldChar w:fldCharType="begin"/>
      </w:r>
      <w:r w:rsidRPr="004B72C5">
        <w:rPr>
          <w:noProof/>
          <w:sz w:val="20"/>
        </w:rPr>
        <w:instrText xml:space="preserve"> PAGEREF _Toc110856838 \h </w:instrText>
      </w:r>
      <w:r w:rsidRPr="004B72C5">
        <w:rPr>
          <w:noProof/>
          <w:sz w:val="20"/>
        </w:rPr>
      </w:r>
      <w:r w:rsidRPr="004B72C5">
        <w:rPr>
          <w:noProof/>
          <w:sz w:val="20"/>
        </w:rPr>
        <w:fldChar w:fldCharType="separate"/>
      </w:r>
      <w:r w:rsidR="00B5779C">
        <w:rPr>
          <w:noProof/>
          <w:sz w:val="20"/>
        </w:rPr>
        <w:t>4</w:t>
      </w:r>
      <w:r w:rsidRPr="004B72C5">
        <w:rPr>
          <w:noProof/>
          <w:sz w:val="20"/>
        </w:rPr>
        <w:fldChar w:fldCharType="end"/>
      </w:r>
    </w:p>
    <w:p w:rsidR="004B7F68" w:rsidRPr="004B72C5" w:rsidRDefault="004B7F68" w:rsidP="004B72C5">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4B72C5">
        <w:rPr>
          <w:noProof/>
          <w:sz w:val="20"/>
        </w:rPr>
        <w:t>11</w:t>
      </w:r>
      <w:r w:rsidRPr="004B72C5">
        <w:rPr>
          <w:rFonts w:asciiTheme="minorHAnsi" w:eastAsiaTheme="minorEastAsia" w:hAnsiTheme="minorHAnsi" w:cstheme="minorBidi"/>
          <w:noProof/>
          <w:sz w:val="18"/>
          <w:szCs w:val="22"/>
        </w:rPr>
        <w:tab/>
      </w:r>
      <w:r w:rsidRPr="004B72C5">
        <w:rPr>
          <w:noProof/>
          <w:sz w:val="20"/>
        </w:rPr>
        <w:t>Factors referring to an injury or disease covered by another Statement of Principles</w:t>
      </w:r>
      <w:r w:rsidRPr="004B72C5">
        <w:rPr>
          <w:noProof/>
          <w:sz w:val="20"/>
        </w:rPr>
        <w:tab/>
      </w:r>
      <w:r w:rsidRPr="004B72C5">
        <w:rPr>
          <w:noProof/>
          <w:sz w:val="20"/>
        </w:rPr>
        <w:fldChar w:fldCharType="begin"/>
      </w:r>
      <w:r w:rsidRPr="004B72C5">
        <w:rPr>
          <w:noProof/>
          <w:sz w:val="20"/>
        </w:rPr>
        <w:instrText xml:space="preserve"> PAGEREF _Toc110856839 \h </w:instrText>
      </w:r>
      <w:r w:rsidRPr="004B72C5">
        <w:rPr>
          <w:noProof/>
          <w:sz w:val="20"/>
        </w:rPr>
      </w:r>
      <w:r w:rsidRPr="004B72C5">
        <w:rPr>
          <w:noProof/>
          <w:sz w:val="20"/>
        </w:rPr>
        <w:fldChar w:fldCharType="separate"/>
      </w:r>
      <w:r w:rsidR="00B5779C">
        <w:rPr>
          <w:noProof/>
          <w:sz w:val="20"/>
        </w:rPr>
        <w:t>4</w:t>
      </w:r>
      <w:r w:rsidRPr="004B72C5">
        <w:rPr>
          <w:noProof/>
          <w:sz w:val="20"/>
        </w:rPr>
        <w:fldChar w:fldCharType="end"/>
      </w:r>
    </w:p>
    <w:p w:rsidR="004B7F68" w:rsidRPr="004B72C5" w:rsidRDefault="004B7F68" w:rsidP="004B72C5">
      <w:pPr>
        <w:pStyle w:val="TOC6"/>
        <w:tabs>
          <w:tab w:val="right" w:leader="dot" w:pos="8303"/>
        </w:tabs>
        <w:spacing w:before="120"/>
        <w:ind w:left="0"/>
        <w:rPr>
          <w:rFonts w:asciiTheme="minorHAnsi" w:eastAsiaTheme="minorEastAsia" w:hAnsiTheme="minorHAnsi" w:cstheme="minorBidi"/>
          <w:b/>
          <w:noProof/>
          <w:sz w:val="20"/>
          <w:szCs w:val="22"/>
        </w:rPr>
      </w:pPr>
      <w:r w:rsidRPr="004B72C5">
        <w:rPr>
          <w:b/>
          <w:noProof/>
          <w:sz w:val="22"/>
        </w:rPr>
        <w:t>Schedule 1 - Dictionary</w:t>
      </w:r>
      <w:r w:rsidRPr="004B72C5">
        <w:rPr>
          <w:b/>
          <w:noProof/>
          <w:sz w:val="22"/>
        </w:rPr>
        <w:tab/>
      </w:r>
      <w:r w:rsidRPr="004B72C5">
        <w:rPr>
          <w:b/>
          <w:noProof/>
          <w:sz w:val="22"/>
        </w:rPr>
        <w:fldChar w:fldCharType="begin"/>
      </w:r>
      <w:r w:rsidRPr="004B72C5">
        <w:rPr>
          <w:b/>
          <w:noProof/>
          <w:sz w:val="22"/>
        </w:rPr>
        <w:instrText xml:space="preserve"> PAGEREF _Toc110856840 \h </w:instrText>
      </w:r>
      <w:r w:rsidRPr="004B72C5">
        <w:rPr>
          <w:b/>
          <w:noProof/>
          <w:sz w:val="22"/>
        </w:rPr>
      </w:r>
      <w:r w:rsidRPr="004B72C5">
        <w:rPr>
          <w:b/>
          <w:noProof/>
          <w:sz w:val="22"/>
        </w:rPr>
        <w:fldChar w:fldCharType="separate"/>
      </w:r>
      <w:r w:rsidR="00B5779C">
        <w:rPr>
          <w:b/>
          <w:noProof/>
          <w:sz w:val="22"/>
        </w:rPr>
        <w:t>5</w:t>
      </w:r>
      <w:r w:rsidRPr="004B72C5">
        <w:rPr>
          <w:b/>
          <w:noProof/>
          <w:sz w:val="22"/>
        </w:rPr>
        <w:fldChar w:fldCharType="end"/>
      </w:r>
    </w:p>
    <w:p w:rsidR="004B7F68" w:rsidRPr="004B72C5" w:rsidRDefault="004B7F68" w:rsidP="004B72C5">
      <w:pPr>
        <w:pStyle w:val="TOC1"/>
        <w:tabs>
          <w:tab w:val="left" w:pos="482"/>
          <w:tab w:val="right" w:leader="dot" w:pos="8303"/>
        </w:tabs>
        <w:spacing w:before="120"/>
        <w:ind w:left="1134" w:right="567" w:hanging="567"/>
        <w:rPr>
          <w:rFonts w:asciiTheme="minorHAnsi" w:eastAsiaTheme="minorEastAsia" w:hAnsiTheme="minorHAnsi" w:cstheme="minorBidi"/>
          <w:noProof/>
          <w:sz w:val="18"/>
          <w:szCs w:val="22"/>
        </w:rPr>
      </w:pPr>
      <w:r w:rsidRPr="004B72C5">
        <w:rPr>
          <w:noProof/>
          <w:sz w:val="20"/>
        </w:rPr>
        <w:t>1</w:t>
      </w:r>
      <w:r w:rsidRPr="004B72C5">
        <w:rPr>
          <w:rFonts w:asciiTheme="minorHAnsi" w:eastAsiaTheme="minorEastAsia" w:hAnsiTheme="minorHAnsi" w:cstheme="minorBidi"/>
          <w:noProof/>
          <w:sz w:val="18"/>
          <w:szCs w:val="22"/>
        </w:rPr>
        <w:tab/>
      </w:r>
      <w:r w:rsidRPr="004B72C5">
        <w:rPr>
          <w:noProof/>
          <w:sz w:val="20"/>
        </w:rPr>
        <w:t>Definitions</w:t>
      </w:r>
      <w:r w:rsidRPr="004B72C5">
        <w:rPr>
          <w:noProof/>
          <w:sz w:val="20"/>
        </w:rPr>
        <w:tab/>
      </w:r>
      <w:r w:rsidRPr="004B72C5">
        <w:rPr>
          <w:noProof/>
          <w:sz w:val="20"/>
        </w:rPr>
        <w:fldChar w:fldCharType="begin"/>
      </w:r>
      <w:r w:rsidRPr="004B72C5">
        <w:rPr>
          <w:noProof/>
          <w:sz w:val="20"/>
        </w:rPr>
        <w:instrText xml:space="preserve"> PAGEREF _Toc110856841 \h </w:instrText>
      </w:r>
      <w:r w:rsidRPr="004B72C5">
        <w:rPr>
          <w:noProof/>
          <w:sz w:val="20"/>
        </w:rPr>
      </w:r>
      <w:r w:rsidRPr="004B72C5">
        <w:rPr>
          <w:noProof/>
          <w:sz w:val="20"/>
        </w:rPr>
        <w:fldChar w:fldCharType="separate"/>
      </w:r>
      <w:r w:rsidR="00B5779C">
        <w:rPr>
          <w:noProof/>
          <w:sz w:val="20"/>
        </w:rPr>
        <w:t>5</w:t>
      </w:r>
      <w:r w:rsidRPr="004B72C5">
        <w:rPr>
          <w:noProof/>
          <w:sz w:val="20"/>
        </w:rPr>
        <w:fldChar w:fldCharType="end"/>
      </w:r>
    </w:p>
    <w:p w:rsidR="004B7F68" w:rsidRPr="004B72C5" w:rsidRDefault="004B7F68" w:rsidP="004B72C5">
      <w:pPr>
        <w:pStyle w:val="TOC2"/>
        <w:spacing w:before="120"/>
        <w:ind w:left="0"/>
        <w:rPr>
          <w:rFonts w:asciiTheme="minorHAnsi" w:eastAsiaTheme="minorEastAsia" w:hAnsiTheme="minorHAnsi" w:cstheme="minorBidi"/>
          <w:sz w:val="20"/>
          <w:szCs w:val="22"/>
        </w:rPr>
      </w:pPr>
      <w:r w:rsidRPr="004B72C5">
        <w:rPr>
          <w:sz w:val="22"/>
        </w:rPr>
        <w:t>Endnotes</w:t>
      </w:r>
      <w:r w:rsidRPr="004B72C5">
        <w:rPr>
          <w:sz w:val="22"/>
        </w:rPr>
        <w:tab/>
      </w:r>
      <w:r w:rsidRPr="004B72C5">
        <w:rPr>
          <w:sz w:val="22"/>
        </w:rPr>
        <w:fldChar w:fldCharType="begin"/>
      </w:r>
      <w:r w:rsidRPr="004B72C5">
        <w:rPr>
          <w:sz w:val="22"/>
        </w:rPr>
        <w:instrText xml:space="preserve"> PAGEREF _Toc110856842 \h </w:instrText>
      </w:r>
      <w:r w:rsidRPr="004B72C5">
        <w:rPr>
          <w:sz w:val="22"/>
        </w:rPr>
      </w:r>
      <w:r w:rsidRPr="004B72C5">
        <w:rPr>
          <w:sz w:val="22"/>
        </w:rPr>
        <w:fldChar w:fldCharType="separate"/>
      </w:r>
      <w:r w:rsidR="00B5779C">
        <w:rPr>
          <w:sz w:val="22"/>
        </w:rPr>
        <w:t>7</w:t>
      </w:r>
      <w:r w:rsidRPr="004B72C5">
        <w:rPr>
          <w:sz w:val="22"/>
        </w:rPr>
        <w:fldChar w:fldCharType="end"/>
      </w:r>
    </w:p>
    <w:p w:rsidR="004B7F68" w:rsidRPr="004B72C5" w:rsidRDefault="004B7F68" w:rsidP="004B72C5">
      <w:pPr>
        <w:pStyle w:val="TOC1"/>
        <w:tabs>
          <w:tab w:val="left" w:pos="482"/>
          <w:tab w:val="right" w:leader="dot" w:pos="8303"/>
        </w:tabs>
        <w:spacing w:before="120"/>
        <w:ind w:left="1134" w:right="567" w:hanging="567"/>
        <w:rPr>
          <w:noProof/>
          <w:sz w:val="20"/>
        </w:rPr>
      </w:pPr>
      <w:r w:rsidRPr="004B72C5">
        <w:rPr>
          <w:noProof/>
          <w:sz w:val="20"/>
        </w:rPr>
        <w:t>Endnote 1—About the endnotes</w:t>
      </w:r>
      <w:r w:rsidRPr="004B72C5">
        <w:rPr>
          <w:noProof/>
          <w:sz w:val="20"/>
        </w:rPr>
        <w:tab/>
      </w:r>
      <w:r w:rsidRPr="004B72C5">
        <w:rPr>
          <w:noProof/>
          <w:sz w:val="20"/>
        </w:rPr>
        <w:fldChar w:fldCharType="begin"/>
      </w:r>
      <w:r w:rsidRPr="004B72C5">
        <w:rPr>
          <w:noProof/>
          <w:sz w:val="20"/>
        </w:rPr>
        <w:instrText xml:space="preserve"> PAGEREF _Toc110856843 \h </w:instrText>
      </w:r>
      <w:r w:rsidRPr="004B72C5">
        <w:rPr>
          <w:noProof/>
          <w:sz w:val="20"/>
        </w:rPr>
      </w:r>
      <w:r w:rsidRPr="004B72C5">
        <w:rPr>
          <w:noProof/>
          <w:sz w:val="20"/>
        </w:rPr>
        <w:fldChar w:fldCharType="separate"/>
      </w:r>
      <w:r w:rsidR="00B5779C">
        <w:rPr>
          <w:noProof/>
          <w:sz w:val="20"/>
        </w:rPr>
        <w:t>7</w:t>
      </w:r>
      <w:r w:rsidRPr="004B72C5">
        <w:rPr>
          <w:noProof/>
          <w:sz w:val="20"/>
        </w:rPr>
        <w:fldChar w:fldCharType="end"/>
      </w:r>
    </w:p>
    <w:p w:rsidR="004B7F68" w:rsidRPr="004B72C5" w:rsidRDefault="004B7F68" w:rsidP="004B72C5">
      <w:pPr>
        <w:pStyle w:val="TOC1"/>
        <w:tabs>
          <w:tab w:val="left" w:pos="482"/>
          <w:tab w:val="right" w:leader="dot" w:pos="8303"/>
        </w:tabs>
        <w:spacing w:before="120"/>
        <w:ind w:left="1134" w:right="567" w:hanging="567"/>
        <w:rPr>
          <w:noProof/>
          <w:sz w:val="20"/>
        </w:rPr>
      </w:pPr>
      <w:r w:rsidRPr="004B72C5">
        <w:rPr>
          <w:noProof/>
          <w:sz w:val="20"/>
        </w:rPr>
        <w:t>Endnote 2—Abbreviation key</w:t>
      </w:r>
      <w:r w:rsidRPr="004B72C5">
        <w:rPr>
          <w:noProof/>
          <w:sz w:val="20"/>
        </w:rPr>
        <w:tab/>
      </w:r>
      <w:r w:rsidRPr="004B72C5">
        <w:rPr>
          <w:noProof/>
          <w:sz w:val="20"/>
        </w:rPr>
        <w:fldChar w:fldCharType="begin"/>
      </w:r>
      <w:r w:rsidRPr="004B72C5">
        <w:rPr>
          <w:noProof/>
          <w:sz w:val="20"/>
        </w:rPr>
        <w:instrText xml:space="preserve"> PAGEREF _Toc110856844 \h </w:instrText>
      </w:r>
      <w:r w:rsidRPr="004B72C5">
        <w:rPr>
          <w:noProof/>
          <w:sz w:val="20"/>
        </w:rPr>
      </w:r>
      <w:r w:rsidRPr="004B72C5">
        <w:rPr>
          <w:noProof/>
          <w:sz w:val="20"/>
        </w:rPr>
        <w:fldChar w:fldCharType="separate"/>
      </w:r>
      <w:r w:rsidR="00B5779C">
        <w:rPr>
          <w:noProof/>
          <w:sz w:val="20"/>
        </w:rPr>
        <w:t>8</w:t>
      </w:r>
      <w:r w:rsidRPr="004B72C5">
        <w:rPr>
          <w:noProof/>
          <w:sz w:val="20"/>
        </w:rPr>
        <w:fldChar w:fldCharType="end"/>
      </w:r>
    </w:p>
    <w:p w:rsidR="004B7F68" w:rsidRPr="004B72C5" w:rsidRDefault="004B7F68" w:rsidP="004B72C5">
      <w:pPr>
        <w:pStyle w:val="TOC1"/>
        <w:tabs>
          <w:tab w:val="left" w:pos="482"/>
          <w:tab w:val="right" w:leader="dot" w:pos="8303"/>
        </w:tabs>
        <w:spacing w:before="120"/>
        <w:ind w:left="1134" w:right="567" w:hanging="567"/>
        <w:rPr>
          <w:noProof/>
          <w:sz w:val="20"/>
        </w:rPr>
      </w:pPr>
      <w:r w:rsidRPr="004B72C5">
        <w:rPr>
          <w:noProof/>
          <w:sz w:val="20"/>
        </w:rPr>
        <w:t>Endnote 3—Legislation history</w:t>
      </w:r>
      <w:r w:rsidRPr="004B72C5">
        <w:rPr>
          <w:noProof/>
          <w:sz w:val="20"/>
        </w:rPr>
        <w:tab/>
      </w:r>
      <w:r w:rsidRPr="004B72C5">
        <w:rPr>
          <w:noProof/>
          <w:sz w:val="20"/>
        </w:rPr>
        <w:fldChar w:fldCharType="begin"/>
      </w:r>
      <w:r w:rsidRPr="004B72C5">
        <w:rPr>
          <w:noProof/>
          <w:sz w:val="20"/>
        </w:rPr>
        <w:instrText xml:space="preserve"> PAGEREF _Toc110856845 \h </w:instrText>
      </w:r>
      <w:r w:rsidRPr="004B72C5">
        <w:rPr>
          <w:noProof/>
          <w:sz w:val="20"/>
        </w:rPr>
      </w:r>
      <w:r w:rsidRPr="004B72C5">
        <w:rPr>
          <w:noProof/>
          <w:sz w:val="20"/>
        </w:rPr>
        <w:fldChar w:fldCharType="separate"/>
      </w:r>
      <w:r w:rsidR="00B5779C">
        <w:rPr>
          <w:noProof/>
          <w:sz w:val="20"/>
        </w:rPr>
        <w:t>9</w:t>
      </w:r>
      <w:r w:rsidRPr="004B72C5">
        <w:rPr>
          <w:noProof/>
          <w:sz w:val="20"/>
        </w:rPr>
        <w:fldChar w:fldCharType="end"/>
      </w:r>
    </w:p>
    <w:p w:rsidR="004B7F68" w:rsidRPr="004B72C5" w:rsidRDefault="004B7F68" w:rsidP="004B72C5">
      <w:pPr>
        <w:pStyle w:val="TOC1"/>
        <w:tabs>
          <w:tab w:val="left" w:pos="482"/>
          <w:tab w:val="right" w:leader="dot" w:pos="8303"/>
        </w:tabs>
        <w:spacing w:before="120"/>
        <w:ind w:left="1134" w:right="567" w:hanging="567"/>
        <w:rPr>
          <w:noProof/>
          <w:sz w:val="20"/>
        </w:rPr>
      </w:pPr>
      <w:r w:rsidRPr="004B72C5">
        <w:rPr>
          <w:noProof/>
          <w:sz w:val="20"/>
        </w:rPr>
        <w:t>Endnote 4—Amendment history</w:t>
      </w:r>
      <w:r w:rsidRPr="004B72C5">
        <w:rPr>
          <w:noProof/>
          <w:sz w:val="20"/>
        </w:rPr>
        <w:tab/>
      </w:r>
      <w:r w:rsidRPr="004B72C5">
        <w:rPr>
          <w:noProof/>
          <w:sz w:val="20"/>
        </w:rPr>
        <w:fldChar w:fldCharType="begin"/>
      </w:r>
      <w:r w:rsidRPr="004B72C5">
        <w:rPr>
          <w:noProof/>
          <w:sz w:val="20"/>
        </w:rPr>
        <w:instrText xml:space="preserve"> PAGEREF _Toc110856846 \h </w:instrText>
      </w:r>
      <w:r w:rsidRPr="004B72C5">
        <w:rPr>
          <w:noProof/>
          <w:sz w:val="20"/>
        </w:rPr>
      </w:r>
      <w:r w:rsidRPr="004B72C5">
        <w:rPr>
          <w:noProof/>
          <w:sz w:val="20"/>
        </w:rPr>
        <w:fldChar w:fldCharType="separate"/>
      </w:r>
      <w:r w:rsidR="00B5779C">
        <w:rPr>
          <w:noProof/>
          <w:sz w:val="20"/>
        </w:rPr>
        <w:t>10</w:t>
      </w:r>
      <w:r w:rsidRPr="004B72C5">
        <w:rPr>
          <w:noProof/>
          <w:sz w:val="20"/>
        </w:rPr>
        <w:fldChar w:fldCharType="end"/>
      </w:r>
    </w:p>
    <w:p w:rsidR="004B7F68" w:rsidRDefault="004B7F68" w:rsidP="004B7F68">
      <w:r w:rsidRPr="004B7F68">
        <w:rPr>
          <w:rFonts w:eastAsia="Times New Roman" w:cs="Times New Roman"/>
          <w:b/>
          <w:kern w:val="28"/>
          <w:sz w:val="18"/>
          <w:lang w:eastAsia="en-AU"/>
        </w:rPr>
        <w:fldChar w:fldCharType="end"/>
      </w:r>
    </w:p>
    <w:p w:rsidR="004B7F68" w:rsidRDefault="004B7F68" w:rsidP="004B7F68">
      <w:pPr>
        <w:tabs>
          <w:tab w:val="left" w:pos="3631"/>
        </w:tabs>
      </w:pPr>
    </w:p>
    <w:p w:rsidR="004B7F68" w:rsidRDefault="004B7F68" w:rsidP="004B7F68">
      <w:pPr>
        <w:spacing w:line="240" w:lineRule="auto"/>
        <w:rPr>
          <w:b/>
          <w:sz w:val="24"/>
          <w:szCs w:val="24"/>
        </w:rPr>
      </w:pPr>
      <w:r>
        <w:br w:type="page"/>
      </w:r>
    </w:p>
    <w:p w:rsidR="004B7F68" w:rsidRDefault="004B7F68" w:rsidP="004B7F68">
      <w:pPr>
        <w:pStyle w:val="LV1"/>
        <w:ind w:left="851"/>
      </w:pPr>
      <w:bookmarkStart w:id="2" w:name="_Toc110856831"/>
      <w:r>
        <w:lastRenderedPageBreak/>
        <w:t>Name</w:t>
      </w:r>
      <w:bookmarkEnd w:id="2"/>
    </w:p>
    <w:p w:rsidR="004B7F68" w:rsidRPr="00F97A62" w:rsidRDefault="004B7F68" w:rsidP="004B7F68">
      <w:pPr>
        <w:pStyle w:val="PlainIndent"/>
      </w:pPr>
      <w:r w:rsidRPr="00F97A62">
        <w:t xml:space="preserve">This is the </w:t>
      </w:r>
      <w:bookmarkStart w:id="3" w:name="BKCheck15B_3"/>
      <w:bookmarkEnd w:id="3"/>
      <w:r w:rsidRPr="00F97A62">
        <w:t xml:space="preserve">Statement of Principles concerning </w:t>
      </w:r>
      <w:bookmarkStart w:id="4" w:name="SoP_Name"/>
      <w:r>
        <w:rPr>
          <w:i/>
        </w:rPr>
        <w:t>allergic contact dermatitis</w:t>
      </w:r>
      <w:bookmarkEnd w:id="4"/>
      <w:r w:rsidRPr="00F97A62">
        <w:t xml:space="preserve"> </w:t>
      </w:r>
      <w:r>
        <w:rPr>
          <w:i/>
        </w:rPr>
        <w:t xml:space="preserve">(Reasonable Hypothesis) </w:t>
      </w:r>
      <w:r w:rsidRPr="00F97A62">
        <w:t xml:space="preserve">(No. </w:t>
      </w:r>
      <w:r>
        <w:t xml:space="preserve">1 </w:t>
      </w:r>
      <w:r w:rsidRPr="00F97A62">
        <w:t>of</w:t>
      </w:r>
      <w:r>
        <w:t xml:space="preserve"> 2021</w:t>
      </w:r>
      <w:r w:rsidRPr="00F97A62">
        <w:t>).</w:t>
      </w:r>
    </w:p>
    <w:p w:rsidR="004B7F68" w:rsidRPr="00684C0E" w:rsidRDefault="004B7F68" w:rsidP="004B7F68">
      <w:pPr>
        <w:pStyle w:val="LV1"/>
        <w:numPr>
          <w:ilvl w:val="0"/>
          <w:numId w:val="16"/>
        </w:numPr>
        <w:ind w:left="851"/>
      </w:pPr>
      <w:bookmarkStart w:id="5" w:name="_Toc110856832"/>
      <w:r w:rsidRPr="00684C0E">
        <w:t>Authority</w:t>
      </w:r>
      <w:bookmarkEnd w:id="5"/>
    </w:p>
    <w:p w:rsidR="004B7F68" w:rsidRDefault="004B7F68" w:rsidP="004B7F68">
      <w:pPr>
        <w:pStyle w:val="PlainIndent"/>
      </w:pPr>
      <w:r w:rsidRPr="007527C1">
        <w:t>This inst</w:t>
      </w:r>
      <w:r>
        <w:t xml:space="preserve">rument is made under subsection </w:t>
      </w:r>
      <w:proofErr w:type="gramStart"/>
      <w:r>
        <w:t>196B(</w:t>
      </w:r>
      <w:proofErr w:type="gramEnd"/>
      <w:r>
        <w:t>2</w:t>
      </w:r>
      <w:r w:rsidRPr="007527C1">
        <w:t xml:space="preserve">) of the </w:t>
      </w:r>
      <w:r w:rsidRPr="007527C1">
        <w:rPr>
          <w:i/>
        </w:rPr>
        <w:t>Veterans</w:t>
      </w:r>
      <w:r>
        <w:rPr>
          <w:i/>
        </w:rPr>
        <w:t>'</w:t>
      </w:r>
      <w:r w:rsidRPr="007527C1">
        <w:rPr>
          <w:i/>
        </w:rPr>
        <w:t xml:space="preserve"> Entitlements Act 1986</w:t>
      </w:r>
      <w:r w:rsidRPr="007527C1">
        <w:t>.</w:t>
      </w:r>
    </w:p>
    <w:p w:rsidR="004B7F68" w:rsidRPr="00684C0E" w:rsidRDefault="004B7F68" w:rsidP="004B7F68">
      <w:pPr>
        <w:pStyle w:val="LV1"/>
        <w:numPr>
          <w:ilvl w:val="0"/>
          <w:numId w:val="17"/>
        </w:numPr>
        <w:ind w:left="851"/>
      </w:pPr>
      <w:bookmarkStart w:id="6" w:name="_Toc110856833"/>
      <w:r w:rsidRPr="00684C0E">
        <w:t>Application</w:t>
      </w:r>
      <w:bookmarkEnd w:id="6"/>
    </w:p>
    <w:p w:rsidR="004B7F68" w:rsidRPr="007527C1" w:rsidRDefault="004B7F68" w:rsidP="004B7F68">
      <w:pPr>
        <w:pStyle w:val="PlainIndent"/>
      </w:pPr>
      <w:r w:rsidRPr="007527C1">
        <w:t>This instrument applies to a claim to which section </w:t>
      </w:r>
      <w:r>
        <w:t>120A</w:t>
      </w:r>
      <w:r w:rsidRPr="007527C1">
        <w:t xml:space="preserve"> of the </w:t>
      </w:r>
      <w:r>
        <w:t xml:space="preserve">VEA </w:t>
      </w:r>
      <w:r w:rsidRPr="007527C1">
        <w:t>or section </w:t>
      </w:r>
      <w:r>
        <w:t>338</w:t>
      </w:r>
      <w:r w:rsidRPr="007527C1">
        <w:t xml:space="preserve"> of the </w:t>
      </w:r>
      <w:r w:rsidRPr="007527C1">
        <w:rPr>
          <w:i/>
        </w:rPr>
        <w:t>Military Rehabilitation and Compensation Act 2004</w:t>
      </w:r>
      <w:r w:rsidRPr="007527C1">
        <w:t xml:space="preserve"> applies.</w:t>
      </w:r>
    </w:p>
    <w:p w:rsidR="004B7F68" w:rsidRPr="00684C0E" w:rsidRDefault="004B7F68" w:rsidP="004B7F68">
      <w:pPr>
        <w:pStyle w:val="LV1"/>
        <w:ind w:left="851"/>
      </w:pPr>
      <w:bookmarkStart w:id="7" w:name="_Ref410129949"/>
      <w:bookmarkStart w:id="8" w:name="_Toc110856834"/>
      <w:r w:rsidRPr="00684C0E">
        <w:t>Definitions</w:t>
      </w:r>
      <w:bookmarkEnd w:id="7"/>
      <w:bookmarkEnd w:id="8"/>
    </w:p>
    <w:p w:rsidR="004B7F68" w:rsidRPr="00D5620B" w:rsidRDefault="004B7F68" w:rsidP="004B7F68">
      <w:pPr>
        <w:pStyle w:val="PlainIndent"/>
      </w:pPr>
      <w:r w:rsidRPr="007142FB">
        <w:t>The terms defined in the Schedule 1</w:t>
      </w:r>
      <w:r>
        <w:t xml:space="preserve"> </w:t>
      </w:r>
      <w:r w:rsidRPr="007142FB">
        <w:t>-</w:t>
      </w:r>
      <w:r>
        <w:t xml:space="preserve"> </w:t>
      </w:r>
      <w:r w:rsidRPr="007142FB">
        <w:t>Dictionary have the meaning give</w:t>
      </w:r>
      <w:r>
        <w:t>n when used in this instrument</w:t>
      </w:r>
      <w:r w:rsidRPr="00D5620B">
        <w:t>.</w:t>
      </w:r>
    </w:p>
    <w:p w:rsidR="004B7F68" w:rsidRPr="00684C0E" w:rsidRDefault="004B7F68" w:rsidP="004B7F68">
      <w:pPr>
        <w:pStyle w:val="LV1"/>
        <w:ind w:left="851"/>
      </w:pPr>
      <w:bookmarkStart w:id="9" w:name="_Ref409687573"/>
      <w:bookmarkStart w:id="10" w:name="_Ref409687579"/>
      <w:bookmarkStart w:id="11" w:name="_Ref409687725"/>
      <w:bookmarkStart w:id="12" w:name="_Toc110856835"/>
      <w:r w:rsidRPr="00684C0E">
        <w:t>Kind of injury, disease or death to which this Statement of Principles relates</w:t>
      </w:r>
      <w:bookmarkEnd w:id="9"/>
      <w:bookmarkEnd w:id="10"/>
      <w:bookmarkEnd w:id="11"/>
      <w:bookmarkEnd w:id="12"/>
    </w:p>
    <w:p w:rsidR="004B7F68" w:rsidRPr="00D5620B" w:rsidRDefault="004B7F68" w:rsidP="004B7F68">
      <w:pPr>
        <w:pStyle w:val="LV2"/>
      </w:pPr>
      <w:bookmarkStart w:id="13" w:name="_Ref403053584"/>
      <w:r w:rsidRPr="00D5620B">
        <w:t xml:space="preserve">This Statement of Principles is </w:t>
      </w:r>
      <w:r w:rsidRPr="002F77A1">
        <w:t xml:space="preserve">about </w:t>
      </w:r>
      <w:r w:rsidRPr="005D44CE">
        <w:t>allergic contact dermatitis</w:t>
      </w:r>
      <w:r w:rsidRPr="002F77A1">
        <w:t xml:space="preserve"> and death</w:t>
      </w:r>
      <w:r w:rsidRPr="00D5620B">
        <w:t xml:space="preserve"> from</w:t>
      </w:r>
      <w:r>
        <w:t xml:space="preserve"> </w:t>
      </w:r>
      <w:r w:rsidRPr="005D44CE">
        <w:t>allergic contact dermatitis</w:t>
      </w:r>
      <w:r w:rsidRPr="00D5620B">
        <w:t>.</w:t>
      </w:r>
      <w:bookmarkEnd w:id="13"/>
    </w:p>
    <w:p w:rsidR="004B7F68" w:rsidRPr="00C670B0" w:rsidRDefault="004B7F68" w:rsidP="004B7F68">
      <w:pPr>
        <w:pStyle w:val="LVtext"/>
      </w:pPr>
      <w:r w:rsidRPr="00C670B0">
        <w:t xml:space="preserve">Meaning of </w:t>
      </w:r>
      <w:r w:rsidRPr="005D44CE">
        <w:rPr>
          <w:b/>
        </w:rPr>
        <w:t>allergic contact dermatitis</w:t>
      </w:r>
    </w:p>
    <w:p w:rsidR="004B7F68" w:rsidRPr="00237BAF" w:rsidRDefault="004B7F68" w:rsidP="004B7F68">
      <w:pPr>
        <w:pStyle w:val="LV2"/>
      </w:pPr>
      <w:bookmarkStart w:id="14" w:name="_Ref409598124"/>
      <w:bookmarkStart w:id="15" w:name="_Ref402529683"/>
      <w:r w:rsidRPr="00237BAF">
        <w:t>For the purposes of this Statement of Principles,</w:t>
      </w:r>
      <w:r w:rsidRPr="002F77A1">
        <w:t xml:space="preserve"> </w:t>
      </w:r>
      <w:r w:rsidRPr="005D44CE">
        <w:t>allergic contact dermatitis</w:t>
      </w:r>
      <w:r w:rsidRPr="00237BAF">
        <w:t>:</w:t>
      </w:r>
      <w:bookmarkEnd w:id="14"/>
    </w:p>
    <w:bookmarkEnd w:id="15"/>
    <w:p w:rsidR="004B7F68" w:rsidRDefault="004B7F68" w:rsidP="004B7F68">
      <w:pPr>
        <w:pStyle w:val="LV3"/>
      </w:pPr>
      <w:r>
        <w:t xml:space="preserve">means </w:t>
      </w:r>
      <w:r w:rsidRPr="00BC2FEA">
        <w:t>inflammation of an area of the skin from exposure to an allergen that has been applied to the same area of skin</w:t>
      </w:r>
      <w:r w:rsidRPr="008E76DC">
        <w:t>; and</w:t>
      </w:r>
    </w:p>
    <w:p w:rsidR="004B7F68" w:rsidRPr="008E76DC" w:rsidRDefault="004B7F68" w:rsidP="004B7F68">
      <w:pPr>
        <w:pStyle w:val="LV3"/>
      </w:pPr>
      <w:r w:rsidRPr="00BC2FEA">
        <w:t>is a cell-mediated delayed-type hypersensitivity reaction due to contact with a substance to which the individual has previously been sensitised</w:t>
      </w:r>
      <w:r>
        <w:t>; and</w:t>
      </w:r>
    </w:p>
    <w:p w:rsidR="004B7F68" w:rsidRDefault="004B7F68" w:rsidP="004B7F68">
      <w:pPr>
        <w:pStyle w:val="LV3"/>
      </w:pPr>
      <w:r w:rsidRPr="008E76DC">
        <w:t xml:space="preserve">includes </w:t>
      </w:r>
      <w:r w:rsidRPr="00BC2FEA">
        <w:t>allergic contact dermatitis that is due to cutaneous exposure from airborne allergens</w:t>
      </w:r>
      <w:r>
        <w:t>; and</w:t>
      </w:r>
    </w:p>
    <w:p w:rsidR="004B7F68" w:rsidRDefault="004B7F68" w:rsidP="004B7F68">
      <w:pPr>
        <w:pStyle w:val="LV3"/>
      </w:pPr>
      <w:r>
        <w:t>excludes:</w:t>
      </w:r>
    </w:p>
    <w:p w:rsidR="004B7F68" w:rsidRDefault="004B7F68" w:rsidP="004B7F68">
      <w:pPr>
        <w:pStyle w:val="LV4"/>
      </w:pPr>
      <w:r w:rsidRPr="00BC2FEA">
        <w:t>atopic dermatitis (eczema)</w:t>
      </w:r>
      <w:r>
        <w:t>;</w:t>
      </w:r>
    </w:p>
    <w:p w:rsidR="004B7F68" w:rsidRDefault="004B7F68" w:rsidP="004B7F68">
      <w:pPr>
        <w:pStyle w:val="LV4"/>
      </w:pPr>
      <w:r w:rsidRPr="00BC2FEA">
        <w:t>irritant contact dermatitis</w:t>
      </w:r>
      <w:r>
        <w:t>;</w:t>
      </w:r>
    </w:p>
    <w:p w:rsidR="004B7F68" w:rsidRDefault="004B7F68" w:rsidP="004B7F68">
      <w:pPr>
        <w:pStyle w:val="LV4"/>
      </w:pPr>
      <w:r w:rsidRPr="00BC2FEA">
        <w:t>local skin hypersensitivity associated with metal implants</w:t>
      </w:r>
      <w:r>
        <w:t>;</w:t>
      </w:r>
    </w:p>
    <w:p w:rsidR="004B7F68" w:rsidRDefault="004B7F68" w:rsidP="004B7F68">
      <w:pPr>
        <w:pStyle w:val="LV4"/>
      </w:pPr>
      <w:proofErr w:type="spellStart"/>
      <w:r w:rsidRPr="00BC2FEA">
        <w:t>photocontact</w:t>
      </w:r>
      <w:proofErr w:type="spellEnd"/>
      <w:r w:rsidRPr="00BC2FEA">
        <w:t xml:space="preserve"> dermatitis</w:t>
      </w:r>
      <w:r>
        <w:t>;</w:t>
      </w:r>
    </w:p>
    <w:p w:rsidR="004B7F68" w:rsidRDefault="004B7F68" w:rsidP="004B7F68">
      <w:pPr>
        <w:pStyle w:val="LV4"/>
      </w:pPr>
      <w:r w:rsidRPr="00BC2FEA">
        <w:t>systemic allergic dermatitis</w:t>
      </w:r>
      <w:r>
        <w:t>; and</w:t>
      </w:r>
    </w:p>
    <w:p w:rsidR="004B7F68" w:rsidRDefault="004B7F68" w:rsidP="004B7F68">
      <w:pPr>
        <w:pStyle w:val="LV4"/>
      </w:pPr>
      <w:proofErr w:type="gramStart"/>
      <w:r w:rsidRPr="00CB5378">
        <w:t>urticaria</w:t>
      </w:r>
      <w:proofErr w:type="gramEnd"/>
      <w:r w:rsidRPr="008E76DC">
        <w:t>.</w:t>
      </w:r>
    </w:p>
    <w:p w:rsidR="004B7F68" w:rsidRPr="008E76DC" w:rsidRDefault="004B7F68" w:rsidP="004B7F68">
      <w:pPr>
        <w:pStyle w:val="Note2"/>
        <w:ind w:hanging="454"/>
      </w:pPr>
      <w:r>
        <w:lastRenderedPageBreak/>
        <w:t xml:space="preserve">Note: </w:t>
      </w:r>
      <w:r w:rsidRPr="00CB5378">
        <w:t xml:space="preserve">Allergic contact dermatitis </w:t>
      </w:r>
      <w:r>
        <w:t>typically presents as an eczema-</w:t>
      </w:r>
      <w:r w:rsidRPr="00CB5378">
        <w:t>like rash on skin exposed to the allergen, including the skin of the lips (allergic contact cheilitis), around the mouth and the eyelids</w:t>
      </w:r>
      <w:r>
        <w:t>.</w:t>
      </w:r>
    </w:p>
    <w:p w:rsidR="004B7F68" w:rsidRPr="00237BAF" w:rsidRDefault="004B7F68" w:rsidP="004B7F68">
      <w:pPr>
        <w:pStyle w:val="LV2"/>
      </w:pPr>
      <w:r w:rsidRPr="00237BAF">
        <w:t xml:space="preserve">While </w:t>
      </w:r>
      <w:r w:rsidRPr="005D44CE">
        <w:t>allergic contact dermatitis</w:t>
      </w:r>
      <w:r>
        <w:t xml:space="preserve"> </w:t>
      </w:r>
      <w:r w:rsidRPr="00237BAF">
        <w:t>attracts ICD</w:t>
      </w:r>
      <w:r w:rsidRPr="00237BAF">
        <w:noBreakHyphen/>
        <w:t>10</w:t>
      </w:r>
      <w:r w:rsidRPr="00237BAF">
        <w:noBreakHyphen/>
        <w:t xml:space="preserve">AM </w:t>
      </w:r>
      <w:r w:rsidRPr="00EB2BC4">
        <w:t xml:space="preserve">code </w:t>
      </w:r>
      <w:r w:rsidRPr="000A5C69">
        <w:t>L23</w:t>
      </w:r>
      <w:r w:rsidRPr="00EB2BC4">
        <w:t>,</w:t>
      </w:r>
      <w:r w:rsidRPr="00237BAF">
        <w:t xml:space="preserve"> in applying this Statement of Principles the </w:t>
      </w:r>
      <w:r w:rsidRPr="00D5620B">
        <w:t xml:space="preserve">meaning of </w:t>
      </w:r>
      <w:r w:rsidRPr="005D44CE">
        <w:t>allergic contact dermatitis</w:t>
      </w:r>
      <w:r>
        <w:t xml:space="preserve"> </w:t>
      </w:r>
      <w:r w:rsidRPr="00D5620B">
        <w:t>is that</w:t>
      </w:r>
      <w:r w:rsidRPr="00237BAF">
        <w:t xml:space="preserve"> given in subsection (2)</w:t>
      </w:r>
      <w:proofErr w:type="gramStart"/>
      <w:r w:rsidRPr="00237BAF">
        <w:t>.</w:t>
      </w:r>
      <w:proofErr w:type="gramEnd"/>
    </w:p>
    <w:p w:rsidR="004B7F68" w:rsidRPr="0053697E" w:rsidRDefault="004B7F68" w:rsidP="004B7F68">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4B7F68" w:rsidRDefault="004B7F68" w:rsidP="004B7F68">
      <w:pPr>
        <w:pStyle w:val="LVtext"/>
      </w:pPr>
      <w:r w:rsidRPr="003A5C26">
        <w:t>Death from</w:t>
      </w:r>
      <w:r w:rsidRPr="00237BAF">
        <w:t xml:space="preserve"> </w:t>
      </w:r>
      <w:r w:rsidRPr="005D44CE">
        <w:rPr>
          <w:b/>
        </w:rPr>
        <w:t>allergic contact dermatitis</w:t>
      </w:r>
    </w:p>
    <w:p w:rsidR="004B7F68" w:rsidRPr="00237BAF" w:rsidRDefault="004B7F68" w:rsidP="004B7F68">
      <w:pPr>
        <w:pStyle w:val="LV2"/>
      </w:pPr>
      <w:r w:rsidRPr="00237BAF">
        <w:t xml:space="preserve">For the purposes of this Statement of </w:t>
      </w:r>
      <w:r>
        <w:t xml:space="preserve">Principles, </w:t>
      </w:r>
      <w:r w:rsidRPr="005D44CE">
        <w:t>allergic contact dermatitis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t>'</w:t>
      </w:r>
      <w:r w:rsidRPr="00D5620B">
        <w:t>s</w:t>
      </w:r>
      <w:r>
        <w:t xml:space="preserve"> </w:t>
      </w:r>
      <w:r w:rsidRPr="005D44CE">
        <w:t>allergic contact dermatitis</w:t>
      </w:r>
      <w:r w:rsidRPr="00D5620B">
        <w:t>.</w:t>
      </w:r>
    </w:p>
    <w:p w:rsidR="004B7F68" w:rsidRPr="00046E67" w:rsidRDefault="004B7F68" w:rsidP="004B7F68">
      <w:pPr>
        <w:pStyle w:val="Note2"/>
        <w:ind w:left="1984"/>
      </w:pPr>
      <w:r>
        <w:t xml:space="preserve">Note: </w:t>
      </w:r>
      <w:r>
        <w:rPr>
          <w:b/>
          <w:i/>
        </w:rPr>
        <w:t>t</w:t>
      </w:r>
      <w:r w:rsidRPr="00FA33FB">
        <w:rPr>
          <w:b/>
          <w:i/>
        </w:rPr>
        <w:t>erminal event</w:t>
      </w:r>
      <w:r w:rsidRPr="00FA33FB">
        <w:t xml:space="preserve"> </w:t>
      </w:r>
      <w:r w:rsidRPr="00046E67">
        <w:t xml:space="preserve">is defined in the </w:t>
      </w:r>
      <w:r>
        <w:t xml:space="preserve">Schedule 1 - </w:t>
      </w:r>
      <w:r w:rsidRPr="00046E67">
        <w:t>Dictionary</w:t>
      </w:r>
      <w:r>
        <w:t>.</w:t>
      </w:r>
    </w:p>
    <w:p w:rsidR="004B7F68" w:rsidRPr="00A20CA1" w:rsidRDefault="004B7F68" w:rsidP="004B7F68">
      <w:pPr>
        <w:pStyle w:val="LV1"/>
        <w:ind w:left="851"/>
      </w:pPr>
      <w:bookmarkStart w:id="16" w:name="_Toc110856836"/>
      <w:r w:rsidRPr="00A20CA1">
        <w:t>Basis for determining the factors</w:t>
      </w:r>
      <w:bookmarkEnd w:id="16"/>
    </w:p>
    <w:p w:rsidR="004B7F68" w:rsidRPr="00237BAF" w:rsidRDefault="004B7F68" w:rsidP="004B7F6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Pr="005D44CE">
        <w:t>allergic contact dermatitis</w:t>
      </w:r>
      <w:r>
        <w:t xml:space="preserve"> </w:t>
      </w:r>
      <w:r w:rsidRPr="00D5620B">
        <w:t>and death from</w:t>
      </w:r>
      <w:r>
        <w:t xml:space="preserve"> </w:t>
      </w:r>
      <w:r w:rsidRPr="005D44CE">
        <w:t>allergic contact dermatitis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4B7F68" w:rsidRPr="00046E67" w:rsidRDefault="004B7F68" w:rsidP="004B7F6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4B7F68" w:rsidRPr="00301C54" w:rsidRDefault="004B7F68" w:rsidP="004B7F68">
      <w:pPr>
        <w:pStyle w:val="LV1"/>
        <w:ind w:left="851"/>
      </w:pPr>
      <w:bookmarkStart w:id="17" w:name="_Ref411946955"/>
      <w:bookmarkStart w:id="18" w:name="_Ref411946997"/>
      <w:bookmarkStart w:id="19" w:name="_Ref412032503"/>
      <w:bookmarkStart w:id="20" w:name="_Toc110856837"/>
      <w:r w:rsidRPr="00301C54">
        <w:t xml:space="preserve">Factors that must </w:t>
      </w:r>
      <w:r>
        <w:t>exist</w:t>
      </w:r>
      <w:bookmarkEnd w:id="17"/>
      <w:bookmarkEnd w:id="18"/>
      <w:bookmarkEnd w:id="19"/>
      <w:bookmarkEnd w:id="20"/>
    </w:p>
    <w:p w:rsidR="004B7F68" w:rsidRPr="00AA6D8B" w:rsidRDefault="004B7F68" w:rsidP="004B7F68">
      <w:pPr>
        <w:pStyle w:val="PlainIndent"/>
      </w:pPr>
      <w:bookmarkStart w:id="21"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rsidRPr="005D44CE">
        <w:t>allergic contact dermatitis</w:t>
      </w:r>
      <w:r>
        <w:t xml:space="preserve"> </w:t>
      </w:r>
      <w:r w:rsidRPr="00AA6D8B">
        <w:t xml:space="preserve">or death from </w:t>
      </w:r>
      <w:r w:rsidRPr="005D44CE">
        <w:t>allergic contact dermatitis</w:t>
      </w:r>
      <w:r>
        <w:t xml:space="preserve"> </w:t>
      </w:r>
      <w:r w:rsidRPr="00AA6D8B">
        <w:t>with the circumstances of a person</w:t>
      </w:r>
      <w:r>
        <w:t>'</w:t>
      </w:r>
      <w:r w:rsidRPr="00AA6D8B">
        <w:t>s relevant service:</w:t>
      </w:r>
      <w:bookmarkEnd w:id="21"/>
    </w:p>
    <w:p w:rsidR="004B7F68" w:rsidRPr="008D1B8B" w:rsidRDefault="004B7F68" w:rsidP="004B7F68">
      <w:pPr>
        <w:pStyle w:val="LV2"/>
      </w:pPr>
      <w:bookmarkStart w:id="22" w:name="_Ref402530260"/>
      <w:bookmarkStart w:id="23" w:name="_Ref409598844"/>
      <w:r w:rsidRPr="000A5C69">
        <w:t>having the affected area of skin exposed to an allergen within the two weeks before the clinical onset of allergic contact dermatitis</w:t>
      </w:r>
      <w:r w:rsidRPr="008D1B8B">
        <w:t>;</w:t>
      </w:r>
    </w:p>
    <w:p w:rsidR="004B7F68" w:rsidRDefault="004B7F68" w:rsidP="004B7F68">
      <w:pPr>
        <w:pStyle w:val="Note2"/>
        <w:ind w:left="1984"/>
      </w:pPr>
      <w:r>
        <w:t xml:space="preserve">Note 1: </w:t>
      </w:r>
      <w:r>
        <w:rPr>
          <w:b/>
          <w:i/>
        </w:rPr>
        <w:t>allergen</w:t>
      </w:r>
      <w:r w:rsidRPr="00046E67">
        <w:t xml:space="preserve"> is defined in the </w:t>
      </w:r>
      <w:r>
        <w:t>Schedule 1 - </w:t>
      </w:r>
      <w:r w:rsidRPr="002717B2">
        <w:t>Dictionary</w:t>
      </w:r>
      <w:r w:rsidRPr="00046E67">
        <w:t>.</w:t>
      </w:r>
      <w:r w:rsidRPr="00046E67">
        <w:tab/>
      </w:r>
      <w:r>
        <w:t xml:space="preserve"> </w:t>
      </w:r>
    </w:p>
    <w:p w:rsidR="004B72C5" w:rsidRDefault="004B7F68" w:rsidP="004B72C5">
      <w:pPr>
        <w:pStyle w:val="Note2"/>
        <w:ind w:left="2064" w:hanging="590"/>
      </w:pPr>
      <w:r>
        <w:t xml:space="preserve">Note 2: </w:t>
      </w:r>
      <w:r w:rsidR="004B72C5" w:rsidRPr="000A5C69">
        <w:t>Cross-sensitisation may occur between allergens.</w:t>
      </w:r>
    </w:p>
    <w:p w:rsidR="004B72C5" w:rsidRDefault="004B72C5" w:rsidP="004B72C5">
      <w:pPr>
        <w:pStyle w:val="LV2"/>
        <w:numPr>
          <w:ilvl w:val="0"/>
          <w:numId w:val="0"/>
        </w:numPr>
        <w:ind w:left="1474" w:hanging="567"/>
      </w:pPr>
      <w:r>
        <w:t>(1A)</w:t>
      </w:r>
      <w:r>
        <w:tab/>
      </w:r>
      <w:r w:rsidRPr="004B72C5">
        <w:t>having a sensitising exposure to an allergen before the clinical onset of allergic contact dermatitis;</w:t>
      </w:r>
    </w:p>
    <w:p w:rsidR="004B72C5" w:rsidRPr="004B72C5" w:rsidRDefault="004B72C5" w:rsidP="004B72C5">
      <w:pPr>
        <w:spacing w:before="120" w:line="240" w:lineRule="auto"/>
        <w:ind w:left="1474"/>
        <w:rPr>
          <w:rFonts w:eastAsia="Times New Roman" w:cs="Times New Roman"/>
          <w:sz w:val="18"/>
          <w:lang w:eastAsia="en-AU"/>
        </w:rPr>
      </w:pPr>
      <w:r w:rsidRPr="004B72C5">
        <w:rPr>
          <w:rFonts w:eastAsia="Times New Roman" w:cs="Times New Roman"/>
          <w:sz w:val="18"/>
          <w:lang w:eastAsia="en-AU"/>
        </w:rPr>
        <w:t xml:space="preserve">Note: </w:t>
      </w:r>
      <w:r w:rsidRPr="004B72C5">
        <w:rPr>
          <w:rFonts w:eastAsia="Times New Roman" w:cs="Times New Roman"/>
          <w:b/>
          <w:i/>
          <w:sz w:val="18"/>
          <w:lang w:eastAsia="en-AU"/>
        </w:rPr>
        <w:t>sensitising exposure to an allergen</w:t>
      </w:r>
      <w:r w:rsidRPr="004B72C5">
        <w:rPr>
          <w:rFonts w:eastAsia="Times New Roman" w:cs="Times New Roman"/>
          <w:sz w:val="18"/>
          <w:lang w:eastAsia="en-AU"/>
        </w:rPr>
        <w:t xml:space="preserve"> is defined in the Schedule 1 – Dictionary.</w:t>
      </w:r>
    </w:p>
    <w:p w:rsidR="004B7F68" w:rsidRDefault="004B7F68" w:rsidP="004B7F68">
      <w:pPr>
        <w:pStyle w:val="LV2"/>
      </w:pPr>
      <w:r w:rsidRPr="000A5C69">
        <w:lastRenderedPageBreak/>
        <w:t>having the affected area of skin exposed to an allergen within the two weeks before the clinical worsening of allergic contact dermatitis</w:t>
      </w:r>
      <w:r>
        <w:t>;</w:t>
      </w:r>
    </w:p>
    <w:p w:rsidR="004B7F68" w:rsidRDefault="004B7F68" w:rsidP="004B7F68">
      <w:pPr>
        <w:pStyle w:val="Note2"/>
        <w:ind w:left="1984"/>
      </w:pPr>
      <w:r>
        <w:t xml:space="preserve">Note 1: </w:t>
      </w:r>
      <w:r>
        <w:rPr>
          <w:b/>
          <w:i/>
        </w:rPr>
        <w:t>allergen</w:t>
      </w:r>
      <w:r w:rsidRPr="00046E67">
        <w:t xml:space="preserve"> is defined in the </w:t>
      </w:r>
      <w:r>
        <w:t>Schedule 1 - </w:t>
      </w:r>
      <w:r w:rsidRPr="002717B2">
        <w:t>Dictionary</w:t>
      </w:r>
      <w:r w:rsidRPr="00046E67">
        <w:t>.</w:t>
      </w:r>
      <w:r w:rsidRPr="00046E67">
        <w:tab/>
      </w:r>
      <w:r>
        <w:t xml:space="preserve"> </w:t>
      </w:r>
    </w:p>
    <w:p w:rsidR="004B7F68" w:rsidRDefault="004B7F68" w:rsidP="004B7F68">
      <w:pPr>
        <w:pStyle w:val="Note2"/>
        <w:ind w:left="1984"/>
      </w:pPr>
      <w:r>
        <w:t xml:space="preserve">Note </w:t>
      </w:r>
      <w:r w:rsidR="00ED2896">
        <w:t>2</w:t>
      </w:r>
      <w:r>
        <w:t xml:space="preserve">: </w:t>
      </w:r>
      <w:r w:rsidRPr="000A5C69">
        <w:t>Cross-sensitisation may occur between allergens.</w:t>
      </w:r>
    </w:p>
    <w:p w:rsidR="004B7F68" w:rsidRPr="008D1B8B" w:rsidRDefault="004B7F68" w:rsidP="004B7F68">
      <w:pPr>
        <w:pStyle w:val="LV2"/>
      </w:pPr>
      <w:proofErr w:type="gramStart"/>
      <w:r w:rsidRPr="008D1B8B">
        <w:t>inability</w:t>
      </w:r>
      <w:proofErr w:type="gramEnd"/>
      <w:r w:rsidRPr="008D1B8B">
        <w:t xml:space="preserve"> to obtain appropriate clinical management for</w:t>
      </w:r>
      <w:bookmarkEnd w:id="22"/>
      <w:r>
        <w:t xml:space="preserve"> </w:t>
      </w:r>
      <w:r w:rsidRPr="005D44CE">
        <w:t>allergic contact dermatitis</w:t>
      </w:r>
      <w:r w:rsidRPr="008D1B8B">
        <w:t>.</w:t>
      </w:r>
      <w:bookmarkEnd w:id="23"/>
    </w:p>
    <w:p w:rsidR="004B7F68" w:rsidRPr="00684C0E" w:rsidRDefault="004B7F68" w:rsidP="004B7F68">
      <w:pPr>
        <w:pStyle w:val="LV1"/>
        <w:ind w:left="851"/>
      </w:pPr>
      <w:bookmarkStart w:id="24" w:name="_Toc110856838"/>
      <w:bookmarkStart w:id="25" w:name="_Ref402530057"/>
      <w:r>
        <w:t>Relationship to s</w:t>
      </w:r>
      <w:r w:rsidRPr="00684C0E">
        <w:t>ervice</w:t>
      </w:r>
      <w:bookmarkEnd w:id="24"/>
    </w:p>
    <w:p w:rsidR="004B7F68" w:rsidRPr="00187DE1" w:rsidRDefault="004B7F68" w:rsidP="004B7F68">
      <w:pPr>
        <w:pStyle w:val="LV2"/>
      </w:pPr>
      <w:r w:rsidRPr="00187DE1">
        <w:t xml:space="preserve">The existence </w:t>
      </w:r>
      <w:r>
        <w:t xml:space="preserve">in a person </w:t>
      </w:r>
      <w:r w:rsidRPr="00187DE1">
        <w:t xml:space="preserve">of any factor referred to in </w:t>
      </w:r>
      <w:r>
        <w:t>section 9</w:t>
      </w:r>
      <w:r w:rsidRPr="00187DE1">
        <w:t>, must be related to the relevant service rendered by the person.</w:t>
      </w:r>
    </w:p>
    <w:bookmarkEnd w:id="25"/>
    <w:p w:rsidR="004B7F68" w:rsidRPr="00187DE1" w:rsidRDefault="004B7F68" w:rsidP="004B7F68">
      <w:pPr>
        <w:pStyle w:val="LV2"/>
      </w:pPr>
      <w:r w:rsidRPr="00187DE1">
        <w:t>The factor</w:t>
      </w:r>
      <w:r>
        <w:t>s</w:t>
      </w:r>
      <w:r w:rsidRPr="00187DE1">
        <w:t xml:space="preserve"> set out in </w:t>
      </w:r>
      <w:r>
        <w:t xml:space="preserve">subsections 9(2) to 9(3) </w:t>
      </w:r>
      <w:r w:rsidRPr="00187DE1">
        <w:t>appl</w:t>
      </w:r>
      <w:r>
        <w:t>y</w:t>
      </w:r>
      <w:r w:rsidRPr="00187DE1">
        <w:t xml:space="preserve"> only to material contribution to, or aggravation of, </w:t>
      </w:r>
      <w:r w:rsidRPr="005D44CE">
        <w:t>allergic contact dermatitis</w:t>
      </w:r>
      <w:r>
        <w:t xml:space="preserve"> </w:t>
      </w:r>
      <w:r w:rsidRPr="00187DE1">
        <w:t>where the person</w:t>
      </w:r>
      <w:r>
        <w:t>'</w:t>
      </w:r>
      <w:r w:rsidRPr="00187DE1">
        <w:t xml:space="preserve">s </w:t>
      </w:r>
      <w:r w:rsidRPr="005D44CE">
        <w:t>allergic contact dermatitis</w:t>
      </w:r>
      <w:r>
        <w:t xml:space="preserve"> </w:t>
      </w:r>
      <w:r w:rsidRPr="00187DE1">
        <w:t>was suffered or contracted before or during (but did not arise out of) the person</w:t>
      </w:r>
      <w:r>
        <w:t>'</w:t>
      </w:r>
      <w:r w:rsidRPr="00187DE1">
        <w:t xml:space="preserve">s relevant service. </w:t>
      </w:r>
    </w:p>
    <w:p w:rsidR="004B7F68" w:rsidRPr="00301C54" w:rsidRDefault="004B7F68" w:rsidP="004B7F68">
      <w:pPr>
        <w:pStyle w:val="LV1"/>
        <w:ind w:left="851"/>
      </w:pPr>
      <w:bookmarkStart w:id="26" w:name="_Toc110856839"/>
      <w:r w:rsidRPr="00301C54">
        <w:t>Factors referring to an injury or disea</w:t>
      </w:r>
      <w:r>
        <w:t>se covered by another Statement</w:t>
      </w:r>
      <w:r w:rsidRPr="00301C54">
        <w:t xml:space="preserve"> of Principles</w:t>
      </w:r>
      <w:bookmarkEnd w:id="26"/>
    </w:p>
    <w:p w:rsidR="004B7F68" w:rsidRPr="00E64EE4" w:rsidRDefault="004B7F68" w:rsidP="004B7F68">
      <w:pPr>
        <w:pStyle w:val="PlainIndent"/>
      </w:pPr>
      <w:r w:rsidRPr="00E64EE4">
        <w:t>In this Statement of Principles:</w:t>
      </w:r>
    </w:p>
    <w:p w:rsidR="004B7F68" w:rsidRPr="00E64EE4" w:rsidRDefault="004B7F68" w:rsidP="004B7F68">
      <w:pPr>
        <w:pStyle w:val="LV2"/>
      </w:pPr>
      <w:r w:rsidRPr="00E64EE4">
        <w:t>if a f</w:t>
      </w:r>
      <w:r>
        <w:t>actor referred to in section 9</w:t>
      </w:r>
      <w:r w:rsidRPr="00E64EE4">
        <w:t xml:space="preserve"> applies in relation to a person; and </w:t>
      </w:r>
    </w:p>
    <w:p w:rsidR="004B7F68" w:rsidRPr="00E64EE4" w:rsidRDefault="004B7F68" w:rsidP="004B7F68">
      <w:pPr>
        <w:pStyle w:val="LV2"/>
      </w:pPr>
      <w:r w:rsidRPr="00E64EE4">
        <w:t xml:space="preserve">that factor </w:t>
      </w:r>
      <w:r>
        <w:t xml:space="preserve">refers to an injury or disease </w:t>
      </w:r>
      <w:r w:rsidRPr="00E64EE4">
        <w:t>in respect of which a Statement of Principles has been de</w:t>
      </w:r>
      <w:r>
        <w:t>termined under subsection 196B(2</w:t>
      </w:r>
      <w:r w:rsidRPr="00E64EE4">
        <w:t>) of the VEA;</w:t>
      </w:r>
    </w:p>
    <w:p w:rsidR="004B7F68" w:rsidRDefault="004B7F68" w:rsidP="004B7F68">
      <w:pPr>
        <w:pStyle w:val="PlainIndent"/>
      </w:pPr>
      <w:proofErr w:type="gramStart"/>
      <w:r w:rsidRPr="00E64EE4">
        <w:t>then</w:t>
      </w:r>
      <w:proofErr w:type="gramEnd"/>
      <w:r w:rsidRPr="00E64EE4">
        <w:t xml:space="preserve"> the factors in that Statement of Principles apply in accordance with the terms of that Statement of Principles as in force from time to time.</w:t>
      </w:r>
    </w:p>
    <w:p w:rsidR="004B7F68" w:rsidRPr="00E64EE4" w:rsidRDefault="004B7F68" w:rsidP="004B7F68">
      <w:pPr>
        <w:pStyle w:val="PlainIndent"/>
      </w:pPr>
    </w:p>
    <w:p w:rsidR="004B7F68" w:rsidRPr="00FA33FB" w:rsidRDefault="004B7F68" w:rsidP="004B7F68">
      <w:pPr>
        <w:pStyle w:val="PlainIndent"/>
        <w:sectPr w:rsidR="004B7F68" w:rsidRPr="00FA33FB" w:rsidSect="00B846A0">
          <w:footerReference w:type="default" r:id="rId14"/>
          <w:headerReference w:type="first" r:id="rId15"/>
          <w:footerReference w:type="first" r:id="rId16"/>
          <w:pgSz w:w="11907" w:h="16839" w:code="9"/>
          <w:pgMar w:top="1843" w:right="1797" w:bottom="1440" w:left="1797" w:header="720" w:footer="709" w:gutter="0"/>
          <w:pgNumType w:start="1"/>
          <w:cols w:space="708"/>
          <w:titlePg/>
          <w:docGrid w:linePitch="360"/>
        </w:sectPr>
      </w:pPr>
    </w:p>
    <w:p w:rsidR="004B7F68" w:rsidRPr="00FA33FB" w:rsidRDefault="004B7F68" w:rsidP="004B7F68">
      <w:pPr>
        <w:pStyle w:val="SHHeader"/>
      </w:pPr>
      <w:bookmarkStart w:id="27" w:name="opcAmSched"/>
      <w:bookmarkStart w:id="28" w:name="opcCurrentFind"/>
      <w:bookmarkStart w:id="29" w:name="_Toc110856840"/>
      <w:r w:rsidRPr="00FA33FB">
        <w:rPr>
          <w:rStyle w:val="CharAmSchNo"/>
        </w:rPr>
        <w:lastRenderedPageBreak/>
        <w:t>Schedule 1</w:t>
      </w:r>
      <w:r>
        <w:rPr>
          <w:rStyle w:val="CharAmSchNo"/>
        </w:rPr>
        <w:t xml:space="preserve"> </w:t>
      </w:r>
      <w:r>
        <w:t xml:space="preserve">- </w:t>
      </w:r>
      <w:r w:rsidRPr="00FA33FB">
        <w:rPr>
          <w:rStyle w:val="CharAmSchText"/>
        </w:rPr>
        <w:t>Dictionary</w:t>
      </w:r>
      <w:bookmarkEnd w:id="27"/>
      <w:bookmarkEnd w:id="28"/>
      <w:bookmarkEnd w:id="29"/>
      <w:r w:rsidRPr="00FA33FB">
        <w:rPr>
          <w:rStyle w:val="CharAmPartNo"/>
        </w:rPr>
        <w:t xml:space="preserve"> </w:t>
      </w:r>
      <w:r w:rsidRPr="00FA33FB">
        <w:rPr>
          <w:rStyle w:val="CharAmPartText"/>
        </w:rPr>
        <w:t xml:space="preserve"> </w:t>
      </w:r>
    </w:p>
    <w:p w:rsidR="004B7F68" w:rsidRPr="003F39C0" w:rsidRDefault="004B7F68" w:rsidP="004B7F68">
      <w:pPr>
        <w:pStyle w:val="NOTEScheduleonly"/>
      </w:pPr>
      <w:r>
        <w:t xml:space="preserve">Note: </w:t>
      </w:r>
      <w:r w:rsidRPr="003F39C0">
        <w:t>See Section</w:t>
      </w:r>
      <w:r>
        <w:t xml:space="preserve"> 6</w:t>
      </w:r>
    </w:p>
    <w:p w:rsidR="004B7F68" w:rsidRDefault="004B7F68" w:rsidP="004B7F68">
      <w:pPr>
        <w:pStyle w:val="SH1"/>
      </w:pPr>
      <w:bookmarkStart w:id="30" w:name="_Toc405472918"/>
      <w:bookmarkStart w:id="31" w:name="_Toc110856841"/>
      <w:r w:rsidRPr="00D97BB3">
        <w:t>Definitions</w:t>
      </w:r>
      <w:bookmarkEnd w:id="30"/>
      <w:bookmarkEnd w:id="31"/>
    </w:p>
    <w:p w:rsidR="004B7F68" w:rsidRPr="00516768" w:rsidRDefault="004B7F68" w:rsidP="004B7F68">
      <w:pPr>
        <w:pStyle w:val="SH2"/>
        <w:numPr>
          <w:ilvl w:val="0"/>
          <w:numId w:val="0"/>
        </w:numPr>
        <w:ind w:left="340"/>
      </w:pPr>
      <w:r w:rsidRPr="00516768">
        <w:t>In this instrument:</w:t>
      </w:r>
    </w:p>
    <w:p w:rsidR="004B7F68" w:rsidRDefault="004B7F68" w:rsidP="004B7F68">
      <w:pPr>
        <w:pStyle w:val="SH3"/>
      </w:pPr>
      <w:bookmarkStart w:id="32" w:name="_Ref402530810"/>
      <w:proofErr w:type="gramStart"/>
      <w:r w:rsidRPr="000A5C69">
        <w:rPr>
          <w:b/>
          <w:i/>
        </w:rPr>
        <w:t>allergen</w:t>
      </w:r>
      <w:proofErr w:type="gramEnd"/>
      <w:r w:rsidRPr="000A5C69">
        <w:t xml:space="preserve"> means a substance which, when present in an area of skin, is capable of producing an immune response and inflammation. Examples of allergens include</w:t>
      </w:r>
      <w:r>
        <w:t>:</w:t>
      </w:r>
    </w:p>
    <w:p w:rsidR="004B7F68" w:rsidRDefault="004B7F68" w:rsidP="004B7F68">
      <w:pPr>
        <w:pStyle w:val="SH4"/>
      </w:pPr>
      <w:r>
        <w:t>balsam of Peru (found in topical medicines such as haemorrhoid ointment and personal care products);</w:t>
      </w:r>
    </w:p>
    <w:p w:rsidR="004B7F68" w:rsidRDefault="004B7F68" w:rsidP="004B7F68">
      <w:pPr>
        <w:pStyle w:val="SH4"/>
      </w:pPr>
      <w:r>
        <w:t>basic red dye in socks or flame retardant material;</w:t>
      </w:r>
    </w:p>
    <w:p w:rsidR="004B7F68" w:rsidRDefault="004B7F68" w:rsidP="004B7F68">
      <w:pPr>
        <w:pStyle w:val="SH4"/>
      </w:pPr>
      <w:r>
        <w:t xml:space="preserve">bufexamac (a nonsteroidal anti-inflammatory drug found in first </w:t>
      </w:r>
      <w:r>
        <w:tab/>
        <w:t>aid creams);</w:t>
      </w:r>
    </w:p>
    <w:p w:rsidR="004B7F68" w:rsidRDefault="004B7F68" w:rsidP="004B7F68">
      <w:pPr>
        <w:pStyle w:val="SH4"/>
      </w:pPr>
      <w:r>
        <w:t>chromium in cement or boots;</w:t>
      </w:r>
    </w:p>
    <w:p w:rsidR="004B7F68" w:rsidRDefault="004B7F68" w:rsidP="004B7F68">
      <w:pPr>
        <w:pStyle w:val="SH4"/>
      </w:pPr>
      <w:r>
        <w:t>disperse dyes in uniforms;</w:t>
      </w:r>
    </w:p>
    <w:p w:rsidR="004B7F68" w:rsidRDefault="004B7F68" w:rsidP="004B7F68">
      <w:pPr>
        <w:pStyle w:val="SH4"/>
      </w:pPr>
      <w:r>
        <w:t>epoxy resin in flying masks or araldite adhesive;</w:t>
      </w:r>
    </w:p>
    <w:p w:rsidR="004B7F68" w:rsidRDefault="004B7F68" w:rsidP="004B7F68">
      <w:pPr>
        <w:pStyle w:val="SH4"/>
      </w:pPr>
      <w:r>
        <w:t>formaldehyde or formaldehyde releasers (including quaternium-</w:t>
      </w:r>
      <w:r>
        <w:tab/>
        <w:t>15);</w:t>
      </w:r>
    </w:p>
    <w:p w:rsidR="004B7F68" w:rsidRDefault="004B7F68" w:rsidP="004B7F68">
      <w:pPr>
        <w:pStyle w:val="SH4"/>
      </w:pPr>
      <w:r>
        <w:t>fragrances (found in personal care products and disinfectants);</w:t>
      </w:r>
    </w:p>
    <w:p w:rsidR="004B7F68" w:rsidRDefault="004B7F68" w:rsidP="004B7F68">
      <w:pPr>
        <w:pStyle w:val="SH4"/>
      </w:pPr>
      <w:r>
        <w:t>fuels or oils;</w:t>
      </w:r>
    </w:p>
    <w:p w:rsidR="004B7F68" w:rsidRDefault="004B7F68" w:rsidP="004B7F68">
      <w:pPr>
        <w:pStyle w:val="SH4"/>
      </w:pPr>
      <w:r>
        <w:t>nickel in uniform buttons;</w:t>
      </w:r>
    </w:p>
    <w:p w:rsidR="004B7F68" w:rsidRDefault="004B7F68" w:rsidP="004B7F68">
      <w:pPr>
        <w:pStyle w:val="SH4"/>
      </w:pPr>
      <w:r>
        <w:t xml:space="preserve">rubber accelerators (including </w:t>
      </w:r>
      <w:proofErr w:type="spellStart"/>
      <w:r>
        <w:t>thiurams</w:t>
      </w:r>
      <w:proofErr w:type="spellEnd"/>
      <w:r>
        <w:t xml:space="preserve"> in gloves);</w:t>
      </w:r>
    </w:p>
    <w:p w:rsidR="004B7F68" w:rsidRDefault="004B7F68" w:rsidP="004B7F68">
      <w:pPr>
        <w:pStyle w:val="SH4"/>
      </w:pPr>
      <w:r>
        <w:t xml:space="preserve">tea tree oil; </w:t>
      </w:r>
    </w:p>
    <w:p w:rsidR="004B7F68" w:rsidRDefault="004B7F68" w:rsidP="004B7F68">
      <w:pPr>
        <w:pStyle w:val="SH4"/>
      </w:pPr>
      <w:r>
        <w:t xml:space="preserve">topical benzocaine; and </w:t>
      </w:r>
    </w:p>
    <w:p w:rsidR="004B7F68" w:rsidRPr="000A5C69" w:rsidRDefault="004B7F68" w:rsidP="004B7F68">
      <w:pPr>
        <w:pStyle w:val="SH4"/>
      </w:pPr>
      <w:proofErr w:type="gramStart"/>
      <w:r>
        <w:t>topical</w:t>
      </w:r>
      <w:proofErr w:type="gramEnd"/>
      <w:r>
        <w:t xml:space="preserve"> neomycin.</w:t>
      </w:r>
    </w:p>
    <w:p w:rsidR="004B7F68" w:rsidRPr="00513D05" w:rsidRDefault="004B7F68" w:rsidP="004B7F68">
      <w:pPr>
        <w:pStyle w:val="SH3"/>
      </w:pPr>
      <w:proofErr w:type="gramStart"/>
      <w:r w:rsidRPr="005D44CE">
        <w:rPr>
          <w:b/>
          <w:i/>
        </w:rPr>
        <w:t>allergic</w:t>
      </w:r>
      <w:proofErr w:type="gramEnd"/>
      <w:r w:rsidRPr="005D44CE">
        <w:rPr>
          <w:b/>
          <w:i/>
        </w:rPr>
        <w:t xml:space="preserve"> contact dermatitis</w:t>
      </w:r>
      <w:r w:rsidRPr="00513D05">
        <w:t>—see subsection</w:t>
      </w:r>
      <w:r>
        <w:t xml:space="preserve"> 7(2).</w:t>
      </w:r>
    </w:p>
    <w:p w:rsidR="004B7F68" w:rsidRPr="009C404D" w:rsidRDefault="004B7F68" w:rsidP="004B7F68">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4B7F68" w:rsidRPr="0090262E" w:rsidRDefault="004B7F68" w:rsidP="004B7F68">
      <w:pPr>
        <w:pStyle w:val="SH3"/>
      </w:pPr>
      <w:bookmarkStart w:id="33" w:name="_Ref402529607"/>
      <w:bookmarkEnd w:id="32"/>
      <w:r w:rsidRPr="00E424C8">
        <w:rPr>
          <w:b/>
          <w:i/>
        </w:rPr>
        <w:t>relevant service</w:t>
      </w:r>
      <w:r w:rsidRPr="0090262E">
        <w:t xml:space="preserve"> means:</w:t>
      </w:r>
    </w:p>
    <w:p w:rsidR="004B7F68" w:rsidRPr="0090262E" w:rsidRDefault="004B7F68" w:rsidP="004B7F68">
      <w:pPr>
        <w:pStyle w:val="SH4"/>
        <w:ind w:left="1418"/>
      </w:pPr>
      <w:r w:rsidRPr="0090262E">
        <w:t xml:space="preserve">operational service under the VEA; </w:t>
      </w:r>
    </w:p>
    <w:p w:rsidR="004B7F68" w:rsidRPr="0090262E" w:rsidRDefault="004B7F68" w:rsidP="004B7F68">
      <w:pPr>
        <w:pStyle w:val="SH4"/>
        <w:ind w:left="1418"/>
      </w:pPr>
      <w:r w:rsidRPr="0090262E">
        <w:t xml:space="preserve">peacekeeping service under the VEA; </w:t>
      </w:r>
    </w:p>
    <w:p w:rsidR="004B7F68" w:rsidRPr="0090262E" w:rsidRDefault="004B7F68" w:rsidP="004B7F68">
      <w:pPr>
        <w:pStyle w:val="SH4"/>
        <w:ind w:left="1418"/>
      </w:pPr>
      <w:r w:rsidRPr="0090262E">
        <w:t xml:space="preserve">hazardous service under the VEA; </w:t>
      </w:r>
    </w:p>
    <w:p w:rsidR="004B7F68" w:rsidRPr="0090262E" w:rsidRDefault="004B7F68" w:rsidP="004B7F68">
      <w:pPr>
        <w:pStyle w:val="SH4"/>
        <w:ind w:left="1418"/>
      </w:pPr>
      <w:r w:rsidRPr="0090262E">
        <w:t>British nuclear test defence service under the VEA;</w:t>
      </w:r>
    </w:p>
    <w:p w:rsidR="004B7F68" w:rsidRPr="0090262E" w:rsidRDefault="004B7F68" w:rsidP="004B7F68">
      <w:pPr>
        <w:pStyle w:val="SH4"/>
        <w:ind w:left="1418"/>
      </w:pPr>
      <w:r w:rsidRPr="0090262E">
        <w:t>warlike service under the MRCA; or</w:t>
      </w:r>
    </w:p>
    <w:p w:rsidR="004B7F68" w:rsidRPr="0090262E" w:rsidRDefault="004B7F68" w:rsidP="004B7F68">
      <w:pPr>
        <w:pStyle w:val="SH4"/>
        <w:ind w:left="1418"/>
      </w:pPr>
      <w:proofErr w:type="gramStart"/>
      <w:r w:rsidRPr="0090262E">
        <w:t>non-warlike</w:t>
      </w:r>
      <w:proofErr w:type="gramEnd"/>
      <w:r w:rsidRPr="0090262E">
        <w:t xml:space="preserve"> service under the MRCA.</w:t>
      </w:r>
    </w:p>
    <w:p w:rsidR="004B7F68" w:rsidRPr="00A36B1A" w:rsidRDefault="004B7F68" w:rsidP="004B7F68">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183EC8" w:rsidRDefault="00183EC8" w:rsidP="00183EC8">
      <w:pPr>
        <w:pStyle w:val="SH3"/>
      </w:pPr>
      <w:proofErr w:type="gramStart"/>
      <w:r w:rsidRPr="00183EC8">
        <w:rPr>
          <w:b/>
          <w:i/>
        </w:rPr>
        <w:t>sensitising</w:t>
      </w:r>
      <w:proofErr w:type="gramEnd"/>
      <w:r w:rsidRPr="00183EC8">
        <w:rPr>
          <w:b/>
          <w:i/>
        </w:rPr>
        <w:t xml:space="preserve"> exposure to an allergen</w:t>
      </w:r>
      <w:r w:rsidRPr="00183EC8">
        <w:t xml:space="preserve"> means an exposure to an allergen without the occurrence of symptoms, where the clinical onset of allergic contact dermatitis occurs within the two weeks of a subsequent exposure to the same allergen.</w:t>
      </w:r>
    </w:p>
    <w:p w:rsidR="00183EC8" w:rsidRPr="00183EC8" w:rsidRDefault="00183EC8" w:rsidP="00183EC8">
      <w:pPr>
        <w:pStyle w:val="SH3"/>
        <w:numPr>
          <w:ilvl w:val="0"/>
          <w:numId w:val="0"/>
        </w:numPr>
        <w:ind w:left="1305" w:hanging="454"/>
        <w:rPr>
          <w:sz w:val="18"/>
          <w:szCs w:val="20"/>
        </w:rPr>
      </w:pPr>
      <w:r w:rsidRPr="00183EC8">
        <w:rPr>
          <w:sz w:val="18"/>
          <w:szCs w:val="20"/>
        </w:rPr>
        <w:t>Note: The initial sensitising exposure to an allergen may be either systemic or cutaneous and may have occurred months to years before the re-exposure that has resulted in the contact dermatitis.</w:t>
      </w:r>
    </w:p>
    <w:p w:rsidR="004B7F68" w:rsidRPr="009C404D" w:rsidRDefault="004B7F68" w:rsidP="000858E9">
      <w:pPr>
        <w:pStyle w:val="SH3"/>
        <w:keepNext/>
      </w:pPr>
      <w:r>
        <w:rPr>
          <w:b/>
          <w:i/>
        </w:rPr>
        <w:lastRenderedPageBreak/>
        <w:t>t</w:t>
      </w:r>
      <w:r w:rsidRPr="00973808">
        <w:rPr>
          <w:b/>
          <w:i/>
        </w:rPr>
        <w:t>erminal event</w:t>
      </w:r>
      <w:r w:rsidRPr="009C404D">
        <w:t xml:space="preserve"> means the proximate or ultimate cause of death and includes</w:t>
      </w:r>
      <w:bookmarkEnd w:id="33"/>
      <w:r w:rsidRPr="009C404D">
        <w:t xml:space="preserve"> the following:</w:t>
      </w:r>
    </w:p>
    <w:p w:rsidR="004B7F68" w:rsidRPr="00513D05" w:rsidRDefault="004B7F68" w:rsidP="000858E9">
      <w:pPr>
        <w:pStyle w:val="SH4"/>
        <w:keepNext/>
        <w:ind w:left="1418"/>
      </w:pPr>
      <w:r>
        <w:tab/>
      </w:r>
      <w:r w:rsidRPr="00513D05">
        <w:t>pneumonia;</w:t>
      </w:r>
    </w:p>
    <w:p w:rsidR="004B7F68" w:rsidRPr="00513D05" w:rsidRDefault="004B7F68" w:rsidP="000858E9">
      <w:pPr>
        <w:pStyle w:val="SH4"/>
        <w:keepNext/>
        <w:ind w:left="1418"/>
      </w:pPr>
      <w:r w:rsidRPr="00513D05">
        <w:tab/>
        <w:t>respiratory failure;</w:t>
      </w:r>
    </w:p>
    <w:p w:rsidR="004B7F68" w:rsidRPr="00513D05" w:rsidRDefault="004B7F68" w:rsidP="004B7F68">
      <w:pPr>
        <w:pStyle w:val="SH4"/>
        <w:ind w:left="1418"/>
      </w:pPr>
      <w:r w:rsidRPr="00513D05">
        <w:tab/>
        <w:t>cardiac arrest;</w:t>
      </w:r>
    </w:p>
    <w:p w:rsidR="004B7F68" w:rsidRPr="00513D05" w:rsidRDefault="004B7F68" w:rsidP="004B7F68">
      <w:pPr>
        <w:pStyle w:val="SH4"/>
        <w:ind w:left="1418"/>
      </w:pPr>
      <w:r w:rsidRPr="00513D05">
        <w:tab/>
        <w:t>circulatory failure;</w:t>
      </w:r>
      <w:r>
        <w:t xml:space="preserve"> or</w:t>
      </w:r>
    </w:p>
    <w:p w:rsidR="004B7F68" w:rsidRPr="00BD3334" w:rsidRDefault="004B7F68" w:rsidP="004B7F68">
      <w:pPr>
        <w:pStyle w:val="SH4"/>
        <w:ind w:left="1418"/>
      </w:pPr>
      <w:r w:rsidRPr="00513D05">
        <w:tab/>
      </w:r>
      <w:proofErr w:type="gramStart"/>
      <w:r w:rsidRPr="00513D05">
        <w:t>cessation</w:t>
      </w:r>
      <w:proofErr w:type="gramEnd"/>
      <w:r w:rsidRPr="00513D05">
        <w:t xml:space="preserve"> of brain function.</w:t>
      </w:r>
    </w:p>
    <w:p w:rsidR="004B7F68" w:rsidRPr="00FA33FB" w:rsidRDefault="004B7F68" w:rsidP="004B7F68">
      <w:pPr>
        <w:pStyle w:val="SH3"/>
        <w:sectPr w:rsidR="004B7F68" w:rsidRPr="00FA33FB" w:rsidSect="00FA33FB">
          <w:headerReference w:type="even" r:id="rId17"/>
          <w:headerReference w:type="default" r:id="rId18"/>
          <w:footerReference w:type="even" r:id="rId19"/>
          <w:headerReference w:type="first" r:id="rId20"/>
          <w:footerReference w:type="first" r:id="rId21"/>
          <w:pgSz w:w="11907" w:h="16839" w:code="9"/>
          <w:pgMar w:top="1440" w:right="1797" w:bottom="1440" w:left="1797" w:header="720" w:footer="709" w:gutter="0"/>
          <w:cols w:space="720"/>
          <w:docGrid w:linePitch="299"/>
        </w:sectPr>
      </w:pPr>
      <w:r w:rsidRPr="000B27C0">
        <w:rPr>
          <w:b/>
          <w:i/>
        </w:rPr>
        <w:t>VEA</w:t>
      </w:r>
      <w:r w:rsidRPr="0019084F">
        <w:t xml:space="preserve"> means the </w:t>
      </w:r>
      <w:r w:rsidRPr="000B27C0">
        <w:rPr>
          <w:i/>
        </w:rPr>
        <w:t>Veterans' Entitlements Act 1986</w:t>
      </w:r>
    </w:p>
    <w:p w:rsidR="004B7F68" w:rsidRDefault="004B7F68" w:rsidP="004B7F68">
      <w:pPr>
        <w:rPr>
          <w:b/>
          <w:i/>
        </w:rPr>
      </w:pPr>
    </w:p>
    <w:p w:rsidR="00307068" w:rsidRPr="001778F8" w:rsidRDefault="00307068" w:rsidP="00307068">
      <w:pPr>
        <w:pStyle w:val="ENotesHeading1"/>
      </w:pPr>
      <w:bookmarkStart w:id="34" w:name="_Toc110856842"/>
      <w:r>
        <w:t>Endnotes</w:t>
      </w:r>
      <w:bookmarkEnd w:id="34"/>
    </w:p>
    <w:p w:rsidR="00307068" w:rsidRPr="00BC57F4" w:rsidRDefault="00307068" w:rsidP="00307068">
      <w:pPr>
        <w:pStyle w:val="ENotesHeading2"/>
      </w:pPr>
      <w:bookmarkStart w:id="35" w:name="_Toc110856843"/>
      <w:r w:rsidRPr="00BC57F4">
        <w:t>Endnote 1—</w:t>
      </w:r>
      <w:proofErr w:type="gramStart"/>
      <w:r w:rsidRPr="00BC57F4">
        <w:t>About</w:t>
      </w:r>
      <w:proofErr w:type="gramEnd"/>
      <w:r w:rsidRPr="00BC57F4">
        <w:t xml:space="preserve"> the endnotes</w:t>
      </w:r>
      <w:bookmarkEnd w:id="35"/>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w:t>
      </w:r>
      <w:proofErr w:type="gramStart"/>
      <w:r w:rsidRPr="00042EA7">
        <w:t>About</w:t>
      </w:r>
      <w:proofErr w:type="gramEnd"/>
      <w:r w:rsidRPr="00042EA7">
        <w:t xml:space="preserve">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r w:rsidRPr="00042EA7">
        <w:rPr>
          <w:b/>
        </w:rPr>
        <w:t>Misdescribed amendments</w:t>
      </w:r>
    </w:p>
    <w:p w:rsidR="00307068" w:rsidRPr="00042EA7" w:rsidRDefault="00307068" w:rsidP="00307068">
      <w:pPr>
        <w:spacing w:after="120"/>
      </w:pPr>
      <w:r w:rsidRPr="00042EA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If a misdescribed amendment cannot be given effect as intended, the abbreviation “(md not incorp)” is added to the details of the amendment included in the amendment history.</w:t>
      </w:r>
      <w:r>
        <w:t xml:space="preserve">  </w:t>
      </w:r>
    </w:p>
    <w:p w:rsidR="00307068" w:rsidRPr="00BC57F4" w:rsidRDefault="00307068" w:rsidP="00307068">
      <w:pPr>
        <w:pStyle w:val="ENotesHeading2"/>
        <w:pageBreakBefore/>
        <w:outlineLvl w:val="9"/>
      </w:pPr>
      <w:bookmarkStart w:id="36" w:name="_Toc110856844"/>
      <w:r w:rsidRPr="00BC57F4">
        <w:lastRenderedPageBreak/>
        <w:t>Endnote 2—Abbreviation key</w:t>
      </w:r>
      <w:bookmarkEnd w:id="36"/>
    </w:p>
    <w:tbl>
      <w:tblPr>
        <w:tblW w:w="7939" w:type="dxa"/>
        <w:tblInd w:w="108" w:type="dxa"/>
        <w:tblLayout w:type="fixed"/>
        <w:tblLook w:val="0000" w:firstRow="0" w:lastRow="0" w:firstColumn="0" w:lastColumn="0" w:noHBand="0" w:noVBand="0"/>
      </w:tblPr>
      <w:tblGrid>
        <w:gridCol w:w="4253"/>
        <w:gridCol w:w="3686"/>
      </w:tblGrid>
      <w:tr w:rsidR="00307068" w:rsidRPr="008E7D28" w:rsidTr="007C6637">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spacing w:before="60"/>
              <w:ind w:left="34"/>
              <w:rPr>
                <w:sz w:val="20"/>
              </w:rPr>
            </w:pPr>
            <w:r w:rsidRPr="008E7D28">
              <w:rPr>
                <w:sz w:val="20"/>
              </w:rPr>
              <w:t>o = order(s)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ad = added or inserted</w:t>
            </w:r>
          </w:p>
        </w:tc>
        <w:tc>
          <w:tcPr>
            <w:tcW w:w="3686" w:type="dxa"/>
            <w:shd w:val="clear" w:color="auto" w:fill="auto"/>
          </w:tcPr>
          <w:p w:rsidR="00307068" w:rsidRPr="008E7D28" w:rsidRDefault="00307068" w:rsidP="007C6637">
            <w:pPr>
              <w:spacing w:before="60"/>
              <w:ind w:left="34"/>
              <w:rPr>
                <w:sz w:val="20"/>
              </w:rPr>
            </w:pPr>
            <w:r w:rsidRPr="008E7D28">
              <w:rPr>
                <w:sz w:val="20"/>
              </w:rPr>
              <w:t>Ord = Ordinance</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am = amended</w:t>
            </w:r>
          </w:p>
        </w:tc>
        <w:tc>
          <w:tcPr>
            <w:tcW w:w="3686" w:type="dxa"/>
            <w:shd w:val="clear" w:color="auto" w:fill="auto"/>
          </w:tcPr>
          <w:p w:rsidR="00307068" w:rsidRPr="008E7D28" w:rsidRDefault="00307068" w:rsidP="007C6637">
            <w:pPr>
              <w:spacing w:before="60"/>
              <w:ind w:left="34"/>
              <w:rPr>
                <w:sz w:val="20"/>
              </w:rPr>
            </w:pPr>
            <w:r w:rsidRPr="008E7D28">
              <w:rPr>
                <w:sz w:val="20"/>
              </w:rPr>
              <w:t>orig = original</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amdt = amendment</w:t>
            </w:r>
          </w:p>
        </w:tc>
        <w:tc>
          <w:tcPr>
            <w:tcW w:w="3686" w:type="dxa"/>
            <w:shd w:val="clear" w:color="auto" w:fill="auto"/>
          </w:tcPr>
          <w:p w:rsidR="00307068" w:rsidRPr="008E7D28" w:rsidRDefault="00307068" w:rsidP="007C6637">
            <w:pPr>
              <w:spacing w:before="60"/>
              <w:ind w:left="34"/>
              <w:rPr>
                <w:sz w:val="20"/>
              </w:rPr>
            </w:pPr>
            <w:r w:rsidRPr="008E7D28">
              <w:rPr>
                <w:sz w:val="20"/>
              </w:rPr>
              <w:t>par = paragraph(s)/subparagraph(s)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 = clause(s)</w:t>
            </w:r>
          </w:p>
        </w:tc>
        <w:tc>
          <w:tcPr>
            <w:tcW w:w="3686" w:type="dxa"/>
            <w:shd w:val="clear" w:color="auto" w:fill="auto"/>
          </w:tcPr>
          <w:p w:rsidR="00307068" w:rsidRPr="008E7D28" w:rsidRDefault="00307068" w:rsidP="007C6637">
            <w:pPr>
              <w:ind w:left="34"/>
              <w:rPr>
                <w:sz w:val="20"/>
              </w:rPr>
            </w:pPr>
            <w:r w:rsidRPr="008E7D28">
              <w:rPr>
                <w:sz w:val="20"/>
              </w:rPr>
              <w:t xml:space="preserve">    /sub</w:t>
            </w:r>
            <w:r>
              <w:rPr>
                <w:sz w:val="20"/>
              </w:rPr>
              <w:noBreakHyphen/>
            </w:r>
            <w:r w:rsidRPr="008E7D28">
              <w:rPr>
                <w:sz w:val="20"/>
              </w:rPr>
              <w:t>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C[x] = Compilation No. x</w:t>
            </w:r>
          </w:p>
        </w:tc>
        <w:tc>
          <w:tcPr>
            <w:tcW w:w="3686" w:type="dxa"/>
            <w:shd w:val="clear" w:color="auto" w:fill="auto"/>
          </w:tcPr>
          <w:p w:rsidR="00307068" w:rsidRPr="008E7D28" w:rsidRDefault="00307068" w:rsidP="007C6637">
            <w:pPr>
              <w:spacing w:before="60"/>
              <w:ind w:left="34"/>
              <w:rPr>
                <w:sz w:val="20"/>
              </w:rPr>
            </w:pPr>
            <w:r w:rsidRPr="008E7D28">
              <w:rPr>
                <w:sz w:val="20"/>
              </w:rPr>
              <w:t>pres = present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Ch = Chapter(s)</w:t>
            </w:r>
          </w:p>
        </w:tc>
        <w:tc>
          <w:tcPr>
            <w:tcW w:w="3686" w:type="dxa"/>
            <w:shd w:val="clear" w:color="auto" w:fill="auto"/>
          </w:tcPr>
          <w:p w:rsidR="00307068" w:rsidRPr="008E7D28" w:rsidRDefault="00307068" w:rsidP="007C6637">
            <w:pPr>
              <w:spacing w:before="60"/>
              <w:ind w:left="34"/>
              <w:rPr>
                <w:sz w:val="20"/>
              </w:rPr>
            </w:pPr>
            <w:r w:rsidRPr="008E7D28">
              <w:rPr>
                <w:sz w:val="20"/>
              </w:rPr>
              <w:t>prev = previous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def = definition(s)</w:t>
            </w:r>
          </w:p>
        </w:tc>
        <w:tc>
          <w:tcPr>
            <w:tcW w:w="3686" w:type="dxa"/>
            <w:shd w:val="clear" w:color="auto" w:fill="auto"/>
          </w:tcPr>
          <w:p w:rsidR="00307068" w:rsidRPr="008E7D28" w:rsidRDefault="00307068" w:rsidP="007C6637">
            <w:pPr>
              <w:spacing w:before="60"/>
              <w:ind w:left="34"/>
              <w:rPr>
                <w:sz w:val="20"/>
              </w:rPr>
            </w:pPr>
            <w:r w:rsidRPr="008E7D28">
              <w:rPr>
                <w:sz w:val="20"/>
              </w:rPr>
              <w:t>(</w:t>
            </w:r>
            <w:proofErr w:type="gramStart"/>
            <w:r w:rsidRPr="008E7D28">
              <w:rPr>
                <w:sz w:val="20"/>
              </w:rPr>
              <w:t>prev</w:t>
            </w:r>
            <w:proofErr w:type="gramEnd"/>
            <w:r w:rsidRPr="008E7D28">
              <w:rPr>
                <w:sz w:val="20"/>
              </w:rPr>
              <w:t>…) = previously</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Dict = Dictionary</w:t>
            </w:r>
          </w:p>
        </w:tc>
        <w:tc>
          <w:tcPr>
            <w:tcW w:w="3686" w:type="dxa"/>
            <w:shd w:val="clear" w:color="auto" w:fill="auto"/>
          </w:tcPr>
          <w:p w:rsidR="00307068" w:rsidRPr="008E7D28" w:rsidRDefault="00307068" w:rsidP="007C6637">
            <w:pPr>
              <w:spacing w:before="60"/>
              <w:ind w:left="34"/>
              <w:rPr>
                <w:sz w:val="20"/>
              </w:rPr>
            </w:pPr>
            <w:r w:rsidRPr="008E7D28">
              <w:rPr>
                <w:sz w:val="20"/>
              </w:rPr>
              <w:t>Pt = 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7C6637">
            <w:pPr>
              <w:spacing w:before="60"/>
              <w:ind w:left="34"/>
              <w:rPr>
                <w:sz w:val="20"/>
              </w:rPr>
            </w:pPr>
            <w:r w:rsidRPr="008E7D28">
              <w:rPr>
                <w:sz w:val="20"/>
              </w:rPr>
              <w:t>r = regulation(s)/rule(s)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Div = Division(s)</w:t>
            </w:r>
          </w:p>
        </w:tc>
        <w:tc>
          <w:tcPr>
            <w:tcW w:w="3686" w:type="dxa"/>
            <w:shd w:val="clear" w:color="auto" w:fill="auto"/>
          </w:tcPr>
          <w:p w:rsidR="00307068" w:rsidRPr="008E7D28" w:rsidRDefault="00307068" w:rsidP="007C6637">
            <w:pPr>
              <w:spacing w:before="60"/>
              <w:ind w:left="34"/>
              <w:rPr>
                <w:sz w:val="20"/>
              </w:rPr>
            </w:pP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exp = expires/expired or ceases/ceased to have</w:t>
            </w:r>
          </w:p>
        </w:tc>
        <w:tc>
          <w:tcPr>
            <w:tcW w:w="3686" w:type="dxa"/>
            <w:shd w:val="clear" w:color="auto" w:fill="auto"/>
          </w:tcPr>
          <w:p w:rsidR="00307068" w:rsidRPr="008E7D28" w:rsidRDefault="00307068" w:rsidP="007C6637">
            <w:pPr>
              <w:spacing w:before="60"/>
              <w:ind w:left="34"/>
              <w:rPr>
                <w:sz w:val="20"/>
              </w:rPr>
            </w:pPr>
            <w:r w:rsidRPr="008E7D28">
              <w:rPr>
                <w:sz w:val="20"/>
              </w:rPr>
              <w:t>reloc = relocated</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r w:rsidRPr="008E7D28">
              <w:rPr>
                <w:sz w:val="20"/>
              </w:rPr>
              <w:t>renum = renumbered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7C6637">
            <w:pPr>
              <w:spacing w:before="60"/>
              <w:ind w:left="34"/>
              <w:rPr>
                <w:sz w:val="20"/>
              </w:rPr>
            </w:pPr>
            <w:r w:rsidRPr="008E7D28">
              <w:rPr>
                <w:sz w:val="20"/>
              </w:rPr>
              <w:t>rep = repealed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gaz = gazette</w:t>
            </w:r>
          </w:p>
        </w:tc>
        <w:tc>
          <w:tcPr>
            <w:tcW w:w="3686" w:type="dxa"/>
            <w:shd w:val="clear" w:color="auto" w:fill="auto"/>
          </w:tcPr>
          <w:p w:rsidR="00307068" w:rsidRPr="008E7D28" w:rsidRDefault="00307068" w:rsidP="007C6637">
            <w:pPr>
              <w:spacing w:before="60"/>
              <w:ind w:left="34"/>
              <w:rPr>
                <w:sz w:val="20"/>
              </w:rPr>
            </w:pPr>
            <w:r w:rsidRPr="008E7D28">
              <w:rPr>
                <w:sz w:val="20"/>
              </w:rPr>
              <w:t>rs = repealed and substituted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7C6637">
            <w:pPr>
              <w:spacing w:before="60"/>
              <w:ind w:left="34"/>
              <w:rPr>
                <w:sz w:val="20"/>
              </w:rPr>
            </w:pPr>
            <w:r w:rsidRPr="008E7D28">
              <w:rPr>
                <w:sz w:val="20"/>
              </w:rPr>
              <w:t>s = section(s)/subsection(s)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7C6637">
            <w:pPr>
              <w:spacing w:before="60"/>
              <w:ind w:left="34"/>
              <w:rPr>
                <w:sz w:val="20"/>
              </w:rPr>
            </w:pPr>
            <w:r w:rsidRPr="008E7D28">
              <w:rPr>
                <w:sz w:val="20"/>
              </w:rPr>
              <w:t>Sch = Schedule(s)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(md) = misdescribed amendment can be given</w:t>
            </w:r>
          </w:p>
        </w:tc>
        <w:tc>
          <w:tcPr>
            <w:tcW w:w="3686" w:type="dxa"/>
            <w:shd w:val="clear" w:color="auto" w:fill="auto"/>
          </w:tcPr>
          <w:p w:rsidR="00307068" w:rsidRPr="008E7D28" w:rsidRDefault="00307068" w:rsidP="007C6637">
            <w:pPr>
              <w:spacing w:before="60"/>
              <w:ind w:left="34"/>
              <w:rPr>
                <w:sz w:val="20"/>
              </w:rPr>
            </w:pPr>
            <w:r w:rsidRPr="008E7D28">
              <w:rPr>
                <w:sz w:val="20"/>
              </w:rPr>
              <w:t>Sdiv = Subdivision(s)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r w:rsidRPr="008E7D28">
              <w:rPr>
                <w:sz w:val="20"/>
              </w:rPr>
              <w:t>SLI = Select Legislative Instrument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(md not incorp) = misdescribed amendment</w:t>
            </w:r>
          </w:p>
        </w:tc>
        <w:tc>
          <w:tcPr>
            <w:tcW w:w="3686" w:type="dxa"/>
            <w:shd w:val="clear" w:color="auto" w:fill="auto"/>
          </w:tcPr>
          <w:p w:rsidR="00307068" w:rsidRPr="008E7D28" w:rsidRDefault="00307068" w:rsidP="007C6637">
            <w:pPr>
              <w:spacing w:before="60"/>
              <w:ind w:left="34"/>
              <w:rPr>
                <w:sz w:val="20"/>
              </w:rPr>
            </w:pPr>
            <w:r w:rsidRPr="008E7D28">
              <w:rPr>
                <w:sz w:val="20"/>
              </w:rPr>
              <w:t>SR = Statutory Rules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cannot be given effect</w:t>
            </w:r>
          </w:p>
        </w:tc>
        <w:tc>
          <w:tcPr>
            <w:tcW w:w="3686" w:type="dxa"/>
            <w:shd w:val="clear" w:color="auto" w:fill="auto"/>
          </w:tcPr>
          <w:p w:rsidR="00307068" w:rsidRPr="008E7D28" w:rsidRDefault="00307068" w:rsidP="007C6637">
            <w:pPr>
              <w:spacing w:before="60"/>
              <w:ind w:left="34"/>
              <w:rPr>
                <w:sz w:val="20"/>
              </w:rPr>
            </w:pPr>
            <w:r w:rsidRPr="008E7D28">
              <w:rPr>
                <w:sz w:val="20"/>
              </w:rPr>
              <w:t>Sub</w:t>
            </w:r>
            <w:r>
              <w:rPr>
                <w:sz w:val="20"/>
              </w:rPr>
              <w:noBreakHyphen/>
            </w:r>
            <w:r w:rsidRPr="008E7D28">
              <w:rPr>
                <w:sz w:val="20"/>
              </w:rPr>
              <w:t>Ch = Sub</w:t>
            </w:r>
            <w:r>
              <w:rPr>
                <w:sz w:val="20"/>
              </w:rPr>
              <w:noBreakHyphen/>
            </w:r>
            <w:r w:rsidRPr="008E7D28">
              <w:rPr>
                <w:sz w:val="20"/>
              </w:rPr>
              <w:t>Chapter(s)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7C6637">
            <w:pPr>
              <w:spacing w:before="60"/>
              <w:ind w:left="34"/>
              <w:rPr>
                <w:sz w:val="20"/>
              </w:rPr>
            </w:pPr>
            <w:r w:rsidRPr="008E7D28">
              <w:rPr>
                <w:sz w:val="20"/>
              </w:rPr>
              <w:t>SubPt = Subpart(s)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No. = Number(s)</w:t>
            </w:r>
          </w:p>
        </w:tc>
        <w:tc>
          <w:tcPr>
            <w:tcW w:w="3686" w:type="dxa"/>
            <w:shd w:val="clear" w:color="auto" w:fill="auto"/>
          </w:tcPr>
          <w:p w:rsidR="00307068" w:rsidRPr="008E7D28" w:rsidRDefault="00307068" w:rsidP="007C6637">
            <w:pPr>
              <w:spacing w:before="60"/>
              <w:ind w:left="34"/>
              <w:rPr>
                <w:sz w:val="20"/>
              </w:rPr>
            </w:pPr>
            <w:r w:rsidRPr="008E7D28">
              <w:rPr>
                <w:sz w:val="20"/>
                <w:u w:val="single"/>
              </w:rPr>
              <w:t>underlining</w:t>
            </w:r>
            <w:r w:rsidRPr="008E7D28">
              <w:rPr>
                <w:sz w:val="20"/>
              </w:rPr>
              <w:t xml:space="preserve"> = whole or part not</w:t>
            </w:r>
          </w:p>
        </w:tc>
      </w:tr>
      <w:tr w:rsidR="00307068" w:rsidRPr="008E7D28" w:rsidTr="007C6637">
        <w:trPr>
          <w:trHeight w:val="302"/>
        </w:trPr>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bookmarkStart w:id="37" w:name="_Toc110856845"/>
      <w:r>
        <w:lastRenderedPageBreak/>
        <w:t>Endnote 3—Legislation history</w:t>
      </w:r>
      <w:bookmarkEnd w:id="37"/>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302EC" w:rsidRPr="0098546F" w:rsidTr="00DC78AA">
        <w:trPr>
          <w:cantSplit/>
          <w:tblHeader/>
        </w:trPr>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t>Name</w:t>
            </w:r>
          </w:p>
        </w:tc>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t>Registration</w:t>
            </w:r>
          </w:p>
        </w:tc>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t>Commencement</w:t>
            </w:r>
          </w:p>
        </w:tc>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rsidRPr="00E117A3">
              <w:t>Application, saving and transitional provisions</w:t>
            </w:r>
          </w:p>
        </w:tc>
      </w:tr>
      <w:tr w:rsidR="00DC78AA" w:rsidRPr="00E117A3" w:rsidTr="00DC78AA">
        <w:trPr>
          <w:cantSplit/>
        </w:trPr>
        <w:tc>
          <w:tcPr>
            <w:tcW w:w="1806" w:type="dxa"/>
            <w:tcBorders>
              <w:top w:val="single" w:sz="12" w:space="0" w:color="auto"/>
              <w:bottom w:val="single" w:sz="4" w:space="0" w:color="auto"/>
            </w:tcBorders>
            <w:shd w:val="clear" w:color="auto" w:fill="auto"/>
          </w:tcPr>
          <w:p w:rsidR="00A41800" w:rsidRPr="004B7F68" w:rsidRDefault="00A41800" w:rsidP="00A41800">
            <w:pPr>
              <w:pStyle w:val="ENoteTableText"/>
              <w:rPr>
                <w:rFonts w:ascii="Arial" w:hAnsi="Arial" w:cs="Arial"/>
                <w:sz w:val="18"/>
                <w:szCs w:val="18"/>
              </w:rPr>
            </w:pPr>
            <w:r w:rsidRPr="004B7F68">
              <w:rPr>
                <w:rFonts w:ascii="Arial" w:hAnsi="Arial" w:cs="Arial"/>
                <w:i/>
                <w:sz w:val="18"/>
                <w:szCs w:val="18"/>
              </w:rPr>
              <w:t xml:space="preserve">Statement of Principles concerning </w:t>
            </w:r>
            <w:r w:rsidR="004B7F68" w:rsidRPr="004B7F68">
              <w:rPr>
                <w:rFonts w:ascii="Arial" w:hAnsi="Arial" w:cs="Arial"/>
                <w:i/>
                <w:sz w:val="18"/>
                <w:szCs w:val="18"/>
              </w:rPr>
              <w:t>allergic contact dermatitis</w:t>
            </w:r>
            <w:r w:rsidRPr="004B7F68">
              <w:rPr>
                <w:rFonts w:ascii="Arial" w:hAnsi="Arial" w:cs="Arial"/>
                <w:i/>
                <w:sz w:val="18"/>
                <w:szCs w:val="18"/>
              </w:rPr>
              <w:t xml:space="preserve"> (Reasonable Hypothesis) (No. </w:t>
            </w:r>
            <w:r w:rsidR="004B7F68" w:rsidRPr="004B7F68">
              <w:rPr>
                <w:rFonts w:ascii="Arial" w:hAnsi="Arial" w:cs="Arial"/>
                <w:i/>
                <w:sz w:val="18"/>
                <w:szCs w:val="18"/>
              </w:rPr>
              <w:t>1</w:t>
            </w:r>
            <w:r w:rsidRPr="004B7F68">
              <w:rPr>
                <w:rFonts w:ascii="Arial" w:hAnsi="Arial" w:cs="Arial"/>
                <w:i/>
                <w:sz w:val="18"/>
                <w:szCs w:val="18"/>
              </w:rPr>
              <w:t xml:space="preserve"> of </w:t>
            </w:r>
            <w:r w:rsidR="004B7F68" w:rsidRPr="004B7F68">
              <w:rPr>
                <w:rFonts w:ascii="Arial" w:hAnsi="Arial" w:cs="Arial"/>
                <w:i/>
                <w:sz w:val="18"/>
                <w:szCs w:val="18"/>
              </w:rPr>
              <w:t>2021</w:t>
            </w:r>
            <w:r w:rsidRPr="004B7F68">
              <w:rPr>
                <w:rFonts w:ascii="Arial" w:hAnsi="Arial" w:cs="Arial"/>
                <w:i/>
                <w:sz w:val="18"/>
                <w:szCs w:val="18"/>
              </w:rPr>
              <w:t>)</w:t>
            </w:r>
          </w:p>
          <w:p w:rsidR="00DC78AA" w:rsidRPr="00E85EF4" w:rsidRDefault="00DC78AA"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Default="004B7F68" w:rsidP="00021F2F">
            <w:pPr>
              <w:pStyle w:val="TableOfStatRules"/>
              <w:rPr>
                <w:rFonts w:cs="Arial"/>
                <w:szCs w:val="18"/>
              </w:rPr>
            </w:pPr>
            <w:r>
              <w:rPr>
                <w:rFonts w:cs="Arial"/>
                <w:szCs w:val="18"/>
              </w:rPr>
              <w:t>6 January 2021</w:t>
            </w:r>
          </w:p>
          <w:p w:rsidR="004B7F68" w:rsidRPr="00E85EF4" w:rsidRDefault="004B7F68" w:rsidP="00021F2F">
            <w:pPr>
              <w:pStyle w:val="TableOfStatRules"/>
              <w:rPr>
                <w:rFonts w:cs="Arial"/>
                <w:szCs w:val="18"/>
              </w:rPr>
            </w:pPr>
          </w:p>
          <w:p w:rsidR="00DC78AA" w:rsidRPr="00E85EF4" w:rsidRDefault="004B7F68" w:rsidP="00021F2F">
            <w:pPr>
              <w:pStyle w:val="ENoteTableText"/>
              <w:rPr>
                <w:rFonts w:ascii="Arial" w:hAnsi="Arial" w:cs="Arial"/>
                <w:sz w:val="18"/>
                <w:szCs w:val="18"/>
              </w:rPr>
            </w:pPr>
            <w:r>
              <w:rPr>
                <w:rFonts w:ascii="Arial" w:hAnsi="Arial" w:cs="Arial"/>
                <w:sz w:val="18"/>
                <w:szCs w:val="18"/>
              </w:rPr>
              <w:t>F2021L00032</w:t>
            </w:r>
          </w:p>
        </w:tc>
        <w:tc>
          <w:tcPr>
            <w:tcW w:w="1806" w:type="dxa"/>
            <w:tcBorders>
              <w:top w:val="single" w:sz="12" w:space="0" w:color="auto"/>
              <w:bottom w:val="single" w:sz="4" w:space="0" w:color="auto"/>
            </w:tcBorders>
            <w:shd w:val="clear" w:color="auto" w:fill="auto"/>
          </w:tcPr>
          <w:p w:rsidR="00DC78AA" w:rsidRPr="00E85EF4" w:rsidRDefault="004B7F68" w:rsidP="00021F2F">
            <w:pPr>
              <w:pStyle w:val="TableOfStatRules"/>
              <w:rPr>
                <w:rFonts w:cs="Arial"/>
                <w:szCs w:val="18"/>
              </w:rPr>
            </w:pPr>
            <w:r>
              <w:rPr>
                <w:rFonts w:cs="Arial"/>
                <w:szCs w:val="18"/>
              </w:rPr>
              <w:t>25 January 2021</w:t>
            </w:r>
          </w:p>
          <w:p w:rsidR="00DC78AA" w:rsidRPr="00E85EF4" w:rsidRDefault="00DC78AA"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Pr="00E85EF4" w:rsidRDefault="00DC78AA" w:rsidP="00021F2F">
            <w:pPr>
              <w:pStyle w:val="ENoteTableText"/>
              <w:rPr>
                <w:rFonts w:ascii="Arial" w:hAnsi="Arial" w:cs="Arial"/>
                <w:sz w:val="18"/>
                <w:szCs w:val="18"/>
              </w:rPr>
            </w:pPr>
          </w:p>
        </w:tc>
      </w:tr>
      <w:tr w:rsidR="00DC78AA" w:rsidTr="00DC78AA">
        <w:trPr>
          <w:cantSplit/>
        </w:trPr>
        <w:tc>
          <w:tcPr>
            <w:tcW w:w="1806" w:type="dxa"/>
            <w:tcBorders>
              <w:bottom w:val="single" w:sz="12" w:space="0" w:color="auto"/>
            </w:tcBorders>
            <w:shd w:val="clear" w:color="auto" w:fill="auto"/>
          </w:tcPr>
          <w:p w:rsidR="00A41800" w:rsidRPr="000858E9" w:rsidRDefault="00A41800" w:rsidP="00A41800">
            <w:pPr>
              <w:pStyle w:val="ENoteTableText"/>
              <w:rPr>
                <w:rFonts w:ascii="Arial" w:hAnsi="Arial" w:cs="Arial"/>
                <w:sz w:val="18"/>
                <w:szCs w:val="18"/>
              </w:rPr>
            </w:pPr>
            <w:r w:rsidRPr="000858E9">
              <w:rPr>
                <w:rFonts w:ascii="Arial" w:hAnsi="Arial" w:cs="Arial"/>
                <w:i/>
                <w:sz w:val="18"/>
                <w:szCs w:val="18"/>
              </w:rPr>
              <w:t xml:space="preserve">Amendment Statement of Principles concerning </w:t>
            </w:r>
            <w:r w:rsidR="004B7F68" w:rsidRPr="000858E9">
              <w:rPr>
                <w:rFonts w:ascii="Arial" w:hAnsi="Arial" w:cs="Arial"/>
                <w:i/>
                <w:sz w:val="18"/>
                <w:szCs w:val="18"/>
              </w:rPr>
              <w:t>allergic contact dermatitis</w:t>
            </w:r>
            <w:r w:rsidRPr="000858E9">
              <w:rPr>
                <w:rFonts w:ascii="Arial" w:hAnsi="Arial" w:cs="Arial"/>
                <w:i/>
                <w:sz w:val="18"/>
                <w:szCs w:val="18"/>
              </w:rPr>
              <w:t xml:space="preserve"> (Reasonable Hypothesis) (No. </w:t>
            </w:r>
            <w:r w:rsidR="000858E9" w:rsidRPr="000858E9">
              <w:rPr>
                <w:rFonts w:ascii="Arial" w:hAnsi="Arial" w:cs="Arial"/>
                <w:i/>
                <w:sz w:val="18"/>
                <w:szCs w:val="18"/>
              </w:rPr>
              <w:t>88</w:t>
            </w:r>
            <w:r w:rsidRPr="000858E9">
              <w:rPr>
                <w:rFonts w:ascii="Arial" w:hAnsi="Arial" w:cs="Arial"/>
                <w:i/>
                <w:sz w:val="18"/>
                <w:szCs w:val="18"/>
              </w:rPr>
              <w:t xml:space="preserve"> of </w:t>
            </w:r>
            <w:r w:rsidR="000858E9" w:rsidRPr="000858E9">
              <w:rPr>
                <w:rFonts w:ascii="Arial" w:hAnsi="Arial" w:cs="Arial"/>
                <w:i/>
                <w:sz w:val="18"/>
                <w:szCs w:val="18"/>
              </w:rPr>
              <w:t>2022</w:t>
            </w:r>
            <w:r w:rsidRPr="000858E9">
              <w:rPr>
                <w:rFonts w:ascii="Arial" w:hAnsi="Arial" w:cs="Arial"/>
                <w:i/>
                <w:sz w:val="18"/>
                <w:szCs w:val="18"/>
              </w:rPr>
              <w:t>)</w:t>
            </w:r>
          </w:p>
          <w:p w:rsidR="00DC78AA" w:rsidRPr="00E85EF4" w:rsidRDefault="00DC78AA"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0858E9" w:rsidP="00021F2F">
            <w:pPr>
              <w:pStyle w:val="TableOfStatRules"/>
              <w:rPr>
                <w:rFonts w:cs="Arial"/>
                <w:szCs w:val="18"/>
              </w:rPr>
            </w:pPr>
            <w:r>
              <w:rPr>
                <w:rFonts w:cs="Arial"/>
                <w:szCs w:val="18"/>
              </w:rPr>
              <w:t>26 August 2022</w:t>
            </w:r>
          </w:p>
          <w:p w:rsidR="00DC78AA" w:rsidRPr="00E85EF4" w:rsidRDefault="00DC78AA" w:rsidP="00021F2F">
            <w:pPr>
              <w:pStyle w:val="TableOfStatRules"/>
              <w:rPr>
                <w:rFonts w:cs="Arial"/>
                <w:szCs w:val="18"/>
              </w:rPr>
            </w:pPr>
          </w:p>
          <w:p w:rsidR="00DC78AA" w:rsidRPr="00E85EF4" w:rsidRDefault="000858E9" w:rsidP="00021F2F">
            <w:pPr>
              <w:pStyle w:val="TableOfStatRules"/>
              <w:rPr>
                <w:rFonts w:cs="Arial"/>
                <w:szCs w:val="18"/>
              </w:rPr>
            </w:pPr>
            <w:r>
              <w:rPr>
                <w:rFonts w:cs="Arial"/>
                <w:szCs w:val="18"/>
              </w:rPr>
              <w:t>F2022L01112</w:t>
            </w:r>
          </w:p>
          <w:p w:rsidR="00DC78AA" w:rsidRPr="00E85EF4" w:rsidRDefault="00DC78AA"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0858E9" w:rsidP="00021F2F">
            <w:pPr>
              <w:pStyle w:val="TableOfStatRules"/>
              <w:rPr>
                <w:rFonts w:cs="Arial"/>
                <w:szCs w:val="18"/>
              </w:rPr>
            </w:pPr>
            <w:r>
              <w:rPr>
                <w:rFonts w:cs="Arial"/>
                <w:szCs w:val="18"/>
              </w:rPr>
              <w:t>19 September 2022</w:t>
            </w:r>
          </w:p>
          <w:p w:rsidR="00DC78AA" w:rsidRPr="00E85EF4" w:rsidRDefault="00DC78AA"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DC78AA" w:rsidP="00021F2F">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bookmarkStart w:id="38" w:name="_Toc110856846"/>
      <w:r>
        <w:lastRenderedPageBreak/>
        <w:t>Endnote 4—Amendment history</w:t>
      </w:r>
      <w:bookmarkEnd w:id="38"/>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7C6637">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How affected</w:t>
            </w:r>
          </w:p>
        </w:tc>
      </w:tr>
      <w:tr w:rsidR="00CD226B" w:rsidRPr="00E117A3" w:rsidTr="007C6637">
        <w:trPr>
          <w:cantSplit/>
        </w:trPr>
        <w:tc>
          <w:tcPr>
            <w:tcW w:w="2139" w:type="dxa"/>
            <w:tcBorders>
              <w:top w:val="single" w:sz="12" w:space="0" w:color="auto"/>
            </w:tcBorders>
            <w:shd w:val="clear" w:color="auto" w:fill="auto"/>
          </w:tcPr>
          <w:p w:rsidR="00CD226B" w:rsidRPr="007B33E5" w:rsidRDefault="00CD226B" w:rsidP="00CD226B">
            <w:pPr>
              <w:pStyle w:val="ENoteTableText"/>
              <w:rPr>
                <w:rFonts w:ascii="Arial" w:hAnsi="Arial" w:cs="Arial"/>
                <w:sz w:val="18"/>
                <w:szCs w:val="18"/>
              </w:rPr>
            </w:pPr>
            <w:r>
              <w:rPr>
                <w:rFonts w:ascii="Arial" w:hAnsi="Arial" w:cs="Arial"/>
                <w:sz w:val="18"/>
                <w:szCs w:val="18"/>
              </w:rPr>
              <w:t>Section 2……………….</w:t>
            </w:r>
          </w:p>
        </w:tc>
        <w:tc>
          <w:tcPr>
            <w:tcW w:w="4943" w:type="dxa"/>
            <w:tcBorders>
              <w:top w:val="single" w:sz="12" w:space="0" w:color="auto"/>
            </w:tcBorders>
            <w:shd w:val="clear" w:color="auto" w:fill="auto"/>
          </w:tcPr>
          <w:p w:rsidR="00CD226B" w:rsidRPr="007B33E5" w:rsidRDefault="00CD226B" w:rsidP="00CD226B">
            <w:pPr>
              <w:pStyle w:val="ENoteTableText"/>
              <w:rPr>
                <w:rFonts w:ascii="Arial" w:hAnsi="Arial" w:cs="Arial"/>
                <w:sz w:val="18"/>
                <w:szCs w:val="18"/>
              </w:rPr>
            </w:pPr>
            <w:r>
              <w:rPr>
                <w:rFonts w:ascii="Arial" w:hAnsi="Arial" w:cs="Arial"/>
                <w:sz w:val="18"/>
                <w:szCs w:val="18"/>
              </w:rPr>
              <w:t>rep LA s 48D</w:t>
            </w:r>
          </w:p>
        </w:tc>
      </w:tr>
      <w:tr w:rsidR="00CD226B" w:rsidTr="007C6637">
        <w:trPr>
          <w:cantSplit/>
        </w:trPr>
        <w:tc>
          <w:tcPr>
            <w:tcW w:w="2139" w:type="dxa"/>
            <w:shd w:val="clear" w:color="auto" w:fill="auto"/>
          </w:tcPr>
          <w:p w:rsidR="00CD226B" w:rsidRPr="007B33E5" w:rsidRDefault="00CD226B" w:rsidP="00CD226B">
            <w:pPr>
              <w:pStyle w:val="ENoteTableText"/>
              <w:rPr>
                <w:rFonts w:ascii="Arial" w:hAnsi="Arial" w:cs="Arial"/>
                <w:sz w:val="18"/>
                <w:szCs w:val="18"/>
              </w:rPr>
            </w:pPr>
            <w:r>
              <w:rPr>
                <w:rFonts w:ascii="Arial" w:hAnsi="Arial" w:cs="Arial"/>
                <w:sz w:val="18"/>
                <w:szCs w:val="18"/>
              </w:rPr>
              <w:t>Section 4……………….</w:t>
            </w:r>
          </w:p>
        </w:tc>
        <w:tc>
          <w:tcPr>
            <w:tcW w:w="4943" w:type="dxa"/>
            <w:shd w:val="clear" w:color="auto" w:fill="auto"/>
          </w:tcPr>
          <w:p w:rsidR="00CD226B" w:rsidRPr="007B33E5" w:rsidRDefault="00CD226B" w:rsidP="00CD226B">
            <w:pPr>
              <w:pStyle w:val="ENoteTableText"/>
              <w:rPr>
                <w:rFonts w:ascii="Arial" w:hAnsi="Arial" w:cs="Arial"/>
                <w:sz w:val="18"/>
                <w:szCs w:val="18"/>
              </w:rPr>
            </w:pPr>
            <w:r>
              <w:rPr>
                <w:rFonts w:ascii="Arial" w:hAnsi="Arial" w:cs="Arial"/>
                <w:sz w:val="18"/>
                <w:szCs w:val="18"/>
              </w:rPr>
              <w:t>rep LA s 48C</w:t>
            </w:r>
          </w:p>
        </w:tc>
      </w:tr>
      <w:tr w:rsidR="003A44FF" w:rsidTr="007C6637">
        <w:trPr>
          <w:cantSplit/>
        </w:trPr>
        <w:tc>
          <w:tcPr>
            <w:tcW w:w="2139" w:type="dxa"/>
            <w:shd w:val="clear" w:color="auto" w:fill="auto"/>
          </w:tcPr>
          <w:p w:rsidR="003A44FF" w:rsidRDefault="003A44FF" w:rsidP="00CD226B">
            <w:pPr>
              <w:pStyle w:val="ENoteTableText"/>
              <w:rPr>
                <w:rFonts w:ascii="Arial" w:hAnsi="Arial" w:cs="Arial"/>
                <w:sz w:val="18"/>
                <w:szCs w:val="18"/>
              </w:rPr>
            </w:pPr>
            <w:r>
              <w:rPr>
                <w:rFonts w:ascii="Arial" w:hAnsi="Arial" w:cs="Arial"/>
                <w:sz w:val="18"/>
                <w:szCs w:val="18"/>
              </w:rPr>
              <w:t>Subsection 9(1)………..</w:t>
            </w:r>
          </w:p>
        </w:tc>
        <w:tc>
          <w:tcPr>
            <w:tcW w:w="4943" w:type="dxa"/>
            <w:shd w:val="clear" w:color="auto" w:fill="auto"/>
          </w:tcPr>
          <w:p w:rsidR="003A44FF" w:rsidRDefault="004D7E62" w:rsidP="004D7E62">
            <w:pPr>
              <w:pStyle w:val="ENoteTableText"/>
              <w:rPr>
                <w:rFonts w:ascii="Arial" w:hAnsi="Arial" w:cs="Arial"/>
                <w:sz w:val="18"/>
                <w:szCs w:val="18"/>
              </w:rPr>
            </w:pPr>
            <w:proofErr w:type="spellStart"/>
            <w:r>
              <w:rPr>
                <w:rFonts w:ascii="Arial" w:hAnsi="Arial" w:cs="Arial"/>
                <w:sz w:val="18"/>
                <w:szCs w:val="18"/>
              </w:rPr>
              <w:t>rs</w:t>
            </w:r>
            <w:proofErr w:type="spellEnd"/>
            <w:r>
              <w:rPr>
                <w:rFonts w:ascii="Arial" w:hAnsi="Arial" w:cs="Arial"/>
                <w:sz w:val="18"/>
                <w:szCs w:val="18"/>
              </w:rPr>
              <w:t xml:space="preserve"> No. 88</w:t>
            </w:r>
            <w:r w:rsidR="003A44FF">
              <w:rPr>
                <w:rFonts w:ascii="Arial" w:hAnsi="Arial" w:cs="Arial"/>
                <w:sz w:val="18"/>
                <w:szCs w:val="18"/>
              </w:rPr>
              <w:t xml:space="preserve"> of 2022</w:t>
            </w:r>
          </w:p>
        </w:tc>
      </w:tr>
      <w:tr w:rsidR="00CD226B" w:rsidTr="003A44FF">
        <w:trPr>
          <w:cantSplit/>
        </w:trPr>
        <w:tc>
          <w:tcPr>
            <w:tcW w:w="2139" w:type="dxa"/>
            <w:shd w:val="clear" w:color="auto" w:fill="auto"/>
          </w:tcPr>
          <w:p w:rsidR="00CD226B" w:rsidRPr="003A44FF" w:rsidRDefault="003A44FF" w:rsidP="00CD226B">
            <w:pPr>
              <w:pStyle w:val="ENoteTableText"/>
              <w:rPr>
                <w:rFonts w:ascii="Arial" w:hAnsi="Arial" w:cs="Arial"/>
                <w:sz w:val="18"/>
                <w:szCs w:val="18"/>
              </w:rPr>
            </w:pPr>
            <w:r w:rsidRPr="003A44FF">
              <w:rPr>
                <w:rFonts w:ascii="Arial" w:hAnsi="Arial" w:cs="Arial"/>
                <w:sz w:val="18"/>
                <w:szCs w:val="18"/>
              </w:rPr>
              <w:t>Subsection</w:t>
            </w:r>
            <w:r>
              <w:rPr>
                <w:rFonts w:ascii="Arial" w:hAnsi="Arial" w:cs="Arial"/>
                <w:sz w:val="18"/>
                <w:szCs w:val="18"/>
              </w:rPr>
              <w:t xml:space="preserve"> 9(1A)………</w:t>
            </w:r>
          </w:p>
        </w:tc>
        <w:tc>
          <w:tcPr>
            <w:tcW w:w="4943" w:type="dxa"/>
            <w:shd w:val="clear" w:color="auto" w:fill="auto"/>
          </w:tcPr>
          <w:p w:rsidR="00CD226B" w:rsidRPr="003A44FF" w:rsidRDefault="004D7E62" w:rsidP="00CD226B">
            <w:pPr>
              <w:pStyle w:val="ENoteTableText"/>
              <w:rPr>
                <w:rFonts w:ascii="Arial" w:hAnsi="Arial" w:cs="Arial"/>
                <w:sz w:val="18"/>
                <w:szCs w:val="18"/>
              </w:rPr>
            </w:pPr>
            <w:r>
              <w:rPr>
                <w:rFonts w:ascii="Arial" w:hAnsi="Arial" w:cs="Arial"/>
                <w:sz w:val="18"/>
                <w:szCs w:val="18"/>
              </w:rPr>
              <w:t>ad No. 88</w:t>
            </w:r>
            <w:r w:rsidR="003A44FF">
              <w:rPr>
                <w:rFonts w:ascii="Arial" w:hAnsi="Arial" w:cs="Arial"/>
                <w:sz w:val="18"/>
                <w:szCs w:val="18"/>
              </w:rPr>
              <w:t xml:space="preserve"> of 2022</w:t>
            </w:r>
          </w:p>
        </w:tc>
      </w:tr>
      <w:tr w:rsidR="003A44FF" w:rsidTr="003A44FF">
        <w:trPr>
          <w:cantSplit/>
        </w:trPr>
        <w:tc>
          <w:tcPr>
            <w:tcW w:w="2139" w:type="dxa"/>
            <w:shd w:val="clear" w:color="auto" w:fill="auto"/>
          </w:tcPr>
          <w:p w:rsidR="003A44FF" w:rsidRPr="00923AA3" w:rsidRDefault="003A44FF" w:rsidP="003A44FF">
            <w:pPr>
              <w:pStyle w:val="ENoteTableText"/>
              <w:rPr>
                <w:rFonts w:ascii="Arial" w:hAnsi="Arial" w:cs="Arial"/>
                <w:sz w:val="18"/>
                <w:szCs w:val="18"/>
              </w:rPr>
            </w:pPr>
            <w:r w:rsidRPr="00923AA3">
              <w:rPr>
                <w:rFonts w:ascii="Arial" w:hAnsi="Arial" w:cs="Arial"/>
                <w:sz w:val="18"/>
                <w:szCs w:val="18"/>
              </w:rPr>
              <w:t>Subsection 9(2)………..</w:t>
            </w:r>
          </w:p>
        </w:tc>
        <w:tc>
          <w:tcPr>
            <w:tcW w:w="4943" w:type="dxa"/>
            <w:shd w:val="clear" w:color="auto" w:fill="auto"/>
          </w:tcPr>
          <w:p w:rsidR="003A44FF" w:rsidRPr="00923AA3" w:rsidRDefault="004D7E62" w:rsidP="003A44FF">
            <w:pPr>
              <w:pStyle w:val="ENoteTableText"/>
              <w:rPr>
                <w:rFonts w:ascii="Arial" w:hAnsi="Arial" w:cs="Arial"/>
                <w:sz w:val="18"/>
                <w:szCs w:val="18"/>
              </w:rPr>
            </w:pPr>
            <w:proofErr w:type="spellStart"/>
            <w:r>
              <w:rPr>
                <w:rFonts w:ascii="Arial" w:hAnsi="Arial" w:cs="Arial"/>
                <w:sz w:val="18"/>
                <w:szCs w:val="18"/>
              </w:rPr>
              <w:t>rs</w:t>
            </w:r>
            <w:proofErr w:type="spellEnd"/>
            <w:r>
              <w:rPr>
                <w:rFonts w:ascii="Arial" w:hAnsi="Arial" w:cs="Arial"/>
                <w:sz w:val="18"/>
                <w:szCs w:val="18"/>
              </w:rPr>
              <w:t xml:space="preserve"> No. 88</w:t>
            </w:r>
            <w:r w:rsidR="003A44FF" w:rsidRPr="00923AA3">
              <w:rPr>
                <w:rFonts w:ascii="Arial" w:hAnsi="Arial" w:cs="Arial"/>
                <w:sz w:val="18"/>
                <w:szCs w:val="18"/>
              </w:rPr>
              <w:t xml:space="preserve"> of 2022</w:t>
            </w:r>
          </w:p>
        </w:tc>
      </w:tr>
      <w:tr w:rsidR="003A44FF" w:rsidTr="007C6637">
        <w:trPr>
          <w:cantSplit/>
        </w:trPr>
        <w:tc>
          <w:tcPr>
            <w:tcW w:w="2139" w:type="dxa"/>
            <w:tcBorders>
              <w:bottom w:val="single" w:sz="12" w:space="0" w:color="auto"/>
            </w:tcBorders>
            <w:shd w:val="clear" w:color="auto" w:fill="auto"/>
          </w:tcPr>
          <w:p w:rsidR="003A44FF" w:rsidRDefault="003A44FF" w:rsidP="003A44FF">
            <w:pPr>
              <w:pStyle w:val="ENoteTableText"/>
              <w:rPr>
                <w:rFonts w:ascii="Arial" w:hAnsi="Arial" w:cs="Arial"/>
                <w:sz w:val="18"/>
                <w:szCs w:val="18"/>
                <w:lang w:eastAsia="en-US"/>
              </w:rPr>
            </w:pPr>
            <w:r>
              <w:rPr>
                <w:rFonts w:ascii="Arial" w:hAnsi="Arial" w:cs="Arial"/>
                <w:sz w:val="18"/>
                <w:szCs w:val="18"/>
                <w:lang w:eastAsia="en-US"/>
              </w:rPr>
              <w:t>Schedule 1 – Dictionary – sensitising exposure</w:t>
            </w:r>
            <w:r w:rsidR="00D864EA">
              <w:rPr>
                <w:rFonts w:ascii="Arial" w:hAnsi="Arial" w:cs="Arial"/>
                <w:sz w:val="18"/>
                <w:szCs w:val="18"/>
                <w:lang w:eastAsia="en-US"/>
              </w:rPr>
              <w:t xml:space="preserve"> to an allergen…………</w:t>
            </w:r>
            <w:r>
              <w:rPr>
                <w:rFonts w:ascii="Arial" w:hAnsi="Arial" w:cs="Arial"/>
                <w:sz w:val="18"/>
                <w:szCs w:val="18"/>
                <w:lang w:eastAsia="en-US"/>
              </w:rPr>
              <w:t>..</w:t>
            </w:r>
          </w:p>
        </w:tc>
        <w:tc>
          <w:tcPr>
            <w:tcW w:w="4943" w:type="dxa"/>
            <w:tcBorders>
              <w:bottom w:val="single" w:sz="12" w:space="0" w:color="auto"/>
            </w:tcBorders>
            <w:shd w:val="clear" w:color="auto" w:fill="auto"/>
          </w:tcPr>
          <w:p w:rsidR="003A44FF" w:rsidRDefault="004D7E62" w:rsidP="004D7E62">
            <w:pPr>
              <w:pStyle w:val="ENoteTableText"/>
              <w:rPr>
                <w:rFonts w:ascii="Arial" w:hAnsi="Arial" w:cs="Arial"/>
                <w:sz w:val="18"/>
                <w:szCs w:val="18"/>
                <w:lang w:eastAsia="en-US"/>
              </w:rPr>
            </w:pPr>
            <w:proofErr w:type="gramStart"/>
            <w:r>
              <w:rPr>
                <w:rFonts w:ascii="Arial" w:hAnsi="Arial" w:cs="Arial"/>
                <w:sz w:val="18"/>
                <w:szCs w:val="18"/>
                <w:lang w:eastAsia="en-US"/>
              </w:rPr>
              <w:t>ad</w:t>
            </w:r>
            <w:proofErr w:type="gramEnd"/>
            <w:r>
              <w:rPr>
                <w:rFonts w:ascii="Arial" w:hAnsi="Arial" w:cs="Arial"/>
                <w:sz w:val="18"/>
                <w:szCs w:val="18"/>
                <w:lang w:eastAsia="en-US"/>
              </w:rPr>
              <w:t>. No. 88</w:t>
            </w:r>
            <w:r w:rsidR="003A44FF">
              <w:rPr>
                <w:rFonts w:ascii="Arial" w:hAnsi="Arial" w:cs="Arial"/>
                <w:sz w:val="18"/>
                <w:szCs w:val="18"/>
                <w:lang w:eastAsia="en-US"/>
              </w:rPr>
              <w:t xml:space="preserve"> of 2022</w:t>
            </w:r>
          </w:p>
        </w:tc>
      </w:tr>
    </w:tbl>
    <w:p w:rsidR="00307068" w:rsidRDefault="00307068" w:rsidP="00307068">
      <w:pPr>
        <w:pStyle w:val="Tabletext"/>
      </w:pPr>
    </w:p>
    <w:p w:rsidR="00DF6D7F" w:rsidRDefault="00DF6D7F" w:rsidP="00307068">
      <w:pPr>
        <w:sectPr w:rsidR="00DF6D7F" w:rsidSect="004C79CF">
          <w:headerReference w:type="even" r:id="rId22"/>
          <w:headerReference w:type="default" r:id="rId23"/>
          <w:footerReference w:type="even" r:id="rId24"/>
          <w:footerReference w:type="default" r:id="rId25"/>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6"/>
      <w:footerReference w:type="default" r:id="rId27"/>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68" w:rsidRDefault="00307068" w:rsidP="008E17F3">
      <w:pPr>
        <w:spacing w:line="240" w:lineRule="auto"/>
      </w:pPr>
      <w:r>
        <w:separator/>
      </w:r>
    </w:p>
  </w:endnote>
  <w:endnote w:type="continuationSeparator" w:id="0">
    <w:p w:rsidR="00307068" w:rsidRDefault="0030706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983541">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8E17F3"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rsidR="005327A0">
      <w:fldChar w:fldCharType="begin"/>
    </w:r>
    <w:r w:rsidR="005327A0">
      <w:instrText xml:space="preserve"> PAGE  \* MERGEFORMAT </w:instrText>
    </w:r>
    <w:r w:rsidR="005327A0">
      <w:fldChar w:fldCharType="separate"/>
    </w:r>
    <w:r w:rsidR="00DF6D7F">
      <w:rPr>
        <w:noProof/>
      </w:rPr>
      <w:t>6</w:t>
    </w:r>
    <w:r w:rsidR="005327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9A" w:rsidRPr="00E33C1C" w:rsidRDefault="00F85C9A" w:rsidP="00F85C9A">
    <w:pPr>
      <w:pBdr>
        <w:top w:val="single" w:sz="6" w:space="1" w:color="auto"/>
      </w:pBdr>
      <w:spacing w:before="120" w:line="0" w:lineRule="atLeast"/>
      <w:rPr>
        <w:sz w:val="16"/>
        <w:szCs w:val="16"/>
      </w:rPr>
    </w:pPr>
  </w:p>
  <w:p w:rsidR="00DF6D7F" w:rsidRPr="00F85C9A" w:rsidRDefault="00DF6D7F"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1F" w:rsidRDefault="00D03A1F" w:rsidP="00D03A1F">
    <w:pPr>
      <w:pStyle w:val="Footer"/>
      <w:spacing w:before="120"/>
    </w:pPr>
    <w:r w:rsidRPr="00CB7761">
      <w:t>Prepared by</w:t>
    </w:r>
    <w:r>
      <w:t xml:space="preserve"> the Repatriation Medical Authority Secretariat, Brisbane</w:t>
    </w:r>
  </w:p>
  <w:p w:rsidR="00307068" w:rsidRPr="00D03A1F" w:rsidRDefault="00307068" w:rsidP="00D03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68" w:rsidRPr="00E33C1C" w:rsidRDefault="004B7F68" w:rsidP="004A200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4B7F68" w:rsidTr="006E57B2">
      <w:tc>
        <w:tcPr>
          <w:tcW w:w="851" w:type="dxa"/>
          <w:tcBorders>
            <w:top w:val="nil"/>
            <w:left w:val="nil"/>
            <w:bottom w:val="nil"/>
            <w:right w:val="nil"/>
          </w:tcBorders>
        </w:tcPr>
        <w:p w:rsidR="004B7F68" w:rsidRDefault="004B7F68" w:rsidP="004B7F68">
          <w:pPr>
            <w:spacing w:line="0" w:lineRule="atLeast"/>
            <w:rPr>
              <w:sz w:val="18"/>
            </w:rPr>
          </w:pPr>
        </w:p>
      </w:tc>
      <w:tc>
        <w:tcPr>
          <w:tcW w:w="6762" w:type="dxa"/>
          <w:gridSpan w:val="3"/>
          <w:tcBorders>
            <w:top w:val="nil"/>
            <w:left w:val="nil"/>
            <w:bottom w:val="nil"/>
            <w:right w:val="nil"/>
          </w:tcBorders>
        </w:tcPr>
        <w:p w:rsidR="004B7F68" w:rsidRPr="00AD2D4B" w:rsidRDefault="004B7F68" w:rsidP="004B7F68">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4B7F68" w:rsidRDefault="004B7F68" w:rsidP="004B7F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6F40">
            <w:rPr>
              <w:i/>
              <w:noProof/>
              <w:sz w:val="18"/>
            </w:rPr>
            <w:t>6</w:t>
          </w:r>
          <w:r w:rsidRPr="00ED79B6">
            <w:rPr>
              <w:i/>
              <w:sz w:val="18"/>
            </w:rPr>
            <w:fldChar w:fldCharType="end"/>
          </w:r>
        </w:p>
      </w:tc>
    </w:tr>
    <w:tr w:rsidR="004B7F68" w:rsidTr="006E5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4B7F68" w:rsidRPr="007E56FF" w:rsidRDefault="004B7F68" w:rsidP="004B7F68">
          <w:pPr>
            <w:jc w:val="center"/>
            <w:rPr>
              <w:i/>
              <w:sz w:val="18"/>
            </w:rPr>
          </w:pPr>
          <w:r>
            <w:rPr>
              <w:i/>
              <w:sz w:val="18"/>
              <w:szCs w:val="18"/>
            </w:rPr>
            <w:t>Allergic Contact Dermatitis</w:t>
          </w:r>
          <w:r w:rsidRPr="001E2603">
            <w:rPr>
              <w:i/>
              <w:sz w:val="18"/>
              <w:szCs w:val="18"/>
            </w:rPr>
            <w:t xml:space="preserve"> (Reasonable Hypothesis) (No. </w:t>
          </w:r>
          <w:r>
            <w:rPr>
              <w:i/>
              <w:sz w:val="18"/>
              <w:szCs w:val="18"/>
            </w:rPr>
            <w:t>1</w:t>
          </w:r>
          <w:r w:rsidRPr="001E2603">
            <w:rPr>
              <w:i/>
              <w:sz w:val="18"/>
              <w:szCs w:val="18"/>
            </w:rPr>
            <w:t xml:space="preserve"> of </w:t>
          </w:r>
          <w:r>
            <w:rPr>
              <w:i/>
              <w:sz w:val="18"/>
              <w:szCs w:val="18"/>
            </w:rPr>
            <w:t>2021</w:t>
          </w:r>
          <w:r w:rsidRPr="001E2603">
            <w:rPr>
              <w:i/>
              <w:sz w:val="18"/>
              <w:szCs w:val="18"/>
            </w:rPr>
            <w:t>)</w:t>
          </w:r>
        </w:p>
      </w:tc>
    </w:tr>
    <w:tr w:rsidR="004B7F68" w:rsidTr="006E5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4B7F68" w:rsidRPr="007E56FF" w:rsidRDefault="004B7F68" w:rsidP="004B7F68">
          <w:pPr>
            <w:jc w:val="center"/>
            <w:rPr>
              <w:i/>
              <w:sz w:val="18"/>
            </w:rPr>
          </w:pPr>
          <w:r w:rsidRPr="007E56FF">
            <w:rPr>
              <w:i/>
              <w:sz w:val="18"/>
            </w:rPr>
            <w:t>Veterans' Entitlements Act 1986</w:t>
          </w:r>
        </w:p>
      </w:tc>
    </w:tr>
    <w:tr w:rsidR="004B7F68" w:rsidRPr="00130F37" w:rsidTr="006E5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4B7F68" w:rsidRPr="00130F37" w:rsidRDefault="004B7F68" w:rsidP="004B7F68">
          <w:pPr>
            <w:spacing w:before="120"/>
            <w:rPr>
              <w:sz w:val="16"/>
              <w:szCs w:val="16"/>
            </w:rPr>
          </w:pPr>
          <w:r w:rsidRPr="00130F37">
            <w:rPr>
              <w:sz w:val="16"/>
              <w:szCs w:val="16"/>
            </w:rPr>
            <w:t xml:space="preserve">Compilation No. </w:t>
          </w:r>
          <w:r>
            <w:rPr>
              <w:sz w:val="16"/>
              <w:szCs w:val="16"/>
            </w:rPr>
            <w:t>1</w:t>
          </w:r>
        </w:p>
      </w:tc>
      <w:tc>
        <w:tcPr>
          <w:tcW w:w="2859" w:type="dxa"/>
        </w:tcPr>
        <w:p w:rsidR="004B7F68" w:rsidRPr="00130F37" w:rsidRDefault="004B7F68" w:rsidP="004B7F68">
          <w:pPr>
            <w:spacing w:before="120"/>
            <w:jc w:val="center"/>
            <w:rPr>
              <w:sz w:val="16"/>
              <w:szCs w:val="16"/>
            </w:rPr>
          </w:pPr>
        </w:p>
      </w:tc>
      <w:tc>
        <w:tcPr>
          <w:tcW w:w="3297" w:type="dxa"/>
          <w:gridSpan w:val="2"/>
        </w:tcPr>
        <w:p w:rsidR="004B7F68" w:rsidRPr="00130F37" w:rsidRDefault="004B7F68" w:rsidP="00064D75">
          <w:pPr>
            <w:spacing w:before="120"/>
            <w:jc w:val="right"/>
            <w:rPr>
              <w:sz w:val="16"/>
              <w:szCs w:val="16"/>
            </w:rPr>
          </w:pPr>
          <w:r w:rsidRPr="00130F37">
            <w:rPr>
              <w:sz w:val="16"/>
              <w:szCs w:val="16"/>
            </w:rPr>
            <w:t xml:space="preserve">Compilation date: </w:t>
          </w:r>
          <w:r w:rsidR="00064D75">
            <w:rPr>
              <w:sz w:val="16"/>
              <w:szCs w:val="16"/>
            </w:rPr>
            <w:t>19/09/2022</w:t>
          </w:r>
        </w:p>
      </w:tc>
    </w:tr>
  </w:tbl>
  <w:p w:rsidR="004B7F68" w:rsidRPr="004A2007" w:rsidRDefault="004B7F68" w:rsidP="004A20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68" w:rsidRPr="00E33C1C" w:rsidRDefault="004B7F68" w:rsidP="004A200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4B7F68" w:rsidTr="006E57B2">
      <w:tc>
        <w:tcPr>
          <w:tcW w:w="851" w:type="dxa"/>
          <w:tcBorders>
            <w:top w:val="nil"/>
            <w:left w:val="nil"/>
            <w:bottom w:val="nil"/>
            <w:right w:val="nil"/>
          </w:tcBorders>
        </w:tcPr>
        <w:p w:rsidR="004B7F68" w:rsidRDefault="004B7F68" w:rsidP="004B7F68">
          <w:pPr>
            <w:spacing w:line="0" w:lineRule="atLeast"/>
            <w:rPr>
              <w:sz w:val="18"/>
            </w:rPr>
          </w:pPr>
        </w:p>
      </w:tc>
      <w:tc>
        <w:tcPr>
          <w:tcW w:w="6762" w:type="dxa"/>
          <w:gridSpan w:val="3"/>
          <w:tcBorders>
            <w:top w:val="nil"/>
            <w:left w:val="nil"/>
            <w:bottom w:val="nil"/>
            <w:right w:val="nil"/>
          </w:tcBorders>
        </w:tcPr>
        <w:p w:rsidR="004B7F68" w:rsidRPr="00AD2D4B" w:rsidRDefault="004B7F68" w:rsidP="004B7F68">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4B7F68" w:rsidRDefault="004B7F68" w:rsidP="004B7F6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6F40">
            <w:rPr>
              <w:i/>
              <w:noProof/>
              <w:sz w:val="18"/>
            </w:rPr>
            <w:t>1</w:t>
          </w:r>
          <w:r w:rsidRPr="00ED79B6">
            <w:rPr>
              <w:i/>
              <w:sz w:val="18"/>
            </w:rPr>
            <w:fldChar w:fldCharType="end"/>
          </w:r>
        </w:p>
      </w:tc>
    </w:tr>
    <w:tr w:rsidR="004B7F68" w:rsidTr="006E5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4B7F68" w:rsidRPr="007E56FF" w:rsidRDefault="004B7F68" w:rsidP="004B7F68">
          <w:pPr>
            <w:jc w:val="center"/>
            <w:rPr>
              <w:i/>
              <w:sz w:val="18"/>
            </w:rPr>
          </w:pPr>
          <w:r>
            <w:rPr>
              <w:i/>
              <w:sz w:val="18"/>
              <w:szCs w:val="18"/>
            </w:rPr>
            <w:t>Allergic Contact Dermatitis</w:t>
          </w:r>
          <w:r w:rsidRPr="001E2603">
            <w:rPr>
              <w:i/>
              <w:sz w:val="18"/>
              <w:szCs w:val="18"/>
            </w:rPr>
            <w:t xml:space="preserve"> (Reasonable Hypothesis) (No. </w:t>
          </w:r>
          <w:r>
            <w:rPr>
              <w:i/>
              <w:sz w:val="18"/>
              <w:szCs w:val="18"/>
            </w:rPr>
            <w:t>1</w:t>
          </w:r>
          <w:r w:rsidRPr="001E2603">
            <w:rPr>
              <w:i/>
              <w:sz w:val="18"/>
              <w:szCs w:val="18"/>
            </w:rPr>
            <w:t xml:space="preserve"> of </w:t>
          </w:r>
          <w:r>
            <w:rPr>
              <w:i/>
              <w:sz w:val="18"/>
              <w:szCs w:val="18"/>
            </w:rPr>
            <w:t>2021</w:t>
          </w:r>
          <w:r w:rsidRPr="001E2603">
            <w:rPr>
              <w:i/>
              <w:sz w:val="18"/>
              <w:szCs w:val="18"/>
            </w:rPr>
            <w:t>)</w:t>
          </w:r>
        </w:p>
      </w:tc>
    </w:tr>
    <w:tr w:rsidR="004B7F68" w:rsidTr="006E5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4B7F68" w:rsidRPr="007E56FF" w:rsidRDefault="004B7F68" w:rsidP="004B7F68">
          <w:pPr>
            <w:jc w:val="center"/>
            <w:rPr>
              <w:i/>
              <w:sz w:val="18"/>
            </w:rPr>
          </w:pPr>
          <w:r w:rsidRPr="007E56FF">
            <w:rPr>
              <w:i/>
              <w:sz w:val="18"/>
            </w:rPr>
            <w:t>Veterans' Entitlements Act 1986</w:t>
          </w:r>
        </w:p>
      </w:tc>
    </w:tr>
    <w:tr w:rsidR="004B7F68" w:rsidRPr="00130F37" w:rsidTr="006E5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4B7F68" w:rsidRPr="00130F37" w:rsidRDefault="004B7F68" w:rsidP="004B7F68">
          <w:pPr>
            <w:spacing w:before="120"/>
            <w:rPr>
              <w:sz w:val="16"/>
              <w:szCs w:val="16"/>
            </w:rPr>
          </w:pPr>
          <w:r w:rsidRPr="00130F37">
            <w:rPr>
              <w:sz w:val="16"/>
              <w:szCs w:val="16"/>
            </w:rPr>
            <w:t xml:space="preserve">Compilation No. </w:t>
          </w:r>
          <w:r>
            <w:rPr>
              <w:sz w:val="16"/>
              <w:szCs w:val="16"/>
            </w:rPr>
            <w:t>1</w:t>
          </w:r>
        </w:p>
      </w:tc>
      <w:tc>
        <w:tcPr>
          <w:tcW w:w="2859" w:type="dxa"/>
        </w:tcPr>
        <w:p w:rsidR="004B7F68" w:rsidRPr="00130F37" w:rsidRDefault="004B7F68" w:rsidP="004B7F68">
          <w:pPr>
            <w:spacing w:before="120"/>
            <w:jc w:val="center"/>
            <w:rPr>
              <w:sz w:val="16"/>
              <w:szCs w:val="16"/>
            </w:rPr>
          </w:pPr>
        </w:p>
      </w:tc>
      <w:tc>
        <w:tcPr>
          <w:tcW w:w="3297" w:type="dxa"/>
          <w:gridSpan w:val="2"/>
        </w:tcPr>
        <w:p w:rsidR="004B7F68" w:rsidRPr="00130F37" w:rsidRDefault="004B7F68" w:rsidP="00064D75">
          <w:pPr>
            <w:spacing w:before="120"/>
            <w:jc w:val="right"/>
            <w:rPr>
              <w:sz w:val="16"/>
              <w:szCs w:val="16"/>
            </w:rPr>
          </w:pPr>
          <w:r w:rsidRPr="00130F37">
            <w:rPr>
              <w:sz w:val="16"/>
              <w:szCs w:val="16"/>
            </w:rPr>
            <w:t xml:space="preserve">Compilation date: </w:t>
          </w:r>
          <w:r w:rsidR="00064D75">
            <w:rPr>
              <w:sz w:val="16"/>
              <w:szCs w:val="16"/>
            </w:rPr>
            <w:t>19/09/2022</w:t>
          </w:r>
        </w:p>
      </w:tc>
    </w:tr>
  </w:tbl>
  <w:p w:rsidR="004B7F68" w:rsidRPr="004A2007" w:rsidRDefault="004B7F68" w:rsidP="004A20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68" w:rsidRPr="004A2007" w:rsidRDefault="004B7F68"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68" w:rsidRPr="00A254EA" w:rsidRDefault="004B7F68" w:rsidP="00A254E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1A0BE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07068" w:rsidTr="00203E60">
      <w:trPr>
        <w:gridAfter w:val="1"/>
        <w:wAfter w:w="283" w:type="dxa"/>
      </w:trPr>
      <w:tc>
        <w:tcPr>
          <w:tcW w:w="709" w:type="dxa"/>
          <w:tcBorders>
            <w:top w:val="nil"/>
            <w:left w:val="nil"/>
            <w:bottom w:val="nil"/>
            <w:right w:val="nil"/>
          </w:tcBorders>
        </w:tcPr>
        <w:p w:rsidR="00307068" w:rsidRDefault="00307068"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307068" w:rsidRPr="00910EED" w:rsidRDefault="00307068" w:rsidP="0065450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307068" w:rsidRDefault="00307068" w:rsidP="001A0BEE">
          <w:pPr>
            <w:spacing w:line="0" w:lineRule="atLeast"/>
            <w:jc w:val="right"/>
            <w:rPr>
              <w:sz w:val="18"/>
            </w:rPr>
          </w:pPr>
        </w:p>
      </w:tc>
    </w:tr>
    <w:tr w:rsidR="00307068"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307068" w:rsidRDefault="00307068" w:rsidP="001A0BEE">
          <w:pPr>
            <w:jc w:val="right"/>
            <w:rPr>
              <w:sz w:val="18"/>
            </w:rPr>
          </w:pP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194012">
          <w:pPr>
            <w:spacing w:before="120"/>
            <w:rPr>
              <w:sz w:val="16"/>
              <w:szCs w:val="16"/>
            </w:rPr>
          </w:pPr>
          <w:r w:rsidRPr="00130F37">
            <w:rPr>
              <w:sz w:val="16"/>
              <w:szCs w:val="16"/>
            </w:rPr>
            <w:t xml:space="preserve">Compilation No. </w:t>
          </w:r>
          <w:r>
            <w:rPr>
              <w:sz w:val="16"/>
              <w:szCs w:val="16"/>
            </w:rPr>
            <w:t>XX</w:t>
          </w:r>
        </w:p>
      </w:tc>
      <w:tc>
        <w:tcPr>
          <w:tcW w:w="2920" w:type="dxa"/>
        </w:tcPr>
        <w:p w:rsidR="00307068" w:rsidRPr="00130F37" w:rsidRDefault="00307068" w:rsidP="00194012">
          <w:pPr>
            <w:spacing w:before="120"/>
            <w:jc w:val="center"/>
            <w:rPr>
              <w:sz w:val="16"/>
              <w:szCs w:val="16"/>
            </w:rPr>
          </w:pPr>
        </w:p>
      </w:tc>
      <w:tc>
        <w:tcPr>
          <w:tcW w:w="3645" w:type="dxa"/>
          <w:gridSpan w:val="3"/>
        </w:tcPr>
        <w:p w:rsidR="00307068" w:rsidRPr="00130F37" w:rsidRDefault="00307068" w:rsidP="00194012">
          <w:pPr>
            <w:spacing w:before="120"/>
            <w:jc w:val="right"/>
            <w:rPr>
              <w:sz w:val="16"/>
              <w:szCs w:val="16"/>
            </w:rPr>
          </w:pPr>
          <w:r w:rsidRPr="00130F37">
            <w:rPr>
              <w:sz w:val="16"/>
              <w:szCs w:val="16"/>
            </w:rPr>
            <w:t xml:space="preserve">Compilation date: </w:t>
          </w:r>
          <w:r>
            <w:rPr>
              <w:sz w:val="16"/>
              <w:szCs w:val="16"/>
            </w:rPr>
            <w:t>dd/mm/yyyy</w:t>
          </w:r>
        </w:p>
      </w:tc>
    </w:tr>
  </w:tbl>
  <w:p w:rsidR="00307068" w:rsidRPr="00ED79B6" w:rsidRDefault="00307068" w:rsidP="001A0BEE">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1A0BE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1B2B3E" w:rsidTr="0034373D">
      <w:tc>
        <w:tcPr>
          <w:tcW w:w="851" w:type="dxa"/>
          <w:tcBorders>
            <w:top w:val="nil"/>
            <w:left w:val="nil"/>
            <w:bottom w:val="nil"/>
            <w:right w:val="nil"/>
          </w:tcBorders>
        </w:tcPr>
        <w:p w:rsidR="001B2B3E" w:rsidRDefault="001B2B3E" w:rsidP="001B2B3E">
          <w:pPr>
            <w:spacing w:line="0" w:lineRule="atLeast"/>
            <w:rPr>
              <w:sz w:val="18"/>
            </w:rPr>
          </w:pPr>
        </w:p>
      </w:tc>
      <w:tc>
        <w:tcPr>
          <w:tcW w:w="6762" w:type="dxa"/>
          <w:gridSpan w:val="3"/>
          <w:tcBorders>
            <w:top w:val="nil"/>
            <w:left w:val="nil"/>
            <w:bottom w:val="nil"/>
            <w:right w:val="nil"/>
          </w:tcBorders>
        </w:tcPr>
        <w:p w:rsidR="001B2B3E" w:rsidRPr="00AD2D4B" w:rsidRDefault="001B2B3E" w:rsidP="001B2B3E">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1B2B3E" w:rsidRDefault="001B2B3E" w:rsidP="001B2B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6F40">
            <w:rPr>
              <w:i/>
              <w:noProof/>
              <w:sz w:val="18"/>
            </w:rPr>
            <w:t>10</w:t>
          </w:r>
          <w:r w:rsidRPr="00ED79B6">
            <w:rPr>
              <w:i/>
              <w:sz w:val="18"/>
            </w:rPr>
            <w:fldChar w:fldCharType="end"/>
          </w:r>
        </w:p>
      </w:tc>
    </w:tr>
    <w:tr w:rsidR="001B2B3E"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B2B3E" w:rsidRPr="007E56FF" w:rsidRDefault="004B7F68" w:rsidP="004B7F68">
          <w:pPr>
            <w:jc w:val="center"/>
            <w:rPr>
              <w:i/>
              <w:sz w:val="18"/>
            </w:rPr>
          </w:pPr>
          <w:r>
            <w:rPr>
              <w:i/>
              <w:sz w:val="18"/>
              <w:szCs w:val="18"/>
            </w:rPr>
            <w:t>Allergic Contact Dermatitis</w:t>
          </w:r>
          <w:r w:rsidR="001B2B3E" w:rsidRPr="001E2603">
            <w:rPr>
              <w:i/>
              <w:sz w:val="18"/>
              <w:szCs w:val="18"/>
            </w:rPr>
            <w:t xml:space="preserve"> (Reasonable Hypothesis) (No. </w:t>
          </w:r>
          <w:r>
            <w:rPr>
              <w:i/>
              <w:sz w:val="18"/>
              <w:szCs w:val="18"/>
            </w:rPr>
            <w:t>1</w:t>
          </w:r>
          <w:r w:rsidR="001B2B3E" w:rsidRPr="001E2603">
            <w:rPr>
              <w:i/>
              <w:sz w:val="18"/>
              <w:szCs w:val="18"/>
            </w:rPr>
            <w:t xml:space="preserve"> of </w:t>
          </w:r>
          <w:r>
            <w:rPr>
              <w:i/>
              <w:sz w:val="18"/>
              <w:szCs w:val="18"/>
            </w:rPr>
            <w:t>2021</w:t>
          </w:r>
          <w:r w:rsidR="001B2B3E" w:rsidRPr="001E2603">
            <w:rPr>
              <w:i/>
              <w:sz w:val="18"/>
              <w:szCs w:val="18"/>
            </w:rPr>
            <w:t>)</w:t>
          </w:r>
        </w:p>
      </w:tc>
    </w:tr>
    <w:tr w:rsidR="001B2B3E"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B2B3E" w:rsidRPr="007E56FF" w:rsidRDefault="001B2B3E" w:rsidP="001B2B3E">
          <w:pPr>
            <w:jc w:val="center"/>
            <w:rPr>
              <w:i/>
              <w:sz w:val="18"/>
            </w:rPr>
          </w:pPr>
          <w:r w:rsidRPr="007E56FF">
            <w:rPr>
              <w:i/>
              <w:sz w:val="18"/>
            </w:rPr>
            <w:t>Veterans' Entitlements Act 1986</w:t>
          </w:r>
        </w:p>
      </w:tc>
    </w:tr>
    <w:tr w:rsidR="00297247" w:rsidRPr="00130F3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297247" w:rsidRPr="00130F37" w:rsidRDefault="00297247" w:rsidP="00297247">
          <w:pPr>
            <w:spacing w:before="120"/>
            <w:rPr>
              <w:sz w:val="16"/>
              <w:szCs w:val="16"/>
            </w:rPr>
          </w:pPr>
          <w:r w:rsidRPr="00130F37">
            <w:rPr>
              <w:sz w:val="16"/>
              <w:szCs w:val="16"/>
            </w:rPr>
            <w:t xml:space="preserve">Compilation No. </w:t>
          </w:r>
          <w:r w:rsidR="004B7F68">
            <w:rPr>
              <w:sz w:val="16"/>
              <w:szCs w:val="16"/>
            </w:rPr>
            <w:t>1</w:t>
          </w:r>
        </w:p>
      </w:tc>
      <w:tc>
        <w:tcPr>
          <w:tcW w:w="2859" w:type="dxa"/>
        </w:tcPr>
        <w:p w:rsidR="00297247" w:rsidRPr="00130F37" w:rsidRDefault="00297247" w:rsidP="00297247">
          <w:pPr>
            <w:spacing w:before="120"/>
            <w:jc w:val="center"/>
            <w:rPr>
              <w:sz w:val="16"/>
              <w:szCs w:val="16"/>
            </w:rPr>
          </w:pPr>
        </w:p>
      </w:tc>
      <w:tc>
        <w:tcPr>
          <w:tcW w:w="3297" w:type="dxa"/>
          <w:gridSpan w:val="2"/>
        </w:tcPr>
        <w:p w:rsidR="00297247" w:rsidRPr="00130F37" w:rsidRDefault="00297247" w:rsidP="00064D75">
          <w:pPr>
            <w:spacing w:before="120"/>
            <w:jc w:val="right"/>
            <w:rPr>
              <w:sz w:val="16"/>
              <w:szCs w:val="16"/>
            </w:rPr>
          </w:pPr>
          <w:r w:rsidRPr="00130F37">
            <w:rPr>
              <w:sz w:val="16"/>
              <w:szCs w:val="16"/>
            </w:rPr>
            <w:t xml:space="preserve">Compilation date: </w:t>
          </w:r>
          <w:r w:rsidR="00064D75">
            <w:rPr>
              <w:sz w:val="16"/>
              <w:szCs w:val="16"/>
            </w:rPr>
            <w:t>19/09/2022</w:t>
          </w:r>
        </w:p>
      </w:tc>
    </w:tr>
  </w:tbl>
  <w:p w:rsidR="00307068" w:rsidRPr="00ED79B6" w:rsidRDefault="00307068" w:rsidP="0075398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68" w:rsidRDefault="00307068" w:rsidP="008E17F3">
      <w:pPr>
        <w:spacing w:line="240" w:lineRule="auto"/>
      </w:pPr>
      <w:r>
        <w:separator/>
      </w:r>
    </w:p>
  </w:footnote>
  <w:footnote w:type="continuationSeparator" w:id="0">
    <w:p w:rsidR="00307068" w:rsidRDefault="00307068"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76547B">
    <w:pPr>
      <w:pStyle w:val="Header"/>
      <w:pBdr>
        <w:bottom w:val="single" w:sz="4" w:space="1" w:color="auto"/>
      </w:pBdr>
      <w:tabs>
        <w:tab w:val="clear" w:pos="4150"/>
        <w:tab w:val="clear" w:pos="8307"/>
      </w:tabs>
    </w:pPr>
  </w:p>
  <w:p w:rsidR="00307068" w:rsidRDefault="00307068" w:rsidP="0076547B">
    <w:pPr>
      <w:pStyle w:val="Header"/>
      <w:pBdr>
        <w:bottom w:val="single" w:sz="4" w:space="1" w:color="auto"/>
      </w:pBdr>
      <w:tabs>
        <w:tab w:val="clear" w:pos="4150"/>
        <w:tab w:val="clear" w:pos="8307"/>
      </w:tabs>
    </w:pPr>
  </w:p>
  <w:p w:rsidR="00307068" w:rsidRPr="005F1388" w:rsidRDefault="00307068" w:rsidP="0076547B">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9A" w:rsidRPr="00ED79B6" w:rsidRDefault="00F85C9A" w:rsidP="00F85C9A">
    <w:pPr>
      <w:pBdr>
        <w:bottom w:val="single" w:sz="12" w:space="1" w:color="auto"/>
      </w:pBdr>
      <w:spacing w:before="1000" w:line="240" w:lineRule="auto"/>
    </w:pPr>
  </w:p>
  <w:p w:rsidR="00307068" w:rsidRPr="00F85C9A" w:rsidRDefault="00307068"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5F1388" w:rsidRDefault="00307068"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68" w:rsidRPr="00ED79B6" w:rsidRDefault="004B7F68" w:rsidP="004B7F68">
    <w:pPr>
      <w:pBdr>
        <w:bottom w:val="single" w:sz="12" w:space="1" w:color="auto"/>
      </w:pBdr>
      <w:spacing w:before="1000" w:line="240" w:lineRule="auto"/>
    </w:pPr>
  </w:p>
  <w:p w:rsidR="004B7F68" w:rsidRPr="00F85C9A" w:rsidRDefault="004B7F68" w:rsidP="004B7F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68" w:rsidRPr="004A2007" w:rsidRDefault="004B7F68"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68" w:rsidRDefault="004B7F68" w:rsidP="004A2007">
    <w:pPr>
      <w:rPr>
        <w:sz w:val="20"/>
      </w:rPr>
    </w:pPr>
    <w:r>
      <w:rPr>
        <w:b/>
        <w:noProof/>
        <w:sz w:val="20"/>
      </w:rPr>
      <w:t>Schedule 1</w:t>
    </w:r>
    <w:r>
      <w:rPr>
        <w:sz w:val="20"/>
      </w:rPr>
      <w:t xml:space="preserve"> - </w:t>
    </w:r>
    <w:r>
      <w:rPr>
        <w:noProof/>
        <w:sz w:val="20"/>
      </w:rPr>
      <w:t>Dictionary</w:t>
    </w:r>
  </w:p>
  <w:p w:rsidR="004B7F68" w:rsidRDefault="004B7F68" w:rsidP="004A2007">
    <w:pPr>
      <w:pBdr>
        <w:bottom w:val="single" w:sz="6" w:space="1" w:color="auto"/>
      </w:pBdr>
      <w:spacing w:after="12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68" w:rsidRDefault="004B7F68"/>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C4473E" w:rsidRDefault="00307068" w:rsidP="001A0BEE">
    <w:pPr>
      <w:rPr>
        <w:sz w:val="26"/>
        <w:szCs w:val="26"/>
      </w:rPr>
    </w:pPr>
  </w:p>
  <w:p w:rsidR="00307068" w:rsidRPr="00965EE7" w:rsidRDefault="00307068" w:rsidP="001A0BEE">
    <w:pPr>
      <w:rPr>
        <w:b/>
        <w:sz w:val="20"/>
      </w:rPr>
    </w:pPr>
    <w:r w:rsidRPr="00965EE7">
      <w:rPr>
        <w:b/>
        <w:sz w:val="20"/>
      </w:rPr>
      <w:t>Endnotes</w:t>
    </w:r>
  </w:p>
  <w:p w:rsidR="00307068" w:rsidRPr="007A1328" w:rsidRDefault="00307068" w:rsidP="001A0BEE">
    <w:pPr>
      <w:rPr>
        <w:sz w:val="20"/>
      </w:rPr>
    </w:pPr>
  </w:p>
  <w:p w:rsidR="00307068" w:rsidRPr="007A1328" w:rsidRDefault="00307068" w:rsidP="001A0BEE">
    <w:pPr>
      <w:rPr>
        <w:b/>
        <w:sz w:val="24"/>
      </w:rPr>
    </w:pPr>
  </w:p>
  <w:p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75C78">
      <w:rPr>
        <w:noProof/>
        <w:szCs w:val="22"/>
      </w:rPr>
      <w:t>Endnote 1—About the endnotes</w:t>
    </w:r>
    <w:r w:rsidRPr="00C4473E">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C4473E" w:rsidRDefault="00307068" w:rsidP="001A0BEE">
    <w:pPr>
      <w:jc w:val="right"/>
      <w:rPr>
        <w:sz w:val="26"/>
        <w:szCs w:val="26"/>
      </w:rPr>
    </w:pPr>
  </w:p>
  <w:p w:rsidR="00307068" w:rsidRPr="00965EE7" w:rsidRDefault="00307068" w:rsidP="001A0BEE">
    <w:pPr>
      <w:jc w:val="right"/>
      <w:rPr>
        <w:b/>
        <w:sz w:val="20"/>
      </w:rPr>
    </w:pPr>
    <w:r w:rsidRPr="00965EE7">
      <w:rPr>
        <w:b/>
        <w:sz w:val="20"/>
      </w:rPr>
      <w:t>Endnotes</w:t>
    </w:r>
  </w:p>
  <w:p w:rsidR="00307068" w:rsidRPr="007A1328" w:rsidRDefault="00307068" w:rsidP="001A0BEE">
    <w:pPr>
      <w:jc w:val="right"/>
      <w:rPr>
        <w:sz w:val="20"/>
      </w:rPr>
    </w:pPr>
  </w:p>
  <w:p w:rsidR="00307068" w:rsidRPr="007A1328" w:rsidRDefault="00307068" w:rsidP="001A0BEE">
    <w:pPr>
      <w:jc w:val="right"/>
      <w:rPr>
        <w:b/>
        <w:sz w:val="24"/>
      </w:rPr>
    </w:pPr>
  </w:p>
  <w:p w:rsidR="00307068" w:rsidRPr="00C4473E" w:rsidRDefault="00307068"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426F40">
      <w:rPr>
        <w:noProof/>
        <w:szCs w:val="22"/>
      </w:rPr>
      <w:t>Endnote 4—Amendment history</w:t>
    </w:r>
    <w:r w:rsidRPr="00C4473E">
      <w:rPr>
        <w:szCs w:val="22"/>
      </w:rPr>
      <w:fldChar w:fldCharType="end"/>
    </w:r>
  </w:p>
  <w:p w:rsidR="00307068" w:rsidRDefault="003070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7546E86"/>
    <w:lvl w:ilvl="0">
      <w:start w:val="1"/>
      <w:numFmt w:val="decimal"/>
      <w:pStyle w:val="LV1"/>
      <w:lvlText w:val="%1"/>
      <w:lvlJc w:val="left"/>
      <w:pPr>
        <w:ind w:left="993"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2"/>
  </w:num>
  <w:num w:numId="15">
    <w:abstractNumId w:val="10"/>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13E1F"/>
    <w:rsid w:val="00022B7E"/>
    <w:rsid w:val="000341FA"/>
    <w:rsid w:val="00036B0B"/>
    <w:rsid w:val="00056743"/>
    <w:rsid w:val="000614BF"/>
    <w:rsid w:val="00064D75"/>
    <w:rsid w:val="00075C78"/>
    <w:rsid w:val="000858E9"/>
    <w:rsid w:val="000C604C"/>
    <w:rsid w:val="000D05EF"/>
    <w:rsid w:val="0010745C"/>
    <w:rsid w:val="00160F9F"/>
    <w:rsid w:val="00166C2F"/>
    <w:rsid w:val="001749FD"/>
    <w:rsid w:val="00183EC8"/>
    <w:rsid w:val="001939E1"/>
    <w:rsid w:val="00195382"/>
    <w:rsid w:val="001A30B9"/>
    <w:rsid w:val="001B2B3E"/>
    <w:rsid w:val="001C69C4"/>
    <w:rsid w:val="001E3590"/>
    <w:rsid w:val="001E7407"/>
    <w:rsid w:val="00253D1B"/>
    <w:rsid w:val="00295FBA"/>
    <w:rsid w:val="002970D7"/>
    <w:rsid w:val="00297247"/>
    <w:rsid w:val="00297ECB"/>
    <w:rsid w:val="002B5DAE"/>
    <w:rsid w:val="002C7668"/>
    <w:rsid w:val="002D043A"/>
    <w:rsid w:val="002D6A8E"/>
    <w:rsid w:val="00307068"/>
    <w:rsid w:val="00311448"/>
    <w:rsid w:val="003162A5"/>
    <w:rsid w:val="0032286F"/>
    <w:rsid w:val="00352B0F"/>
    <w:rsid w:val="00360FB0"/>
    <w:rsid w:val="00377A00"/>
    <w:rsid w:val="003A44FF"/>
    <w:rsid w:val="003B5735"/>
    <w:rsid w:val="003D0BFE"/>
    <w:rsid w:val="003D5700"/>
    <w:rsid w:val="003D6F8A"/>
    <w:rsid w:val="003E4160"/>
    <w:rsid w:val="004116CD"/>
    <w:rsid w:val="00424CA9"/>
    <w:rsid w:val="00426F40"/>
    <w:rsid w:val="0044291A"/>
    <w:rsid w:val="004560FB"/>
    <w:rsid w:val="004653F8"/>
    <w:rsid w:val="00496F97"/>
    <w:rsid w:val="004B72C5"/>
    <w:rsid w:val="004B7F68"/>
    <w:rsid w:val="004D7E62"/>
    <w:rsid w:val="005006E0"/>
    <w:rsid w:val="00516B8D"/>
    <w:rsid w:val="005327A0"/>
    <w:rsid w:val="00537FBC"/>
    <w:rsid w:val="00584811"/>
    <w:rsid w:val="00594161"/>
    <w:rsid w:val="00594749"/>
    <w:rsid w:val="00600219"/>
    <w:rsid w:val="00613A55"/>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343B6"/>
    <w:rsid w:val="00856A31"/>
    <w:rsid w:val="00872162"/>
    <w:rsid w:val="008754D0"/>
    <w:rsid w:val="00893A33"/>
    <w:rsid w:val="008E17F3"/>
    <w:rsid w:val="008E3B8C"/>
    <w:rsid w:val="008E4F16"/>
    <w:rsid w:val="008F0CF0"/>
    <w:rsid w:val="008F20EA"/>
    <w:rsid w:val="00910C7A"/>
    <w:rsid w:val="0091699A"/>
    <w:rsid w:val="00923AA3"/>
    <w:rsid w:val="009302EC"/>
    <w:rsid w:val="0094622F"/>
    <w:rsid w:val="0098638B"/>
    <w:rsid w:val="00A145FE"/>
    <w:rsid w:val="00A231E2"/>
    <w:rsid w:val="00A41800"/>
    <w:rsid w:val="00A64912"/>
    <w:rsid w:val="00A70A74"/>
    <w:rsid w:val="00A91B5C"/>
    <w:rsid w:val="00AC07B0"/>
    <w:rsid w:val="00AD5641"/>
    <w:rsid w:val="00B33B3C"/>
    <w:rsid w:val="00B5779C"/>
    <w:rsid w:val="00BE719A"/>
    <w:rsid w:val="00BE720A"/>
    <w:rsid w:val="00C42BF8"/>
    <w:rsid w:val="00C50043"/>
    <w:rsid w:val="00C544DF"/>
    <w:rsid w:val="00C61CDD"/>
    <w:rsid w:val="00C7573B"/>
    <w:rsid w:val="00C83868"/>
    <w:rsid w:val="00CB3D6B"/>
    <w:rsid w:val="00CB48D8"/>
    <w:rsid w:val="00CC0A9E"/>
    <w:rsid w:val="00CD0200"/>
    <w:rsid w:val="00CD226B"/>
    <w:rsid w:val="00CE561E"/>
    <w:rsid w:val="00CF0BB2"/>
    <w:rsid w:val="00D03A1F"/>
    <w:rsid w:val="00D13441"/>
    <w:rsid w:val="00D70DFB"/>
    <w:rsid w:val="00D766DF"/>
    <w:rsid w:val="00D864EA"/>
    <w:rsid w:val="00D86933"/>
    <w:rsid w:val="00DB3CFE"/>
    <w:rsid w:val="00DB6E60"/>
    <w:rsid w:val="00DC78AA"/>
    <w:rsid w:val="00DC7B41"/>
    <w:rsid w:val="00DD447B"/>
    <w:rsid w:val="00DD6901"/>
    <w:rsid w:val="00DE7073"/>
    <w:rsid w:val="00DF1CF5"/>
    <w:rsid w:val="00DF6D7F"/>
    <w:rsid w:val="00E74DC7"/>
    <w:rsid w:val="00E76A98"/>
    <w:rsid w:val="00E774E7"/>
    <w:rsid w:val="00EB03CB"/>
    <w:rsid w:val="00ED0C49"/>
    <w:rsid w:val="00ED2896"/>
    <w:rsid w:val="00EE0816"/>
    <w:rsid w:val="00EF2E3A"/>
    <w:rsid w:val="00F04811"/>
    <w:rsid w:val="00F078DC"/>
    <w:rsid w:val="00F23E5F"/>
    <w:rsid w:val="00F51269"/>
    <w:rsid w:val="00F85C9A"/>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uiPriority w:val="9"/>
    <w:qFormat/>
    <w:rsid w:val="004B7F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B7F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2"/>
    <w:qFormat/>
    <w:rsid w:val="00A231E2"/>
  </w:style>
  <w:style w:type="character" w:customStyle="1" w:styleId="CharAmPartText">
    <w:name w:val="CharAmPartText"/>
    <w:basedOn w:val="OPCCharBase"/>
    <w:uiPriority w:val="2"/>
    <w:qFormat/>
    <w:rsid w:val="00A231E2"/>
  </w:style>
  <w:style w:type="character" w:customStyle="1" w:styleId="CharAmSchNo">
    <w:name w:val="CharAmSchNo"/>
    <w:basedOn w:val="OPCCharBase"/>
    <w:uiPriority w:val="2"/>
    <w:qFormat/>
    <w:rsid w:val="00A231E2"/>
  </w:style>
  <w:style w:type="character" w:customStyle="1" w:styleId="CharAmSchText">
    <w:name w:val="CharAmSchText"/>
    <w:basedOn w:val="OPCCharBase"/>
    <w:uiPriority w:val="2"/>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2"/>
    <w:qFormat/>
    <w:rsid w:val="00A231E2"/>
  </w:style>
  <w:style w:type="character" w:customStyle="1" w:styleId="CharChapText">
    <w:name w:val="CharChapText"/>
    <w:basedOn w:val="OPCCharBase"/>
    <w:uiPriority w:val="2"/>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2"/>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2"/>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9302EC"/>
    <w:pPr>
      <w:spacing w:before="60" w:line="200" w:lineRule="exact"/>
    </w:pPr>
    <w:rPr>
      <w:rFonts w:ascii="Arial" w:eastAsia="Times New Roman" w:hAnsi="Arial" w:cs="Times New Roman"/>
      <w:noProof/>
      <w:sz w:val="18"/>
      <w:szCs w:val="24"/>
      <w:lang w:eastAsia="en-AU"/>
    </w:rPr>
  </w:style>
  <w:style w:type="paragraph" w:customStyle="1" w:styleId="PlainIndent">
    <w:name w:val="Plain Indent"/>
    <w:autoRedefine/>
    <w:rsid w:val="004B7F68"/>
    <w:pPr>
      <w:spacing w:before="180"/>
      <w:ind w:left="851"/>
    </w:pPr>
    <w:rPr>
      <w:rFonts w:eastAsia="Times New Roman" w:cs="Times New Roman"/>
      <w:sz w:val="24"/>
      <w:szCs w:val="24"/>
      <w:lang w:eastAsia="en-AU"/>
    </w:rPr>
  </w:style>
  <w:style w:type="paragraph" w:customStyle="1" w:styleId="SignCoverPageStart">
    <w:name w:val="SignCoverPageStart"/>
    <w:basedOn w:val="Normal"/>
    <w:next w:val="Normal"/>
    <w:uiPriority w:val="2"/>
    <w:semiHidden/>
    <w:rsid w:val="004B7F68"/>
    <w:pPr>
      <w:pBdr>
        <w:top w:val="single" w:sz="4" w:space="1" w:color="auto"/>
      </w:pBdr>
      <w:spacing w:before="360"/>
      <w:ind w:right="397"/>
      <w:jc w:val="both"/>
    </w:pPr>
    <w:rPr>
      <w:rFonts w:eastAsia="Times New Roman" w:cs="Times New Roman"/>
      <w:lang w:eastAsia="en-AU"/>
    </w:rPr>
  </w:style>
  <w:style w:type="paragraph" w:customStyle="1" w:styleId="LV1">
    <w:name w:val="LV 1"/>
    <w:autoRedefine/>
    <w:qFormat/>
    <w:rsid w:val="004B7F68"/>
    <w:pPr>
      <w:numPr>
        <w:numId w:val="15"/>
      </w:numPr>
      <w:spacing w:before="200" w:line="280" w:lineRule="atLeast"/>
      <w:outlineLvl w:val="1"/>
    </w:pPr>
    <w:rPr>
      <w:rFonts w:eastAsia="Calibri" w:cs="Times New Roman"/>
      <w:b/>
      <w:sz w:val="24"/>
      <w:szCs w:val="24"/>
    </w:rPr>
  </w:style>
  <w:style w:type="paragraph" w:customStyle="1" w:styleId="LV2">
    <w:name w:val="LV 2"/>
    <w:basedOn w:val="PlainIndent"/>
    <w:autoRedefine/>
    <w:qFormat/>
    <w:rsid w:val="004B7F68"/>
    <w:pPr>
      <w:numPr>
        <w:ilvl w:val="1"/>
        <w:numId w:val="15"/>
      </w:numPr>
    </w:pPr>
  </w:style>
  <w:style w:type="paragraph" w:customStyle="1" w:styleId="LV3">
    <w:name w:val="LV 3"/>
    <w:basedOn w:val="PlainIndent"/>
    <w:autoRedefine/>
    <w:qFormat/>
    <w:rsid w:val="004B7F68"/>
    <w:pPr>
      <w:numPr>
        <w:ilvl w:val="2"/>
        <w:numId w:val="15"/>
      </w:numPr>
      <w:contextualSpacing/>
    </w:pPr>
  </w:style>
  <w:style w:type="paragraph" w:customStyle="1" w:styleId="LV4">
    <w:name w:val="LV 4"/>
    <w:basedOn w:val="PlainIndent"/>
    <w:autoRedefine/>
    <w:qFormat/>
    <w:rsid w:val="004B7F68"/>
    <w:pPr>
      <w:numPr>
        <w:ilvl w:val="3"/>
        <w:numId w:val="15"/>
      </w:numPr>
      <w:contextualSpacing/>
    </w:pPr>
  </w:style>
  <w:style w:type="paragraph" w:customStyle="1" w:styleId="LV5">
    <w:name w:val="LV 5"/>
    <w:basedOn w:val="PlainIndent"/>
    <w:autoRedefine/>
    <w:qFormat/>
    <w:rsid w:val="004B7F68"/>
    <w:pPr>
      <w:numPr>
        <w:ilvl w:val="4"/>
        <w:numId w:val="15"/>
      </w:numPr>
      <w:contextualSpacing/>
    </w:pPr>
  </w:style>
  <w:style w:type="paragraph" w:customStyle="1" w:styleId="SH1">
    <w:name w:val="SH 1"/>
    <w:basedOn w:val="Normal"/>
    <w:autoRedefine/>
    <w:qFormat/>
    <w:rsid w:val="004B7F68"/>
    <w:pPr>
      <w:numPr>
        <w:numId w:val="14"/>
      </w:numPr>
      <w:spacing w:before="200" w:line="280" w:lineRule="atLeast"/>
      <w:outlineLvl w:val="1"/>
    </w:pPr>
    <w:rPr>
      <w:rFonts w:eastAsia="Calibri" w:cs="Times New Roman"/>
      <w:b/>
      <w:sz w:val="24"/>
    </w:rPr>
  </w:style>
  <w:style w:type="paragraph" w:customStyle="1" w:styleId="SH2">
    <w:name w:val="SH 2"/>
    <w:basedOn w:val="PlainIndent"/>
    <w:autoRedefine/>
    <w:qFormat/>
    <w:rsid w:val="004B7F68"/>
    <w:pPr>
      <w:numPr>
        <w:ilvl w:val="1"/>
        <w:numId w:val="14"/>
      </w:numPr>
    </w:pPr>
  </w:style>
  <w:style w:type="paragraph" w:customStyle="1" w:styleId="SH3">
    <w:name w:val="SH 3"/>
    <w:link w:val="SH3Char"/>
    <w:autoRedefine/>
    <w:qFormat/>
    <w:rsid w:val="004B7F68"/>
    <w:pPr>
      <w:numPr>
        <w:ilvl w:val="2"/>
        <w:numId w:val="14"/>
      </w:numPr>
      <w:spacing w:before="100"/>
      <w:ind w:left="851" w:hanging="907"/>
    </w:pPr>
    <w:rPr>
      <w:rFonts w:eastAsia="Times New Roman" w:cs="Times New Roman"/>
      <w:sz w:val="24"/>
      <w:szCs w:val="24"/>
      <w:lang w:eastAsia="en-AU"/>
    </w:rPr>
  </w:style>
  <w:style w:type="paragraph" w:customStyle="1" w:styleId="SH4">
    <w:name w:val="SH 4"/>
    <w:autoRedefine/>
    <w:qFormat/>
    <w:rsid w:val="004B7F68"/>
    <w:pPr>
      <w:numPr>
        <w:ilvl w:val="3"/>
        <w:numId w:val="14"/>
      </w:numPr>
      <w:spacing w:before="100"/>
      <w:contextualSpacing/>
    </w:pPr>
    <w:rPr>
      <w:rFonts w:eastAsia="Times New Roman" w:cs="Times New Roman"/>
      <w:sz w:val="24"/>
      <w:szCs w:val="24"/>
      <w:lang w:eastAsia="en-AU"/>
    </w:rPr>
  </w:style>
  <w:style w:type="paragraph" w:customStyle="1" w:styleId="SH5">
    <w:name w:val="SH 5"/>
    <w:basedOn w:val="Normal"/>
    <w:autoRedefine/>
    <w:qFormat/>
    <w:rsid w:val="004B7F68"/>
    <w:pPr>
      <w:numPr>
        <w:ilvl w:val="4"/>
        <w:numId w:val="14"/>
      </w:numPr>
      <w:tabs>
        <w:tab w:val="right" w:pos="709"/>
      </w:tabs>
      <w:spacing w:before="40"/>
      <w:contextualSpacing/>
    </w:pPr>
    <w:rPr>
      <w:rFonts w:eastAsia="Calibri" w:cs="Times New Roman"/>
      <w:sz w:val="24"/>
      <w:szCs w:val="24"/>
    </w:rPr>
  </w:style>
  <w:style w:type="paragraph" w:customStyle="1" w:styleId="Plain">
    <w:name w:val="Plain"/>
    <w:autoRedefine/>
    <w:uiPriority w:val="2"/>
    <w:qFormat/>
    <w:rsid w:val="004B7F68"/>
    <w:pPr>
      <w:spacing w:before="200"/>
      <w:ind w:left="284"/>
    </w:pPr>
    <w:rPr>
      <w:rFonts w:eastAsia="Times New Roman" w:cs="Times New Roman"/>
      <w:b/>
      <w:sz w:val="24"/>
      <w:szCs w:val="24"/>
      <w:lang w:eastAsia="en-AU"/>
    </w:rPr>
  </w:style>
  <w:style w:type="paragraph" w:customStyle="1" w:styleId="Plainheader">
    <w:name w:val="Plain header"/>
    <w:autoRedefine/>
    <w:uiPriority w:val="2"/>
    <w:qFormat/>
    <w:rsid w:val="004B7F68"/>
    <w:pPr>
      <w:spacing w:before="120" w:after="120" w:line="280" w:lineRule="atLeast"/>
      <w:jc w:val="center"/>
      <w:outlineLvl w:val="0"/>
    </w:pPr>
    <w:rPr>
      <w:rFonts w:eastAsia="Calibri" w:cs="Times New Roman"/>
      <w:b/>
      <w:color w:val="000000"/>
      <w:sz w:val="40"/>
    </w:rPr>
  </w:style>
  <w:style w:type="paragraph" w:customStyle="1" w:styleId="NOTEScheduleonly">
    <w:name w:val="NOTE (Schedule only)"/>
    <w:uiPriority w:val="2"/>
    <w:qFormat/>
    <w:rsid w:val="004B7F68"/>
    <w:rPr>
      <w:rFonts w:eastAsia="Times New Roman" w:cs="Times New Roman"/>
      <w:sz w:val="18"/>
      <w:lang w:eastAsia="en-AU"/>
    </w:rPr>
  </w:style>
  <w:style w:type="paragraph" w:customStyle="1" w:styleId="SHHeader">
    <w:name w:val="SH Header"/>
    <w:autoRedefine/>
    <w:uiPriority w:val="2"/>
    <w:qFormat/>
    <w:rsid w:val="004B7F68"/>
    <w:rPr>
      <w:rFonts w:eastAsia="Calibri" w:cs="Times New Roman"/>
      <w:b/>
      <w:color w:val="000000"/>
      <w:sz w:val="40"/>
    </w:rPr>
  </w:style>
  <w:style w:type="paragraph" w:customStyle="1" w:styleId="SH3nospace">
    <w:name w:val="SH 3 (no space)"/>
    <w:basedOn w:val="SH3"/>
    <w:link w:val="SH3nospaceChar"/>
    <w:uiPriority w:val="2"/>
    <w:qFormat/>
    <w:rsid w:val="004B7F68"/>
    <w:pPr>
      <w:spacing w:before="0"/>
      <w:contextualSpacing/>
    </w:pPr>
  </w:style>
  <w:style w:type="character" w:customStyle="1" w:styleId="SH3Char">
    <w:name w:val="SH 3 Char"/>
    <w:basedOn w:val="DefaultParagraphFont"/>
    <w:link w:val="SH3"/>
    <w:rsid w:val="004B7F68"/>
    <w:rPr>
      <w:rFonts w:eastAsia="Times New Roman" w:cs="Times New Roman"/>
      <w:sz w:val="24"/>
      <w:szCs w:val="24"/>
      <w:lang w:eastAsia="en-AU"/>
    </w:rPr>
  </w:style>
  <w:style w:type="character" w:customStyle="1" w:styleId="SH3nospaceChar">
    <w:name w:val="SH 3 (no space) Char"/>
    <w:basedOn w:val="SH3Char"/>
    <w:link w:val="SH3nospace"/>
    <w:uiPriority w:val="2"/>
    <w:rsid w:val="004B7F68"/>
    <w:rPr>
      <w:rFonts w:eastAsia="Times New Roman" w:cs="Times New Roman"/>
      <w:sz w:val="24"/>
      <w:szCs w:val="24"/>
      <w:lang w:eastAsia="en-AU"/>
    </w:rPr>
  </w:style>
  <w:style w:type="paragraph" w:customStyle="1" w:styleId="LVtext">
    <w:name w:val="LV text"/>
    <w:uiPriority w:val="2"/>
    <w:rsid w:val="004B7F68"/>
    <w:pPr>
      <w:spacing w:before="180"/>
      <w:ind w:left="907"/>
    </w:pPr>
    <w:rPr>
      <w:rFonts w:eastAsia="Times New Roman" w:cs="Times New Roman"/>
      <w:i/>
      <w:sz w:val="24"/>
      <w:szCs w:val="24"/>
      <w:lang w:eastAsia="en-AU"/>
    </w:rPr>
  </w:style>
  <w:style w:type="paragraph" w:customStyle="1" w:styleId="Note2">
    <w:name w:val="Note 2"/>
    <w:basedOn w:val="Normal"/>
    <w:link w:val="Note2Char"/>
    <w:uiPriority w:val="2"/>
    <w:qFormat/>
    <w:rsid w:val="004B7F68"/>
    <w:pPr>
      <w:spacing w:before="122" w:line="240" w:lineRule="auto"/>
      <w:ind w:left="1928" w:hanging="510"/>
    </w:pPr>
    <w:rPr>
      <w:rFonts w:eastAsia="Times New Roman" w:cs="Times New Roman"/>
      <w:sz w:val="18"/>
      <w:lang w:eastAsia="en-AU"/>
    </w:rPr>
  </w:style>
  <w:style w:type="character" w:customStyle="1" w:styleId="Note2Char">
    <w:name w:val="Note 2 Char"/>
    <w:basedOn w:val="DefaultParagraphFont"/>
    <w:link w:val="Note2"/>
    <w:uiPriority w:val="2"/>
    <w:rsid w:val="004B7F68"/>
    <w:rPr>
      <w:rFonts w:eastAsia="Times New Roman" w:cs="Times New Roman"/>
      <w:sz w:val="18"/>
      <w:lang w:eastAsia="en-AU"/>
    </w:rPr>
  </w:style>
  <w:style w:type="paragraph" w:customStyle="1" w:styleId="ScheduleNote">
    <w:name w:val="Schedule Note"/>
    <w:basedOn w:val="Normal"/>
    <w:link w:val="ScheduleNoteChar"/>
    <w:uiPriority w:val="2"/>
    <w:qFormat/>
    <w:rsid w:val="004B7F68"/>
    <w:pPr>
      <w:spacing w:before="122" w:line="240" w:lineRule="auto"/>
      <w:ind w:left="851"/>
    </w:pPr>
    <w:rPr>
      <w:rFonts w:eastAsia="Times New Roman" w:cs="Times New Roman"/>
      <w:sz w:val="18"/>
      <w:lang w:eastAsia="en-AU"/>
    </w:rPr>
  </w:style>
  <w:style w:type="character" w:customStyle="1" w:styleId="ScheduleNoteChar">
    <w:name w:val="Schedule Note Char"/>
    <w:basedOn w:val="DefaultParagraphFont"/>
    <w:link w:val="ScheduleNote"/>
    <w:uiPriority w:val="2"/>
    <w:rsid w:val="004B7F68"/>
    <w:rPr>
      <w:rFonts w:eastAsia="Times New Roman" w:cs="Times New Roman"/>
      <w:sz w:val="18"/>
      <w:lang w:eastAsia="en-AU"/>
    </w:rPr>
  </w:style>
  <w:style w:type="character" w:customStyle="1" w:styleId="Heading1Char">
    <w:name w:val="Heading 1 Char"/>
    <w:basedOn w:val="DefaultParagraphFont"/>
    <w:link w:val="Heading1"/>
    <w:uiPriority w:val="9"/>
    <w:rsid w:val="004B7F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B7F6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5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66</TotalTime>
  <Pages>12</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18</cp:revision>
  <cp:lastPrinted>2016-11-03T03:57:00Z</cp:lastPrinted>
  <dcterms:created xsi:type="dcterms:W3CDTF">2022-08-08T03:08:00Z</dcterms:created>
  <dcterms:modified xsi:type="dcterms:W3CDTF">2022-09-12T03:23:00Z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