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701F" w14:textId="77777777" w:rsidR="00102129" w:rsidRDefault="00BA2952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CA706F" wp14:editId="21CA7070">
            <wp:extent cx="1415309" cy="11018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309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7020" w14:textId="77777777" w:rsidR="00102129" w:rsidRDefault="00102129">
      <w:pPr>
        <w:pStyle w:val="BodyText"/>
        <w:rPr>
          <w:rFonts w:ascii="Times New Roman"/>
          <w:sz w:val="20"/>
        </w:rPr>
      </w:pPr>
    </w:p>
    <w:p w14:paraId="21CA7021" w14:textId="59443C1B" w:rsidR="00102129" w:rsidRDefault="00BA2952">
      <w:pPr>
        <w:spacing w:before="252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</w:t>
      </w:r>
      <w:r w:rsidR="004D4271">
        <w:rPr>
          <w:b/>
          <w:sz w:val="40"/>
        </w:rPr>
        <w:t xml:space="preserve"> – 2 of 2020</w:t>
      </w:r>
      <w:bookmarkStart w:id="0" w:name="_GoBack"/>
      <w:bookmarkEnd w:id="0"/>
    </w:p>
    <w:p w14:paraId="21CA7022" w14:textId="77777777" w:rsidR="00102129" w:rsidRDefault="004D4271">
      <w:pPr>
        <w:spacing w:before="360"/>
        <w:ind w:left="140"/>
        <w:rPr>
          <w:i/>
          <w:sz w:val="28"/>
        </w:rPr>
      </w:pPr>
      <w:r>
        <w:pict w14:anchorId="21CA7071">
          <v:line id="_x0000_s1026" style="position:absolute;left:0;text-align:left;z-index:-251658752;mso-wrap-distance-left:0;mso-wrap-distance-right:0;mso-position-horizontal-relative:page" from="70.55pt,35.65pt" to="524.85pt,35.65pt" strokeweight=".5pt">
            <w10:wrap type="topAndBottom" anchorx="page"/>
          </v:line>
        </w:pict>
      </w:r>
      <w:r w:rsidR="00BA2952">
        <w:rPr>
          <w:i/>
          <w:sz w:val="28"/>
        </w:rPr>
        <w:t>Financial Sector (Shareholdings) Act 1998</w:t>
      </w:r>
    </w:p>
    <w:p w14:paraId="21CA7023" w14:textId="77777777" w:rsidR="00102129" w:rsidRDefault="00102129">
      <w:pPr>
        <w:pStyle w:val="BodyText"/>
        <w:spacing w:before="10"/>
        <w:rPr>
          <w:i/>
          <w:sz w:val="9"/>
        </w:rPr>
      </w:pPr>
    </w:p>
    <w:p w14:paraId="21CA7024" w14:textId="77777777" w:rsidR="00102129" w:rsidRDefault="00BA2952">
      <w:pPr>
        <w:pStyle w:val="Heading2"/>
        <w:tabs>
          <w:tab w:val="left" w:pos="707"/>
        </w:tabs>
        <w:spacing w:before="93"/>
        <w:ind w:left="708" w:right="382" w:hanging="568"/>
      </w:pPr>
      <w:r>
        <w:t>To:</w:t>
      </w:r>
      <w:r>
        <w:tab/>
        <w:t>TransferWise Ltd ABN 17 168 331 191 and the persons named in the schedule (the applicants)</w:t>
      </w:r>
    </w:p>
    <w:p w14:paraId="21CA7025" w14:textId="77777777" w:rsidR="00102129" w:rsidRDefault="00102129">
      <w:pPr>
        <w:pStyle w:val="BodyText"/>
        <w:spacing w:before="10"/>
        <w:rPr>
          <w:sz w:val="21"/>
        </w:rPr>
      </w:pPr>
    </w:p>
    <w:p w14:paraId="21CA7026" w14:textId="77777777" w:rsidR="00102129" w:rsidRDefault="00BA2952">
      <w:pPr>
        <w:ind w:left="140"/>
      </w:pPr>
      <w:r>
        <w:t>SINCE:</w:t>
      </w:r>
    </w:p>
    <w:p w14:paraId="21CA7027" w14:textId="77777777" w:rsidR="00102129" w:rsidRDefault="00102129">
      <w:pPr>
        <w:pStyle w:val="BodyText"/>
        <w:spacing w:before="2"/>
        <w:rPr>
          <w:sz w:val="22"/>
        </w:rPr>
      </w:pPr>
    </w:p>
    <w:p w14:paraId="21CA7028" w14:textId="77777777" w:rsidR="00102129" w:rsidRDefault="00BA2952">
      <w:pPr>
        <w:pStyle w:val="ListParagraph"/>
        <w:numPr>
          <w:ilvl w:val="0"/>
          <w:numId w:val="1"/>
        </w:numPr>
        <w:tabs>
          <w:tab w:val="left" w:pos="708"/>
        </w:tabs>
        <w:ind w:right="135"/>
        <w:jc w:val="both"/>
      </w:pPr>
      <w:r>
        <w:t xml:space="preserve">the applicants have applied to the Treasurer under subsection 13(1) of the </w:t>
      </w:r>
      <w:r>
        <w:rPr>
          <w:i/>
        </w:rPr>
        <w:t>Financial Sector</w:t>
      </w:r>
      <w:r>
        <w:rPr>
          <w:i/>
          <w:spacing w:val="-11"/>
        </w:rPr>
        <w:t xml:space="preserve"> </w:t>
      </w:r>
      <w:r>
        <w:rPr>
          <w:i/>
        </w:rPr>
        <w:t>(Shareholdings)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1998</w:t>
      </w:r>
      <w:r>
        <w:rPr>
          <w:i/>
          <w:spacing w:val="-8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Act)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20% in TransferWise Australia Pty Ltd ABN 38 616 463 855 (the financial sector company); and</w:t>
      </w:r>
    </w:p>
    <w:p w14:paraId="21CA7029" w14:textId="77777777" w:rsidR="00102129" w:rsidRDefault="00102129">
      <w:pPr>
        <w:pStyle w:val="BodyText"/>
        <w:rPr>
          <w:sz w:val="22"/>
        </w:rPr>
      </w:pPr>
    </w:p>
    <w:p w14:paraId="21CA702A" w14:textId="77777777" w:rsidR="00102129" w:rsidRDefault="00BA295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ind w:right="137"/>
      </w:pPr>
      <w:r>
        <w:t>I am satisfied it is in the national interest to approve the applicants holding a stake of more than 20% in the financial sector</w:t>
      </w:r>
      <w:r>
        <w:rPr>
          <w:spacing w:val="-6"/>
        </w:rPr>
        <w:t xml:space="preserve"> </w:t>
      </w:r>
      <w:r>
        <w:t>company,</w:t>
      </w:r>
    </w:p>
    <w:p w14:paraId="21CA702B" w14:textId="77777777" w:rsidR="00102129" w:rsidRDefault="00102129">
      <w:pPr>
        <w:pStyle w:val="BodyText"/>
        <w:spacing w:before="11"/>
        <w:rPr>
          <w:sz w:val="21"/>
        </w:rPr>
      </w:pPr>
    </w:p>
    <w:p w14:paraId="21CA702C" w14:textId="77777777" w:rsidR="00102129" w:rsidRDefault="00BA2952">
      <w:pPr>
        <w:ind w:left="140" w:right="382"/>
      </w:pPr>
      <w:r>
        <w:t>I, Therese McCarthy Hockey, a delegate of the Treasurer, under paragraph 14(1)(a) of the Act, APPROVE the applicants holding a stake of 100% in the financial sector company.</w:t>
      </w:r>
    </w:p>
    <w:p w14:paraId="21CA702D" w14:textId="77777777" w:rsidR="00102129" w:rsidRDefault="00102129">
      <w:pPr>
        <w:pStyle w:val="BodyText"/>
        <w:spacing w:before="1"/>
        <w:rPr>
          <w:sz w:val="22"/>
        </w:rPr>
      </w:pPr>
    </w:p>
    <w:p w14:paraId="21CA702E" w14:textId="6647DCFF" w:rsidR="00102129" w:rsidRDefault="00BA2952">
      <w:pPr>
        <w:spacing w:line="480" w:lineRule="auto"/>
        <w:ind w:left="140" w:right="1005"/>
      </w:pPr>
      <w:r>
        <w:t>This instrument takes effect on 30 November 2020 and remains in force indefinitely. Dated: 20 November 2020</w:t>
      </w:r>
    </w:p>
    <w:p w14:paraId="6DF60803" w14:textId="5A5E0A38" w:rsidR="00BA2952" w:rsidRDefault="00BA2952">
      <w:pPr>
        <w:spacing w:line="480" w:lineRule="auto"/>
        <w:ind w:left="140" w:right="1005"/>
      </w:pPr>
      <w:r>
        <w:t>[Signed]</w:t>
      </w:r>
    </w:p>
    <w:p w14:paraId="21CA702F" w14:textId="77777777" w:rsidR="00102129" w:rsidRDefault="00102129">
      <w:pPr>
        <w:pStyle w:val="BodyText"/>
        <w:rPr>
          <w:sz w:val="24"/>
        </w:rPr>
      </w:pPr>
    </w:p>
    <w:p w14:paraId="21CA7030" w14:textId="77777777" w:rsidR="00102129" w:rsidRDefault="00102129">
      <w:pPr>
        <w:pStyle w:val="BodyText"/>
        <w:rPr>
          <w:sz w:val="26"/>
        </w:rPr>
      </w:pPr>
    </w:p>
    <w:p w14:paraId="21CA7031" w14:textId="77777777" w:rsidR="00102129" w:rsidRDefault="00BA2952">
      <w:pPr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21CA7032" w14:textId="77777777" w:rsidR="00102129" w:rsidRDefault="00102129">
      <w:pPr>
        <w:pStyle w:val="BodyText"/>
        <w:rPr>
          <w:sz w:val="24"/>
        </w:rPr>
      </w:pPr>
    </w:p>
    <w:p w14:paraId="21CA7033" w14:textId="77777777" w:rsidR="00102129" w:rsidRDefault="00BA2952">
      <w:pPr>
        <w:spacing w:before="203"/>
        <w:ind w:left="140"/>
        <w:rPr>
          <w:b/>
        </w:rPr>
      </w:pPr>
      <w:r>
        <w:rPr>
          <w:b/>
        </w:rPr>
        <w:t>Interpretation</w:t>
      </w:r>
    </w:p>
    <w:p w14:paraId="21CA7034" w14:textId="77777777" w:rsidR="00102129" w:rsidRDefault="00BA2952">
      <w:pPr>
        <w:pStyle w:val="Heading2"/>
        <w:spacing w:before="120"/>
      </w:pPr>
      <w:r>
        <w:t>In this instrument:</w:t>
      </w:r>
    </w:p>
    <w:p w14:paraId="21CA7035" w14:textId="77777777" w:rsidR="00102129" w:rsidRDefault="00BA2952">
      <w:pPr>
        <w:spacing w:before="122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21CA7036" w14:textId="77777777" w:rsidR="00102129" w:rsidRDefault="00BA2952">
      <w:pPr>
        <w:spacing w:before="119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21CA7037" w14:textId="77777777" w:rsidR="00102129" w:rsidRDefault="00BA2952">
      <w:pPr>
        <w:pStyle w:val="Heading2"/>
        <w:spacing w:before="12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21CA7038" w14:textId="77777777" w:rsidR="00102129" w:rsidRDefault="00102129">
      <w:pPr>
        <w:sectPr w:rsidR="00102129">
          <w:type w:val="continuous"/>
          <w:pgSz w:w="11910" w:h="16840"/>
          <w:pgMar w:top="1420" w:right="1300" w:bottom="280" w:left="1300" w:header="720" w:footer="720" w:gutter="0"/>
          <w:cols w:space="720"/>
        </w:sectPr>
      </w:pPr>
    </w:p>
    <w:p w14:paraId="21CA7039" w14:textId="77777777" w:rsidR="00102129" w:rsidRDefault="00BA2952">
      <w:pPr>
        <w:spacing w:before="71"/>
        <w:ind w:left="14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21CA703A" w14:textId="77777777" w:rsidR="00102129" w:rsidRDefault="00BA2952">
      <w:pPr>
        <w:pStyle w:val="BodyText"/>
        <w:spacing w:before="121"/>
        <w:ind w:left="140" w:right="134"/>
        <w:jc w:val="both"/>
      </w:pPr>
      <w:r>
        <w:t xml:space="preserve">The Treasurer or the Treasurer’s delegate is required to give a copy of this instrument to the financial sector company to which this instrument relates and publish a copy of this instrument in the </w:t>
      </w:r>
      <w:r>
        <w:rPr>
          <w:i/>
        </w:rPr>
        <w:t>Gazette</w:t>
      </w:r>
      <w:r>
        <w:t>.</w:t>
      </w:r>
    </w:p>
    <w:p w14:paraId="21CA703B" w14:textId="77777777" w:rsidR="00102129" w:rsidRDefault="00BA2952">
      <w:pPr>
        <w:pStyle w:val="BodyText"/>
        <w:spacing w:before="121"/>
        <w:ind w:left="140" w:right="135"/>
        <w:jc w:val="both"/>
      </w:pPr>
      <w:r>
        <w:t>Section 19 of the Act provides for flow-on approvals for an approval under paragraph 14(1)(a) of the Act. Under subsection 19(1), if an approval has been granted for the holding of a stake of more than 20% in a financial</w:t>
      </w:r>
      <w:r>
        <w:rPr>
          <w:spacing w:val="-27"/>
        </w:rPr>
        <w:t xml:space="preserve"> </w:t>
      </w:r>
      <w:r>
        <w:t>sector company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holding</w:t>
      </w:r>
      <w:r>
        <w:rPr>
          <w:spacing w:val="-8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company, then an approval is taken to exist for the holding of the same percentage stake in each financial sector company that is a 100% subsidiary of the holding company. Under subsection 19(3), if an approval has been granted for a company to hold a stake in a financial sector company of more than 20%, there is taken to be in force at that time an approval for each officer of the company to hold the same percentage stake in the financial sector</w:t>
      </w:r>
      <w:r>
        <w:rPr>
          <w:spacing w:val="-14"/>
        </w:rPr>
        <w:t xml:space="preserve"> </w:t>
      </w:r>
      <w:r>
        <w:t>company.</w:t>
      </w:r>
    </w:p>
    <w:p w14:paraId="21CA703C" w14:textId="77777777" w:rsidR="00102129" w:rsidRDefault="00102129">
      <w:pPr>
        <w:pStyle w:val="BodyText"/>
        <w:rPr>
          <w:sz w:val="20"/>
        </w:rPr>
      </w:pPr>
    </w:p>
    <w:p w14:paraId="21CA703D" w14:textId="77777777" w:rsidR="00102129" w:rsidRDefault="00102129">
      <w:pPr>
        <w:pStyle w:val="BodyText"/>
        <w:spacing w:before="9"/>
        <w:rPr>
          <w:sz w:val="22"/>
        </w:rPr>
      </w:pPr>
    </w:p>
    <w:p w14:paraId="21CA703E" w14:textId="77777777" w:rsidR="00102129" w:rsidRDefault="00BA2952">
      <w:pPr>
        <w:ind w:left="140"/>
        <w:jc w:val="both"/>
        <w:rPr>
          <w:b/>
          <w:sz w:val="32"/>
        </w:rPr>
      </w:pPr>
      <w:r>
        <w:rPr>
          <w:b/>
          <w:sz w:val="32"/>
        </w:rPr>
        <w:t>Schedule – the person(s) who applied for approval</w:t>
      </w:r>
    </w:p>
    <w:p w14:paraId="21CA703F" w14:textId="77777777" w:rsidR="00102129" w:rsidRDefault="00102129">
      <w:pPr>
        <w:pStyle w:val="BodyText"/>
        <w:spacing w:before="2"/>
        <w:rPr>
          <w:b/>
          <w:sz w:val="32"/>
        </w:rPr>
      </w:pPr>
    </w:p>
    <w:p w14:paraId="21CA7040" w14:textId="77777777" w:rsidR="00102129" w:rsidRDefault="00BA2952">
      <w:pPr>
        <w:pStyle w:val="Heading1"/>
        <w:numPr>
          <w:ilvl w:val="1"/>
          <w:numId w:val="1"/>
        </w:numPr>
        <w:tabs>
          <w:tab w:val="left" w:pos="861"/>
        </w:tabs>
      </w:pPr>
      <w:r>
        <w:t>OÜ</w:t>
      </w:r>
      <w:r>
        <w:rPr>
          <w:spacing w:val="-2"/>
        </w:rPr>
        <w:t xml:space="preserve"> </w:t>
      </w:r>
      <w:r>
        <w:t>Notorious</w:t>
      </w:r>
    </w:p>
    <w:p w14:paraId="21CA7041" w14:textId="77777777" w:rsidR="00102129" w:rsidRDefault="00102129">
      <w:pPr>
        <w:pStyle w:val="BodyText"/>
        <w:spacing w:before="1"/>
        <w:rPr>
          <w:sz w:val="24"/>
        </w:rPr>
      </w:pPr>
    </w:p>
    <w:p w14:paraId="21CA7042" w14:textId="77777777" w:rsidR="00102129" w:rsidRDefault="00BA2952">
      <w:pPr>
        <w:pStyle w:val="ListParagraph"/>
        <w:numPr>
          <w:ilvl w:val="1"/>
          <w:numId w:val="1"/>
        </w:numPr>
        <w:tabs>
          <w:tab w:val="left" w:pos="861"/>
        </w:tabs>
        <w:rPr>
          <w:sz w:val="24"/>
        </w:rPr>
      </w:pPr>
      <w:proofErr w:type="spellStart"/>
      <w:r>
        <w:rPr>
          <w:sz w:val="24"/>
        </w:rPr>
        <w:t>Kotilda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OÜ</w:t>
      </w:r>
    </w:p>
    <w:p w14:paraId="21CA7043" w14:textId="77777777" w:rsidR="00102129" w:rsidRDefault="00102129">
      <w:pPr>
        <w:pStyle w:val="BodyText"/>
        <w:rPr>
          <w:sz w:val="20"/>
        </w:rPr>
      </w:pPr>
    </w:p>
    <w:p w14:paraId="21CA7044" w14:textId="77777777" w:rsidR="00102129" w:rsidRDefault="00102129">
      <w:pPr>
        <w:pStyle w:val="BodyText"/>
        <w:rPr>
          <w:sz w:val="20"/>
        </w:rPr>
      </w:pPr>
    </w:p>
    <w:p w14:paraId="21CA7045" w14:textId="77777777" w:rsidR="00102129" w:rsidRDefault="00102129">
      <w:pPr>
        <w:pStyle w:val="BodyText"/>
        <w:rPr>
          <w:sz w:val="20"/>
        </w:rPr>
      </w:pPr>
    </w:p>
    <w:p w14:paraId="21CA7046" w14:textId="77777777" w:rsidR="00102129" w:rsidRDefault="00102129">
      <w:pPr>
        <w:pStyle w:val="BodyText"/>
        <w:rPr>
          <w:sz w:val="20"/>
        </w:rPr>
      </w:pPr>
    </w:p>
    <w:p w14:paraId="21CA7047" w14:textId="77777777" w:rsidR="00102129" w:rsidRDefault="00102129">
      <w:pPr>
        <w:pStyle w:val="BodyText"/>
        <w:rPr>
          <w:sz w:val="20"/>
        </w:rPr>
      </w:pPr>
    </w:p>
    <w:p w14:paraId="21CA7048" w14:textId="77777777" w:rsidR="00102129" w:rsidRDefault="00102129">
      <w:pPr>
        <w:pStyle w:val="BodyText"/>
        <w:rPr>
          <w:sz w:val="20"/>
        </w:rPr>
      </w:pPr>
    </w:p>
    <w:p w14:paraId="21CA7049" w14:textId="77777777" w:rsidR="00102129" w:rsidRDefault="00102129">
      <w:pPr>
        <w:pStyle w:val="BodyText"/>
        <w:rPr>
          <w:sz w:val="20"/>
        </w:rPr>
      </w:pPr>
    </w:p>
    <w:p w14:paraId="21CA704A" w14:textId="77777777" w:rsidR="00102129" w:rsidRDefault="00102129">
      <w:pPr>
        <w:pStyle w:val="BodyText"/>
        <w:rPr>
          <w:sz w:val="20"/>
        </w:rPr>
      </w:pPr>
    </w:p>
    <w:p w14:paraId="21CA704B" w14:textId="77777777" w:rsidR="00102129" w:rsidRDefault="00102129">
      <w:pPr>
        <w:pStyle w:val="BodyText"/>
        <w:rPr>
          <w:sz w:val="20"/>
        </w:rPr>
      </w:pPr>
    </w:p>
    <w:p w14:paraId="21CA704C" w14:textId="77777777" w:rsidR="00102129" w:rsidRDefault="00102129">
      <w:pPr>
        <w:pStyle w:val="BodyText"/>
        <w:rPr>
          <w:sz w:val="20"/>
        </w:rPr>
      </w:pPr>
    </w:p>
    <w:p w14:paraId="21CA704D" w14:textId="77777777" w:rsidR="00102129" w:rsidRDefault="00102129">
      <w:pPr>
        <w:pStyle w:val="BodyText"/>
        <w:rPr>
          <w:sz w:val="20"/>
        </w:rPr>
      </w:pPr>
    </w:p>
    <w:p w14:paraId="21CA704E" w14:textId="77777777" w:rsidR="00102129" w:rsidRDefault="00102129">
      <w:pPr>
        <w:pStyle w:val="BodyText"/>
        <w:rPr>
          <w:sz w:val="20"/>
        </w:rPr>
      </w:pPr>
    </w:p>
    <w:p w14:paraId="21CA704F" w14:textId="77777777" w:rsidR="00102129" w:rsidRDefault="00102129">
      <w:pPr>
        <w:pStyle w:val="BodyText"/>
        <w:rPr>
          <w:sz w:val="20"/>
        </w:rPr>
      </w:pPr>
    </w:p>
    <w:p w14:paraId="21CA7050" w14:textId="77777777" w:rsidR="00102129" w:rsidRDefault="00102129">
      <w:pPr>
        <w:pStyle w:val="BodyText"/>
        <w:rPr>
          <w:sz w:val="20"/>
        </w:rPr>
      </w:pPr>
    </w:p>
    <w:p w14:paraId="21CA7051" w14:textId="77777777" w:rsidR="00102129" w:rsidRDefault="00102129">
      <w:pPr>
        <w:pStyle w:val="BodyText"/>
        <w:rPr>
          <w:sz w:val="20"/>
        </w:rPr>
      </w:pPr>
    </w:p>
    <w:p w14:paraId="21CA7052" w14:textId="77777777" w:rsidR="00102129" w:rsidRDefault="00102129">
      <w:pPr>
        <w:pStyle w:val="BodyText"/>
        <w:rPr>
          <w:sz w:val="20"/>
        </w:rPr>
      </w:pPr>
    </w:p>
    <w:p w14:paraId="21CA7053" w14:textId="77777777" w:rsidR="00102129" w:rsidRDefault="00102129">
      <w:pPr>
        <w:pStyle w:val="BodyText"/>
        <w:rPr>
          <w:sz w:val="20"/>
        </w:rPr>
      </w:pPr>
    </w:p>
    <w:p w14:paraId="21CA7054" w14:textId="77777777" w:rsidR="00102129" w:rsidRDefault="00102129">
      <w:pPr>
        <w:pStyle w:val="BodyText"/>
        <w:rPr>
          <w:sz w:val="20"/>
        </w:rPr>
      </w:pPr>
    </w:p>
    <w:p w14:paraId="21CA7055" w14:textId="77777777" w:rsidR="00102129" w:rsidRDefault="00102129">
      <w:pPr>
        <w:pStyle w:val="BodyText"/>
        <w:rPr>
          <w:sz w:val="20"/>
        </w:rPr>
      </w:pPr>
    </w:p>
    <w:p w14:paraId="21CA7056" w14:textId="77777777" w:rsidR="00102129" w:rsidRDefault="00102129">
      <w:pPr>
        <w:pStyle w:val="BodyText"/>
        <w:rPr>
          <w:sz w:val="20"/>
        </w:rPr>
      </w:pPr>
    </w:p>
    <w:p w14:paraId="21CA7057" w14:textId="77777777" w:rsidR="00102129" w:rsidRDefault="00102129">
      <w:pPr>
        <w:pStyle w:val="BodyText"/>
        <w:rPr>
          <w:sz w:val="20"/>
        </w:rPr>
      </w:pPr>
    </w:p>
    <w:p w14:paraId="21CA7058" w14:textId="77777777" w:rsidR="00102129" w:rsidRDefault="00102129">
      <w:pPr>
        <w:pStyle w:val="BodyText"/>
        <w:rPr>
          <w:sz w:val="20"/>
        </w:rPr>
      </w:pPr>
    </w:p>
    <w:p w14:paraId="21CA7059" w14:textId="77777777" w:rsidR="00102129" w:rsidRDefault="00102129">
      <w:pPr>
        <w:pStyle w:val="BodyText"/>
        <w:rPr>
          <w:sz w:val="20"/>
        </w:rPr>
      </w:pPr>
    </w:p>
    <w:p w14:paraId="21CA705A" w14:textId="77777777" w:rsidR="00102129" w:rsidRDefault="00102129">
      <w:pPr>
        <w:pStyle w:val="BodyText"/>
        <w:rPr>
          <w:sz w:val="20"/>
        </w:rPr>
      </w:pPr>
    </w:p>
    <w:p w14:paraId="21CA705B" w14:textId="77777777" w:rsidR="00102129" w:rsidRDefault="00102129">
      <w:pPr>
        <w:pStyle w:val="BodyText"/>
        <w:rPr>
          <w:sz w:val="20"/>
        </w:rPr>
      </w:pPr>
    </w:p>
    <w:p w14:paraId="21CA705C" w14:textId="77777777" w:rsidR="00102129" w:rsidRDefault="00102129">
      <w:pPr>
        <w:pStyle w:val="BodyText"/>
        <w:rPr>
          <w:sz w:val="20"/>
        </w:rPr>
      </w:pPr>
    </w:p>
    <w:p w14:paraId="21CA705D" w14:textId="77777777" w:rsidR="00102129" w:rsidRDefault="00102129">
      <w:pPr>
        <w:pStyle w:val="BodyText"/>
        <w:rPr>
          <w:sz w:val="20"/>
        </w:rPr>
      </w:pPr>
    </w:p>
    <w:p w14:paraId="21CA705E" w14:textId="77777777" w:rsidR="00102129" w:rsidRDefault="00102129">
      <w:pPr>
        <w:pStyle w:val="BodyText"/>
        <w:rPr>
          <w:sz w:val="20"/>
        </w:rPr>
      </w:pPr>
    </w:p>
    <w:p w14:paraId="21CA705F" w14:textId="77777777" w:rsidR="00102129" w:rsidRDefault="00102129">
      <w:pPr>
        <w:pStyle w:val="BodyText"/>
        <w:rPr>
          <w:sz w:val="20"/>
        </w:rPr>
      </w:pPr>
    </w:p>
    <w:p w14:paraId="21CA7060" w14:textId="77777777" w:rsidR="00102129" w:rsidRDefault="00102129">
      <w:pPr>
        <w:pStyle w:val="BodyText"/>
        <w:rPr>
          <w:sz w:val="20"/>
        </w:rPr>
      </w:pPr>
    </w:p>
    <w:p w14:paraId="21CA7061" w14:textId="77777777" w:rsidR="00102129" w:rsidRDefault="00102129">
      <w:pPr>
        <w:pStyle w:val="BodyText"/>
        <w:rPr>
          <w:sz w:val="20"/>
        </w:rPr>
      </w:pPr>
    </w:p>
    <w:p w14:paraId="21CA7062" w14:textId="77777777" w:rsidR="00102129" w:rsidRDefault="00102129">
      <w:pPr>
        <w:pStyle w:val="BodyText"/>
        <w:rPr>
          <w:sz w:val="20"/>
        </w:rPr>
      </w:pPr>
    </w:p>
    <w:p w14:paraId="21CA7063" w14:textId="77777777" w:rsidR="00102129" w:rsidRDefault="00102129">
      <w:pPr>
        <w:pStyle w:val="BodyText"/>
        <w:rPr>
          <w:sz w:val="20"/>
        </w:rPr>
      </w:pPr>
    </w:p>
    <w:p w14:paraId="21CA7064" w14:textId="77777777" w:rsidR="00102129" w:rsidRDefault="00102129">
      <w:pPr>
        <w:pStyle w:val="BodyText"/>
        <w:rPr>
          <w:sz w:val="20"/>
        </w:rPr>
      </w:pPr>
    </w:p>
    <w:p w14:paraId="21CA7065" w14:textId="77777777" w:rsidR="00102129" w:rsidRDefault="00102129">
      <w:pPr>
        <w:pStyle w:val="BodyText"/>
        <w:rPr>
          <w:sz w:val="20"/>
        </w:rPr>
      </w:pPr>
    </w:p>
    <w:p w14:paraId="21CA7066" w14:textId="77777777" w:rsidR="00102129" w:rsidRDefault="00102129">
      <w:pPr>
        <w:pStyle w:val="BodyText"/>
        <w:rPr>
          <w:sz w:val="20"/>
        </w:rPr>
      </w:pPr>
    </w:p>
    <w:p w14:paraId="21CA7067" w14:textId="77777777" w:rsidR="00102129" w:rsidRDefault="00102129">
      <w:pPr>
        <w:pStyle w:val="BodyText"/>
        <w:rPr>
          <w:sz w:val="20"/>
        </w:rPr>
      </w:pPr>
    </w:p>
    <w:p w14:paraId="21CA7068" w14:textId="77777777" w:rsidR="00102129" w:rsidRDefault="00102129">
      <w:pPr>
        <w:pStyle w:val="BodyText"/>
        <w:rPr>
          <w:sz w:val="20"/>
        </w:rPr>
      </w:pPr>
    </w:p>
    <w:p w14:paraId="21CA7069" w14:textId="77777777" w:rsidR="00102129" w:rsidRDefault="00102129">
      <w:pPr>
        <w:pStyle w:val="BodyText"/>
        <w:rPr>
          <w:sz w:val="20"/>
        </w:rPr>
      </w:pPr>
    </w:p>
    <w:p w14:paraId="21CA706A" w14:textId="77777777" w:rsidR="00102129" w:rsidRDefault="00102129">
      <w:pPr>
        <w:pStyle w:val="BodyText"/>
        <w:rPr>
          <w:sz w:val="20"/>
        </w:rPr>
      </w:pPr>
    </w:p>
    <w:p w14:paraId="21CA706B" w14:textId="77777777" w:rsidR="00102129" w:rsidRDefault="00102129">
      <w:pPr>
        <w:pStyle w:val="BodyText"/>
        <w:rPr>
          <w:sz w:val="20"/>
        </w:rPr>
      </w:pPr>
    </w:p>
    <w:p w14:paraId="21CA706C" w14:textId="77777777" w:rsidR="00102129" w:rsidRDefault="00102129">
      <w:pPr>
        <w:pStyle w:val="BodyText"/>
        <w:rPr>
          <w:sz w:val="20"/>
        </w:rPr>
      </w:pPr>
    </w:p>
    <w:p w14:paraId="21CA706D" w14:textId="77777777" w:rsidR="00102129" w:rsidRDefault="00102129">
      <w:pPr>
        <w:pStyle w:val="BodyText"/>
        <w:spacing w:before="4"/>
        <w:rPr>
          <w:sz w:val="19"/>
        </w:rPr>
      </w:pPr>
    </w:p>
    <w:sectPr w:rsidR="00102129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7C51" w14:textId="77777777" w:rsidR="00BA2952" w:rsidRDefault="00BA2952" w:rsidP="00BA2952">
      <w:r>
        <w:separator/>
      </w:r>
    </w:p>
  </w:endnote>
  <w:endnote w:type="continuationSeparator" w:id="0">
    <w:p w14:paraId="4F7212CB" w14:textId="77777777" w:rsidR="00BA2952" w:rsidRDefault="00BA2952" w:rsidP="00BA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02F2" w14:textId="77777777" w:rsidR="00BA2952" w:rsidRDefault="00BA2952" w:rsidP="00BA2952">
      <w:r>
        <w:separator/>
      </w:r>
    </w:p>
  </w:footnote>
  <w:footnote w:type="continuationSeparator" w:id="0">
    <w:p w14:paraId="4DBB6A34" w14:textId="77777777" w:rsidR="00BA2952" w:rsidRDefault="00BA2952" w:rsidP="00BA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1538"/>
    <w:multiLevelType w:val="hybridMultilevel"/>
    <w:tmpl w:val="62F486CE"/>
    <w:lvl w:ilvl="0" w:tplc="213AFC88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72522824">
      <w:start w:val="1"/>
      <w:numFmt w:val="decimal"/>
      <w:lvlText w:val="%2."/>
      <w:lvlJc w:val="left"/>
      <w:pPr>
        <w:ind w:left="8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79401E1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en-US"/>
      </w:rPr>
    </w:lvl>
    <w:lvl w:ilvl="3" w:tplc="0BCA90F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4" w:tplc="DF60F28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4EEAE5EA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en-US"/>
      </w:rPr>
    </w:lvl>
    <w:lvl w:ilvl="6" w:tplc="ECCA7F6A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en-US"/>
      </w:rPr>
    </w:lvl>
    <w:lvl w:ilvl="7" w:tplc="A57E550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8" w:tplc="62BAF7A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129"/>
    <w:rsid w:val="00013D74"/>
    <w:rsid w:val="00102129"/>
    <w:rsid w:val="004D4271"/>
    <w:rsid w:val="00906473"/>
    <w:rsid w:val="00B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CA701F"/>
  <w15:docId w15:val="{7CD1784B-2BC9-45BD-9B7F-AAB4602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860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</Terms>
    </p10c80fc2da942ae8f2ea9b33b6ea0ba>
    <_dlc_DocId xmlns="814d62cb-2db6-4c25-ab62-b9075facbc11">5JENXJJSCC7A-445999044-11364</_dlc_DocId>
    <TaxCatchAll xmlns="814d62cb-2db6-4c25-ab62-b9075facbc11">
      <Value>24</Value>
      <Value>83</Value>
      <Value>26</Value>
      <Value>10</Value>
      <Value>109</Value>
      <Value>93</Value>
      <Value>58</Value>
      <Value>19</Value>
      <Value>229</Value>
    </TaxCatchAll>
    <_dlc_DocIdUrl xmlns="814d62cb-2db6-4c25-ab62-b9075facbc11">
      <Url>https://im/teams/LEGAL/_layouts/15/DocIdRedir.aspx?ID=5JENXJJSCC7A-445999044-11364</Url>
      <Description>5JENXJJSCC7A-445999044-11364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- 2 of 2020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B91C5-56A9-44DC-AA4C-28A3C66365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E8CF82-40B7-4E6F-9F15-D39D472CBB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EEE4AE-8F91-4E0F-8A6C-C3D9F172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56EC6-354F-4128-957D-58B7C01E6645}">
  <ds:schemaRefs>
    <ds:schemaRef ds:uri="http://purl.org/dc/dcmitype/"/>
    <ds:schemaRef ds:uri="http://schemas.openxmlformats.org/package/2006/metadata/core-properties"/>
    <ds:schemaRef ds:uri="814d62cb-2db6-4c25-ab62-b9075facbc11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D8F96CC-F429-4770-A4CB-8B184AA05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1974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s14(1) application approval</vt:lpstr>
    </vt:vector>
  </TitlesOfParts>
  <Company>APRA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TransferWise Ltd - FSSA - 20 November 2020</dc:title>
  <dc:creator>Dingwall, Kirsty</dc:creator>
  <cp:keywords> [SEC=OFFICIAL]</cp:keywords>
  <cp:lastModifiedBy>Michalis, Toni</cp:lastModifiedBy>
  <cp:revision>5</cp:revision>
  <dcterms:created xsi:type="dcterms:W3CDTF">2020-12-03T02:08:00Z</dcterms:created>
  <dcterms:modified xsi:type="dcterms:W3CDTF">2020-12-04T04:34:00Z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2020-12-03T00:00:00Z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General|8229dc1a-d7f2-47b2-844a-b026fed0c13d;#83;#Legal - Insurance: Life|56f18b50-6605-4f3f-97e3-cad1cb5394e0;#93;#Legal - Insurance: Health|21611e62-d688-4f0d-8807-02701cc43699</vt:lpwstr>
  </property>
  <property fmtid="{D5CDD505-2E9C-101B-9397-08002B2CF9AE}" pid="7" name="APRALegislation">
    <vt:lpwstr/>
  </property>
  <property fmtid="{D5CDD505-2E9C-101B-9397-08002B2CF9AE}" pid="8" name="APRAYear">
    <vt:lpwstr>229;#2020|29ca90e3-c619-4296-b1bf-6e33e4d24a28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04393b33-a67b-435e-a031-231e031efbdf</vt:lpwstr>
  </property>
  <property fmtid="{D5CDD505-2E9C-101B-9397-08002B2CF9AE}" pid="12" name="APRAPRSG">
    <vt:lpwstr/>
  </property>
  <property fmtid="{D5CDD505-2E9C-101B-9397-08002B2CF9AE}" pid="13" name="IsLocked">
    <vt:lpwstr>Yes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FA66205DBE5548A5B6A73984E60D6560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2020-12-04T04:34:42Z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32FD56F9F3F81FA6D0ED2D38CED563AE</vt:lpwstr>
  </property>
  <property fmtid="{D5CDD505-2E9C-101B-9397-08002B2CF9AE}" pid="33" name="PM_Hash_Salt">
    <vt:lpwstr>6F254A25E2CC1D000A1CAC3C11CFB1FF</vt:lpwstr>
  </property>
  <property fmtid="{D5CDD505-2E9C-101B-9397-08002B2CF9AE}" pid="34" name="PM_Hash_SHA1">
    <vt:lpwstr>E851CF06948D4F9AD2FF59E3F4A392E6B5E94EF0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10;#Registration|390476ce-d76d-4e8d-905f-28e32d2df127;#109;#Statutory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{04393b33-a67b-435e-a031-231e031efbdf}</vt:lpwstr>
  </property>
  <property fmtid="{D5CDD505-2E9C-101B-9397-08002B2CF9AE}" pid="48" name="RecordPoint_ActiveItemWebId">
    <vt:lpwstr>{75a71c27-8d66-4282-ae60-1bfc22a83be1}</vt:lpwstr>
  </property>
</Properties>
</file>