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D6B9" w14:textId="77777777" w:rsidR="00715914" w:rsidRPr="00F17CC6" w:rsidRDefault="00DA186E" w:rsidP="00365E41">
      <w:pPr>
        <w:pStyle w:val="LDBodytext"/>
        <w:rPr>
          <w:sz w:val="28"/>
        </w:rPr>
      </w:pPr>
      <w:r w:rsidRPr="00F17CC6">
        <w:rPr>
          <w:noProof/>
          <w:lang w:eastAsia="en-AU"/>
        </w:rPr>
        <w:drawing>
          <wp:inline distT="0" distB="0" distL="0" distR="0" wp14:anchorId="15359376" wp14:editId="4366DB7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25F21" w14:textId="77777777" w:rsidR="00715914" w:rsidRDefault="00715914" w:rsidP="00365E41">
      <w:pPr>
        <w:pStyle w:val="LDBodytext"/>
      </w:pPr>
    </w:p>
    <w:p w14:paraId="525872B8" w14:textId="77777777" w:rsidR="001D729F" w:rsidRPr="00F17CC6" w:rsidRDefault="001D729F" w:rsidP="00365E41">
      <w:pPr>
        <w:pStyle w:val="LDBodytext"/>
      </w:pPr>
    </w:p>
    <w:p w14:paraId="2635CEBE" w14:textId="02AC2B51" w:rsidR="009228CB" w:rsidRPr="009464C5" w:rsidRDefault="0041551E" w:rsidP="000B14AD">
      <w:pPr>
        <w:pStyle w:val="LDDescription"/>
      </w:pPr>
      <w:bookmarkStart w:id="0" w:name="Title"/>
      <w:r>
        <w:t>Aus</w:t>
      </w:r>
      <w:r w:rsidR="00EF0F63">
        <w:t>C</w:t>
      </w:r>
      <w:r>
        <w:t xml:space="preserve">heck </w:t>
      </w:r>
      <w:r w:rsidR="00DE2526">
        <w:t>(Category A identification document</w:t>
      </w:r>
      <w:r w:rsidR="00C661BB">
        <w:t>s</w:t>
      </w:r>
      <w:r w:rsidR="00DE2526">
        <w:t xml:space="preserve">) </w:t>
      </w:r>
      <w:r w:rsidR="00CE46EC">
        <w:t>Determination</w:t>
      </w:r>
      <w:r w:rsidR="00DE2526">
        <w:t xml:space="preserve"> 2020</w:t>
      </w:r>
      <w:r w:rsidR="00BD08C0">
        <w:t xml:space="preserve"> </w:t>
      </w:r>
      <w:bookmarkEnd w:id="0"/>
    </w:p>
    <w:p w14:paraId="794916F4" w14:textId="4777AA27" w:rsidR="00554826" w:rsidRPr="00C74C7A" w:rsidRDefault="00554826" w:rsidP="00365E41">
      <w:pPr>
        <w:pStyle w:val="LDBodytext"/>
      </w:pPr>
      <w:r w:rsidRPr="009464C5">
        <w:t xml:space="preserve">I, </w:t>
      </w:r>
      <w:r w:rsidR="00C661BB">
        <w:t>Michael Pezzu</w:t>
      </w:r>
      <w:r w:rsidR="00F43C3E">
        <w:t>l</w:t>
      </w:r>
      <w:r w:rsidR="00C661BB">
        <w:t>lo</w:t>
      </w:r>
      <w:r w:rsidR="00246D9A">
        <w:t xml:space="preserve"> AO</w:t>
      </w:r>
      <w:r w:rsidR="00C661BB">
        <w:t xml:space="preserve">, </w:t>
      </w:r>
      <w:r w:rsidR="009C32E0">
        <w:t>Secretary of the Department of Home Affairs</w:t>
      </w:r>
      <w:r w:rsidR="00C661BB">
        <w:t>,</w:t>
      </w:r>
      <w:r w:rsidR="006B2F74">
        <w:t xml:space="preserve"> make this instrument </w:t>
      </w:r>
      <w:r w:rsidR="003B3646" w:rsidRPr="009464C5">
        <w:t>under</w:t>
      </w:r>
      <w:r w:rsidR="00DE2526">
        <w:t xml:space="preserve"> s</w:t>
      </w:r>
      <w:r w:rsidR="00AB2EDE">
        <w:t>ection </w:t>
      </w:r>
      <w:r w:rsidR="00DE2526">
        <w:t>5AA</w:t>
      </w:r>
      <w:r w:rsidR="0077098F">
        <w:t xml:space="preserve"> </w:t>
      </w:r>
      <w:r w:rsidR="00F27438" w:rsidRPr="009464C5">
        <w:t xml:space="preserve">of the </w:t>
      </w:r>
      <w:r w:rsidR="0041551E">
        <w:rPr>
          <w:i/>
        </w:rPr>
        <w:t>Aus</w:t>
      </w:r>
      <w:r w:rsidR="00EF0F63">
        <w:rPr>
          <w:i/>
        </w:rPr>
        <w:t>C</w:t>
      </w:r>
      <w:r w:rsidR="0041551E">
        <w:rPr>
          <w:i/>
        </w:rPr>
        <w:t>heck Regulations 2017</w:t>
      </w:r>
      <w:r w:rsidR="00955D1B">
        <w:t>.</w:t>
      </w:r>
    </w:p>
    <w:p w14:paraId="040276DF" w14:textId="77777777" w:rsidR="00C661BB" w:rsidRDefault="00C661BB" w:rsidP="000B14AD">
      <w:pPr>
        <w:pStyle w:val="LDDate"/>
      </w:pPr>
    </w:p>
    <w:p w14:paraId="6D96EF99" w14:textId="69273992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8E5205">
        <w:rPr>
          <w:szCs w:val="22"/>
        </w:rPr>
        <w:t xml:space="preserve">    02 November </w:t>
      </w:r>
      <w:r w:rsidR="00BF7C31">
        <w:rPr>
          <w:szCs w:val="22"/>
        </w:rPr>
        <w:t>2020</w:t>
      </w:r>
    </w:p>
    <w:p w14:paraId="5272AF53" w14:textId="3DA2DFFD" w:rsidR="003B3646" w:rsidRPr="000E7118" w:rsidRDefault="003B3646" w:rsidP="000E7118">
      <w:pPr>
        <w:pStyle w:val="LDSign"/>
      </w:pPr>
    </w:p>
    <w:p w14:paraId="2F28AEE9" w14:textId="2E7183EF" w:rsidR="0041551E" w:rsidRDefault="00CE46EC" w:rsidP="00365E41">
      <w:pPr>
        <w:pStyle w:val="LDBodytext"/>
      </w:pPr>
      <w:r>
        <w:lastRenderedPageBreak/>
        <w:t>Michael Pezzullo</w:t>
      </w:r>
      <w:r w:rsidR="00246D9A">
        <w:t xml:space="preserve"> AO</w:t>
      </w:r>
    </w:p>
    <w:p w14:paraId="46CADC10" w14:textId="61BAD6C9" w:rsidR="0041551E" w:rsidRDefault="0041551E" w:rsidP="00365E41">
      <w:pPr>
        <w:pStyle w:val="LDBodytext"/>
        <w:pBdr>
          <w:bottom w:val="single" w:sz="6" w:space="1" w:color="auto"/>
        </w:pBdr>
      </w:pPr>
      <w:r>
        <w:t>Department of Home Affairs</w:t>
      </w:r>
    </w:p>
    <w:p w14:paraId="57CECC49" w14:textId="77777777" w:rsidR="00BF7C31" w:rsidRDefault="00BF7C31" w:rsidP="00365E41">
      <w:pPr>
        <w:pStyle w:val="LDBodytext"/>
        <w:pBdr>
          <w:bottom w:val="single" w:sz="6" w:space="1" w:color="auto"/>
        </w:pBdr>
      </w:pPr>
    </w:p>
    <w:p w14:paraId="6048BE56" w14:textId="77777777" w:rsidR="00BF7C31" w:rsidRPr="00F17CC6" w:rsidRDefault="00BF7C31" w:rsidP="00365E41">
      <w:pPr>
        <w:pStyle w:val="LDBodytext"/>
      </w:pPr>
    </w:p>
    <w:p w14:paraId="30F8D4A0" w14:textId="77777777" w:rsidR="00C74C7A" w:rsidRDefault="00A252F1" w:rsidP="00C74C7A">
      <w:pPr>
        <w:pStyle w:val="LDBodytext"/>
      </w:pPr>
      <w:r>
        <w:br w:type="page"/>
      </w:r>
    </w:p>
    <w:p w14:paraId="5501CDC6" w14:textId="12792C8D" w:rsidR="00364370" w:rsidRDefault="00BF7C31" w:rsidP="00C74C7A">
      <w:pPr>
        <w:pStyle w:val="LDSchedule"/>
      </w:pPr>
      <w:bookmarkStart w:id="1" w:name="_Toc31201296"/>
      <w:r>
        <w:lastRenderedPageBreak/>
        <w:t>Part 1—</w:t>
      </w:r>
      <w:r>
        <w:softHyphen/>
      </w:r>
      <w:r w:rsidR="006E5AF6">
        <w:t>Preliminary</w:t>
      </w:r>
    </w:p>
    <w:p w14:paraId="414001FE" w14:textId="77777777" w:rsidR="00954BD2" w:rsidRPr="00554826" w:rsidRDefault="00954BD2" w:rsidP="00954BD2">
      <w:pPr>
        <w:pStyle w:val="ActHead5"/>
      </w:pPr>
      <w:bookmarkStart w:id="2" w:name="_Toc29538052"/>
      <w:r w:rsidRPr="00554826">
        <w:t>1  Name</w:t>
      </w:r>
      <w:bookmarkEnd w:id="2"/>
    </w:p>
    <w:p w14:paraId="4F9937AD" w14:textId="3B76E79F" w:rsidR="00954BD2" w:rsidRDefault="00954BD2" w:rsidP="00583704">
      <w:pPr>
        <w:pStyle w:val="LDSec1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70190C" w:rsidRPr="00CE46EC">
        <w:rPr>
          <w:i/>
        </w:rPr>
        <w:t xml:space="preserve">AusCheck </w:t>
      </w:r>
      <w:r w:rsidR="00EF0F63" w:rsidRPr="00CE46EC">
        <w:rPr>
          <w:i/>
        </w:rPr>
        <w:t>(Categ</w:t>
      </w:r>
      <w:r w:rsidR="00C661BB" w:rsidRPr="00CE46EC">
        <w:rPr>
          <w:i/>
        </w:rPr>
        <w:t>ory A identification documents</w:t>
      </w:r>
      <w:r w:rsidR="00CE46EC">
        <w:rPr>
          <w:i/>
        </w:rPr>
        <w:t>) Determination</w:t>
      </w:r>
      <w:r w:rsidR="00EF0F63" w:rsidRPr="00CE46EC">
        <w:rPr>
          <w:i/>
        </w:rPr>
        <w:t xml:space="preserve"> 2020</w:t>
      </w:r>
      <w:r w:rsidR="00EF0F63">
        <w:t>.</w:t>
      </w:r>
    </w:p>
    <w:p w14:paraId="43F9CFD9" w14:textId="77777777" w:rsidR="00954BD2" w:rsidRPr="00554826" w:rsidRDefault="00954BD2" w:rsidP="00954BD2">
      <w:pPr>
        <w:pStyle w:val="ActHead5"/>
      </w:pPr>
      <w:bookmarkStart w:id="4" w:name="_Toc29538053"/>
      <w:r w:rsidRPr="00554826">
        <w:t>2  Commencement</w:t>
      </w:r>
      <w:bookmarkEnd w:id="4"/>
    </w:p>
    <w:p w14:paraId="61A7962A" w14:textId="0FF42EFB" w:rsidR="00954BD2" w:rsidRPr="00583704" w:rsidRDefault="00954BD2" w:rsidP="00583704">
      <w:pPr>
        <w:pStyle w:val="LDSec1"/>
      </w:pPr>
      <w:r>
        <w:tab/>
      </w:r>
      <w:r w:rsidRPr="00583704">
        <w:tab/>
      </w:r>
      <w:r w:rsidR="00CE46EC">
        <w:t>This</w:t>
      </w:r>
      <w:r w:rsidR="00C661BB" w:rsidRPr="00583704">
        <w:t xml:space="preserve"> i</w:t>
      </w:r>
      <w:r w:rsidRPr="00583704">
        <w:t xml:space="preserve">nstrument commences on the day after this instrument is registered. </w:t>
      </w:r>
    </w:p>
    <w:p w14:paraId="7538BD65" w14:textId="77777777" w:rsidR="00954BD2" w:rsidRPr="00554826" w:rsidRDefault="00954BD2" w:rsidP="00954BD2">
      <w:pPr>
        <w:pStyle w:val="ActHead5"/>
      </w:pPr>
      <w:bookmarkStart w:id="5" w:name="_Toc29538054"/>
      <w:r>
        <w:t xml:space="preserve">3  </w:t>
      </w:r>
      <w:r w:rsidRPr="00554826">
        <w:t>Authority</w:t>
      </w:r>
      <w:bookmarkEnd w:id="5"/>
    </w:p>
    <w:p w14:paraId="1CC6BA5D" w14:textId="3636C628" w:rsidR="00954BD2" w:rsidRDefault="00CE46EC" w:rsidP="00583704">
      <w:pPr>
        <w:pStyle w:val="LDSec1"/>
      </w:pPr>
      <w:r>
        <w:tab/>
      </w:r>
      <w:r>
        <w:tab/>
        <w:t>This</w:t>
      </w:r>
      <w:r w:rsidR="00954BD2" w:rsidRPr="009C2562">
        <w:t xml:space="preserve"> instrument is made under </w:t>
      </w:r>
      <w:r w:rsidR="003869AF">
        <w:t xml:space="preserve">section </w:t>
      </w:r>
      <w:r w:rsidR="00EF0F63" w:rsidRPr="00685C2E">
        <w:t>5AA of</w:t>
      </w:r>
      <w:r w:rsidR="00EF0F63" w:rsidRPr="003869AF">
        <w:rPr>
          <w:i/>
        </w:rPr>
        <w:t xml:space="preserve"> the AusCheck Regulations 2017</w:t>
      </w:r>
      <w:r w:rsidR="003869AF">
        <w:rPr>
          <w:i/>
        </w:rPr>
        <w:t xml:space="preserve"> </w:t>
      </w:r>
      <w:r w:rsidR="003869AF">
        <w:t>(the regulations)</w:t>
      </w:r>
      <w:r w:rsidR="00EF0F63">
        <w:t>.</w:t>
      </w:r>
    </w:p>
    <w:p w14:paraId="0EE84034" w14:textId="77777777" w:rsidR="00C661BB" w:rsidRPr="00554826" w:rsidRDefault="00C661BB" w:rsidP="00C661BB">
      <w:pPr>
        <w:pStyle w:val="ActHead5"/>
      </w:pPr>
      <w:r>
        <w:t xml:space="preserve">4  Category A identification documents </w:t>
      </w:r>
    </w:p>
    <w:p w14:paraId="7EF3CA20" w14:textId="77777777" w:rsidR="00346A8C" w:rsidRDefault="00C661BB" w:rsidP="00583704">
      <w:pPr>
        <w:pStyle w:val="LDSec1"/>
      </w:pPr>
      <w:r>
        <w:tab/>
      </w:r>
      <w:r w:rsidR="003869AF">
        <w:tab/>
      </w:r>
      <w:r>
        <w:t xml:space="preserve">Schedule 1 to this instrument determines the class of Category A identification documents </w:t>
      </w:r>
      <w:r w:rsidR="003869AF">
        <w:t xml:space="preserve">for the purpose of section 5AA of the regulations.  </w:t>
      </w:r>
    </w:p>
    <w:p w14:paraId="699E3984" w14:textId="5B864A40" w:rsidR="003869AF" w:rsidRPr="003869AF" w:rsidRDefault="003869AF" w:rsidP="003869AF">
      <w:pPr>
        <w:pStyle w:val="LDNote"/>
      </w:pPr>
      <w:r>
        <w:tab/>
      </w:r>
      <w:r w:rsidRPr="003869AF">
        <w:t xml:space="preserve">Note: If a document of the class determined in Schedule 1 cannot be verified electronically by AusCheck for the purpose of a background check, </w:t>
      </w:r>
      <w:r w:rsidR="001C2927">
        <w:t>sub</w:t>
      </w:r>
      <w:r w:rsidRPr="003869AF">
        <w:t>paragraph 5</w:t>
      </w:r>
      <w:r w:rsidR="001C2927">
        <w:t>(1)</w:t>
      </w:r>
      <w:r w:rsidRPr="003869AF">
        <w:t>(m)(ia)</w:t>
      </w:r>
      <w:r w:rsidR="00CE46EC">
        <w:t xml:space="preserve"> of the regulations</w:t>
      </w:r>
      <w:r w:rsidRPr="003869AF">
        <w:t xml:space="preserve"> provides that AusCheck can use details of one or more of the applicants Cat</w:t>
      </w:r>
      <w:r w:rsidRPr="003869AF">
        <w:lastRenderedPageBreak/>
        <w:t xml:space="preserve">egory B identification documents or Category C identification documents to verify electronically the individual’s identity for the purposes of a background check. </w:t>
      </w:r>
    </w:p>
    <w:p w14:paraId="76115B96" w14:textId="77777777" w:rsidR="00954BD2" w:rsidRPr="00554826" w:rsidRDefault="00C661BB" w:rsidP="00954BD2">
      <w:pPr>
        <w:pStyle w:val="ActHead5"/>
      </w:pPr>
      <w:bookmarkStart w:id="6" w:name="BK_S3P2L13C9"/>
      <w:bookmarkStart w:id="7" w:name="BK_S3P2L15C28"/>
      <w:bookmarkStart w:id="8" w:name="BK_S3P2L39C29"/>
      <w:bookmarkStart w:id="9" w:name="_Toc29538056"/>
      <w:bookmarkEnd w:id="6"/>
      <w:bookmarkEnd w:id="7"/>
      <w:bookmarkEnd w:id="8"/>
      <w:r>
        <w:t>5</w:t>
      </w:r>
      <w:r w:rsidR="00EF0F63">
        <w:t xml:space="preserve"> </w:t>
      </w:r>
      <w:r w:rsidR="00954BD2" w:rsidRPr="00554826">
        <w:t xml:space="preserve"> Schedules</w:t>
      </w:r>
      <w:bookmarkEnd w:id="9"/>
    </w:p>
    <w:p w14:paraId="12F37325" w14:textId="77777777" w:rsidR="00954BD2" w:rsidRDefault="00954BD2" w:rsidP="00583704">
      <w:pPr>
        <w:pStyle w:val="LDSec1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0950A6A" w14:textId="77777777" w:rsidR="00364370" w:rsidRDefault="00364370" w:rsidP="00C74C7A">
      <w:pPr>
        <w:pStyle w:val="LDSchedule"/>
      </w:pPr>
    </w:p>
    <w:p w14:paraId="10BD5249" w14:textId="77777777" w:rsidR="00364370" w:rsidRDefault="00364370" w:rsidP="00C74C7A">
      <w:pPr>
        <w:pStyle w:val="LDSchedule"/>
      </w:pPr>
    </w:p>
    <w:p w14:paraId="4A0A82D3" w14:textId="77777777" w:rsidR="00364370" w:rsidRDefault="00364370" w:rsidP="00C74C7A">
      <w:pPr>
        <w:pStyle w:val="LDSchedule"/>
      </w:pPr>
    </w:p>
    <w:p w14:paraId="1049BD5C" w14:textId="77777777" w:rsidR="00364370" w:rsidRDefault="00364370" w:rsidP="00C74C7A">
      <w:pPr>
        <w:pStyle w:val="LDSchedule"/>
      </w:pPr>
    </w:p>
    <w:p w14:paraId="77F22AB1" w14:textId="77777777" w:rsidR="00364370" w:rsidRDefault="00364370" w:rsidP="00C74C7A">
      <w:pPr>
        <w:pStyle w:val="LDSchedule"/>
      </w:pPr>
    </w:p>
    <w:p w14:paraId="205CB1F4" w14:textId="77777777" w:rsidR="00364370" w:rsidRDefault="00364370" w:rsidP="00C74C7A">
      <w:pPr>
        <w:pStyle w:val="LDSchedule"/>
      </w:pPr>
    </w:p>
    <w:p w14:paraId="1F23959D" w14:textId="77777777" w:rsidR="00364370" w:rsidRDefault="00364370" w:rsidP="00C74C7A">
      <w:pPr>
        <w:pStyle w:val="LDSchedule"/>
      </w:pPr>
    </w:p>
    <w:p w14:paraId="332F75D0" w14:textId="77777777" w:rsidR="00364370" w:rsidRDefault="00364370" w:rsidP="00C74C7A">
      <w:pPr>
        <w:pStyle w:val="LDSchedule"/>
      </w:pPr>
    </w:p>
    <w:p w14:paraId="3EC774DE" w14:textId="77777777" w:rsidR="00364370" w:rsidRDefault="00364370" w:rsidP="00C74C7A">
      <w:pPr>
        <w:pStyle w:val="LDSchedule"/>
      </w:pPr>
    </w:p>
    <w:p w14:paraId="04DB4D5B" w14:textId="77777777" w:rsidR="00364370" w:rsidRDefault="00364370" w:rsidP="00C74C7A">
      <w:pPr>
        <w:pStyle w:val="LDSchedule"/>
      </w:pPr>
    </w:p>
    <w:p w14:paraId="6C335454" w14:textId="77777777" w:rsidR="00364370" w:rsidRDefault="00364370" w:rsidP="00C74C7A">
      <w:pPr>
        <w:pStyle w:val="LDSchedule"/>
      </w:pPr>
    </w:p>
    <w:p w14:paraId="0837042B" w14:textId="77777777" w:rsidR="00364370" w:rsidRDefault="00364370" w:rsidP="00C74C7A">
      <w:pPr>
        <w:pStyle w:val="LDSchedule"/>
      </w:pPr>
    </w:p>
    <w:p w14:paraId="41A79D98" w14:textId="77777777" w:rsidR="00364370" w:rsidRDefault="00364370" w:rsidP="00C74C7A">
      <w:pPr>
        <w:pStyle w:val="LDSchedule"/>
      </w:pPr>
    </w:p>
    <w:p w14:paraId="56559DFE" w14:textId="77777777" w:rsidR="00364370" w:rsidRDefault="00364370" w:rsidP="00C74C7A">
      <w:pPr>
        <w:pStyle w:val="LDSchedule"/>
      </w:pPr>
    </w:p>
    <w:p w14:paraId="2D9B07F2" w14:textId="77777777" w:rsidR="00364370" w:rsidRDefault="00364370" w:rsidP="00C74C7A">
      <w:pPr>
        <w:pStyle w:val="LDSchedule"/>
      </w:pPr>
    </w:p>
    <w:p w14:paraId="2F8C8D41" w14:textId="77777777" w:rsidR="00364370" w:rsidRDefault="00364370" w:rsidP="00C74C7A">
      <w:pPr>
        <w:pStyle w:val="LDSchedule"/>
      </w:pPr>
    </w:p>
    <w:p w14:paraId="3E13D540" w14:textId="77777777" w:rsidR="00364370" w:rsidRDefault="00364370" w:rsidP="00C74C7A">
      <w:pPr>
        <w:pStyle w:val="LDSchedule"/>
      </w:pPr>
    </w:p>
    <w:p w14:paraId="19E8BB8A" w14:textId="77777777" w:rsidR="00C661BB" w:rsidRDefault="00C661BB" w:rsidP="00C74C7A">
      <w:pPr>
        <w:pStyle w:val="LDSchedule"/>
      </w:pPr>
    </w:p>
    <w:p w14:paraId="106F54F5" w14:textId="77777777" w:rsidR="00364370" w:rsidRDefault="00364370" w:rsidP="00C74C7A">
      <w:pPr>
        <w:pStyle w:val="LDSchedule"/>
      </w:pPr>
    </w:p>
    <w:p w14:paraId="1A1AFAD8" w14:textId="77777777" w:rsidR="00364370" w:rsidRDefault="00364370" w:rsidP="00C74C7A">
      <w:pPr>
        <w:pStyle w:val="LDSchedule"/>
      </w:pPr>
    </w:p>
    <w:p w14:paraId="18160105" w14:textId="77777777" w:rsidR="00583704" w:rsidRDefault="00583704" w:rsidP="00C74C7A">
      <w:pPr>
        <w:pStyle w:val="LDSchedule"/>
      </w:pPr>
    </w:p>
    <w:p w14:paraId="5694AD75" w14:textId="1F8C346F" w:rsidR="00346A8C" w:rsidRDefault="00346A8C" w:rsidP="00C74C7A">
      <w:pPr>
        <w:pStyle w:val="LDSchedule"/>
      </w:pPr>
    </w:p>
    <w:p w14:paraId="4BF03070" w14:textId="2D423FC3" w:rsidR="00583704" w:rsidRDefault="00A252F1" w:rsidP="00BF7C31">
      <w:pPr>
        <w:pStyle w:val="LDSchedule"/>
      </w:pPr>
      <w:r>
        <w:t xml:space="preserve">Schedule </w:t>
      </w:r>
      <w:bookmarkStart w:id="10" w:name="SchedFirst"/>
      <w:r w:rsidR="004D4B19">
        <w:fldChar w:fldCharType="begin"/>
      </w:r>
      <w:r w:rsidR="004D4B19">
        <w:instrText xml:space="preserve"> SEQ SchedNo \* MERGEFORMAT </w:instrText>
      </w:r>
      <w:r w:rsidR="004D4B19">
        <w:fldChar w:fldCharType="separate"/>
      </w:r>
      <w:r w:rsidR="004356EC">
        <w:rPr>
          <w:noProof/>
        </w:rPr>
        <w:t>1</w:t>
      </w:r>
      <w:r w:rsidR="004D4B19">
        <w:fldChar w:fldCharType="end"/>
      </w:r>
      <w:bookmarkEnd w:id="10"/>
      <w:r w:rsidR="00BF7C31">
        <w:t>—</w:t>
      </w:r>
      <w:r w:rsidR="00B96F2F">
        <w:t>Category A identification document</w:t>
      </w:r>
      <w:r w:rsidR="00C661BB">
        <w:t>s</w:t>
      </w:r>
      <w:r w:rsidR="00C74C7A">
        <w:tab/>
      </w:r>
      <w:bookmarkEnd w:id="1"/>
    </w:p>
    <w:p w14:paraId="587F1BBE" w14:textId="77777777" w:rsidR="000E711D" w:rsidRDefault="000E711D">
      <w:pPr>
        <w:pStyle w:val="LDSchedClauseHead"/>
      </w:pPr>
    </w:p>
    <w:tbl>
      <w:tblPr>
        <w:tblpPr w:leftFromText="180" w:rightFromText="180" w:vertAnchor="text" w:tblpY="1"/>
        <w:tblOverlap w:val="never"/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5"/>
      </w:tblGrid>
      <w:tr w:rsidR="000E711D" w14:paraId="0611992E" w14:textId="77777777" w:rsidTr="00583704">
        <w:trPr>
          <w:tblHeader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26CF" w14:textId="77777777" w:rsidR="000E711D" w:rsidRDefault="000E711D" w:rsidP="00583704">
            <w:pPr>
              <w:spacing w:before="120" w:after="120" w:line="48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8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A46D" w14:textId="77777777" w:rsidR="000E711D" w:rsidRDefault="000E711D" w:rsidP="00583704">
            <w:pPr>
              <w:spacing w:before="120" w:after="120" w:line="48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</w:rPr>
              <w:t>Category A identification documents</w:t>
            </w:r>
          </w:p>
        </w:tc>
      </w:tr>
      <w:tr w:rsidR="000E711D" w14:paraId="6664DA80" w14:textId="77777777" w:rsidTr="00583704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3A4C" w14:textId="77777777" w:rsidR="000E711D" w:rsidRDefault="000E711D" w:rsidP="00583704">
            <w:pPr>
              <w:spacing w:before="100" w:beforeAutospacing="1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F657A" w14:textId="77777777" w:rsidR="000E711D" w:rsidRDefault="00194178" w:rsidP="000A37A8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 </w:t>
            </w:r>
            <w:r w:rsidR="000E711D">
              <w:rPr>
                <w:rFonts w:ascii="Arial" w:hAnsi="Arial" w:cs="Arial"/>
                <w:sz w:val="19"/>
                <w:szCs w:val="19"/>
              </w:rPr>
              <w:t>birth certi</w:t>
            </w:r>
            <w:r w:rsidR="008215CE">
              <w:rPr>
                <w:rFonts w:ascii="Arial" w:hAnsi="Arial" w:cs="Arial"/>
                <w:sz w:val="19"/>
                <w:szCs w:val="19"/>
              </w:rPr>
              <w:t>ficate</w:t>
            </w:r>
            <w:r>
              <w:rPr>
                <w:rFonts w:ascii="Arial" w:hAnsi="Arial" w:cs="Arial"/>
                <w:sz w:val="19"/>
                <w:szCs w:val="19"/>
              </w:rPr>
              <w:t xml:space="preserve"> issued by the Government of Tasmania and</w:t>
            </w:r>
            <w:r w:rsidR="008215CE">
              <w:rPr>
                <w:rFonts w:ascii="Arial" w:hAnsi="Arial" w:cs="Arial"/>
                <w:sz w:val="19"/>
                <w:szCs w:val="19"/>
              </w:rPr>
              <w:t xml:space="preserve"> registered before 1970</w:t>
            </w:r>
          </w:p>
        </w:tc>
      </w:tr>
      <w:tr w:rsidR="000E711D" w14:paraId="551F1745" w14:textId="77777777" w:rsidTr="00583704">
        <w:trPr>
          <w:trHeight w:val="27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50E4" w14:textId="77777777" w:rsidR="000E711D" w:rsidRDefault="000E711D" w:rsidP="00583704">
            <w:pPr>
              <w:spacing w:before="100" w:beforeAutospacing="1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F265A" w14:textId="3FC7FA93" w:rsidR="000E711D" w:rsidRDefault="00194178" w:rsidP="008A573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="008215CE">
              <w:rPr>
                <w:rFonts w:ascii="Arial" w:hAnsi="Arial" w:cs="Arial"/>
                <w:sz w:val="19"/>
                <w:szCs w:val="19"/>
              </w:rPr>
              <w:t xml:space="preserve"> birth certificate</w:t>
            </w:r>
            <w:r>
              <w:rPr>
                <w:rFonts w:ascii="Arial" w:hAnsi="Arial" w:cs="Arial"/>
                <w:sz w:val="19"/>
                <w:szCs w:val="19"/>
              </w:rPr>
              <w:t xml:space="preserve"> issued by the Government of Norfolk Island</w:t>
            </w:r>
            <w:r w:rsidR="008A573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0E711D" w14:paraId="157B8664" w14:textId="77777777" w:rsidTr="00583704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A456" w14:textId="77777777" w:rsidR="000E711D" w:rsidRDefault="000E711D" w:rsidP="00583704">
            <w:pPr>
              <w:spacing w:before="100" w:beforeAutospacing="1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2ACB" w14:textId="77777777" w:rsidR="000E711D" w:rsidRDefault="009D5E35" w:rsidP="00583704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="000A37A8">
              <w:rPr>
                <w:rFonts w:ascii="Arial" w:hAnsi="Arial" w:cs="Arial"/>
                <w:sz w:val="19"/>
                <w:szCs w:val="19"/>
              </w:rPr>
              <w:t xml:space="preserve"> birth certificate</w:t>
            </w:r>
            <w:r w:rsidR="008215CE">
              <w:rPr>
                <w:rFonts w:ascii="Arial" w:hAnsi="Arial" w:cs="Arial"/>
                <w:sz w:val="19"/>
                <w:szCs w:val="19"/>
              </w:rPr>
              <w:t xml:space="preserve"> issued by the Government of New South Wales before 1952 (where the birth certificate only contains a district number)</w:t>
            </w:r>
          </w:p>
        </w:tc>
      </w:tr>
      <w:tr w:rsidR="000E711D" w14:paraId="57610E49" w14:textId="77777777" w:rsidTr="00583704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F593C" w14:textId="77777777" w:rsidR="000E711D" w:rsidRDefault="000E711D" w:rsidP="00583704">
            <w:pPr>
              <w:spacing w:before="100" w:beforeAutospacing="1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2166" w14:textId="77777777" w:rsidR="000E711D" w:rsidRDefault="000B0FD7" w:rsidP="00685C2E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 </w:t>
            </w:r>
            <w:r w:rsidR="000A37A8">
              <w:rPr>
                <w:rFonts w:ascii="Arial" w:hAnsi="Arial" w:cs="Arial"/>
                <w:sz w:val="19"/>
                <w:szCs w:val="19"/>
              </w:rPr>
              <w:t>birth certificate</w:t>
            </w:r>
            <w:r>
              <w:rPr>
                <w:rFonts w:ascii="Arial" w:hAnsi="Arial" w:cs="Arial"/>
                <w:sz w:val="19"/>
                <w:szCs w:val="19"/>
              </w:rPr>
              <w:t xml:space="preserve"> showing the person’s place of birth as Christmas Island, which was</w:t>
            </w:r>
            <w:r w:rsidR="008215CE">
              <w:rPr>
                <w:rFonts w:ascii="Arial" w:hAnsi="Arial" w:cs="Arial"/>
                <w:sz w:val="19"/>
                <w:szCs w:val="19"/>
              </w:rPr>
              <w:t xml:space="preserve"> issued before 1993</w:t>
            </w:r>
          </w:p>
        </w:tc>
      </w:tr>
      <w:tr w:rsidR="000E711D" w14:paraId="6AAF236C" w14:textId="77777777" w:rsidTr="00583704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DE441" w14:textId="77777777" w:rsidR="000E711D" w:rsidRDefault="000E711D" w:rsidP="00583704">
            <w:pPr>
              <w:spacing w:before="100" w:beforeAutospacing="1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5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A745F" w14:textId="77777777" w:rsidR="000E711D" w:rsidRPr="004A641F" w:rsidRDefault="008E2115" w:rsidP="00685C2E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 </w:t>
            </w:r>
            <w:r w:rsidR="000A37A8">
              <w:rPr>
                <w:rFonts w:ascii="Arial" w:hAnsi="Arial" w:cs="Arial"/>
                <w:sz w:val="19"/>
                <w:szCs w:val="19"/>
              </w:rPr>
              <w:t>birth certificate</w:t>
            </w:r>
            <w:r w:rsidR="008215CE" w:rsidRPr="0058370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90B62">
              <w:rPr>
                <w:rFonts w:ascii="Arial" w:hAnsi="Arial" w:cs="Arial"/>
                <w:sz w:val="19"/>
                <w:szCs w:val="19"/>
              </w:rPr>
              <w:t xml:space="preserve">showing the person’s place of birth as the </w:t>
            </w:r>
            <w:r w:rsidR="00190B62" w:rsidRPr="00583704">
              <w:rPr>
                <w:rFonts w:ascii="Arial" w:hAnsi="Arial" w:cs="Arial"/>
                <w:sz w:val="19"/>
                <w:szCs w:val="19"/>
              </w:rPr>
              <w:t>Cocos (Kee</w:t>
            </w:r>
            <w:r w:rsidR="00190B62">
              <w:rPr>
                <w:rFonts w:ascii="Arial" w:hAnsi="Arial" w:cs="Arial"/>
                <w:sz w:val="19"/>
                <w:szCs w:val="19"/>
              </w:rPr>
              <w:t>ling) Islands</w:t>
            </w:r>
            <w:r w:rsidR="00182E54">
              <w:rPr>
                <w:rFonts w:ascii="Arial" w:hAnsi="Arial" w:cs="Arial"/>
                <w:sz w:val="19"/>
                <w:szCs w:val="19"/>
              </w:rPr>
              <w:t>, which was</w:t>
            </w:r>
            <w:r w:rsidR="008215CE" w:rsidRPr="00583704">
              <w:rPr>
                <w:rFonts w:ascii="Arial" w:hAnsi="Arial" w:cs="Arial"/>
                <w:sz w:val="19"/>
                <w:szCs w:val="19"/>
              </w:rPr>
              <w:t xml:space="preserve"> registered before</w:t>
            </w:r>
            <w:r w:rsidR="00685C2E">
              <w:rPr>
                <w:rFonts w:ascii="Arial" w:hAnsi="Arial" w:cs="Arial"/>
                <w:sz w:val="19"/>
                <w:szCs w:val="19"/>
              </w:rPr>
              <w:t xml:space="preserve"> 1977</w:t>
            </w:r>
          </w:p>
        </w:tc>
      </w:tr>
      <w:tr w:rsidR="000E711D" w14:paraId="3025D150" w14:textId="77777777" w:rsidTr="00583704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C7F1" w14:textId="77777777" w:rsidR="000E711D" w:rsidRDefault="000E711D" w:rsidP="00583704">
            <w:pPr>
              <w:spacing w:before="100" w:beforeAutospacing="1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3CFE" w14:textId="131E9EE0" w:rsidR="000E711D" w:rsidRDefault="00685C2E" w:rsidP="00CE46EC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Special Category</w:t>
            </w:r>
            <w:r w:rsidR="00EC74B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visas</w:t>
            </w:r>
            <w:r w:rsidR="00916EC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583704" w14:paraId="3CD9FF8D" w14:textId="77777777" w:rsidTr="00583704">
        <w:trPr>
          <w:trHeight w:val="37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B96A" w14:textId="77777777" w:rsidR="000E711D" w:rsidRDefault="000E711D" w:rsidP="00583704">
            <w:pPr>
              <w:spacing w:before="100" w:beforeAutospacing="1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D8B2" w14:textId="77777777" w:rsidR="000E711D" w:rsidRDefault="00604B57" w:rsidP="00685C2E">
            <w:pPr>
              <w:pStyle w:val="PlainText"/>
              <w:rPr>
                <w:rFonts w:ascii="Arial" w:hAnsi="Arial" w:cs="Arial"/>
                <w:sz w:val="19"/>
                <w:szCs w:val="19"/>
              </w:rPr>
            </w:pPr>
            <w:r w:rsidRPr="00604B57">
              <w:rPr>
                <w:rFonts w:ascii="Arial" w:hAnsi="Arial" w:cs="Arial"/>
                <w:sz w:val="19"/>
                <w:szCs w:val="19"/>
              </w:rPr>
              <w:t>Queenslan</w:t>
            </w:r>
            <w:r w:rsidR="00685C2E">
              <w:rPr>
                <w:rFonts w:ascii="Arial" w:hAnsi="Arial" w:cs="Arial"/>
                <w:sz w:val="19"/>
                <w:szCs w:val="19"/>
              </w:rPr>
              <w:t>d birth certificates registered</w:t>
            </w:r>
            <w:r w:rsidRPr="00604B57">
              <w:rPr>
                <w:rFonts w:ascii="Arial" w:hAnsi="Arial" w:cs="Arial"/>
                <w:sz w:val="19"/>
                <w:szCs w:val="19"/>
              </w:rPr>
              <w:t xml:space="preserve"> before 1941 </w:t>
            </w:r>
          </w:p>
        </w:tc>
      </w:tr>
      <w:tr w:rsidR="00583704" w14:paraId="53C35EF5" w14:textId="77777777" w:rsidTr="00583704">
        <w:trPr>
          <w:trHeight w:val="412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DAABA" w14:textId="77777777" w:rsidR="000E711D" w:rsidRDefault="000E711D" w:rsidP="00583704">
            <w:pPr>
              <w:spacing w:before="100" w:beforeAutospacing="1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67A0" w14:textId="77777777" w:rsidR="000E711D" w:rsidRDefault="00454182" w:rsidP="00583704">
            <w:pPr>
              <w:pStyle w:val="PlainTex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 birth certificate issued by the Government of Tasmania where the </w:t>
            </w:r>
            <w:r w:rsidR="00D81E0C">
              <w:rPr>
                <w:rFonts w:ascii="Arial" w:hAnsi="Arial" w:cs="Arial"/>
                <w:sz w:val="19"/>
                <w:szCs w:val="19"/>
              </w:rPr>
              <w:t>person whose birth is recorded on the birth certificate is identified by only a single name (being either a first name or a surname but not both).</w:t>
            </w:r>
          </w:p>
        </w:tc>
      </w:tr>
      <w:tr w:rsidR="000E711D" w14:paraId="589A08C9" w14:textId="77777777" w:rsidTr="00583704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C455" w14:textId="77777777" w:rsidR="000E711D" w:rsidRDefault="000E711D" w:rsidP="00583704">
            <w:pPr>
              <w:spacing w:before="100" w:beforeAutospacing="1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B6DC" w14:textId="77777777" w:rsidR="000E711D" w:rsidRDefault="00D81E0C" w:rsidP="00583704">
            <w:pPr>
              <w:pStyle w:val="PlainTex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birth certificate issued by the Government of Queensland where the person whose birth is recorded on the birth certificate is identified by only a single name (being either a first name or a surname but not both).</w:t>
            </w:r>
          </w:p>
        </w:tc>
      </w:tr>
      <w:tr w:rsidR="000E711D" w14:paraId="520F5006" w14:textId="77777777" w:rsidTr="00583704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F265" w14:textId="77777777" w:rsidR="000E711D" w:rsidRDefault="000E711D" w:rsidP="00583704">
            <w:pPr>
              <w:spacing w:before="100" w:beforeAutospacing="1" w:after="12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8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CB55" w14:textId="18C1C5AE" w:rsidR="000E711D" w:rsidRDefault="00A05C34" w:rsidP="001C2927">
            <w:pPr>
              <w:spacing w:before="100" w:beforeAutospacing="1" w:after="120"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  <w:r w:rsidR="00604B57">
              <w:rPr>
                <w:rFonts w:ascii="Arial" w:hAnsi="Arial" w:cs="Arial"/>
                <w:sz w:val="19"/>
                <w:szCs w:val="19"/>
              </w:rPr>
              <w:t xml:space="preserve"> birth certificate</w:t>
            </w:r>
            <w:r>
              <w:rPr>
                <w:rFonts w:ascii="Arial" w:hAnsi="Arial" w:cs="Arial"/>
                <w:sz w:val="19"/>
                <w:szCs w:val="19"/>
              </w:rPr>
              <w:t xml:space="preserve"> showing a person’s birth in South Australia and which was</w:t>
            </w:r>
            <w:r w:rsidR="00604B57">
              <w:rPr>
                <w:rFonts w:ascii="Arial" w:hAnsi="Arial" w:cs="Arial"/>
                <w:sz w:val="19"/>
                <w:szCs w:val="19"/>
              </w:rPr>
              <w:t xml:space="preserve"> issued by the </w:t>
            </w:r>
            <w:r w:rsidR="00B5233B">
              <w:rPr>
                <w:rFonts w:ascii="Arial" w:hAnsi="Arial" w:cs="Arial"/>
                <w:sz w:val="19"/>
                <w:szCs w:val="19"/>
              </w:rPr>
              <w:t>d</w:t>
            </w:r>
            <w:r w:rsidR="00604B57">
              <w:rPr>
                <w:rFonts w:ascii="Arial" w:hAnsi="Arial" w:cs="Arial"/>
                <w:sz w:val="19"/>
                <w:szCs w:val="19"/>
              </w:rPr>
              <w:t>istrict</w:t>
            </w:r>
            <w:r w:rsidR="00B5233B">
              <w:rPr>
                <w:rFonts w:ascii="Arial" w:hAnsi="Arial" w:cs="Arial"/>
                <w:sz w:val="19"/>
                <w:szCs w:val="19"/>
              </w:rPr>
              <w:t>s</w:t>
            </w:r>
            <w:r w:rsidR="00604B57">
              <w:rPr>
                <w:rFonts w:ascii="Arial" w:hAnsi="Arial" w:cs="Arial"/>
                <w:sz w:val="19"/>
                <w:szCs w:val="19"/>
              </w:rPr>
              <w:t xml:space="preserve"> of Adelaide</w:t>
            </w:r>
            <w:r w:rsidR="00F92E14">
              <w:rPr>
                <w:rFonts w:ascii="Arial" w:hAnsi="Arial" w:cs="Arial"/>
                <w:sz w:val="19"/>
                <w:szCs w:val="19"/>
              </w:rPr>
              <w:t>, Angaston, Burra, Clare, Daly, E</w:t>
            </w:r>
            <w:r w:rsidR="00D81E0C">
              <w:rPr>
                <w:rFonts w:ascii="Arial" w:hAnsi="Arial" w:cs="Arial"/>
                <w:sz w:val="19"/>
                <w:szCs w:val="19"/>
              </w:rPr>
              <w:t>n</w:t>
            </w:r>
            <w:r w:rsidR="00F92E14">
              <w:rPr>
                <w:rFonts w:ascii="Arial" w:hAnsi="Arial" w:cs="Arial"/>
                <w:sz w:val="19"/>
                <w:szCs w:val="19"/>
              </w:rPr>
              <w:t>counter Bay, Flin</w:t>
            </w:r>
            <w:r w:rsidR="00D81E0C">
              <w:rPr>
                <w:rFonts w:ascii="Arial" w:hAnsi="Arial" w:cs="Arial"/>
                <w:sz w:val="19"/>
                <w:szCs w:val="19"/>
              </w:rPr>
              <w:t>d</w:t>
            </w:r>
            <w:r w:rsidR="00F92E14">
              <w:rPr>
                <w:rFonts w:ascii="Arial" w:hAnsi="Arial" w:cs="Arial"/>
                <w:sz w:val="19"/>
                <w:szCs w:val="19"/>
              </w:rPr>
              <w:t>ers, Frome, Gawler, Gilbert, Grey, Hindmarsh, Kapunda, Mount Barker, Murray, Norwood, Pinnaroo, Pirie, Port Adelaide, Robe, Talunga and Wil</w:t>
            </w:r>
            <w:r w:rsidR="001C2927">
              <w:rPr>
                <w:rFonts w:ascii="Arial" w:hAnsi="Arial" w:cs="Arial"/>
                <w:sz w:val="19"/>
                <w:szCs w:val="19"/>
              </w:rPr>
              <w:t>l</w:t>
            </w:r>
            <w:r w:rsidR="00F92E14">
              <w:rPr>
                <w:rFonts w:ascii="Arial" w:hAnsi="Arial" w:cs="Arial"/>
                <w:sz w:val="19"/>
                <w:szCs w:val="19"/>
              </w:rPr>
              <w:t xml:space="preserve">unga.   </w:t>
            </w:r>
            <w:r w:rsidR="00604B5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270F059C" w14:textId="4804C67B" w:rsidR="005B1AFA" w:rsidRPr="00E71BEB" w:rsidRDefault="005B1AFA" w:rsidP="00E71BEB">
      <w:pPr>
        <w:tabs>
          <w:tab w:val="left" w:pos="1708"/>
        </w:tabs>
      </w:pPr>
      <w:bookmarkStart w:id="11" w:name="_GoBack"/>
      <w:bookmarkEnd w:id="11"/>
    </w:p>
    <w:sectPr w:rsidR="005B1AFA" w:rsidRPr="00E71BEB" w:rsidSect="001C6494">
      <w:pgSz w:w="11907" w:h="16839" w:code="9"/>
      <w:pgMar w:top="1134" w:right="1134" w:bottom="1134" w:left="1134" w:header="720" w:footer="7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D3861C" w16cid:durableId="22F8E42B"/>
  <w16cid:commentId w16cid:paraId="78CCA361" w16cid:durableId="22F8E42C"/>
  <w16cid:commentId w16cid:paraId="5DA4BDD1" w16cid:durableId="22F8E42D"/>
  <w16cid:commentId w16cid:paraId="1412E541" w16cid:durableId="22F8E42E"/>
  <w16cid:commentId w16cid:paraId="33F1986D" w16cid:durableId="22F8E42F"/>
  <w16cid:commentId w16cid:paraId="6E32315D" w16cid:durableId="22F8E430"/>
  <w16cid:commentId w16cid:paraId="169CB892" w16cid:durableId="22F8E431"/>
  <w16cid:commentId w16cid:paraId="15616F37" w16cid:durableId="22F8E432"/>
  <w16cid:commentId w16cid:paraId="55F450F8" w16cid:durableId="22F8E433"/>
  <w16cid:commentId w16cid:paraId="7562C17A" w16cid:durableId="22F8E434"/>
  <w16cid:commentId w16cid:paraId="68A54BBF" w16cid:durableId="22F8E435"/>
  <w16cid:commentId w16cid:paraId="2857C3EB" w16cid:durableId="22F8E436"/>
  <w16cid:commentId w16cid:paraId="4A03C691" w16cid:durableId="22F8E437"/>
  <w16cid:commentId w16cid:paraId="0DE58B5C" w16cid:durableId="22F8E4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998AD" w14:textId="77777777" w:rsidR="007952DB" w:rsidRDefault="007952DB" w:rsidP="00715914">
      <w:pPr>
        <w:spacing w:line="240" w:lineRule="auto"/>
      </w:pPr>
      <w:r>
        <w:separator/>
      </w:r>
    </w:p>
    <w:p w14:paraId="15630057" w14:textId="77777777" w:rsidR="007952DB" w:rsidRDefault="007952DB"/>
    <w:p w14:paraId="1210CBC5" w14:textId="77777777" w:rsidR="007952DB" w:rsidRDefault="007952DB"/>
  </w:endnote>
  <w:endnote w:type="continuationSeparator" w:id="0">
    <w:p w14:paraId="4A2595EF" w14:textId="77777777" w:rsidR="007952DB" w:rsidRDefault="007952DB" w:rsidP="00715914">
      <w:pPr>
        <w:spacing w:line="240" w:lineRule="auto"/>
      </w:pPr>
      <w:r>
        <w:continuationSeparator/>
      </w:r>
    </w:p>
    <w:p w14:paraId="1EF5BCC1" w14:textId="77777777" w:rsidR="007952DB" w:rsidRDefault="007952DB"/>
    <w:p w14:paraId="5457042A" w14:textId="77777777" w:rsidR="007952DB" w:rsidRDefault="00795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ADFD8" w14:textId="77777777" w:rsidR="007952DB" w:rsidRDefault="007952DB" w:rsidP="00715914">
      <w:pPr>
        <w:spacing w:line="240" w:lineRule="auto"/>
      </w:pPr>
      <w:r>
        <w:separator/>
      </w:r>
    </w:p>
    <w:p w14:paraId="456A2FB2" w14:textId="77777777" w:rsidR="007952DB" w:rsidRDefault="007952DB"/>
    <w:p w14:paraId="15B48B6B" w14:textId="77777777" w:rsidR="007952DB" w:rsidRDefault="007952DB"/>
  </w:footnote>
  <w:footnote w:type="continuationSeparator" w:id="0">
    <w:p w14:paraId="467E8CB7" w14:textId="77777777" w:rsidR="007952DB" w:rsidRDefault="007952DB" w:rsidP="00715914">
      <w:pPr>
        <w:spacing w:line="240" w:lineRule="auto"/>
      </w:pPr>
      <w:r>
        <w:continuationSeparator/>
      </w:r>
    </w:p>
    <w:p w14:paraId="7FE91CFF" w14:textId="77777777" w:rsidR="007952DB" w:rsidRDefault="007952DB"/>
    <w:p w14:paraId="2D0A5EA5" w14:textId="77777777" w:rsidR="007952DB" w:rsidRDefault="007952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17C1D"/>
    <w:multiLevelType w:val="hybridMultilevel"/>
    <w:tmpl w:val="52EA6D7C"/>
    <w:lvl w:ilvl="0" w:tplc="B4222DE0">
      <w:start w:val="1"/>
      <w:numFmt w:val="lowerLetter"/>
      <w:lvlText w:val="(%1)"/>
      <w:lvlJc w:val="left"/>
      <w:pPr>
        <w:ind w:left="577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E3BA2"/>
    <w:multiLevelType w:val="hybridMultilevel"/>
    <w:tmpl w:val="8340B12C"/>
    <w:lvl w:ilvl="0" w:tplc="69F44684">
      <w:start w:val="1"/>
      <w:numFmt w:val="decimal"/>
      <w:lvlText w:val="%1"/>
      <w:lvlJc w:val="left"/>
      <w:pPr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9504263"/>
    <w:multiLevelType w:val="hybridMultilevel"/>
    <w:tmpl w:val="58F88E10"/>
    <w:lvl w:ilvl="0" w:tplc="0C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859AC"/>
    <w:multiLevelType w:val="hybridMultilevel"/>
    <w:tmpl w:val="080AE610"/>
    <w:lvl w:ilvl="0" w:tplc="2BD2A1D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CB16FE"/>
    <w:multiLevelType w:val="hybridMultilevel"/>
    <w:tmpl w:val="79346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9" w15:restartNumberingAfterBreak="0">
    <w:nsid w:val="7DFC1026"/>
    <w:multiLevelType w:val="hybridMultilevel"/>
    <w:tmpl w:val="CF5E0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2"/>
  </w:num>
  <w:num w:numId="13">
    <w:abstractNumId w:val="17"/>
  </w:num>
  <w:num w:numId="14">
    <w:abstractNumId w:val="19"/>
  </w:num>
  <w:num w:numId="15">
    <w:abstractNumId w:val="16"/>
  </w:num>
  <w:num w:numId="16">
    <w:abstractNumId w:val="18"/>
  </w:num>
  <w:num w:numId="17">
    <w:abstractNumId w:val="23"/>
  </w:num>
  <w:num w:numId="18">
    <w:abstractNumId w:val="25"/>
  </w:num>
  <w:num w:numId="19">
    <w:abstractNumId w:val="11"/>
  </w:num>
  <w:num w:numId="20">
    <w:abstractNumId w:val="30"/>
  </w:num>
  <w:num w:numId="21">
    <w:abstractNumId w:val="21"/>
  </w:num>
  <w:num w:numId="22">
    <w:abstractNumId w:val="24"/>
  </w:num>
  <w:num w:numId="23">
    <w:abstractNumId w:val="26"/>
  </w:num>
  <w:num w:numId="24">
    <w:abstractNumId w:val="28"/>
  </w:num>
  <w:num w:numId="25">
    <w:abstractNumId w:val="14"/>
  </w:num>
  <w:num w:numId="26">
    <w:abstractNumId w:val="27"/>
  </w:num>
  <w:num w:numId="27">
    <w:abstractNumId w:val="10"/>
  </w:num>
  <w:num w:numId="28">
    <w:abstractNumId w:val="29"/>
  </w:num>
  <w:num w:numId="29">
    <w:abstractNumId w:val="29"/>
  </w:num>
  <w:num w:numId="30">
    <w:abstractNumId w:val="15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ilename" w:val="TRH\TRH\75468242\1"/>
  </w:docVars>
  <w:rsids>
    <w:rsidRoot w:val="00EA7682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209F"/>
    <w:rsid w:val="000437C1"/>
    <w:rsid w:val="0004455A"/>
    <w:rsid w:val="00047BD0"/>
    <w:rsid w:val="00053303"/>
    <w:rsid w:val="0005365D"/>
    <w:rsid w:val="0005691F"/>
    <w:rsid w:val="000614BF"/>
    <w:rsid w:val="0006709C"/>
    <w:rsid w:val="00074376"/>
    <w:rsid w:val="0007722C"/>
    <w:rsid w:val="0009644E"/>
    <w:rsid w:val="000978F5"/>
    <w:rsid w:val="000A37A8"/>
    <w:rsid w:val="000A3E46"/>
    <w:rsid w:val="000B0FD7"/>
    <w:rsid w:val="000B14AD"/>
    <w:rsid w:val="000B15CD"/>
    <w:rsid w:val="000B35EB"/>
    <w:rsid w:val="000B3719"/>
    <w:rsid w:val="000C124A"/>
    <w:rsid w:val="000D04A8"/>
    <w:rsid w:val="000D05EF"/>
    <w:rsid w:val="000D081D"/>
    <w:rsid w:val="000E0BC4"/>
    <w:rsid w:val="000E2261"/>
    <w:rsid w:val="000E7118"/>
    <w:rsid w:val="000E711D"/>
    <w:rsid w:val="000E78B7"/>
    <w:rsid w:val="000F21C1"/>
    <w:rsid w:val="000F29C1"/>
    <w:rsid w:val="000F5B84"/>
    <w:rsid w:val="001031F5"/>
    <w:rsid w:val="0010745C"/>
    <w:rsid w:val="00111E44"/>
    <w:rsid w:val="0011242F"/>
    <w:rsid w:val="00112CF7"/>
    <w:rsid w:val="00116841"/>
    <w:rsid w:val="00117220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54"/>
    <w:rsid w:val="00182EAC"/>
    <w:rsid w:val="00190B62"/>
    <w:rsid w:val="00191881"/>
    <w:rsid w:val="001939E1"/>
    <w:rsid w:val="00194178"/>
    <w:rsid w:val="00194C3E"/>
    <w:rsid w:val="00195382"/>
    <w:rsid w:val="001979C7"/>
    <w:rsid w:val="001B2CB6"/>
    <w:rsid w:val="001C1715"/>
    <w:rsid w:val="001C2927"/>
    <w:rsid w:val="001C3AC4"/>
    <w:rsid w:val="001C59E7"/>
    <w:rsid w:val="001C61C5"/>
    <w:rsid w:val="001C6494"/>
    <w:rsid w:val="001C69C4"/>
    <w:rsid w:val="001D1DB5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46D9A"/>
    <w:rsid w:val="002564A4"/>
    <w:rsid w:val="002617CF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C3FD1"/>
    <w:rsid w:val="002D043A"/>
    <w:rsid w:val="002D266B"/>
    <w:rsid w:val="002D43A4"/>
    <w:rsid w:val="002D6224"/>
    <w:rsid w:val="002D67E8"/>
    <w:rsid w:val="002F5727"/>
    <w:rsid w:val="00304F8B"/>
    <w:rsid w:val="0031018A"/>
    <w:rsid w:val="003218F9"/>
    <w:rsid w:val="00335BC6"/>
    <w:rsid w:val="003415D3"/>
    <w:rsid w:val="00343D01"/>
    <w:rsid w:val="00344338"/>
    <w:rsid w:val="00344701"/>
    <w:rsid w:val="00346A8C"/>
    <w:rsid w:val="00352B0F"/>
    <w:rsid w:val="003551C7"/>
    <w:rsid w:val="00355410"/>
    <w:rsid w:val="00360459"/>
    <w:rsid w:val="00364370"/>
    <w:rsid w:val="00365E41"/>
    <w:rsid w:val="00374503"/>
    <w:rsid w:val="0038049F"/>
    <w:rsid w:val="003813CE"/>
    <w:rsid w:val="003869AF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551E"/>
    <w:rsid w:val="00417EB9"/>
    <w:rsid w:val="00424CA9"/>
    <w:rsid w:val="004276DF"/>
    <w:rsid w:val="00431E9B"/>
    <w:rsid w:val="00432CE8"/>
    <w:rsid w:val="004356EC"/>
    <w:rsid w:val="004379E3"/>
    <w:rsid w:val="0044015E"/>
    <w:rsid w:val="0044291A"/>
    <w:rsid w:val="00447809"/>
    <w:rsid w:val="00454182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641F"/>
    <w:rsid w:val="004A78E0"/>
    <w:rsid w:val="004B6C48"/>
    <w:rsid w:val="004C3385"/>
    <w:rsid w:val="004C4E59"/>
    <w:rsid w:val="004C6809"/>
    <w:rsid w:val="004D4B19"/>
    <w:rsid w:val="004E063A"/>
    <w:rsid w:val="004E1307"/>
    <w:rsid w:val="004E4838"/>
    <w:rsid w:val="004E498B"/>
    <w:rsid w:val="004E7BEC"/>
    <w:rsid w:val="004F3A8C"/>
    <w:rsid w:val="004F7FED"/>
    <w:rsid w:val="00505D3D"/>
    <w:rsid w:val="00506AF6"/>
    <w:rsid w:val="0051232F"/>
    <w:rsid w:val="00516B8D"/>
    <w:rsid w:val="00525780"/>
    <w:rsid w:val="005303C8"/>
    <w:rsid w:val="00537FBC"/>
    <w:rsid w:val="00541EBC"/>
    <w:rsid w:val="005430CF"/>
    <w:rsid w:val="00554826"/>
    <w:rsid w:val="0056254B"/>
    <w:rsid w:val="00562877"/>
    <w:rsid w:val="00563CF7"/>
    <w:rsid w:val="005734D4"/>
    <w:rsid w:val="005756C1"/>
    <w:rsid w:val="005801D9"/>
    <w:rsid w:val="00580C9B"/>
    <w:rsid w:val="00583704"/>
    <w:rsid w:val="00584811"/>
    <w:rsid w:val="00585784"/>
    <w:rsid w:val="0058793E"/>
    <w:rsid w:val="0059049F"/>
    <w:rsid w:val="00591E31"/>
    <w:rsid w:val="0059331C"/>
    <w:rsid w:val="0059347B"/>
    <w:rsid w:val="00593AA6"/>
    <w:rsid w:val="00594161"/>
    <w:rsid w:val="00594749"/>
    <w:rsid w:val="005A2ACC"/>
    <w:rsid w:val="005A65D5"/>
    <w:rsid w:val="005A6DBE"/>
    <w:rsid w:val="005B1AFA"/>
    <w:rsid w:val="005B2D9F"/>
    <w:rsid w:val="005B4067"/>
    <w:rsid w:val="005B74D4"/>
    <w:rsid w:val="005C2C89"/>
    <w:rsid w:val="005C2D26"/>
    <w:rsid w:val="005C3F41"/>
    <w:rsid w:val="005C48B1"/>
    <w:rsid w:val="005C4EBB"/>
    <w:rsid w:val="005D1D92"/>
    <w:rsid w:val="005D2D09"/>
    <w:rsid w:val="00600219"/>
    <w:rsid w:val="00604B57"/>
    <w:rsid w:val="00604F2A"/>
    <w:rsid w:val="00607C3E"/>
    <w:rsid w:val="00620076"/>
    <w:rsid w:val="006224B1"/>
    <w:rsid w:val="0062438A"/>
    <w:rsid w:val="006273BE"/>
    <w:rsid w:val="00627E0A"/>
    <w:rsid w:val="006303E3"/>
    <w:rsid w:val="00635BA3"/>
    <w:rsid w:val="006504D5"/>
    <w:rsid w:val="0065488B"/>
    <w:rsid w:val="006707B2"/>
    <w:rsid w:val="00670EA1"/>
    <w:rsid w:val="00677CC2"/>
    <w:rsid w:val="00681F8B"/>
    <w:rsid w:val="00684D78"/>
    <w:rsid w:val="00685C2E"/>
    <w:rsid w:val="0068744B"/>
    <w:rsid w:val="006905DE"/>
    <w:rsid w:val="00691253"/>
    <w:rsid w:val="0069207B"/>
    <w:rsid w:val="00692BFD"/>
    <w:rsid w:val="0069408C"/>
    <w:rsid w:val="00694E6D"/>
    <w:rsid w:val="00695A3E"/>
    <w:rsid w:val="006A154F"/>
    <w:rsid w:val="006A437B"/>
    <w:rsid w:val="006B2F74"/>
    <w:rsid w:val="006B5789"/>
    <w:rsid w:val="006C30C5"/>
    <w:rsid w:val="006C5CDD"/>
    <w:rsid w:val="006C7F8C"/>
    <w:rsid w:val="006E2E1C"/>
    <w:rsid w:val="006E5AF6"/>
    <w:rsid w:val="006E6246"/>
    <w:rsid w:val="006E69C2"/>
    <w:rsid w:val="006E6DCC"/>
    <w:rsid w:val="006E6E00"/>
    <w:rsid w:val="006E71FD"/>
    <w:rsid w:val="006F318F"/>
    <w:rsid w:val="006F595B"/>
    <w:rsid w:val="006F7D48"/>
    <w:rsid w:val="0070017E"/>
    <w:rsid w:val="00700B2C"/>
    <w:rsid w:val="0070190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08A9"/>
    <w:rsid w:val="007440B7"/>
    <w:rsid w:val="00745E80"/>
    <w:rsid w:val="007500C8"/>
    <w:rsid w:val="00754473"/>
    <w:rsid w:val="00756272"/>
    <w:rsid w:val="00762D38"/>
    <w:rsid w:val="0077098F"/>
    <w:rsid w:val="007709DA"/>
    <w:rsid w:val="00770C67"/>
    <w:rsid w:val="007715C9"/>
    <w:rsid w:val="00771613"/>
    <w:rsid w:val="00774EDD"/>
    <w:rsid w:val="007757EC"/>
    <w:rsid w:val="0078011C"/>
    <w:rsid w:val="00783E89"/>
    <w:rsid w:val="00793263"/>
    <w:rsid w:val="00793915"/>
    <w:rsid w:val="007952DB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7F5314"/>
    <w:rsid w:val="0080349D"/>
    <w:rsid w:val="0080359A"/>
    <w:rsid w:val="008040DD"/>
    <w:rsid w:val="00807D62"/>
    <w:rsid w:val="008117E9"/>
    <w:rsid w:val="00811936"/>
    <w:rsid w:val="008215CE"/>
    <w:rsid w:val="00824498"/>
    <w:rsid w:val="00824FF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3663"/>
    <w:rsid w:val="008754D0"/>
    <w:rsid w:val="00875D13"/>
    <w:rsid w:val="00881923"/>
    <w:rsid w:val="008855C9"/>
    <w:rsid w:val="00886456"/>
    <w:rsid w:val="0089029F"/>
    <w:rsid w:val="00892D41"/>
    <w:rsid w:val="0089612A"/>
    <w:rsid w:val="00896176"/>
    <w:rsid w:val="0089704C"/>
    <w:rsid w:val="008A12F5"/>
    <w:rsid w:val="008A46E1"/>
    <w:rsid w:val="008A4F43"/>
    <w:rsid w:val="008A5737"/>
    <w:rsid w:val="008A75B6"/>
    <w:rsid w:val="008B16EF"/>
    <w:rsid w:val="008B2706"/>
    <w:rsid w:val="008B4BA0"/>
    <w:rsid w:val="008C25AE"/>
    <w:rsid w:val="008C2EAC"/>
    <w:rsid w:val="008C3379"/>
    <w:rsid w:val="008D0EE0"/>
    <w:rsid w:val="008E0027"/>
    <w:rsid w:val="008E2115"/>
    <w:rsid w:val="008E31A1"/>
    <w:rsid w:val="008E5205"/>
    <w:rsid w:val="008E6067"/>
    <w:rsid w:val="008F3675"/>
    <w:rsid w:val="008F54E7"/>
    <w:rsid w:val="00903422"/>
    <w:rsid w:val="00905A44"/>
    <w:rsid w:val="00906CEE"/>
    <w:rsid w:val="00916E8D"/>
    <w:rsid w:val="00916ECA"/>
    <w:rsid w:val="00920CB4"/>
    <w:rsid w:val="009228CB"/>
    <w:rsid w:val="00923013"/>
    <w:rsid w:val="009254C3"/>
    <w:rsid w:val="00932377"/>
    <w:rsid w:val="00933E28"/>
    <w:rsid w:val="00941236"/>
    <w:rsid w:val="009420F1"/>
    <w:rsid w:val="00943FD5"/>
    <w:rsid w:val="009464C5"/>
    <w:rsid w:val="00947D5A"/>
    <w:rsid w:val="009532A5"/>
    <w:rsid w:val="009545BD"/>
    <w:rsid w:val="00954BD2"/>
    <w:rsid w:val="00955D1B"/>
    <w:rsid w:val="00964CF0"/>
    <w:rsid w:val="009713DE"/>
    <w:rsid w:val="00973DC6"/>
    <w:rsid w:val="00977806"/>
    <w:rsid w:val="00982242"/>
    <w:rsid w:val="009868E9"/>
    <w:rsid w:val="00987ADB"/>
    <w:rsid w:val="009900A3"/>
    <w:rsid w:val="00994EB3"/>
    <w:rsid w:val="00995433"/>
    <w:rsid w:val="009A7C1F"/>
    <w:rsid w:val="009B0572"/>
    <w:rsid w:val="009C215C"/>
    <w:rsid w:val="009C32E0"/>
    <w:rsid w:val="009C3413"/>
    <w:rsid w:val="009D0C05"/>
    <w:rsid w:val="009D5E35"/>
    <w:rsid w:val="009F13F4"/>
    <w:rsid w:val="009F49B2"/>
    <w:rsid w:val="009F69F1"/>
    <w:rsid w:val="00A0441E"/>
    <w:rsid w:val="00A05C34"/>
    <w:rsid w:val="00A06CA5"/>
    <w:rsid w:val="00A12128"/>
    <w:rsid w:val="00A127E7"/>
    <w:rsid w:val="00A22C98"/>
    <w:rsid w:val="00A231E2"/>
    <w:rsid w:val="00A23A16"/>
    <w:rsid w:val="00A252F1"/>
    <w:rsid w:val="00A369E3"/>
    <w:rsid w:val="00A57600"/>
    <w:rsid w:val="00A64396"/>
    <w:rsid w:val="00A64912"/>
    <w:rsid w:val="00A70A74"/>
    <w:rsid w:val="00A72548"/>
    <w:rsid w:val="00A73F21"/>
    <w:rsid w:val="00A75A0B"/>
    <w:rsid w:val="00A75FE9"/>
    <w:rsid w:val="00A800DE"/>
    <w:rsid w:val="00A8241B"/>
    <w:rsid w:val="00A94216"/>
    <w:rsid w:val="00AA2CB1"/>
    <w:rsid w:val="00AA7A1C"/>
    <w:rsid w:val="00AB2EDE"/>
    <w:rsid w:val="00AD53CC"/>
    <w:rsid w:val="00AD5641"/>
    <w:rsid w:val="00AD7A13"/>
    <w:rsid w:val="00AE5A0F"/>
    <w:rsid w:val="00AE6A5E"/>
    <w:rsid w:val="00AF06CF"/>
    <w:rsid w:val="00B02230"/>
    <w:rsid w:val="00B05E22"/>
    <w:rsid w:val="00B07CDB"/>
    <w:rsid w:val="00B1413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33B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96F2F"/>
    <w:rsid w:val="00B97BDE"/>
    <w:rsid w:val="00BA220B"/>
    <w:rsid w:val="00BA3A57"/>
    <w:rsid w:val="00BA72C4"/>
    <w:rsid w:val="00BB1533"/>
    <w:rsid w:val="00BB1F2A"/>
    <w:rsid w:val="00BB29D5"/>
    <w:rsid w:val="00BB4E1A"/>
    <w:rsid w:val="00BB6030"/>
    <w:rsid w:val="00BB648B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646A"/>
    <w:rsid w:val="00BF71C9"/>
    <w:rsid w:val="00BF7C31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661BB"/>
    <w:rsid w:val="00C73B6F"/>
    <w:rsid w:val="00C74C7A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6EC"/>
    <w:rsid w:val="00CE493D"/>
    <w:rsid w:val="00CF07FA"/>
    <w:rsid w:val="00CF0BB2"/>
    <w:rsid w:val="00CF0F5C"/>
    <w:rsid w:val="00CF0F68"/>
    <w:rsid w:val="00CF269A"/>
    <w:rsid w:val="00CF3EE8"/>
    <w:rsid w:val="00CF5A1A"/>
    <w:rsid w:val="00CF6E46"/>
    <w:rsid w:val="00D13441"/>
    <w:rsid w:val="00D150E7"/>
    <w:rsid w:val="00D32EA1"/>
    <w:rsid w:val="00D52DC2"/>
    <w:rsid w:val="00D53BCC"/>
    <w:rsid w:val="00D54C9E"/>
    <w:rsid w:val="00D56422"/>
    <w:rsid w:val="00D610D9"/>
    <w:rsid w:val="00D6537E"/>
    <w:rsid w:val="00D70DFB"/>
    <w:rsid w:val="00D766DF"/>
    <w:rsid w:val="00D81E0C"/>
    <w:rsid w:val="00D8206C"/>
    <w:rsid w:val="00D910DF"/>
    <w:rsid w:val="00D91F10"/>
    <w:rsid w:val="00D93DB7"/>
    <w:rsid w:val="00D979C7"/>
    <w:rsid w:val="00D97D25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2526"/>
    <w:rsid w:val="00DF1744"/>
    <w:rsid w:val="00DF2388"/>
    <w:rsid w:val="00DF3F95"/>
    <w:rsid w:val="00E05704"/>
    <w:rsid w:val="00E05CB5"/>
    <w:rsid w:val="00E13901"/>
    <w:rsid w:val="00E14961"/>
    <w:rsid w:val="00E23301"/>
    <w:rsid w:val="00E33196"/>
    <w:rsid w:val="00E338EF"/>
    <w:rsid w:val="00E544BB"/>
    <w:rsid w:val="00E5722B"/>
    <w:rsid w:val="00E6260D"/>
    <w:rsid w:val="00E71A0B"/>
    <w:rsid w:val="00E71BEB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682"/>
    <w:rsid w:val="00EA7F9F"/>
    <w:rsid w:val="00EB1274"/>
    <w:rsid w:val="00EB6695"/>
    <w:rsid w:val="00EC74BE"/>
    <w:rsid w:val="00ED2BB6"/>
    <w:rsid w:val="00ED2BFB"/>
    <w:rsid w:val="00ED34E1"/>
    <w:rsid w:val="00ED3B8D"/>
    <w:rsid w:val="00EE5E36"/>
    <w:rsid w:val="00EF0F63"/>
    <w:rsid w:val="00EF2E3A"/>
    <w:rsid w:val="00F02C7C"/>
    <w:rsid w:val="00F072A7"/>
    <w:rsid w:val="00F078DC"/>
    <w:rsid w:val="00F16327"/>
    <w:rsid w:val="00F17CC6"/>
    <w:rsid w:val="00F23870"/>
    <w:rsid w:val="00F27438"/>
    <w:rsid w:val="00F32BA8"/>
    <w:rsid w:val="00F32EE0"/>
    <w:rsid w:val="00F349F1"/>
    <w:rsid w:val="00F4350D"/>
    <w:rsid w:val="00F43C3E"/>
    <w:rsid w:val="00F479C4"/>
    <w:rsid w:val="00F567F7"/>
    <w:rsid w:val="00F60602"/>
    <w:rsid w:val="00F6623E"/>
    <w:rsid w:val="00F6696E"/>
    <w:rsid w:val="00F73BD6"/>
    <w:rsid w:val="00F7570C"/>
    <w:rsid w:val="00F83989"/>
    <w:rsid w:val="00F85099"/>
    <w:rsid w:val="00F86FAC"/>
    <w:rsid w:val="00F875DC"/>
    <w:rsid w:val="00F87F6A"/>
    <w:rsid w:val="00F92E14"/>
    <w:rsid w:val="00F9379C"/>
    <w:rsid w:val="00F9632C"/>
    <w:rsid w:val="00FA1E52"/>
    <w:rsid w:val="00FA1EE9"/>
    <w:rsid w:val="00FB46F6"/>
    <w:rsid w:val="00FB5A08"/>
    <w:rsid w:val="00FB7AE2"/>
    <w:rsid w:val="00FC0830"/>
    <w:rsid w:val="00FC3B35"/>
    <w:rsid w:val="00FC6A80"/>
    <w:rsid w:val="00FD227E"/>
    <w:rsid w:val="00FD7481"/>
    <w:rsid w:val="00FE27BD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FA0B82F"/>
  <w15:docId w15:val="{82AA4B18-AC26-40FD-A871-2A1941E2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C74C7A"/>
    <w:pPr>
      <w:tabs>
        <w:tab w:val="left" w:pos="2127"/>
      </w:tabs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55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51E"/>
    <w:rPr>
      <w:sz w:val="22"/>
    </w:rPr>
  </w:style>
  <w:style w:type="paragraph" w:styleId="ListParagraph">
    <w:name w:val="List Paragraph"/>
    <w:basedOn w:val="Normal"/>
    <w:uiPriority w:val="34"/>
    <w:qFormat/>
    <w:rsid w:val="00EA7682"/>
    <w:pPr>
      <w:spacing w:line="240" w:lineRule="auto"/>
      <w:ind w:left="720"/>
    </w:pPr>
    <w:rPr>
      <w:rFonts w:ascii="Calibri" w:hAnsi="Calibri" w:cs="Calibr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96F2F"/>
    <w:pPr>
      <w:spacing w:line="240" w:lineRule="auto"/>
    </w:pPr>
    <w:rPr>
      <w:rFonts w:ascii="Calibri" w:hAnsi="Calibri" w:cs="Calibri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B96F2F"/>
    <w:rPr>
      <w:rFonts w:ascii="Calibri" w:hAnsi="Calibri" w:cs="Calibri"/>
      <w:sz w:val="22"/>
      <w:szCs w:val="22"/>
    </w:rPr>
  </w:style>
  <w:style w:type="paragraph" w:customStyle="1" w:styleId="ActHead5">
    <w:name w:val="ActHead 5"/>
    <w:aliases w:val="s"/>
    <w:basedOn w:val="Normal"/>
    <w:next w:val="subsection"/>
    <w:qFormat/>
    <w:rsid w:val="00954BD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954BD2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954BD2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54BD2"/>
    <w:rPr>
      <w:rFonts w:eastAsia="Times New Roman" w:cs="Times New Roman"/>
      <w:sz w:val="22"/>
      <w:lang w:eastAsia="en-AU"/>
    </w:rPr>
  </w:style>
  <w:style w:type="paragraph" w:customStyle="1" w:styleId="Default">
    <w:name w:val="Default"/>
    <w:rsid w:val="00954BD2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0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948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19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 M A T T ! 7 5 4 6 8 2 4 2 . 1 < / d o c u m e n t i d >  
     < s e n d e r i d > T R H < / s e n d e r i d >  
     < s e n d e r e m a i l > T O M . H I L L Y A R D @ S P A R K E . C O M . A U < / s e n d e r e m a i l >  
     < l a s t m o d i f i e d > 2 0 2 0 - 0 9 - 0 1 T 1 8 : 2 6 : 0 0 . 0 0 0 0 0 0 0 + 1 0 : 0 0 < / l a s t m o d i f i e d >  
     < d a t a b a s e > M A T T 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9D0E1668-83BF-4573-8A8D-7850E6D93ED8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2B8C66-F92B-4D5E-A377-6240ECFD358F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4F71A4F1-F41D-4E29-901B-710B4641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Emy YONEDA</dc:creator>
  <cp:lastModifiedBy>Sean RICHARDSON</cp:lastModifiedBy>
  <cp:revision>3</cp:revision>
  <cp:lastPrinted>2020-10-26T19:52:00Z</cp:lastPrinted>
  <dcterms:created xsi:type="dcterms:W3CDTF">2020-11-03T03:33:00Z</dcterms:created>
  <dcterms:modified xsi:type="dcterms:W3CDTF">2020-11-03T22:14:00Z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