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046C6" w:rsidRDefault="00DA186E" w:rsidP="00B05CF4">
      <w:pPr>
        <w:rPr>
          <w:sz w:val="28"/>
        </w:rPr>
      </w:pPr>
      <w:r w:rsidRPr="001046C6">
        <w:rPr>
          <w:noProof/>
          <w:lang w:eastAsia="en-AU"/>
        </w:rPr>
        <w:drawing>
          <wp:inline distT="0" distB="0" distL="0" distR="0" wp14:anchorId="5498077F" wp14:editId="676486A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046C6" w:rsidRDefault="00715914" w:rsidP="00715914">
      <w:pPr>
        <w:rPr>
          <w:sz w:val="19"/>
        </w:rPr>
      </w:pPr>
    </w:p>
    <w:p w:rsidR="001F6CD4" w:rsidRPr="001046C6" w:rsidRDefault="00596B70" w:rsidP="00A71EC5">
      <w:pPr>
        <w:pStyle w:val="ShortT"/>
      </w:pPr>
      <w:r w:rsidRPr="001046C6">
        <w:t>Consumer Goods (Products Containing Button</w:t>
      </w:r>
      <w:r w:rsidR="009311AB" w:rsidRPr="001046C6">
        <w:t>/Coin</w:t>
      </w:r>
      <w:r w:rsidRPr="001046C6">
        <w:t xml:space="preserve"> Batteries) Safety Standard 2020</w:t>
      </w:r>
    </w:p>
    <w:p w:rsidR="00A066A7" w:rsidRPr="001046C6" w:rsidRDefault="00A066A7" w:rsidP="005B5C9E">
      <w:pPr>
        <w:pStyle w:val="SignCoverPageStart"/>
        <w:rPr>
          <w:szCs w:val="22"/>
        </w:rPr>
      </w:pPr>
      <w:r w:rsidRPr="001046C6">
        <w:rPr>
          <w:szCs w:val="22"/>
        </w:rPr>
        <w:t xml:space="preserve">I, Michael </w:t>
      </w:r>
      <w:proofErr w:type="spellStart"/>
      <w:r w:rsidRPr="001046C6">
        <w:rPr>
          <w:szCs w:val="22"/>
        </w:rPr>
        <w:t>Sukkar</w:t>
      </w:r>
      <w:proofErr w:type="spellEnd"/>
      <w:r w:rsidRPr="001046C6">
        <w:rPr>
          <w:szCs w:val="22"/>
        </w:rPr>
        <w:t>, Minister for Housing and Assistant Treasurer, make the following safety standard.</w:t>
      </w:r>
    </w:p>
    <w:p w:rsidR="00A066A7" w:rsidRPr="001046C6" w:rsidRDefault="00A066A7" w:rsidP="005B5C9E">
      <w:pPr>
        <w:keepNext/>
        <w:spacing w:before="300" w:line="240" w:lineRule="atLeast"/>
        <w:ind w:right="397"/>
        <w:jc w:val="both"/>
        <w:rPr>
          <w:szCs w:val="22"/>
        </w:rPr>
      </w:pPr>
      <w:r w:rsidRPr="001046C6">
        <w:rPr>
          <w:szCs w:val="22"/>
        </w:rPr>
        <w:t>Dated</w:t>
      </w:r>
      <w:r w:rsidR="00596BEE">
        <w:rPr>
          <w:szCs w:val="22"/>
        </w:rPr>
        <w:t xml:space="preserve"> </w:t>
      </w:r>
      <w:r w:rsidRPr="001046C6">
        <w:rPr>
          <w:szCs w:val="22"/>
        </w:rPr>
        <w:fldChar w:fldCharType="begin"/>
      </w:r>
      <w:r w:rsidRPr="001046C6">
        <w:rPr>
          <w:szCs w:val="22"/>
        </w:rPr>
        <w:instrText xml:space="preserve"> DOCPROPERTY  DateMade </w:instrText>
      </w:r>
      <w:r w:rsidRPr="001046C6">
        <w:rPr>
          <w:szCs w:val="22"/>
        </w:rPr>
        <w:fldChar w:fldCharType="separate"/>
      </w:r>
      <w:r w:rsidR="00596BEE">
        <w:rPr>
          <w:szCs w:val="22"/>
        </w:rPr>
        <w:t>18 December 2020</w:t>
      </w:r>
      <w:r w:rsidRPr="001046C6">
        <w:rPr>
          <w:szCs w:val="22"/>
        </w:rPr>
        <w:fldChar w:fldCharType="end"/>
      </w:r>
    </w:p>
    <w:p w:rsidR="00A066A7" w:rsidRPr="001046C6" w:rsidRDefault="00A066A7" w:rsidP="005B5C9E">
      <w:pPr>
        <w:keepNext/>
        <w:tabs>
          <w:tab w:val="left" w:pos="3402"/>
        </w:tabs>
        <w:spacing w:before="1440" w:line="300" w:lineRule="atLeast"/>
        <w:ind w:right="397"/>
        <w:rPr>
          <w:szCs w:val="22"/>
        </w:rPr>
      </w:pPr>
      <w:r w:rsidRPr="001046C6">
        <w:rPr>
          <w:szCs w:val="22"/>
        </w:rPr>
        <w:t xml:space="preserve">Michael </w:t>
      </w:r>
      <w:proofErr w:type="spellStart"/>
      <w:r w:rsidRPr="001046C6">
        <w:rPr>
          <w:szCs w:val="22"/>
        </w:rPr>
        <w:t>Sukkar</w:t>
      </w:r>
      <w:proofErr w:type="spellEnd"/>
    </w:p>
    <w:p w:rsidR="00A066A7" w:rsidRPr="001046C6" w:rsidRDefault="00A066A7" w:rsidP="005B5C9E">
      <w:pPr>
        <w:pStyle w:val="SignCoverPageEnd"/>
        <w:rPr>
          <w:szCs w:val="22"/>
        </w:rPr>
      </w:pPr>
      <w:r w:rsidRPr="001046C6">
        <w:rPr>
          <w:szCs w:val="22"/>
        </w:rPr>
        <w:t>Minister for Housing and Assistant Treasurer</w:t>
      </w:r>
    </w:p>
    <w:p w:rsidR="00A066A7" w:rsidRPr="001046C6" w:rsidRDefault="00A066A7" w:rsidP="005B5C9E"/>
    <w:p w:rsidR="00715914" w:rsidRPr="00F269B8" w:rsidRDefault="00715914" w:rsidP="00715914">
      <w:pPr>
        <w:pStyle w:val="Header"/>
        <w:tabs>
          <w:tab w:val="clear" w:pos="4150"/>
          <w:tab w:val="clear" w:pos="8307"/>
        </w:tabs>
      </w:pPr>
      <w:r w:rsidRPr="00F269B8">
        <w:rPr>
          <w:rStyle w:val="CharChapNo"/>
        </w:rPr>
        <w:t xml:space="preserve"> </w:t>
      </w:r>
      <w:r w:rsidRPr="00F269B8">
        <w:rPr>
          <w:rStyle w:val="CharChapText"/>
        </w:rPr>
        <w:t xml:space="preserve"> </w:t>
      </w:r>
    </w:p>
    <w:p w:rsidR="00715914" w:rsidRPr="00F269B8" w:rsidRDefault="00715914" w:rsidP="00715914">
      <w:pPr>
        <w:pStyle w:val="Header"/>
        <w:tabs>
          <w:tab w:val="clear" w:pos="4150"/>
          <w:tab w:val="clear" w:pos="8307"/>
        </w:tabs>
      </w:pPr>
      <w:r w:rsidRPr="00F269B8">
        <w:rPr>
          <w:rStyle w:val="CharPartNo"/>
        </w:rPr>
        <w:t xml:space="preserve"> </w:t>
      </w:r>
      <w:r w:rsidRPr="00F269B8">
        <w:rPr>
          <w:rStyle w:val="CharPartText"/>
        </w:rPr>
        <w:t xml:space="preserve"> </w:t>
      </w:r>
    </w:p>
    <w:p w:rsidR="00715914" w:rsidRPr="00F269B8" w:rsidRDefault="00715914" w:rsidP="00715914">
      <w:pPr>
        <w:pStyle w:val="Header"/>
        <w:tabs>
          <w:tab w:val="clear" w:pos="4150"/>
          <w:tab w:val="clear" w:pos="8307"/>
        </w:tabs>
      </w:pPr>
      <w:r w:rsidRPr="00F269B8">
        <w:rPr>
          <w:rStyle w:val="CharDivNo"/>
        </w:rPr>
        <w:t xml:space="preserve"> </w:t>
      </w:r>
      <w:r w:rsidRPr="00F269B8">
        <w:rPr>
          <w:rStyle w:val="CharDivText"/>
        </w:rPr>
        <w:t xml:space="preserve"> </w:t>
      </w:r>
    </w:p>
    <w:p w:rsidR="00715914" w:rsidRPr="001046C6" w:rsidRDefault="00715914" w:rsidP="00715914">
      <w:pPr>
        <w:sectPr w:rsidR="00715914" w:rsidRPr="001046C6" w:rsidSect="00B057B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1046C6" w:rsidRDefault="00715914" w:rsidP="00CB536B">
      <w:pPr>
        <w:rPr>
          <w:sz w:val="36"/>
        </w:rPr>
      </w:pPr>
      <w:r w:rsidRPr="001046C6">
        <w:rPr>
          <w:sz w:val="36"/>
        </w:rPr>
        <w:lastRenderedPageBreak/>
        <w:t>Contents</w:t>
      </w:r>
    </w:p>
    <w:p w:rsidR="000E18C3" w:rsidRPr="001046C6" w:rsidRDefault="000E18C3">
      <w:pPr>
        <w:pStyle w:val="TOC2"/>
        <w:rPr>
          <w:rFonts w:asciiTheme="minorHAnsi" w:eastAsiaTheme="minorEastAsia" w:hAnsiTheme="minorHAnsi" w:cstheme="minorBidi"/>
          <w:b w:val="0"/>
          <w:noProof/>
          <w:kern w:val="0"/>
          <w:sz w:val="22"/>
          <w:szCs w:val="22"/>
        </w:rPr>
      </w:pPr>
      <w:r w:rsidRPr="001046C6">
        <w:fldChar w:fldCharType="begin"/>
      </w:r>
      <w:r w:rsidRPr="001046C6">
        <w:instrText xml:space="preserve"> TOC \o "1-9" </w:instrText>
      </w:r>
      <w:r w:rsidRPr="001046C6">
        <w:fldChar w:fldCharType="separate"/>
      </w:r>
      <w:r w:rsidRPr="001046C6">
        <w:rPr>
          <w:noProof/>
        </w:rPr>
        <w:t>Part 1—Preliminary</w:t>
      </w:r>
      <w:r w:rsidRPr="001046C6">
        <w:rPr>
          <w:b w:val="0"/>
          <w:noProof/>
          <w:sz w:val="18"/>
        </w:rPr>
        <w:tab/>
      </w:r>
      <w:r w:rsidRPr="001046C6">
        <w:rPr>
          <w:b w:val="0"/>
          <w:noProof/>
          <w:sz w:val="18"/>
        </w:rPr>
        <w:fldChar w:fldCharType="begin"/>
      </w:r>
      <w:r w:rsidRPr="001046C6">
        <w:rPr>
          <w:b w:val="0"/>
          <w:noProof/>
          <w:sz w:val="18"/>
        </w:rPr>
        <w:instrText xml:space="preserve"> PAGEREF _Toc58393520 \h </w:instrText>
      </w:r>
      <w:r w:rsidRPr="001046C6">
        <w:rPr>
          <w:b w:val="0"/>
          <w:noProof/>
          <w:sz w:val="18"/>
        </w:rPr>
      </w:r>
      <w:r w:rsidRPr="001046C6">
        <w:rPr>
          <w:b w:val="0"/>
          <w:noProof/>
          <w:sz w:val="18"/>
        </w:rPr>
        <w:fldChar w:fldCharType="separate"/>
      </w:r>
      <w:r w:rsidR="00596BEE">
        <w:rPr>
          <w:b w:val="0"/>
          <w:noProof/>
          <w:sz w:val="18"/>
        </w:rPr>
        <w:t>1</w:t>
      </w:r>
      <w:r w:rsidRPr="001046C6">
        <w:rPr>
          <w:b w:val="0"/>
          <w:noProof/>
          <w:sz w:val="18"/>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w:t>
      </w:r>
      <w:r w:rsidRPr="001046C6">
        <w:rPr>
          <w:noProof/>
        </w:rPr>
        <w:tab/>
        <w:t>Name</w:t>
      </w:r>
      <w:r w:rsidRPr="001046C6">
        <w:rPr>
          <w:noProof/>
        </w:rPr>
        <w:tab/>
      </w:r>
      <w:r w:rsidRPr="001046C6">
        <w:rPr>
          <w:noProof/>
        </w:rPr>
        <w:fldChar w:fldCharType="begin"/>
      </w:r>
      <w:r w:rsidRPr="001046C6">
        <w:rPr>
          <w:noProof/>
        </w:rPr>
        <w:instrText xml:space="preserve"> PAGEREF _Toc58393521 \h </w:instrText>
      </w:r>
      <w:r w:rsidRPr="001046C6">
        <w:rPr>
          <w:noProof/>
        </w:rPr>
      </w:r>
      <w:r w:rsidRPr="001046C6">
        <w:rPr>
          <w:noProof/>
        </w:rPr>
        <w:fldChar w:fldCharType="separate"/>
      </w:r>
      <w:r w:rsidR="00596BEE">
        <w:rPr>
          <w:noProof/>
        </w:rPr>
        <w:t>1</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2</w:t>
      </w:r>
      <w:r w:rsidRPr="001046C6">
        <w:rPr>
          <w:noProof/>
        </w:rPr>
        <w:tab/>
        <w:t>Commencement</w:t>
      </w:r>
      <w:r w:rsidRPr="001046C6">
        <w:rPr>
          <w:noProof/>
        </w:rPr>
        <w:tab/>
      </w:r>
      <w:r w:rsidRPr="001046C6">
        <w:rPr>
          <w:noProof/>
        </w:rPr>
        <w:fldChar w:fldCharType="begin"/>
      </w:r>
      <w:r w:rsidRPr="001046C6">
        <w:rPr>
          <w:noProof/>
        </w:rPr>
        <w:instrText xml:space="preserve"> PAGEREF _Toc58393522 \h </w:instrText>
      </w:r>
      <w:r w:rsidRPr="001046C6">
        <w:rPr>
          <w:noProof/>
        </w:rPr>
      </w:r>
      <w:r w:rsidRPr="001046C6">
        <w:rPr>
          <w:noProof/>
        </w:rPr>
        <w:fldChar w:fldCharType="separate"/>
      </w:r>
      <w:r w:rsidR="00596BEE">
        <w:rPr>
          <w:noProof/>
        </w:rPr>
        <w:t>1</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3</w:t>
      </w:r>
      <w:r w:rsidRPr="001046C6">
        <w:rPr>
          <w:noProof/>
        </w:rPr>
        <w:tab/>
        <w:t>Authority</w:t>
      </w:r>
      <w:r w:rsidRPr="001046C6">
        <w:rPr>
          <w:noProof/>
        </w:rPr>
        <w:tab/>
      </w:r>
      <w:r w:rsidRPr="001046C6">
        <w:rPr>
          <w:noProof/>
        </w:rPr>
        <w:fldChar w:fldCharType="begin"/>
      </w:r>
      <w:r w:rsidRPr="001046C6">
        <w:rPr>
          <w:noProof/>
        </w:rPr>
        <w:instrText xml:space="preserve"> PAGEREF _Toc58393523 \h </w:instrText>
      </w:r>
      <w:r w:rsidRPr="001046C6">
        <w:rPr>
          <w:noProof/>
        </w:rPr>
      </w:r>
      <w:r w:rsidRPr="001046C6">
        <w:rPr>
          <w:noProof/>
        </w:rPr>
        <w:fldChar w:fldCharType="separate"/>
      </w:r>
      <w:r w:rsidR="00596BEE">
        <w:rPr>
          <w:noProof/>
        </w:rPr>
        <w:t>1</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4</w:t>
      </w:r>
      <w:r w:rsidRPr="001046C6">
        <w:rPr>
          <w:noProof/>
        </w:rPr>
        <w:tab/>
        <w:t>Definitions</w:t>
      </w:r>
      <w:r w:rsidRPr="001046C6">
        <w:rPr>
          <w:noProof/>
        </w:rPr>
        <w:tab/>
      </w:r>
      <w:r w:rsidRPr="001046C6">
        <w:rPr>
          <w:noProof/>
        </w:rPr>
        <w:fldChar w:fldCharType="begin"/>
      </w:r>
      <w:r w:rsidRPr="001046C6">
        <w:rPr>
          <w:noProof/>
        </w:rPr>
        <w:instrText xml:space="preserve"> PAGEREF _Toc58393524 \h </w:instrText>
      </w:r>
      <w:r w:rsidRPr="001046C6">
        <w:rPr>
          <w:noProof/>
        </w:rPr>
      </w:r>
      <w:r w:rsidRPr="001046C6">
        <w:rPr>
          <w:noProof/>
        </w:rPr>
        <w:fldChar w:fldCharType="separate"/>
      </w:r>
      <w:r w:rsidR="00596BEE">
        <w:rPr>
          <w:noProof/>
        </w:rPr>
        <w:t>1</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5</w:t>
      </w:r>
      <w:r w:rsidRPr="001046C6">
        <w:rPr>
          <w:noProof/>
        </w:rPr>
        <w:tab/>
        <w:t>Applicable industry standards taken to apply to consumer goods with button/coin batteries</w:t>
      </w:r>
      <w:r w:rsidRPr="001046C6">
        <w:rPr>
          <w:noProof/>
        </w:rPr>
        <w:tab/>
      </w:r>
      <w:r w:rsidRPr="001046C6">
        <w:rPr>
          <w:noProof/>
        </w:rPr>
        <w:fldChar w:fldCharType="begin"/>
      </w:r>
      <w:r w:rsidRPr="001046C6">
        <w:rPr>
          <w:noProof/>
        </w:rPr>
        <w:instrText xml:space="preserve"> PAGEREF _Toc58393525 \h </w:instrText>
      </w:r>
      <w:r w:rsidRPr="001046C6">
        <w:rPr>
          <w:noProof/>
        </w:rPr>
      </w:r>
      <w:r w:rsidRPr="001046C6">
        <w:rPr>
          <w:noProof/>
        </w:rPr>
        <w:fldChar w:fldCharType="separate"/>
      </w:r>
      <w:r w:rsidR="00596BEE">
        <w:rPr>
          <w:noProof/>
        </w:rPr>
        <w:t>3</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6</w:t>
      </w:r>
      <w:r w:rsidRPr="001046C6">
        <w:rPr>
          <w:noProof/>
        </w:rPr>
        <w:tab/>
        <w:t>Application</w:t>
      </w:r>
      <w:r w:rsidRPr="001046C6">
        <w:rPr>
          <w:noProof/>
        </w:rPr>
        <w:tab/>
      </w:r>
      <w:r w:rsidRPr="001046C6">
        <w:rPr>
          <w:noProof/>
        </w:rPr>
        <w:fldChar w:fldCharType="begin"/>
      </w:r>
      <w:r w:rsidRPr="001046C6">
        <w:rPr>
          <w:noProof/>
        </w:rPr>
        <w:instrText xml:space="preserve"> PAGEREF _Toc58393526 \h </w:instrText>
      </w:r>
      <w:r w:rsidRPr="001046C6">
        <w:rPr>
          <w:noProof/>
        </w:rPr>
      </w:r>
      <w:r w:rsidRPr="001046C6">
        <w:rPr>
          <w:noProof/>
        </w:rPr>
        <w:fldChar w:fldCharType="separate"/>
      </w:r>
      <w:r w:rsidR="00596BEE">
        <w:rPr>
          <w:noProof/>
        </w:rPr>
        <w:t>3</w:t>
      </w:r>
      <w:r w:rsidRPr="001046C6">
        <w:rPr>
          <w:noProof/>
        </w:rPr>
        <w:fldChar w:fldCharType="end"/>
      </w:r>
    </w:p>
    <w:p w:rsidR="000E18C3" w:rsidRPr="001046C6" w:rsidRDefault="000E18C3">
      <w:pPr>
        <w:pStyle w:val="TOC2"/>
        <w:rPr>
          <w:rFonts w:asciiTheme="minorHAnsi" w:eastAsiaTheme="minorEastAsia" w:hAnsiTheme="minorHAnsi" w:cstheme="minorBidi"/>
          <w:b w:val="0"/>
          <w:noProof/>
          <w:kern w:val="0"/>
          <w:sz w:val="22"/>
          <w:szCs w:val="22"/>
        </w:rPr>
      </w:pPr>
      <w:r w:rsidRPr="001046C6">
        <w:rPr>
          <w:noProof/>
        </w:rPr>
        <w:t>Part 2—Requirements</w:t>
      </w:r>
      <w:r w:rsidRPr="001046C6">
        <w:rPr>
          <w:b w:val="0"/>
          <w:noProof/>
          <w:sz w:val="18"/>
        </w:rPr>
        <w:tab/>
      </w:r>
      <w:r w:rsidRPr="001046C6">
        <w:rPr>
          <w:b w:val="0"/>
          <w:noProof/>
          <w:sz w:val="18"/>
        </w:rPr>
        <w:fldChar w:fldCharType="begin"/>
      </w:r>
      <w:r w:rsidRPr="001046C6">
        <w:rPr>
          <w:b w:val="0"/>
          <w:noProof/>
          <w:sz w:val="18"/>
        </w:rPr>
        <w:instrText xml:space="preserve"> PAGEREF _Toc58393527 \h </w:instrText>
      </w:r>
      <w:r w:rsidRPr="001046C6">
        <w:rPr>
          <w:b w:val="0"/>
          <w:noProof/>
          <w:sz w:val="18"/>
        </w:rPr>
      </w:r>
      <w:r w:rsidRPr="001046C6">
        <w:rPr>
          <w:b w:val="0"/>
          <w:noProof/>
          <w:sz w:val="18"/>
        </w:rPr>
        <w:fldChar w:fldCharType="separate"/>
      </w:r>
      <w:r w:rsidR="00596BEE">
        <w:rPr>
          <w:b w:val="0"/>
          <w:noProof/>
          <w:sz w:val="18"/>
        </w:rPr>
        <w:t>5</w:t>
      </w:r>
      <w:r w:rsidRPr="001046C6">
        <w:rPr>
          <w:b w:val="0"/>
          <w:noProof/>
          <w:sz w:val="18"/>
        </w:rPr>
        <w:fldChar w:fldCharType="end"/>
      </w:r>
    </w:p>
    <w:p w:rsidR="000E18C3" w:rsidRPr="001046C6" w:rsidRDefault="000E18C3">
      <w:pPr>
        <w:pStyle w:val="TOC3"/>
        <w:rPr>
          <w:rFonts w:asciiTheme="minorHAnsi" w:eastAsiaTheme="minorEastAsia" w:hAnsiTheme="minorHAnsi" w:cstheme="minorBidi"/>
          <w:b w:val="0"/>
          <w:noProof/>
          <w:kern w:val="0"/>
          <w:szCs w:val="22"/>
        </w:rPr>
      </w:pPr>
      <w:r w:rsidRPr="001046C6">
        <w:rPr>
          <w:noProof/>
        </w:rPr>
        <w:t>Division 1—Introduction</w:t>
      </w:r>
      <w:r w:rsidRPr="001046C6">
        <w:rPr>
          <w:b w:val="0"/>
          <w:noProof/>
          <w:sz w:val="18"/>
        </w:rPr>
        <w:tab/>
      </w:r>
      <w:r w:rsidRPr="001046C6">
        <w:rPr>
          <w:b w:val="0"/>
          <w:noProof/>
          <w:sz w:val="18"/>
        </w:rPr>
        <w:fldChar w:fldCharType="begin"/>
      </w:r>
      <w:r w:rsidRPr="001046C6">
        <w:rPr>
          <w:b w:val="0"/>
          <w:noProof/>
          <w:sz w:val="18"/>
        </w:rPr>
        <w:instrText xml:space="preserve"> PAGEREF _Toc58393528 \h </w:instrText>
      </w:r>
      <w:r w:rsidRPr="001046C6">
        <w:rPr>
          <w:b w:val="0"/>
          <w:noProof/>
          <w:sz w:val="18"/>
        </w:rPr>
      </w:r>
      <w:r w:rsidRPr="001046C6">
        <w:rPr>
          <w:b w:val="0"/>
          <w:noProof/>
          <w:sz w:val="18"/>
        </w:rPr>
        <w:fldChar w:fldCharType="separate"/>
      </w:r>
      <w:r w:rsidR="00596BEE">
        <w:rPr>
          <w:b w:val="0"/>
          <w:noProof/>
          <w:sz w:val="18"/>
        </w:rPr>
        <w:t>5</w:t>
      </w:r>
      <w:r w:rsidRPr="001046C6">
        <w:rPr>
          <w:b w:val="0"/>
          <w:noProof/>
          <w:sz w:val="18"/>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7</w:t>
      </w:r>
      <w:r w:rsidRPr="001046C6">
        <w:rPr>
          <w:noProof/>
        </w:rPr>
        <w:tab/>
        <w:t>Requirements to be complied with on and after application day</w:t>
      </w:r>
      <w:r w:rsidRPr="001046C6">
        <w:rPr>
          <w:noProof/>
        </w:rPr>
        <w:tab/>
      </w:r>
      <w:r w:rsidRPr="001046C6">
        <w:rPr>
          <w:noProof/>
        </w:rPr>
        <w:fldChar w:fldCharType="begin"/>
      </w:r>
      <w:r w:rsidRPr="001046C6">
        <w:rPr>
          <w:noProof/>
        </w:rPr>
        <w:instrText xml:space="preserve"> PAGEREF _Toc58393529 \h </w:instrText>
      </w:r>
      <w:r w:rsidRPr="001046C6">
        <w:rPr>
          <w:noProof/>
        </w:rPr>
      </w:r>
      <w:r w:rsidRPr="001046C6">
        <w:rPr>
          <w:noProof/>
        </w:rPr>
        <w:fldChar w:fldCharType="separate"/>
      </w:r>
      <w:r w:rsidR="00596BEE">
        <w:rPr>
          <w:noProof/>
        </w:rPr>
        <w:t>5</w:t>
      </w:r>
      <w:r w:rsidRPr="001046C6">
        <w:rPr>
          <w:noProof/>
        </w:rPr>
        <w:fldChar w:fldCharType="end"/>
      </w:r>
    </w:p>
    <w:p w:rsidR="000E18C3" w:rsidRPr="001046C6" w:rsidRDefault="000E18C3">
      <w:pPr>
        <w:pStyle w:val="TOC3"/>
        <w:rPr>
          <w:rFonts w:asciiTheme="minorHAnsi" w:eastAsiaTheme="minorEastAsia" w:hAnsiTheme="minorHAnsi" w:cstheme="minorBidi"/>
          <w:b w:val="0"/>
          <w:noProof/>
          <w:kern w:val="0"/>
          <w:szCs w:val="22"/>
        </w:rPr>
      </w:pPr>
      <w:r w:rsidRPr="001046C6">
        <w:rPr>
          <w:noProof/>
        </w:rPr>
        <w:t>Division 2—Details of requirements</w:t>
      </w:r>
      <w:r w:rsidRPr="001046C6">
        <w:rPr>
          <w:b w:val="0"/>
          <w:noProof/>
          <w:sz w:val="18"/>
        </w:rPr>
        <w:tab/>
      </w:r>
      <w:r w:rsidRPr="001046C6">
        <w:rPr>
          <w:b w:val="0"/>
          <w:noProof/>
          <w:sz w:val="18"/>
        </w:rPr>
        <w:fldChar w:fldCharType="begin"/>
      </w:r>
      <w:r w:rsidRPr="001046C6">
        <w:rPr>
          <w:b w:val="0"/>
          <w:noProof/>
          <w:sz w:val="18"/>
        </w:rPr>
        <w:instrText xml:space="preserve"> PAGEREF _Toc58393530 \h </w:instrText>
      </w:r>
      <w:r w:rsidRPr="001046C6">
        <w:rPr>
          <w:b w:val="0"/>
          <w:noProof/>
          <w:sz w:val="18"/>
        </w:rPr>
      </w:r>
      <w:r w:rsidRPr="001046C6">
        <w:rPr>
          <w:b w:val="0"/>
          <w:noProof/>
          <w:sz w:val="18"/>
        </w:rPr>
        <w:fldChar w:fldCharType="separate"/>
      </w:r>
      <w:r w:rsidR="00596BEE">
        <w:rPr>
          <w:b w:val="0"/>
          <w:noProof/>
          <w:sz w:val="18"/>
        </w:rPr>
        <w:t>6</w:t>
      </w:r>
      <w:r w:rsidRPr="001046C6">
        <w:rPr>
          <w:b w:val="0"/>
          <w:noProof/>
          <w:sz w:val="18"/>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8</w:t>
      </w:r>
      <w:r w:rsidRPr="001046C6">
        <w:rPr>
          <w:noProof/>
        </w:rPr>
        <w:tab/>
        <w:t>Button/coin batteries must not release during reasonably foreseeable use or misuse conditions</w:t>
      </w:r>
      <w:r w:rsidRPr="001046C6">
        <w:rPr>
          <w:noProof/>
        </w:rPr>
        <w:tab/>
      </w:r>
      <w:r w:rsidRPr="001046C6">
        <w:rPr>
          <w:noProof/>
        </w:rPr>
        <w:fldChar w:fldCharType="begin"/>
      </w:r>
      <w:r w:rsidRPr="001046C6">
        <w:rPr>
          <w:noProof/>
        </w:rPr>
        <w:instrText xml:space="preserve"> PAGEREF _Toc58393531 \h </w:instrText>
      </w:r>
      <w:r w:rsidRPr="001046C6">
        <w:rPr>
          <w:noProof/>
        </w:rPr>
      </w:r>
      <w:r w:rsidRPr="001046C6">
        <w:rPr>
          <w:noProof/>
        </w:rPr>
        <w:fldChar w:fldCharType="separate"/>
      </w:r>
      <w:r w:rsidR="00596BEE">
        <w:rPr>
          <w:noProof/>
        </w:rPr>
        <w:t>6</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9</w:t>
      </w:r>
      <w:r w:rsidRPr="001046C6">
        <w:rPr>
          <w:noProof/>
        </w:rPr>
        <w:tab/>
        <w:t>Compartment holding button/coin batteries must be resistant to being opened by young children</w:t>
      </w:r>
      <w:r w:rsidRPr="001046C6">
        <w:rPr>
          <w:noProof/>
        </w:rPr>
        <w:tab/>
      </w:r>
      <w:r w:rsidRPr="001046C6">
        <w:rPr>
          <w:noProof/>
        </w:rPr>
        <w:fldChar w:fldCharType="begin"/>
      </w:r>
      <w:r w:rsidRPr="001046C6">
        <w:rPr>
          <w:noProof/>
        </w:rPr>
        <w:instrText xml:space="preserve"> PAGEREF _Toc58393532 \h </w:instrText>
      </w:r>
      <w:r w:rsidRPr="001046C6">
        <w:rPr>
          <w:noProof/>
        </w:rPr>
      </w:r>
      <w:r w:rsidRPr="001046C6">
        <w:rPr>
          <w:noProof/>
        </w:rPr>
        <w:fldChar w:fldCharType="separate"/>
      </w:r>
      <w:r w:rsidR="00596BEE">
        <w:rPr>
          <w:noProof/>
        </w:rPr>
        <w:t>6</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10</w:t>
      </w:r>
      <w:r w:rsidRPr="001046C6">
        <w:rPr>
          <w:noProof/>
        </w:rPr>
        <w:tab/>
        <w:t>Fasteners for doors or covers to compartments holding button/coin batteries must be captive etc.</w:t>
      </w:r>
      <w:r w:rsidRPr="001046C6">
        <w:rPr>
          <w:noProof/>
        </w:rPr>
        <w:tab/>
      </w:r>
      <w:r w:rsidRPr="001046C6">
        <w:rPr>
          <w:noProof/>
        </w:rPr>
        <w:fldChar w:fldCharType="begin"/>
      </w:r>
      <w:r w:rsidRPr="001046C6">
        <w:rPr>
          <w:noProof/>
        </w:rPr>
        <w:instrText xml:space="preserve"> PAGEREF _Toc58393533 \h </w:instrText>
      </w:r>
      <w:r w:rsidRPr="001046C6">
        <w:rPr>
          <w:noProof/>
        </w:rPr>
      </w:r>
      <w:r w:rsidRPr="001046C6">
        <w:rPr>
          <w:noProof/>
        </w:rPr>
        <w:fldChar w:fldCharType="separate"/>
      </w:r>
      <w:r w:rsidR="00596BEE">
        <w:rPr>
          <w:noProof/>
        </w:rPr>
        <w:t>6</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11</w:t>
      </w:r>
      <w:r w:rsidRPr="001046C6">
        <w:rPr>
          <w:noProof/>
        </w:rPr>
        <w:tab/>
        <w:t>Secureness of consumer goods with non</w:t>
      </w:r>
      <w:r w:rsidR="001046C6">
        <w:rPr>
          <w:noProof/>
        </w:rPr>
        <w:noBreakHyphen/>
      </w:r>
      <w:r w:rsidRPr="001046C6">
        <w:rPr>
          <w:noProof/>
        </w:rPr>
        <w:t>replaceable button/coin battery accessible by consumers must be tested</w:t>
      </w:r>
      <w:r w:rsidRPr="001046C6">
        <w:rPr>
          <w:noProof/>
        </w:rPr>
        <w:tab/>
      </w:r>
      <w:r w:rsidRPr="001046C6">
        <w:rPr>
          <w:noProof/>
        </w:rPr>
        <w:fldChar w:fldCharType="begin"/>
      </w:r>
      <w:r w:rsidRPr="001046C6">
        <w:rPr>
          <w:noProof/>
        </w:rPr>
        <w:instrText xml:space="preserve"> PAGEREF _Toc58393534 \h </w:instrText>
      </w:r>
      <w:r w:rsidRPr="001046C6">
        <w:rPr>
          <w:noProof/>
        </w:rPr>
      </w:r>
      <w:r w:rsidRPr="001046C6">
        <w:rPr>
          <w:noProof/>
        </w:rPr>
        <w:fldChar w:fldCharType="separate"/>
      </w:r>
      <w:r w:rsidR="00596BEE">
        <w:rPr>
          <w:noProof/>
        </w:rPr>
        <w:t>7</w:t>
      </w:r>
      <w:r w:rsidRPr="001046C6">
        <w:rPr>
          <w:noProof/>
        </w:rPr>
        <w:fldChar w:fldCharType="end"/>
      </w:r>
    </w:p>
    <w:p w:rsidR="000E18C3" w:rsidRPr="001046C6" w:rsidRDefault="000E18C3">
      <w:pPr>
        <w:pStyle w:val="TOC3"/>
        <w:rPr>
          <w:rFonts w:asciiTheme="minorHAnsi" w:eastAsiaTheme="minorEastAsia" w:hAnsiTheme="minorHAnsi" w:cstheme="minorBidi"/>
          <w:b w:val="0"/>
          <w:noProof/>
          <w:kern w:val="0"/>
          <w:szCs w:val="22"/>
        </w:rPr>
      </w:pPr>
      <w:r w:rsidRPr="001046C6">
        <w:rPr>
          <w:noProof/>
        </w:rPr>
        <w:t>Division 3—Product</w:t>
      </w:r>
      <w:r w:rsidR="001046C6">
        <w:rPr>
          <w:noProof/>
        </w:rPr>
        <w:noBreakHyphen/>
      </w:r>
      <w:r w:rsidRPr="001046C6">
        <w:rPr>
          <w:noProof/>
        </w:rPr>
        <w:t>specific standards</w:t>
      </w:r>
      <w:r w:rsidRPr="001046C6">
        <w:rPr>
          <w:b w:val="0"/>
          <w:noProof/>
          <w:sz w:val="18"/>
        </w:rPr>
        <w:tab/>
      </w:r>
      <w:r w:rsidRPr="001046C6">
        <w:rPr>
          <w:b w:val="0"/>
          <w:noProof/>
          <w:sz w:val="18"/>
        </w:rPr>
        <w:fldChar w:fldCharType="begin"/>
      </w:r>
      <w:r w:rsidRPr="001046C6">
        <w:rPr>
          <w:b w:val="0"/>
          <w:noProof/>
          <w:sz w:val="18"/>
        </w:rPr>
        <w:instrText xml:space="preserve"> PAGEREF _Toc58393535 \h </w:instrText>
      </w:r>
      <w:r w:rsidRPr="001046C6">
        <w:rPr>
          <w:b w:val="0"/>
          <w:noProof/>
          <w:sz w:val="18"/>
        </w:rPr>
      </w:r>
      <w:r w:rsidRPr="001046C6">
        <w:rPr>
          <w:b w:val="0"/>
          <w:noProof/>
          <w:sz w:val="18"/>
        </w:rPr>
        <w:fldChar w:fldCharType="separate"/>
      </w:r>
      <w:r w:rsidR="00596BEE">
        <w:rPr>
          <w:b w:val="0"/>
          <w:noProof/>
          <w:sz w:val="18"/>
        </w:rPr>
        <w:t>8</w:t>
      </w:r>
      <w:r w:rsidRPr="001046C6">
        <w:rPr>
          <w:b w:val="0"/>
          <w:noProof/>
          <w:sz w:val="18"/>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12</w:t>
      </w:r>
      <w:r w:rsidRPr="001046C6">
        <w:rPr>
          <w:noProof/>
        </w:rPr>
        <w:tab/>
        <w:t>Satisfying section 8 with product</w:t>
      </w:r>
      <w:r w:rsidR="001046C6">
        <w:rPr>
          <w:noProof/>
        </w:rPr>
        <w:noBreakHyphen/>
      </w:r>
      <w:r w:rsidRPr="001046C6">
        <w:rPr>
          <w:noProof/>
        </w:rPr>
        <w:t>specific standards</w:t>
      </w:r>
      <w:r w:rsidRPr="001046C6">
        <w:rPr>
          <w:noProof/>
        </w:rPr>
        <w:tab/>
      </w:r>
      <w:r w:rsidRPr="001046C6">
        <w:rPr>
          <w:noProof/>
        </w:rPr>
        <w:fldChar w:fldCharType="begin"/>
      </w:r>
      <w:r w:rsidRPr="001046C6">
        <w:rPr>
          <w:noProof/>
        </w:rPr>
        <w:instrText xml:space="preserve"> PAGEREF _Toc58393536 \h </w:instrText>
      </w:r>
      <w:r w:rsidRPr="001046C6">
        <w:rPr>
          <w:noProof/>
        </w:rPr>
      </w:r>
      <w:r w:rsidRPr="001046C6">
        <w:rPr>
          <w:noProof/>
        </w:rPr>
        <w:fldChar w:fldCharType="separate"/>
      </w:r>
      <w:r w:rsidR="00596BEE">
        <w:rPr>
          <w:noProof/>
        </w:rPr>
        <w:t>8</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13</w:t>
      </w:r>
      <w:r w:rsidRPr="001046C6">
        <w:rPr>
          <w:noProof/>
        </w:rPr>
        <w:tab/>
        <w:t>Satisfying section 9 with Audio/Video and Electronic Apparatus Standards</w:t>
      </w:r>
      <w:r w:rsidRPr="001046C6">
        <w:rPr>
          <w:noProof/>
        </w:rPr>
        <w:tab/>
      </w:r>
      <w:r w:rsidRPr="001046C6">
        <w:rPr>
          <w:noProof/>
        </w:rPr>
        <w:fldChar w:fldCharType="begin"/>
      </w:r>
      <w:r w:rsidRPr="001046C6">
        <w:rPr>
          <w:noProof/>
        </w:rPr>
        <w:instrText xml:space="preserve"> PAGEREF _Toc58393537 \h </w:instrText>
      </w:r>
      <w:r w:rsidRPr="001046C6">
        <w:rPr>
          <w:noProof/>
        </w:rPr>
      </w:r>
      <w:r w:rsidRPr="001046C6">
        <w:rPr>
          <w:noProof/>
        </w:rPr>
        <w:fldChar w:fldCharType="separate"/>
      </w:r>
      <w:r w:rsidR="00596BEE">
        <w:rPr>
          <w:noProof/>
        </w:rPr>
        <w:t>8</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14</w:t>
      </w:r>
      <w:r w:rsidRPr="001046C6">
        <w:rPr>
          <w:noProof/>
        </w:rPr>
        <w:tab/>
        <w:t>Satisfying section 9 with Luminaires Standard</w:t>
      </w:r>
      <w:r w:rsidRPr="001046C6">
        <w:rPr>
          <w:noProof/>
        </w:rPr>
        <w:tab/>
      </w:r>
      <w:r w:rsidRPr="001046C6">
        <w:rPr>
          <w:noProof/>
        </w:rPr>
        <w:fldChar w:fldCharType="begin"/>
      </w:r>
      <w:r w:rsidRPr="001046C6">
        <w:rPr>
          <w:noProof/>
        </w:rPr>
        <w:instrText xml:space="preserve"> PAGEREF _Toc58393538 \h </w:instrText>
      </w:r>
      <w:r w:rsidRPr="001046C6">
        <w:rPr>
          <w:noProof/>
        </w:rPr>
      </w:r>
      <w:r w:rsidRPr="001046C6">
        <w:rPr>
          <w:noProof/>
        </w:rPr>
        <w:fldChar w:fldCharType="separate"/>
      </w:r>
      <w:r w:rsidR="00596BEE">
        <w:rPr>
          <w:noProof/>
        </w:rPr>
        <w:t>9</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15</w:t>
      </w:r>
      <w:r w:rsidRPr="001046C6">
        <w:rPr>
          <w:noProof/>
        </w:rPr>
        <w:tab/>
        <w:t>Satisfying section 9 with Safety of Toys Standards</w:t>
      </w:r>
      <w:r w:rsidRPr="001046C6">
        <w:rPr>
          <w:noProof/>
        </w:rPr>
        <w:tab/>
      </w:r>
      <w:r w:rsidRPr="001046C6">
        <w:rPr>
          <w:noProof/>
        </w:rPr>
        <w:fldChar w:fldCharType="begin"/>
      </w:r>
      <w:r w:rsidRPr="001046C6">
        <w:rPr>
          <w:noProof/>
        </w:rPr>
        <w:instrText xml:space="preserve"> PAGEREF _Toc58393539 \h </w:instrText>
      </w:r>
      <w:r w:rsidRPr="001046C6">
        <w:rPr>
          <w:noProof/>
        </w:rPr>
      </w:r>
      <w:r w:rsidRPr="001046C6">
        <w:rPr>
          <w:noProof/>
        </w:rPr>
        <w:fldChar w:fldCharType="separate"/>
      </w:r>
      <w:r w:rsidR="00596BEE">
        <w:rPr>
          <w:noProof/>
        </w:rPr>
        <w:t>10</w:t>
      </w:r>
      <w:r w:rsidRPr="001046C6">
        <w:rPr>
          <w:noProof/>
        </w:rPr>
        <w:fldChar w:fldCharType="end"/>
      </w:r>
    </w:p>
    <w:p w:rsidR="000E18C3" w:rsidRPr="001046C6" w:rsidRDefault="000E18C3">
      <w:pPr>
        <w:pStyle w:val="TOC3"/>
        <w:rPr>
          <w:rFonts w:asciiTheme="minorHAnsi" w:eastAsiaTheme="minorEastAsia" w:hAnsiTheme="minorHAnsi" w:cstheme="minorBidi"/>
          <w:b w:val="0"/>
          <w:noProof/>
          <w:kern w:val="0"/>
          <w:szCs w:val="22"/>
        </w:rPr>
      </w:pPr>
      <w:r w:rsidRPr="001046C6">
        <w:rPr>
          <w:noProof/>
        </w:rPr>
        <w:t>Division 4—Non</w:t>
      </w:r>
      <w:r w:rsidR="001046C6">
        <w:rPr>
          <w:noProof/>
        </w:rPr>
        <w:noBreakHyphen/>
      </w:r>
      <w:r w:rsidRPr="001046C6">
        <w:rPr>
          <w:noProof/>
        </w:rPr>
        <w:t>product</w:t>
      </w:r>
      <w:r w:rsidR="001046C6">
        <w:rPr>
          <w:noProof/>
        </w:rPr>
        <w:noBreakHyphen/>
      </w:r>
      <w:r w:rsidRPr="001046C6">
        <w:rPr>
          <w:noProof/>
        </w:rPr>
        <w:t>specific standards</w:t>
      </w:r>
      <w:r w:rsidRPr="001046C6">
        <w:rPr>
          <w:b w:val="0"/>
          <w:noProof/>
          <w:sz w:val="18"/>
        </w:rPr>
        <w:tab/>
      </w:r>
      <w:r w:rsidRPr="001046C6">
        <w:rPr>
          <w:b w:val="0"/>
          <w:noProof/>
          <w:sz w:val="18"/>
        </w:rPr>
        <w:fldChar w:fldCharType="begin"/>
      </w:r>
      <w:r w:rsidRPr="001046C6">
        <w:rPr>
          <w:b w:val="0"/>
          <w:noProof/>
          <w:sz w:val="18"/>
        </w:rPr>
        <w:instrText xml:space="preserve"> PAGEREF _Toc58393540 \h </w:instrText>
      </w:r>
      <w:r w:rsidRPr="001046C6">
        <w:rPr>
          <w:b w:val="0"/>
          <w:noProof/>
          <w:sz w:val="18"/>
        </w:rPr>
      </w:r>
      <w:r w:rsidRPr="001046C6">
        <w:rPr>
          <w:b w:val="0"/>
          <w:noProof/>
          <w:sz w:val="18"/>
        </w:rPr>
        <w:fldChar w:fldCharType="separate"/>
      </w:r>
      <w:r w:rsidR="00596BEE">
        <w:rPr>
          <w:b w:val="0"/>
          <w:noProof/>
          <w:sz w:val="18"/>
        </w:rPr>
        <w:t>11</w:t>
      </w:r>
      <w:r w:rsidRPr="001046C6">
        <w:rPr>
          <w:b w:val="0"/>
          <w:noProof/>
          <w:sz w:val="18"/>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16</w:t>
      </w:r>
      <w:r w:rsidRPr="001046C6">
        <w:rPr>
          <w:noProof/>
        </w:rPr>
        <w:tab/>
        <w:t>Satisfying section 8 with non</w:t>
      </w:r>
      <w:r w:rsidR="001046C6">
        <w:rPr>
          <w:noProof/>
        </w:rPr>
        <w:noBreakHyphen/>
      </w:r>
      <w:r w:rsidRPr="001046C6">
        <w:rPr>
          <w:noProof/>
        </w:rPr>
        <w:t>product</w:t>
      </w:r>
      <w:r w:rsidR="001046C6">
        <w:rPr>
          <w:noProof/>
        </w:rPr>
        <w:noBreakHyphen/>
      </w:r>
      <w:r w:rsidRPr="001046C6">
        <w:rPr>
          <w:noProof/>
        </w:rPr>
        <w:t>specific standards</w:t>
      </w:r>
      <w:r w:rsidRPr="001046C6">
        <w:rPr>
          <w:noProof/>
        </w:rPr>
        <w:tab/>
      </w:r>
      <w:r w:rsidRPr="001046C6">
        <w:rPr>
          <w:noProof/>
        </w:rPr>
        <w:fldChar w:fldCharType="begin"/>
      </w:r>
      <w:r w:rsidRPr="001046C6">
        <w:rPr>
          <w:noProof/>
        </w:rPr>
        <w:instrText xml:space="preserve"> PAGEREF _Toc58393541 \h </w:instrText>
      </w:r>
      <w:r w:rsidRPr="001046C6">
        <w:rPr>
          <w:noProof/>
        </w:rPr>
      </w:r>
      <w:r w:rsidRPr="001046C6">
        <w:rPr>
          <w:noProof/>
        </w:rPr>
        <w:fldChar w:fldCharType="separate"/>
      </w:r>
      <w:r w:rsidR="00596BEE">
        <w:rPr>
          <w:noProof/>
        </w:rPr>
        <w:t>11</w:t>
      </w:r>
      <w:r w:rsidRPr="001046C6">
        <w:rPr>
          <w:noProof/>
        </w:rPr>
        <w:fldChar w:fldCharType="end"/>
      </w:r>
    </w:p>
    <w:p w:rsidR="000E18C3" w:rsidRPr="001046C6" w:rsidRDefault="000E18C3">
      <w:pPr>
        <w:pStyle w:val="TOC5"/>
        <w:rPr>
          <w:rFonts w:asciiTheme="minorHAnsi" w:eastAsiaTheme="minorEastAsia" w:hAnsiTheme="minorHAnsi" w:cstheme="minorBidi"/>
          <w:noProof/>
          <w:kern w:val="0"/>
          <w:sz w:val="22"/>
          <w:szCs w:val="22"/>
        </w:rPr>
      </w:pPr>
      <w:r w:rsidRPr="001046C6">
        <w:rPr>
          <w:noProof/>
        </w:rPr>
        <w:t>17</w:t>
      </w:r>
      <w:r w:rsidRPr="001046C6">
        <w:rPr>
          <w:noProof/>
        </w:rPr>
        <w:tab/>
        <w:t>Satisfying section 9 with non</w:t>
      </w:r>
      <w:r w:rsidR="001046C6">
        <w:rPr>
          <w:noProof/>
        </w:rPr>
        <w:noBreakHyphen/>
      </w:r>
      <w:r w:rsidRPr="001046C6">
        <w:rPr>
          <w:noProof/>
        </w:rPr>
        <w:t>product</w:t>
      </w:r>
      <w:r w:rsidR="001046C6">
        <w:rPr>
          <w:noProof/>
        </w:rPr>
        <w:noBreakHyphen/>
      </w:r>
      <w:r w:rsidRPr="001046C6">
        <w:rPr>
          <w:noProof/>
        </w:rPr>
        <w:t>specific standards</w:t>
      </w:r>
      <w:r w:rsidRPr="001046C6">
        <w:rPr>
          <w:noProof/>
        </w:rPr>
        <w:tab/>
      </w:r>
      <w:r w:rsidRPr="001046C6">
        <w:rPr>
          <w:noProof/>
        </w:rPr>
        <w:fldChar w:fldCharType="begin"/>
      </w:r>
      <w:r w:rsidRPr="001046C6">
        <w:rPr>
          <w:noProof/>
        </w:rPr>
        <w:instrText xml:space="preserve"> PAGEREF _Toc58393542 \h </w:instrText>
      </w:r>
      <w:r w:rsidRPr="001046C6">
        <w:rPr>
          <w:noProof/>
        </w:rPr>
      </w:r>
      <w:r w:rsidRPr="001046C6">
        <w:rPr>
          <w:noProof/>
        </w:rPr>
        <w:fldChar w:fldCharType="separate"/>
      </w:r>
      <w:r w:rsidR="00596BEE">
        <w:rPr>
          <w:noProof/>
        </w:rPr>
        <w:t>11</w:t>
      </w:r>
      <w:r w:rsidRPr="001046C6">
        <w:rPr>
          <w:noProof/>
        </w:rPr>
        <w:fldChar w:fldCharType="end"/>
      </w:r>
    </w:p>
    <w:p w:rsidR="00670EA1" w:rsidRPr="001046C6" w:rsidRDefault="000E18C3" w:rsidP="00715914">
      <w:r w:rsidRPr="001046C6">
        <w:fldChar w:fldCharType="end"/>
      </w:r>
    </w:p>
    <w:p w:rsidR="00670EA1" w:rsidRPr="001046C6" w:rsidRDefault="00670EA1" w:rsidP="00715914">
      <w:pPr>
        <w:sectPr w:rsidR="00670EA1" w:rsidRPr="001046C6" w:rsidSect="00B057BE">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1046C6" w:rsidRDefault="00C15EF3" w:rsidP="00715914">
      <w:pPr>
        <w:pStyle w:val="ActHead2"/>
      </w:pPr>
      <w:bookmarkStart w:id="0" w:name="_Toc58393520"/>
      <w:r w:rsidRPr="00F269B8">
        <w:rPr>
          <w:rStyle w:val="CharPartNo"/>
        </w:rPr>
        <w:lastRenderedPageBreak/>
        <w:t>Part 1</w:t>
      </w:r>
      <w:r w:rsidR="00715914" w:rsidRPr="001046C6">
        <w:t>—</w:t>
      </w:r>
      <w:r w:rsidR="00715914" w:rsidRPr="00F269B8">
        <w:rPr>
          <w:rStyle w:val="CharPartText"/>
        </w:rPr>
        <w:t>Preliminary</w:t>
      </w:r>
      <w:bookmarkEnd w:id="0"/>
    </w:p>
    <w:p w:rsidR="00715914" w:rsidRPr="00F269B8" w:rsidRDefault="00715914" w:rsidP="00715914">
      <w:pPr>
        <w:pStyle w:val="Header"/>
      </w:pPr>
      <w:r w:rsidRPr="00F269B8">
        <w:rPr>
          <w:rStyle w:val="CharDivNo"/>
        </w:rPr>
        <w:t xml:space="preserve"> </w:t>
      </w:r>
      <w:r w:rsidRPr="00F269B8">
        <w:rPr>
          <w:rStyle w:val="CharDivText"/>
        </w:rPr>
        <w:t xml:space="preserve"> </w:t>
      </w:r>
    </w:p>
    <w:p w:rsidR="00715914" w:rsidRPr="001046C6" w:rsidRDefault="00482833" w:rsidP="00715914">
      <w:pPr>
        <w:pStyle w:val="ActHead5"/>
      </w:pPr>
      <w:bookmarkStart w:id="1" w:name="_Toc58393521"/>
      <w:r w:rsidRPr="00F269B8">
        <w:rPr>
          <w:rStyle w:val="CharSectno"/>
        </w:rPr>
        <w:t>1</w:t>
      </w:r>
      <w:r w:rsidR="00715914" w:rsidRPr="001046C6">
        <w:t xml:space="preserve">  </w:t>
      </w:r>
      <w:r w:rsidR="00CE493D" w:rsidRPr="001046C6">
        <w:t>Name</w:t>
      </w:r>
      <w:bookmarkEnd w:id="1"/>
    </w:p>
    <w:p w:rsidR="00715914" w:rsidRPr="001046C6" w:rsidRDefault="00715914" w:rsidP="00715914">
      <w:pPr>
        <w:pStyle w:val="subsection"/>
      </w:pPr>
      <w:r w:rsidRPr="001046C6">
        <w:tab/>
      </w:r>
      <w:r w:rsidRPr="001046C6">
        <w:tab/>
      </w:r>
      <w:r w:rsidR="00DB6DFC" w:rsidRPr="001046C6">
        <w:t>This instrument is</w:t>
      </w:r>
      <w:r w:rsidR="00CE493D" w:rsidRPr="001046C6">
        <w:t xml:space="preserve"> the </w:t>
      </w:r>
      <w:r w:rsidR="00BC76AC" w:rsidRPr="001046C6">
        <w:rPr>
          <w:i/>
        </w:rPr>
        <w:fldChar w:fldCharType="begin"/>
      </w:r>
      <w:r w:rsidR="00BC76AC" w:rsidRPr="001046C6">
        <w:rPr>
          <w:i/>
        </w:rPr>
        <w:instrText xml:space="preserve"> STYLEREF  ShortT </w:instrText>
      </w:r>
      <w:r w:rsidR="00BC76AC" w:rsidRPr="001046C6">
        <w:rPr>
          <w:i/>
        </w:rPr>
        <w:fldChar w:fldCharType="separate"/>
      </w:r>
      <w:r w:rsidR="00596BEE">
        <w:rPr>
          <w:i/>
          <w:noProof/>
        </w:rPr>
        <w:t>Consumer Goods (Products Containing Button/Coin Batteries) Safety Standard 2020</w:t>
      </w:r>
      <w:r w:rsidR="00BC76AC" w:rsidRPr="001046C6">
        <w:rPr>
          <w:i/>
        </w:rPr>
        <w:fldChar w:fldCharType="end"/>
      </w:r>
      <w:r w:rsidRPr="001046C6">
        <w:t>.</w:t>
      </w:r>
    </w:p>
    <w:p w:rsidR="00715914" w:rsidRPr="001046C6" w:rsidRDefault="00482833" w:rsidP="00715914">
      <w:pPr>
        <w:pStyle w:val="ActHead5"/>
      </w:pPr>
      <w:bookmarkStart w:id="2" w:name="_Toc58393522"/>
      <w:r w:rsidRPr="00F269B8">
        <w:rPr>
          <w:rStyle w:val="CharSectno"/>
        </w:rPr>
        <w:t>2</w:t>
      </w:r>
      <w:r w:rsidR="00715914" w:rsidRPr="001046C6">
        <w:t xml:space="preserve">  Commencement</w:t>
      </w:r>
      <w:bookmarkEnd w:id="2"/>
    </w:p>
    <w:p w:rsidR="00AE3652" w:rsidRPr="001046C6" w:rsidRDefault="00807626" w:rsidP="00AE3652">
      <w:pPr>
        <w:pStyle w:val="subsection"/>
      </w:pPr>
      <w:r w:rsidRPr="001046C6">
        <w:tab/>
      </w:r>
      <w:r w:rsidR="00AE3652" w:rsidRPr="001046C6">
        <w:t>(1)</w:t>
      </w:r>
      <w:r w:rsidR="00AE3652" w:rsidRPr="001046C6">
        <w:tab/>
        <w:t xml:space="preserve">Each provision of </w:t>
      </w:r>
      <w:r w:rsidR="00DB6DFC" w:rsidRPr="001046C6">
        <w:t>this instrument</w:t>
      </w:r>
      <w:r w:rsidR="00AE3652" w:rsidRPr="001046C6">
        <w:t xml:space="preserve"> specified in column 1 of the table commences, or is taken to have commenced, in accordance with column 2 of the table. Any other statement in column 2 has effect according to its terms.</w:t>
      </w:r>
    </w:p>
    <w:p w:rsidR="00AE3652" w:rsidRPr="001046C6"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046C6" w:rsidTr="0093603D">
        <w:trPr>
          <w:tblHeader/>
        </w:trPr>
        <w:tc>
          <w:tcPr>
            <w:tcW w:w="8364" w:type="dxa"/>
            <w:gridSpan w:val="3"/>
            <w:tcBorders>
              <w:top w:val="single" w:sz="12" w:space="0" w:color="auto"/>
              <w:bottom w:val="single" w:sz="6" w:space="0" w:color="auto"/>
            </w:tcBorders>
            <w:shd w:val="clear" w:color="auto" w:fill="auto"/>
            <w:hideMark/>
          </w:tcPr>
          <w:p w:rsidR="00AE3652" w:rsidRPr="001046C6" w:rsidRDefault="00AE3652" w:rsidP="0093603D">
            <w:pPr>
              <w:pStyle w:val="TableHeading"/>
            </w:pPr>
            <w:r w:rsidRPr="001046C6">
              <w:t>Commencement information</w:t>
            </w:r>
          </w:p>
        </w:tc>
      </w:tr>
      <w:tr w:rsidR="00AE3652" w:rsidRPr="001046C6" w:rsidTr="0093603D">
        <w:trPr>
          <w:tblHeader/>
        </w:trPr>
        <w:tc>
          <w:tcPr>
            <w:tcW w:w="2127" w:type="dxa"/>
            <w:tcBorders>
              <w:top w:val="single" w:sz="6" w:space="0" w:color="auto"/>
              <w:bottom w:val="single" w:sz="6" w:space="0" w:color="auto"/>
            </w:tcBorders>
            <w:shd w:val="clear" w:color="auto" w:fill="auto"/>
            <w:hideMark/>
          </w:tcPr>
          <w:p w:rsidR="00AE3652" w:rsidRPr="001046C6" w:rsidRDefault="00AE3652" w:rsidP="0093603D">
            <w:pPr>
              <w:pStyle w:val="TableHeading"/>
            </w:pPr>
            <w:r w:rsidRPr="001046C6">
              <w:t>Column 1</w:t>
            </w:r>
          </w:p>
        </w:tc>
        <w:tc>
          <w:tcPr>
            <w:tcW w:w="4394" w:type="dxa"/>
            <w:tcBorders>
              <w:top w:val="single" w:sz="6" w:space="0" w:color="auto"/>
              <w:bottom w:val="single" w:sz="6" w:space="0" w:color="auto"/>
            </w:tcBorders>
            <w:shd w:val="clear" w:color="auto" w:fill="auto"/>
            <w:hideMark/>
          </w:tcPr>
          <w:p w:rsidR="00AE3652" w:rsidRPr="001046C6" w:rsidRDefault="00AE3652" w:rsidP="0093603D">
            <w:pPr>
              <w:pStyle w:val="TableHeading"/>
            </w:pPr>
            <w:r w:rsidRPr="001046C6">
              <w:t>Column 2</w:t>
            </w:r>
          </w:p>
        </w:tc>
        <w:tc>
          <w:tcPr>
            <w:tcW w:w="1843" w:type="dxa"/>
            <w:tcBorders>
              <w:top w:val="single" w:sz="6" w:space="0" w:color="auto"/>
              <w:bottom w:val="single" w:sz="6" w:space="0" w:color="auto"/>
            </w:tcBorders>
            <w:shd w:val="clear" w:color="auto" w:fill="auto"/>
            <w:hideMark/>
          </w:tcPr>
          <w:p w:rsidR="00AE3652" w:rsidRPr="001046C6" w:rsidRDefault="00AE3652" w:rsidP="0093603D">
            <w:pPr>
              <w:pStyle w:val="TableHeading"/>
            </w:pPr>
            <w:r w:rsidRPr="001046C6">
              <w:t>Column 3</w:t>
            </w:r>
          </w:p>
        </w:tc>
      </w:tr>
      <w:tr w:rsidR="00AE3652" w:rsidRPr="001046C6" w:rsidTr="0093603D">
        <w:trPr>
          <w:tblHeader/>
        </w:trPr>
        <w:tc>
          <w:tcPr>
            <w:tcW w:w="2127" w:type="dxa"/>
            <w:tcBorders>
              <w:top w:val="single" w:sz="6" w:space="0" w:color="auto"/>
              <w:bottom w:val="single" w:sz="12" w:space="0" w:color="auto"/>
            </w:tcBorders>
            <w:shd w:val="clear" w:color="auto" w:fill="auto"/>
            <w:hideMark/>
          </w:tcPr>
          <w:p w:rsidR="00AE3652" w:rsidRPr="001046C6" w:rsidRDefault="00AE3652" w:rsidP="0093603D">
            <w:pPr>
              <w:pStyle w:val="TableHeading"/>
            </w:pPr>
            <w:r w:rsidRPr="001046C6">
              <w:t>Provisions</w:t>
            </w:r>
          </w:p>
        </w:tc>
        <w:tc>
          <w:tcPr>
            <w:tcW w:w="4394" w:type="dxa"/>
            <w:tcBorders>
              <w:top w:val="single" w:sz="6" w:space="0" w:color="auto"/>
              <w:bottom w:val="single" w:sz="12" w:space="0" w:color="auto"/>
            </w:tcBorders>
            <w:shd w:val="clear" w:color="auto" w:fill="auto"/>
            <w:hideMark/>
          </w:tcPr>
          <w:p w:rsidR="00AE3652" w:rsidRPr="001046C6" w:rsidRDefault="00AE3652" w:rsidP="0093603D">
            <w:pPr>
              <w:pStyle w:val="TableHeading"/>
            </w:pPr>
            <w:r w:rsidRPr="001046C6">
              <w:t>Commencement</w:t>
            </w:r>
          </w:p>
        </w:tc>
        <w:tc>
          <w:tcPr>
            <w:tcW w:w="1843" w:type="dxa"/>
            <w:tcBorders>
              <w:top w:val="single" w:sz="6" w:space="0" w:color="auto"/>
              <w:bottom w:val="single" w:sz="12" w:space="0" w:color="auto"/>
            </w:tcBorders>
            <w:shd w:val="clear" w:color="auto" w:fill="auto"/>
            <w:hideMark/>
          </w:tcPr>
          <w:p w:rsidR="00AE3652" w:rsidRPr="001046C6" w:rsidRDefault="00AE3652" w:rsidP="0093603D">
            <w:pPr>
              <w:pStyle w:val="TableHeading"/>
            </w:pPr>
            <w:r w:rsidRPr="001046C6">
              <w:t>Date/Details</w:t>
            </w:r>
          </w:p>
        </w:tc>
      </w:tr>
      <w:tr w:rsidR="00AE3652" w:rsidRPr="001046C6" w:rsidTr="0093603D">
        <w:tc>
          <w:tcPr>
            <w:tcW w:w="2127" w:type="dxa"/>
            <w:tcBorders>
              <w:top w:val="single" w:sz="12" w:space="0" w:color="auto"/>
              <w:bottom w:val="single" w:sz="12" w:space="0" w:color="auto"/>
            </w:tcBorders>
            <w:shd w:val="clear" w:color="auto" w:fill="auto"/>
            <w:hideMark/>
          </w:tcPr>
          <w:p w:rsidR="00AE3652" w:rsidRPr="001046C6" w:rsidRDefault="00AE3652" w:rsidP="0093603D">
            <w:pPr>
              <w:pStyle w:val="Tabletext"/>
            </w:pPr>
            <w:r w:rsidRPr="001046C6">
              <w:t xml:space="preserve">1.  The whole of </w:t>
            </w:r>
            <w:r w:rsidR="00DB6DFC" w:rsidRPr="001046C6">
              <w:t>this instrument</w:t>
            </w:r>
          </w:p>
        </w:tc>
        <w:tc>
          <w:tcPr>
            <w:tcW w:w="4394" w:type="dxa"/>
            <w:tcBorders>
              <w:top w:val="single" w:sz="12" w:space="0" w:color="auto"/>
              <w:bottom w:val="single" w:sz="12" w:space="0" w:color="auto"/>
            </w:tcBorders>
            <w:shd w:val="clear" w:color="auto" w:fill="auto"/>
            <w:hideMark/>
          </w:tcPr>
          <w:p w:rsidR="00AE3652" w:rsidRPr="001046C6" w:rsidRDefault="00AE3652" w:rsidP="0093603D">
            <w:pPr>
              <w:pStyle w:val="Tabletext"/>
            </w:pPr>
            <w:r w:rsidRPr="001046C6">
              <w:t xml:space="preserve">The day after </w:t>
            </w:r>
            <w:r w:rsidR="00DB6DFC" w:rsidRPr="001046C6">
              <w:t>this instrument is</w:t>
            </w:r>
            <w:r w:rsidRPr="001046C6">
              <w:t xml:space="preserve"> registered.</w:t>
            </w:r>
          </w:p>
        </w:tc>
        <w:tc>
          <w:tcPr>
            <w:tcW w:w="1843" w:type="dxa"/>
            <w:tcBorders>
              <w:top w:val="single" w:sz="12" w:space="0" w:color="auto"/>
              <w:bottom w:val="single" w:sz="12" w:space="0" w:color="auto"/>
            </w:tcBorders>
            <w:shd w:val="clear" w:color="auto" w:fill="auto"/>
          </w:tcPr>
          <w:p w:rsidR="00AE3652" w:rsidRPr="001046C6" w:rsidRDefault="00B45013" w:rsidP="0093603D">
            <w:pPr>
              <w:pStyle w:val="Tabletext"/>
            </w:pPr>
            <w:r>
              <w:t>22 December 2020</w:t>
            </w:r>
            <w:bookmarkStart w:id="3" w:name="_GoBack"/>
            <w:bookmarkEnd w:id="3"/>
          </w:p>
        </w:tc>
      </w:tr>
    </w:tbl>
    <w:p w:rsidR="00AE3652" w:rsidRPr="001046C6" w:rsidRDefault="00AE3652" w:rsidP="00AE3652">
      <w:pPr>
        <w:pStyle w:val="notetext"/>
      </w:pPr>
      <w:r w:rsidRPr="001046C6">
        <w:rPr>
          <w:snapToGrid w:val="0"/>
          <w:lang w:eastAsia="en-US"/>
        </w:rPr>
        <w:t>Note:</w:t>
      </w:r>
      <w:r w:rsidRPr="001046C6">
        <w:rPr>
          <w:snapToGrid w:val="0"/>
          <w:lang w:eastAsia="en-US"/>
        </w:rPr>
        <w:tab/>
        <w:t xml:space="preserve">This table relates only to the provisions of </w:t>
      </w:r>
      <w:r w:rsidR="00DB6DFC" w:rsidRPr="001046C6">
        <w:rPr>
          <w:snapToGrid w:val="0"/>
          <w:lang w:eastAsia="en-US"/>
        </w:rPr>
        <w:t>this instrument</w:t>
      </w:r>
      <w:r w:rsidRPr="001046C6">
        <w:t xml:space="preserve"> </w:t>
      </w:r>
      <w:r w:rsidRPr="001046C6">
        <w:rPr>
          <w:snapToGrid w:val="0"/>
          <w:lang w:eastAsia="en-US"/>
        </w:rPr>
        <w:t xml:space="preserve">as originally made. It will not be amended to deal with any later amendments of </w:t>
      </w:r>
      <w:r w:rsidR="00DB6DFC" w:rsidRPr="001046C6">
        <w:rPr>
          <w:snapToGrid w:val="0"/>
          <w:lang w:eastAsia="en-US"/>
        </w:rPr>
        <w:t>this instrument</w:t>
      </w:r>
      <w:r w:rsidRPr="001046C6">
        <w:rPr>
          <w:snapToGrid w:val="0"/>
          <w:lang w:eastAsia="en-US"/>
        </w:rPr>
        <w:t>.</w:t>
      </w:r>
    </w:p>
    <w:p w:rsidR="00807626" w:rsidRPr="001046C6" w:rsidRDefault="00AE3652" w:rsidP="00AE3652">
      <w:pPr>
        <w:pStyle w:val="subsection"/>
      </w:pPr>
      <w:r w:rsidRPr="001046C6">
        <w:tab/>
        <w:t>(2)</w:t>
      </w:r>
      <w:r w:rsidRPr="001046C6">
        <w:tab/>
        <w:t xml:space="preserve">Any information in column 3 of the table is not part of </w:t>
      </w:r>
      <w:r w:rsidR="00DB6DFC" w:rsidRPr="001046C6">
        <w:t>this instrument</w:t>
      </w:r>
      <w:r w:rsidRPr="001046C6">
        <w:t xml:space="preserve">. Information may be inserted in this column, or information in it may be edited, in any published version of </w:t>
      </w:r>
      <w:r w:rsidR="00DB6DFC" w:rsidRPr="001046C6">
        <w:t>this instrument</w:t>
      </w:r>
      <w:r w:rsidRPr="001046C6">
        <w:t>.</w:t>
      </w:r>
    </w:p>
    <w:p w:rsidR="007500C8" w:rsidRPr="001046C6" w:rsidRDefault="00482833" w:rsidP="007500C8">
      <w:pPr>
        <w:pStyle w:val="ActHead5"/>
      </w:pPr>
      <w:bookmarkStart w:id="4" w:name="_Toc58393523"/>
      <w:r w:rsidRPr="00F269B8">
        <w:rPr>
          <w:rStyle w:val="CharSectno"/>
        </w:rPr>
        <w:t>3</w:t>
      </w:r>
      <w:r w:rsidR="007500C8" w:rsidRPr="001046C6">
        <w:t xml:space="preserve">  Authority</w:t>
      </w:r>
      <w:bookmarkEnd w:id="4"/>
    </w:p>
    <w:p w:rsidR="00157B8B" w:rsidRPr="001046C6" w:rsidRDefault="007500C8" w:rsidP="007E667A">
      <w:pPr>
        <w:pStyle w:val="subsection"/>
      </w:pPr>
      <w:r w:rsidRPr="001046C6">
        <w:tab/>
      </w:r>
      <w:r w:rsidRPr="001046C6">
        <w:tab/>
      </w:r>
      <w:r w:rsidR="008D41FA" w:rsidRPr="001046C6">
        <w:t xml:space="preserve">This instrument is made under </w:t>
      </w:r>
      <w:r w:rsidR="008C7F07" w:rsidRPr="001046C6">
        <w:t>subsection 1</w:t>
      </w:r>
      <w:r w:rsidR="008D41FA" w:rsidRPr="001046C6">
        <w:t>04(1) of the Australian Consumer Law.</w:t>
      </w:r>
    </w:p>
    <w:p w:rsidR="008D41FA" w:rsidRPr="001046C6" w:rsidRDefault="008D41FA" w:rsidP="008D41FA">
      <w:pPr>
        <w:pStyle w:val="notetext"/>
      </w:pPr>
      <w:r w:rsidRPr="001046C6">
        <w:t>Note:</w:t>
      </w:r>
      <w:r w:rsidRPr="001046C6">
        <w:tab/>
        <w:t>The reference to the Australian Consumer Law is a reference to Schedule</w:t>
      </w:r>
      <w:r w:rsidR="00077E2B" w:rsidRPr="001046C6">
        <w:t> </w:t>
      </w:r>
      <w:r w:rsidRPr="001046C6">
        <w:t xml:space="preserve">2 to the </w:t>
      </w:r>
      <w:r w:rsidRPr="001046C6">
        <w:rPr>
          <w:i/>
        </w:rPr>
        <w:t>Competition and Consumer Act 2010</w:t>
      </w:r>
      <w:r w:rsidRPr="001046C6">
        <w:t xml:space="preserve"> as it applies as a law of the Commonwealth, States and Territories: see </w:t>
      </w:r>
      <w:r w:rsidR="008C7F07" w:rsidRPr="001046C6">
        <w:t>section 1</w:t>
      </w:r>
      <w:r w:rsidRPr="001046C6">
        <w:t>40K of that Act and corresponding provisions of Acts of States and Territories applying that Schedule.</w:t>
      </w:r>
    </w:p>
    <w:p w:rsidR="005518B5" w:rsidRPr="001046C6" w:rsidRDefault="00482833" w:rsidP="005518B5">
      <w:pPr>
        <w:pStyle w:val="ActHead5"/>
      </w:pPr>
      <w:bookmarkStart w:id="5" w:name="_Toc58393524"/>
      <w:r w:rsidRPr="00F269B8">
        <w:rPr>
          <w:rStyle w:val="CharSectno"/>
        </w:rPr>
        <w:t>4</w:t>
      </w:r>
      <w:r w:rsidR="005518B5" w:rsidRPr="001046C6">
        <w:t xml:space="preserve">  Definitions</w:t>
      </w:r>
      <w:bookmarkEnd w:id="5"/>
    </w:p>
    <w:p w:rsidR="009A7531" w:rsidRPr="001046C6" w:rsidRDefault="005518B5" w:rsidP="009A7531">
      <w:pPr>
        <w:pStyle w:val="subsection"/>
      </w:pPr>
      <w:r w:rsidRPr="001046C6">
        <w:tab/>
      </w:r>
      <w:r w:rsidRPr="001046C6">
        <w:tab/>
        <w:t>In this instrument:</w:t>
      </w:r>
    </w:p>
    <w:p w:rsidR="00007ACB" w:rsidRPr="001046C6" w:rsidRDefault="00007ACB" w:rsidP="005518B5">
      <w:pPr>
        <w:pStyle w:val="Definition"/>
      </w:pPr>
      <w:r w:rsidRPr="001046C6">
        <w:rPr>
          <w:b/>
          <w:i/>
        </w:rPr>
        <w:t>applicable industry standard</w:t>
      </w:r>
      <w:r w:rsidRPr="001046C6">
        <w:t xml:space="preserve"> means </w:t>
      </w:r>
      <w:r w:rsidR="00C775F1" w:rsidRPr="001046C6">
        <w:t>each of the</w:t>
      </w:r>
      <w:r w:rsidRPr="001046C6">
        <w:t xml:space="preserve"> following:</w:t>
      </w:r>
    </w:p>
    <w:p w:rsidR="00007ACB" w:rsidRPr="001046C6" w:rsidRDefault="00007ACB" w:rsidP="00007ACB">
      <w:pPr>
        <w:pStyle w:val="paragraph"/>
      </w:pPr>
      <w:r w:rsidRPr="001046C6">
        <w:tab/>
        <w:t>(a)</w:t>
      </w:r>
      <w:r w:rsidRPr="001046C6">
        <w:tab/>
        <w:t xml:space="preserve">the </w:t>
      </w:r>
      <w:r w:rsidR="005B7FA3" w:rsidRPr="001046C6">
        <w:t>Australian (</w:t>
      </w:r>
      <w:r w:rsidRPr="001046C6">
        <w:t>Aud</w:t>
      </w:r>
      <w:r w:rsidR="005B7FA3" w:rsidRPr="001046C6">
        <w:t xml:space="preserve">io/Video) </w:t>
      </w:r>
      <w:r w:rsidRPr="001046C6">
        <w:t>Standard;</w:t>
      </w:r>
    </w:p>
    <w:p w:rsidR="00007ACB" w:rsidRPr="001046C6" w:rsidRDefault="00007ACB" w:rsidP="00007ACB">
      <w:pPr>
        <w:pStyle w:val="paragraph"/>
      </w:pPr>
      <w:r w:rsidRPr="001046C6">
        <w:tab/>
        <w:t>(b)</w:t>
      </w:r>
      <w:r w:rsidRPr="001046C6">
        <w:tab/>
        <w:t xml:space="preserve">the </w:t>
      </w:r>
      <w:r w:rsidR="00A92561" w:rsidRPr="001046C6">
        <w:t>Australian (Electric Toys) Standard</w:t>
      </w:r>
      <w:r w:rsidRPr="001046C6">
        <w:t>;</w:t>
      </w:r>
    </w:p>
    <w:p w:rsidR="00A92561" w:rsidRPr="001046C6" w:rsidRDefault="00A92561" w:rsidP="00007ACB">
      <w:pPr>
        <w:pStyle w:val="paragraph"/>
      </w:pPr>
      <w:r w:rsidRPr="001046C6">
        <w:tab/>
        <w:t>(c)</w:t>
      </w:r>
      <w:r w:rsidRPr="001046C6">
        <w:tab/>
        <w:t>the Australian (Safety of Toys) Standard;</w:t>
      </w:r>
    </w:p>
    <w:p w:rsidR="00A92561" w:rsidRPr="001046C6" w:rsidRDefault="00007ACB" w:rsidP="00007ACB">
      <w:pPr>
        <w:pStyle w:val="paragraph"/>
      </w:pPr>
      <w:r w:rsidRPr="001046C6">
        <w:tab/>
        <w:t>(</w:t>
      </w:r>
      <w:r w:rsidR="00A92561" w:rsidRPr="001046C6">
        <w:t>d</w:t>
      </w:r>
      <w:r w:rsidRPr="001046C6">
        <w:t>)</w:t>
      </w:r>
      <w:r w:rsidRPr="001046C6">
        <w:tab/>
        <w:t xml:space="preserve">the </w:t>
      </w:r>
      <w:r w:rsidR="00A92561" w:rsidRPr="001046C6">
        <w:t>Electronic Apparatus Standard;</w:t>
      </w:r>
    </w:p>
    <w:p w:rsidR="00A92561" w:rsidRPr="001046C6" w:rsidRDefault="00A92561" w:rsidP="00A92561">
      <w:pPr>
        <w:pStyle w:val="paragraph"/>
      </w:pPr>
      <w:r w:rsidRPr="001046C6">
        <w:tab/>
        <w:t>(e)</w:t>
      </w:r>
      <w:r w:rsidRPr="001046C6">
        <w:tab/>
        <w:t>the International (Audio/Video) Standard;</w:t>
      </w:r>
    </w:p>
    <w:p w:rsidR="00A92561" w:rsidRPr="001046C6" w:rsidRDefault="00A92561" w:rsidP="00A92561">
      <w:pPr>
        <w:pStyle w:val="paragraph"/>
      </w:pPr>
      <w:r w:rsidRPr="001046C6">
        <w:tab/>
        <w:t>(f)</w:t>
      </w:r>
      <w:r w:rsidRPr="001046C6">
        <w:tab/>
        <w:t>the International (Electric Toys) Standard;</w:t>
      </w:r>
    </w:p>
    <w:p w:rsidR="00007ACB" w:rsidRPr="001046C6" w:rsidRDefault="00A92561" w:rsidP="00007ACB">
      <w:pPr>
        <w:pStyle w:val="paragraph"/>
      </w:pPr>
      <w:r w:rsidRPr="001046C6">
        <w:tab/>
        <w:t>(g)</w:t>
      </w:r>
      <w:r w:rsidRPr="001046C6">
        <w:tab/>
        <w:t>the International (Safety of Toys) Standard;</w:t>
      </w:r>
    </w:p>
    <w:p w:rsidR="00007ACB" w:rsidRPr="001046C6" w:rsidRDefault="00007ACB" w:rsidP="00007ACB">
      <w:pPr>
        <w:pStyle w:val="paragraph"/>
      </w:pPr>
      <w:r w:rsidRPr="001046C6">
        <w:tab/>
        <w:t>(</w:t>
      </w:r>
      <w:r w:rsidR="00A92561" w:rsidRPr="001046C6">
        <w:t>h</w:t>
      </w:r>
      <w:r w:rsidRPr="001046C6">
        <w:t>)</w:t>
      </w:r>
      <w:r w:rsidRPr="001046C6">
        <w:tab/>
        <w:t>the Lithium Technologies Standard;</w:t>
      </w:r>
    </w:p>
    <w:p w:rsidR="00007ACB" w:rsidRPr="001046C6" w:rsidRDefault="00007ACB" w:rsidP="00007ACB">
      <w:pPr>
        <w:pStyle w:val="paragraph"/>
      </w:pPr>
      <w:r w:rsidRPr="001046C6">
        <w:lastRenderedPageBreak/>
        <w:tab/>
        <w:t>(</w:t>
      </w:r>
      <w:proofErr w:type="spellStart"/>
      <w:r w:rsidR="00A92561" w:rsidRPr="001046C6">
        <w:t>i</w:t>
      </w:r>
      <w:proofErr w:type="spellEnd"/>
      <w:r w:rsidRPr="001046C6">
        <w:t>)</w:t>
      </w:r>
      <w:r w:rsidRPr="001046C6">
        <w:tab/>
        <w:t xml:space="preserve">the </w:t>
      </w:r>
      <w:r w:rsidR="00A02F50" w:rsidRPr="001046C6">
        <w:t xml:space="preserve">Luminaires </w:t>
      </w:r>
      <w:r w:rsidRPr="001046C6">
        <w:t>Standard.</w:t>
      </w:r>
    </w:p>
    <w:p w:rsidR="005518B5" w:rsidRPr="001046C6" w:rsidRDefault="005518B5" w:rsidP="005518B5">
      <w:pPr>
        <w:pStyle w:val="Definition"/>
      </w:pPr>
      <w:r w:rsidRPr="001046C6">
        <w:rPr>
          <w:b/>
          <w:i/>
        </w:rPr>
        <w:t>application day</w:t>
      </w:r>
      <w:r w:rsidRPr="001046C6">
        <w:t xml:space="preserve"> means the day after the period of </w:t>
      </w:r>
      <w:r w:rsidR="003534BC" w:rsidRPr="001046C6">
        <w:t>18</w:t>
      </w:r>
      <w:r w:rsidRPr="001046C6">
        <w:t xml:space="preserve"> months beginning on the day this instrument commences.</w:t>
      </w:r>
    </w:p>
    <w:p w:rsidR="005B7FA3" w:rsidRPr="001046C6" w:rsidRDefault="005B7FA3" w:rsidP="005B7FA3">
      <w:pPr>
        <w:pStyle w:val="Definition"/>
      </w:pPr>
      <w:r w:rsidRPr="001046C6">
        <w:rPr>
          <w:b/>
          <w:i/>
        </w:rPr>
        <w:t>Australian (Audio/Video) Standard</w:t>
      </w:r>
      <w:r w:rsidRPr="001046C6">
        <w:t xml:space="preserve"> means the Australian/New Zealand Standard </w:t>
      </w:r>
      <w:r w:rsidRPr="001046C6">
        <w:rPr>
          <w:i/>
        </w:rPr>
        <w:t>AS/NZS 62368</w:t>
      </w:r>
      <w:r w:rsidR="00C15EF3" w:rsidRPr="001046C6">
        <w:rPr>
          <w:i/>
        </w:rPr>
        <w:t>.</w:t>
      </w:r>
      <w:r w:rsidR="003534BC" w:rsidRPr="001046C6">
        <w:rPr>
          <w:i/>
        </w:rPr>
        <w:t>1:2</w:t>
      </w:r>
      <w:r w:rsidRPr="001046C6">
        <w:rPr>
          <w:i/>
        </w:rPr>
        <w:t>018 Audio/video, information and communication technology equipment</w:t>
      </w:r>
      <w:r w:rsidR="001046C6">
        <w:rPr>
          <w:i/>
        </w:rPr>
        <w:noBreakHyphen/>
      </w:r>
      <w:r w:rsidR="00C15EF3" w:rsidRPr="001046C6">
        <w:rPr>
          <w:i/>
        </w:rPr>
        <w:t>Part 1</w:t>
      </w:r>
      <w:r w:rsidRPr="001046C6">
        <w:rPr>
          <w:i/>
        </w:rPr>
        <w:t>: Safety requirements</w:t>
      </w:r>
      <w:r w:rsidRPr="001046C6">
        <w:t>, published jointly by, or on behalf of, Standards Australia and Standards New Zealand, as in force or existing at the time when this instrument commences.</w:t>
      </w:r>
    </w:p>
    <w:p w:rsidR="005B7FA3" w:rsidRPr="001046C6" w:rsidRDefault="005B7FA3" w:rsidP="005B7FA3">
      <w:pPr>
        <w:pStyle w:val="notetext"/>
      </w:pPr>
      <w:r w:rsidRPr="001046C6">
        <w:t>Note:</w:t>
      </w:r>
      <w:r w:rsidRPr="001046C6">
        <w:tab/>
        <w:t xml:space="preserve">The Australian (Audio/Video) Standard could in 2020 be purchased from SAI </w:t>
      </w:r>
      <w:proofErr w:type="spellStart"/>
      <w:r w:rsidRPr="001046C6">
        <w:t>Global’s</w:t>
      </w:r>
      <w:proofErr w:type="spellEnd"/>
      <w:r w:rsidRPr="001046C6">
        <w:t xml:space="preserve"> website (https://www.saiglobal.com). The Australian Competition and Consumer Commission can make a copy of the standard available for viewing at one of its offices, subject to licensing conditions.</w:t>
      </w:r>
    </w:p>
    <w:p w:rsidR="005B7FA3" w:rsidRPr="001046C6" w:rsidRDefault="00820053" w:rsidP="005B7FA3">
      <w:pPr>
        <w:pStyle w:val="Definition"/>
      </w:pPr>
      <w:r w:rsidRPr="001046C6">
        <w:rPr>
          <w:b/>
          <w:i/>
        </w:rPr>
        <w:t>Australian (Electric Toys) Standard</w:t>
      </w:r>
      <w:r w:rsidR="005B7FA3" w:rsidRPr="001046C6">
        <w:t xml:space="preserve"> </w:t>
      </w:r>
      <w:r w:rsidR="00304EBA" w:rsidRPr="001046C6">
        <w:t xml:space="preserve">means the Australian/New Zealand Standard </w:t>
      </w:r>
      <w:r w:rsidR="00304EBA" w:rsidRPr="001046C6">
        <w:rPr>
          <w:i/>
        </w:rPr>
        <w:t>AS/NZS 62115:2018 Electric toys—Safety</w:t>
      </w:r>
      <w:r w:rsidR="00304EBA" w:rsidRPr="001046C6">
        <w:t>, published jointly by, or on behalf of, Standards Australia and Standards New Zealand, as in force or existing at the time when this instrument commences.</w:t>
      </w:r>
    </w:p>
    <w:p w:rsidR="00820053" w:rsidRPr="001046C6" w:rsidRDefault="005B7FA3" w:rsidP="005B7FA3">
      <w:pPr>
        <w:pStyle w:val="notetext"/>
      </w:pPr>
      <w:r w:rsidRPr="001046C6">
        <w:t>Note:</w:t>
      </w:r>
      <w:r w:rsidRPr="001046C6">
        <w:tab/>
        <w:t xml:space="preserve">The Australian (Electric Toys) Standard could in 2020 be purchased from SAI </w:t>
      </w:r>
      <w:proofErr w:type="spellStart"/>
      <w:r w:rsidRPr="001046C6">
        <w:t>Global’s</w:t>
      </w:r>
      <w:proofErr w:type="spellEnd"/>
      <w:r w:rsidRPr="001046C6">
        <w:t xml:space="preserve"> website (https://www.saiglobal.com). The Australian Competition and Consumer Commission can make a copy of the standard available for viewing at one of its offices, subject to licensing conditions.</w:t>
      </w:r>
    </w:p>
    <w:p w:rsidR="00A92561" w:rsidRPr="001046C6" w:rsidRDefault="00A92561" w:rsidP="00A92561">
      <w:pPr>
        <w:pStyle w:val="Definition"/>
        <w:rPr>
          <w:i/>
        </w:rPr>
      </w:pPr>
      <w:r w:rsidRPr="001046C6">
        <w:rPr>
          <w:b/>
          <w:i/>
        </w:rPr>
        <w:t>Australian (Safety of Toys) Standard</w:t>
      </w:r>
      <w:r w:rsidRPr="001046C6">
        <w:t xml:space="preserve"> means the Australian/New Zealand Standard </w:t>
      </w:r>
      <w:r w:rsidR="007C1365" w:rsidRPr="001046C6">
        <w:rPr>
          <w:i/>
        </w:rPr>
        <w:t>AS/NZS 8124.1:</w:t>
      </w:r>
      <w:r w:rsidRPr="001046C6">
        <w:rPr>
          <w:i/>
        </w:rPr>
        <w:t>2019 Safety of Toys</w:t>
      </w:r>
      <w:r w:rsidR="00C15EF3" w:rsidRPr="001046C6">
        <w:rPr>
          <w:i/>
        </w:rPr>
        <w:t xml:space="preserve"> Part 1: </w:t>
      </w:r>
      <w:r w:rsidRPr="001046C6">
        <w:rPr>
          <w:i/>
        </w:rPr>
        <w:t>Safety aspects related to mechanical and physical properties</w:t>
      </w:r>
      <w:r w:rsidRPr="001046C6">
        <w:t>, published jointly by, or on behalf of, Standards Australia and Standards New Zealand, as in force or existing at the time when this instrument commences.</w:t>
      </w:r>
    </w:p>
    <w:p w:rsidR="00A92561" w:rsidRPr="001046C6" w:rsidRDefault="00A92561" w:rsidP="005B7FA3">
      <w:pPr>
        <w:pStyle w:val="notetext"/>
      </w:pPr>
      <w:r w:rsidRPr="001046C6">
        <w:t>Note:</w:t>
      </w:r>
      <w:r w:rsidRPr="001046C6">
        <w:tab/>
        <w:t xml:space="preserve">The Australian (Safety of Toys) Standard could in 2020 be purchased from SAI </w:t>
      </w:r>
      <w:proofErr w:type="spellStart"/>
      <w:r w:rsidRPr="001046C6">
        <w:t>Global’s</w:t>
      </w:r>
      <w:proofErr w:type="spellEnd"/>
      <w:r w:rsidRPr="001046C6">
        <w:t xml:space="preserve"> website (https://www.saiglobal.com). The Australian Competition and Consumer Commission can make a copy of the standard available for viewing at one of its offices, subject to licensing conditions.</w:t>
      </w:r>
    </w:p>
    <w:p w:rsidR="005B7FA3" w:rsidRPr="001046C6" w:rsidRDefault="005B7FA3" w:rsidP="005B7FA3">
      <w:pPr>
        <w:pStyle w:val="Definition"/>
      </w:pPr>
      <w:r w:rsidRPr="001046C6">
        <w:rPr>
          <w:b/>
          <w:i/>
        </w:rPr>
        <w:t>button</w:t>
      </w:r>
      <w:r w:rsidR="00C70EB6" w:rsidRPr="001046C6">
        <w:rPr>
          <w:b/>
          <w:i/>
        </w:rPr>
        <w:t>/coin</w:t>
      </w:r>
      <w:r w:rsidRPr="001046C6">
        <w:rPr>
          <w:b/>
          <w:i/>
        </w:rPr>
        <w:t xml:space="preserve"> battery</w:t>
      </w:r>
      <w:r w:rsidRPr="001046C6">
        <w:t xml:space="preserve"> means a small, single cell battery with a diameter greater than the battery’s height.</w:t>
      </w:r>
    </w:p>
    <w:p w:rsidR="007E0683" w:rsidRPr="001046C6" w:rsidRDefault="007E0683" w:rsidP="007E0683">
      <w:pPr>
        <w:pStyle w:val="Definition"/>
      </w:pPr>
      <w:r w:rsidRPr="001046C6">
        <w:rPr>
          <w:b/>
          <w:i/>
        </w:rPr>
        <w:t>Electronic Apparatus Standard</w:t>
      </w:r>
      <w:r w:rsidRPr="001046C6">
        <w:t xml:space="preserve"> means the Australian/New Zealand Standard </w:t>
      </w:r>
      <w:r w:rsidRPr="001046C6">
        <w:rPr>
          <w:i/>
        </w:rPr>
        <w:t>AS/NZS 60065:2018 Audio, video and similar electronic apparatus</w:t>
      </w:r>
      <w:r w:rsidR="001046C6">
        <w:rPr>
          <w:i/>
        </w:rPr>
        <w:noBreakHyphen/>
      </w:r>
      <w:r w:rsidRPr="001046C6">
        <w:rPr>
          <w:i/>
        </w:rPr>
        <w:t>Safety requirements</w:t>
      </w:r>
      <w:r w:rsidRPr="001046C6">
        <w:t>, published jointly by, or on behalf of, Standards Australia and Standards New Zealand, as in force or existing at the time when this instrument commences.</w:t>
      </w:r>
    </w:p>
    <w:p w:rsidR="007E0683" w:rsidRPr="001046C6" w:rsidRDefault="007E0683" w:rsidP="0050255D">
      <w:pPr>
        <w:pStyle w:val="notetext"/>
      </w:pPr>
      <w:r w:rsidRPr="001046C6">
        <w:t>Note:</w:t>
      </w:r>
      <w:r w:rsidRPr="001046C6">
        <w:tab/>
        <w:t xml:space="preserve">The Electronic Apparatus Standard could in 2020 be purchased from SAI </w:t>
      </w:r>
      <w:proofErr w:type="spellStart"/>
      <w:r w:rsidRPr="001046C6">
        <w:t>Global’s</w:t>
      </w:r>
      <w:proofErr w:type="spellEnd"/>
      <w:r w:rsidRPr="001046C6">
        <w:t xml:space="preserve"> website (https://www.saiglobal.com). The Australian Competition and Consumer Commission can make a copy of the standard available for viewing at one of its offices, subject to licensing conditions.</w:t>
      </w:r>
    </w:p>
    <w:p w:rsidR="0093269F" w:rsidRPr="001046C6" w:rsidRDefault="0093269F" w:rsidP="0093269F">
      <w:pPr>
        <w:pStyle w:val="Definition"/>
      </w:pPr>
      <w:r w:rsidRPr="001046C6">
        <w:rPr>
          <w:b/>
          <w:i/>
        </w:rPr>
        <w:t>hearing aid</w:t>
      </w:r>
      <w:r w:rsidRPr="001046C6">
        <w:t xml:space="preserve"> means medical electrical equipment which picks up sound and delivers processed sound to the ear canal.</w:t>
      </w:r>
    </w:p>
    <w:p w:rsidR="00A92561" w:rsidRPr="001046C6" w:rsidRDefault="00A92561" w:rsidP="00A92561">
      <w:pPr>
        <w:pStyle w:val="Definition"/>
      </w:pPr>
      <w:r w:rsidRPr="001046C6">
        <w:rPr>
          <w:b/>
          <w:i/>
        </w:rPr>
        <w:t>International (Audio/Video) Standard</w:t>
      </w:r>
      <w:r w:rsidRPr="001046C6">
        <w:rPr>
          <w:i/>
        </w:rPr>
        <w:t xml:space="preserve"> </w:t>
      </w:r>
      <w:r w:rsidRPr="001046C6">
        <w:t xml:space="preserve">means the International Standard </w:t>
      </w:r>
      <w:proofErr w:type="spellStart"/>
      <w:r w:rsidR="00E31BC3" w:rsidRPr="001046C6">
        <w:rPr>
          <w:i/>
        </w:rPr>
        <w:t>IEC</w:t>
      </w:r>
      <w:proofErr w:type="spellEnd"/>
      <w:r w:rsidR="00E31BC3" w:rsidRPr="001046C6">
        <w:rPr>
          <w:i/>
        </w:rPr>
        <w:t xml:space="preserve"> </w:t>
      </w:r>
      <w:r w:rsidRPr="001046C6">
        <w:rPr>
          <w:i/>
        </w:rPr>
        <w:t>62368</w:t>
      </w:r>
      <w:r w:rsidR="001046C6">
        <w:rPr>
          <w:i/>
        </w:rPr>
        <w:noBreakHyphen/>
      </w:r>
      <w:r w:rsidR="007C1365" w:rsidRPr="001046C6">
        <w:rPr>
          <w:i/>
        </w:rPr>
        <w:t>1:</w:t>
      </w:r>
      <w:r w:rsidRPr="001046C6">
        <w:rPr>
          <w:i/>
        </w:rPr>
        <w:t>2018 Audio/video, information and communication technology equipment</w:t>
      </w:r>
      <w:r w:rsidR="001046C6">
        <w:rPr>
          <w:i/>
        </w:rPr>
        <w:noBreakHyphen/>
      </w:r>
      <w:r w:rsidR="00C15EF3" w:rsidRPr="001046C6">
        <w:rPr>
          <w:i/>
        </w:rPr>
        <w:t>Part 1</w:t>
      </w:r>
      <w:r w:rsidRPr="001046C6">
        <w:rPr>
          <w:i/>
        </w:rPr>
        <w:t>: Safety requirements</w:t>
      </w:r>
      <w:r w:rsidRPr="001046C6">
        <w:t>, published jointly by, or on behalf of, Standards Australia and Standards New Zealand, as in force or existing at the time when this instrument commences.</w:t>
      </w:r>
    </w:p>
    <w:p w:rsidR="00A92561" w:rsidRPr="001046C6" w:rsidRDefault="00A92561" w:rsidP="00E31BC3">
      <w:pPr>
        <w:pStyle w:val="notetext"/>
      </w:pPr>
      <w:r w:rsidRPr="001046C6">
        <w:t>Note:</w:t>
      </w:r>
      <w:r w:rsidRPr="001046C6">
        <w:tab/>
        <w:t xml:space="preserve">The </w:t>
      </w:r>
      <w:r w:rsidR="00E31BC3" w:rsidRPr="001046C6">
        <w:t>International (Audio/Video) Standard</w:t>
      </w:r>
      <w:r w:rsidRPr="001046C6">
        <w:t xml:space="preserve"> could in 2020 be purchased from SAI </w:t>
      </w:r>
      <w:proofErr w:type="spellStart"/>
      <w:r w:rsidRPr="001046C6">
        <w:t>Global’s</w:t>
      </w:r>
      <w:proofErr w:type="spellEnd"/>
      <w:r w:rsidRPr="001046C6">
        <w:t xml:space="preserve"> website (https://www.saiglobal.com). The Australian Competition and Consumer Commission can make a copy of the standard available for viewing at one of its offices, subject to licensing conditions.</w:t>
      </w:r>
    </w:p>
    <w:p w:rsidR="00A92561" w:rsidRPr="001046C6" w:rsidRDefault="00A92561" w:rsidP="00A92561">
      <w:pPr>
        <w:pStyle w:val="Definition"/>
      </w:pPr>
      <w:r w:rsidRPr="001046C6">
        <w:rPr>
          <w:b/>
          <w:i/>
        </w:rPr>
        <w:t>International (Electric Toys) Standard</w:t>
      </w:r>
      <w:r w:rsidR="00E31BC3" w:rsidRPr="001046C6">
        <w:t xml:space="preserve"> </w:t>
      </w:r>
      <w:r w:rsidR="00304EBA" w:rsidRPr="001046C6">
        <w:t xml:space="preserve">means the International Standard </w:t>
      </w:r>
      <w:proofErr w:type="spellStart"/>
      <w:r w:rsidR="00304EBA" w:rsidRPr="001046C6">
        <w:rPr>
          <w:i/>
        </w:rPr>
        <w:t>IEC</w:t>
      </w:r>
      <w:proofErr w:type="spellEnd"/>
      <w:r w:rsidR="00304EBA" w:rsidRPr="001046C6">
        <w:rPr>
          <w:i/>
        </w:rPr>
        <w:t xml:space="preserve"> 62115:2017 Electric toys—Safety</w:t>
      </w:r>
      <w:r w:rsidR="00304EBA" w:rsidRPr="001046C6">
        <w:t xml:space="preserve">, published by the International </w:t>
      </w:r>
      <w:proofErr w:type="spellStart"/>
      <w:r w:rsidR="00304EBA" w:rsidRPr="001046C6">
        <w:t>Electrotechnical</w:t>
      </w:r>
      <w:proofErr w:type="spellEnd"/>
      <w:r w:rsidR="00304EBA" w:rsidRPr="001046C6">
        <w:t xml:space="preserve"> Commission, as in force or existing at the time when this instrument commences.</w:t>
      </w:r>
    </w:p>
    <w:p w:rsidR="00E31BC3" w:rsidRPr="001046C6" w:rsidRDefault="00E31BC3" w:rsidP="00E31BC3">
      <w:pPr>
        <w:pStyle w:val="notetext"/>
      </w:pPr>
      <w:r w:rsidRPr="001046C6">
        <w:t>Note:</w:t>
      </w:r>
      <w:r w:rsidRPr="001046C6">
        <w:tab/>
        <w:t xml:space="preserve">The International (Electric Toys) Standard could in 2020 be purchased from SAI </w:t>
      </w:r>
      <w:proofErr w:type="spellStart"/>
      <w:r w:rsidRPr="001046C6">
        <w:t>Global’s</w:t>
      </w:r>
      <w:proofErr w:type="spellEnd"/>
      <w:r w:rsidRPr="001046C6">
        <w:t xml:space="preserve"> website (https://www.saiglobal.com). The Australian Competition and Consumer Commission can make a copy of the standard available for viewing at one of its offices, subject to licensing conditions.</w:t>
      </w:r>
    </w:p>
    <w:p w:rsidR="00A92561" w:rsidRPr="001046C6" w:rsidRDefault="00A92561" w:rsidP="0093269F">
      <w:pPr>
        <w:pStyle w:val="Definition"/>
      </w:pPr>
      <w:r w:rsidRPr="001046C6">
        <w:rPr>
          <w:b/>
          <w:i/>
        </w:rPr>
        <w:t>International (Safety of Toys) Standard</w:t>
      </w:r>
      <w:r w:rsidR="00E31BC3" w:rsidRPr="001046C6">
        <w:t xml:space="preserve"> means the International Standard </w:t>
      </w:r>
      <w:r w:rsidR="007C1365" w:rsidRPr="001046C6">
        <w:rPr>
          <w:i/>
        </w:rPr>
        <w:t>ISO 8124.1:</w:t>
      </w:r>
      <w:r w:rsidR="00E31BC3" w:rsidRPr="001046C6">
        <w:rPr>
          <w:i/>
        </w:rPr>
        <w:t>2019 Safety of Toys</w:t>
      </w:r>
      <w:r w:rsidR="00B5732C" w:rsidRPr="001046C6">
        <w:rPr>
          <w:i/>
        </w:rPr>
        <w:t>—</w:t>
      </w:r>
      <w:r w:rsidR="00C15EF3" w:rsidRPr="001046C6">
        <w:rPr>
          <w:i/>
        </w:rPr>
        <w:t xml:space="preserve">Part 1: </w:t>
      </w:r>
      <w:r w:rsidR="00E31BC3" w:rsidRPr="001046C6">
        <w:rPr>
          <w:i/>
        </w:rPr>
        <w:t>Safety aspects related to mechanical and physical properties</w:t>
      </w:r>
      <w:r w:rsidR="00E31BC3" w:rsidRPr="001046C6">
        <w:t>, published by the International Organization for Standardization, as in force or existing at the time when this instrument commences.</w:t>
      </w:r>
    </w:p>
    <w:p w:rsidR="00E31BC3" w:rsidRPr="001046C6" w:rsidRDefault="00E31BC3" w:rsidP="00E31BC3">
      <w:pPr>
        <w:pStyle w:val="notetext"/>
      </w:pPr>
      <w:r w:rsidRPr="001046C6">
        <w:t>Note:</w:t>
      </w:r>
      <w:r w:rsidRPr="001046C6">
        <w:tab/>
        <w:t xml:space="preserve">The International (Safety of Toys) Standard could in 2020 be purchased from SAI </w:t>
      </w:r>
      <w:proofErr w:type="spellStart"/>
      <w:r w:rsidRPr="001046C6">
        <w:t>Global’s</w:t>
      </w:r>
      <w:proofErr w:type="spellEnd"/>
      <w:r w:rsidRPr="001046C6">
        <w:t xml:space="preserve"> website (https://www.saiglobal.com). The Australian Competition and Consumer Commission can make a copy of the standard available for viewing at one of its offices, subject to licensing conditions.</w:t>
      </w:r>
    </w:p>
    <w:p w:rsidR="00E04319" w:rsidRPr="001046C6" w:rsidRDefault="00884B5C" w:rsidP="005518B5">
      <w:pPr>
        <w:pStyle w:val="Definition"/>
      </w:pPr>
      <w:r w:rsidRPr="001046C6">
        <w:rPr>
          <w:b/>
          <w:i/>
        </w:rPr>
        <w:t>Lithium Technologies Standard</w:t>
      </w:r>
      <w:r w:rsidR="00DF04E1" w:rsidRPr="001046C6">
        <w:t xml:space="preserve"> means </w:t>
      </w:r>
      <w:r w:rsidR="00DF04E1" w:rsidRPr="001046C6">
        <w:rPr>
          <w:i/>
        </w:rPr>
        <w:t>UL 4200A UL Standard for Safety for Products Incorporating Button or Coin Cell Batteries of Lithium Technologies</w:t>
      </w:r>
      <w:r w:rsidR="00DF04E1" w:rsidRPr="001046C6">
        <w:t>, as published by UL Standards, as in force or existing at the time when this instrument commences.</w:t>
      </w:r>
    </w:p>
    <w:p w:rsidR="00DF04E1" w:rsidRPr="001046C6" w:rsidRDefault="00DF04E1" w:rsidP="00E61F89">
      <w:pPr>
        <w:pStyle w:val="notetext"/>
      </w:pPr>
      <w:r w:rsidRPr="001046C6">
        <w:t>Note:</w:t>
      </w:r>
      <w:r w:rsidRPr="001046C6">
        <w:tab/>
        <w:t xml:space="preserve">The Lithium Technologies Standard could in 2020 be purchased from the UL </w:t>
      </w:r>
      <w:r w:rsidR="00E61F89" w:rsidRPr="001046C6">
        <w:t>Standards’</w:t>
      </w:r>
      <w:r w:rsidRPr="001046C6">
        <w:t xml:space="preserve"> website (https://standardscatalog.ul.com). The Australian Competition and Consumer Commission can make a copy of the standard available for viewing at one of its offices, subject to licensing conditions.</w:t>
      </w:r>
    </w:p>
    <w:p w:rsidR="0050255D" w:rsidRPr="001046C6" w:rsidRDefault="00F80086" w:rsidP="0050255D">
      <w:pPr>
        <w:pStyle w:val="Definition"/>
      </w:pPr>
      <w:r w:rsidRPr="001046C6">
        <w:rPr>
          <w:b/>
          <w:i/>
        </w:rPr>
        <w:t xml:space="preserve">Luminaires </w:t>
      </w:r>
      <w:r w:rsidR="0050255D" w:rsidRPr="001046C6">
        <w:rPr>
          <w:b/>
          <w:i/>
        </w:rPr>
        <w:t>Standard</w:t>
      </w:r>
      <w:r w:rsidR="0050255D" w:rsidRPr="001046C6">
        <w:t xml:space="preserve"> means the Australian/New Zealand Standard </w:t>
      </w:r>
      <w:r w:rsidR="0050255D" w:rsidRPr="001046C6">
        <w:rPr>
          <w:i/>
        </w:rPr>
        <w:t xml:space="preserve">AS/NZS 60598.1:2017 </w:t>
      </w:r>
      <w:r w:rsidRPr="001046C6">
        <w:rPr>
          <w:i/>
        </w:rPr>
        <w:t xml:space="preserve">Luminaires </w:t>
      </w:r>
      <w:r w:rsidR="00C15EF3" w:rsidRPr="001046C6">
        <w:rPr>
          <w:i/>
        </w:rPr>
        <w:t>Part 1</w:t>
      </w:r>
      <w:r w:rsidR="0050255D" w:rsidRPr="001046C6">
        <w:rPr>
          <w:i/>
        </w:rPr>
        <w:t>: General requirements and tests</w:t>
      </w:r>
      <w:r w:rsidR="0050255D" w:rsidRPr="001046C6">
        <w:t>, published jointly by, or on behalf of, Standards Australia and Standards New Zealand, as in force or existing at the time when this instrument commences.</w:t>
      </w:r>
    </w:p>
    <w:p w:rsidR="0050255D" w:rsidRPr="001046C6" w:rsidRDefault="0050255D" w:rsidP="00E61F89">
      <w:pPr>
        <w:pStyle w:val="notetext"/>
      </w:pPr>
      <w:r w:rsidRPr="001046C6">
        <w:t>Note:</w:t>
      </w:r>
      <w:r w:rsidRPr="001046C6">
        <w:tab/>
        <w:t xml:space="preserve">The </w:t>
      </w:r>
      <w:r w:rsidR="00A02F50" w:rsidRPr="001046C6">
        <w:t xml:space="preserve">Luminaires </w:t>
      </w:r>
      <w:r w:rsidRPr="001046C6">
        <w:t xml:space="preserve">Standard could in 2020 be purchased from SAI </w:t>
      </w:r>
      <w:proofErr w:type="spellStart"/>
      <w:r w:rsidRPr="001046C6">
        <w:t>Global’s</w:t>
      </w:r>
      <w:proofErr w:type="spellEnd"/>
      <w:r w:rsidRPr="001046C6">
        <w:t xml:space="preserve"> website (https://www.saiglobal.com). The Australian Competition and Consumer Commission can make a copy of the standard available for viewing at one of its offices, subject to licensing conditions.</w:t>
      </w:r>
    </w:p>
    <w:p w:rsidR="00007ACB" w:rsidRPr="001046C6" w:rsidRDefault="00482833" w:rsidP="00007ACB">
      <w:pPr>
        <w:pStyle w:val="ActHead5"/>
      </w:pPr>
      <w:bookmarkStart w:id="6" w:name="_Toc58393525"/>
      <w:r w:rsidRPr="00F269B8">
        <w:rPr>
          <w:rStyle w:val="CharSectno"/>
        </w:rPr>
        <w:t>5</w:t>
      </w:r>
      <w:r w:rsidR="00007ACB" w:rsidRPr="001046C6">
        <w:t xml:space="preserve">  Applicable industry standards taken to apply to </w:t>
      </w:r>
      <w:r w:rsidR="00123C1F" w:rsidRPr="001046C6">
        <w:t xml:space="preserve">consumer goods with </w:t>
      </w:r>
      <w:r w:rsidR="00007ACB" w:rsidRPr="001046C6">
        <w:t>button</w:t>
      </w:r>
      <w:r w:rsidR="00F01BD8" w:rsidRPr="001046C6">
        <w:t>/coin</w:t>
      </w:r>
      <w:r w:rsidR="00007ACB" w:rsidRPr="001046C6">
        <w:t xml:space="preserve"> batteries</w:t>
      </w:r>
      <w:bookmarkEnd w:id="6"/>
    </w:p>
    <w:p w:rsidR="00007ACB" w:rsidRPr="001046C6" w:rsidRDefault="00007ACB" w:rsidP="00007ACB">
      <w:pPr>
        <w:pStyle w:val="subsection"/>
      </w:pPr>
      <w:r w:rsidRPr="001046C6">
        <w:tab/>
      </w:r>
      <w:r w:rsidRPr="001046C6">
        <w:tab/>
      </w:r>
      <w:r w:rsidR="00C775F1" w:rsidRPr="001046C6">
        <w:t>For the purposes of this instrument, a</w:t>
      </w:r>
      <w:r w:rsidRPr="001046C6">
        <w:t>n applicable industry standard</w:t>
      </w:r>
      <w:r w:rsidR="00E00FFC" w:rsidRPr="001046C6">
        <w:t xml:space="preserve"> </w:t>
      </w:r>
      <w:r w:rsidRPr="001046C6">
        <w:t>is tak</w:t>
      </w:r>
      <w:r w:rsidR="00C775F1" w:rsidRPr="001046C6">
        <w:t>en to apply to button</w:t>
      </w:r>
      <w:r w:rsidR="000D0DE5" w:rsidRPr="001046C6">
        <w:t>/coin</w:t>
      </w:r>
      <w:r w:rsidR="00C775F1" w:rsidRPr="001046C6">
        <w:t xml:space="preserve"> batteries</w:t>
      </w:r>
      <w:r w:rsidRPr="001046C6">
        <w:t>, even if the class of battery the standard otherwise applies to is more limited.</w:t>
      </w:r>
    </w:p>
    <w:p w:rsidR="005518B5" w:rsidRPr="001046C6" w:rsidRDefault="00482833" w:rsidP="005518B5">
      <w:pPr>
        <w:pStyle w:val="ActHead5"/>
      </w:pPr>
      <w:bookmarkStart w:id="7" w:name="_Toc58393526"/>
      <w:r w:rsidRPr="00F269B8">
        <w:rPr>
          <w:rStyle w:val="CharSectno"/>
        </w:rPr>
        <w:t>6</w:t>
      </w:r>
      <w:r w:rsidR="005518B5" w:rsidRPr="001046C6">
        <w:t xml:space="preserve">  Application</w:t>
      </w:r>
      <w:bookmarkEnd w:id="7"/>
    </w:p>
    <w:p w:rsidR="00760752" w:rsidRPr="001046C6" w:rsidRDefault="005518B5" w:rsidP="005518B5">
      <w:pPr>
        <w:pStyle w:val="subsection"/>
      </w:pPr>
      <w:r w:rsidRPr="001046C6">
        <w:tab/>
        <w:t>(1)</w:t>
      </w:r>
      <w:r w:rsidRPr="001046C6">
        <w:tab/>
        <w:t xml:space="preserve">This instrument applies to consumer goods </w:t>
      </w:r>
      <w:r w:rsidR="00F82727" w:rsidRPr="001046C6">
        <w:t>containing</w:t>
      </w:r>
      <w:r w:rsidRPr="001046C6">
        <w:t xml:space="preserve"> </w:t>
      </w:r>
      <w:r w:rsidR="006C6908" w:rsidRPr="001046C6">
        <w:t>a button</w:t>
      </w:r>
      <w:r w:rsidR="00E76853" w:rsidRPr="001046C6">
        <w:t>/coin</w:t>
      </w:r>
      <w:r w:rsidR="006C6908" w:rsidRPr="001046C6">
        <w:t xml:space="preserve"> battery</w:t>
      </w:r>
      <w:r w:rsidRPr="001046C6">
        <w:t>.</w:t>
      </w:r>
    </w:p>
    <w:p w:rsidR="00240333" w:rsidRPr="001046C6" w:rsidRDefault="00240333" w:rsidP="00240333">
      <w:pPr>
        <w:pStyle w:val="notetext"/>
      </w:pPr>
      <w:r w:rsidRPr="001046C6">
        <w:t>Note:</w:t>
      </w:r>
      <w:r w:rsidRPr="001046C6">
        <w:tab/>
        <w:t xml:space="preserve">Goods include any component part of, or accessory to, goods: see </w:t>
      </w:r>
      <w:r w:rsidR="00F469AF" w:rsidRPr="001046C6">
        <w:t>paragraph (</w:t>
      </w:r>
      <w:r w:rsidRPr="001046C6">
        <w:t xml:space="preserve">d) of the definition of </w:t>
      </w:r>
      <w:r w:rsidRPr="001046C6">
        <w:rPr>
          <w:b/>
          <w:i/>
        </w:rPr>
        <w:t xml:space="preserve">goods </w:t>
      </w:r>
      <w:r w:rsidRPr="001046C6">
        <w:t>in section 2 of the Australian Consumer Law.</w:t>
      </w:r>
    </w:p>
    <w:p w:rsidR="00760752" w:rsidRPr="001046C6" w:rsidRDefault="00760752" w:rsidP="00760752">
      <w:pPr>
        <w:pStyle w:val="subsection"/>
      </w:pPr>
      <w:r w:rsidRPr="001046C6">
        <w:tab/>
        <w:t>(2)</w:t>
      </w:r>
      <w:r w:rsidRPr="001046C6">
        <w:tab/>
        <w:t xml:space="preserve">For the purposes of </w:t>
      </w:r>
      <w:r w:rsidR="00482833" w:rsidRPr="001046C6">
        <w:t>subsection (</w:t>
      </w:r>
      <w:r w:rsidR="0066060B" w:rsidRPr="001046C6">
        <w:t>1), consumer goods contain</w:t>
      </w:r>
      <w:r w:rsidR="00E851ED" w:rsidRPr="001046C6">
        <w:t xml:space="preserve"> a </w:t>
      </w:r>
      <w:r w:rsidRPr="001046C6">
        <w:t>button</w:t>
      </w:r>
      <w:r w:rsidR="00CD7093" w:rsidRPr="001046C6">
        <w:t>/coin</w:t>
      </w:r>
      <w:r w:rsidRPr="001046C6">
        <w:t xml:space="preserve"> battery if:</w:t>
      </w:r>
    </w:p>
    <w:p w:rsidR="00760752" w:rsidRPr="001046C6" w:rsidRDefault="00425530" w:rsidP="00760752">
      <w:pPr>
        <w:pStyle w:val="paragraph"/>
      </w:pPr>
      <w:r w:rsidRPr="001046C6">
        <w:tab/>
        <w:t>(a)</w:t>
      </w:r>
      <w:r w:rsidRPr="001046C6">
        <w:tab/>
        <w:t>the</w:t>
      </w:r>
      <w:r w:rsidR="00760752" w:rsidRPr="001046C6">
        <w:t xml:space="preserve"> battery</w:t>
      </w:r>
      <w:r w:rsidR="0066060B" w:rsidRPr="001046C6">
        <w:t xml:space="preserve"> is installed</w:t>
      </w:r>
      <w:r w:rsidR="00DB3449" w:rsidRPr="001046C6">
        <w:t>, or is to be installed,</w:t>
      </w:r>
      <w:r w:rsidR="0066060B" w:rsidRPr="001046C6">
        <w:t xml:space="preserve"> in the consumer goods</w:t>
      </w:r>
      <w:r w:rsidR="00760752" w:rsidRPr="001046C6">
        <w:t xml:space="preserve"> </w:t>
      </w:r>
      <w:r w:rsidR="00E31BC3" w:rsidRPr="001046C6">
        <w:t>to</w:t>
      </w:r>
      <w:r w:rsidR="00760752" w:rsidRPr="001046C6">
        <w:t xml:space="preserve"> power</w:t>
      </w:r>
      <w:r w:rsidR="00E31BC3" w:rsidRPr="001046C6">
        <w:t xml:space="preserve"> the consumer goods</w:t>
      </w:r>
      <w:r w:rsidR="00760752" w:rsidRPr="001046C6">
        <w:t>; or</w:t>
      </w:r>
    </w:p>
    <w:p w:rsidR="00760752" w:rsidRPr="001046C6" w:rsidRDefault="00760752" w:rsidP="00760752">
      <w:pPr>
        <w:pStyle w:val="paragraph"/>
      </w:pPr>
      <w:r w:rsidRPr="001046C6">
        <w:tab/>
        <w:t>(b)</w:t>
      </w:r>
      <w:r w:rsidRPr="001046C6">
        <w:tab/>
        <w:t>the consumer good</w:t>
      </w:r>
      <w:r w:rsidR="0066060B" w:rsidRPr="001046C6">
        <w:t>s</w:t>
      </w:r>
      <w:r w:rsidRPr="001046C6">
        <w:t xml:space="preserve"> </w:t>
      </w:r>
      <w:r w:rsidR="0066060B" w:rsidRPr="001046C6">
        <w:t>are</w:t>
      </w:r>
      <w:r w:rsidRPr="001046C6">
        <w:t xml:space="preserve"> designed to store </w:t>
      </w:r>
      <w:r w:rsidR="00425530" w:rsidRPr="001046C6">
        <w:t xml:space="preserve">such </w:t>
      </w:r>
      <w:r w:rsidRPr="001046C6">
        <w:t>batteries.</w:t>
      </w:r>
    </w:p>
    <w:p w:rsidR="005518B5" w:rsidRPr="001046C6" w:rsidRDefault="005518B5" w:rsidP="005518B5">
      <w:pPr>
        <w:pStyle w:val="subsection"/>
      </w:pPr>
      <w:r w:rsidRPr="001046C6">
        <w:tab/>
        <w:t>(</w:t>
      </w:r>
      <w:r w:rsidR="00760752" w:rsidRPr="001046C6">
        <w:t>3</w:t>
      </w:r>
      <w:r w:rsidRPr="001046C6">
        <w:t>)</w:t>
      </w:r>
      <w:r w:rsidRPr="001046C6">
        <w:tab/>
        <w:t>However, this instrument does not apply to the following:</w:t>
      </w:r>
    </w:p>
    <w:p w:rsidR="00465C12" w:rsidRPr="001046C6" w:rsidRDefault="00465C12" w:rsidP="00465C12">
      <w:pPr>
        <w:pStyle w:val="paragraph"/>
      </w:pPr>
      <w:r w:rsidRPr="001046C6">
        <w:tab/>
        <w:t>(a)</w:t>
      </w:r>
      <w:r w:rsidRPr="001046C6">
        <w:tab/>
        <w:t>consumer goods that were</w:t>
      </w:r>
      <w:r w:rsidR="00E5140A" w:rsidRPr="001046C6">
        <w:t xml:space="preserve"> </w:t>
      </w:r>
      <w:r w:rsidR="00415F38" w:rsidRPr="001046C6">
        <w:t xml:space="preserve">first </w:t>
      </w:r>
      <w:r w:rsidRPr="001046C6">
        <w:t>supp</w:t>
      </w:r>
      <w:r w:rsidR="005D73B3" w:rsidRPr="001046C6">
        <w:t>lied</w:t>
      </w:r>
      <w:r w:rsidR="001E0688" w:rsidRPr="001046C6">
        <w:t xml:space="preserve"> </w:t>
      </w:r>
      <w:r w:rsidR="00E851ED" w:rsidRPr="001046C6">
        <w:t xml:space="preserve">to a consumer </w:t>
      </w:r>
      <w:r w:rsidR="005D73B3" w:rsidRPr="001046C6">
        <w:t>before the application day</w:t>
      </w:r>
      <w:r w:rsidRPr="001046C6">
        <w:t>;</w:t>
      </w:r>
    </w:p>
    <w:p w:rsidR="008D335E" w:rsidRPr="001046C6" w:rsidRDefault="0073160E" w:rsidP="008D335E">
      <w:pPr>
        <w:pStyle w:val="paragraph"/>
      </w:pPr>
      <w:r w:rsidRPr="001046C6">
        <w:tab/>
        <w:t>(b)</w:t>
      </w:r>
      <w:r w:rsidRPr="001046C6">
        <w:tab/>
      </w:r>
      <w:r w:rsidR="008D335E" w:rsidRPr="001046C6">
        <w:t>consumer goods supplied in a one</w:t>
      </w:r>
      <w:r w:rsidR="001046C6">
        <w:noBreakHyphen/>
      </w:r>
      <w:r w:rsidR="008D335E" w:rsidRPr="001046C6">
        <w:t xml:space="preserve">off </w:t>
      </w:r>
      <w:r w:rsidR="00A02F50" w:rsidRPr="001046C6">
        <w:t>t</w:t>
      </w:r>
      <w:r w:rsidR="008D335E" w:rsidRPr="001046C6">
        <w:t>ransaction by a supplier who had acquired the goods as a consumer</w:t>
      </w:r>
      <w:r w:rsidR="00C30240" w:rsidRPr="001046C6">
        <w:t>;</w:t>
      </w:r>
    </w:p>
    <w:p w:rsidR="005518B5" w:rsidRPr="001046C6" w:rsidRDefault="00181AFC" w:rsidP="008D335E">
      <w:pPr>
        <w:pStyle w:val="paragraph"/>
      </w:pPr>
      <w:r w:rsidRPr="001046C6">
        <w:tab/>
        <w:t>(</w:t>
      </w:r>
      <w:r w:rsidR="00C1258E" w:rsidRPr="001046C6">
        <w:t>c</w:t>
      </w:r>
      <w:r w:rsidRPr="001046C6">
        <w:t>)</w:t>
      </w:r>
      <w:r w:rsidRPr="001046C6">
        <w:tab/>
      </w:r>
      <w:r w:rsidR="005518B5" w:rsidRPr="001046C6">
        <w:t>hearing aids;</w:t>
      </w:r>
    </w:p>
    <w:p w:rsidR="0093603D" w:rsidRPr="001046C6" w:rsidRDefault="00181AFC" w:rsidP="005518B5">
      <w:pPr>
        <w:pStyle w:val="paragraph"/>
      </w:pPr>
      <w:r w:rsidRPr="001046C6">
        <w:tab/>
      </w:r>
      <w:r w:rsidR="00C1258E" w:rsidRPr="001046C6">
        <w:t>(d</w:t>
      </w:r>
      <w:r w:rsidR="00917FCD" w:rsidRPr="001046C6">
        <w:t>)</w:t>
      </w:r>
      <w:r w:rsidR="00917FCD" w:rsidRPr="001046C6">
        <w:tab/>
      </w:r>
      <w:r w:rsidR="0093603D" w:rsidRPr="001046C6">
        <w:t xml:space="preserve">equipment to which all of the following </w:t>
      </w:r>
      <w:r w:rsidR="00415F38" w:rsidRPr="001046C6">
        <w:t>apply</w:t>
      </w:r>
      <w:r w:rsidR="0093603D" w:rsidRPr="001046C6">
        <w:t>:</w:t>
      </w:r>
    </w:p>
    <w:p w:rsidR="00181AFC" w:rsidRPr="001046C6" w:rsidRDefault="0093603D" w:rsidP="0093603D">
      <w:pPr>
        <w:pStyle w:val="paragraphsub"/>
      </w:pPr>
      <w:r w:rsidRPr="001046C6">
        <w:tab/>
        <w:t>(</w:t>
      </w:r>
      <w:proofErr w:type="spellStart"/>
      <w:r w:rsidRPr="001046C6">
        <w:t>i</w:t>
      </w:r>
      <w:proofErr w:type="spellEnd"/>
      <w:r w:rsidRPr="001046C6">
        <w:t>)</w:t>
      </w:r>
      <w:r w:rsidRPr="001046C6">
        <w:tab/>
        <w:t>the equipment is</w:t>
      </w:r>
      <w:r w:rsidR="002A26E6" w:rsidRPr="001046C6">
        <w:t xml:space="preserve"> </w:t>
      </w:r>
      <w:r w:rsidR="00BC1F78" w:rsidRPr="001046C6">
        <w:t>intended to be used in trades, professions or industries</w:t>
      </w:r>
      <w:r w:rsidR="00181AFC" w:rsidRPr="001046C6">
        <w:t>;</w:t>
      </w:r>
    </w:p>
    <w:p w:rsidR="00BC1F78" w:rsidRPr="001046C6" w:rsidRDefault="0093603D" w:rsidP="0093603D">
      <w:pPr>
        <w:pStyle w:val="paragraphsub"/>
      </w:pPr>
      <w:r w:rsidRPr="001046C6">
        <w:tab/>
        <w:t>(ii)</w:t>
      </w:r>
      <w:r w:rsidRPr="001046C6">
        <w:tab/>
        <w:t>the eq</w:t>
      </w:r>
      <w:r w:rsidR="00181AFC" w:rsidRPr="001046C6">
        <w:t>uipment is not intended for sale to the general public</w:t>
      </w:r>
      <w:r w:rsidR="00BC1F78" w:rsidRPr="001046C6">
        <w:t>;</w:t>
      </w:r>
    </w:p>
    <w:p w:rsidR="005518B5" w:rsidRPr="001046C6" w:rsidRDefault="00181AFC" w:rsidP="0093603D">
      <w:pPr>
        <w:pStyle w:val="paragraphsub"/>
      </w:pPr>
      <w:r w:rsidRPr="001046C6">
        <w:tab/>
        <w:t>(iii)</w:t>
      </w:r>
      <w:r w:rsidR="0093603D" w:rsidRPr="001046C6">
        <w:tab/>
      </w:r>
      <w:r w:rsidRPr="001046C6">
        <w:t>the equipment is</w:t>
      </w:r>
      <w:r w:rsidR="00BC1F78" w:rsidRPr="001046C6">
        <w:t xml:space="preserve"> not</w:t>
      </w:r>
      <w:r w:rsidRPr="001046C6">
        <w:t xml:space="preserve"> intended to be used</w:t>
      </w:r>
      <w:r w:rsidR="0093603D" w:rsidRPr="001046C6">
        <w:t xml:space="preserve"> </w:t>
      </w:r>
      <w:r w:rsidRPr="001046C6">
        <w:t>w</w:t>
      </w:r>
      <w:r w:rsidR="00BC1F78" w:rsidRPr="001046C6">
        <w:t xml:space="preserve">here </w:t>
      </w:r>
      <w:r w:rsidRPr="001046C6">
        <w:t xml:space="preserve">children </w:t>
      </w:r>
      <w:r w:rsidR="00BC1F78" w:rsidRPr="001046C6">
        <w:t xml:space="preserve">are </w:t>
      </w:r>
      <w:r w:rsidR="00465C12" w:rsidRPr="001046C6">
        <w:t>present;</w:t>
      </w:r>
    </w:p>
    <w:p w:rsidR="00465C12" w:rsidRPr="001046C6" w:rsidRDefault="00465C12" w:rsidP="00465C12">
      <w:pPr>
        <w:pStyle w:val="paragraph"/>
      </w:pPr>
      <w:r w:rsidRPr="001046C6">
        <w:tab/>
        <w:t>(</w:t>
      </w:r>
      <w:r w:rsidR="00C1258E" w:rsidRPr="001046C6">
        <w:t>e</w:t>
      </w:r>
      <w:r w:rsidR="00864431" w:rsidRPr="001046C6">
        <w:t>)</w:t>
      </w:r>
      <w:r w:rsidR="00864431" w:rsidRPr="001046C6">
        <w:tab/>
        <w:t>consumer</w:t>
      </w:r>
      <w:r w:rsidRPr="001046C6">
        <w:t xml:space="preserve"> goods that contain button</w:t>
      </w:r>
      <w:r w:rsidR="007F3C3C" w:rsidRPr="001046C6">
        <w:t>/coin</w:t>
      </w:r>
      <w:r w:rsidRPr="001046C6">
        <w:t xml:space="preserve"> batteries that are soldered </w:t>
      </w:r>
      <w:r w:rsidR="003534BC" w:rsidRPr="001046C6">
        <w:t>in place</w:t>
      </w:r>
      <w:r w:rsidR="00E851ED" w:rsidRPr="001046C6">
        <w:t xml:space="preserve"> </w:t>
      </w:r>
      <w:r w:rsidRPr="001046C6">
        <w:t>if</w:t>
      </w:r>
      <w:r w:rsidR="001E0688" w:rsidRPr="001046C6">
        <w:t>:</w:t>
      </w:r>
    </w:p>
    <w:p w:rsidR="00465C12" w:rsidRPr="001046C6" w:rsidRDefault="00465C12" w:rsidP="00465C12">
      <w:pPr>
        <w:pStyle w:val="paragraphsub"/>
      </w:pPr>
      <w:r w:rsidRPr="001046C6">
        <w:tab/>
        <w:t>(</w:t>
      </w:r>
      <w:proofErr w:type="spellStart"/>
      <w:r w:rsidRPr="001046C6">
        <w:t>i</w:t>
      </w:r>
      <w:proofErr w:type="spellEnd"/>
      <w:r w:rsidRPr="001046C6">
        <w:t>)</w:t>
      </w:r>
      <w:r w:rsidRPr="001046C6">
        <w:tab/>
      </w:r>
      <w:r w:rsidR="001E0688" w:rsidRPr="001046C6">
        <w:t>the consumer goods are electrical and electronic equipment within the field of audio, video, information and communication technology; or</w:t>
      </w:r>
    </w:p>
    <w:p w:rsidR="001E0688" w:rsidRPr="001046C6" w:rsidRDefault="001E0688" w:rsidP="00465C12">
      <w:pPr>
        <w:pStyle w:val="paragraphsub"/>
      </w:pPr>
      <w:r w:rsidRPr="001046C6">
        <w:tab/>
        <w:t>(ii)</w:t>
      </w:r>
      <w:r w:rsidRPr="001046C6">
        <w:tab/>
        <w:t>the consumer goods are business and office machines with a rated voltage not exceeding 600 volts.</w:t>
      </w:r>
    </w:p>
    <w:p w:rsidR="00E5140A" w:rsidRPr="001046C6" w:rsidRDefault="00E5140A" w:rsidP="00E5140A">
      <w:pPr>
        <w:pStyle w:val="notetext"/>
      </w:pPr>
      <w:r w:rsidRPr="001046C6">
        <w:t>Note 1:</w:t>
      </w:r>
      <w:r w:rsidRPr="001046C6">
        <w:tab/>
        <w:t xml:space="preserve">Examples of consumer goods to which </w:t>
      </w:r>
      <w:r w:rsidR="001A4B2A" w:rsidRPr="001046C6">
        <w:t>sub</w:t>
      </w:r>
      <w:r w:rsidR="00F469AF" w:rsidRPr="001046C6">
        <w:t>paragraph (</w:t>
      </w:r>
      <w:r w:rsidRPr="001046C6">
        <w:t>e)(</w:t>
      </w:r>
      <w:proofErr w:type="spellStart"/>
      <w:r w:rsidRPr="001046C6">
        <w:t>i</w:t>
      </w:r>
      <w:proofErr w:type="spellEnd"/>
      <w:r w:rsidRPr="001046C6">
        <w:t>)</w:t>
      </w:r>
      <w:r w:rsidR="005B1946" w:rsidRPr="001046C6">
        <w:t xml:space="preserve"> applies include personal computers, electronic musical instruments and smartphones</w:t>
      </w:r>
      <w:r w:rsidRPr="001046C6">
        <w:t>.</w:t>
      </w:r>
    </w:p>
    <w:p w:rsidR="00E5140A" w:rsidRPr="001046C6" w:rsidRDefault="00E5140A" w:rsidP="00E5140A">
      <w:pPr>
        <w:pStyle w:val="notetext"/>
      </w:pPr>
      <w:r w:rsidRPr="001046C6">
        <w:t>Note 2:</w:t>
      </w:r>
      <w:r w:rsidRPr="001046C6">
        <w:tab/>
        <w:t xml:space="preserve">Examples of consumer goods to which </w:t>
      </w:r>
      <w:r w:rsidR="001A4B2A" w:rsidRPr="001046C6">
        <w:t>sub</w:t>
      </w:r>
      <w:r w:rsidR="00F469AF" w:rsidRPr="001046C6">
        <w:t>paragraph (</w:t>
      </w:r>
      <w:r w:rsidRPr="001046C6">
        <w:t xml:space="preserve">e)(ii) </w:t>
      </w:r>
      <w:r w:rsidR="005B1946" w:rsidRPr="001046C6">
        <w:t xml:space="preserve">applies </w:t>
      </w:r>
      <w:r w:rsidR="00DB14CF" w:rsidRPr="001046C6">
        <w:t>include cash registers, calculators and copying machines.</w:t>
      </w:r>
    </w:p>
    <w:p w:rsidR="005518B5" w:rsidRPr="001046C6" w:rsidRDefault="005518B5" w:rsidP="005518B5">
      <w:pPr>
        <w:pStyle w:val="ActHead2"/>
        <w:pageBreakBefore/>
      </w:pPr>
      <w:bookmarkStart w:id="8" w:name="f_Check_Lines_above"/>
      <w:bookmarkStart w:id="9" w:name="_Toc58393527"/>
      <w:bookmarkEnd w:id="8"/>
      <w:r w:rsidRPr="00F269B8">
        <w:rPr>
          <w:rStyle w:val="CharPartNo"/>
        </w:rPr>
        <w:t>Part</w:t>
      </w:r>
      <w:r w:rsidR="00077E2B" w:rsidRPr="00F269B8">
        <w:rPr>
          <w:rStyle w:val="CharPartNo"/>
        </w:rPr>
        <w:t> </w:t>
      </w:r>
      <w:r w:rsidRPr="00F269B8">
        <w:rPr>
          <w:rStyle w:val="CharPartNo"/>
        </w:rPr>
        <w:t>2</w:t>
      </w:r>
      <w:r w:rsidRPr="001046C6">
        <w:t>—</w:t>
      </w:r>
      <w:r w:rsidR="00877973" w:rsidRPr="00F269B8">
        <w:rPr>
          <w:rStyle w:val="CharPartText"/>
        </w:rPr>
        <w:t>R</w:t>
      </w:r>
      <w:r w:rsidRPr="00F269B8">
        <w:rPr>
          <w:rStyle w:val="CharPartText"/>
        </w:rPr>
        <w:t>equirements</w:t>
      </w:r>
      <w:bookmarkEnd w:id="9"/>
    </w:p>
    <w:p w:rsidR="00402DFC" w:rsidRPr="001046C6" w:rsidRDefault="00402DFC" w:rsidP="007C1365">
      <w:pPr>
        <w:pStyle w:val="ActHead3"/>
      </w:pPr>
      <w:bookmarkStart w:id="10" w:name="_Toc58393528"/>
      <w:r w:rsidRPr="00F269B8">
        <w:rPr>
          <w:rStyle w:val="CharDivNo"/>
        </w:rPr>
        <w:t>Division 1</w:t>
      </w:r>
      <w:r w:rsidRPr="001046C6">
        <w:t>—</w:t>
      </w:r>
      <w:r w:rsidRPr="00F269B8">
        <w:rPr>
          <w:rStyle w:val="CharDivText"/>
        </w:rPr>
        <w:t>Introduction</w:t>
      </w:r>
      <w:bookmarkEnd w:id="10"/>
    </w:p>
    <w:p w:rsidR="005518B5" w:rsidRPr="001046C6" w:rsidRDefault="00482833" w:rsidP="005518B5">
      <w:pPr>
        <w:pStyle w:val="ActHead5"/>
      </w:pPr>
      <w:bookmarkStart w:id="11" w:name="_Toc58393529"/>
      <w:r w:rsidRPr="00F269B8">
        <w:rPr>
          <w:rStyle w:val="CharSectno"/>
        </w:rPr>
        <w:t>7</w:t>
      </w:r>
      <w:r w:rsidR="005518B5" w:rsidRPr="001046C6">
        <w:t xml:space="preserve">  Requirements</w:t>
      </w:r>
      <w:r w:rsidR="00877973" w:rsidRPr="001046C6">
        <w:t xml:space="preserve"> to be complied with on and after application day</w:t>
      </w:r>
      <w:bookmarkEnd w:id="11"/>
    </w:p>
    <w:p w:rsidR="005518B5" w:rsidRPr="001046C6" w:rsidRDefault="005518B5" w:rsidP="005518B5">
      <w:pPr>
        <w:pStyle w:val="subsection"/>
      </w:pPr>
      <w:r w:rsidRPr="001046C6">
        <w:tab/>
      </w:r>
      <w:r w:rsidRPr="001046C6">
        <w:tab/>
        <w:t>On and after the application day, consumer good</w:t>
      </w:r>
      <w:r w:rsidR="009A170F" w:rsidRPr="001046C6">
        <w:t>s</w:t>
      </w:r>
      <w:r w:rsidRPr="001046C6">
        <w:t xml:space="preserve"> </w:t>
      </w:r>
      <w:r w:rsidR="00F82727" w:rsidRPr="001046C6">
        <w:t>containing</w:t>
      </w:r>
      <w:r w:rsidRPr="001046C6">
        <w:t xml:space="preserve"> </w:t>
      </w:r>
      <w:r w:rsidR="006C6908" w:rsidRPr="001046C6">
        <w:t xml:space="preserve">a </w:t>
      </w:r>
      <w:r w:rsidRPr="001046C6">
        <w:t>button</w:t>
      </w:r>
      <w:r w:rsidR="007F3C3C" w:rsidRPr="001046C6">
        <w:t>/coin</w:t>
      </w:r>
      <w:r w:rsidRPr="001046C6">
        <w:t xml:space="preserve"> batter</w:t>
      </w:r>
      <w:r w:rsidR="006C6908" w:rsidRPr="001046C6">
        <w:t>y</w:t>
      </w:r>
      <w:r w:rsidRPr="001046C6">
        <w:t xml:space="preserve"> must comply with the requirements set out in </w:t>
      </w:r>
      <w:r w:rsidR="00877973" w:rsidRPr="001046C6">
        <w:t>this Part</w:t>
      </w:r>
      <w:r w:rsidR="00203339" w:rsidRPr="001046C6">
        <w:t xml:space="preserve"> that apply to the consumer good</w:t>
      </w:r>
      <w:r w:rsidR="009A170F" w:rsidRPr="001046C6">
        <w:t>s</w:t>
      </w:r>
      <w:r w:rsidR="00203339" w:rsidRPr="001046C6">
        <w:t>.</w:t>
      </w:r>
    </w:p>
    <w:p w:rsidR="00F7380B" w:rsidRPr="001046C6" w:rsidRDefault="00F469AF" w:rsidP="00F7380B">
      <w:pPr>
        <w:pStyle w:val="ActHead3"/>
        <w:pageBreakBefore/>
      </w:pPr>
      <w:bookmarkStart w:id="12" w:name="_Toc58393530"/>
      <w:r w:rsidRPr="00F269B8">
        <w:rPr>
          <w:rStyle w:val="CharDivNo"/>
        </w:rPr>
        <w:t>Division 2</w:t>
      </w:r>
      <w:r w:rsidR="00F7380B" w:rsidRPr="001046C6">
        <w:t>—</w:t>
      </w:r>
      <w:r w:rsidR="00AE184F" w:rsidRPr="00F269B8">
        <w:rPr>
          <w:rStyle w:val="CharDivText"/>
        </w:rPr>
        <w:t>Details of r</w:t>
      </w:r>
      <w:r w:rsidR="00F7380B" w:rsidRPr="00F269B8">
        <w:rPr>
          <w:rStyle w:val="CharDivText"/>
        </w:rPr>
        <w:t>equirements</w:t>
      </w:r>
      <w:bookmarkEnd w:id="12"/>
    </w:p>
    <w:p w:rsidR="00F7380B" w:rsidRPr="001046C6" w:rsidRDefault="00482833" w:rsidP="00F7380B">
      <w:pPr>
        <w:pStyle w:val="ActHead5"/>
      </w:pPr>
      <w:bookmarkStart w:id="13" w:name="_Toc58393531"/>
      <w:r w:rsidRPr="00F269B8">
        <w:rPr>
          <w:rStyle w:val="CharSectno"/>
        </w:rPr>
        <w:t>8</w:t>
      </w:r>
      <w:r w:rsidR="00F7380B" w:rsidRPr="001046C6">
        <w:t xml:space="preserve">  </w:t>
      </w:r>
      <w:r w:rsidR="00C664ED" w:rsidRPr="001046C6">
        <w:t>B</w:t>
      </w:r>
      <w:r w:rsidR="00EE2D1B" w:rsidRPr="001046C6">
        <w:t>utton</w:t>
      </w:r>
      <w:r w:rsidR="002C3C83" w:rsidRPr="001046C6">
        <w:t>/coin</w:t>
      </w:r>
      <w:r w:rsidR="00EE2D1B" w:rsidRPr="001046C6">
        <w:t xml:space="preserve"> batteries</w:t>
      </w:r>
      <w:r w:rsidR="00F7380B" w:rsidRPr="001046C6">
        <w:t xml:space="preserve"> must not release during </w:t>
      </w:r>
      <w:r w:rsidR="00F23EC7" w:rsidRPr="001046C6">
        <w:t>reasonably</w:t>
      </w:r>
      <w:r w:rsidR="00F7380B" w:rsidRPr="001046C6">
        <w:t xml:space="preserve"> foreseeable use </w:t>
      </w:r>
      <w:r w:rsidR="00275109" w:rsidRPr="001046C6">
        <w:t>or misuse</w:t>
      </w:r>
      <w:r w:rsidR="00F7380B" w:rsidRPr="001046C6">
        <w:t xml:space="preserve"> conditions</w:t>
      </w:r>
      <w:bookmarkEnd w:id="13"/>
    </w:p>
    <w:p w:rsidR="00F7380B" w:rsidRPr="001046C6" w:rsidRDefault="00F7380B" w:rsidP="00F7380B">
      <w:pPr>
        <w:pStyle w:val="subsection"/>
      </w:pPr>
      <w:r w:rsidRPr="001046C6">
        <w:tab/>
        <w:t>(1)</w:t>
      </w:r>
      <w:r w:rsidRPr="001046C6">
        <w:tab/>
        <w:t>If consumer goods contain a button</w:t>
      </w:r>
      <w:r w:rsidR="0029064F" w:rsidRPr="001046C6">
        <w:t>/coin</w:t>
      </w:r>
      <w:r w:rsidRPr="001046C6">
        <w:t xml:space="preserve"> battery (whether or not the battery is intended to be replaceable), the battery in the consumer goods must not release during </w:t>
      </w:r>
      <w:r w:rsidR="00F23EC7" w:rsidRPr="001046C6">
        <w:t xml:space="preserve">reasonably </w:t>
      </w:r>
      <w:r w:rsidRPr="001046C6">
        <w:t xml:space="preserve">foreseeable </w:t>
      </w:r>
      <w:r w:rsidR="00275109" w:rsidRPr="001046C6">
        <w:t>use or misuse</w:t>
      </w:r>
      <w:r w:rsidRPr="001046C6">
        <w:t xml:space="preserve"> conditions.</w:t>
      </w:r>
    </w:p>
    <w:p w:rsidR="00F7380B" w:rsidRPr="001046C6" w:rsidRDefault="00F7380B" w:rsidP="00F7380B">
      <w:pPr>
        <w:pStyle w:val="subsection"/>
      </w:pPr>
      <w:r w:rsidRPr="001046C6">
        <w:tab/>
        <w:t>(2)</w:t>
      </w:r>
      <w:r w:rsidRPr="001046C6">
        <w:tab/>
        <w:t xml:space="preserve">The consumer goods comply with the requirements in </w:t>
      </w:r>
      <w:r w:rsidR="00482833" w:rsidRPr="001046C6">
        <w:t>subsection (</w:t>
      </w:r>
      <w:r w:rsidRPr="001046C6">
        <w:t>1) if, and only if, the consumer goods comply with the requirements in:</w:t>
      </w:r>
    </w:p>
    <w:p w:rsidR="00F7380B" w:rsidRPr="001046C6" w:rsidRDefault="00C664ED" w:rsidP="00F7380B">
      <w:pPr>
        <w:pStyle w:val="paragraph"/>
      </w:pPr>
      <w:r w:rsidRPr="001046C6">
        <w:tab/>
        <w:t>(a)</w:t>
      </w:r>
      <w:r w:rsidRPr="001046C6">
        <w:tab/>
      </w:r>
      <w:r w:rsidR="008C7F07" w:rsidRPr="001046C6">
        <w:t>subsection 1</w:t>
      </w:r>
      <w:r w:rsidR="00482833" w:rsidRPr="001046C6">
        <w:t>2</w:t>
      </w:r>
      <w:r w:rsidR="009C1D0F" w:rsidRPr="001046C6">
        <w:t>(1)</w:t>
      </w:r>
      <w:r w:rsidRPr="001046C6">
        <w:t xml:space="preserve"> (product</w:t>
      </w:r>
      <w:r w:rsidR="001046C6">
        <w:noBreakHyphen/>
      </w:r>
      <w:r w:rsidRPr="001046C6">
        <w:t>specific standards)</w:t>
      </w:r>
      <w:r w:rsidR="00F7380B" w:rsidRPr="001046C6">
        <w:t>; or</w:t>
      </w:r>
    </w:p>
    <w:p w:rsidR="00F7380B" w:rsidRPr="001046C6" w:rsidRDefault="00F7380B" w:rsidP="00F7380B">
      <w:pPr>
        <w:pStyle w:val="paragraph"/>
      </w:pPr>
      <w:r w:rsidRPr="001046C6">
        <w:tab/>
        <w:t>(</w:t>
      </w:r>
      <w:r w:rsidR="009A5FD3" w:rsidRPr="001046C6">
        <w:t>b</w:t>
      </w:r>
      <w:r w:rsidRPr="001046C6">
        <w:t>)</w:t>
      </w:r>
      <w:r w:rsidRPr="001046C6">
        <w:tab/>
      </w:r>
      <w:r w:rsidR="008C7F07" w:rsidRPr="001046C6">
        <w:t>section 1</w:t>
      </w:r>
      <w:r w:rsidR="00C80BAB" w:rsidRPr="001046C6">
        <w:t>6</w:t>
      </w:r>
      <w:r w:rsidR="00C664ED" w:rsidRPr="001046C6">
        <w:t xml:space="preserve"> (</w:t>
      </w:r>
      <w:r w:rsidR="00C37ED3" w:rsidRPr="001046C6">
        <w:t>non</w:t>
      </w:r>
      <w:r w:rsidR="001046C6">
        <w:noBreakHyphen/>
      </w:r>
      <w:r w:rsidR="00C37ED3" w:rsidRPr="001046C6">
        <w:t>product</w:t>
      </w:r>
      <w:r w:rsidR="001046C6">
        <w:noBreakHyphen/>
      </w:r>
      <w:r w:rsidR="00C37ED3" w:rsidRPr="001046C6">
        <w:t>specific standards</w:t>
      </w:r>
      <w:r w:rsidR="00C664ED" w:rsidRPr="001046C6">
        <w:t>)</w:t>
      </w:r>
      <w:r w:rsidRPr="001046C6">
        <w:t>.</w:t>
      </w:r>
    </w:p>
    <w:p w:rsidR="00F7380B" w:rsidRPr="001046C6" w:rsidRDefault="00F7380B" w:rsidP="00F7380B">
      <w:pPr>
        <w:pStyle w:val="notetext"/>
      </w:pPr>
      <w:r w:rsidRPr="001046C6">
        <w:t>Note:</w:t>
      </w:r>
      <w:r w:rsidRPr="001046C6">
        <w:tab/>
        <w:t xml:space="preserve">On request by the regulator, a supplier may be required to nominate the applicable requirements under </w:t>
      </w:r>
      <w:r w:rsidR="00482833" w:rsidRPr="001046C6">
        <w:t>subsection (</w:t>
      </w:r>
      <w:r w:rsidRPr="001046C6">
        <w:t xml:space="preserve">2): see </w:t>
      </w:r>
      <w:r w:rsidR="008C7F07" w:rsidRPr="001046C6">
        <w:t>section 1</w:t>
      </w:r>
      <w:r w:rsidRPr="001046C6">
        <w:t>08 of the Australian Consumer Law.</w:t>
      </w:r>
    </w:p>
    <w:p w:rsidR="00F7380B" w:rsidRPr="001046C6" w:rsidRDefault="00482833" w:rsidP="00F7380B">
      <w:pPr>
        <w:pStyle w:val="ActHead5"/>
      </w:pPr>
      <w:bookmarkStart w:id="14" w:name="_Toc58393532"/>
      <w:r w:rsidRPr="00F269B8">
        <w:rPr>
          <w:rStyle w:val="CharSectno"/>
        </w:rPr>
        <w:t>9</w:t>
      </w:r>
      <w:r w:rsidR="00F7380B" w:rsidRPr="001046C6">
        <w:t xml:space="preserve">  </w:t>
      </w:r>
      <w:r w:rsidR="00C664ED" w:rsidRPr="001046C6">
        <w:t>C</w:t>
      </w:r>
      <w:r w:rsidR="00F7380B" w:rsidRPr="001046C6">
        <w:t>ompartment holding button</w:t>
      </w:r>
      <w:r w:rsidR="002C3C83" w:rsidRPr="001046C6">
        <w:t>/coin</w:t>
      </w:r>
      <w:r w:rsidR="00F7380B" w:rsidRPr="001046C6">
        <w:t xml:space="preserve"> batteries must be resistant to being opened by young children</w:t>
      </w:r>
      <w:bookmarkEnd w:id="14"/>
    </w:p>
    <w:p w:rsidR="00F7380B" w:rsidRPr="001046C6" w:rsidRDefault="00F7380B" w:rsidP="00F7380B">
      <w:pPr>
        <w:pStyle w:val="subsection"/>
      </w:pPr>
      <w:r w:rsidRPr="001046C6">
        <w:tab/>
        <w:t>(1)</w:t>
      </w:r>
      <w:r w:rsidRPr="001046C6">
        <w:tab/>
        <w:t xml:space="preserve">If consumer goods contain a </w:t>
      </w:r>
      <w:r w:rsidR="0029064F" w:rsidRPr="001046C6">
        <w:t xml:space="preserve">button/coin </w:t>
      </w:r>
      <w:r w:rsidRPr="001046C6">
        <w:t>battery that is intended to be replaceable by a consumer, the compartment in which the battery is held must be designed to ensure the compartment is resistant to being opened by young children.</w:t>
      </w:r>
    </w:p>
    <w:p w:rsidR="00F7380B" w:rsidRPr="001046C6" w:rsidRDefault="00F7380B" w:rsidP="00F7380B">
      <w:pPr>
        <w:pStyle w:val="subsection"/>
      </w:pPr>
      <w:r w:rsidRPr="001046C6">
        <w:tab/>
        <w:t>(2)</w:t>
      </w:r>
      <w:r w:rsidRPr="001046C6">
        <w:tab/>
        <w:t xml:space="preserve">The consumer goods comply with the requirements in </w:t>
      </w:r>
      <w:r w:rsidR="00482833" w:rsidRPr="001046C6">
        <w:t>subsection (</w:t>
      </w:r>
      <w:r w:rsidRPr="001046C6">
        <w:t>1) if, and only if,</w:t>
      </w:r>
      <w:r w:rsidRPr="001046C6">
        <w:rPr>
          <w:i/>
        </w:rPr>
        <w:t xml:space="preserve"> </w:t>
      </w:r>
      <w:r w:rsidRPr="001046C6">
        <w:t>the consumer goods comply with the requirements in:</w:t>
      </w:r>
    </w:p>
    <w:p w:rsidR="00F7380B" w:rsidRPr="001046C6" w:rsidRDefault="00F7380B" w:rsidP="00F7380B">
      <w:pPr>
        <w:pStyle w:val="paragraph"/>
      </w:pPr>
      <w:r w:rsidRPr="001046C6">
        <w:tab/>
        <w:t>(a)</w:t>
      </w:r>
      <w:r w:rsidRPr="001046C6">
        <w:tab/>
      </w:r>
      <w:r w:rsidR="008C7F07" w:rsidRPr="001046C6">
        <w:t>subsection 1</w:t>
      </w:r>
      <w:r w:rsidR="00482833" w:rsidRPr="001046C6">
        <w:t>3</w:t>
      </w:r>
      <w:r w:rsidRPr="001046C6">
        <w:t>(1)</w:t>
      </w:r>
      <w:r w:rsidR="00482833" w:rsidRPr="001046C6">
        <w:t xml:space="preserve"> (Audio/Video and</w:t>
      </w:r>
      <w:r w:rsidR="00592CD2" w:rsidRPr="001046C6">
        <w:t xml:space="preserve"> </w:t>
      </w:r>
      <w:r w:rsidR="001E2460" w:rsidRPr="001046C6">
        <w:t>Electronic Apparatus</w:t>
      </w:r>
      <w:r w:rsidR="00482833" w:rsidRPr="001046C6">
        <w:t xml:space="preserve"> </w:t>
      </w:r>
      <w:r w:rsidR="001E2460" w:rsidRPr="001046C6">
        <w:t>Standards)</w:t>
      </w:r>
      <w:r w:rsidRPr="001046C6">
        <w:t>;</w:t>
      </w:r>
      <w:r w:rsidR="004D59AB" w:rsidRPr="001046C6">
        <w:t xml:space="preserve"> or</w:t>
      </w:r>
    </w:p>
    <w:p w:rsidR="00C80BAB" w:rsidRPr="001046C6" w:rsidRDefault="00C80BAB" w:rsidP="00F7380B">
      <w:pPr>
        <w:pStyle w:val="paragraph"/>
      </w:pPr>
      <w:r w:rsidRPr="001046C6">
        <w:tab/>
        <w:t>(b)</w:t>
      </w:r>
      <w:r w:rsidRPr="001046C6">
        <w:tab/>
      </w:r>
      <w:r w:rsidR="008C7F07" w:rsidRPr="001046C6">
        <w:t>subsection 1</w:t>
      </w:r>
      <w:r w:rsidRPr="001046C6">
        <w:t>4</w:t>
      </w:r>
      <w:r w:rsidR="009C1D0F" w:rsidRPr="001046C6">
        <w:t>(1)</w:t>
      </w:r>
      <w:r w:rsidRPr="001046C6">
        <w:t xml:space="preserve"> (Luminaires Standard); or</w:t>
      </w:r>
    </w:p>
    <w:p w:rsidR="00482833" w:rsidRPr="001046C6" w:rsidRDefault="00F7380B" w:rsidP="00F7380B">
      <w:pPr>
        <w:pStyle w:val="paragraph"/>
      </w:pPr>
      <w:r w:rsidRPr="001046C6">
        <w:tab/>
        <w:t>(</w:t>
      </w:r>
      <w:r w:rsidR="00C80BAB" w:rsidRPr="001046C6">
        <w:t>c</w:t>
      </w:r>
      <w:r w:rsidRPr="001046C6">
        <w:t>)</w:t>
      </w:r>
      <w:r w:rsidRPr="001046C6">
        <w:tab/>
      </w:r>
      <w:r w:rsidR="008C7F07" w:rsidRPr="001046C6">
        <w:t>subsection 1</w:t>
      </w:r>
      <w:r w:rsidR="00482833" w:rsidRPr="001046C6">
        <w:t>5</w:t>
      </w:r>
      <w:r w:rsidR="009C1D0F" w:rsidRPr="001046C6">
        <w:t>(1)</w:t>
      </w:r>
      <w:r w:rsidR="00482833" w:rsidRPr="001046C6">
        <w:t xml:space="preserve"> (Safety of Toys Standards</w:t>
      </w:r>
      <w:r w:rsidR="001E2460" w:rsidRPr="001046C6">
        <w:t>)</w:t>
      </w:r>
      <w:r w:rsidRPr="001046C6">
        <w:t>;</w:t>
      </w:r>
      <w:r w:rsidR="004D59AB" w:rsidRPr="001046C6">
        <w:t xml:space="preserve"> or</w:t>
      </w:r>
    </w:p>
    <w:p w:rsidR="00F7380B" w:rsidRPr="001046C6" w:rsidRDefault="00F7380B" w:rsidP="00F7380B">
      <w:pPr>
        <w:pStyle w:val="paragraph"/>
      </w:pPr>
      <w:r w:rsidRPr="001046C6">
        <w:tab/>
        <w:t>(</w:t>
      </w:r>
      <w:r w:rsidR="00482833" w:rsidRPr="001046C6">
        <w:t>d</w:t>
      </w:r>
      <w:r w:rsidRPr="001046C6">
        <w:t>)</w:t>
      </w:r>
      <w:r w:rsidRPr="001046C6">
        <w:tab/>
      </w:r>
      <w:r w:rsidR="008C7F07" w:rsidRPr="001046C6">
        <w:t>section 1</w:t>
      </w:r>
      <w:r w:rsidR="00482833" w:rsidRPr="001046C6">
        <w:t>7</w:t>
      </w:r>
      <w:r w:rsidR="001E2460" w:rsidRPr="001046C6">
        <w:t xml:space="preserve"> (</w:t>
      </w:r>
      <w:r w:rsidR="00265621" w:rsidRPr="001046C6">
        <w:t>n</w:t>
      </w:r>
      <w:r w:rsidR="000F671E" w:rsidRPr="001046C6">
        <w:t>on</w:t>
      </w:r>
      <w:r w:rsidR="001046C6">
        <w:noBreakHyphen/>
      </w:r>
      <w:r w:rsidR="000F671E" w:rsidRPr="001046C6">
        <w:t>product</w:t>
      </w:r>
      <w:r w:rsidR="001046C6">
        <w:noBreakHyphen/>
      </w:r>
      <w:r w:rsidR="000F671E" w:rsidRPr="001046C6">
        <w:t>specific standards</w:t>
      </w:r>
      <w:r w:rsidR="001E2460" w:rsidRPr="001046C6">
        <w:t>)</w:t>
      </w:r>
      <w:r w:rsidRPr="001046C6">
        <w:t>.</w:t>
      </w:r>
    </w:p>
    <w:p w:rsidR="00F7380B" w:rsidRPr="001046C6" w:rsidRDefault="00F7380B" w:rsidP="00F7380B">
      <w:pPr>
        <w:pStyle w:val="notetext"/>
      </w:pPr>
      <w:r w:rsidRPr="001046C6">
        <w:t>Note:</w:t>
      </w:r>
      <w:r w:rsidRPr="001046C6">
        <w:tab/>
        <w:t xml:space="preserve">On request by the regulator, a supplier may be required to nominate the applicable requirements under </w:t>
      </w:r>
      <w:r w:rsidR="00482833" w:rsidRPr="001046C6">
        <w:t>subsection (</w:t>
      </w:r>
      <w:r w:rsidRPr="001046C6">
        <w:t xml:space="preserve">2): see </w:t>
      </w:r>
      <w:r w:rsidR="008C7F07" w:rsidRPr="001046C6">
        <w:t>section 1</w:t>
      </w:r>
      <w:r w:rsidRPr="001046C6">
        <w:t>08 of the Australian Consumer Law.</w:t>
      </w:r>
    </w:p>
    <w:p w:rsidR="00C664ED" w:rsidRPr="001046C6" w:rsidRDefault="00482833" w:rsidP="00C664ED">
      <w:pPr>
        <w:pStyle w:val="ActHead5"/>
      </w:pPr>
      <w:bookmarkStart w:id="15" w:name="_Toc58393533"/>
      <w:r w:rsidRPr="00F269B8">
        <w:rPr>
          <w:rStyle w:val="CharSectno"/>
        </w:rPr>
        <w:t>10</w:t>
      </w:r>
      <w:r w:rsidR="00C664ED" w:rsidRPr="001046C6">
        <w:t xml:space="preserve">  Fasteners for doors or covers to compar</w:t>
      </w:r>
      <w:r w:rsidR="00AE184F" w:rsidRPr="001046C6">
        <w:t>tments holding button</w:t>
      </w:r>
      <w:r w:rsidR="00425530" w:rsidRPr="001046C6">
        <w:t>/coin</w:t>
      </w:r>
      <w:r w:rsidR="00AE184F" w:rsidRPr="001046C6">
        <w:t xml:space="preserve"> batteries</w:t>
      </w:r>
      <w:r w:rsidR="00C664ED" w:rsidRPr="001046C6">
        <w:t xml:space="preserve"> </w:t>
      </w:r>
      <w:r w:rsidR="001E2460" w:rsidRPr="001046C6">
        <w:t>must be</w:t>
      </w:r>
      <w:r w:rsidR="00C664ED" w:rsidRPr="001046C6">
        <w:t xml:space="preserve"> captive etc.</w:t>
      </w:r>
      <w:bookmarkEnd w:id="15"/>
    </w:p>
    <w:p w:rsidR="00C664ED" w:rsidRPr="001046C6" w:rsidRDefault="00C664ED" w:rsidP="00C664ED">
      <w:pPr>
        <w:pStyle w:val="subsection"/>
      </w:pPr>
      <w:r w:rsidRPr="001046C6">
        <w:tab/>
        <w:t>(1)</w:t>
      </w:r>
      <w:r w:rsidRPr="001046C6">
        <w:tab/>
        <w:t xml:space="preserve">This section applies to consumer goods containing a </w:t>
      </w:r>
      <w:r w:rsidR="0029064F" w:rsidRPr="001046C6">
        <w:t xml:space="preserve">button/coin </w:t>
      </w:r>
      <w:r w:rsidRPr="001046C6">
        <w:t>battery if:</w:t>
      </w:r>
    </w:p>
    <w:p w:rsidR="00C664ED" w:rsidRPr="001046C6" w:rsidRDefault="00C664ED" w:rsidP="00C664ED">
      <w:pPr>
        <w:pStyle w:val="paragraph"/>
      </w:pPr>
      <w:r w:rsidRPr="001046C6">
        <w:tab/>
        <w:t>(a)</w:t>
      </w:r>
      <w:r w:rsidRPr="001046C6">
        <w:tab/>
        <w:t>the battery is held in a compartment in the consumer goods; and</w:t>
      </w:r>
    </w:p>
    <w:p w:rsidR="00C664ED" w:rsidRPr="001046C6" w:rsidRDefault="00C664ED" w:rsidP="00C664ED">
      <w:pPr>
        <w:pStyle w:val="paragraph"/>
      </w:pPr>
      <w:r w:rsidRPr="001046C6">
        <w:tab/>
        <w:t>(b)</w:t>
      </w:r>
      <w:r w:rsidRPr="001046C6">
        <w:tab/>
        <w:t>the door or cover providing access to the compartment is secured by screws or similar fasteners; and</w:t>
      </w:r>
    </w:p>
    <w:p w:rsidR="00C664ED" w:rsidRPr="001046C6" w:rsidRDefault="00C664ED" w:rsidP="00482833">
      <w:pPr>
        <w:pStyle w:val="paragraph"/>
      </w:pPr>
      <w:r w:rsidRPr="001046C6">
        <w:tab/>
        <w:t>(c)</w:t>
      </w:r>
      <w:r w:rsidRPr="001046C6">
        <w:tab/>
        <w:t xml:space="preserve">those consumer goods comply with the requirements in </w:t>
      </w:r>
      <w:r w:rsidR="008C7F07" w:rsidRPr="001046C6">
        <w:t>subsection 8</w:t>
      </w:r>
      <w:r w:rsidRPr="001046C6">
        <w:t xml:space="preserve">(1) by complying with the requirements in </w:t>
      </w:r>
      <w:r w:rsidR="008C7F07" w:rsidRPr="001046C6">
        <w:t>section 1</w:t>
      </w:r>
      <w:r w:rsidR="009E1BED" w:rsidRPr="001046C6">
        <w:t>6</w:t>
      </w:r>
      <w:r w:rsidR="0072084F" w:rsidRPr="001046C6">
        <w:t xml:space="preserve"> </w:t>
      </w:r>
      <w:r w:rsidR="000F671E" w:rsidRPr="001046C6">
        <w:t>(</w:t>
      </w:r>
      <w:r w:rsidR="00265621" w:rsidRPr="001046C6">
        <w:t>n</w:t>
      </w:r>
      <w:r w:rsidR="000F671E" w:rsidRPr="001046C6">
        <w:t>on</w:t>
      </w:r>
      <w:r w:rsidR="001046C6">
        <w:noBreakHyphen/>
      </w:r>
      <w:r w:rsidR="000F671E" w:rsidRPr="001046C6">
        <w:t>product</w:t>
      </w:r>
      <w:r w:rsidR="001046C6">
        <w:noBreakHyphen/>
      </w:r>
      <w:r w:rsidR="000F671E" w:rsidRPr="001046C6">
        <w:t>specific standards</w:t>
      </w:r>
      <w:r w:rsidR="0072084F" w:rsidRPr="001046C6">
        <w:t>)</w:t>
      </w:r>
      <w:r w:rsidRPr="001046C6">
        <w:t xml:space="preserve"> rather than complying with the requirements in</w:t>
      </w:r>
      <w:r w:rsidR="00482833" w:rsidRPr="001046C6">
        <w:t xml:space="preserve"> </w:t>
      </w:r>
      <w:r w:rsidR="008C7F07" w:rsidRPr="001046C6">
        <w:t>subsection 1</w:t>
      </w:r>
      <w:r w:rsidR="00482833" w:rsidRPr="001046C6">
        <w:t>2</w:t>
      </w:r>
      <w:r w:rsidR="009E1BED" w:rsidRPr="001046C6">
        <w:t>(1)</w:t>
      </w:r>
      <w:r w:rsidR="0072084F" w:rsidRPr="001046C6">
        <w:t xml:space="preserve"> (product</w:t>
      </w:r>
      <w:r w:rsidR="001046C6">
        <w:noBreakHyphen/>
      </w:r>
      <w:r w:rsidR="0072084F" w:rsidRPr="001046C6">
        <w:t>specific standards)</w:t>
      </w:r>
      <w:r w:rsidR="00482833" w:rsidRPr="001046C6">
        <w:t>.</w:t>
      </w:r>
    </w:p>
    <w:p w:rsidR="00C664ED" w:rsidRPr="001046C6" w:rsidRDefault="00C664ED" w:rsidP="00C664ED">
      <w:pPr>
        <w:pStyle w:val="subsection"/>
      </w:pPr>
      <w:r w:rsidRPr="001046C6">
        <w:tab/>
        <w:t>(2)</w:t>
      </w:r>
      <w:r w:rsidRPr="001046C6">
        <w:tab/>
        <w:t>The consumer goods must be designed to ensure the screws or similar fasteners used to secure the door or cover providing access to the compartment are captive and remain with the door or cover.</w:t>
      </w:r>
    </w:p>
    <w:p w:rsidR="00C664ED" w:rsidRPr="001046C6" w:rsidRDefault="00C664ED" w:rsidP="00C664ED">
      <w:pPr>
        <w:pStyle w:val="subsection"/>
      </w:pPr>
      <w:r w:rsidRPr="001046C6">
        <w:tab/>
        <w:t>(3)</w:t>
      </w:r>
      <w:r w:rsidRPr="001046C6">
        <w:tab/>
        <w:t xml:space="preserve">The consumer goods comply with the requirements in </w:t>
      </w:r>
      <w:r w:rsidR="00482833" w:rsidRPr="001046C6">
        <w:t>subsection (</w:t>
      </w:r>
      <w:r w:rsidRPr="001046C6">
        <w:t>2) if, and only if, before the supply of the consumer goods to a consumer, representative samples of the consumer goods are tested in accordance with:</w:t>
      </w:r>
    </w:p>
    <w:p w:rsidR="00C664ED" w:rsidRPr="001046C6" w:rsidRDefault="00C664ED" w:rsidP="00C664ED">
      <w:pPr>
        <w:pStyle w:val="paragraph"/>
      </w:pPr>
      <w:r w:rsidRPr="001046C6">
        <w:tab/>
        <w:t>(a)</w:t>
      </w:r>
      <w:r w:rsidRPr="001046C6">
        <w:tab/>
        <w:t xml:space="preserve">clause 13.4.6 of the Australian (Electric Toys) </w:t>
      </w:r>
      <w:r w:rsidR="0099695F" w:rsidRPr="001046C6">
        <w:t>S</w:t>
      </w:r>
      <w:r w:rsidRPr="001046C6">
        <w:t>tandard; or</w:t>
      </w:r>
    </w:p>
    <w:p w:rsidR="00C664ED" w:rsidRPr="001046C6" w:rsidRDefault="00C664ED" w:rsidP="00C664ED">
      <w:pPr>
        <w:pStyle w:val="paragraph"/>
      </w:pPr>
      <w:r w:rsidRPr="001046C6">
        <w:tab/>
        <w:t>(b)</w:t>
      </w:r>
      <w:r w:rsidRPr="001046C6">
        <w:tab/>
        <w:t xml:space="preserve">clause 13.4.6 of the International (Electric Toys) </w:t>
      </w:r>
      <w:r w:rsidR="0099695F" w:rsidRPr="001046C6">
        <w:t>Standard</w:t>
      </w:r>
      <w:r w:rsidRPr="001046C6">
        <w:t>; or</w:t>
      </w:r>
    </w:p>
    <w:p w:rsidR="00C664ED" w:rsidRPr="001046C6" w:rsidRDefault="00C664ED" w:rsidP="00C664ED">
      <w:pPr>
        <w:pStyle w:val="paragraph"/>
      </w:pPr>
      <w:r w:rsidRPr="001046C6">
        <w:tab/>
        <w:t>(c)</w:t>
      </w:r>
      <w:r w:rsidRPr="001046C6">
        <w:tab/>
      </w:r>
      <w:r w:rsidR="00BF7FC9" w:rsidRPr="001046C6">
        <w:t>clause 4</w:t>
      </w:r>
      <w:r w:rsidRPr="001046C6">
        <w:t>.101.2 of the Luminaires Standard.</w:t>
      </w:r>
    </w:p>
    <w:p w:rsidR="00C664ED" w:rsidRPr="001046C6" w:rsidRDefault="00482833" w:rsidP="00C664ED">
      <w:pPr>
        <w:pStyle w:val="ActHead5"/>
      </w:pPr>
      <w:bookmarkStart w:id="16" w:name="_Toc58393534"/>
      <w:r w:rsidRPr="00F269B8">
        <w:rPr>
          <w:rStyle w:val="CharSectno"/>
        </w:rPr>
        <w:t>11</w:t>
      </w:r>
      <w:r w:rsidR="00C664ED" w:rsidRPr="001046C6">
        <w:t xml:space="preserve">  </w:t>
      </w:r>
      <w:r w:rsidR="001E2460" w:rsidRPr="001046C6">
        <w:t>S</w:t>
      </w:r>
      <w:r w:rsidR="00C664ED" w:rsidRPr="001046C6">
        <w:t>ecureness of consumer goods with non</w:t>
      </w:r>
      <w:r w:rsidR="001046C6">
        <w:noBreakHyphen/>
      </w:r>
      <w:r w:rsidR="00C664ED" w:rsidRPr="001046C6">
        <w:t xml:space="preserve">replaceable </w:t>
      </w:r>
      <w:r w:rsidR="0029064F" w:rsidRPr="001046C6">
        <w:t xml:space="preserve">button/coin </w:t>
      </w:r>
      <w:r w:rsidR="00C664ED" w:rsidRPr="001046C6">
        <w:t>battery accessible by consumers</w:t>
      </w:r>
      <w:r w:rsidR="001E2460" w:rsidRPr="001046C6">
        <w:t xml:space="preserve"> must be tested</w:t>
      </w:r>
      <w:bookmarkEnd w:id="16"/>
    </w:p>
    <w:p w:rsidR="00C664ED" w:rsidRPr="001046C6" w:rsidRDefault="00C664ED" w:rsidP="00C664ED">
      <w:pPr>
        <w:pStyle w:val="subsection"/>
      </w:pPr>
      <w:r w:rsidRPr="001046C6">
        <w:tab/>
        <w:t>(1)</w:t>
      </w:r>
      <w:r w:rsidRPr="001046C6">
        <w:tab/>
        <w:t xml:space="preserve">This section applies to consumer goods containing a </w:t>
      </w:r>
      <w:r w:rsidR="0029064F" w:rsidRPr="001046C6">
        <w:t xml:space="preserve">button/coin </w:t>
      </w:r>
      <w:r w:rsidRPr="001046C6">
        <w:t>battery if:</w:t>
      </w:r>
    </w:p>
    <w:p w:rsidR="00C664ED" w:rsidRPr="001046C6" w:rsidRDefault="00C664ED" w:rsidP="00C664ED">
      <w:pPr>
        <w:pStyle w:val="paragraph"/>
      </w:pPr>
      <w:r w:rsidRPr="001046C6">
        <w:tab/>
        <w:t>(a)</w:t>
      </w:r>
      <w:r w:rsidRPr="001046C6">
        <w:tab/>
        <w:t>the battery contained in the consumer goods is not intended to be replaceable by a consumer;</w:t>
      </w:r>
      <w:r w:rsidR="006D4497" w:rsidRPr="001046C6">
        <w:t xml:space="preserve"> and</w:t>
      </w:r>
    </w:p>
    <w:p w:rsidR="00C664ED" w:rsidRPr="001046C6" w:rsidRDefault="00C664ED" w:rsidP="00C664ED">
      <w:pPr>
        <w:pStyle w:val="paragraph"/>
      </w:pPr>
      <w:r w:rsidRPr="001046C6">
        <w:tab/>
        <w:t>(b)</w:t>
      </w:r>
      <w:r w:rsidRPr="001046C6">
        <w:tab/>
        <w:t>the battery is accessible to the consumer.</w:t>
      </w:r>
    </w:p>
    <w:p w:rsidR="00C664ED" w:rsidRPr="001046C6" w:rsidRDefault="00C664ED" w:rsidP="00C664ED">
      <w:pPr>
        <w:pStyle w:val="notetext"/>
      </w:pPr>
      <w:r w:rsidRPr="001046C6">
        <w:t>Note:</w:t>
      </w:r>
      <w:r w:rsidRPr="001046C6">
        <w:tab/>
        <w:t>Musical greeting cards are an example of the consumer goods to which this section applies.</w:t>
      </w:r>
    </w:p>
    <w:p w:rsidR="00C664ED" w:rsidRPr="001046C6" w:rsidRDefault="00C664ED" w:rsidP="00C664ED">
      <w:pPr>
        <w:pStyle w:val="subsection"/>
      </w:pPr>
      <w:r w:rsidRPr="001046C6">
        <w:tab/>
        <w:t>(2)</w:t>
      </w:r>
      <w:r w:rsidRPr="001046C6">
        <w:tab/>
        <w:t>Before the supply of the consumer goods to a consumer,</w:t>
      </w:r>
      <w:r w:rsidR="00A95F37" w:rsidRPr="001046C6">
        <w:t xml:space="preserve"> </w:t>
      </w:r>
      <w:r w:rsidRPr="001046C6">
        <w:t>representative samples of the consumer goods must meet the test set out in section 6.4 of the Lithium Technologies Standard.</w:t>
      </w:r>
    </w:p>
    <w:p w:rsidR="00F7380B" w:rsidRPr="001046C6" w:rsidRDefault="00F7380B" w:rsidP="00F7380B">
      <w:pPr>
        <w:pStyle w:val="ActHead3"/>
        <w:pageBreakBefore/>
      </w:pPr>
      <w:bookmarkStart w:id="17" w:name="_Toc58393535"/>
      <w:r w:rsidRPr="00F269B8">
        <w:rPr>
          <w:rStyle w:val="CharDivNo"/>
        </w:rPr>
        <w:t>Division 3</w:t>
      </w:r>
      <w:r w:rsidRPr="001046C6">
        <w:t>—</w:t>
      </w:r>
      <w:r w:rsidRPr="00F269B8">
        <w:rPr>
          <w:rStyle w:val="CharDivText"/>
        </w:rPr>
        <w:t>Product</w:t>
      </w:r>
      <w:r w:rsidR="001046C6" w:rsidRPr="00F269B8">
        <w:rPr>
          <w:rStyle w:val="CharDivText"/>
        </w:rPr>
        <w:noBreakHyphen/>
      </w:r>
      <w:r w:rsidRPr="00F269B8">
        <w:rPr>
          <w:rStyle w:val="CharDivText"/>
        </w:rPr>
        <w:t>specific standards</w:t>
      </w:r>
      <w:bookmarkEnd w:id="17"/>
    </w:p>
    <w:p w:rsidR="00F7380B" w:rsidRPr="001046C6" w:rsidRDefault="00482833" w:rsidP="00F7380B">
      <w:pPr>
        <w:pStyle w:val="ActHead5"/>
      </w:pPr>
      <w:bookmarkStart w:id="18" w:name="_Toc58393536"/>
      <w:r w:rsidRPr="00F269B8">
        <w:rPr>
          <w:rStyle w:val="CharSectno"/>
        </w:rPr>
        <w:t>12</w:t>
      </w:r>
      <w:r w:rsidR="00F7380B" w:rsidRPr="001046C6">
        <w:t xml:space="preserve">  Satisfying </w:t>
      </w:r>
      <w:r w:rsidR="008C7F07" w:rsidRPr="001046C6">
        <w:t>section 8</w:t>
      </w:r>
      <w:r w:rsidR="006D1133" w:rsidRPr="001046C6">
        <w:t xml:space="preserve"> with </w:t>
      </w:r>
      <w:r w:rsidR="00F7380B" w:rsidRPr="001046C6">
        <w:t>p</w:t>
      </w:r>
      <w:r w:rsidR="000D6DD0" w:rsidRPr="001046C6">
        <w:t>roduct</w:t>
      </w:r>
      <w:r w:rsidR="001046C6">
        <w:noBreakHyphen/>
      </w:r>
      <w:r w:rsidR="000D6DD0" w:rsidRPr="001046C6">
        <w:t>specific</w:t>
      </w:r>
      <w:r w:rsidR="00F7380B" w:rsidRPr="001046C6">
        <w:t xml:space="preserve"> standards</w:t>
      </w:r>
      <w:bookmarkEnd w:id="18"/>
    </w:p>
    <w:p w:rsidR="00F7380B" w:rsidRPr="001046C6" w:rsidRDefault="00C664ED" w:rsidP="00F7380B">
      <w:pPr>
        <w:pStyle w:val="subsection"/>
      </w:pPr>
      <w:r w:rsidRPr="001046C6">
        <w:tab/>
      </w:r>
      <w:r w:rsidR="00F52D5D" w:rsidRPr="001046C6">
        <w:t>(1)</w:t>
      </w:r>
      <w:r w:rsidR="0029064F" w:rsidRPr="001046C6">
        <w:tab/>
        <w:t xml:space="preserve">Consumer goods containing a button/coin </w:t>
      </w:r>
      <w:r w:rsidR="00F7380B" w:rsidRPr="001046C6">
        <w:t xml:space="preserve">battery comply with the requirements in this </w:t>
      </w:r>
      <w:r w:rsidR="00BC30FF" w:rsidRPr="001046C6">
        <w:t>subsection</w:t>
      </w:r>
      <w:r w:rsidR="00F7380B" w:rsidRPr="001046C6">
        <w:t xml:space="preserve"> if:</w:t>
      </w:r>
    </w:p>
    <w:p w:rsidR="00F7380B" w:rsidRPr="001046C6" w:rsidRDefault="00F7380B" w:rsidP="00F7380B">
      <w:pPr>
        <w:pStyle w:val="paragraph"/>
      </w:pPr>
      <w:r w:rsidRPr="001046C6">
        <w:tab/>
        <w:t>(a)</w:t>
      </w:r>
      <w:r w:rsidRPr="001046C6">
        <w:tab/>
        <w:t>before the supply of the consumer goods to a consumer, representative samples of the consumer goods are tested in accordance with one of the following:</w:t>
      </w:r>
    </w:p>
    <w:p w:rsidR="00F7380B" w:rsidRPr="001046C6" w:rsidRDefault="00F7380B" w:rsidP="00F7380B">
      <w:pPr>
        <w:pStyle w:val="paragraphsub"/>
      </w:pPr>
      <w:r w:rsidRPr="001046C6">
        <w:tab/>
        <w:t>(</w:t>
      </w:r>
      <w:proofErr w:type="spellStart"/>
      <w:r w:rsidRPr="001046C6">
        <w:t>i</w:t>
      </w:r>
      <w:proofErr w:type="spellEnd"/>
      <w:r w:rsidRPr="001046C6">
        <w:t>)</w:t>
      </w:r>
      <w:r w:rsidRPr="001046C6">
        <w:tab/>
        <w:t>clauses 4.8.4.2 to 4.8.4.6 of the Australian (Audio/Video) Standard;</w:t>
      </w:r>
    </w:p>
    <w:p w:rsidR="00F7380B" w:rsidRPr="001046C6" w:rsidRDefault="00F7380B" w:rsidP="00F7380B">
      <w:pPr>
        <w:pStyle w:val="paragraphsub"/>
      </w:pPr>
      <w:r w:rsidRPr="001046C6">
        <w:tab/>
        <w:t>(ii)</w:t>
      </w:r>
      <w:r w:rsidRPr="001046C6">
        <w:tab/>
        <w:t>clauses 4.8.4.2 to 4.8.4.6 of the International (Audio/Video) Standard;</w:t>
      </w:r>
    </w:p>
    <w:p w:rsidR="00F7380B" w:rsidRPr="001046C6" w:rsidRDefault="00F7380B" w:rsidP="00F7380B">
      <w:pPr>
        <w:pStyle w:val="paragraphsub"/>
      </w:pPr>
      <w:r w:rsidRPr="001046C6">
        <w:tab/>
        <w:t>(iii)</w:t>
      </w:r>
      <w:r w:rsidRPr="001046C6">
        <w:tab/>
        <w:t>clause 5.24 of the Australian (Safety of Toys) Standard;</w:t>
      </w:r>
    </w:p>
    <w:p w:rsidR="00F7380B" w:rsidRPr="001046C6" w:rsidRDefault="00F7380B" w:rsidP="00F7380B">
      <w:pPr>
        <w:pStyle w:val="paragraphsub"/>
      </w:pPr>
      <w:r w:rsidRPr="001046C6">
        <w:tab/>
        <w:t>(iv)</w:t>
      </w:r>
      <w:r w:rsidRPr="001046C6">
        <w:tab/>
        <w:t>clause 5.24 of the International (Safety of Toys) Standard;</w:t>
      </w:r>
    </w:p>
    <w:p w:rsidR="00F7380B" w:rsidRPr="001046C6" w:rsidRDefault="00F7380B" w:rsidP="00F7380B">
      <w:pPr>
        <w:pStyle w:val="paragraphsub"/>
      </w:pPr>
      <w:r w:rsidRPr="001046C6">
        <w:tab/>
        <w:t>(v)</w:t>
      </w:r>
      <w:r w:rsidRPr="001046C6">
        <w:tab/>
        <w:t>clauses 12.7.3.2 to 12.7.3.6 of the</w:t>
      </w:r>
      <w:r w:rsidR="006649FB" w:rsidRPr="001046C6">
        <w:t xml:space="preserve"> Electronic Apparatus Standard;</w:t>
      </w:r>
    </w:p>
    <w:p w:rsidR="009856C9" w:rsidRPr="001046C6" w:rsidRDefault="009856C9" w:rsidP="00F7380B">
      <w:pPr>
        <w:pStyle w:val="paragraphsub"/>
      </w:pPr>
      <w:r w:rsidRPr="001046C6">
        <w:tab/>
        <w:t>(vi)</w:t>
      </w:r>
      <w:r w:rsidRPr="001046C6">
        <w:tab/>
      </w:r>
      <w:r w:rsidR="00BF7FC9" w:rsidRPr="001046C6">
        <w:t>clause 4</w:t>
      </w:r>
      <w:r w:rsidRPr="001046C6">
        <w:t>.101.1 of the Luminaires Standard;</w:t>
      </w:r>
      <w:r w:rsidR="006649FB" w:rsidRPr="001046C6">
        <w:t xml:space="preserve"> and</w:t>
      </w:r>
    </w:p>
    <w:p w:rsidR="00F7380B" w:rsidRPr="001046C6" w:rsidRDefault="00F7380B" w:rsidP="00F7380B">
      <w:pPr>
        <w:pStyle w:val="paragraph"/>
      </w:pPr>
      <w:r w:rsidRPr="001046C6">
        <w:tab/>
        <w:t>(b)</w:t>
      </w:r>
      <w:r w:rsidRPr="001046C6">
        <w:tab/>
        <w:t xml:space="preserve">the </w:t>
      </w:r>
      <w:r w:rsidR="0029064F" w:rsidRPr="001046C6">
        <w:t xml:space="preserve">button/coin </w:t>
      </w:r>
      <w:r w:rsidRPr="001046C6">
        <w:t>batteries contained in the samples are not released during the testing.</w:t>
      </w:r>
    </w:p>
    <w:p w:rsidR="00F52D5D" w:rsidRPr="001046C6" w:rsidRDefault="00C664ED" w:rsidP="00C117AE">
      <w:pPr>
        <w:pStyle w:val="subsection"/>
      </w:pPr>
      <w:r w:rsidRPr="001046C6">
        <w:tab/>
      </w:r>
      <w:r w:rsidR="00F52D5D" w:rsidRPr="001046C6">
        <w:t>(2)</w:t>
      </w:r>
      <w:r w:rsidRPr="001046C6">
        <w:tab/>
      </w:r>
      <w:r w:rsidR="00C117AE" w:rsidRPr="001046C6">
        <w:t>If</w:t>
      </w:r>
      <w:r w:rsidR="00F52D5D" w:rsidRPr="001046C6">
        <w:t xml:space="preserve"> consumer goods cannot comply with </w:t>
      </w:r>
      <w:r w:rsidR="00482833" w:rsidRPr="001046C6">
        <w:t>subsection (</w:t>
      </w:r>
      <w:r w:rsidR="00AE5DB4" w:rsidRPr="001046C6">
        <w:t xml:space="preserve">1) because a test </w:t>
      </w:r>
      <w:r w:rsidR="00DB089F" w:rsidRPr="001046C6">
        <w:t xml:space="preserve">in a </w:t>
      </w:r>
      <w:r w:rsidR="00CE263C" w:rsidRPr="001046C6">
        <w:t xml:space="preserve">specified </w:t>
      </w:r>
      <w:r w:rsidR="00DB089F" w:rsidRPr="001046C6">
        <w:t>clause of a standard</w:t>
      </w:r>
      <w:r w:rsidR="00F52D5D" w:rsidRPr="001046C6">
        <w:t xml:space="preserve"> in the subsection is not appropriate for that kind of consumer goods</w:t>
      </w:r>
      <w:r w:rsidR="00C117AE" w:rsidRPr="001046C6">
        <w:t xml:space="preserve">, the </w:t>
      </w:r>
      <w:r w:rsidR="00F52D5D" w:rsidRPr="001046C6">
        <w:t>consumer goods are taken to comply with that subsection if:</w:t>
      </w:r>
    </w:p>
    <w:p w:rsidR="00F52D5D" w:rsidRPr="001046C6" w:rsidRDefault="00F52D5D" w:rsidP="00F52D5D">
      <w:pPr>
        <w:pStyle w:val="paragraph"/>
      </w:pPr>
      <w:r w:rsidRPr="001046C6">
        <w:tab/>
        <w:t>(a)</w:t>
      </w:r>
      <w:r w:rsidRPr="001046C6">
        <w:tab/>
      </w:r>
      <w:r w:rsidR="00AE5DB4" w:rsidRPr="001046C6">
        <w:t>an alternative test that is more appropriate is applied</w:t>
      </w:r>
      <w:r w:rsidRPr="001046C6">
        <w:t>; and</w:t>
      </w:r>
    </w:p>
    <w:p w:rsidR="00F52D5D" w:rsidRPr="001046C6" w:rsidRDefault="00F52D5D" w:rsidP="00F52D5D">
      <w:pPr>
        <w:pStyle w:val="paragraph"/>
      </w:pPr>
      <w:r w:rsidRPr="001046C6">
        <w:tab/>
        <w:t>(b)</w:t>
      </w:r>
      <w:r w:rsidRPr="001046C6">
        <w:tab/>
        <w:t>before the supply of the c</w:t>
      </w:r>
      <w:r w:rsidR="002C26E6" w:rsidRPr="001046C6">
        <w:t xml:space="preserve">onsumer goods to a consumer, </w:t>
      </w:r>
      <w:r w:rsidRPr="001046C6">
        <w:t>representative samples of the consumer goods are tested in accordance with that alternative</w:t>
      </w:r>
      <w:r w:rsidR="00AE5DB4" w:rsidRPr="001046C6">
        <w:t xml:space="preserve"> test</w:t>
      </w:r>
      <w:r w:rsidRPr="001046C6">
        <w:t>; and</w:t>
      </w:r>
    </w:p>
    <w:p w:rsidR="00F52D5D" w:rsidRPr="001046C6" w:rsidRDefault="00F52D5D" w:rsidP="00F52D5D">
      <w:pPr>
        <w:pStyle w:val="paragraph"/>
      </w:pPr>
      <w:r w:rsidRPr="001046C6">
        <w:tab/>
        <w:t>(c)</w:t>
      </w:r>
      <w:r w:rsidRPr="001046C6">
        <w:tab/>
      </w:r>
      <w:r w:rsidR="00DB089F" w:rsidRPr="001046C6">
        <w:t xml:space="preserve">applying that alternative test (along with the other tests </w:t>
      </w:r>
      <w:r w:rsidR="00CE263C" w:rsidRPr="001046C6">
        <w:t>of the standard that apply and</w:t>
      </w:r>
      <w:r w:rsidR="00DB089F" w:rsidRPr="001046C6">
        <w:t xml:space="preserve"> are appropriate) ensures that the battery is not released during reasonably foreseeable use or misuse conditions.</w:t>
      </w:r>
    </w:p>
    <w:p w:rsidR="00F7380B" w:rsidRPr="001046C6" w:rsidRDefault="00482833" w:rsidP="00F7380B">
      <w:pPr>
        <w:pStyle w:val="ActHead5"/>
      </w:pPr>
      <w:bookmarkStart w:id="19" w:name="_Toc58393537"/>
      <w:r w:rsidRPr="00F269B8">
        <w:rPr>
          <w:rStyle w:val="CharSectno"/>
        </w:rPr>
        <w:t>13</w:t>
      </w:r>
      <w:r w:rsidR="00F7380B" w:rsidRPr="001046C6">
        <w:t xml:space="preserve">  Satisfy</w:t>
      </w:r>
      <w:r w:rsidR="00C664ED" w:rsidRPr="001046C6">
        <w:t>ing</w:t>
      </w:r>
      <w:r w:rsidR="006D1133" w:rsidRPr="001046C6">
        <w:t xml:space="preserve"> </w:t>
      </w:r>
      <w:r w:rsidR="008C7F07" w:rsidRPr="001046C6">
        <w:t>section 9</w:t>
      </w:r>
      <w:r w:rsidR="006D1133" w:rsidRPr="001046C6">
        <w:t xml:space="preserve"> with </w:t>
      </w:r>
      <w:r w:rsidR="00F23EC7" w:rsidRPr="001046C6">
        <w:t>Audio/Video</w:t>
      </w:r>
      <w:r w:rsidR="00F52D5D" w:rsidRPr="001046C6">
        <w:t xml:space="preserve"> and</w:t>
      </w:r>
      <w:r w:rsidR="00F23EC7" w:rsidRPr="001046C6">
        <w:t xml:space="preserve"> </w:t>
      </w:r>
      <w:r w:rsidR="00F7380B" w:rsidRPr="001046C6">
        <w:t xml:space="preserve">Electronic Apparatus </w:t>
      </w:r>
      <w:r w:rsidR="00F52D5D" w:rsidRPr="001046C6">
        <w:t>Standards</w:t>
      </w:r>
      <w:bookmarkEnd w:id="19"/>
    </w:p>
    <w:p w:rsidR="00F7380B" w:rsidRPr="001046C6" w:rsidRDefault="00F7380B" w:rsidP="00F7380B">
      <w:pPr>
        <w:pStyle w:val="subsection"/>
      </w:pPr>
      <w:r w:rsidRPr="001046C6">
        <w:tab/>
        <w:t>(1)</w:t>
      </w:r>
      <w:r w:rsidRPr="001046C6">
        <w:tab/>
        <w:t xml:space="preserve">Consumer goods containing a </w:t>
      </w:r>
      <w:r w:rsidR="0029064F" w:rsidRPr="001046C6">
        <w:t xml:space="preserve">button/coin </w:t>
      </w:r>
      <w:r w:rsidRPr="001046C6">
        <w:t xml:space="preserve">battery comply with the requirements in this </w:t>
      </w:r>
      <w:r w:rsidR="006D75D6" w:rsidRPr="001046C6">
        <w:t>subsection</w:t>
      </w:r>
      <w:r w:rsidRPr="001046C6">
        <w:t xml:space="preserve"> if the consumer goods comply with the requirements in subsections (2) and (3).</w:t>
      </w:r>
    </w:p>
    <w:p w:rsidR="00F7380B" w:rsidRPr="001046C6" w:rsidRDefault="00F7380B" w:rsidP="00F7380B">
      <w:pPr>
        <w:pStyle w:val="subsection"/>
      </w:pPr>
      <w:r w:rsidRPr="001046C6">
        <w:tab/>
        <w:t>(2)</w:t>
      </w:r>
      <w:r w:rsidRPr="001046C6">
        <w:tab/>
        <w:t>The consumer goods comply with the requirements in this subsection if the consumer goods comply with any of the following before the supply of the consumer goods to a consumer:</w:t>
      </w:r>
    </w:p>
    <w:p w:rsidR="00F7380B" w:rsidRPr="001046C6" w:rsidRDefault="00F7380B" w:rsidP="00F7380B">
      <w:pPr>
        <w:pStyle w:val="paragraph"/>
      </w:pPr>
      <w:r w:rsidRPr="001046C6">
        <w:tab/>
        <w:t>(a)</w:t>
      </w:r>
      <w:r w:rsidRPr="001046C6">
        <w:tab/>
      </w:r>
      <w:r w:rsidR="00BF7FC9" w:rsidRPr="001046C6">
        <w:t>clause 4</w:t>
      </w:r>
      <w:r w:rsidRPr="001046C6">
        <w:t>.8.3 of the Australian (Audio/Video) Standard;</w:t>
      </w:r>
    </w:p>
    <w:p w:rsidR="00F7380B" w:rsidRPr="001046C6" w:rsidRDefault="00F7380B" w:rsidP="00F7380B">
      <w:pPr>
        <w:pStyle w:val="paragraph"/>
      </w:pPr>
      <w:r w:rsidRPr="001046C6">
        <w:tab/>
        <w:t>(b)</w:t>
      </w:r>
      <w:r w:rsidRPr="001046C6">
        <w:tab/>
      </w:r>
      <w:r w:rsidR="00BF7FC9" w:rsidRPr="001046C6">
        <w:t>clause 4</w:t>
      </w:r>
      <w:r w:rsidRPr="001046C6">
        <w:t>.8.3 of the International (Audio/Video) Standard;</w:t>
      </w:r>
    </w:p>
    <w:p w:rsidR="00F7380B" w:rsidRPr="001046C6" w:rsidRDefault="00F7380B" w:rsidP="00F7380B">
      <w:pPr>
        <w:pStyle w:val="paragraph"/>
      </w:pPr>
      <w:r w:rsidRPr="001046C6">
        <w:tab/>
        <w:t>(c)</w:t>
      </w:r>
      <w:r w:rsidRPr="001046C6">
        <w:tab/>
        <w:t>clause 12.7.2 of th</w:t>
      </w:r>
      <w:r w:rsidR="009A5FD3" w:rsidRPr="001046C6">
        <w:t>e Electronic Apparatus Standard</w:t>
      </w:r>
      <w:r w:rsidR="00F52D5D" w:rsidRPr="001046C6">
        <w:t>.</w:t>
      </w:r>
    </w:p>
    <w:p w:rsidR="00F7380B" w:rsidRPr="001046C6" w:rsidRDefault="00F7380B" w:rsidP="00F7380B">
      <w:pPr>
        <w:pStyle w:val="subsection"/>
      </w:pPr>
      <w:r w:rsidRPr="001046C6">
        <w:tab/>
        <w:t>(3)</w:t>
      </w:r>
      <w:r w:rsidRPr="001046C6">
        <w:tab/>
        <w:t>The consumer goods comply with the requirements in this subsection if the consumer goods comply with an item of the following table before the supply of the consumer goods to a consumer:</w:t>
      </w:r>
    </w:p>
    <w:p w:rsidR="00F7380B" w:rsidRPr="001046C6" w:rsidRDefault="00F7380B" w:rsidP="00F7380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7380B" w:rsidRPr="001046C6" w:rsidTr="00F52D5D">
        <w:trPr>
          <w:tblHeader/>
        </w:trPr>
        <w:tc>
          <w:tcPr>
            <w:tcW w:w="8312" w:type="dxa"/>
            <w:gridSpan w:val="3"/>
            <w:tcBorders>
              <w:top w:val="single" w:sz="12" w:space="0" w:color="auto"/>
              <w:bottom w:val="single" w:sz="6" w:space="0" w:color="auto"/>
            </w:tcBorders>
            <w:shd w:val="clear" w:color="auto" w:fill="auto"/>
          </w:tcPr>
          <w:p w:rsidR="00F7380B" w:rsidRPr="001046C6" w:rsidRDefault="00F7380B" w:rsidP="005B5C9E">
            <w:pPr>
              <w:pStyle w:val="TableHeading"/>
            </w:pPr>
            <w:r w:rsidRPr="001046C6">
              <w:t>Compliance testing</w:t>
            </w:r>
          </w:p>
        </w:tc>
      </w:tr>
      <w:tr w:rsidR="00F7380B" w:rsidRPr="001046C6" w:rsidTr="00F52D5D">
        <w:trPr>
          <w:tblHeader/>
        </w:trPr>
        <w:tc>
          <w:tcPr>
            <w:tcW w:w="714" w:type="dxa"/>
            <w:tcBorders>
              <w:top w:val="single" w:sz="6" w:space="0" w:color="auto"/>
              <w:bottom w:val="single" w:sz="12" w:space="0" w:color="auto"/>
            </w:tcBorders>
            <w:shd w:val="clear" w:color="auto" w:fill="auto"/>
          </w:tcPr>
          <w:p w:rsidR="00F7380B" w:rsidRPr="001046C6" w:rsidRDefault="00F7380B" w:rsidP="005B5C9E">
            <w:pPr>
              <w:pStyle w:val="TableHeading"/>
            </w:pPr>
            <w:r w:rsidRPr="001046C6">
              <w:t>Item</w:t>
            </w:r>
          </w:p>
        </w:tc>
        <w:tc>
          <w:tcPr>
            <w:tcW w:w="3799" w:type="dxa"/>
            <w:tcBorders>
              <w:top w:val="single" w:sz="6" w:space="0" w:color="auto"/>
              <w:bottom w:val="single" w:sz="12" w:space="0" w:color="auto"/>
            </w:tcBorders>
            <w:shd w:val="clear" w:color="auto" w:fill="auto"/>
          </w:tcPr>
          <w:p w:rsidR="00F7380B" w:rsidRPr="001046C6" w:rsidRDefault="00954F24" w:rsidP="005B5C9E">
            <w:pPr>
              <w:pStyle w:val="TableHeading"/>
            </w:pPr>
            <w:r w:rsidRPr="001046C6">
              <w:t>R</w:t>
            </w:r>
            <w:r w:rsidR="00F7380B" w:rsidRPr="001046C6">
              <w:t>epresentative samples of the consumer goods are tested in accordance with</w:t>
            </w:r>
            <w:r w:rsidR="00183A1B" w:rsidRPr="001046C6">
              <w:t xml:space="preserve"> </w:t>
            </w:r>
            <w:r w:rsidR="00F7380B" w:rsidRPr="001046C6">
              <w:t>...</w:t>
            </w:r>
          </w:p>
        </w:tc>
        <w:tc>
          <w:tcPr>
            <w:tcW w:w="3799" w:type="dxa"/>
            <w:tcBorders>
              <w:top w:val="single" w:sz="6" w:space="0" w:color="auto"/>
              <w:bottom w:val="single" w:sz="12" w:space="0" w:color="auto"/>
            </w:tcBorders>
            <w:shd w:val="clear" w:color="auto" w:fill="auto"/>
          </w:tcPr>
          <w:p w:rsidR="00F7380B" w:rsidRPr="001046C6" w:rsidRDefault="00F7380B" w:rsidP="005B5C9E">
            <w:pPr>
              <w:pStyle w:val="TableHeading"/>
            </w:pPr>
            <w:r w:rsidRPr="001046C6">
              <w:t>and those samples, after that testing, are compliant with:</w:t>
            </w:r>
          </w:p>
        </w:tc>
      </w:tr>
      <w:tr w:rsidR="00F7380B" w:rsidRPr="001046C6" w:rsidTr="00F52D5D">
        <w:tc>
          <w:tcPr>
            <w:tcW w:w="714" w:type="dxa"/>
            <w:tcBorders>
              <w:top w:val="single" w:sz="12" w:space="0" w:color="auto"/>
            </w:tcBorders>
            <w:shd w:val="clear" w:color="auto" w:fill="auto"/>
          </w:tcPr>
          <w:p w:rsidR="00F7380B" w:rsidRPr="001046C6" w:rsidRDefault="00F7380B" w:rsidP="005B5C9E">
            <w:pPr>
              <w:pStyle w:val="Tabletext"/>
            </w:pPr>
            <w:r w:rsidRPr="001046C6">
              <w:t>1</w:t>
            </w:r>
          </w:p>
        </w:tc>
        <w:tc>
          <w:tcPr>
            <w:tcW w:w="3799" w:type="dxa"/>
            <w:tcBorders>
              <w:top w:val="single" w:sz="12" w:space="0" w:color="auto"/>
            </w:tcBorders>
            <w:shd w:val="clear" w:color="auto" w:fill="auto"/>
          </w:tcPr>
          <w:p w:rsidR="00F7380B" w:rsidRPr="001046C6" w:rsidRDefault="00F7380B" w:rsidP="005B5C9E">
            <w:pPr>
              <w:pStyle w:val="Tabletext"/>
            </w:pPr>
            <w:r w:rsidRPr="001046C6">
              <w:t>clauses 4.8.4.2 to 4.8.4.6 of the Australian (Audio/Video) Standard</w:t>
            </w:r>
          </w:p>
        </w:tc>
        <w:tc>
          <w:tcPr>
            <w:tcW w:w="3799" w:type="dxa"/>
            <w:tcBorders>
              <w:top w:val="single" w:sz="12" w:space="0" w:color="auto"/>
            </w:tcBorders>
            <w:shd w:val="clear" w:color="auto" w:fill="auto"/>
          </w:tcPr>
          <w:p w:rsidR="00F7380B" w:rsidRPr="001046C6" w:rsidRDefault="00BF7FC9" w:rsidP="005B5C9E">
            <w:pPr>
              <w:pStyle w:val="Tabletext"/>
            </w:pPr>
            <w:r w:rsidRPr="001046C6">
              <w:t>clause 4</w:t>
            </w:r>
            <w:r w:rsidR="00F7380B" w:rsidRPr="001046C6">
              <w:t>.8.5 of the Australian (Audio/Video) Standard.</w:t>
            </w:r>
          </w:p>
        </w:tc>
      </w:tr>
      <w:tr w:rsidR="00F7380B" w:rsidRPr="001046C6" w:rsidTr="00F52D5D">
        <w:tc>
          <w:tcPr>
            <w:tcW w:w="714" w:type="dxa"/>
            <w:tcBorders>
              <w:bottom w:val="single" w:sz="2" w:space="0" w:color="auto"/>
            </w:tcBorders>
            <w:shd w:val="clear" w:color="auto" w:fill="auto"/>
          </w:tcPr>
          <w:p w:rsidR="00F7380B" w:rsidRPr="001046C6" w:rsidRDefault="00F7380B" w:rsidP="005B5C9E">
            <w:pPr>
              <w:pStyle w:val="Tabletext"/>
            </w:pPr>
            <w:r w:rsidRPr="001046C6">
              <w:t>2</w:t>
            </w:r>
          </w:p>
        </w:tc>
        <w:tc>
          <w:tcPr>
            <w:tcW w:w="3799" w:type="dxa"/>
            <w:tcBorders>
              <w:bottom w:val="single" w:sz="2" w:space="0" w:color="auto"/>
            </w:tcBorders>
            <w:shd w:val="clear" w:color="auto" w:fill="auto"/>
          </w:tcPr>
          <w:p w:rsidR="00F7380B" w:rsidRPr="001046C6" w:rsidRDefault="00F7380B" w:rsidP="005B5C9E">
            <w:pPr>
              <w:pStyle w:val="Tabletext"/>
            </w:pPr>
            <w:r w:rsidRPr="001046C6">
              <w:t>clauses 4.8.4.2 to 4.8.4.6 of the International (Audio/Video) Standard</w:t>
            </w:r>
          </w:p>
        </w:tc>
        <w:tc>
          <w:tcPr>
            <w:tcW w:w="3799" w:type="dxa"/>
            <w:tcBorders>
              <w:bottom w:val="single" w:sz="2" w:space="0" w:color="auto"/>
            </w:tcBorders>
            <w:shd w:val="clear" w:color="auto" w:fill="auto"/>
          </w:tcPr>
          <w:p w:rsidR="00F7380B" w:rsidRPr="001046C6" w:rsidRDefault="00BF7FC9" w:rsidP="005B5C9E">
            <w:pPr>
              <w:pStyle w:val="Tabletext"/>
            </w:pPr>
            <w:r w:rsidRPr="001046C6">
              <w:t>clause 4</w:t>
            </w:r>
            <w:r w:rsidR="00F7380B" w:rsidRPr="001046C6">
              <w:t>.8.5 of the International (Audio/Video) Standard.</w:t>
            </w:r>
          </w:p>
        </w:tc>
      </w:tr>
      <w:tr w:rsidR="00F7380B" w:rsidRPr="001046C6" w:rsidTr="00F52D5D">
        <w:tc>
          <w:tcPr>
            <w:tcW w:w="714" w:type="dxa"/>
            <w:tcBorders>
              <w:top w:val="single" w:sz="2" w:space="0" w:color="auto"/>
              <w:bottom w:val="single" w:sz="12" w:space="0" w:color="auto"/>
            </w:tcBorders>
            <w:shd w:val="clear" w:color="auto" w:fill="auto"/>
          </w:tcPr>
          <w:p w:rsidR="00F7380B" w:rsidRPr="001046C6" w:rsidRDefault="00F7380B" w:rsidP="005B5C9E">
            <w:pPr>
              <w:pStyle w:val="Tabletext"/>
            </w:pPr>
            <w:r w:rsidRPr="001046C6">
              <w:t>3</w:t>
            </w:r>
          </w:p>
        </w:tc>
        <w:tc>
          <w:tcPr>
            <w:tcW w:w="3799" w:type="dxa"/>
            <w:tcBorders>
              <w:top w:val="single" w:sz="2" w:space="0" w:color="auto"/>
              <w:bottom w:val="single" w:sz="12" w:space="0" w:color="auto"/>
            </w:tcBorders>
            <w:shd w:val="clear" w:color="auto" w:fill="auto"/>
          </w:tcPr>
          <w:p w:rsidR="00F7380B" w:rsidRPr="001046C6" w:rsidRDefault="00F7380B" w:rsidP="005B5C9E">
            <w:pPr>
              <w:pStyle w:val="Tabletext"/>
            </w:pPr>
            <w:r w:rsidRPr="001046C6">
              <w:t>clauses 12.7.3.2 to 12.7.3.6 of the Electronic Apparatus Standard</w:t>
            </w:r>
          </w:p>
        </w:tc>
        <w:tc>
          <w:tcPr>
            <w:tcW w:w="3799" w:type="dxa"/>
            <w:tcBorders>
              <w:top w:val="single" w:sz="2" w:space="0" w:color="auto"/>
              <w:bottom w:val="single" w:sz="12" w:space="0" w:color="auto"/>
            </w:tcBorders>
            <w:shd w:val="clear" w:color="auto" w:fill="auto"/>
          </w:tcPr>
          <w:p w:rsidR="00F7380B" w:rsidRPr="001046C6" w:rsidRDefault="00F7380B" w:rsidP="005B5C9E">
            <w:pPr>
              <w:pStyle w:val="Tabletext"/>
            </w:pPr>
            <w:r w:rsidRPr="001046C6">
              <w:t>clause 12.7.4 of the Electronic Apparatus Standard.</w:t>
            </w:r>
          </w:p>
        </w:tc>
      </w:tr>
    </w:tbl>
    <w:p w:rsidR="009A5FD3" w:rsidRPr="001046C6" w:rsidRDefault="009A5FD3" w:rsidP="009A5FD3">
      <w:pPr>
        <w:pStyle w:val="subsection"/>
      </w:pPr>
      <w:r w:rsidRPr="001046C6">
        <w:tab/>
        <w:t>(4)</w:t>
      </w:r>
      <w:r w:rsidRPr="001046C6">
        <w:tab/>
      </w:r>
      <w:r w:rsidR="00482833" w:rsidRPr="001046C6">
        <w:t>Subsection (</w:t>
      </w:r>
      <w:r w:rsidRPr="001046C6">
        <w:t xml:space="preserve">5) applies if consumer goods cannot comply with </w:t>
      </w:r>
      <w:r w:rsidR="00482833" w:rsidRPr="001046C6">
        <w:t>subsection (</w:t>
      </w:r>
      <w:r w:rsidRPr="001046C6">
        <w:t xml:space="preserve">2) or an item of the table in </w:t>
      </w:r>
      <w:r w:rsidR="00482833" w:rsidRPr="001046C6">
        <w:t>subsection (</w:t>
      </w:r>
      <w:r w:rsidRPr="001046C6">
        <w:t>3) because a test in a</w:t>
      </w:r>
      <w:r w:rsidR="00CE263C" w:rsidRPr="001046C6">
        <w:t xml:space="preserve"> specified</w:t>
      </w:r>
      <w:r w:rsidRPr="001046C6">
        <w:t xml:space="preserve"> clause </w:t>
      </w:r>
      <w:r w:rsidR="00C117AE" w:rsidRPr="001046C6">
        <w:t xml:space="preserve">of a standard </w:t>
      </w:r>
      <w:r w:rsidRPr="001046C6">
        <w:t>in the subsection or the item is not appropriate for that kind of consumer goods.</w:t>
      </w:r>
    </w:p>
    <w:p w:rsidR="009A5FD3" w:rsidRPr="001046C6" w:rsidRDefault="009A5FD3" w:rsidP="009A5FD3">
      <w:pPr>
        <w:pStyle w:val="subsection"/>
      </w:pPr>
      <w:r w:rsidRPr="001046C6">
        <w:tab/>
        <w:t>(5)</w:t>
      </w:r>
      <w:r w:rsidRPr="001046C6">
        <w:tab/>
        <w:t>The consumer goods are taken to comply with the subsection or item if:</w:t>
      </w:r>
    </w:p>
    <w:p w:rsidR="00C117AE" w:rsidRPr="001046C6" w:rsidRDefault="009A5FD3" w:rsidP="00C117AE">
      <w:pPr>
        <w:pStyle w:val="paragraph"/>
      </w:pPr>
      <w:r w:rsidRPr="001046C6">
        <w:tab/>
      </w:r>
      <w:r w:rsidR="00C117AE" w:rsidRPr="001046C6">
        <w:t>(a)</w:t>
      </w:r>
      <w:r w:rsidR="00C117AE" w:rsidRPr="001046C6">
        <w:tab/>
        <w:t>an alternative test that is more appropriate is applied; and</w:t>
      </w:r>
    </w:p>
    <w:p w:rsidR="00C117AE" w:rsidRPr="001046C6" w:rsidRDefault="00C117AE" w:rsidP="00C117AE">
      <w:pPr>
        <w:pStyle w:val="paragraph"/>
      </w:pPr>
      <w:r w:rsidRPr="001046C6">
        <w:tab/>
        <w:t>(b)</w:t>
      </w:r>
      <w:r w:rsidRPr="001046C6">
        <w:tab/>
        <w:t>before the supply of the consumer goods to a consumer, representative samples of the consumer goods are tested in accordance with that alternative test; and</w:t>
      </w:r>
    </w:p>
    <w:p w:rsidR="009A5FD3" w:rsidRPr="001046C6" w:rsidRDefault="00C117AE" w:rsidP="00C117AE">
      <w:pPr>
        <w:pStyle w:val="paragraph"/>
      </w:pPr>
      <w:r w:rsidRPr="001046C6">
        <w:tab/>
        <w:t>(c)</w:t>
      </w:r>
      <w:r w:rsidRPr="001046C6">
        <w:tab/>
        <w:t>applying that alternative test (</w:t>
      </w:r>
      <w:r w:rsidR="00CE263C" w:rsidRPr="001046C6">
        <w:t xml:space="preserve">along with the other tests of the standard that apply and are appropriate) </w:t>
      </w:r>
      <w:r w:rsidRPr="001046C6">
        <w:t xml:space="preserve">ensures </w:t>
      </w:r>
      <w:r w:rsidR="009A5FD3" w:rsidRPr="001046C6">
        <w:t>the compartment in which the battery is held is resistant to being opened by young childre</w:t>
      </w:r>
      <w:r w:rsidRPr="001046C6">
        <w:t>n.</w:t>
      </w:r>
    </w:p>
    <w:p w:rsidR="00F52D5D" w:rsidRPr="001046C6" w:rsidRDefault="00482833" w:rsidP="00F7380B">
      <w:pPr>
        <w:pStyle w:val="ActHead5"/>
      </w:pPr>
      <w:bookmarkStart w:id="20" w:name="_Toc58393538"/>
      <w:r w:rsidRPr="00F269B8">
        <w:rPr>
          <w:rStyle w:val="CharSectno"/>
        </w:rPr>
        <w:t>14</w:t>
      </w:r>
      <w:r w:rsidR="00F52D5D" w:rsidRPr="001046C6">
        <w:t xml:space="preserve">  Satisfying </w:t>
      </w:r>
      <w:r w:rsidR="008C7F07" w:rsidRPr="001046C6">
        <w:t>section 9</w:t>
      </w:r>
      <w:r w:rsidR="00F52D5D" w:rsidRPr="001046C6">
        <w:t xml:space="preserve"> with Luminaires Standard</w:t>
      </w:r>
      <w:bookmarkEnd w:id="20"/>
    </w:p>
    <w:p w:rsidR="009C1D0F" w:rsidRPr="001046C6" w:rsidRDefault="00F52D5D" w:rsidP="00F52D5D">
      <w:pPr>
        <w:pStyle w:val="subsection"/>
      </w:pPr>
      <w:r w:rsidRPr="001046C6">
        <w:tab/>
        <w:t>(1)</w:t>
      </w:r>
      <w:r w:rsidRPr="001046C6">
        <w:tab/>
        <w:t>Consumer goods containing a button</w:t>
      </w:r>
      <w:r w:rsidR="000E18C3" w:rsidRPr="001046C6">
        <w:t>/coin</w:t>
      </w:r>
      <w:r w:rsidRPr="001046C6">
        <w:t xml:space="preserve"> battery comply with the requirements in this subsection </w:t>
      </w:r>
      <w:r w:rsidR="009C1D0F" w:rsidRPr="001046C6">
        <w:t>if</w:t>
      </w:r>
      <w:r w:rsidR="005B5C9E" w:rsidRPr="001046C6">
        <w:t>:</w:t>
      </w:r>
    </w:p>
    <w:p w:rsidR="00F52D5D" w:rsidRPr="001046C6" w:rsidRDefault="005160A7" w:rsidP="005160A7">
      <w:pPr>
        <w:pStyle w:val="paragraph"/>
      </w:pPr>
      <w:r w:rsidRPr="001046C6">
        <w:tab/>
        <w:t>(a)</w:t>
      </w:r>
      <w:r w:rsidRPr="001046C6">
        <w:tab/>
        <w:t>before the supply of the consumer goods to a consumer,</w:t>
      </w:r>
      <w:r w:rsidR="00F52D5D" w:rsidRPr="001046C6">
        <w:t xml:space="preserve"> </w:t>
      </w:r>
      <w:r w:rsidRPr="001046C6">
        <w:t>representative samples of the consumer goods are tested in accordance with</w:t>
      </w:r>
      <w:r w:rsidR="00F52D5D" w:rsidRPr="001046C6">
        <w:t xml:space="preserve"> </w:t>
      </w:r>
      <w:r w:rsidR="00BF7FC9" w:rsidRPr="001046C6">
        <w:t>clause 4</w:t>
      </w:r>
      <w:r w:rsidR="00F52D5D" w:rsidRPr="001046C6">
        <w:t xml:space="preserve">.101.1 of the Luminaires </w:t>
      </w:r>
      <w:r w:rsidRPr="001046C6">
        <w:t>Standard; and</w:t>
      </w:r>
    </w:p>
    <w:p w:rsidR="009C1D0F" w:rsidRPr="001046C6" w:rsidRDefault="005160A7" w:rsidP="005160A7">
      <w:pPr>
        <w:pStyle w:val="paragraph"/>
      </w:pPr>
      <w:r w:rsidRPr="001046C6">
        <w:tab/>
        <w:t>(b)</w:t>
      </w:r>
      <w:r w:rsidRPr="001046C6">
        <w:tab/>
        <w:t>those samples, after that testing, are compliant with</w:t>
      </w:r>
      <w:r w:rsidR="009C1D0F" w:rsidRPr="001046C6">
        <w:t>:</w:t>
      </w:r>
    </w:p>
    <w:p w:rsidR="005160A7" w:rsidRPr="001046C6" w:rsidRDefault="009C1D0F" w:rsidP="009C1D0F">
      <w:pPr>
        <w:pStyle w:val="paragraphsub"/>
      </w:pPr>
      <w:r w:rsidRPr="001046C6">
        <w:tab/>
        <w:t>(</w:t>
      </w:r>
      <w:proofErr w:type="spellStart"/>
      <w:r w:rsidRPr="001046C6">
        <w:t>i</w:t>
      </w:r>
      <w:proofErr w:type="spellEnd"/>
      <w:r w:rsidRPr="001046C6">
        <w:t>)</w:t>
      </w:r>
      <w:r w:rsidRPr="001046C6">
        <w:tab/>
      </w:r>
      <w:r w:rsidR="00BF7FC9" w:rsidRPr="001046C6">
        <w:t>clause 4</w:t>
      </w:r>
      <w:r w:rsidRPr="001046C6">
        <w:t>.101.1 of the Luminaires Standard; and</w:t>
      </w:r>
    </w:p>
    <w:p w:rsidR="009C1D0F" w:rsidRPr="001046C6" w:rsidRDefault="009C1D0F" w:rsidP="009C1D0F">
      <w:pPr>
        <w:pStyle w:val="paragraphsub"/>
      </w:pPr>
      <w:r w:rsidRPr="001046C6">
        <w:tab/>
        <w:t>(ii)</w:t>
      </w:r>
      <w:r w:rsidRPr="001046C6">
        <w:tab/>
      </w:r>
      <w:r w:rsidR="00BF7FC9" w:rsidRPr="001046C6">
        <w:t>clause 4</w:t>
      </w:r>
      <w:r w:rsidRPr="001046C6">
        <w:t>.101.2 of the Luminaires Standard (if applicable).</w:t>
      </w:r>
    </w:p>
    <w:p w:rsidR="00F52D5D" w:rsidRPr="001046C6" w:rsidRDefault="00F52D5D" w:rsidP="00F52D5D">
      <w:pPr>
        <w:pStyle w:val="subsection"/>
      </w:pPr>
      <w:r w:rsidRPr="001046C6">
        <w:tab/>
        <w:t>(2)</w:t>
      </w:r>
      <w:r w:rsidRPr="001046C6">
        <w:tab/>
        <w:t xml:space="preserve">If consumer goods cannot comply with </w:t>
      </w:r>
      <w:r w:rsidR="00482833" w:rsidRPr="001046C6">
        <w:t>subsection (</w:t>
      </w:r>
      <w:r w:rsidR="00C867D7" w:rsidRPr="001046C6">
        <w:t xml:space="preserve">1) </w:t>
      </w:r>
      <w:r w:rsidRPr="001046C6">
        <w:t xml:space="preserve">because a test in </w:t>
      </w:r>
      <w:r w:rsidR="00CE263C" w:rsidRPr="001046C6">
        <w:t>a</w:t>
      </w:r>
      <w:r w:rsidRPr="001046C6">
        <w:t xml:space="preserve"> </w:t>
      </w:r>
      <w:r w:rsidR="00CE263C" w:rsidRPr="001046C6">
        <w:t xml:space="preserve">specified </w:t>
      </w:r>
      <w:r w:rsidRPr="001046C6">
        <w:t>clause</w:t>
      </w:r>
      <w:r w:rsidR="00CE263C" w:rsidRPr="001046C6">
        <w:t xml:space="preserve"> of the </w:t>
      </w:r>
      <w:r w:rsidR="00FD5AC1" w:rsidRPr="001046C6">
        <w:t xml:space="preserve">Luminaires </w:t>
      </w:r>
      <w:r w:rsidR="00CE263C" w:rsidRPr="001046C6">
        <w:t>Standard</w:t>
      </w:r>
      <w:r w:rsidRPr="001046C6">
        <w:t xml:space="preserve"> is not appropriate for that kind of consumer goods, the consumer goods are taken to comply with that subsection if:</w:t>
      </w:r>
    </w:p>
    <w:p w:rsidR="000E6FED" w:rsidRPr="001046C6" w:rsidRDefault="00F52D5D" w:rsidP="000E6FED">
      <w:pPr>
        <w:pStyle w:val="paragraph"/>
      </w:pPr>
      <w:r w:rsidRPr="001046C6">
        <w:tab/>
      </w:r>
      <w:r w:rsidR="000E6FED" w:rsidRPr="001046C6">
        <w:t>(a)</w:t>
      </w:r>
      <w:r w:rsidR="000E6FED" w:rsidRPr="001046C6">
        <w:tab/>
        <w:t>an alternative test that is more appropriate is applied; and</w:t>
      </w:r>
    </w:p>
    <w:p w:rsidR="000E6FED" w:rsidRPr="001046C6" w:rsidRDefault="000E6FED" w:rsidP="000E6FED">
      <w:pPr>
        <w:pStyle w:val="paragraph"/>
      </w:pPr>
      <w:r w:rsidRPr="001046C6">
        <w:tab/>
        <w:t>(b)</w:t>
      </w:r>
      <w:r w:rsidRPr="001046C6">
        <w:tab/>
        <w:t>before the supply of the consumer goods to a consumer, representative samples of the consumer goods are tested in accordance with that alternative test; and</w:t>
      </w:r>
    </w:p>
    <w:p w:rsidR="000E6FED" w:rsidRPr="001046C6" w:rsidRDefault="000E6FED" w:rsidP="000E6FED">
      <w:pPr>
        <w:pStyle w:val="paragraph"/>
      </w:pPr>
      <w:r w:rsidRPr="001046C6">
        <w:tab/>
        <w:t>(c)</w:t>
      </w:r>
      <w:r w:rsidRPr="001046C6">
        <w:tab/>
        <w:t xml:space="preserve">applying that alternative test (along with the other tests of the </w:t>
      </w:r>
      <w:r w:rsidR="008E5D9A" w:rsidRPr="001046C6">
        <w:t>Luminaires Standard which apply and</w:t>
      </w:r>
      <w:r w:rsidRPr="001046C6">
        <w:t xml:space="preserve"> are appropriate) ensures the compartment in which the battery is held is resistant to being opened by young children.</w:t>
      </w:r>
    </w:p>
    <w:p w:rsidR="00F7380B" w:rsidRPr="001046C6" w:rsidRDefault="00482833" w:rsidP="000E6FED">
      <w:pPr>
        <w:pStyle w:val="ActHead5"/>
      </w:pPr>
      <w:bookmarkStart w:id="21" w:name="_Toc58393539"/>
      <w:r w:rsidRPr="00F269B8">
        <w:rPr>
          <w:rStyle w:val="CharSectno"/>
        </w:rPr>
        <w:t>15</w:t>
      </w:r>
      <w:r w:rsidR="00F7380B" w:rsidRPr="001046C6">
        <w:t xml:space="preserve">  Satisfy</w:t>
      </w:r>
      <w:r w:rsidR="006D1133" w:rsidRPr="001046C6">
        <w:t xml:space="preserve">ing </w:t>
      </w:r>
      <w:r w:rsidR="008C7F07" w:rsidRPr="001046C6">
        <w:t>section 9</w:t>
      </w:r>
      <w:r w:rsidR="006D1133" w:rsidRPr="001046C6">
        <w:t xml:space="preserve"> with </w:t>
      </w:r>
      <w:r w:rsidR="00F7380B" w:rsidRPr="001046C6">
        <w:t>Safety of Toys Standards</w:t>
      </w:r>
      <w:bookmarkEnd w:id="21"/>
    </w:p>
    <w:p w:rsidR="009A5FD3" w:rsidRPr="001046C6" w:rsidRDefault="00F7380B" w:rsidP="009A5FD3">
      <w:pPr>
        <w:pStyle w:val="subsection"/>
      </w:pPr>
      <w:r w:rsidRPr="001046C6">
        <w:tab/>
      </w:r>
      <w:r w:rsidR="009A5FD3" w:rsidRPr="001046C6">
        <w:t>(1)</w:t>
      </w:r>
      <w:r w:rsidRPr="001046C6">
        <w:tab/>
        <w:t>Consumer goods containing a button</w:t>
      </w:r>
      <w:r w:rsidR="009219AF" w:rsidRPr="001046C6">
        <w:t>/coin</w:t>
      </w:r>
      <w:r w:rsidRPr="001046C6">
        <w:t xml:space="preserve"> battery comply with the requirements in this </w:t>
      </w:r>
      <w:r w:rsidR="00BC30FF" w:rsidRPr="001046C6">
        <w:t>subsection</w:t>
      </w:r>
      <w:r w:rsidRPr="001046C6">
        <w:t xml:space="preserve"> if</w:t>
      </w:r>
      <w:r w:rsidR="009A5FD3" w:rsidRPr="001046C6">
        <w:t xml:space="preserve"> </w:t>
      </w:r>
      <w:r w:rsidRPr="001046C6">
        <w:t>the consumer goods comply with an item of the following table before the supply of t</w:t>
      </w:r>
      <w:r w:rsidR="009A5FD3" w:rsidRPr="001046C6">
        <w:t>he consumer goods to a consumer.</w:t>
      </w:r>
    </w:p>
    <w:p w:rsidR="00F7380B" w:rsidRPr="001046C6" w:rsidRDefault="00F7380B" w:rsidP="00F7380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7380B" w:rsidRPr="001046C6" w:rsidTr="005B5C9E">
        <w:trPr>
          <w:tblHeader/>
        </w:trPr>
        <w:tc>
          <w:tcPr>
            <w:tcW w:w="8312" w:type="dxa"/>
            <w:gridSpan w:val="3"/>
            <w:tcBorders>
              <w:top w:val="single" w:sz="12" w:space="0" w:color="auto"/>
              <w:bottom w:val="single" w:sz="6" w:space="0" w:color="auto"/>
            </w:tcBorders>
            <w:shd w:val="clear" w:color="auto" w:fill="auto"/>
          </w:tcPr>
          <w:p w:rsidR="00F7380B" w:rsidRPr="001046C6" w:rsidRDefault="00F7380B" w:rsidP="005B5C9E">
            <w:pPr>
              <w:pStyle w:val="TableHeading"/>
            </w:pPr>
            <w:r w:rsidRPr="001046C6">
              <w:t>Compliance testing</w:t>
            </w:r>
          </w:p>
        </w:tc>
      </w:tr>
      <w:tr w:rsidR="00F7380B" w:rsidRPr="001046C6" w:rsidTr="005B5C9E">
        <w:trPr>
          <w:tblHeader/>
        </w:trPr>
        <w:tc>
          <w:tcPr>
            <w:tcW w:w="714" w:type="dxa"/>
            <w:tcBorders>
              <w:top w:val="single" w:sz="6" w:space="0" w:color="auto"/>
              <w:bottom w:val="single" w:sz="12" w:space="0" w:color="auto"/>
            </w:tcBorders>
            <w:shd w:val="clear" w:color="auto" w:fill="auto"/>
          </w:tcPr>
          <w:p w:rsidR="00F7380B" w:rsidRPr="001046C6" w:rsidRDefault="00F7380B" w:rsidP="005B5C9E">
            <w:pPr>
              <w:pStyle w:val="TableHeading"/>
            </w:pPr>
            <w:r w:rsidRPr="001046C6">
              <w:t>Item</w:t>
            </w:r>
          </w:p>
        </w:tc>
        <w:tc>
          <w:tcPr>
            <w:tcW w:w="3799" w:type="dxa"/>
            <w:tcBorders>
              <w:top w:val="single" w:sz="6" w:space="0" w:color="auto"/>
              <w:bottom w:val="single" w:sz="12" w:space="0" w:color="auto"/>
            </w:tcBorders>
            <w:shd w:val="clear" w:color="auto" w:fill="auto"/>
          </w:tcPr>
          <w:p w:rsidR="00F7380B" w:rsidRPr="001046C6" w:rsidRDefault="009219AF" w:rsidP="005B5C9E">
            <w:pPr>
              <w:pStyle w:val="TableHeading"/>
            </w:pPr>
            <w:r w:rsidRPr="001046C6">
              <w:t>R</w:t>
            </w:r>
            <w:r w:rsidR="00F7380B" w:rsidRPr="001046C6">
              <w:t>epresentative samples of the consumer goods are tested in accordance</w:t>
            </w:r>
            <w:r w:rsidR="00183A1B" w:rsidRPr="001046C6">
              <w:t xml:space="preserve"> </w:t>
            </w:r>
            <w:r w:rsidR="006D254B" w:rsidRPr="001046C6">
              <w:t xml:space="preserve">with </w:t>
            </w:r>
            <w:r w:rsidR="00F7380B" w:rsidRPr="001046C6">
              <w:t>...</w:t>
            </w:r>
          </w:p>
        </w:tc>
        <w:tc>
          <w:tcPr>
            <w:tcW w:w="3799" w:type="dxa"/>
            <w:tcBorders>
              <w:top w:val="single" w:sz="6" w:space="0" w:color="auto"/>
              <w:bottom w:val="single" w:sz="12" w:space="0" w:color="auto"/>
            </w:tcBorders>
            <w:shd w:val="clear" w:color="auto" w:fill="auto"/>
          </w:tcPr>
          <w:p w:rsidR="00F7380B" w:rsidRPr="001046C6" w:rsidRDefault="00F7380B" w:rsidP="005B5C9E">
            <w:pPr>
              <w:pStyle w:val="TableHeading"/>
            </w:pPr>
            <w:r w:rsidRPr="001046C6">
              <w:t>and those samples, after that testing, are compliant with:</w:t>
            </w:r>
          </w:p>
        </w:tc>
      </w:tr>
      <w:tr w:rsidR="00F7380B" w:rsidRPr="001046C6" w:rsidTr="005B5C9E">
        <w:tc>
          <w:tcPr>
            <w:tcW w:w="714" w:type="dxa"/>
            <w:tcBorders>
              <w:top w:val="single" w:sz="12" w:space="0" w:color="auto"/>
              <w:bottom w:val="single" w:sz="2" w:space="0" w:color="auto"/>
            </w:tcBorders>
            <w:shd w:val="clear" w:color="auto" w:fill="auto"/>
          </w:tcPr>
          <w:p w:rsidR="00F7380B" w:rsidRPr="001046C6" w:rsidRDefault="00F7380B" w:rsidP="005B5C9E">
            <w:pPr>
              <w:pStyle w:val="Tabletext"/>
            </w:pPr>
            <w:r w:rsidRPr="001046C6">
              <w:t>1</w:t>
            </w:r>
          </w:p>
        </w:tc>
        <w:tc>
          <w:tcPr>
            <w:tcW w:w="3799" w:type="dxa"/>
            <w:tcBorders>
              <w:top w:val="single" w:sz="12" w:space="0" w:color="auto"/>
              <w:bottom w:val="single" w:sz="2" w:space="0" w:color="auto"/>
            </w:tcBorders>
            <w:shd w:val="clear" w:color="auto" w:fill="auto"/>
          </w:tcPr>
          <w:p w:rsidR="00F7380B" w:rsidRPr="001046C6" w:rsidRDefault="00F7380B" w:rsidP="005B5C9E">
            <w:pPr>
              <w:pStyle w:val="Tabletext"/>
            </w:pPr>
            <w:r w:rsidRPr="001046C6">
              <w:t>clause 5.24 of the Australian (Safety of Toys) Standard</w:t>
            </w:r>
          </w:p>
        </w:tc>
        <w:tc>
          <w:tcPr>
            <w:tcW w:w="3799" w:type="dxa"/>
            <w:tcBorders>
              <w:top w:val="single" w:sz="12" w:space="0" w:color="auto"/>
              <w:bottom w:val="single" w:sz="2" w:space="0" w:color="auto"/>
            </w:tcBorders>
            <w:shd w:val="clear" w:color="auto" w:fill="auto"/>
          </w:tcPr>
          <w:p w:rsidR="00F7380B" w:rsidRPr="001046C6" w:rsidRDefault="00F7380B" w:rsidP="005B5C9E">
            <w:pPr>
              <w:pStyle w:val="Tablea"/>
            </w:pPr>
            <w:r w:rsidRPr="001046C6">
              <w:t xml:space="preserve">(a) clause 13.4.1 or 13.4.2 of the Australian (Electric Toys) </w:t>
            </w:r>
            <w:r w:rsidR="00655E27" w:rsidRPr="001046C6">
              <w:t>S</w:t>
            </w:r>
            <w:r w:rsidRPr="001046C6">
              <w:t>tandard (whichever is applicable); and</w:t>
            </w:r>
          </w:p>
          <w:p w:rsidR="00F7380B" w:rsidRPr="001046C6" w:rsidRDefault="00F7380B" w:rsidP="005B5C9E">
            <w:pPr>
              <w:pStyle w:val="Tablea"/>
            </w:pPr>
            <w:r w:rsidRPr="001046C6">
              <w:t xml:space="preserve">(b) clause 13.4.6 of the Australian (Electric Toys) </w:t>
            </w:r>
            <w:r w:rsidR="00655E27" w:rsidRPr="001046C6">
              <w:t xml:space="preserve">Standard </w:t>
            </w:r>
            <w:r w:rsidRPr="001046C6">
              <w:t>(if applicable).</w:t>
            </w:r>
          </w:p>
        </w:tc>
      </w:tr>
      <w:tr w:rsidR="00F7380B" w:rsidRPr="001046C6" w:rsidTr="005B5C9E">
        <w:tc>
          <w:tcPr>
            <w:tcW w:w="714" w:type="dxa"/>
            <w:tcBorders>
              <w:top w:val="single" w:sz="2" w:space="0" w:color="auto"/>
              <w:bottom w:val="single" w:sz="12" w:space="0" w:color="auto"/>
            </w:tcBorders>
            <w:shd w:val="clear" w:color="auto" w:fill="auto"/>
          </w:tcPr>
          <w:p w:rsidR="00F7380B" w:rsidRPr="001046C6" w:rsidRDefault="00F7380B" w:rsidP="005B5C9E">
            <w:pPr>
              <w:pStyle w:val="Tabletext"/>
            </w:pPr>
            <w:r w:rsidRPr="001046C6">
              <w:t>2</w:t>
            </w:r>
          </w:p>
        </w:tc>
        <w:tc>
          <w:tcPr>
            <w:tcW w:w="3799" w:type="dxa"/>
            <w:tcBorders>
              <w:top w:val="single" w:sz="2" w:space="0" w:color="auto"/>
              <w:bottom w:val="single" w:sz="12" w:space="0" w:color="auto"/>
            </w:tcBorders>
            <w:shd w:val="clear" w:color="auto" w:fill="auto"/>
          </w:tcPr>
          <w:p w:rsidR="00F7380B" w:rsidRPr="001046C6" w:rsidRDefault="00F7380B" w:rsidP="005B5C9E">
            <w:pPr>
              <w:pStyle w:val="Tabletext"/>
            </w:pPr>
            <w:r w:rsidRPr="001046C6">
              <w:t>clause 5.24 of the International (Safety of Toys) Standard</w:t>
            </w:r>
          </w:p>
        </w:tc>
        <w:tc>
          <w:tcPr>
            <w:tcW w:w="3799" w:type="dxa"/>
            <w:tcBorders>
              <w:top w:val="single" w:sz="2" w:space="0" w:color="auto"/>
              <w:bottom w:val="single" w:sz="12" w:space="0" w:color="auto"/>
            </w:tcBorders>
            <w:shd w:val="clear" w:color="auto" w:fill="auto"/>
          </w:tcPr>
          <w:p w:rsidR="00F7380B" w:rsidRPr="001046C6" w:rsidRDefault="00F7380B" w:rsidP="005B5C9E">
            <w:pPr>
              <w:pStyle w:val="Tablea"/>
            </w:pPr>
            <w:r w:rsidRPr="001046C6">
              <w:t xml:space="preserve">(a) clause 13.4.1 or 13.4.2 of the International (Electric Toys) </w:t>
            </w:r>
            <w:r w:rsidR="00655E27" w:rsidRPr="001046C6">
              <w:t xml:space="preserve">Standard </w:t>
            </w:r>
            <w:r w:rsidRPr="001046C6">
              <w:t>(whichever is applicable); and</w:t>
            </w:r>
          </w:p>
          <w:p w:rsidR="00F7380B" w:rsidRPr="001046C6" w:rsidRDefault="00F7380B" w:rsidP="005B5C9E">
            <w:pPr>
              <w:pStyle w:val="Tablea"/>
            </w:pPr>
            <w:r w:rsidRPr="001046C6">
              <w:t xml:space="preserve">(b) clause 13.4.6 of the International (Electric Toys) </w:t>
            </w:r>
            <w:r w:rsidR="00655E27" w:rsidRPr="001046C6">
              <w:t xml:space="preserve">Standard </w:t>
            </w:r>
            <w:r w:rsidRPr="001046C6">
              <w:t>(if applicable).</w:t>
            </w:r>
          </w:p>
        </w:tc>
      </w:tr>
    </w:tbl>
    <w:p w:rsidR="009A5FD3" w:rsidRPr="001046C6" w:rsidRDefault="009A5FD3" w:rsidP="009A5FD3">
      <w:pPr>
        <w:pStyle w:val="subsection"/>
      </w:pPr>
      <w:r w:rsidRPr="001046C6">
        <w:tab/>
        <w:t>(2)</w:t>
      </w:r>
      <w:r w:rsidRPr="001046C6">
        <w:tab/>
        <w:t xml:space="preserve">If consumer goods cannot comply with an item of the table in </w:t>
      </w:r>
      <w:r w:rsidR="00482833" w:rsidRPr="001046C6">
        <w:t>subsection (</w:t>
      </w:r>
      <w:r w:rsidRPr="001046C6">
        <w:t xml:space="preserve">1) because a test in a </w:t>
      </w:r>
      <w:r w:rsidR="00CE263C" w:rsidRPr="001046C6">
        <w:t xml:space="preserve">specified </w:t>
      </w:r>
      <w:r w:rsidRPr="001046C6">
        <w:t>clause</w:t>
      </w:r>
      <w:r w:rsidR="000E6FED" w:rsidRPr="001046C6">
        <w:t xml:space="preserve"> of a standard</w:t>
      </w:r>
      <w:r w:rsidRPr="001046C6">
        <w:t xml:space="preserve"> in the item is not appropriate for that kind of consumer goods, the consumer goods are taken to comply with the item if:</w:t>
      </w:r>
    </w:p>
    <w:p w:rsidR="00343A20" w:rsidRPr="001046C6" w:rsidRDefault="009A5FD3" w:rsidP="00343A20">
      <w:pPr>
        <w:pStyle w:val="paragraph"/>
      </w:pPr>
      <w:r w:rsidRPr="001046C6">
        <w:tab/>
      </w:r>
      <w:r w:rsidR="00343A20" w:rsidRPr="001046C6">
        <w:t>(a)</w:t>
      </w:r>
      <w:r w:rsidR="00343A20" w:rsidRPr="001046C6">
        <w:tab/>
        <w:t>an alternative test that is more appropriate is applied; and</w:t>
      </w:r>
    </w:p>
    <w:p w:rsidR="00343A20" w:rsidRPr="001046C6" w:rsidRDefault="00343A20" w:rsidP="00343A20">
      <w:pPr>
        <w:pStyle w:val="paragraph"/>
      </w:pPr>
      <w:r w:rsidRPr="001046C6">
        <w:tab/>
        <w:t>(b)</w:t>
      </w:r>
      <w:r w:rsidRPr="001046C6">
        <w:tab/>
        <w:t>before the supply of the consumer goods to a consumer, representative samples of the consumer goods are tested in accordance with that alternative test; and</w:t>
      </w:r>
    </w:p>
    <w:p w:rsidR="00343A20" w:rsidRPr="001046C6" w:rsidRDefault="00343A20" w:rsidP="00343A20">
      <w:pPr>
        <w:pStyle w:val="paragraph"/>
      </w:pPr>
      <w:r w:rsidRPr="001046C6">
        <w:tab/>
        <w:t>(c)</w:t>
      </w:r>
      <w:r w:rsidRPr="001046C6">
        <w:tab/>
        <w:t>applying that alternative test (along with the other tests of the standard that apply and are appropriate) ensures the compartment in which the battery is held is resistant to being opened by young children.</w:t>
      </w:r>
    </w:p>
    <w:p w:rsidR="00F7380B" w:rsidRPr="001046C6" w:rsidRDefault="00F469AF" w:rsidP="00343A20">
      <w:pPr>
        <w:pStyle w:val="ActHead3"/>
        <w:pageBreakBefore/>
      </w:pPr>
      <w:bookmarkStart w:id="22" w:name="_Toc58393540"/>
      <w:r w:rsidRPr="00F269B8">
        <w:rPr>
          <w:rStyle w:val="CharDivNo"/>
        </w:rPr>
        <w:t>Division 4</w:t>
      </w:r>
      <w:r w:rsidR="00F7380B" w:rsidRPr="001046C6">
        <w:t>—</w:t>
      </w:r>
      <w:r w:rsidR="00643EAC" w:rsidRPr="00F269B8">
        <w:rPr>
          <w:rStyle w:val="CharDivText"/>
        </w:rPr>
        <w:t>Non</w:t>
      </w:r>
      <w:r w:rsidR="001046C6" w:rsidRPr="00F269B8">
        <w:rPr>
          <w:rStyle w:val="CharDivText"/>
        </w:rPr>
        <w:noBreakHyphen/>
      </w:r>
      <w:r w:rsidR="00C37ED3" w:rsidRPr="00F269B8">
        <w:rPr>
          <w:rStyle w:val="CharDivText"/>
        </w:rPr>
        <w:t>product</w:t>
      </w:r>
      <w:r w:rsidR="001046C6" w:rsidRPr="00F269B8">
        <w:rPr>
          <w:rStyle w:val="CharDivText"/>
        </w:rPr>
        <w:noBreakHyphen/>
      </w:r>
      <w:r w:rsidR="00643EAC" w:rsidRPr="00F269B8">
        <w:rPr>
          <w:rStyle w:val="CharDivText"/>
        </w:rPr>
        <w:t>specific standards</w:t>
      </w:r>
      <w:bookmarkEnd w:id="22"/>
    </w:p>
    <w:p w:rsidR="00F7380B" w:rsidRPr="001046C6" w:rsidRDefault="00482833" w:rsidP="00F7380B">
      <w:pPr>
        <w:pStyle w:val="ActHead5"/>
      </w:pPr>
      <w:bookmarkStart w:id="23" w:name="_Toc58393541"/>
      <w:r w:rsidRPr="00F269B8">
        <w:rPr>
          <w:rStyle w:val="CharSectno"/>
        </w:rPr>
        <w:t>16</w:t>
      </w:r>
      <w:r w:rsidR="00F7380B" w:rsidRPr="001046C6">
        <w:t xml:space="preserve">  Satisfying</w:t>
      </w:r>
      <w:r w:rsidR="00C664ED" w:rsidRPr="001046C6">
        <w:t xml:space="preserve"> </w:t>
      </w:r>
      <w:r w:rsidR="008C7F07" w:rsidRPr="001046C6">
        <w:t>section 8</w:t>
      </w:r>
      <w:r w:rsidR="006D1133" w:rsidRPr="001046C6">
        <w:t xml:space="preserve"> with </w:t>
      </w:r>
      <w:r w:rsidR="00EB0A0E" w:rsidRPr="001046C6">
        <w:t>non</w:t>
      </w:r>
      <w:r w:rsidR="001046C6">
        <w:noBreakHyphen/>
      </w:r>
      <w:r w:rsidR="00EB0A0E" w:rsidRPr="001046C6">
        <w:t>product</w:t>
      </w:r>
      <w:r w:rsidR="001046C6">
        <w:noBreakHyphen/>
      </w:r>
      <w:r w:rsidR="00EB0A0E" w:rsidRPr="001046C6">
        <w:t>specific standards</w:t>
      </w:r>
      <w:bookmarkEnd w:id="23"/>
    </w:p>
    <w:p w:rsidR="00F7380B" w:rsidRPr="001046C6" w:rsidRDefault="00F7380B" w:rsidP="00F7380B">
      <w:pPr>
        <w:pStyle w:val="subsection"/>
      </w:pPr>
      <w:r w:rsidRPr="001046C6">
        <w:tab/>
      </w:r>
      <w:r w:rsidRPr="001046C6">
        <w:tab/>
        <w:t>Consumer goods containing a button</w:t>
      </w:r>
      <w:r w:rsidR="00565BF8" w:rsidRPr="001046C6">
        <w:t>/coin</w:t>
      </w:r>
      <w:r w:rsidRPr="001046C6">
        <w:t xml:space="preserve"> battery comply with the requirements in this section if:</w:t>
      </w:r>
    </w:p>
    <w:p w:rsidR="00F7380B" w:rsidRPr="001046C6" w:rsidRDefault="00F7380B" w:rsidP="00F7380B">
      <w:pPr>
        <w:pStyle w:val="paragraph"/>
      </w:pPr>
      <w:r w:rsidRPr="001046C6">
        <w:tab/>
        <w:t>(a)</w:t>
      </w:r>
      <w:r w:rsidRPr="001046C6">
        <w:tab/>
        <w:t>before the supply of the consumer goods to a consumer, representative samples of the consumer goods are tested in accordance with sections 6.3.2 to 6.3.4 of the Lithium Technologies Standard; and</w:t>
      </w:r>
    </w:p>
    <w:p w:rsidR="00F7380B" w:rsidRPr="001046C6" w:rsidRDefault="00F7380B" w:rsidP="00F7380B">
      <w:pPr>
        <w:pStyle w:val="paragraph"/>
      </w:pPr>
      <w:r w:rsidRPr="001046C6">
        <w:tab/>
        <w:t>(b)</w:t>
      </w:r>
      <w:r w:rsidRPr="001046C6">
        <w:tab/>
        <w:t>the button</w:t>
      </w:r>
      <w:r w:rsidR="00565BF8" w:rsidRPr="001046C6">
        <w:t xml:space="preserve">/coin </w:t>
      </w:r>
      <w:r w:rsidRPr="001046C6">
        <w:t>batteries contained in the samples are not released during the testing.</w:t>
      </w:r>
    </w:p>
    <w:p w:rsidR="00F7380B" w:rsidRPr="001046C6" w:rsidRDefault="00482833" w:rsidP="00F7380B">
      <w:pPr>
        <w:pStyle w:val="ActHead5"/>
      </w:pPr>
      <w:bookmarkStart w:id="24" w:name="_Toc58393542"/>
      <w:r w:rsidRPr="00F269B8">
        <w:rPr>
          <w:rStyle w:val="CharSectno"/>
        </w:rPr>
        <w:t>17</w:t>
      </w:r>
      <w:r w:rsidR="00C664ED" w:rsidRPr="001046C6">
        <w:t xml:space="preserve">  Satisfying</w:t>
      </w:r>
      <w:r w:rsidR="00F7380B" w:rsidRPr="001046C6">
        <w:t xml:space="preserve"> </w:t>
      </w:r>
      <w:r w:rsidR="008C7F07" w:rsidRPr="001046C6">
        <w:t>section 9</w:t>
      </w:r>
      <w:r w:rsidR="006D1133" w:rsidRPr="001046C6">
        <w:t xml:space="preserve"> with </w:t>
      </w:r>
      <w:r w:rsidR="00EB0A0E" w:rsidRPr="001046C6">
        <w:t>non</w:t>
      </w:r>
      <w:r w:rsidR="001046C6">
        <w:noBreakHyphen/>
      </w:r>
      <w:r w:rsidR="00EB0A0E" w:rsidRPr="001046C6">
        <w:t>product</w:t>
      </w:r>
      <w:r w:rsidR="001046C6">
        <w:noBreakHyphen/>
      </w:r>
      <w:r w:rsidR="00EB0A0E" w:rsidRPr="001046C6">
        <w:t>specific standards</w:t>
      </w:r>
      <w:bookmarkEnd w:id="24"/>
    </w:p>
    <w:p w:rsidR="00F7380B" w:rsidRPr="001046C6" w:rsidRDefault="00F7380B" w:rsidP="00F7380B">
      <w:pPr>
        <w:pStyle w:val="subsection"/>
      </w:pPr>
      <w:r w:rsidRPr="001046C6">
        <w:tab/>
      </w:r>
      <w:r w:rsidRPr="001046C6">
        <w:tab/>
        <w:t>Consumer goods containing a button</w:t>
      </w:r>
      <w:r w:rsidR="00565BF8" w:rsidRPr="001046C6">
        <w:t>/coin</w:t>
      </w:r>
      <w:r w:rsidRPr="001046C6">
        <w:t xml:space="preserve"> battery comply with the requirements in this section if:</w:t>
      </w:r>
    </w:p>
    <w:p w:rsidR="00F7380B" w:rsidRPr="001046C6" w:rsidRDefault="00F7380B" w:rsidP="00F7380B">
      <w:pPr>
        <w:pStyle w:val="paragraph"/>
      </w:pPr>
      <w:r w:rsidRPr="001046C6">
        <w:tab/>
        <w:t>(a)</w:t>
      </w:r>
      <w:r w:rsidRPr="001046C6">
        <w:tab/>
        <w:t>the consumer goods comply with section 6.2 of the Lithium Technologies Standard; and</w:t>
      </w:r>
    </w:p>
    <w:p w:rsidR="00F7380B" w:rsidRPr="001046C6" w:rsidRDefault="00F7380B" w:rsidP="00F7380B">
      <w:pPr>
        <w:pStyle w:val="paragraph"/>
      </w:pPr>
      <w:r w:rsidRPr="001046C6">
        <w:tab/>
        <w:t>(b)</w:t>
      </w:r>
      <w:r w:rsidRPr="001046C6">
        <w:tab/>
        <w:t>both of the following occur:</w:t>
      </w:r>
    </w:p>
    <w:p w:rsidR="00F7380B" w:rsidRPr="001046C6" w:rsidRDefault="00F7380B" w:rsidP="00F7380B">
      <w:pPr>
        <w:pStyle w:val="paragraphsub"/>
      </w:pPr>
      <w:r w:rsidRPr="001046C6">
        <w:tab/>
        <w:t>(</w:t>
      </w:r>
      <w:proofErr w:type="spellStart"/>
      <w:r w:rsidRPr="001046C6">
        <w:t>i</w:t>
      </w:r>
      <w:proofErr w:type="spellEnd"/>
      <w:r w:rsidRPr="001046C6">
        <w:t>)</w:t>
      </w:r>
      <w:r w:rsidRPr="001046C6">
        <w:tab/>
        <w:t>before the supply of the consumer goods to a consumer, representative samples of the consumer goods are tested in accordance with sections 6.3.2 to 6.3.4 of the Lithium Technologies Standard;</w:t>
      </w:r>
    </w:p>
    <w:p w:rsidR="00102A1B" w:rsidRPr="001046C6" w:rsidRDefault="00F7380B" w:rsidP="00643EAC">
      <w:pPr>
        <w:pStyle w:val="paragraphsub"/>
      </w:pPr>
      <w:r w:rsidRPr="001046C6">
        <w:tab/>
        <w:t>(ii)</w:t>
      </w:r>
      <w:r w:rsidRPr="001046C6">
        <w:tab/>
        <w:t>those samples, after that testing, are compliant with section 6.3.5 of the Lithium Technologies Standard.</w:t>
      </w:r>
    </w:p>
    <w:sectPr w:rsidR="00102A1B" w:rsidRPr="001046C6" w:rsidSect="00B057BE">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07" w:rsidRDefault="008C7F07" w:rsidP="00715914">
      <w:pPr>
        <w:spacing w:line="240" w:lineRule="auto"/>
      </w:pPr>
      <w:r>
        <w:separator/>
      </w:r>
    </w:p>
  </w:endnote>
  <w:endnote w:type="continuationSeparator" w:id="0">
    <w:p w:rsidR="008C7F07" w:rsidRDefault="008C7F0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BE" w:rsidRPr="00B057BE" w:rsidRDefault="00B057BE" w:rsidP="00B057BE">
    <w:pPr>
      <w:pStyle w:val="Footer"/>
      <w:rPr>
        <w:i/>
        <w:sz w:val="18"/>
      </w:rPr>
    </w:pPr>
    <w:r w:rsidRPr="00B057BE">
      <w:rPr>
        <w:i/>
        <w:sz w:val="18"/>
      </w:rPr>
      <w:t>OPC64810 -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Default="008C7F07" w:rsidP="007500C8">
    <w:pPr>
      <w:pStyle w:val="Footer"/>
    </w:pPr>
  </w:p>
  <w:p w:rsidR="008C7F07" w:rsidRPr="00B057BE" w:rsidRDefault="00B057BE" w:rsidP="00B057BE">
    <w:pPr>
      <w:pStyle w:val="Footer"/>
      <w:rPr>
        <w:i/>
        <w:sz w:val="18"/>
      </w:rPr>
    </w:pPr>
    <w:r w:rsidRPr="00B057BE">
      <w:rPr>
        <w:i/>
        <w:sz w:val="18"/>
      </w:rPr>
      <w:t>OPC64810 -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B057BE" w:rsidRDefault="00B057BE" w:rsidP="00B057BE">
    <w:pPr>
      <w:pStyle w:val="Footer"/>
      <w:tabs>
        <w:tab w:val="clear" w:pos="4153"/>
        <w:tab w:val="clear" w:pos="8306"/>
        <w:tab w:val="center" w:pos="4150"/>
        <w:tab w:val="right" w:pos="8307"/>
      </w:tabs>
      <w:spacing w:before="120"/>
      <w:rPr>
        <w:i/>
        <w:sz w:val="18"/>
      </w:rPr>
    </w:pPr>
    <w:r w:rsidRPr="00B057BE">
      <w:rPr>
        <w:i/>
        <w:sz w:val="18"/>
      </w:rPr>
      <w:t>OPC64810 -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E33C1C" w:rsidRDefault="008C7F0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7F07" w:rsidTr="009C79C8">
      <w:tc>
        <w:tcPr>
          <w:tcW w:w="709" w:type="dxa"/>
          <w:tcBorders>
            <w:top w:val="nil"/>
            <w:left w:val="nil"/>
            <w:bottom w:val="nil"/>
            <w:right w:val="nil"/>
          </w:tcBorders>
        </w:tcPr>
        <w:p w:rsidR="008C7F07" w:rsidRDefault="008C7F07" w:rsidP="009360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6BEE">
            <w:rPr>
              <w:i/>
              <w:noProof/>
              <w:sz w:val="18"/>
            </w:rPr>
            <w:t>xi</w:t>
          </w:r>
          <w:r w:rsidRPr="00ED79B6">
            <w:rPr>
              <w:i/>
              <w:sz w:val="18"/>
            </w:rPr>
            <w:fldChar w:fldCharType="end"/>
          </w:r>
        </w:p>
      </w:tc>
      <w:tc>
        <w:tcPr>
          <w:tcW w:w="6379" w:type="dxa"/>
          <w:tcBorders>
            <w:top w:val="nil"/>
            <w:left w:val="nil"/>
            <w:bottom w:val="nil"/>
            <w:right w:val="nil"/>
          </w:tcBorders>
        </w:tcPr>
        <w:p w:rsidR="008C7F07" w:rsidRDefault="008C7F07" w:rsidP="009360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6BEE">
            <w:rPr>
              <w:i/>
              <w:sz w:val="18"/>
            </w:rPr>
            <w:t>Consumer Goods (Products Containing Button/Coin Batteries) Safety Standard 2020</w:t>
          </w:r>
          <w:r w:rsidRPr="007A1328">
            <w:rPr>
              <w:i/>
              <w:sz w:val="18"/>
            </w:rPr>
            <w:fldChar w:fldCharType="end"/>
          </w:r>
        </w:p>
      </w:tc>
      <w:tc>
        <w:tcPr>
          <w:tcW w:w="1384" w:type="dxa"/>
          <w:tcBorders>
            <w:top w:val="nil"/>
            <w:left w:val="nil"/>
            <w:bottom w:val="nil"/>
            <w:right w:val="nil"/>
          </w:tcBorders>
        </w:tcPr>
        <w:p w:rsidR="008C7F07" w:rsidRDefault="008C7F07" w:rsidP="0093603D">
          <w:pPr>
            <w:spacing w:line="0" w:lineRule="atLeast"/>
            <w:jc w:val="right"/>
            <w:rPr>
              <w:sz w:val="18"/>
            </w:rPr>
          </w:pPr>
        </w:p>
      </w:tc>
    </w:tr>
  </w:tbl>
  <w:p w:rsidR="008C7F07" w:rsidRPr="00B057BE" w:rsidRDefault="00B057BE" w:rsidP="00B057BE">
    <w:pPr>
      <w:rPr>
        <w:rFonts w:cs="Times New Roman"/>
        <w:i/>
        <w:sz w:val="18"/>
      </w:rPr>
    </w:pPr>
    <w:r w:rsidRPr="00B057BE">
      <w:rPr>
        <w:rFonts w:cs="Times New Roman"/>
        <w:i/>
        <w:sz w:val="18"/>
      </w:rPr>
      <w:t>OPC64810 -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E33C1C" w:rsidRDefault="008C7F0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C7F07" w:rsidTr="00B33709">
      <w:tc>
        <w:tcPr>
          <w:tcW w:w="1383" w:type="dxa"/>
          <w:tcBorders>
            <w:top w:val="nil"/>
            <w:left w:val="nil"/>
            <w:bottom w:val="nil"/>
            <w:right w:val="nil"/>
          </w:tcBorders>
        </w:tcPr>
        <w:p w:rsidR="008C7F07" w:rsidRDefault="008C7F07" w:rsidP="0093603D">
          <w:pPr>
            <w:spacing w:line="0" w:lineRule="atLeast"/>
            <w:rPr>
              <w:sz w:val="18"/>
            </w:rPr>
          </w:pPr>
        </w:p>
      </w:tc>
      <w:tc>
        <w:tcPr>
          <w:tcW w:w="6380" w:type="dxa"/>
          <w:tcBorders>
            <w:top w:val="nil"/>
            <w:left w:val="nil"/>
            <w:bottom w:val="nil"/>
            <w:right w:val="nil"/>
          </w:tcBorders>
        </w:tcPr>
        <w:p w:rsidR="008C7F07" w:rsidRDefault="008C7F07" w:rsidP="009360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6BEE">
            <w:rPr>
              <w:i/>
              <w:sz w:val="18"/>
            </w:rPr>
            <w:t>Consumer Goods (Products Containing Button/Coin Batteries) Safety Standard 2020</w:t>
          </w:r>
          <w:r w:rsidRPr="007A1328">
            <w:rPr>
              <w:i/>
              <w:sz w:val="18"/>
            </w:rPr>
            <w:fldChar w:fldCharType="end"/>
          </w:r>
        </w:p>
      </w:tc>
      <w:tc>
        <w:tcPr>
          <w:tcW w:w="709" w:type="dxa"/>
          <w:tcBorders>
            <w:top w:val="nil"/>
            <w:left w:val="nil"/>
            <w:bottom w:val="nil"/>
            <w:right w:val="nil"/>
          </w:tcBorders>
        </w:tcPr>
        <w:p w:rsidR="008C7F07" w:rsidRDefault="008C7F07" w:rsidP="009360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013">
            <w:rPr>
              <w:i/>
              <w:noProof/>
              <w:sz w:val="18"/>
            </w:rPr>
            <w:t>i</w:t>
          </w:r>
          <w:r w:rsidRPr="00ED79B6">
            <w:rPr>
              <w:i/>
              <w:sz w:val="18"/>
            </w:rPr>
            <w:fldChar w:fldCharType="end"/>
          </w:r>
        </w:p>
      </w:tc>
    </w:tr>
  </w:tbl>
  <w:p w:rsidR="008C7F07" w:rsidRPr="00B057BE" w:rsidRDefault="00B057BE" w:rsidP="00B057BE">
    <w:pPr>
      <w:rPr>
        <w:rFonts w:cs="Times New Roman"/>
        <w:i/>
        <w:sz w:val="18"/>
      </w:rPr>
    </w:pPr>
    <w:r w:rsidRPr="00B057BE">
      <w:rPr>
        <w:rFonts w:cs="Times New Roman"/>
        <w:i/>
        <w:sz w:val="18"/>
      </w:rPr>
      <w:t>OPC64810 -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E33C1C" w:rsidRDefault="008C7F0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7F07" w:rsidTr="009C79C8">
      <w:tc>
        <w:tcPr>
          <w:tcW w:w="709" w:type="dxa"/>
          <w:tcBorders>
            <w:top w:val="nil"/>
            <w:left w:val="nil"/>
            <w:bottom w:val="nil"/>
            <w:right w:val="nil"/>
          </w:tcBorders>
        </w:tcPr>
        <w:p w:rsidR="008C7F07" w:rsidRDefault="008C7F07" w:rsidP="009360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013">
            <w:rPr>
              <w:i/>
              <w:noProof/>
              <w:sz w:val="18"/>
            </w:rPr>
            <w:t>2</w:t>
          </w:r>
          <w:r w:rsidRPr="00ED79B6">
            <w:rPr>
              <w:i/>
              <w:sz w:val="18"/>
            </w:rPr>
            <w:fldChar w:fldCharType="end"/>
          </w:r>
        </w:p>
      </w:tc>
      <w:tc>
        <w:tcPr>
          <w:tcW w:w="6379" w:type="dxa"/>
          <w:tcBorders>
            <w:top w:val="nil"/>
            <w:left w:val="nil"/>
            <w:bottom w:val="nil"/>
            <w:right w:val="nil"/>
          </w:tcBorders>
        </w:tcPr>
        <w:p w:rsidR="008C7F07" w:rsidRDefault="008C7F07" w:rsidP="009360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6BEE">
            <w:rPr>
              <w:i/>
              <w:sz w:val="18"/>
            </w:rPr>
            <w:t>Consumer Goods (Products Containing Button/Coin Batteries) Safety Standard 2020</w:t>
          </w:r>
          <w:r w:rsidRPr="007A1328">
            <w:rPr>
              <w:i/>
              <w:sz w:val="18"/>
            </w:rPr>
            <w:fldChar w:fldCharType="end"/>
          </w:r>
        </w:p>
      </w:tc>
      <w:tc>
        <w:tcPr>
          <w:tcW w:w="1384" w:type="dxa"/>
          <w:tcBorders>
            <w:top w:val="nil"/>
            <w:left w:val="nil"/>
            <w:bottom w:val="nil"/>
            <w:right w:val="nil"/>
          </w:tcBorders>
        </w:tcPr>
        <w:p w:rsidR="008C7F07" w:rsidRDefault="008C7F07" w:rsidP="0093603D">
          <w:pPr>
            <w:spacing w:line="0" w:lineRule="atLeast"/>
            <w:jc w:val="right"/>
            <w:rPr>
              <w:sz w:val="18"/>
            </w:rPr>
          </w:pPr>
        </w:p>
      </w:tc>
    </w:tr>
  </w:tbl>
  <w:p w:rsidR="008C7F07" w:rsidRPr="00B057BE" w:rsidRDefault="00B057BE" w:rsidP="00B057BE">
    <w:pPr>
      <w:rPr>
        <w:rFonts w:cs="Times New Roman"/>
        <w:i/>
        <w:sz w:val="18"/>
      </w:rPr>
    </w:pPr>
    <w:r w:rsidRPr="00B057BE">
      <w:rPr>
        <w:rFonts w:cs="Times New Roman"/>
        <w:i/>
        <w:sz w:val="18"/>
      </w:rPr>
      <w:t>OPC64810 -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E33C1C" w:rsidRDefault="008C7F0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7F07" w:rsidTr="0093603D">
      <w:tc>
        <w:tcPr>
          <w:tcW w:w="1384" w:type="dxa"/>
          <w:tcBorders>
            <w:top w:val="nil"/>
            <w:left w:val="nil"/>
            <w:bottom w:val="nil"/>
            <w:right w:val="nil"/>
          </w:tcBorders>
        </w:tcPr>
        <w:p w:rsidR="008C7F07" w:rsidRDefault="008C7F07" w:rsidP="0093603D">
          <w:pPr>
            <w:spacing w:line="0" w:lineRule="atLeast"/>
            <w:rPr>
              <w:sz w:val="18"/>
            </w:rPr>
          </w:pPr>
        </w:p>
      </w:tc>
      <w:tc>
        <w:tcPr>
          <w:tcW w:w="6379" w:type="dxa"/>
          <w:tcBorders>
            <w:top w:val="nil"/>
            <w:left w:val="nil"/>
            <w:bottom w:val="nil"/>
            <w:right w:val="nil"/>
          </w:tcBorders>
        </w:tcPr>
        <w:p w:rsidR="008C7F07" w:rsidRDefault="008C7F07" w:rsidP="009360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6BEE">
            <w:rPr>
              <w:i/>
              <w:sz w:val="18"/>
            </w:rPr>
            <w:t>Consumer Goods (Products Containing Button/Coin Batteries) Safety Standard 2020</w:t>
          </w:r>
          <w:r w:rsidRPr="007A1328">
            <w:rPr>
              <w:i/>
              <w:sz w:val="18"/>
            </w:rPr>
            <w:fldChar w:fldCharType="end"/>
          </w:r>
        </w:p>
      </w:tc>
      <w:tc>
        <w:tcPr>
          <w:tcW w:w="709" w:type="dxa"/>
          <w:tcBorders>
            <w:top w:val="nil"/>
            <w:left w:val="nil"/>
            <w:bottom w:val="nil"/>
            <w:right w:val="nil"/>
          </w:tcBorders>
        </w:tcPr>
        <w:p w:rsidR="008C7F07" w:rsidRDefault="008C7F07" w:rsidP="009360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013">
            <w:rPr>
              <w:i/>
              <w:noProof/>
              <w:sz w:val="18"/>
            </w:rPr>
            <w:t>1</w:t>
          </w:r>
          <w:r w:rsidRPr="00ED79B6">
            <w:rPr>
              <w:i/>
              <w:sz w:val="18"/>
            </w:rPr>
            <w:fldChar w:fldCharType="end"/>
          </w:r>
        </w:p>
      </w:tc>
    </w:tr>
  </w:tbl>
  <w:p w:rsidR="008C7F07" w:rsidRPr="00B057BE" w:rsidRDefault="00B057BE" w:rsidP="00B057BE">
    <w:pPr>
      <w:rPr>
        <w:rFonts w:cs="Times New Roman"/>
        <w:i/>
        <w:sz w:val="18"/>
      </w:rPr>
    </w:pPr>
    <w:r w:rsidRPr="00B057BE">
      <w:rPr>
        <w:rFonts w:cs="Times New Roman"/>
        <w:i/>
        <w:sz w:val="18"/>
      </w:rPr>
      <w:t>OPC64810 -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E33C1C" w:rsidRDefault="008C7F0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7F07" w:rsidTr="00B33709">
      <w:tc>
        <w:tcPr>
          <w:tcW w:w="1384" w:type="dxa"/>
          <w:tcBorders>
            <w:top w:val="nil"/>
            <w:left w:val="nil"/>
            <w:bottom w:val="nil"/>
            <w:right w:val="nil"/>
          </w:tcBorders>
        </w:tcPr>
        <w:p w:rsidR="008C7F07" w:rsidRDefault="008C7F07" w:rsidP="0093603D">
          <w:pPr>
            <w:spacing w:line="0" w:lineRule="atLeast"/>
            <w:rPr>
              <w:sz w:val="18"/>
            </w:rPr>
          </w:pPr>
        </w:p>
      </w:tc>
      <w:tc>
        <w:tcPr>
          <w:tcW w:w="6379" w:type="dxa"/>
          <w:tcBorders>
            <w:top w:val="nil"/>
            <w:left w:val="nil"/>
            <w:bottom w:val="nil"/>
            <w:right w:val="nil"/>
          </w:tcBorders>
        </w:tcPr>
        <w:p w:rsidR="008C7F07" w:rsidRDefault="008C7F07" w:rsidP="009360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6BEE">
            <w:rPr>
              <w:i/>
              <w:sz w:val="18"/>
            </w:rPr>
            <w:t>Consumer Goods (Products Containing Button/Coin Batteries) Safety Standard 2020</w:t>
          </w:r>
          <w:r w:rsidRPr="007A1328">
            <w:rPr>
              <w:i/>
              <w:sz w:val="18"/>
            </w:rPr>
            <w:fldChar w:fldCharType="end"/>
          </w:r>
        </w:p>
      </w:tc>
      <w:tc>
        <w:tcPr>
          <w:tcW w:w="709" w:type="dxa"/>
          <w:tcBorders>
            <w:top w:val="nil"/>
            <w:left w:val="nil"/>
            <w:bottom w:val="nil"/>
            <w:right w:val="nil"/>
          </w:tcBorders>
        </w:tcPr>
        <w:p w:rsidR="008C7F07" w:rsidRDefault="008C7F07" w:rsidP="009360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6BEE">
            <w:rPr>
              <w:i/>
              <w:noProof/>
              <w:sz w:val="18"/>
            </w:rPr>
            <w:t>11</w:t>
          </w:r>
          <w:r w:rsidRPr="00ED79B6">
            <w:rPr>
              <w:i/>
              <w:sz w:val="18"/>
            </w:rPr>
            <w:fldChar w:fldCharType="end"/>
          </w:r>
        </w:p>
      </w:tc>
    </w:tr>
  </w:tbl>
  <w:p w:rsidR="008C7F07" w:rsidRPr="00B057BE" w:rsidRDefault="00B057BE" w:rsidP="00B057BE">
    <w:pPr>
      <w:rPr>
        <w:rFonts w:cs="Times New Roman"/>
        <w:i/>
        <w:sz w:val="18"/>
      </w:rPr>
    </w:pPr>
    <w:r w:rsidRPr="00B057BE">
      <w:rPr>
        <w:rFonts w:cs="Times New Roman"/>
        <w:i/>
        <w:sz w:val="18"/>
      </w:rPr>
      <w:t>OPC64810 -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07" w:rsidRDefault="008C7F07" w:rsidP="00715914">
      <w:pPr>
        <w:spacing w:line="240" w:lineRule="auto"/>
      </w:pPr>
      <w:r>
        <w:separator/>
      </w:r>
    </w:p>
  </w:footnote>
  <w:footnote w:type="continuationSeparator" w:id="0">
    <w:p w:rsidR="008C7F07" w:rsidRDefault="008C7F0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5F1388" w:rsidRDefault="008C7F07"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5F1388" w:rsidRDefault="008C7F0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5F1388" w:rsidRDefault="008C7F0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ED79B6" w:rsidRDefault="008C7F07"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ED79B6" w:rsidRDefault="008C7F07"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ED79B6" w:rsidRDefault="008C7F0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Default="008C7F0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C7F07" w:rsidRDefault="008C7F0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4501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45013">
      <w:rPr>
        <w:noProof/>
        <w:sz w:val="20"/>
      </w:rPr>
      <w:t>Preliminary</w:t>
    </w:r>
    <w:r>
      <w:rPr>
        <w:sz w:val="20"/>
      </w:rPr>
      <w:fldChar w:fldCharType="end"/>
    </w:r>
  </w:p>
  <w:p w:rsidR="008C7F07" w:rsidRPr="007A1328" w:rsidRDefault="008C7F0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7F07" w:rsidRPr="007A1328" w:rsidRDefault="008C7F07" w:rsidP="00715914">
    <w:pPr>
      <w:rPr>
        <w:b/>
        <w:sz w:val="24"/>
      </w:rPr>
    </w:pPr>
  </w:p>
  <w:p w:rsidR="008C7F07" w:rsidRPr="007A1328" w:rsidRDefault="008C7F0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96BE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45013">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7A1328" w:rsidRDefault="008C7F0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C7F07" w:rsidRPr="007A1328" w:rsidRDefault="008C7F07" w:rsidP="00715914">
    <w:pPr>
      <w:jc w:val="right"/>
      <w:rPr>
        <w:sz w:val="20"/>
      </w:rPr>
    </w:pPr>
    <w:r w:rsidRPr="007A1328">
      <w:rPr>
        <w:sz w:val="20"/>
      </w:rPr>
      <w:fldChar w:fldCharType="begin"/>
    </w:r>
    <w:r w:rsidRPr="007A1328">
      <w:rPr>
        <w:sz w:val="20"/>
      </w:rPr>
      <w:instrText xml:space="preserve"> STYLEREF CharPartText </w:instrText>
    </w:r>
    <w:r w:rsidR="00B45013">
      <w:rPr>
        <w:sz w:val="20"/>
      </w:rPr>
      <w:fldChar w:fldCharType="separate"/>
    </w:r>
    <w:r w:rsidR="00B4501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45013">
      <w:rPr>
        <w:b/>
        <w:sz w:val="20"/>
      </w:rPr>
      <w:fldChar w:fldCharType="separate"/>
    </w:r>
    <w:r w:rsidR="00B45013">
      <w:rPr>
        <w:b/>
        <w:noProof/>
        <w:sz w:val="20"/>
      </w:rPr>
      <w:t>Part 1</w:t>
    </w:r>
    <w:r>
      <w:rPr>
        <w:b/>
        <w:sz w:val="20"/>
      </w:rPr>
      <w:fldChar w:fldCharType="end"/>
    </w:r>
  </w:p>
  <w:p w:rsidR="008C7F07" w:rsidRPr="007A1328" w:rsidRDefault="008C7F0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7F07" w:rsidRPr="007A1328" w:rsidRDefault="008C7F07" w:rsidP="00715914">
    <w:pPr>
      <w:jc w:val="right"/>
      <w:rPr>
        <w:b/>
        <w:sz w:val="24"/>
      </w:rPr>
    </w:pPr>
  </w:p>
  <w:p w:rsidR="008C7F07" w:rsidRPr="007A1328" w:rsidRDefault="008C7F0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96BE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4501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07" w:rsidRPr="007A1328" w:rsidRDefault="008C7F07"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21D35A9"/>
    <w:multiLevelType w:val="hybridMultilevel"/>
    <w:tmpl w:val="A74CB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9AB1CEB"/>
    <w:multiLevelType w:val="hybridMultilevel"/>
    <w:tmpl w:val="2E5A8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D9D3EC0"/>
    <w:multiLevelType w:val="hybridMultilevel"/>
    <w:tmpl w:val="382444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73558BB"/>
    <w:multiLevelType w:val="hybridMultilevel"/>
    <w:tmpl w:val="B03EF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7B25A3"/>
    <w:multiLevelType w:val="hybridMultilevel"/>
    <w:tmpl w:val="46082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44CC7CF5"/>
    <w:multiLevelType w:val="hybridMultilevel"/>
    <w:tmpl w:val="4FE20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F91361B"/>
    <w:multiLevelType w:val="hybridMultilevel"/>
    <w:tmpl w:val="75801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38F6438"/>
    <w:multiLevelType w:val="hybridMultilevel"/>
    <w:tmpl w:val="0F6AD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422FEA"/>
    <w:multiLevelType w:val="hybridMultilevel"/>
    <w:tmpl w:val="C3701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960C7C"/>
    <w:multiLevelType w:val="hybridMultilevel"/>
    <w:tmpl w:val="37D41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3945343"/>
    <w:multiLevelType w:val="hybridMultilevel"/>
    <w:tmpl w:val="0368FA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97E173B"/>
    <w:multiLevelType w:val="hybridMultilevel"/>
    <w:tmpl w:val="C57A6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E52BC4"/>
    <w:multiLevelType w:val="hybridMultilevel"/>
    <w:tmpl w:val="65D65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4"/>
  </w:num>
  <w:num w:numId="14">
    <w:abstractNumId w:val="17"/>
  </w:num>
  <w:num w:numId="15">
    <w:abstractNumId w:val="15"/>
  </w:num>
  <w:num w:numId="16">
    <w:abstractNumId w:val="11"/>
  </w:num>
  <w:num w:numId="17">
    <w:abstractNumId w:val="22"/>
  </w:num>
  <w:num w:numId="18">
    <w:abstractNumId w:val="21"/>
  </w:num>
  <w:num w:numId="19">
    <w:abstractNumId w:val="20"/>
  </w:num>
  <w:num w:numId="20">
    <w:abstractNumId w:val="28"/>
  </w:num>
  <w:num w:numId="21">
    <w:abstractNumId w:val="13"/>
  </w:num>
  <w:num w:numId="22">
    <w:abstractNumId w:val="16"/>
  </w:num>
  <w:num w:numId="23">
    <w:abstractNumId w:val="10"/>
  </w:num>
  <w:num w:numId="24">
    <w:abstractNumId w:val="29"/>
  </w:num>
  <w:num w:numId="25">
    <w:abstractNumId w:val="27"/>
  </w:num>
  <w:num w:numId="26">
    <w:abstractNumId w:val="26"/>
  </w:num>
  <w:num w:numId="27">
    <w:abstractNumId w:val="25"/>
  </w:num>
  <w:num w:numId="28">
    <w:abstractNumId w:val="24"/>
  </w:num>
  <w:num w:numId="29">
    <w:abstractNumId w:val="30"/>
  </w:num>
  <w:num w:numId="30">
    <w:abstractNumId w:val="19"/>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FC"/>
    <w:rsid w:val="0000127E"/>
    <w:rsid w:val="000029CF"/>
    <w:rsid w:val="00004470"/>
    <w:rsid w:val="00004AF3"/>
    <w:rsid w:val="00006BAC"/>
    <w:rsid w:val="00007ACB"/>
    <w:rsid w:val="000136AF"/>
    <w:rsid w:val="000222B8"/>
    <w:rsid w:val="00030550"/>
    <w:rsid w:val="00033EBB"/>
    <w:rsid w:val="00040DD2"/>
    <w:rsid w:val="000437C1"/>
    <w:rsid w:val="0005365D"/>
    <w:rsid w:val="00060183"/>
    <w:rsid w:val="000614BF"/>
    <w:rsid w:val="00073E0E"/>
    <w:rsid w:val="00077E2B"/>
    <w:rsid w:val="00093AC0"/>
    <w:rsid w:val="0009413B"/>
    <w:rsid w:val="000B2CDD"/>
    <w:rsid w:val="000B58FA"/>
    <w:rsid w:val="000B7E30"/>
    <w:rsid w:val="000C68FB"/>
    <w:rsid w:val="000D05EF"/>
    <w:rsid w:val="000D0DE5"/>
    <w:rsid w:val="000D675C"/>
    <w:rsid w:val="000D6DD0"/>
    <w:rsid w:val="000E18C3"/>
    <w:rsid w:val="000E2261"/>
    <w:rsid w:val="000E3468"/>
    <w:rsid w:val="000E3C23"/>
    <w:rsid w:val="000E6612"/>
    <w:rsid w:val="000E6FED"/>
    <w:rsid w:val="000F21C1"/>
    <w:rsid w:val="000F671E"/>
    <w:rsid w:val="000F7B64"/>
    <w:rsid w:val="00102A1B"/>
    <w:rsid w:val="001046C6"/>
    <w:rsid w:val="0010745C"/>
    <w:rsid w:val="0010792E"/>
    <w:rsid w:val="00115EBC"/>
    <w:rsid w:val="00123C1F"/>
    <w:rsid w:val="00132CEB"/>
    <w:rsid w:val="00133FF3"/>
    <w:rsid w:val="00140B58"/>
    <w:rsid w:val="00142B62"/>
    <w:rsid w:val="0014539C"/>
    <w:rsid w:val="0014598D"/>
    <w:rsid w:val="00146EA6"/>
    <w:rsid w:val="001474A6"/>
    <w:rsid w:val="00153893"/>
    <w:rsid w:val="001562A1"/>
    <w:rsid w:val="00157B8B"/>
    <w:rsid w:val="0016068D"/>
    <w:rsid w:val="00161128"/>
    <w:rsid w:val="0016509F"/>
    <w:rsid w:val="00166C2F"/>
    <w:rsid w:val="00167210"/>
    <w:rsid w:val="00170481"/>
    <w:rsid w:val="00170BD3"/>
    <w:rsid w:val="0017693C"/>
    <w:rsid w:val="001809D7"/>
    <w:rsid w:val="00181AFC"/>
    <w:rsid w:val="00183A1B"/>
    <w:rsid w:val="001859E7"/>
    <w:rsid w:val="001939E1"/>
    <w:rsid w:val="00194C3E"/>
    <w:rsid w:val="00195382"/>
    <w:rsid w:val="001A1B4A"/>
    <w:rsid w:val="001A4B2A"/>
    <w:rsid w:val="001B0233"/>
    <w:rsid w:val="001B32B2"/>
    <w:rsid w:val="001B3AE0"/>
    <w:rsid w:val="001B50EA"/>
    <w:rsid w:val="001B6F7C"/>
    <w:rsid w:val="001C03A7"/>
    <w:rsid w:val="001C2829"/>
    <w:rsid w:val="001C4E4B"/>
    <w:rsid w:val="001C61C5"/>
    <w:rsid w:val="001C69C4"/>
    <w:rsid w:val="001D0B72"/>
    <w:rsid w:val="001D37EF"/>
    <w:rsid w:val="001E0688"/>
    <w:rsid w:val="001E2460"/>
    <w:rsid w:val="001E3590"/>
    <w:rsid w:val="001E7407"/>
    <w:rsid w:val="001E797C"/>
    <w:rsid w:val="001F4DA4"/>
    <w:rsid w:val="001F5D5E"/>
    <w:rsid w:val="001F6219"/>
    <w:rsid w:val="001F6CD4"/>
    <w:rsid w:val="001F6E1B"/>
    <w:rsid w:val="00203339"/>
    <w:rsid w:val="00206C4D"/>
    <w:rsid w:val="00207D31"/>
    <w:rsid w:val="0021053C"/>
    <w:rsid w:val="00213FF2"/>
    <w:rsid w:val="002150FD"/>
    <w:rsid w:val="00215AF1"/>
    <w:rsid w:val="002237CD"/>
    <w:rsid w:val="00226562"/>
    <w:rsid w:val="002321E8"/>
    <w:rsid w:val="002340BA"/>
    <w:rsid w:val="00236EEC"/>
    <w:rsid w:val="0024010F"/>
    <w:rsid w:val="00240333"/>
    <w:rsid w:val="00240749"/>
    <w:rsid w:val="00241217"/>
    <w:rsid w:val="00243018"/>
    <w:rsid w:val="00244250"/>
    <w:rsid w:val="0025648B"/>
    <w:rsid w:val="002564A4"/>
    <w:rsid w:val="00261B0E"/>
    <w:rsid w:val="00265621"/>
    <w:rsid w:val="0026736C"/>
    <w:rsid w:val="002708B3"/>
    <w:rsid w:val="00273F38"/>
    <w:rsid w:val="00275109"/>
    <w:rsid w:val="00281308"/>
    <w:rsid w:val="0028398D"/>
    <w:rsid w:val="00284719"/>
    <w:rsid w:val="00285FDC"/>
    <w:rsid w:val="0029064F"/>
    <w:rsid w:val="00294C69"/>
    <w:rsid w:val="00296AC0"/>
    <w:rsid w:val="00297E82"/>
    <w:rsid w:val="00297ECB"/>
    <w:rsid w:val="002A26E6"/>
    <w:rsid w:val="002A5186"/>
    <w:rsid w:val="002A71BD"/>
    <w:rsid w:val="002A7BCF"/>
    <w:rsid w:val="002B163F"/>
    <w:rsid w:val="002B2F26"/>
    <w:rsid w:val="002B468B"/>
    <w:rsid w:val="002C1CBB"/>
    <w:rsid w:val="002C26E6"/>
    <w:rsid w:val="002C2E7F"/>
    <w:rsid w:val="002C3C83"/>
    <w:rsid w:val="002C4A40"/>
    <w:rsid w:val="002C4AE6"/>
    <w:rsid w:val="002C54EC"/>
    <w:rsid w:val="002D043A"/>
    <w:rsid w:val="002D2027"/>
    <w:rsid w:val="002D6224"/>
    <w:rsid w:val="002D7745"/>
    <w:rsid w:val="002E0322"/>
    <w:rsid w:val="002E2A43"/>
    <w:rsid w:val="002E3F4B"/>
    <w:rsid w:val="00304EBA"/>
    <w:rsid w:val="00304F8B"/>
    <w:rsid w:val="00316B8C"/>
    <w:rsid w:val="00317442"/>
    <w:rsid w:val="00321705"/>
    <w:rsid w:val="00324581"/>
    <w:rsid w:val="003354D2"/>
    <w:rsid w:val="00335BC6"/>
    <w:rsid w:val="003415D3"/>
    <w:rsid w:val="00343010"/>
    <w:rsid w:val="00343A20"/>
    <w:rsid w:val="00344701"/>
    <w:rsid w:val="00352B0F"/>
    <w:rsid w:val="0035336A"/>
    <w:rsid w:val="003534BC"/>
    <w:rsid w:val="00356690"/>
    <w:rsid w:val="003575D7"/>
    <w:rsid w:val="003578CF"/>
    <w:rsid w:val="00360459"/>
    <w:rsid w:val="00362F5E"/>
    <w:rsid w:val="0036734E"/>
    <w:rsid w:val="0037020C"/>
    <w:rsid w:val="00383D51"/>
    <w:rsid w:val="003847A8"/>
    <w:rsid w:val="003901E0"/>
    <w:rsid w:val="00394315"/>
    <w:rsid w:val="00395D18"/>
    <w:rsid w:val="003A2E41"/>
    <w:rsid w:val="003B77A7"/>
    <w:rsid w:val="003C6231"/>
    <w:rsid w:val="003D0BFE"/>
    <w:rsid w:val="003D2978"/>
    <w:rsid w:val="003D5700"/>
    <w:rsid w:val="003E22AD"/>
    <w:rsid w:val="003E341B"/>
    <w:rsid w:val="003E7322"/>
    <w:rsid w:val="00402DFC"/>
    <w:rsid w:val="004116CD"/>
    <w:rsid w:val="004144EC"/>
    <w:rsid w:val="00415D27"/>
    <w:rsid w:val="00415F38"/>
    <w:rsid w:val="00416BB5"/>
    <w:rsid w:val="00417EB9"/>
    <w:rsid w:val="00424CA9"/>
    <w:rsid w:val="00425530"/>
    <w:rsid w:val="0042632F"/>
    <w:rsid w:val="00430E4D"/>
    <w:rsid w:val="00430E83"/>
    <w:rsid w:val="00431713"/>
    <w:rsid w:val="00431E9B"/>
    <w:rsid w:val="004379E3"/>
    <w:rsid w:val="0044015E"/>
    <w:rsid w:val="0044291A"/>
    <w:rsid w:val="0044441F"/>
    <w:rsid w:val="00444ABD"/>
    <w:rsid w:val="00453CAF"/>
    <w:rsid w:val="00456955"/>
    <w:rsid w:val="00457823"/>
    <w:rsid w:val="00461C81"/>
    <w:rsid w:val="004638D5"/>
    <w:rsid w:val="00465C12"/>
    <w:rsid w:val="00465C6B"/>
    <w:rsid w:val="00467661"/>
    <w:rsid w:val="004705B7"/>
    <w:rsid w:val="004729DE"/>
    <w:rsid w:val="00472DBE"/>
    <w:rsid w:val="00474A19"/>
    <w:rsid w:val="00482833"/>
    <w:rsid w:val="00491405"/>
    <w:rsid w:val="00493DAF"/>
    <w:rsid w:val="004941D6"/>
    <w:rsid w:val="00496F97"/>
    <w:rsid w:val="004A5695"/>
    <w:rsid w:val="004A60DC"/>
    <w:rsid w:val="004B4E34"/>
    <w:rsid w:val="004C6AE8"/>
    <w:rsid w:val="004D0725"/>
    <w:rsid w:val="004D3593"/>
    <w:rsid w:val="004D3EEC"/>
    <w:rsid w:val="004D452D"/>
    <w:rsid w:val="004D4682"/>
    <w:rsid w:val="004D59AB"/>
    <w:rsid w:val="004D5FEC"/>
    <w:rsid w:val="004D7FB2"/>
    <w:rsid w:val="004E063A"/>
    <w:rsid w:val="004E16CA"/>
    <w:rsid w:val="004E360F"/>
    <w:rsid w:val="004E4B96"/>
    <w:rsid w:val="004E7AA6"/>
    <w:rsid w:val="004E7BEC"/>
    <w:rsid w:val="004F53FA"/>
    <w:rsid w:val="004F6800"/>
    <w:rsid w:val="0050255D"/>
    <w:rsid w:val="00505D3D"/>
    <w:rsid w:val="00506AF6"/>
    <w:rsid w:val="005078CA"/>
    <w:rsid w:val="00511B5B"/>
    <w:rsid w:val="005160A7"/>
    <w:rsid w:val="00516B8D"/>
    <w:rsid w:val="0052182C"/>
    <w:rsid w:val="0053217E"/>
    <w:rsid w:val="00534026"/>
    <w:rsid w:val="00537FBC"/>
    <w:rsid w:val="0054550C"/>
    <w:rsid w:val="005518B5"/>
    <w:rsid w:val="00551FC0"/>
    <w:rsid w:val="00554954"/>
    <w:rsid w:val="005574D1"/>
    <w:rsid w:val="00565BF8"/>
    <w:rsid w:val="00570F41"/>
    <w:rsid w:val="005716DD"/>
    <w:rsid w:val="00573153"/>
    <w:rsid w:val="0057342E"/>
    <w:rsid w:val="00584811"/>
    <w:rsid w:val="00585784"/>
    <w:rsid w:val="005907D1"/>
    <w:rsid w:val="00592CD2"/>
    <w:rsid w:val="00593AA6"/>
    <w:rsid w:val="00594161"/>
    <w:rsid w:val="00594749"/>
    <w:rsid w:val="00595D16"/>
    <w:rsid w:val="00596B70"/>
    <w:rsid w:val="00596BEE"/>
    <w:rsid w:val="00597DAD"/>
    <w:rsid w:val="005A0CAB"/>
    <w:rsid w:val="005B1946"/>
    <w:rsid w:val="005B4067"/>
    <w:rsid w:val="005B5C9E"/>
    <w:rsid w:val="005B7FA3"/>
    <w:rsid w:val="005C1473"/>
    <w:rsid w:val="005C3F41"/>
    <w:rsid w:val="005D0AD3"/>
    <w:rsid w:val="005D2D09"/>
    <w:rsid w:val="005D73B3"/>
    <w:rsid w:val="005D740A"/>
    <w:rsid w:val="005F0059"/>
    <w:rsid w:val="005F591E"/>
    <w:rsid w:val="00600219"/>
    <w:rsid w:val="00601E00"/>
    <w:rsid w:val="00603DC4"/>
    <w:rsid w:val="00616EE3"/>
    <w:rsid w:val="00620076"/>
    <w:rsid w:val="00622804"/>
    <w:rsid w:val="0062508F"/>
    <w:rsid w:val="006304E7"/>
    <w:rsid w:val="006373BB"/>
    <w:rsid w:val="00640003"/>
    <w:rsid w:val="00640B16"/>
    <w:rsid w:val="00642334"/>
    <w:rsid w:val="00643EAC"/>
    <w:rsid w:val="00651FA7"/>
    <w:rsid w:val="00652DF7"/>
    <w:rsid w:val="00653028"/>
    <w:rsid w:val="006552DD"/>
    <w:rsid w:val="00655E27"/>
    <w:rsid w:val="0066060B"/>
    <w:rsid w:val="006621F2"/>
    <w:rsid w:val="00663B5F"/>
    <w:rsid w:val="006649FB"/>
    <w:rsid w:val="00670EA1"/>
    <w:rsid w:val="00677CC2"/>
    <w:rsid w:val="00680DAA"/>
    <w:rsid w:val="00681F92"/>
    <w:rsid w:val="006905DE"/>
    <w:rsid w:val="0069207B"/>
    <w:rsid w:val="00694269"/>
    <w:rsid w:val="006944A8"/>
    <w:rsid w:val="00696ED1"/>
    <w:rsid w:val="006A1D8A"/>
    <w:rsid w:val="006B5789"/>
    <w:rsid w:val="006C30C5"/>
    <w:rsid w:val="006C6908"/>
    <w:rsid w:val="006C7F8C"/>
    <w:rsid w:val="006D1133"/>
    <w:rsid w:val="006D254B"/>
    <w:rsid w:val="006D4497"/>
    <w:rsid w:val="006D75D6"/>
    <w:rsid w:val="006D75EC"/>
    <w:rsid w:val="006E520F"/>
    <w:rsid w:val="006E52A4"/>
    <w:rsid w:val="006E6246"/>
    <w:rsid w:val="006E6FD1"/>
    <w:rsid w:val="006E7DBB"/>
    <w:rsid w:val="006F00C9"/>
    <w:rsid w:val="006F318F"/>
    <w:rsid w:val="006F4226"/>
    <w:rsid w:val="006F42A0"/>
    <w:rsid w:val="006F679F"/>
    <w:rsid w:val="0070017E"/>
    <w:rsid w:val="00700B2C"/>
    <w:rsid w:val="0070264E"/>
    <w:rsid w:val="007050A2"/>
    <w:rsid w:val="00713084"/>
    <w:rsid w:val="00714F20"/>
    <w:rsid w:val="007154E9"/>
    <w:rsid w:val="0071590F"/>
    <w:rsid w:val="00715914"/>
    <w:rsid w:val="0072084F"/>
    <w:rsid w:val="00726584"/>
    <w:rsid w:val="0073160E"/>
    <w:rsid w:val="00731E00"/>
    <w:rsid w:val="007440B7"/>
    <w:rsid w:val="0074752A"/>
    <w:rsid w:val="007500C8"/>
    <w:rsid w:val="0075190D"/>
    <w:rsid w:val="00756272"/>
    <w:rsid w:val="00756445"/>
    <w:rsid w:val="00760752"/>
    <w:rsid w:val="007611D5"/>
    <w:rsid w:val="007637DE"/>
    <w:rsid w:val="00763B25"/>
    <w:rsid w:val="0076681A"/>
    <w:rsid w:val="007715C9"/>
    <w:rsid w:val="00771613"/>
    <w:rsid w:val="00772A93"/>
    <w:rsid w:val="00774EDD"/>
    <w:rsid w:val="007757EC"/>
    <w:rsid w:val="0077678C"/>
    <w:rsid w:val="007772C5"/>
    <w:rsid w:val="00780657"/>
    <w:rsid w:val="00783E89"/>
    <w:rsid w:val="007840E3"/>
    <w:rsid w:val="007913AC"/>
    <w:rsid w:val="00791CC9"/>
    <w:rsid w:val="0079210C"/>
    <w:rsid w:val="00793915"/>
    <w:rsid w:val="00797EB7"/>
    <w:rsid w:val="007A6243"/>
    <w:rsid w:val="007B47DE"/>
    <w:rsid w:val="007C1365"/>
    <w:rsid w:val="007C2253"/>
    <w:rsid w:val="007D5A63"/>
    <w:rsid w:val="007D7B81"/>
    <w:rsid w:val="007E0683"/>
    <w:rsid w:val="007E0B9B"/>
    <w:rsid w:val="007E163D"/>
    <w:rsid w:val="007E546F"/>
    <w:rsid w:val="007E667A"/>
    <w:rsid w:val="007F2133"/>
    <w:rsid w:val="007F28C9"/>
    <w:rsid w:val="007F3C3C"/>
    <w:rsid w:val="00803587"/>
    <w:rsid w:val="00807626"/>
    <w:rsid w:val="008117E9"/>
    <w:rsid w:val="00812CA1"/>
    <w:rsid w:val="00820053"/>
    <w:rsid w:val="00824498"/>
    <w:rsid w:val="00840BE3"/>
    <w:rsid w:val="008434DB"/>
    <w:rsid w:val="00847738"/>
    <w:rsid w:val="00847F25"/>
    <w:rsid w:val="008542E8"/>
    <w:rsid w:val="00856A31"/>
    <w:rsid w:val="008576A1"/>
    <w:rsid w:val="0086065E"/>
    <w:rsid w:val="00864431"/>
    <w:rsid w:val="00864B24"/>
    <w:rsid w:val="00867B37"/>
    <w:rsid w:val="008754D0"/>
    <w:rsid w:val="00877973"/>
    <w:rsid w:val="00880397"/>
    <w:rsid w:val="00884655"/>
    <w:rsid w:val="00884B5C"/>
    <w:rsid w:val="008855B9"/>
    <w:rsid w:val="008855C9"/>
    <w:rsid w:val="00886456"/>
    <w:rsid w:val="008A46E1"/>
    <w:rsid w:val="008A4F43"/>
    <w:rsid w:val="008B182F"/>
    <w:rsid w:val="008B1DD6"/>
    <w:rsid w:val="008B2706"/>
    <w:rsid w:val="008B411B"/>
    <w:rsid w:val="008C7F07"/>
    <w:rsid w:val="008D0EE0"/>
    <w:rsid w:val="008D335E"/>
    <w:rsid w:val="008D41FA"/>
    <w:rsid w:val="008E5D9A"/>
    <w:rsid w:val="008E6067"/>
    <w:rsid w:val="008F319D"/>
    <w:rsid w:val="008F54E7"/>
    <w:rsid w:val="0090157E"/>
    <w:rsid w:val="00903422"/>
    <w:rsid w:val="009063BF"/>
    <w:rsid w:val="009071E0"/>
    <w:rsid w:val="009113DD"/>
    <w:rsid w:val="00915DF9"/>
    <w:rsid w:val="00917FCD"/>
    <w:rsid w:val="009219AF"/>
    <w:rsid w:val="00924605"/>
    <w:rsid w:val="009254C3"/>
    <w:rsid w:val="00925850"/>
    <w:rsid w:val="00926633"/>
    <w:rsid w:val="009267FE"/>
    <w:rsid w:val="009311AB"/>
    <w:rsid w:val="00932377"/>
    <w:rsid w:val="0093269F"/>
    <w:rsid w:val="0093603D"/>
    <w:rsid w:val="00940B8A"/>
    <w:rsid w:val="00944E56"/>
    <w:rsid w:val="00946B35"/>
    <w:rsid w:val="00947D5A"/>
    <w:rsid w:val="009532A5"/>
    <w:rsid w:val="00954F24"/>
    <w:rsid w:val="009567A9"/>
    <w:rsid w:val="00966B36"/>
    <w:rsid w:val="00971E39"/>
    <w:rsid w:val="009777E3"/>
    <w:rsid w:val="00982242"/>
    <w:rsid w:val="009838C1"/>
    <w:rsid w:val="00983998"/>
    <w:rsid w:val="009856C9"/>
    <w:rsid w:val="00985808"/>
    <w:rsid w:val="009868E9"/>
    <w:rsid w:val="00986D52"/>
    <w:rsid w:val="009870FF"/>
    <w:rsid w:val="0099107E"/>
    <w:rsid w:val="00994566"/>
    <w:rsid w:val="00996786"/>
    <w:rsid w:val="0099695F"/>
    <w:rsid w:val="009A07FB"/>
    <w:rsid w:val="009A170F"/>
    <w:rsid w:val="009A1BB0"/>
    <w:rsid w:val="009A5FD3"/>
    <w:rsid w:val="009A7531"/>
    <w:rsid w:val="009B2591"/>
    <w:rsid w:val="009B7EF7"/>
    <w:rsid w:val="009C1D0F"/>
    <w:rsid w:val="009C565F"/>
    <w:rsid w:val="009C6846"/>
    <w:rsid w:val="009C79C8"/>
    <w:rsid w:val="009D28AD"/>
    <w:rsid w:val="009D2EB5"/>
    <w:rsid w:val="009E1BED"/>
    <w:rsid w:val="009E5CFC"/>
    <w:rsid w:val="009F3157"/>
    <w:rsid w:val="009F507F"/>
    <w:rsid w:val="009F6C11"/>
    <w:rsid w:val="00A02F50"/>
    <w:rsid w:val="00A056A1"/>
    <w:rsid w:val="00A066A7"/>
    <w:rsid w:val="00A079CB"/>
    <w:rsid w:val="00A12128"/>
    <w:rsid w:val="00A12141"/>
    <w:rsid w:val="00A2273A"/>
    <w:rsid w:val="00A22C98"/>
    <w:rsid w:val="00A231E2"/>
    <w:rsid w:val="00A35BC0"/>
    <w:rsid w:val="00A45804"/>
    <w:rsid w:val="00A64912"/>
    <w:rsid w:val="00A65484"/>
    <w:rsid w:val="00A70A74"/>
    <w:rsid w:val="00A71EC5"/>
    <w:rsid w:val="00A92561"/>
    <w:rsid w:val="00A94D78"/>
    <w:rsid w:val="00A95F37"/>
    <w:rsid w:val="00AA375A"/>
    <w:rsid w:val="00AA5CCC"/>
    <w:rsid w:val="00AC1B96"/>
    <w:rsid w:val="00AD34AB"/>
    <w:rsid w:val="00AD5641"/>
    <w:rsid w:val="00AD7889"/>
    <w:rsid w:val="00AD7900"/>
    <w:rsid w:val="00AE184F"/>
    <w:rsid w:val="00AE3652"/>
    <w:rsid w:val="00AE5DB4"/>
    <w:rsid w:val="00AF021B"/>
    <w:rsid w:val="00AF06CF"/>
    <w:rsid w:val="00B057BE"/>
    <w:rsid w:val="00B05CF4"/>
    <w:rsid w:val="00B06D17"/>
    <w:rsid w:val="00B07CDB"/>
    <w:rsid w:val="00B13AB3"/>
    <w:rsid w:val="00B16A31"/>
    <w:rsid w:val="00B17DFD"/>
    <w:rsid w:val="00B30729"/>
    <w:rsid w:val="00B308FE"/>
    <w:rsid w:val="00B33709"/>
    <w:rsid w:val="00B33B3C"/>
    <w:rsid w:val="00B43943"/>
    <w:rsid w:val="00B45013"/>
    <w:rsid w:val="00B50ADC"/>
    <w:rsid w:val="00B5461C"/>
    <w:rsid w:val="00B5506F"/>
    <w:rsid w:val="00B55774"/>
    <w:rsid w:val="00B566B1"/>
    <w:rsid w:val="00B5732C"/>
    <w:rsid w:val="00B62DAF"/>
    <w:rsid w:val="00B63834"/>
    <w:rsid w:val="00B64D9E"/>
    <w:rsid w:val="00B65F8A"/>
    <w:rsid w:val="00B716AC"/>
    <w:rsid w:val="00B72734"/>
    <w:rsid w:val="00B80199"/>
    <w:rsid w:val="00B83204"/>
    <w:rsid w:val="00B86B89"/>
    <w:rsid w:val="00B92EFA"/>
    <w:rsid w:val="00BA070F"/>
    <w:rsid w:val="00BA0C87"/>
    <w:rsid w:val="00BA1009"/>
    <w:rsid w:val="00BA220B"/>
    <w:rsid w:val="00BA31C3"/>
    <w:rsid w:val="00BA3A57"/>
    <w:rsid w:val="00BA691F"/>
    <w:rsid w:val="00BB4E1A"/>
    <w:rsid w:val="00BC015E"/>
    <w:rsid w:val="00BC1F78"/>
    <w:rsid w:val="00BC30FF"/>
    <w:rsid w:val="00BC76AC"/>
    <w:rsid w:val="00BD0ECB"/>
    <w:rsid w:val="00BD6B8E"/>
    <w:rsid w:val="00BE1576"/>
    <w:rsid w:val="00BE2155"/>
    <w:rsid w:val="00BE2213"/>
    <w:rsid w:val="00BE4E39"/>
    <w:rsid w:val="00BE5712"/>
    <w:rsid w:val="00BE719A"/>
    <w:rsid w:val="00BE720A"/>
    <w:rsid w:val="00BF0D73"/>
    <w:rsid w:val="00BF2465"/>
    <w:rsid w:val="00BF7FC9"/>
    <w:rsid w:val="00C01EB0"/>
    <w:rsid w:val="00C117AE"/>
    <w:rsid w:val="00C1258E"/>
    <w:rsid w:val="00C15EF3"/>
    <w:rsid w:val="00C25E7F"/>
    <w:rsid w:val="00C25F4D"/>
    <w:rsid w:val="00C2746F"/>
    <w:rsid w:val="00C30240"/>
    <w:rsid w:val="00C324A0"/>
    <w:rsid w:val="00C3300F"/>
    <w:rsid w:val="00C34930"/>
    <w:rsid w:val="00C37ED3"/>
    <w:rsid w:val="00C408FE"/>
    <w:rsid w:val="00C41475"/>
    <w:rsid w:val="00C42BF8"/>
    <w:rsid w:val="00C4362C"/>
    <w:rsid w:val="00C4771F"/>
    <w:rsid w:val="00C47E81"/>
    <w:rsid w:val="00C50043"/>
    <w:rsid w:val="00C54AA0"/>
    <w:rsid w:val="00C664ED"/>
    <w:rsid w:val="00C70EB6"/>
    <w:rsid w:val="00C7573B"/>
    <w:rsid w:val="00C767E6"/>
    <w:rsid w:val="00C76A15"/>
    <w:rsid w:val="00C775F1"/>
    <w:rsid w:val="00C80BAB"/>
    <w:rsid w:val="00C867D7"/>
    <w:rsid w:val="00C91641"/>
    <w:rsid w:val="00C93C03"/>
    <w:rsid w:val="00C95279"/>
    <w:rsid w:val="00C97502"/>
    <w:rsid w:val="00C978A9"/>
    <w:rsid w:val="00CA0317"/>
    <w:rsid w:val="00CA1536"/>
    <w:rsid w:val="00CA5485"/>
    <w:rsid w:val="00CA7E5C"/>
    <w:rsid w:val="00CB2C8E"/>
    <w:rsid w:val="00CB536B"/>
    <w:rsid w:val="00CB602E"/>
    <w:rsid w:val="00CC5836"/>
    <w:rsid w:val="00CD66AD"/>
    <w:rsid w:val="00CD7093"/>
    <w:rsid w:val="00CE051D"/>
    <w:rsid w:val="00CE1335"/>
    <w:rsid w:val="00CE263C"/>
    <w:rsid w:val="00CE3616"/>
    <w:rsid w:val="00CE493D"/>
    <w:rsid w:val="00CF07FA"/>
    <w:rsid w:val="00CF0BB2"/>
    <w:rsid w:val="00CF3EE8"/>
    <w:rsid w:val="00CF5DDC"/>
    <w:rsid w:val="00CF7396"/>
    <w:rsid w:val="00D050E6"/>
    <w:rsid w:val="00D05936"/>
    <w:rsid w:val="00D13441"/>
    <w:rsid w:val="00D150E7"/>
    <w:rsid w:val="00D17E83"/>
    <w:rsid w:val="00D31822"/>
    <w:rsid w:val="00D32F65"/>
    <w:rsid w:val="00D472D5"/>
    <w:rsid w:val="00D5166A"/>
    <w:rsid w:val="00D51ED4"/>
    <w:rsid w:val="00D52DC2"/>
    <w:rsid w:val="00D53BCC"/>
    <w:rsid w:val="00D57715"/>
    <w:rsid w:val="00D70DFB"/>
    <w:rsid w:val="00D73F50"/>
    <w:rsid w:val="00D766DF"/>
    <w:rsid w:val="00D82BC5"/>
    <w:rsid w:val="00D830D8"/>
    <w:rsid w:val="00D86273"/>
    <w:rsid w:val="00D91E37"/>
    <w:rsid w:val="00DA186E"/>
    <w:rsid w:val="00DA4116"/>
    <w:rsid w:val="00DB089F"/>
    <w:rsid w:val="00DB14CF"/>
    <w:rsid w:val="00DB251C"/>
    <w:rsid w:val="00DB3449"/>
    <w:rsid w:val="00DB4630"/>
    <w:rsid w:val="00DB6922"/>
    <w:rsid w:val="00DB6DFC"/>
    <w:rsid w:val="00DC4F88"/>
    <w:rsid w:val="00DE3507"/>
    <w:rsid w:val="00DE48C0"/>
    <w:rsid w:val="00DE52AA"/>
    <w:rsid w:val="00DF04E1"/>
    <w:rsid w:val="00DF3AB6"/>
    <w:rsid w:val="00E00356"/>
    <w:rsid w:val="00E00FFC"/>
    <w:rsid w:val="00E02EF0"/>
    <w:rsid w:val="00E04319"/>
    <w:rsid w:val="00E043A1"/>
    <w:rsid w:val="00E05704"/>
    <w:rsid w:val="00E11E44"/>
    <w:rsid w:val="00E13F5B"/>
    <w:rsid w:val="00E15530"/>
    <w:rsid w:val="00E22FDC"/>
    <w:rsid w:val="00E24004"/>
    <w:rsid w:val="00E31BC3"/>
    <w:rsid w:val="00E3270E"/>
    <w:rsid w:val="00E338EF"/>
    <w:rsid w:val="00E46C13"/>
    <w:rsid w:val="00E5140A"/>
    <w:rsid w:val="00E51F64"/>
    <w:rsid w:val="00E541DE"/>
    <w:rsid w:val="00E544BB"/>
    <w:rsid w:val="00E55A45"/>
    <w:rsid w:val="00E61F89"/>
    <w:rsid w:val="00E662CB"/>
    <w:rsid w:val="00E67AB7"/>
    <w:rsid w:val="00E728BA"/>
    <w:rsid w:val="00E74DC7"/>
    <w:rsid w:val="00E76806"/>
    <w:rsid w:val="00E76853"/>
    <w:rsid w:val="00E8075A"/>
    <w:rsid w:val="00E812F5"/>
    <w:rsid w:val="00E851ED"/>
    <w:rsid w:val="00E862AC"/>
    <w:rsid w:val="00E91EFB"/>
    <w:rsid w:val="00E94D5E"/>
    <w:rsid w:val="00E95ECD"/>
    <w:rsid w:val="00EA35F4"/>
    <w:rsid w:val="00EA7100"/>
    <w:rsid w:val="00EA7F9F"/>
    <w:rsid w:val="00EB0A0E"/>
    <w:rsid w:val="00EB1274"/>
    <w:rsid w:val="00EB6AD0"/>
    <w:rsid w:val="00EC064C"/>
    <w:rsid w:val="00ED2BB6"/>
    <w:rsid w:val="00ED34E1"/>
    <w:rsid w:val="00ED3B8D"/>
    <w:rsid w:val="00ED534E"/>
    <w:rsid w:val="00ED659C"/>
    <w:rsid w:val="00ED67C7"/>
    <w:rsid w:val="00EE2D1B"/>
    <w:rsid w:val="00EF2E3A"/>
    <w:rsid w:val="00EF378C"/>
    <w:rsid w:val="00F01BD8"/>
    <w:rsid w:val="00F01D65"/>
    <w:rsid w:val="00F072A7"/>
    <w:rsid w:val="00F078DC"/>
    <w:rsid w:val="00F15779"/>
    <w:rsid w:val="00F214A5"/>
    <w:rsid w:val="00F2169C"/>
    <w:rsid w:val="00F23EC7"/>
    <w:rsid w:val="00F25C93"/>
    <w:rsid w:val="00F269B8"/>
    <w:rsid w:val="00F32BA8"/>
    <w:rsid w:val="00F349F1"/>
    <w:rsid w:val="00F4350D"/>
    <w:rsid w:val="00F469AF"/>
    <w:rsid w:val="00F52D5D"/>
    <w:rsid w:val="00F567F7"/>
    <w:rsid w:val="00F62036"/>
    <w:rsid w:val="00F65B52"/>
    <w:rsid w:val="00F67BCA"/>
    <w:rsid w:val="00F70474"/>
    <w:rsid w:val="00F7380B"/>
    <w:rsid w:val="00F73986"/>
    <w:rsid w:val="00F73BD6"/>
    <w:rsid w:val="00F80086"/>
    <w:rsid w:val="00F81856"/>
    <w:rsid w:val="00F82727"/>
    <w:rsid w:val="00F83880"/>
    <w:rsid w:val="00F83989"/>
    <w:rsid w:val="00F85099"/>
    <w:rsid w:val="00F91BD5"/>
    <w:rsid w:val="00F9379C"/>
    <w:rsid w:val="00F9632C"/>
    <w:rsid w:val="00FA11D2"/>
    <w:rsid w:val="00FA1E52"/>
    <w:rsid w:val="00FA7767"/>
    <w:rsid w:val="00FB1409"/>
    <w:rsid w:val="00FD5AC1"/>
    <w:rsid w:val="00FD5C26"/>
    <w:rsid w:val="00FD6DC2"/>
    <w:rsid w:val="00FE2EC5"/>
    <w:rsid w:val="00FE4688"/>
    <w:rsid w:val="00FE46E5"/>
    <w:rsid w:val="00FF2527"/>
    <w:rsid w:val="00FF4AB1"/>
    <w:rsid w:val="00FF5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46C6"/>
    <w:pPr>
      <w:spacing w:line="260" w:lineRule="atLeast"/>
    </w:pPr>
    <w:rPr>
      <w:sz w:val="22"/>
    </w:rPr>
  </w:style>
  <w:style w:type="paragraph" w:styleId="Heading1">
    <w:name w:val="heading 1"/>
    <w:basedOn w:val="Normal"/>
    <w:next w:val="Normal"/>
    <w:link w:val="Heading1Char"/>
    <w:uiPriority w:val="9"/>
    <w:qFormat/>
    <w:rsid w:val="001046C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46C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46C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46C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46C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46C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46C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46C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046C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46C6"/>
  </w:style>
  <w:style w:type="paragraph" w:customStyle="1" w:styleId="OPCParaBase">
    <w:name w:val="OPCParaBase"/>
    <w:qFormat/>
    <w:rsid w:val="001046C6"/>
    <w:pPr>
      <w:spacing w:line="260" w:lineRule="atLeast"/>
    </w:pPr>
    <w:rPr>
      <w:rFonts w:eastAsia="Times New Roman" w:cs="Times New Roman"/>
      <w:sz w:val="22"/>
      <w:lang w:eastAsia="en-AU"/>
    </w:rPr>
  </w:style>
  <w:style w:type="paragraph" w:customStyle="1" w:styleId="ShortT">
    <w:name w:val="ShortT"/>
    <w:basedOn w:val="OPCParaBase"/>
    <w:next w:val="Normal"/>
    <w:qFormat/>
    <w:rsid w:val="001046C6"/>
    <w:pPr>
      <w:spacing w:line="240" w:lineRule="auto"/>
    </w:pPr>
    <w:rPr>
      <w:b/>
      <w:sz w:val="40"/>
    </w:rPr>
  </w:style>
  <w:style w:type="paragraph" w:customStyle="1" w:styleId="ActHead1">
    <w:name w:val="ActHead 1"/>
    <w:aliases w:val="c"/>
    <w:basedOn w:val="OPCParaBase"/>
    <w:next w:val="Normal"/>
    <w:qFormat/>
    <w:rsid w:val="001046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46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46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46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46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46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46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46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46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46C6"/>
  </w:style>
  <w:style w:type="paragraph" w:customStyle="1" w:styleId="Blocks">
    <w:name w:val="Blocks"/>
    <w:aliases w:val="bb"/>
    <w:basedOn w:val="OPCParaBase"/>
    <w:qFormat/>
    <w:rsid w:val="001046C6"/>
    <w:pPr>
      <w:spacing w:line="240" w:lineRule="auto"/>
    </w:pPr>
    <w:rPr>
      <w:sz w:val="24"/>
    </w:rPr>
  </w:style>
  <w:style w:type="paragraph" w:customStyle="1" w:styleId="BoxText">
    <w:name w:val="BoxText"/>
    <w:aliases w:val="bt"/>
    <w:basedOn w:val="OPCParaBase"/>
    <w:qFormat/>
    <w:rsid w:val="001046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46C6"/>
    <w:rPr>
      <w:b/>
    </w:rPr>
  </w:style>
  <w:style w:type="paragraph" w:customStyle="1" w:styleId="BoxHeadItalic">
    <w:name w:val="BoxHeadItalic"/>
    <w:aliases w:val="bhi"/>
    <w:basedOn w:val="BoxText"/>
    <w:next w:val="BoxStep"/>
    <w:qFormat/>
    <w:rsid w:val="001046C6"/>
    <w:rPr>
      <w:i/>
    </w:rPr>
  </w:style>
  <w:style w:type="paragraph" w:customStyle="1" w:styleId="BoxList">
    <w:name w:val="BoxList"/>
    <w:aliases w:val="bl"/>
    <w:basedOn w:val="BoxText"/>
    <w:qFormat/>
    <w:rsid w:val="001046C6"/>
    <w:pPr>
      <w:ind w:left="1559" w:hanging="425"/>
    </w:pPr>
  </w:style>
  <w:style w:type="paragraph" w:customStyle="1" w:styleId="BoxNote">
    <w:name w:val="BoxNote"/>
    <w:aliases w:val="bn"/>
    <w:basedOn w:val="BoxText"/>
    <w:qFormat/>
    <w:rsid w:val="001046C6"/>
    <w:pPr>
      <w:tabs>
        <w:tab w:val="left" w:pos="1985"/>
      </w:tabs>
      <w:spacing w:before="122" w:line="198" w:lineRule="exact"/>
      <w:ind w:left="2948" w:hanging="1814"/>
    </w:pPr>
    <w:rPr>
      <w:sz w:val="18"/>
    </w:rPr>
  </w:style>
  <w:style w:type="paragraph" w:customStyle="1" w:styleId="BoxPara">
    <w:name w:val="BoxPara"/>
    <w:aliases w:val="bp"/>
    <w:basedOn w:val="BoxText"/>
    <w:qFormat/>
    <w:rsid w:val="001046C6"/>
    <w:pPr>
      <w:tabs>
        <w:tab w:val="right" w:pos="2268"/>
      </w:tabs>
      <w:ind w:left="2552" w:hanging="1418"/>
    </w:pPr>
  </w:style>
  <w:style w:type="paragraph" w:customStyle="1" w:styleId="BoxStep">
    <w:name w:val="BoxStep"/>
    <w:aliases w:val="bs"/>
    <w:basedOn w:val="BoxText"/>
    <w:qFormat/>
    <w:rsid w:val="001046C6"/>
    <w:pPr>
      <w:ind w:left="1985" w:hanging="851"/>
    </w:pPr>
  </w:style>
  <w:style w:type="character" w:customStyle="1" w:styleId="CharAmPartNo">
    <w:name w:val="CharAmPartNo"/>
    <w:basedOn w:val="OPCCharBase"/>
    <w:qFormat/>
    <w:rsid w:val="001046C6"/>
  </w:style>
  <w:style w:type="character" w:customStyle="1" w:styleId="CharAmPartText">
    <w:name w:val="CharAmPartText"/>
    <w:basedOn w:val="OPCCharBase"/>
    <w:qFormat/>
    <w:rsid w:val="001046C6"/>
  </w:style>
  <w:style w:type="character" w:customStyle="1" w:styleId="CharAmSchNo">
    <w:name w:val="CharAmSchNo"/>
    <w:basedOn w:val="OPCCharBase"/>
    <w:qFormat/>
    <w:rsid w:val="001046C6"/>
  </w:style>
  <w:style w:type="character" w:customStyle="1" w:styleId="CharAmSchText">
    <w:name w:val="CharAmSchText"/>
    <w:basedOn w:val="OPCCharBase"/>
    <w:qFormat/>
    <w:rsid w:val="001046C6"/>
  </w:style>
  <w:style w:type="character" w:customStyle="1" w:styleId="CharBoldItalic">
    <w:name w:val="CharBoldItalic"/>
    <w:basedOn w:val="OPCCharBase"/>
    <w:uiPriority w:val="1"/>
    <w:qFormat/>
    <w:rsid w:val="001046C6"/>
    <w:rPr>
      <w:b/>
      <w:i/>
    </w:rPr>
  </w:style>
  <w:style w:type="character" w:customStyle="1" w:styleId="CharChapNo">
    <w:name w:val="CharChapNo"/>
    <w:basedOn w:val="OPCCharBase"/>
    <w:uiPriority w:val="1"/>
    <w:qFormat/>
    <w:rsid w:val="001046C6"/>
  </w:style>
  <w:style w:type="character" w:customStyle="1" w:styleId="CharChapText">
    <w:name w:val="CharChapText"/>
    <w:basedOn w:val="OPCCharBase"/>
    <w:uiPriority w:val="1"/>
    <w:qFormat/>
    <w:rsid w:val="001046C6"/>
  </w:style>
  <w:style w:type="character" w:customStyle="1" w:styleId="CharDivNo">
    <w:name w:val="CharDivNo"/>
    <w:basedOn w:val="OPCCharBase"/>
    <w:uiPriority w:val="1"/>
    <w:qFormat/>
    <w:rsid w:val="001046C6"/>
  </w:style>
  <w:style w:type="character" w:customStyle="1" w:styleId="CharDivText">
    <w:name w:val="CharDivText"/>
    <w:basedOn w:val="OPCCharBase"/>
    <w:uiPriority w:val="1"/>
    <w:qFormat/>
    <w:rsid w:val="001046C6"/>
  </w:style>
  <w:style w:type="character" w:customStyle="1" w:styleId="CharItalic">
    <w:name w:val="CharItalic"/>
    <w:basedOn w:val="OPCCharBase"/>
    <w:uiPriority w:val="1"/>
    <w:qFormat/>
    <w:rsid w:val="001046C6"/>
    <w:rPr>
      <w:i/>
    </w:rPr>
  </w:style>
  <w:style w:type="character" w:customStyle="1" w:styleId="CharPartNo">
    <w:name w:val="CharPartNo"/>
    <w:basedOn w:val="OPCCharBase"/>
    <w:uiPriority w:val="1"/>
    <w:qFormat/>
    <w:rsid w:val="001046C6"/>
  </w:style>
  <w:style w:type="character" w:customStyle="1" w:styleId="CharPartText">
    <w:name w:val="CharPartText"/>
    <w:basedOn w:val="OPCCharBase"/>
    <w:uiPriority w:val="1"/>
    <w:qFormat/>
    <w:rsid w:val="001046C6"/>
  </w:style>
  <w:style w:type="character" w:customStyle="1" w:styleId="CharSectno">
    <w:name w:val="CharSectno"/>
    <w:basedOn w:val="OPCCharBase"/>
    <w:qFormat/>
    <w:rsid w:val="001046C6"/>
  </w:style>
  <w:style w:type="character" w:customStyle="1" w:styleId="CharSubdNo">
    <w:name w:val="CharSubdNo"/>
    <w:basedOn w:val="OPCCharBase"/>
    <w:uiPriority w:val="1"/>
    <w:qFormat/>
    <w:rsid w:val="001046C6"/>
  </w:style>
  <w:style w:type="character" w:customStyle="1" w:styleId="CharSubdText">
    <w:name w:val="CharSubdText"/>
    <w:basedOn w:val="OPCCharBase"/>
    <w:uiPriority w:val="1"/>
    <w:qFormat/>
    <w:rsid w:val="001046C6"/>
  </w:style>
  <w:style w:type="paragraph" w:customStyle="1" w:styleId="CTA--">
    <w:name w:val="CTA --"/>
    <w:basedOn w:val="OPCParaBase"/>
    <w:next w:val="Normal"/>
    <w:rsid w:val="001046C6"/>
    <w:pPr>
      <w:spacing w:before="60" w:line="240" w:lineRule="atLeast"/>
      <w:ind w:left="142" w:hanging="142"/>
    </w:pPr>
    <w:rPr>
      <w:sz w:val="20"/>
    </w:rPr>
  </w:style>
  <w:style w:type="paragraph" w:customStyle="1" w:styleId="CTA-">
    <w:name w:val="CTA -"/>
    <w:basedOn w:val="OPCParaBase"/>
    <w:rsid w:val="001046C6"/>
    <w:pPr>
      <w:spacing w:before="60" w:line="240" w:lineRule="atLeast"/>
      <w:ind w:left="85" w:hanging="85"/>
    </w:pPr>
    <w:rPr>
      <w:sz w:val="20"/>
    </w:rPr>
  </w:style>
  <w:style w:type="paragraph" w:customStyle="1" w:styleId="CTA---">
    <w:name w:val="CTA ---"/>
    <w:basedOn w:val="OPCParaBase"/>
    <w:next w:val="Normal"/>
    <w:rsid w:val="001046C6"/>
    <w:pPr>
      <w:spacing w:before="60" w:line="240" w:lineRule="atLeast"/>
      <w:ind w:left="198" w:hanging="198"/>
    </w:pPr>
    <w:rPr>
      <w:sz w:val="20"/>
    </w:rPr>
  </w:style>
  <w:style w:type="paragraph" w:customStyle="1" w:styleId="CTA----">
    <w:name w:val="CTA ----"/>
    <w:basedOn w:val="OPCParaBase"/>
    <w:next w:val="Normal"/>
    <w:rsid w:val="001046C6"/>
    <w:pPr>
      <w:spacing w:before="60" w:line="240" w:lineRule="atLeast"/>
      <w:ind w:left="255" w:hanging="255"/>
    </w:pPr>
    <w:rPr>
      <w:sz w:val="20"/>
    </w:rPr>
  </w:style>
  <w:style w:type="paragraph" w:customStyle="1" w:styleId="CTA1a">
    <w:name w:val="CTA 1(a)"/>
    <w:basedOn w:val="OPCParaBase"/>
    <w:rsid w:val="001046C6"/>
    <w:pPr>
      <w:tabs>
        <w:tab w:val="right" w:pos="414"/>
      </w:tabs>
      <w:spacing w:before="40" w:line="240" w:lineRule="atLeast"/>
      <w:ind w:left="675" w:hanging="675"/>
    </w:pPr>
    <w:rPr>
      <w:sz w:val="20"/>
    </w:rPr>
  </w:style>
  <w:style w:type="paragraph" w:customStyle="1" w:styleId="CTA1ai">
    <w:name w:val="CTA 1(a)(i)"/>
    <w:basedOn w:val="OPCParaBase"/>
    <w:rsid w:val="001046C6"/>
    <w:pPr>
      <w:tabs>
        <w:tab w:val="right" w:pos="1004"/>
      </w:tabs>
      <w:spacing w:before="40" w:line="240" w:lineRule="atLeast"/>
      <w:ind w:left="1253" w:hanging="1253"/>
    </w:pPr>
    <w:rPr>
      <w:sz w:val="20"/>
    </w:rPr>
  </w:style>
  <w:style w:type="paragraph" w:customStyle="1" w:styleId="CTA2a">
    <w:name w:val="CTA 2(a)"/>
    <w:basedOn w:val="OPCParaBase"/>
    <w:rsid w:val="001046C6"/>
    <w:pPr>
      <w:tabs>
        <w:tab w:val="right" w:pos="482"/>
      </w:tabs>
      <w:spacing w:before="40" w:line="240" w:lineRule="atLeast"/>
      <w:ind w:left="748" w:hanging="748"/>
    </w:pPr>
    <w:rPr>
      <w:sz w:val="20"/>
    </w:rPr>
  </w:style>
  <w:style w:type="paragraph" w:customStyle="1" w:styleId="CTA2ai">
    <w:name w:val="CTA 2(a)(i)"/>
    <w:basedOn w:val="OPCParaBase"/>
    <w:rsid w:val="001046C6"/>
    <w:pPr>
      <w:tabs>
        <w:tab w:val="right" w:pos="1089"/>
      </w:tabs>
      <w:spacing w:before="40" w:line="240" w:lineRule="atLeast"/>
      <w:ind w:left="1327" w:hanging="1327"/>
    </w:pPr>
    <w:rPr>
      <w:sz w:val="20"/>
    </w:rPr>
  </w:style>
  <w:style w:type="paragraph" w:customStyle="1" w:styleId="CTA3a">
    <w:name w:val="CTA 3(a)"/>
    <w:basedOn w:val="OPCParaBase"/>
    <w:rsid w:val="001046C6"/>
    <w:pPr>
      <w:tabs>
        <w:tab w:val="right" w:pos="556"/>
      </w:tabs>
      <w:spacing w:before="40" w:line="240" w:lineRule="atLeast"/>
      <w:ind w:left="805" w:hanging="805"/>
    </w:pPr>
    <w:rPr>
      <w:sz w:val="20"/>
    </w:rPr>
  </w:style>
  <w:style w:type="paragraph" w:customStyle="1" w:styleId="CTA3ai">
    <w:name w:val="CTA 3(a)(i)"/>
    <w:basedOn w:val="OPCParaBase"/>
    <w:rsid w:val="001046C6"/>
    <w:pPr>
      <w:tabs>
        <w:tab w:val="right" w:pos="1140"/>
      </w:tabs>
      <w:spacing w:before="40" w:line="240" w:lineRule="atLeast"/>
      <w:ind w:left="1361" w:hanging="1361"/>
    </w:pPr>
    <w:rPr>
      <w:sz w:val="20"/>
    </w:rPr>
  </w:style>
  <w:style w:type="paragraph" w:customStyle="1" w:styleId="CTA4a">
    <w:name w:val="CTA 4(a)"/>
    <w:basedOn w:val="OPCParaBase"/>
    <w:rsid w:val="001046C6"/>
    <w:pPr>
      <w:tabs>
        <w:tab w:val="right" w:pos="624"/>
      </w:tabs>
      <w:spacing w:before="40" w:line="240" w:lineRule="atLeast"/>
      <w:ind w:left="873" w:hanging="873"/>
    </w:pPr>
    <w:rPr>
      <w:sz w:val="20"/>
    </w:rPr>
  </w:style>
  <w:style w:type="paragraph" w:customStyle="1" w:styleId="CTA4ai">
    <w:name w:val="CTA 4(a)(i)"/>
    <w:basedOn w:val="OPCParaBase"/>
    <w:rsid w:val="001046C6"/>
    <w:pPr>
      <w:tabs>
        <w:tab w:val="right" w:pos="1213"/>
      </w:tabs>
      <w:spacing w:before="40" w:line="240" w:lineRule="atLeast"/>
      <w:ind w:left="1452" w:hanging="1452"/>
    </w:pPr>
    <w:rPr>
      <w:sz w:val="20"/>
    </w:rPr>
  </w:style>
  <w:style w:type="paragraph" w:customStyle="1" w:styleId="CTACAPS">
    <w:name w:val="CTA CAPS"/>
    <w:basedOn w:val="OPCParaBase"/>
    <w:rsid w:val="001046C6"/>
    <w:pPr>
      <w:spacing w:before="60" w:line="240" w:lineRule="atLeast"/>
    </w:pPr>
    <w:rPr>
      <w:sz w:val="20"/>
    </w:rPr>
  </w:style>
  <w:style w:type="paragraph" w:customStyle="1" w:styleId="CTAright">
    <w:name w:val="CTA right"/>
    <w:basedOn w:val="OPCParaBase"/>
    <w:rsid w:val="001046C6"/>
    <w:pPr>
      <w:spacing w:before="60" w:line="240" w:lineRule="auto"/>
      <w:jc w:val="right"/>
    </w:pPr>
    <w:rPr>
      <w:sz w:val="20"/>
    </w:rPr>
  </w:style>
  <w:style w:type="paragraph" w:customStyle="1" w:styleId="subsection">
    <w:name w:val="subsection"/>
    <w:aliases w:val="ss,Subsection"/>
    <w:basedOn w:val="OPCParaBase"/>
    <w:link w:val="subsectionChar"/>
    <w:rsid w:val="001046C6"/>
    <w:pPr>
      <w:tabs>
        <w:tab w:val="right" w:pos="1021"/>
      </w:tabs>
      <w:spacing w:before="180" w:line="240" w:lineRule="auto"/>
      <w:ind w:left="1134" w:hanging="1134"/>
    </w:pPr>
  </w:style>
  <w:style w:type="paragraph" w:customStyle="1" w:styleId="Definition">
    <w:name w:val="Definition"/>
    <w:aliases w:val="dd"/>
    <w:basedOn w:val="OPCParaBase"/>
    <w:rsid w:val="001046C6"/>
    <w:pPr>
      <w:spacing w:before="180" w:line="240" w:lineRule="auto"/>
      <w:ind w:left="1134"/>
    </w:pPr>
  </w:style>
  <w:style w:type="paragraph" w:customStyle="1" w:styleId="EndNotespara">
    <w:name w:val="EndNotes(para)"/>
    <w:aliases w:val="eta"/>
    <w:basedOn w:val="OPCParaBase"/>
    <w:next w:val="EndNotessubpara"/>
    <w:rsid w:val="001046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46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46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46C6"/>
    <w:pPr>
      <w:tabs>
        <w:tab w:val="right" w:pos="1412"/>
      </w:tabs>
      <w:spacing w:before="60" w:line="240" w:lineRule="auto"/>
      <w:ind w:left="1525" w:hanging="1525"/>
    </w:pPr>
    <w:rPr>
      <w:sz w:val="20"/>
    </w:rPr>
  </w:style>
  <w:style w:type="paragraph" w:customStyle="1" w:styleId="Formula">
    <w:name w:val="Formula"/>
    <w:basedOn w:val="OPCParaBase"/>
    <w:rsid w:val="001046C6"/>
    <w:pPr>
      <w:spacing w:line="240" w:lineRule="auto"/>
      <w:ind w:left="1134"/>
    </w:pPr>
    <w:rPr>
      <w:sz w:val="20"/>
    </w:rPr>
  </w:style>
  <w:style w:type="paragraph" w:styleId="Header">
    <w:name w:val="header"/>
    <w:basedOn w:val="OPCParaBase"/>
    <w:link w:val="HeaderChar"/>
    <w:unhideWhenUsed/>
    <w:rsid w:val="001046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46C6"/>
    <w:rPr>
      <w:rFonts w:eastAsia="Times New Roman" w:cs="Times New Roman"/>
      <w:sz w:val="16"/>
      <w:lang w:eastAsia="en-AU"/>
    </w:rPr>
  </w:style>
  <w:style w:type="paragraph" w:customStyle="1" w:styleId="House">
    <w:name w:val="House"/>
    <w:basedOn w:val="OPCParaBase"/>
    <w:rsid w:val="001046C6"/>
    <w:pPr>
      <w:spacing w:line="240" w:lineRule="auto"/>
    </w:pPr>
    <w:rPr>
      <w:sz w:val="28"/>
    </w:rPr>
  </w:style>
  <w:style w:type="paragraph" w:customStyle="1" w:styleId="Item">
    <w:name w:val="Item"/>
    <w:aliases w:val="i"/>
    <w:basedOn w:val="OPCParaBase"/>
    <w:next w:val="ItemHead"/>
    <w:rsid w:val="001046C6"/>
    <w:pPr>
      <w:keepLines/>
      <w:spacing w:before="80" w:line="240" w:lineRule="auto"/>
      <w:ind w:left="709"/>
    </w:pPr>
  </w:style>
  <w:style w:type="paragraph" w:customStyle="1" w:styleId="ItemHead">
    <w:name w:val="ItemHead"/>
    <w:aliases w:val="ih"/>
    <w:basedOn w:val="OPCParaBase"/>
    <w:next w:val="Item"/>
    <w:rsid w:val="001046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46C6"/>
    <w:pPr>
      <w:spacing w:line="240" w:lineRule="auto"/>
    </w:pPr>
    <w:rPr>
      <w:b/>
      <w:sz w:val="32"/>
    </w:rPr>
  </w:style>
  <w:style w:type="paragraph" w:customStyle="1" w:styleId="notedraft">
    <w:name w:val="note(draft)"/>
    <w:aliases w:val="nd"/>
    <w:basedOn w:val="OPCParaBase"/>
    <w:rsid w:val="001046C6"/>
    <w:pPr>
      <w:spacing w:before="240" w:line="240" w:lineRule="auto"/>
      <w:ind w:left="284" w:hanging="284"/>
    </w:pPr>
    <w:rPr>
      <w:i/>
      <w:sz w:val="24"/>
    </w:rPr>
  </w:style>
  <w:style w:type="paragraph" w:customStyle="1" w:styleId="notemargin">
    <w:name w:val="note(margin)"/>
    <w:aliases w:val="nm"/>
    <w:basedOn w:val="OPCParaBase"/>
    <w:rsid w:val="001046C6"/>
    <w:pPr>
      <w:tabs>
        <w:tab w:val="left" w:pos="709"/>
      </w:tabs>
      <w:spacing w:before="122" w:line="198" w:lineRule="exact"/>
      <w:ind w:left="709" w:hanging="709"/>
    </w:pPr>
    <w:rPr>
      <w:sz w:val="18"/>
    </w:rPr>
  </w:style>
  <w:style w:type="paragraph" w:customStyle="1" w:styleId="noteToPara">
    <w:name w:val="noteToPara"/>
    <w:aliases w:val="ntp"/>
    <w:basedOn w:val="OPCParaBase"/>
    <w:rsid w:val="001046C6"/>
    <w:pPr>
      <w:spacing w:before="122" w:line="198" w:lineRule="exact"/>
      <w:ind w:left="2353" w:hanging="709"/>
    </w:pPr>
    <w:rPr>
      <w:sz w:val="18"/>
    </w:rPr>
  </w:style>
  <w:style w:type="paragraph" w:customStyle="1" w:styleId="noteParlAmend">
    <w:name w:val="note(ParlAmend)"/>
    <w:aliases w:val="npp"/>
    <w:basedOn w:val="OPCParaBase"/>
    <w:next w:val="ParlAmend"/>
    <w:rsid w:val="001046C6"/>
    <w:pPr>
      <w:spacing w:line="240" w:lineRule="auto"/>
      <w:jc w:val="right"/>
    </w:pPr>
    <w:rPr>
      <w:rFonts w:ascii="Arial" w:hAnsi="Arial"/>
      <w:b/>
      <w:i/>
    </w:rPr>
  </w:style>
  <w:style w:type="paragraph" w:customStyle="1" w:styleId="Page1">
    <w:name w:val="Page1"/>
    <w:basedOn w:val="OPCParaBase"/>
    <w:rsid w:val="001046C6"/>
    <w:pPr>
      <w:spacing w:before="5600" w:line="240" w:lineRule="auto"/>
    </w:pPr>
    <w:rPr>
      <w:b/>
      <w:sz w:val="32"/>
    </w:rPr>
  </w:style>
  <w:style w:type="paragraph" w:customStyle="1" w:styleId="PageBreak">
    <w:name w:val="PageBreak"/>
    <w:aliases w:val="pb"/>
    <w:basedOn w:val="OPCParaBase"/>
    <w:rsid w:val="001046C6"/>
    <w:pPr>
      <w:spacing w:line="240" w:lineRule="auto"/>
    </w:pPr>
    <w:rPr>
      <w:sz w:val="20"/>
    </w:rPr>
  </w:style>
  <w:style w:type="paragraph" w:customStyle="1" w:styleId="paragraphsub">
    <w:name w:val="paragraph(sub)"/>
    <w:aliases w:val="aa"/>
    <w:basedOn w:val="OPCParaBase"/>
    <w:rsid w:val="001046C6"/>
    <w:pPr>
      <w:tabs>
        <w:tab w:val="right" w:pos="1985"/>
      </w:tabs>
      <w:spacing w:before="40" w:line="240" w:lineRule="auto"/>
      <w:ind w:left="2098" w:hanging="2098"/>
    </w:pPr>
  </w:style>
  <w:style w:type="paragraph" w:customStyle="1" w:styleId="paragraphsub-sub">
    <w:name w:val="paragraph(sub-sub)"/>
    <w:aliases w:val="aaa"/>
    <w:basedOn w:val="OPCParaBase"/>
    <w:rsid w:val="001046C6"/>
    <w:pPr>
      <w:tabs>
        <w:tab w:val="right" w:pos="2722"/>
      </w:tabs>
      <w:spacing w:before="40" w:line="240" w:lineRule="auto"/>
      <w:ind w:left="2835" w:hanging="2835"/>
    </w:pPr>
  </w:style>
  <w:style w:type="paragraph" w:customStyle="1" w:styleId="paragraph">
    <w:name w:val="paragraph"/>
    <w:aliases w:val="a"/>
    <w:basedOn w:val="OPCParaBase"/>
    <w:rsid w:val="001046C6"/>
    <w:pPr>
      <w:tabs>
        <w:tab w:val="right" w:pos="1531"/>
      </w:tabs>
      <w:spacing w:before="40" w:line="240" w:lineRule="auto"/>
      <w:ind w:left="1644" w:hanging="1644"/>
    </w:pPr>
  </w:style>
  <w:style w:type="paragraph" w:customStyle="1" w:styleId="ParlAmend">
    <w:name w:val="ParlAmend"/>
    <w:aliases w:val="pp"/>
    <w:basedOn w:val="OPCParaBase"/>
    <w:rsid w:val="001046C6"/>
    <w:pPr>
      <w:spacing w:before="240" w:line="240" w:lineRule="atLeast"/>
      <w:ind w:hanging="567"/>
    </w:pPr>
    <w:rPr>
      <w:sz w:val="24"/>
    </w:rPr>
  </w:style>
  <w:style w:type="paragraph" w:customStyle="1" w:styleId="Penalty">
    <w:name w:val="Penalty"/>
    <w:basedOn w:val="OPCParaBase"/>
    <w:rsid w:val="001046C6"/>
    <w:pPr>
      <w:tabs>
        <w:tab w:val="left" w:pos="2977"/>
      </w:tabs>
      <w:spacing w:before="180" w:line="240" w:lineRule="auto"/>
      <w:ind w:left="1985" w:hanging="851"/>
    </w:pPr>
  </w:style>
  <w:style w:type="paragraph" w:customStyle="1" w:styleId="Portfolio">
    <w:name w:val="Portfolio"/>
    <w:basedOn w:val="OPCParaBase"/>
    <w:rsid w:val="001046C6"/>
    <w:pPr>
      <w:spacing w:line="240" w:lineRule="auto"/>
    </w:pPr>
    <w:rPr>
      <w:i/>
      <w:sz w:val="20"/>
    </w:rPr>
  </w:style>
  <w:style w:type="paragraph" w:customStyle="1" w:styleId="Preamble">
    <w:name w:val="Preamble"/>
    <w:basedOn w:val="OPCParaBase"/>
    <w:next w:val="Normal"/>
    <w:rsid w:val="001046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46C6"/>
    <w:pPr>
      <w:spacing w:line="240" w:lineRule="auto"/>
    </w:pPr>
    <w:rPr>
      <w:i/>
      <w:sz w:val="20"/>
    </w:rPr>
  </w:style>
  <w:style w:type="paragraph" w:customStyle="1" w:styleId="Session">
    <w:name w:val="Session"/>
    <w:basedOn w:val="OPCParaBase"/>
    <w:rsid w:val="001046C6"/>
    <w:pPr>
      <w:spacing w:line="240" w:lineRule="auto"/>
    </w:pPr>
    <w:rPr>
      <w:sz w:val="28"/>
    </w:rPr>
  </w:style>
  <w:style w:type="paragraph" w:customStyle="1" w:styleId="Sponsor">
    <w:name w:val="Sponsor"/>
    <w:basedOn w:val="OPCParaBase"/>
    <w:rsid w:val="001046C6"/>
    <w:pPr>
      <w:spacing w:line="240" w:lineRule="auto"/>
    </w:pPr>
    <w:rPr>
      <w:i/>
    </w:rPr>
  </w:style>
  <w:style w:type="paragraph" w:customStyle="1" w:styleId="Subitem">
    <w:name w:val="Subitem"/>
    <w:aliases w:val="iss"/>
    <w:basedOn w:val="OPCParaBase"/>
    <w:rsid w:val="001046C6"/>
    <w:pPr>
      <w:spacing w:before="180" w:line="240" w:lineRule="auto"/>
      <w:ind w:left="709" w:hanging="709"/>
    </w:pPr>
  </w:style>
  <w:style w:type="paragraph" w:customStyle="1" w:styleId="SubitemHead">
    <w:name w:val="SubitemHead"/>
    <w:aliases w:val="issh"/>
    <w:basedOn w:val="OPCParaBase"/>
    <w:rsid w:val="001046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46C6"/>
    <w:pPr>
      <w:spacing w:before="40" w:line="240" w:lineRule="auto"/>
      <w:ind w:left="1134"/>
    </w:pPr>
  </w:style>
  <w:style w:type="paragraph" w:customStyle="1" w:styleId="SubsectionHead">
    <w:name w:val="SubsectionHead"/>
    <w:aliases w:val="ssh"/>
    <w:basedOn w:val="OPCParaBase"/>
    <w:next w:val="subsection"/>
    <w:rsid w:val="001046C6"/>
    <w:pPr>
      <w:keepNext/>
      <w:keepLines/>
      <w:spacing w:before="240" w:line="240" w:lineRule="auto"/>
      <w:ind w:left="1134"/>
    </w:pPr>
    <w:rPr>
      <w:i/>
    </w:rPr>
  </w:style>
  <w:style w:type="paragraph" w:customStyle="1" w:styleId="Tablea">
    <w:name w:val="Table(a)"/>
    <w:aliases w:val="ta"/>
    <w:basedOn w:val="OPCParaBase"/>
    <w:rsid w:val="001046C6"/>
    <w:pPr>
      <w:spacing w:before="60" w:line="240" w:lineRule="auto"/>
      <w:ind w:left="284" w:hanging="284"/>
    </w:pPr>
    <w:rPr>
      <w:sz w:val="20"/>
    </w:rPr>
  </w:style>
  <w:style w:type="paragraph" w:customStyle="1" w:styleId="TableAA">
    <w:name w:val="Table(AA)"/>
    <w:aliases w:val="taaa"/>
    <w:basedOn w:val="OPCParaBase"/>
    <w:rsid w:val="001046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46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46C6"/>
    <w:pPr>
      <w:spacing w:before="60" w:line="240" w:lineRule="atLeast"/>
    </w:pPr>
    <w:rPr>
      <w:sz w:val="20"/>
    </w:rPr>
  </w:style>
  <w:style w:type="paragraph" w:customStyle="1" w:styleId="TLPBoxTextnote">
    <w:name w:val="TLPBoxText(note"/>
    <w:aliases w:val="right)"/>
    <w:basedOn w:val="OPCParaBase"/>
    <w:rsid w:val="001046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46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46C6"/>
    <w:pPr>
      <w:spacing w:before="122" w:line="198" w:lineRule="exact"/>
      <w:ind w:left="1985" w:hanging="851"/>
      <w:jc w:val="right"/>
    </w:pPr>
    <w:rPr>
      <w:sz w:val="18"/>
    </w:rPr>
  </w:style>
  <w:style w:type="paragraph" w:customStyle="1" w:styleId="TLPTableBullet">
    <w:name w:val="TLPTableBullet"/>
    <w:aliases w:val="ttb"/>
    <w:basedOn w:val="OPCParaBase"/>
    <w:rsid w:val="001046C6"/>
    <w:pPr>
      <w:spacing w:line="240" w:lineRule="exact"/>
      <w:ind w:left="284" w:hanging="284"/>
    </w:pPr>
    <w:rPr>
      <w:sz w:val="20"/>
    </w:rPr>
  </w:style>
  <w:style w:type="paragraph" w:styleId="TOC1">
    <w:name w:val="toc 1"/>
    <w:basedOn w:val="Normal"/>
    <w:next w:val="Normal"/>
    <w:uiPriority w:val="39"/>
    <w:unhideWhenUsed/>
    <w:rsid w:val="001046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046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046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046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046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046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046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046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046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046C6"/>
    <w:pPr>
      <w:keepLines/>
      <w:spacing w:before="240" w:after="120" w:line="240" w:lineRule="auto"/>
      <w:ind w:left="794"/>
    </w:pPr>
    <w:rPr>
      <w:b/>
      <w:kern w:val="28"/>
      <w:sz w:val="20"/>
    </w:rPr>
  </w:style>
  <w:style w:type="paragraph" w:customStyle="1" w:styleId="TofSectsHeading">
    <w:name w:val="TofSects(Heading)"/>
    <w:basedOn w:val="OPCParaBase"/>
    <w:rsid w:val="001046C6"/>
    <w:pPr>
      <w:spacing w:before="240" w:after="120" w:line="240" w:lineRule="auto"/>
    </w:pPr>
    <w:rPr>
      <w:b/>
      <w:sz w:val="24"/>
    </w:rPr>
  </w:style>
  <w:style w:type="paragraph" w:customStyle="1" w:styleId="TofSectsSection">
    <w:name w:val="TofSects(Section)"/>
    <w:basedOn w:val="OPCParaBase"/>
    <w:rsid w:val="001046C6"/>
    <w:pPr>
      <w:keepLines/>
      <w:spacing w:before="40" w:line="240" w:lineRule="auto"/>
      <w:ind w:left="1588" w:hanging="794"/>
    </w:pPr>
    <w:rPr>
      <w:kern w:val="28"/>
      <w:sz w:val="18"/>
    </w:rPr>
  </w:style>
  <w:style w:type="paragraph" w:customStyle="1" w:styleId="TofSectsSubdiv">
    <w:name w:val="TofSects(Subdiv)"/>
    <w:basedOn w:val="OPCParaBase"/>
    <w:rsid w:val="001046C6"/>
    <w:pPr>
      <w:keepLines/>
      <w:spacing w:before="80" w:line="240" w:lineRule="auto"/>
      <w:ind w:left="1588" w:hanging="794"/>
    </w:pPr>
    <w:rPr>
      <w:kern w:val="28"/>
    </w:rPr>
  </w:style>
  <w:style w:type="paragraph" w:customStyle="1" w:styleId="WRStyle">
    <w:name w:val="WR Style"/>
    <w:aliases w:val="WR"/>
    <w:basedOn w:val="OPCParaBase"/>
    <w:rsid w:val="001046C6"/>
    <w:pPr>
      <w:spacing w:before="240" w:line="240" w:lineRule="auto"/>
      <w:ind w:left="284" w:hanging="284"/>
    </w:pPr>
    <w:rPr>
      <w:b/>
      <w:i/>
      <w:kern w:val="28"/>
      <w:sz w:val="24"/>
    </w:rPr>
  </w:style>
  <w:style w:type="paragraph" w:customStyle="1" w:styleId="notepara">
    <w:name w:val="note(para)"/>
    <w:aliases w:val="na"/>
    <w:basedOn w:val="OPCParaBase"/>
    <w:rsid w:val="001046C6"/>
    <w:pPr>
      <w:spacing w:before="40" w:line="198" w:lineRule="exact"/>
      <w:ind w:left="2354" w:hanging="369"/>
    </w:pPr>
    <w:rPr>
      <w:sz w:val="18"/>
    </w:rPr>
  </w:style>
  <w:style w:type="paragraph" w:styleId="Footer">
    <w:name w:val="footer"/>
    <w:link w:val="FooterChar"/>
    <w:rsid w:val="001046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46C6"/>
    <w:rPr>
      <w:rFonts w:eastAsia="Times New Roman" w:cs="Times New Roman"/>
      <w:sz w:val="22"/>
      <w:szCs w:val="24"/>
      <w:lang w:eastAsia="en-AU"/>
    </w:rPr>
  </w:style>
  <w:style w:type="character" w:styleId="LineNumber">
    <w:name w:val="line number"/>
    <w:basedOn w:val="OPCCharBase"/>
    <w:uiPriority w:val="99"/>
    <w:unhideWhenUsed/>
    <w:rsid w:val="001046C6"/>
    <w:rPr>
      <w:sz w:val="16"/>
    </w:rPr>
  </w:style>
  <w:style w:type="table" w:customStyle="1" w:styleId="CFlag">
    <w:name w:val="CFlag"/>
    <w:basedOn w:val="TableNormal"/>
    <w:uiPriority w:val="99"/>
    <w:rsid w:val="001046C6"/>
    <w:rPr>
      <w:rFonts w:eastAsia="Times New Roman" w:cs="Times New Roman"/>
      <w:lang w:eastAsia="en-AU"/>
    </w:rPr>
    <w:tblPr/>
  </w:style>
  <w:style w:type="paragraph" w:styleId="BalloonText">
    <w:name w:val="Balloon Text"/>
    <w:basedOn w:val="Normal"/>
    <w:link w:val="BalloonTextChar"/>
    <w:uiPriority w:val="99"/>
    <w:unhideWhenUsed/>
    <w:rsid w:val="001046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46C6"/>
    <w:rPr>
      <w:rFonts w:ascii="Tahoma" w:hAnsi="Tahoma" w:cs="Tahoma"/>
      <w:sz w:val="16"/>
      <w:szCs w:val="16"/>
    </w:rPr>
  </w:style>
  <w:style w:type="table" w:styleId="TableGrid">
    <w:name w:val="Table Grid"/>
    <w:basedOn w:val="TableNormal"/>
    <w:uiPriority w:val="59"/>
    <w:rsid w:val="0010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046C6"/>
    <w:rPr>
      <w:b/>
      <w:sz w:val="28"/>
      <w:szCs w:val="32"/>
    </w:rPr>
  </w:style>
  <w:style w:type="paragraph" w:customStyle="1" w:styleId="LegislationMadeUnder">
    <w:name w:val="LegislationMadeUnder"/>
    <w:basedOn w:val="OPCParaBase"/>
    <w:next w:val="Normal"/>
    <w:rsid w:val="001046C6"/>
    <w:rPr>
      <w:i/>
      <w:sz w:val="32"/>
      <w:szCs w:val="32"/>
    </w:rPr>
  </w:style>
  <w:style w:type="paragraph" w:customStyle="1" w:styleId="SignCoverPageEnd">
    <w:name w:val="SignCoverPageEnd"/>
    <w:basedOn w:val="OPCParaBase"/>
    <w:next w:val="Normal"/>
    <w:rsid w:val="001046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46C6"/>
    <w:pPr>
      <w:pBdr>
        <w:top w:val="single" w:sz="4" w:space="1" w:color="auto"/>
      </w:pBdr>
      <w:spacing w:before="360"/>
      <w:ind w:right="397"/>
      <w:jc w:val="both"/>
    </w:pPr>
  </w:style>
  <w:style w:type="paragraph" w:customStyle="1" w:styleId="NotesHeading1">
    <w:name w:val="NotesHeading 1"/>
    <w:basedOn w:val="OPCParaBase"/>
    <w:next w:val="Normal"/>
    <w:rsid w:val="001046C6"/>
    <w:rPr>
      <w:b/>
      <w:sz w:val="28"/>
      <w:szCs w:val="28"/>
    </w:rPr>
  </w:style>
  <w:style w:type="paragraph" w:customStyle="1" w:styleId="NotesHeading2">
    <w:name w:val="NotesHeading 2"/>
    <w:basedOn w:val="OPCParaBase"/>
    <w:next w:val="Normal"/>
    <w:rsid w:val="001046C6"/>
    <w:rPr>
      <w:b/>
      <w:sz w:val="28"/>
      <w:szCs w:val="28"/>
    </w:rPr>
  </w:style>
  <w:style w:type="paragraph" w:customStyle="1" w:styleId="CompiledActNo">
    <w:name w:val="CompiledActNo"/>
    <w:basedOn w:val="OPCParaBase"/>
    <w:next w:val="Normal"/>
    <w:rsid w:val="001046C6"/>
    <w:rPr>
      <w:b/>
      <w:sz w:val="24"/>
      <w:szCs w:val="24"/>
    </w:rPr>
  </w:style>
  <w:style w:type="paragraph" w:customStyle="1" w:styleId="ENotesText">
    <w:name w:val="ENotesText"/>
    <w:aliases w:val="Ent"/>
    <w:basedOn w:val="OPCParaBase"/>
    <w:next w:val="Normal"/>
    <w:rsid w:val="001046C6"/>
    <w:pPr>
      <w:spacing w:before="120"/>
    </w:pPr>
  </w:style>
  <w:style w:type="paragraph" w:customStyle="1" w:styleId="CompiledMadeUnder">
    <w:name w:val="CompiledMadeUnder"/>
    <w:basedOn w:val="OPCParaBase"/>
    <w:next w:val="Normal"/>
    <w:rsid w:val="001046C6"/>
    <w:rPr>
      <w:i/>
      <w:sz w:val="24"/>
      <w:szCs w:val="24"/>
    </w:rPr>
  </w:style>
  <w:style w:type="paragraph" w:customStyle="1" w:styleId="Paragraphsub-sub-sub">
    <w:name w:val="Paragraph(sub-sub-sub)"/>
    <w:aliases w:val="aaaa"/>
    <w:basedOn w:val="OPCParaBase"/>
    <w:rsid w:val="001046C6"/>
    <w:pPr>
      <w:tabs>
        <w:tab w:val="right" w:pos="3402"/>
      </w:tabs>
      <w:spacing w:before="40" w:line="240" w:lineRule="auto"/>
      <w:ind w:left="3402" w:hanging="3402"/>
    </w:pPr>
  </w:style>
  <w:style w:type="paragraph" w:customStyle="1" w:styleId="TableTextEndNotes">
    <w:name w:val="TableTextEndNotes"/>
    <w:aliases w:val="Tten"/>
    <w:basedOn w:val="Normal"/>
    <w:rsid w:val="001046C6"/>
    <w:pPr>
      <w:spacing w:before="60" w:line="240" w:lineRule="auto"/>
    </w:pPr>
    <w:rPr>
      <w:rFonts w:cs="Arial"/>
      <w:sz w:val="20"/>
      <w:szCs w:val="22"/>
    </w:rPr>
  </w:style>
  <w:style w:type="paragraph" w:customStyle="1" w:styleId="NoteToSubpara">
    <w:name w:val="NoteToSubpara"/>
    <w:aliases w:val="nts"/>
    <w:basedOn w:val="OPCParaBase"/>
    <w:rsid w:val="001046C6"/>
    <w:pPr>
      <w:spacing w:before="40" w:line="198" w:lineRule="exact"/>
      <w:ind w:left="2835" w:hanging="709"/>
    </w:pPr>
    <w:rPr>
      <w:sz w:val="18"/>
    </w:rPr>
  </w:style>
  <w:style w:type="paragraph" w:customStyle="1" w:styleId="ENoteTableHeading">
    <w:name w:val="ENoteTableHeading"/>
    <w:aliases w:val="enth"/>
    <w:basedOn w:val="OPCParaBase"/>
    <w:rsid w:val="001046C6"/>
    <w:pPr>
      <w:keepNext/>
      <w:spacing w:before="60" w:line="240" w:lineRule="atLeast"/>
    </w:pPr>
    <w:rPr>
      <w:rFonts w:ascii="Arial" w:hAnsi="Arial"/>
      <w:b/>
      <w:sz w:val="16"/>
    </w:rPr>
  </w:style>
  <w:style w:type="paragraph" w:customStyle="1" w:styleId="ENoteTTi">
    <w:name w:val="ENoteTTi"/>
    <w:aliases w:val="entti"/>
    <w:basedOn w:val="OPCParaBase"/>
    <w:rsid w:val="001046C6"/>
    <w:pPr>
      <w:keepNext/>
      <w:spacing w:before="60" w:line="240" w:lineRule="atLeast"/>
      <w:ind w:left="170"/>
    </w:pPr>
    <w:rPr>
      <w:sz w:val="16"/>
    </w:rPr>
  </w:style>
  <w:style w:type="paragraph" w:customStyle="1" w:styleId="ENotesHeading1">
    <w:name w:val="ENotesHeading 1"/>
    <w:aliases w:val="Enh1"/>
    <w:basedOn w:val="OPCParaBase"/>
    <w:next w:val="Normal"/>
    <w:rsid w:val="001046C6"/>
    <w:pPr>
      <w:spacing w:before="120"/>
      <w:outlineLvl w:val="1"/>
    </w:pPr>
    <w:rPr>
      <w:b/>
      <w:sz w:val="28"/>
      <w:szCs w:val="28"/>
    </w:rPr>
  </w:style>
  <w:style w:type="paragraph" w:customStyle="1" w:styleId="ENotesHeading2">
    <w:name w:val="ENotesHeading 2"/>
    <w:aliases w:val="Enh2"/>
    <w:basedOn w:val="OPCParaBase"/>
    <w:next w:val="Normal"/>
    <w:rsid w:val="001046C6"/>
    <w:pPr>
      <w:spacing w:before="120" w:after="120"/>
      <w:outlineLvl w:val="2"/>
    </w:pPr>
    <w:rPr>
      <w:b/>
      <w:sz w:val="24"/>
      <w:szCs w:val="28"/>
    </w:rPr>
  </w:style>
  <w:style w:type="paragraph" w:customStyle="1" w:styleId="ENoteTTIndentHeading">
    <w:name w:val="ENoteTTIndentHeading"/>
    <w:aliases w:val="enTTHi"/>
    <w:basedOn w:val="OPCParaBase"/>
    <w:rsid w:val="001046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46C6"/>
    <w:pPr>
      <w:spacing w:before="60" w:line="240" w:lineRule="atLeast"/>
    </w:pPr>
    <w:rPr>
      <w:sz w:val="16"/>
    </w:rPr>
  </w:style>
  <w:style w:type="paragraph" w:customStyle="1" w:styleId="MadeunderText">
    <w:name w:val="MadeunderText"/>
    <w:basedOn w:val="OPCParaBase"/>
    <w:next w:val="Normal"/>
    <w:rsid w:val="001046C6"/>
    <w:pPr>
      <w:spacing w:before="240"/>
    </w:pPr>
    <w:rPr>
      <w:sz w:val="24"/>
      <w:szCs w:val="24"/>
    </w:rPr>
  </w:style>
  <w:style w:type="paragraph" w:customStyle="1" w:styleId="ENotesHeading3">
    <w:name w:val="ENotesHeading 3"/>
    <w:aliases w:val="Enh3"/>
    <w:basedOn w:val="OPCParaBase"/>
    <w:next w:val="Normal"/>
    <w:rsid w:val="001046C6"/>
    <w:pPr>
      <w:keepNext/>
      <w:spacing w:before="120" w:line="240" w:lineRule="auto"/>
      <w:outlineLvl w:val="4"/>
    </w:pPr>
    <w:rPr>
      <w:b/>
      <w:szCs w:val="24"/>
    </w:rPr>
  </w:style>
  <w:style w:type="character" w:customStyle="1" w:styleId="CharSubPartTextCASA">
    <w:name w:val="CharSubPartText(CASA)"/>
    <w:basedOn w:val="OPCCharBase"/>
    <w:uiPriority w:val="1"/>
    <w:rsid w:val="001046C6"/>
  </w:style>
  <w:style w:type="character" w:customStyle="1" w:styleId="CharSubPartNoCASA">
    <w:name w:val="CharSubPartNo(CASA)"/>
    <w:basedOn w:val="OPCCharBase"/>
    <w:uiPriority w:val="1"/>
    <w:rsid w:val="001046C6"/>
  </w:style>
  <w:style w:type="paragraph" w:customStyle="1" w:styleId="ENoteTTIndentHeadingSub">
    <w:name w:val="ENoteTTIndentHeadingSub"/>
    <w:aliases w:val="enTTHis"/>
    <w:basedOn w:val="OPCParaBase"/>
    <w:rsid w:val="001046C6"/>
    <w:pPr>
      <w:keepNext/>
      <w:spacing w:before="60" w:line="240" w:lineRule="atLeast"/>
      <w:ind w:left="340"/>
    </w:pPr>
    <w:rPr>
      <w:b/>
      <w:sz w:val="16"/>
    </w:rPr>
  </w:style>
  <w:style w:type="paragraph" w:customStyle="1" w:styleId="ENoteTTiSub">
    <w:name w:val="ENoteTTiSub"/>
    <w:aliases w:val="enttis"/>
    <w:basedOn w:val="OPCParaBase"/>
    <w:rsid w:val="001046C6"/>
    <w:pPr>
      <w:keepNext/>
      <w:spacing w:before="60" w:line="240" w:lineRule="atLeast"/>
      <w:ind w:left="340"/>
    </w:pPr>
    <w:rPr>
      <w:sz w:val="16"/>
    </w:rPr>
  </w:style>
  <w:style w:type="paragraph" w:customStyle="1" w:styleId="SubDivisionMigration">
    <w:name w:val="SubDivisionMigration"/>
    <w:aliases w:val="sdm"/>
    <w:basedOn w:val="OPCParaBase"/>
    <w:rsid w:val="001046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46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046C6"/>
    <w:pPr>
      <w:spacing w:before="122" w:line="240" w:lineRule="auto"/>
      <w:ind w:left="1985" w:hanging="851"/>
    </w:pPr>
    <w:rPr>
      <w:sz w:val="18"/>
    </w:rPr>
  </w:style>
  <w:style w:type="paragraph" w:customStyle="1" w:styleId="FreeForm">
    <w:name w:val="FreeForm"/>
    <w:rsid w:val="001046C6"/>
    <w:rPr>
      <w:rFonts w:ascii="Arial" w:hAnsi="Arial"/>
      <w:sz w:val="22"/>
    </w:rPr>
  </w:style>
  <w:style w:type="paragraph" w:customStyle="1" w:styleId="SOText">
    <w:name w:val="SO Text"/>
    <w:aliases w:val="sot"/>
    <w:link w:val="SOTextChar"/>
    <w:rsid w:val="001046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046C6"/>
    <w:rPr>
      <w:sz w:val="22"/>
    </w:rPr>
  </w:style>
  <w:style w:type="paragraph" w:customStyle="1" w:styleId="SOTextNote">
    <w:name w:val="SO TextNote"/>
    <w:aliases w:val="sont"/>
    <w:basedOn w:val="SOText"/>
    <w:qFormat/>
    <w:rsid w:val="001046C6"/>
    <w:pPr>
      <w:spacing w:before="122" w:line="198" w:lineRule="exact"/>
      <w:ind w:left="1843" w:hanging="709"/>
    </w:pPr>
    <w:rPr>
      <w:sz w:val="18"/>
    </w:rPr>
  </w:style>
  <w:style w:type="paragraph" w:customStyle="1" w:styleId="SOPara">
    <w:name w:val="SO Para"/>
    <w:aliases w:val="soa"/>
    <w:basedOn w:val="SOText"/>
    <w:link w:val="SOParaChar"/>
    <w:qFormat/>
    <w:rsid w:val="001046C6"/>
    <w:pPr>
      <w:tabs>
        <w:tab w:val="right" w:pos="1786"/>
      </w:tabs>
      <w:spacing w:before="40"/>
      <w:ind w:left="2070" w:hanging="936"/>
    </w:pPr>
  </w:style>
  <w:style w:type="character" w:customStyle="1" w:styleId="SOParaChar">
    <w:name w:val="SO Para Char"/>
    <w:aliases w:val="soa Char"/>
    <w:basedOn w:val="DefaultParagraphFont"/>
    <w:link w:val="SOPara"/>
    <w:rsid w:val="001046C6"/>
    <w:rPr>
      <w:sz w:val="22"/>
    </w:rPr>
  </w:style>
  <w:style w:type="paragraph" w:customStyle="1" w:styleId="FileName">
    <w:name w:val="FileName"/>
    <w:basedOn w:val="Normal"/>
    <w:rsid w:val="001046C6"/>
  </w:style>
  <w:style w:type="paragraph" w:customStyle="1" w:styleId="TableHeading">
    <w:name w:val="TableHeading"/>
    <w:aliases w:val="th"/>
    <w:basedOn w:val="OPCParaBase"/>
    <w:next w:val="Tabletext"/>
    <w:rsid w:val="001046C6"/>
    <w:pPr>
      <w:keepNext/>
      <w:spacing w:before="60" w:line="240" w:lineRule="atLeast"/>
    </w:pPr>
    <w:rPr>
      <w:b/>
      <w:sz w:val="20"/>
    </w:rPr>
  </w:style>
  <w:style w:type="paragraph" w:customStyle="1" w:styleId="SOHeadBold">
    <w:name w:val="SO HeadBold"/>
    <w:aliases w:val="sohb"/>
    <w:basedOn w:val="SOText"/>
    <w:next w:val="SOText"/>
    <w:link w:val="SOHeadBoldChar"/>
    <w:qFormat/>
    <w:rsid w:val="001046C6"/>
    <w:rPr>
      <w:b/>
    </w:rPr>
  </w:style>
  <w:style w:type="character" w:customStyle="1" w:styleId="SOHeadBoldChar">
    <w:name w:val="SO HeadBold Char"/>
    <w:aliases w:val="sohb Char"/>
    <w:basedOn w:val="DefaultParagraphFont"/>
    <w:link w:val="SOHeadBold"/>
    <w:rsid w:val="001046C6"/>
    <w:rPr>
      <w:b/>
      <w:sz w:val="22"/>
    </w:rPr>
  </w:style>
  <w:style w:type="paragraph" w:customStyle="1" w:styleId="SOHeadItalic">
    <w:name w:val="SO HeadItalic"/>
    <w:aliases w:val="sohi"/>
    <w:basedOn w:val="SOText"/>
    <w:next w:val="SOText"/>
    <w:link w:val="SOHeadItalicChar"/>
    <w:qFormat/>
    <w:rsid w:val="001046C6"/>
    <w:rPr>
      <w:i/>
    </w:rPr>
  </w:style>
  <w:style w:type="character" w:customStyle="1" w:styleId="SOHeadItalicChar">
    <w:name w:val="SO HeadItalic Char"/>
    <w:aliases w:val="sohi Char"/>
    <w:basedOn w:val="DefaultParagraphFont"/>
    <w:link w:val="SOHeadItalic"/>
    <w:rsid w:val="001046C6"/>
    <w:rPr>
      <w:i/>
      <w:sz w:val="22"/>
    </w:rPr>
  </w:style>
  <w:style w:type="paragraph" w:customStyle="1" w:styleId="SOBullet">
    <w:name w:val="SO Bullet"/>
    <w:aliases w:val="sotb"/>
    <w:basedOn w:val="SOText"/>
    <w:link w:val="SOBulletChar"/>
    <w:qFormat/>
    <w:rsid w:val="001046C6"/>
    <w:pPr>
      <w:ind w:left="1559" w:hanging="425"/>
    </w:pPr>
  </w:style>
  <w:style w:type="character" w:customStyle="1" w:styleId="SOBulletChar">
    <w:name w:val="SO Bullet Char"/>
    <w:aliases w:val="sotb Char"/>
    <w:basedOn w:val="DefaultParagraphFont"/>
    <w:link w:val="SOBullet"/>
    <w:rsid w:val="001046C6"/>
    <w:rPr>
      <w:sz w:val="22"/>
    </w:rPr>
  </w:style>
  <w:style w:type="paragraph" w:customStyle="1" w:styleId="SOBulletNote">
    <w:name w:val="SO BulletNote"/>
    <w:aliases w:val="sonb"/>
    <w:basedOn w:val="SOTextNote"/>
    <w:link w:val="SOBulletNoteChar"/>
    <w:qFormat/>
    <w:rsid w:val="001046C6"/>
    <w:pPr>
      <w:tabs>
        <w:tab w:val="left" w:pos="1560"/>
      </w:tabs>
      <w:ind w:left="2268" w:hanging="1134"/>
    </w:pPr>
  </w:style>
  <w:style w:type="character" w:customStyle="1" w:styleId="SOBulletNoteChar">
    <w:name w:val="SO BulletNote Char"/>
    <w:aliases w:val="sonb Char"/>
    <w:basedOn w:val="DefaultParagraphFont"/>
    <w:link w:val="SOBulletNote"/>
    <w:rsid w:val="001046C6"/>
    <w:rPr>
      <w:sz w:val="18"/>
    </w:rPr>
  </w:style>
  <w:style w:type="paragraph" w:customStyle="1" w:styleId="SOText2">
    <w:name w:val="SO Text2"/>
    <w:aliases w:val="sot2"/>
    <w:basedOn w:val="Normal"/>
    <w:next w:val="SOText"/>
    <w:link w:val="SOText2Char"/>
    <w:rsid w:val="001046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046C6"/>
    <w:rPr>
      <w:sz w:val="22"/>
    </w:rPr>
  </w:style>
  <w:style w:type="paragraph" w:customStyle="1" w:styleId="SubPartCASA">
    <w:name w:val="SubPart(CASA)"/>
    <w:aliases w:val="csp"/>
    <w:basedOn w:val="OPCParaBase"/>
    <w:next w:val="ActHead3"/>
    <w:rsid w:val="001046C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046C6"/>
    <w:rPr>
      <w:rFonts w:eastAsia="Times New Roman" w:cs="Times New Roman"/>
      <w:sz w:val="22"/>
      <w:lang w:eastAsia="en-AU"/>
    </w:rPr>
  </w:style>
  <w:style w:type="character" w:customStyle="1" w:styleId="notetextChar">
    <w:name w:val="note(text) Char"/>
    <w:aliases w:val="n Char"/>
    <w:basedOn w:val="DefaultParagraphFont"/>
    <w:link w:val="notetext"/>
    <w:rsid w:val="001046C6"/>
    <w:rPr>
      <w:rFonts w:eastAsia="Times New Roman" w:cs="Times New Roman"/>
      <w:sz w:val="18"/>
      <w:lang w:eastAsia="en-AU"/>
    </w:rPr>
  </w:style>
  <w:style w:type="character" w:customStyle="1" w:styleId="Heading1Char">
    <w:name w:val="Heading 1 Char"/>
    <w:basedOn w:val="DefaultParagraphFont"/>
    <w:link w:val="Heading1"/>
    <w:uiPriority w:val="9"/>
    <w:rsid w:val="001046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46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46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046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046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046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046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046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46C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046C6"/>
    <w:rPr>
      <w:rFonts w:ascii="Arial" w:hAnsi="Arial" w:cs="Arial" w:hint="default"/>
      <w:b/>
      <w:bCs/>
      <w:sz w:val="28"/>
      <w:szCs w:val="28"/>
    </w:rPr>
  </w:style>
  <w:style w:type="paragraph" w:styleId="Index1">
    <w:name w:val="index 1"/>
    <w:basedOn w:val="Normal"/>
    <w:next w:val="Normal"/>
    <w:autoRedefine/>
    <w:rsid w:val="001046C6"/>
    <w:pPr>
      <w:ind w:left="240" w:hanging="240"/>
    </w:pPr>
  </w:style>
  <w:style w:type="paragraph" w:styleId="Index2">
    <w:name w:val="index 2"/>
    <w:basedOn w:val="Normal"/>
    <w:next w:val="Normal"/>
    <w:autoRedefine/>
    <w:rsid w:val="001046C6"/>
    <w:pPr>
      <w:ind w:left="480" w:hanging="240"/>
    </w:pPr>
  </w:style>
  <w:style w:type="paragraph" w:styleId="Index3">
    <w:name w:val="index 3"/>
    <w:basedOn w:val="Normal"/>
    <w:next w:val="Normal"/>
    <w:autoRedefine/>
    <w:rsid w:val="001046C6"/>
    <w:pPr>
      <w:ind w:left="720" w:hanging="240"/>
    </w:pPr>
  </w:style>
  <w:style w:type="paragraph" w:styleId="Index4">
    <w:name w:val="index 4"/>
    <w:basedOn w:val="Normal"/>
    <w:next w:val="Normal"/>
    <w:autoRedefine/>
    <w:rsid w:val="001046C6"/>
    <w:pPr>
      <w:ind w:left="960" w:hanging="240"/>
    </w:pPr>
  </w:style>
  <w:style w:type="paragraph" w:styleId="Index5">
    <w:name w:val="index 5"/>
    <w:basedOn w:val="Normal"/>
    <w:next w:val="Normal"/>
    <w:autoRedefine/>
    <w:rsid w:val="001046C6"/>
    <w:pPr>
      <w:ind w:left="1200" w:hanging="240"/>
    </w:pPr>
  </w:style>
  <w:style w:type="paragraph" w:styleId="Index6">
    <w:name w:val="index 6"/>
    <w:basedOn w:val="Normal"/>
    <w:next w:val="Normal"/>
    <w:autoRedefine/>
    <w:rsid w:val="001046C6"/>
    <w:pPr>
      <w:ind w:left="1440" w:hanging="240"/>
    </w:pPr>
  </w:style>
  <w:style w:type="paragraph" w:styleId="Index7">
    <w:name w:val="index 7"/>
    <w:basedOn w:val="Normal"/>
    <w:next w:val="Normal"/>
    <w:autoRedefine/>
    <w:rsid w:val="001046C6"/>
    <w:pPr>
      <w:ind w:left="1680" w:hanging="240"/>
    </w:pPr>
  </w:style>
  <w:style w:type="paragraph" w:styleId="Index8">
    <w:name w:val="index 8"/>
    <w:basedOn w:val="Normal"/>
    <w:next w:val="Normal"/>
    <w:autoRedefine/>
    <w:rsid w:val="001046C6"/>
    <w:pPr>
      <w:ind w:left="1920" w:hanging="240"/>
    </w:pPr>
  </w:style>
  <w:style w:type="paragraph" w:styleId="Index9">
    <w:name w:val="index 9"/>
    <w:basedOn w:val="Normal"/>
    <w:next w:val="Normal"/>
    <w:autoRedefine/>
    <w:rsid w:val="001046C6"/>
    <w:pPr>
      <w:ind w:left="2160" w:hanging="240"/>
    </w:pPr>
  </w:style>
  <w:style w:type="paragraph" w:styleId="NormalIndent">
    <w:name w:val="Normal Indent"/>
    <w:basedOn w:val="Normal"/>
    <w:rsid w:val="001046C6"/>
    <w:pPr>
      <w:ind w:left="720"/>
    </w:pPr>
  </w:style>
  <w:style w:type="paragraph" w:styleId="FootnoteText">
    <w:name w:val="footnote text"/>
    <w:basedOn w:val="Normal"/>
    <w:link w:val="FootnoteTextChar"/>
    <w:rsid w:val="001046C6"/>
    <w:rPr>
      <w:sz w:val="20"/>
    </w:rPr>
  </w:style>
  <w:style w:type="character" w:customStyle="1" w:styleId="FootnoteTextChar">
    <w:name w:val="Footnote Text Char"/>
    <w:basedOn w:val="DefaultParagraphFont"/>
    <w:link w:val="FootnoteText"/>
    <w:rsid w:val="001046C6"/>
  </w:style>
  <w:style w:type="paragraph" w:styleId="CommentText">
    <w:name w:val="annotation text"/>
    <w:basedOn w:val="Normal"/>
    <w:link w:val="CommentTextChar"/>
    <w:rsid w:val="001046C6"/>
    <w:rPr>
      <w:sz w:val="20"/>
    </w:rPr>
  </w:style>
  <w:style w:type="character" w:customStyle="1" w:styleId="CommentTextChar">
    <w:name w:val="Comment Text Char"/>
    <w:basedOn w:val="DefaultParagraphFont"/>
    <w:link w:val="CommentText"/>
    <w:rsid w:val="001046C6"/>
  </w:style>
  <w:style w:type="paragraph" w:styleId="IndexHeading">
    <w:name w:val="index heading"/>
    <w:basedOn w:val="Normal"/>
    <w:next w:val="Index1"/>
    <w:rsid w:val="001046C6"/>
    <w:rPr>
      <w:rFonts w:ascii="Arial" w:hAnsi="Arial" w:cs="Arial"/>
      <w:b/>
      <w:bCs/>
    </w:rPr>
  </w:style>
  <w:style w:type="paragraph" w:styleId="Caption">
    <w:name w:val="caption"/>
    <w:basedOn w:val="Normal"/>
    <w:next w:val="Normal"/>
    <w:qFormat/>
    <w:rsid w:val="001046C6"/>
    <w:pPr>
      <w:spacing w:before="120" w:after="120"/>
    </w:pPr>
    <w:rPr>
      <w:b/>
      <w:bCs/>
      <w:sz w:val="20"/>
    </w:rPr>
  </w:style>
  <w:style w:type="paragraph" w:styleId="TableofFigures">
    <w:name w:val="table of figures"/>
    <w:basedOn w:val="Normal"/>
    <w:next w:val="Normal"/>
    <w:rsid w:val="001046C6"/>
    <w:pPr>
      <w:ind w:left="480" w:hanging="480"/>
    </w:pPr>
  </w:style>
  <w:style w:type="paragraph" w:styleId="EnvelopeAddress">
    <w:name w:val="envelope address"/>
    <w:basedOn w:val="Normal"/>
    <w:rsid w:val="001046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046C6"/>
    <w:rPr>
      <w:rFonts w:ascii="Arial" w:hAnsi="Arial" w:cs="Arial"/>
      <w:sz w:val="20"/>
    </w:rPr>
  </w:style>
  <w:style w:type="character" w:styleId="FootnoteReference">
    <w:name w:val="footnote reference"/>
    <w:basedOn w:val="DefaultParagraphFont"/>
    <w:rsid w:val="001046C6"/>
    <w:rPr>
      <w:rFonts w:ascii="Times New Roman" w:hAnsi="Times New Roman"/>
      <w:sz w:val="20"/>
      <w:vertAlign w:val="superscript"/>
    </w:rPr>
  </w:style>
  <w:style w:type="character" w:styleId="CommentReference">
    <w:name w:val="annotation reference"/>
    <w:basedOn w:val="DefaultParagraphFont"/>
    <w:rsid w:val="001046C6"/>
    <w:rPr>
      <w:sz w:val="16"/>
      <w:szCs w:val="16"/>
    </w:rPr>
  </w:style>
  <w:style w:type="character" w:styleId="PageNumber">
    <w:name w:val="page number"/>
    <w:basedOn w:val="DefaultParagraphFont"/>
    <w:rsid w:val="001046C6"/>
  </w:style>
  <w:style w:type="character" w:styleId="EndnoteReference">
    <w:name w:val="endnote reference"/>
    <w:basedOn w:val="DefaultParagraphFont"/>
    <w:rsid w:val="001046C6"/>
    <w:rPr>
      <w:vertAlign w:val="superscript"/>
    </w:rPr>
  </w:style>
  <w:style w:type="paragraph" w:styleId="EndnoteText">
    <w:name w:val="endnote text"/>
    <w:basedOn w:val="Normal"/>
    <w:link w:val="EndnoteTextChar"/>
    <w:rsid w:val="001046C6"/>
    <w:rPr>
      <w:sz w:val="20"/>
    </w:rPr>
  </w:style>
  <w:style w:type="character" w:customStyle="1" w:styleId="EndnoteTextChar">
    <w:name w:val="Endnote Text Char"/>
    <w:basedOn w:val="DefaultParagraphFont"/>
    <w:link w:val="EndnoteText"/>
    <w:rsid w:val="001046C6"/>
  </w:style>
  <w:style w:type="paragraph" w:styleId="TableofAuthorities">
    <w:name w:val="table of authorities"/>
    <w:basedOn w:val="Normal"/>
    <w:next w:val="Normal"/>
    <w:rsid w:val="001046C6"/>
    <w:pPr>
      <w:ind w:left="240" w:hanging="240"/>
    </w:pPr>
  </w:style>
  <w:style w:type="paragraph" w:styleId="MacroText">
    <w:name w:val="macro"/>
    <w:link w:val="MacroTextChar"/>
    <w:rsid w:val="001046C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046C6"/>
    <w:rPr>
      <w:rFonts w:ascii="Courier New" w:eastAsia="Times New Roman" w:hAnsi="Courier New" w:cs="Courier New"/>
      <w:lang w:eastAsia="en-AU"/>
    </w:rPr>
  </w:style>
  <w:style w:type="paragraph" w:styleId="TOAHeading">
    <w:name w:val="toa heading"/>
    <w:basedOn w:val="Normal"/>
    <w:next w:val="Normal"/>
    <w:rsid w:val="001046C6"/>
    <w:pPr>
      <w:spacing w:before="120"/>
    </w:pPr>
    <w:rPr>
      <w:rFonts w:ascii="Arial" w:hAnsi="Arial" w:cs="Arial"/>
      <w:b/>
      <w:bCs/>
    </w:rPr>
  </w:style>
  <w:style w:type="paragraph" w:styleId="List">
    <w:name w:val="List"/>
    <w:basedOn w:val="Normal"/>
    <w:rsid w:val="001046C6"/>
    <w:pPr>
      <w:ind w:left="283" w:hanging="283"/>
    </w:pPr>
  </w:style>
  <w:style w:type="paragraph" w:styleId="ListBullet">
    <w:name w:val="List Bullet"/>
    <w:basedOn w:val="Normal"/>
    <w:autoRedefine/>
    <w:rsid w:val="001046C6"/>
    <w:pPr>
      <w:tabs>
        <w:tab w:val="num" w:pos="360"/>
      </w:tabs>
      <w:ind w:left="360" w:hanging="360"/>
    </w:pPr>
  </w:style>
  <w:style w:type="paragraph" w:styleId="ListNumber">
    <w:name w:val="List Number"/>
    <w:basedOn w:val="Normal"/>
    <w:rsid w:val="001046C6"/>
    <w:pPr>
      <w:tabs>
        <w:tab w:val="num" w:pos="360"/>
      </w:tabs>
      <w:ind w:left="360" w:hanging="360"/>
    </w:pPr>
  </w:style>
  <w:style w:type="paragraph" w:styleId="List2">
    <w:name w:val="List 2"/>
    <w:basedOn w:val="Normal"/>
    <w:rsid w:val="001046C6"/>
    <w:pPr>
      <w:ind w:left="566" w:hanging="283"/>
    </w:pPr>
  </w:style>
  <w:style w:type="paragraph" w:styleId="List3">
    <w:name w:val="List 3"/>
    <w:basedOn w:val="Normal"/>
    <w:rsid w:val="001046C6"/>
    <w:pPr>
      <w:ind w:left="849" w:hanging="283"/>
    </w:pPr>
  </w:style>
  <w:style w:type="paragraph" w:styleId="List4">
    <w:name w:val="List 4"/>
    <w:basedOn w:val="Normal"/>
    <w:rsid w:val="001046C6"/>
    <w:pPr>
      <w:ind w:left="1132" w:hanging="283"/>
    </w:pPr>
  </w:style>
  <w:style w:type="paragraph" w:styleId="List5">
    <w:name w:val="List 5"/>
    <w:basedOn w:val="Normal"/>
    <w:rsid w:val="001046C6"/>
    <w:pPr>
      <w:ind w:left="1415" w:hanging="283"/>
    </w:pPr>
  </w:style>
  <w:style w:type="paragraph" w:styleId="ListBullet2">
    <w:name w:val="List Bullet 2"/>
    <w:basedOn w:val="Normal"/>
    <w:autoRedefine/>
    <w:rsid w:val="001046C6"/>
    <w:pPr>
      <w:tabs>
        <w:tab w:val="num" w:pos="360"/>
      </w:tabs>
    </w:pPr>
  </w:style>
  <w:style w:type="paragraph" w:styleId="ListBullet3">
    <w:name w:val="List Bullet 3"/>
    <w:basedOn w:val="Normal"/>
    <w:autoRedefine/>
    <w:rsid w:val="001046C6"/>
    <w:pPr>
      <w:tabs>
        <w:tab w:val="num" w:pos="926"/>
      </w:tabs>
      <w:ind w:left="926" w:hanging="360"/>
    </w:pPr>
  </w:style>
  <w:style w:type="paragraph" w:styleId="ListBullet4">
    <w:name w:val="List Bullet 4"/>
    <w:basedOn w:val="Normal"/>
    <w:autoRedefine/>
    <w:rsid w:val="001046C6"/>
    <w:pPr>
      <w:tabs>
        <w:tab w:val="num" w:pos="1209"/>
      </w:tabs>
      <w:ind w:left="1209" w:hanging="360"/>
    </w:pPr>
  </w:style>
  <w:style w:type="paragraph" w:styleId="ListBullet5">
    <w:name w:val="List Bullet 5"/>
    <w:basedOn w:val="Normal"/>
    <w:autoRedefine/>
    <w:rsid w:val="001046C6"/>
    <w:pPr>
      <w:tabs>
        <w:tab w:val="num" w:pos="1492"/>
      </w:tabs>
      <w:ind w:left="1492" w:hanging="360"/>
    </w:pPr>
  </w:style>
  <w:style w:type="paragraph" w:styleId="ListNumber2">
    <w:name w:val="List Number 2"/>
    <w:basedOn w:val="Normal"/>
    <w:rsid w:val="001046C6"/>
    <w:pPr>
      <w:tabs>
        <w:tab w:val="num" w:pos="643"/>
      </w:tabs>
      <w:ind w:left="643" w:hanging="360"/>
    </w:pPr>
  </w:style>
  <w:style w:type="paragraph" w:styleId="ListNumber3">
    <w:name w:val="List Number 3"/>
    <w:basedOn w:val="Normal"/>
    <w:rsid w:val="001046C6"/>
    <w:pPr>
      <w:tabs>
        <w:tab w:val="num" w:pos="926"/>
      </w:tabs>
      <w:ind w:left="926" w:hanging="360"/>
    </w:pPr>
  </w:style>
  <w:style w:type="paragraph" w:styleId="ListNumber4">
    <w:name w:val="List Number 4"/>
    <w:basedOn w:val="Normal"/>
    <w:rsid w:val="001046C6"/>
    <w:pPr>
      <w:tabs>
        <w:tab w:val="num" w:pos="1209"/>
      </w:tabs>
      <w:ind w:left="1209" w:hanging="360"/>
    </w:pPr>
  </w:style>
  <w:style w:type="paragraph" w:styleId="ListNumber5">
    <w:name w:val="List Number 5"/>
    <w:basedOn w:val="Normal"/>
    <w:rsid w:val="001046C6"/>
    <w:pPr>
      <w:tabs>
        <w:tab w:val="num" w:pos="1492"/>
      </w:tabs>
      <w:ind w:left="1492" w:hanging="360"/>
    </w:pPr>
  </w:style>
  <w:style w:type="paragraph" w:styleId="Title">
    <w:name w:val="Title"/>
    <w:basedOn w:val="Normal"/>
    <w:link w:val="TitleChar"/>
    <w:qFormat/>
    <w:rsid w:val="001046C6"/>
    <w:pPr>
      <w:spacing w:before="240" w:after="60"/>
    </w:pPr>
    <w:rPr>
      <w:rFonts w:ascii="Arial" w:hAnsi="Arial" w:cs="Arial"/>
      <w:b/>
      <w:bCs/>
      <w:sz w:val="40"/>
      <w:szCs w:val="40"/>
    </w:rPr>
  </w:style>
  <w:style w:type="character" w:customStyle="1" w:styleId="TitleChar">
    <w:name w:val="Title Char"/>
    <w:basedOn w:val="DefaultParagraphFont"/>
    <w:link w:val="Title"/>
    <w:rsid w:val="001046C6"/>
    <w:rPr>
      <w:rFonts w:ascii="Arial" w:hAnsi="Arial" w:cs="Arial"/>
      <w:b/>
      <w:bCs/>
      <w:sz w:val="40"/>
      <w:szCs w:val="40"/>
    </w:rPr>
  </w:style>
  <w:style w:type="paragraph" w:styleId="Closing">
    <w:name w:val="Closing"/>
    <w:basedOn w:val="Normal"/>
    <w:link w:val="ClosingChar"/>
    <w:rsid w:val="001046C6"/>
    <w:pPr>
      <w:ind w:left="4252"/>
    </w:pPr>
  </w:style>
  <w:style w:type="character" w:customStyle="1" w:styleId="ClosingChar">
    <w:name w:val="Closing Char"/>
    <w:basedOn w:val="DefaultParagraphFont"/>
    <w:link w:val="Closing"/>
    <w:rsid w:val="001046C6"/>
    <w:rPr>
      <w:sz w:val="22"/>
    </w:rPr>
  </w:style>
  <w:style w:type="paragraph" w:styleId="Signature">
    <w:name w:val="Signature"/>
    <w:basedOn w:val="Normal"/>
    <w:link w:val="SignatureChar"/>
    <w:rsid w:val="001046C6"/>
    <w:pPr>
      <w:ind w:left="4252"/>
    </w:pPr>
  </w:style>
  <w:style w:type="character" w:customStyle="1" w:styleId="SignatureChar">
    <w:name w:val="Signature Char"/>
    <w:basedOn w:val="DefaultParagraphFont"/>
    <w:link w:val="Signature"/>
    <w:rsid w:val="001046C6"/>
    <w:rPr>
      <w:sz w:val="22"/>
    </w:rPr>
  </w:style>
  <w:style w:type="paragraph" w:styleId="BodyText">
    <w:name w:val="Body Text"/>
    <w:basedOn w:val="Normal"/>
    <w:link w:val="BodyTextChar"/>
    <w:rsid w:val="001046C6"/>
    <w:pPr>
      <w:spacing w:after="120"/>
    </w:pPr>
  </w:style>
  <w:style w:type="character" w:customStyle="1" w:styleId="BodyTextChar">
    <w:name w:val="Body Text Char"/>
    <w:basedOn w:val="DefaultParagraphFont"/>
    <w:link w:val="BodyText"/>
    <w:rsid w:val="001046C6"/>
    <w:rPr>
      <w:sz w:val="22"/>
    </w:rPr>
  </w:style>
  <w:style w:type="paragraph" w:styleId="BodyTextIndent">
    <w:name w:val="Body Text Indent"/>
    <w:basedOn w:val="Normal"/>
    <w:link w:val="BodyTextIndentChar"/>
    <w:rsid w:val="001046C6"/>
    <w:pPr>
      <w:spacing w:after="120"/>
      <w:ind w:left="283"/>
    </w:pPr>
  </w:style>
  <w:style w:type="character" w:customStyle="1" w:styleId="BodyTextIndentChar">
    <w:name w:val="Body Text Indent Char"/>
    <w:basedOn w:val="DefaultParagraphFont"/>
    <w:link w:val="BodyTextIndent"/>
    <w:rsid w:val="001046C6"/>
    <w:rPr>
      <w:sz w:val="22"/>
    </w:rPr>
  </w:style>
  <w:style w:type="paragraph" w:styleId="ListContinue">
    <w:name w:val="List Continue"/>
    <w:basedOn w:val="Normal"/>
    <w:rsid w:val="001046C6"/>
    <w:pPr>
      <w:spacing w:after="120"/>
      <w:ind w:left="283"/>
    </w:pPr>
  </w:style>
  <w:style w:type="paragraph" w:styleId="ListContinue2">
    <w:name w:val="List Continue 2"/>
    <w:basedOn w:val="Normal"/>
    <w:rsid w:val="001046C6"/>
    <w:pPr>
      <w:spacing w:after="120"/>
      <w:ind w:left="566"/>
    </w:pPr>
  </w:style>
  <w:style w:type="paragraph" w:styleId="ListContinue3">
    <w:name w:val="List Continue 3"/>
    <w:basedOn w:val="Normal"/>
    <w:rsid w:val="001046C6"/>
    <w:pPr>
      <w:spacing w:after="120"/>
      <w:ind w:left="849"/>
    </w:pPr>
  </w:style>
  <w:style w:type="paragraph" w:styleId="ListContinue4">
    <w:name w:val="List Continue 4"/>
    <w:basedOn w:val="Normal"/>
    <w:rsid w:val="001046C6"/>
    <w:pPr>
      <w:spacing w:after="120"/>
      <w:ind w:left="1132"/>
    </w:pPr>
  </w:style>
  <w:style w:type="paragraph" w:styleId="ListContinue5">
    <w:name w:val="List Continue 5"/>
    <w:basedOn w:val="Normal"/>
    <w:rsid w:val="001046C6"/>
    <w:pPr>
      <w:spacing w:after="120"/>
      <w:ind w:left="1415"/>
    </w:pPr>
  </w:style>
  <w:style w:type="paragraph" w:styleId="MessageHeader">
    <w:name w:val="Message Header"/>
    <w:basedOn w:val="Normal"/>
    <w:link w:val="MessageHeaderChar"/>
    <w:rsid w:val="001046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046C6"/>
    <w:rPr>
      <w:rFonts w:ascii="Arial" w:hAnsi="Arial" w:cs="Arial"/>
      <w:sz w:val="22"/>
      <w:shd w:val="pct20" w:color="auto" w:fill="auto"/>
    </w:rPr>
  </w:style>
  <w:style w:type="paragraph" w:styleId="Subtitle">
    <w:name w:val="Subtitle"/>
    <w:basedOn w:val="Normal"/>
    <w:link w:val="SubtitleChar"/>
    <w:qFormat/>
    <w:rsid w:val="001046C6"/>
    <w:pPr>
      <w:spacing w:after="60"/>
      <w:jc w:val="center"/>
      <w:outlineLvl w:val="1"/>
    </w:pPr>
    <w:rPr>
      <w:rFonts w:ascii="Arial" w:hAnsi="Arial" w:cs="Arial"/>
    </w:rPr>
  </w:style>
  <w:style w:type="character" w:customStyle="1" w:styleId="SubtitleChar">
    <w:name w:val="Subtitle Char"/>
    <w:basedOn w:val="DefaultParagraphFont"/>
    <w:link w:val="Subtitle"/>
    <w:rsid w:val="001046C6"/>
    <w:rPr>
      <w:rFonts w:ascii="Arial" w:hAnsi="Arial" w:cs="Arial"/>
      <w:sz w:val="22"/>
    </w:rPr>
  </w:style>
  <w:style w:type="paragraph" w:styleId="Salutation">
    <w:name w:val="Salutation"/>
    <w:basedOn w:val="Normal"/>
    <w:next w:val="Normal"/>
    <w:link w:val="SalutationChar"/>
    <w:rsid w:val="001046C6"/>
  </w:style>
  <w:style w:type="character" w:customStyle="1" w:styleId="SalutationChar">
    <w:name w:val="Salutation Char"/>
    <w:basedOn w:val="DefaultParagraphFont"/>
    <w:link w:val="Salutation"/>
    <w:rsid w:val="001046C6"/>
    <w:rPr>
      <w:sz w:val="22"/>
    </w:rPr>
  </w:style>
  <w:style w:type="paragraph" w:styleId="Date">
    <w:name w:val="Date"/>
    <w:basedOn w:val="Normal"/>
    <w:next w:val="Normal"/>
    <w:link w:val="DateChar"/>
    <w:rsid w:val="001046C6"/>
  </w:style>
  <w:style w:type="character" w:customStyle="1" w:styleId="DateChar">
    <w:name w:val="Date Char"/>
    <w:basedOn w:val="DefaultParagraphFont"/>
    <w:link w:val="Date"/>
    <w:rsid w:val="001046C6"/>
    <w:rPr>
      <w:sz w:val="22"/>
    </w:rPr>
  </w:style>
  <w:style w:type="paragraph" w:styleId="BodyTextFirstIndent">
    <w:name w:val="Body Text First Indent"/>
    <w:basedOn w:val="BodyText"/>
    <w:link w:val="BodyTextFirstIndentChar"/>
    <w:rsid w:val="001046C6"/>
    <w:pPr>
      <w:ind w:firstLine="210"/>
    </w:pPr>
  </w:style>
  <w:style w:type="character" w:customStyle="1" w:styleId="BodyTextFirstIndentChar">
    <w:name w:val="Body Text First Indent Char"/>
    <w:basedOn w:val="BodyTextChar"/>
    <w:link w:val="BodyTextFirstIndent"/>
    <w:rsid w:val="001046C6"/>
    <w:rPr>
      <w:sz w:val="22"/>
    </w:rPr>
  </w:style>
  <w:style w:type="paragraph" w:styleId="BodyTextFirstIndent2">
    <w:name w:val="Body Text First Indent 2"/>
    <w:basedOn w:val="BodyTextIndent"/>
    <w:link w:val="BodyTextFirstIndent2Char"/>
    <w:rsid w:val="001046C6"/>
    <w:pPr>
      <w:ind w:firstLine="210"/>
    </w:pPr>
  </w:style>
  <w:style w:type="character" w:customStyle="1" w:styleId="BodyTextFirstIndent2Char">
    <w:name w:val="Body Text First Indent 2 Char"/>
    <w:basedOn w:val="BodyTextIndentChar"/>
    <w:link w:val="BodyTextFirstIndent2"/>
    <w:rsid w:val="001046C6"/>
    <w:rPr>
      <w:sz w:val="22"/>
    </w:rPr>
  </w:style>
  <w:style w:type="paragraph" w:styleId="BodyText2">
    <w:name w:val="Body Text 2"/>
    <w:basedOn w:val="Normal"/>
    <w:link w:val="BodyText2Char"/>
    <w:rsid w:val="001046C6"/>
    <w:pPr>
      <w:spacing w:after="120" w:line="480" w:lineRule="auto"/>
    </w:pPr>
  </w:style>
  <w:style w:type="character" w:customStyle="1" w:styleId="BodyText2Char">
    <w:name w:val="Body Text 2 Char"/>
    <w:basedOn w:val="DefaultParagraphFont"/>
    <w:link w:val="BodyText2"/>
    <w:rsid w:val="001046C6"/>
    <w:rPr>
      <w:sz w:val="22"/>
    </w:rPr>
  </w:style>
  <w:style w:type="paragraph" w:styleId="BodyText3">
    <w:name w:val="Body Text 3"/>
    <w:basedOn w:val="Normal"/>
    <w:link w:val="BodyText3Char"/>
    <w:rsid w:val="001046C6"/>
    <w:pPr>
      <w:spacing w:after="120"/>
    </w:pPr>
    <w:rPr>
      <w:sz w:val="16"/>
      <w:szCs w:val="16"/>
    </w:rPr>
  </w:style>
  <w:style w:type="character" w:customStyle="1" w:styleId="BodyText3Char">
    <w:name w:val="Body Text 3 Char"/>
    <w:basedOn w:val="DefaultParagraphFont"/>
    <w:link w:val="BodyText3"/>
    <w:rsid w:val="001046C6"/>
    <w:rPr>
      <w:sz w:val="16"/>
      <w:szCs w:val="16"/>
    </w:rPr>
  </w:style>
  <w:style w:type="paragraph" w:styleId="BodyTextIndent2">
    <w:name w:val="Body Text Indent 2"/>
    <w:basedOn w:val="Normal"/>
    <w:link w:val="BodyTextIndent2Char"/>
    <w:rsid w:val="001046C6"/>
    <w:pPr>
      <w:spacing w:after="120" w:line="480" w:lineRule="auto"/>
      <w:ind w:left="283"/>
    </w:pPr>
  </w:style>
  <w:style w:type="character" w:customStyle="1" w:styleId="BodyTextIndent2Char">
    <w:name w:val="Body Text Indent 2 Char"/>
    <w:basedOn w:val="DefaultParagraphFont"/>
    <w:link w:val="BodyTextIndent2"/>
    <w:rsid w:val="001046C6"/>
    <w:rPr>
      <w:sz w:val="22"/>
    </w:rPr>
  </w:style>
  <w:style w:type="paragraph" w:styleId="BodyTextIndent3">
    <w:name w:val="Body Text Indent 3"/>
    <w:basedOn w:val="Normal"/>
    <w:link w:val="BodyTextIndent3Char"/>
    <w:rsid w:val="001046C6"/>
    <w:pPr>
      <w:spacing w:after="120"/>
      <w:ind w:left="283"/>
    </w:pPr>
    <w:rPr>
      <w:sz w:val="16"/>
      <w:szCs w:val="16"/>
    </w:rPr>
  </w:style>
  <w:style w:type="character" w:customStyle="1" w:styleId="BodyTextIndent3Char">
    <w:name w:val="Body Text Indent 3 Char"/>
    <w:basedOn w:val="DefaultParagraphFont"/>
    <w:link w:val="BodyTextIndent3"/>
    <w:rsid w:val="001046C6"/>
    <w:rPr>
      <w:sz w:val="16"/>
      <w:szCs w:val="16"/>
    </w:rPr>
  </w:style>
  <w:style w:type="paragraph" w:styleId="BlockText">
    <w:name w:val="Block Text"/>
    <w:basedOn w:val="Normal"/>
    <w:rsid w:val="001046C6"/>
    <w:pPr>
      <w:spacing w:after="120"/>
      <w:ind w:left="1440" w:right="1440"/>
    </w:pPr>
  </w:style>
  <w:style w:type="character" w:styleId="Hyperlink">
    <w:name w:val="Hyperlink"/>
    <w:basedOn w:val="DefaultParagraphFont"/>
    <w:rsid w:val="001046C6"/>
    <w:rPr>
      <w:color w:val="0000FF"/>
      <w:u w:val="single"/>
    </w:rPr>
  </w:style>
  <w:style w:type="character" w:styleId="FollowedHyperlink">
    <w:name w:val="FollowedHyperlink"/>
    <w:basedOn w:val="DefaultParagraphFont"/>
    <w:rsid w:val="001046C6"/>
    <w:rPr>
      <w:color w:val="800080"/>
      <w:u w:val="single"/>
    </w:rPr>
  </w:style>
  <w:style w:type="character" w:styleId="Strong">
    <w:name w:val="Strong"/>
    <w:basedOn w:val="DefaultParagraphFont"/>
    <w:qFormat/>
    <w:rsid w:val="001046C6"/>
    <w:rPr>
      <w:b/>
      <w:bCs/>
    </w:rPr>
  </w:style>
  <w:style w:type="character" w:styleId="Emphasis">
    <w:name w:val="Emphasis"/>
    <w:basedOn w:val="DefaultParagraphFont"/>
    <w:qFormat/>
    <w:rsid w:val="001046C6"/>
    <w:rPr>
      <w:i/>
      <w:iCs/>
    </w:rPr>
  </w:style>
  <w:style w:type="paragraph" w:styleId="DocumentMap">
    <w:name w:val="Document Map"/>
    <w:basedOn w:val="Normal"/>
    <w:link w:val="DocumentMapChar"/>
    <w:rsid w:val="001046C6"/>
    <w:pPr>
      <w:shd w:val="clear" w:color="auto" w:fill="000080"/>
    </w:pPr>
    <w:rPr>
      <w:rFonts w:ascii="Tahoma" w:hAnsi="Tahoma" w:cs="Tahoma"/>
    </w:rPr>
  </w:style>
  <w:style w:type="character" w:customStyle="1" w:styleId="DocumentMapChar">
    <w:name w:val="Document Map Char"/>
    <w:basedOn w:val="DefaultParagraphFont"/>
    <w:link w:val="DocumentMap"/>
    <w:rsid w:val="001046C6"/>
    <w:rPr>
      <w:rFonts w:ascii="Tahoma" w:hAnsi="Tahoma" w:cs="Tahoma"/>
      <w:sz w:val="22"/>
      <w:shd w:val="clear" w:color="auto" w:fill="000080"/>
    </w:rPr>
  </w:style>
  <w:style w:type="paragraph" w:styleId="PlainText">
    <w:name w:val="Plain Text"/>
    <w:basedOn w:val="Normal"/>
    <w:link w:val="PlainTextChar"/>
    <w:rsid w:val="001046C6"/>
    <w:rPr>
      <w:rFonts w:ascii="Courier New" w:hAnsi="Courier New" w:cs="Courier New"/>
      <w:sz w:val="20"/>
    </w:rPr>
  </w:style>
  <w:style w:type="character" w:customStyle="1" w:styleId="PlainTextChar">
    <w:name w:val="Plain Text Char"/>
    <w:basedOn w:val="DefaultParagraphFont"/>
    <w:link w:val="PlainText"/>
    <w:rsid w:val="001046C6"/>
    <w:rPr>
      <w:rFonts w:ascii="Courier New" w:hAnsi="Courier New" w:cs="Courier New"/>
    </w:rPr>
  </w:style>
  <w:style w:type="paragraph" w:styleId="E-mailSignature">
    <w:name w:val="E-mail Signature"/>
    <w:basedOn w:val="Normal"/>
    <w:link w:val="E-mailSignatureChar"/>
    <w:rsid w:val="001046C6"/>
  </w:style>
  <w:style w:type="character" w:customStyle="1" w:styleId="E-mailSignatureChar">
    <w:name w:val="E-mail Signature Char"/>
    <w:basedOn w:val="DefaultParagraphFont"/>
    <w:link w:val="E-mailSignature"/>
    <w:rsid w:val="001046C6"/>
    <w:rPr>
      <w:sz w:val="22"/>
    </w:rPr>
  </w:style>
  <w:style w:type="paragraph" w:styleId="NormalWeb">
    <w:name w:val="Normal (Web)"/>
    <w:basedOn w:val="Normal"/>
    <w:rsid w:val="001046C6"/>
  </w:style>
  <w:style w:type="character" w:styleId="HTMLAcronym">
    <w:name w:val="HTML Acronym"/>
    <w:basedOn w:val="DefaultParagraphFont"/>
    <w:rsid w:val="001046C6"/>
  </w:style>
  <w:style w:type="paragraph" w:styleId="HTMLAddress">
    <w:name w:val="HTML Address"/>
    <w:basedOn w:val="Normal"/>
    <w:link w:val="HTMLAddressChar"/>
    <w:rsid w:val="001046C6"/>
    <w:rPr>
      <w:i/>
      <w:iCs/>
    </w:rPr>
  </w:style>
  <w:style w:type="character" w:customStyle="1" w:styleId="HTMLAddressChar">
    <w:name w:val="HTML Address Char"/>
    <w:basedOn w:val="DefaultParagraphFont"/>
    <w:link w:val="HTMLAddress"/>
    <w:rsid w:val="001046C6"/>
    <w:rPr>
      <w:i/>
      <w:iCs/>
      <w:sz w:val="22"/>
    </w:rPr>
  </w:style>
  <w:style w:type="character" w:styleId="HTMLCite">
    <w:name w:val="HTML Cite"/>
    <w:basedOn w:val="DefaultParagraphFont"/>
    <w:rsid w:val="001046C6"/>
    <w:rPr>
      <w:i/>
      <w:iCs/>
    </w:rPr>
  </w:style>
  <w:style w:type="character" w:styleId="HTMLCode">
    <w:name w:val="HTML Code"/>
    <w:basedOn w:val="DefaultParagraphFont"/>
    <w:rsid w:val="001046C6"/>
    <w:rPr>
      <w:rFonts w:ascii="Courier New" w:hAnsi="Courier New" w:cs="Courier New"/>
      <w:sz w:val="20"/>
      <w:szCs w:val="20"/>
    </w:rPr>
  </w:style>
  <w:style w:type="character" w:styleId="HTMLDefinition">
    <w:name w:val="HTML Definition"/>
    <w:basedOn w:val="DefaultParagraphFont"/>
    <w:rsid w:val="001046C6"/>
    <w:rPr>
      <w:i/>
      <w:iCs/>
    </w:rPr>
  </w:style>
  <w:style w:type="character" w:styleId="HTMLKeyboard">
    <w:name w:val="HTML Keyboard"/>
    <w:basedOn w:val="DefaultParagraphFont"/>
    <w:rsid w:val="001046C6"/>
    <w:rPr>
      <w:rFonts w:ascii="Courier New" w:hAnsi="Courier New" w:cs="Courier New"/>
      <w:sz w:val="20"/>
      <w:szCs w:val="20"/>
    </w:rPr>
  </w:style>
  <w:style w:type="paragraph" w:styleId="HTMLPreformatted">
    <w:name w:val="HTML Preformatted"/>
    <w:basedOn w:val="Normal"/>
    <w:link w:val="HTMLPreformattedChar"/>
    <w:rsid w:val="001046C6"/>
    <w:rPr>
      <w:rFonts w:ascii="Courier New" w:hAnsi="Courier New" w:cs="Courier New"/>
      <w:sz w:val="20"/>
    </w:rPr>
  </w:style>
  <w:style w:type="character" w:customStyle="1" w:styleId="HTMLPreformattedChar">
    <w:name w:val="HTML Preformatted Char"/>
    <w:basedOn w:val="DefaultParagraphFont"/>
    <w:link w:val="HTMLPreformatted"/>
    <w:rsid w:val="001046C6"/>
    <w:rPr>
      <w:rFonts w:ascii="Courier New" w:hAnsi="Courier New" w:cs="Courier New"/>
    </w:rPr>
  </w:style>
  <w:style w:type="character" w:styleId="HTMLSample">
    <w:name w:val="HTML Sample"/>
    <w:basedOn w:val="DefaultParagraphFont"/>
    <w:rsid w:val="001046C6"/>
    <w:rPr>
      <w:rFonts w:ascii="Courier New" w:hAnsi="Courier New" w:cs="Courier New"/>
    </w:rPr>
  </w:style>
  <w:style w:type="character" w:styleId="HTMLTypewriter">
    <w:name w:val="HTML Typewriter"/>
    <w:basedOn w:val="DefaultParagraphFont"/>
    <w:rsid w:val="001046C6"/>
    <w:rPr>
      <w:rFonts w:ascii="Courier New" w:hAnsi="Courier New" w:cs="Courier New"/>
      <w:sz w:val="20"/>
      <w:szCs w:val="20"/>
    </w:rPr>
  </w:style>
  <w:style w:type="character" w:styleId="HTMLVariable">
    <w:name w:val="HTML Variable"/>
    <w:basedOn w:val="DefaultParagraphFont"/>
    <w:rsid w:val="001046C6"/>
    <w:rPr>
      <w:i/>
      <w:iCs/>
    </w:rPr>
  </w:style>
  <w:style w:type="paragraph" w:styleId="CommentSubject">
    <w:name w:val="annotation subject"/>
    <w:basedOn w:val="CommentText"/>
    <w:next w:val="CommentText"/>
    <w:link w:val="CommentSubjectChar"/>
    <w:rsid w:val="001046C6"/>
    <w:rPr>
      <w:b/>
      <w:bCs/>
    </w:rPr>
  </w:style>
  <w:style w:type="character" w:customStyle="1" w:styleId="CommentSubjectChar">
    <w:name w:val="Comment Subject Char"/>
    <w:basedOn w:val="CommentTextChar"/>
    <w:link w:val="CommentSubject"/>
    <w:rsid w:val="001046C6"/>
    <w:rPr>
      <w:b/>
      <w:bCs/>
    </w:rPr>
  </w:style>
  <w:style w:type="numbering" w:styleId="1ai">
    <w:name w:val="Outline List 1"/>
    <w:basedOn w:val="NoList"/>
    <w:rsid w:val="001046C6"/>
    <w:pPr>
      <w:numPr>
        <w:numId w:val="14"/>
      </w:numPr>
    </w:pPr>
  </w:style>
  <w:style w:type="numbering" w:styleId="111111">
    <w:name w:val="Outline List 2"/>
    <w:basedOn w:val="NoList"/>
    <w:rsid w:val="001046C6"/>
    <w:pPr>
      <w:numPr>
        <w:numId w:val="15"/>
      </w:numPr>
    </w:pPr>
  </w:style>
  <w:style w:type="numbering" w:styleId="ArticleSection">
    <w:name w:val="Outline List 3"/>
    <w:basedOn w:val="NoList"/>
    <w:rsid w:val="001046C6"/>
    <w:pPr>
      <w:numPr>
        <w:numId w:val="17"/>
      </w:numPr>
    </w:pPr>
  </w:style>
  <w:style w:type="table" w:styleId="TableSimple1">
    <w:name w:val="Table Simple 1"/>
    <w:basedOn w:val="TableNormal"/>
    <w:rsid w:val="001046C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6C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6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046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046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046C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046C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046C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6C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6C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6C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046C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046C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046C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046C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046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046C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046C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046C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046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046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046C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046C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046C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046C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046C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046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6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046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6C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6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046C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6C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046C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046C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6C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046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6C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046C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046C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046C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046C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046C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046C6"/>
    <w:rPr>
      <w:rFonts w:eastAsia="Times New Roman" w:cs="Times New Roman"/>
      <w:b/>
      <w:kern w:val="28"/>
      <w:sz w:val="24"/>
      <w:lang w:eastAsia="en-AU"/>
    </w:rPr>
  </w:style>
  <w:style w:type="paragraph" w:customStyle="1" w:styleId="ETAsubitem">
    <w:name w:val="ETA(subitem)"/>
    <w:basedOn w:val="OPCParaBase"/>
    <w:rsid w:val="001046C6"/>
    <w:pPr>
      <w:tabs>
        <w:tab w:val="right" w:pos="340"/>
      </w:tabs>
      <w:spacing w:before="60" w:line="240" w:lineRule="auto"/>
      <w:ind w:left="454" w:hanging="454"/>
    </w:pPr>
    <w:rPr>
      <w:sz w:val="20"/>
    </w:rPr>
  </w:style>
  <w:style w:type="paragraph" w:customStyle="1" w:styleId="ETApara">
    <w:name w:val="ETA(para)"/>
    <w:basedOn w:val="OPCParaBase"/>
    <w:rsid w:val="001046C6"/>
    <w:pPr>
      <w:tabs>
        <w:tab w:val="right" w:pos="754"/>
      </w:tabs>
      <w:spacing w:before="60" w:line="240" w:lineRule="auto"/>
      <w:ind w:left="828" w:hanging="828"/>
    </w:pPr>
    <w:rPr>
      <w:sz w:val="20"/>
    </w:rPr>
  </w:style>
  <w:style w:type="paragraph" w:customStyle="1" w:styleId="ETAsubpara">
    <w:name w:val="ETA(subpara)"/>
    <w:basedOn w:val="OPCParaBase"/>
    <w:rsid w:val="001046C6"/>
    <w:pPr>
      <w:tabs>
        <w:tab w:val="right" w:pos="1083"/>
      </w:tabs>
      <w:spacing w:before="60" w:line="240" w:lineRule="auto"/>
      <w:ind w:left="1191" w:hanging="1191"/>
    </w:pPr>
    <w:rPr>
      <w:sz w:val="20"/>
    </w:rPr>
  </w:style>
  <w:style w:type="paragraph" w:customStyle="1" w:styleId="ETAsub-subpara">
    <w:name w:val="ETA(sub-subpara)"/>
    <w:basedOn w:val="OPCParaBase"/>
    <w:rsid w:val="001046C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046C6"/>
  </w:style>
  <w:style w:type="paragraph" w:customStyle="1" w:styleId="Default">
    <w:name w:val="Default"/>
    <w:uiPriority w:val="99"/>
    <w:rsid w:val="0093269F"/>
    <w:pPr>
      <w:autoSpaceDE w:val="0"/>
      <w:autoSpaceDN w:val="0"/>
      <w:adjustRightInd w:val="0"/>
    </w:pPr>
    <w:rPr>
      <w:rFonts w:ascii="Lucida Fax" w:hAnsi="Lucida Fax" w:cs="Lucida Fax"/>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46C6"/>
    <w:pPr>
      <w:spacing w:line="260" w:lineRule="atLeast"/>
    </w:pPr>
    <w:rPr>
      <w:sz w:val="22"/>
    </w:rPr>
  </w:style>
  <w:style w:type="paragraph" w:styleId="Heading1">
    <w:name w:val="heading 1"/>
    <w:basedOn w:val="Normal"/>
    <w:next w:val="Normal"/>
    <w:link w:val="Heading1Char"/>
    <w:uiPriority w:val="9"/>
    <w:qFormat/>
    <w:rsid w:val="001046C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46C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46C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46C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46C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46C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46C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46C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046C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46C6"/>
  </w:style>
  <w:style w:type="paragraph" w:customStyle="1" w:styleId="OPCParaBase">
    <w:name w:val="OPCParaBase"/>
    <w:qFormat/>
    <w:rsid w:val="001046C6"/>
    <w:pPr>
      <w:spacing w:line="260" w:lineRule="atLeast"/>
    </w:pPr>
    <w:rPr>
      <w:rFonts w:eastAsia="Times New Roman" w:cs="Times New Roman"/>
      <w:sz w:val="22"/>
      <w:lang w:eastAsia="en-AU"/>
    </w:rPr>
  </w:style>
  <w:style w:type="paragraph" w:customStyle="1" w:styleId="ShortT">
    <w:name w:val="ShortT"/>
    <w:basedOn w:val="OPCParaBase"/>
    <w:next w:val="Normal"/>
    <w:qFormat/>
    <w:rsid w:val="001046C6"/>
    <w:pPr>
      <w:spacing w:line="240" w:lineRule="auto"/>
    </w:pPr>
    <w:rPr>
      <w:b/>
      <w:sz w:val="40"/>
    </w:rPr>
  </w:style>
  <w:style w:type="paragraph" w:customStyle="1" w:styleId="ActHead1">
    <w:name w:val="ActHead 1"/>
    <w:aliases w:val="c"/>
    <w:basedOn w:val="OPCParaBase"/>
    <w:next w:val="Normal"/>
    <w:qFormat/>
    <w:rsid w:val="001046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46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46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46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46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46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46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46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46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46C6"/>
  </w:style>
  <w:style w:type="paragraph" w:customStyle="1" w:styleId="Blocks">
    <w:name w:val="Blocks"/>
    <w:aliases w:val="bb"/>
    <w:basedOn w:val="OPCParaBase"/>
    <w:qFormat/>
    <w:rsid w:val="001046C6"/>
    <w:pPr>
      <w:spacing w:line="240" w:lineRule="auto"/>
    </w:pPr>
    <w:rPr>
      <w:sz w:val="24"/>
    </w:rPr>
  </w:style>
  <w:style w:type="paragraph" w:customStyle="1" w:styleId="BoxText">
    <w:name w:val="BoxText"/>
    <w:aliases w:val="bt"/>
    <w:basedOn w:val="OPCParaBase"/>
    <w:qFormat/>
    <w:rsid w:val="001046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46C6"/>
    <w:rPr>
      <w:b/>
    </w:rPr>
  </w:style>
  <w:style w:type="paragraph" w:customStyle="1" w:styleId="BoxHeadItalic">
    <w:name w:val="BoxHeadItalic"/>
    <w:aliases w:val="bhi"/>
    <w:basedOn w:val="BoxText"/>
    <w:next w:val="BoxStep"/>
    <w:qFormat/>
    <w:rsid w:val="001046C6"/>
    <w:rPr>
      <w:i/>
    </w:rPr>
  </w:style>
  <w:style w:type="paragraph" w:customStyle="1" w:styleId="BoxList">
    <w:name w:val="BoxList"/>
    <w:aliases w:val="bl"/>
    <w:basedOn w:val="BoxText"/>
    <w:qFormat/>
    <w:rsid w:val="001046C6"/>
    <w:pPr>
      <w:ind w:left="1559" w:hanging="425"/>
    </w:pPr>
  </w:style>
  <w:style w:type="paragraph" w:customStyle="1" w:styleId="BoxNote">
    <w:name w:val="BoxNote"/>
    <w:aliases w:val="bn"/>
    <w:basedOn w:val="BoxText"/>
    <w:qFormat/>
    <w:rsid w:val="001046C6"/>
    <w:pPr>
      <w:tabs>
        <w:tab w:val="left" w:pos="1985"/>
      </w:tabs>
      <w:spacing w:before="122" w:line="198" w:lineRule="exact"/>
      <w:ind w:left="2948" w:hanging="1814"/>
    </w:pPr>
    <w:rPr>
      <w:sz w:val="18"/>
    </w:rPr>
  </w:style>
  <w:style w:type="paragraph" w:customStyle="1" w:styleId="BoxPara">
    <w:name w:val="BoxPara"/>
    <w:aliases w:val="bp"/>
    <w:basedOn w:val="BoxText"/>
    <w:qFormat/>
    <w:rsid w:val="001046C6"/>
    <w:pPr>
      <w:tabs>
        <w:tab w:val="right" w:pos="2268"/>
      </w:tabs>
      <w:ind w:left="2552" w:hanging="1418"/>
    </w:pPr>
  </w:style>
  <w:style w:type="paragraph" w:customStyle="1" w:styleId="BoxStep">
    <w:name w:val="BoxStep"/>
    <w:aliases w:val="bs"/>
    <w:basedOn w:val="BoxText"/>
    <w:qFormat/>
    <w:rsid w:val="001046C6"/>
    <w:pPr>
      <w:ind w:left="1985" w:hanging="851"/>
    </w:pPr>
  </w:style>
  <w:style w:type="character" w:customStyle="1" w:styleId="CharAmPartNo">
    <w:name w:val="CharAmPartNo"/>
    <w:basedOn w:val="OPCCharBase"/>
    <w:qFormat/>
    <w:rsid w:val="001046C6"/>
  </w:style>
  <w:style w:type="character" w:customStyle="1" w:styleId="CharAmPartText">
    <w:name w:val="CharAmPartText"/>
    <w:basedOn w:val="OPCCharBase"/>
    <w:qFormat/>
    <w:rsid w:val="001046C6"/>
  </w:style>
  <w:style w:type="character" w:customStyle="1" w:styleId="CharAmSchNo">
    <w:name w:val="CharAmSchNo"/>
    <w:basedOn w:val="OPCCharBase"/>
    <w:qFormat/>
    <w:rsid w:val="001046C6"/>
  </w:style>
  <w:style w:type="character" w:customStyle="1" w:styleId="CharAmSchText">
    <w:name w:val="CharAmSchText"/>
    <w:basedOn w:val="OPCCharBase"/>
    <w:qFormat/>
    <w:rsid w:val="001046C6"/>
  </w:style>
  <w:style w:type="character" w:customStyle="1" w:styleId="CharBoldItalic">
    <w:name w:val="CharBoldItalic"/>
    <w:basedOn w:val="OPCCharBase"/>
    <w:uiPriority w:val="1"/>
    <w:qFormat/>
    <w:rsid w:val="001046C6"/>
    <w:rPr>
      <w:b/>
      <w:i/>
    </w:rPr>
  </w:style>
  <w:style w:type="character" w:customStyle="1" w:styleId="CharChapNo">
    <w:name w:val="CharChapNo"/>
    <w:basedOn w:val="OPCCharBase"/>
    <w:uiPriority w:val="1"/>
    <w:qFormat/>
    <w:rsid w:val="001046C6"/>
  </w:style>
  <w:style w:type="character" w:customStyle="1" w:styleId="CharChapText">
    <w:name w:val="CharChapText"/>
    <w:basedOn w:val="OPCCharBase"/>
    <w:uiPriority w:val="1"/>
    <w:qFormat/>
    <w:rsid w:val="001046C6"/>
  </w:style>
  <w:style w:type="character" w:customStyle="1" w:styleId="CharDivNo">
    <w:name w:val="CharDivNo"/>
    <w:basedOn w:val="OPCCharBase"/>
    <w:uiPriority w:val="1"/>
    <w:qFormat/>
    <w:rsid w:val="001046C6"/>
  </w:style>
  <w:style w:type="character" w:customStyle="1" w:styleId="CharDivText">
    <w:name w:val="CharDivText"/>
    <w:basedOn w:val="OPCCharBase"/>
    <w:uiPriority w:val="1"/>
    <w:qFormat/>
    <w:rsid w:val="001046C6"/>
  </w:style>
  <w:style w:type="character" w:customStyle="1" w:styleId="CharItalic">
    <w:name w:val="CharItalic"/>
    <w:basedOn w:val="OPCCharBase"/>
    <w:uiPriority w:val="1"/>
    <w:qFormat/>
    <w:rsid w:val="001046C6"/>
    <w:rPr>
      <w:i/>
    </w:rPr>
  </w:style>
  <w:style w:type="character" w:customStyle="1" w:styleId="CharPartNo">
    <w:name w:val="CharPartNo"/>
    <w:basedOn w:val="OPCCharBase"/>
    <w:uiPriority w:val="1"/>
    <w:qFormat/>
    <w:rsid w:val="001046C6"/>
  </w:style>
  <w:style w:type="character" w:customStyle="1" w:styleId="CharPartText">
    <w:name w:val="CharPartText"/>
    <w:basedOn w:val="OPCCharBase"/>
    <w:uiPriority w:val="1"/>
    <w:qFormat/>
    <w:rsid w:val="001046C6"/>
  </w:style>
  <w:style w:type="character" w:customStyle="1" w:styleId="CharSectno">
    <w:name w:val="CharSectno"/>
    <w:basedOn w:val="OPCCharBase"/>
    <w:qFormat/>
    <w:rsid w:val="001046C6"/>
  </w:style>
  <w:style w:type="character" w:customStyle="1" w:styleId="CharSubdNo">
    <w:name w:val="CharSubdNo"/>
    <w:basedOn w:val="OPCCharBase"/>
    <w:uiPriority w:val="1"/>
    <w:qFormat/>
    <w:rsid w:val="001046C6"/>
  </w:style>
  <w:style w:type="character" w:customStyle="1" w:styleId="CharSubdText">
    <w:name w:val="CharSubdText"/>
    <w:basedOn w:val="OPCCharBase"/>
    <w:uiPriority w:val="1"/>
    <w:qFormat/>
    <w:rsid w:val="001046C6"/>
  </w:style>
  <w:style w:type="paragraph" w:customStyle="1" w:styleId="CTA--">
    <w:name w:val="CTA --"/>
    <w:basedOn w:val="OPCParaBase"/>
    <w:next w:val="Normal"/>
    <w:rsid w:val="001046C6"/>
    <w:pPr>
      <w:spacing w:before="60" w:line="240" w:lineRule="atLeast"/>
      <w:ind w:left="142" w:hanging="142"/>
    </w:pPr>
    <w:rPr>
      <w:sz w:val="20"/>
    </w:rPr>
  </w:style>
  <w:style w:type="paragraph" w:customStyle="1" w:styleId="CTA-">
    <w:name w:val="CTA -"/>
    <w:basedOn w:val="OPCParaBase"/>
    <w:rsid w:val="001046C6"/>
    <w:pPr>
      <w:spacing w:before="60" w:line="240" w:lineRule="atLeast"/>
      <w:ind w:left="85" w:hanging="85"/>
    </w:pPr>
    <w:rPr>
      <w:sz w:val="20"/>
    </w:rPr>
  </w:style>
  <w:style w:type="paragraph" w:customStyle="1" w:styleId="CTA---">
    <w:name w:val="CTA ---"/>
    <w:basedOn w:val="OPCParaBase"/>
    <w:next w:val="Normal"/>
    <w:rsid w:val="001046C6"/>
    <w:pPr>
      <w:spacing w:before="60" w:line="240" w:lineRule="atLeast"/>
      <w:ind w:left="198" w:hanging="198"/>
    </w:pPr>
    <w:rPr>
      <w:sz w:val="20"/>
    </w:rPr>
  </w:style>
  <w:style w:type="paragraph" w:customStyle="1" w:styleId="CTA----">
    <w:name w:val="CTA ----"/>
    <w:basedOn w:val="OPCParaBase"/>
    <w:next w:val="Normal"/>
    <w:rsid w:val="001046C6"/>
    <w:pPr>
      <w:spacing w:before="60" w:line="240" w:lineRule="atLeast"/>
      <w:ind w:left="255" w:hanging="255"/>
    </w:pPr>
    <w:rPr>
      <w:sz w:val="20"/>
    </w:rPr>
  </w:style>
  <w:style w:type="paragraph" w:customStyle="1" w:styleId="CTA1a">
    <w:name w:val="CTA 1(a)"/>
    <w:basedOn w:val="OPCParaBase"/>
    <w:rsid w:val="001046C6"/>
    <w:pPr>
      <w:tabs>
        <w:tab w:val="right" w:pos="414"/>
      </w:tabs>
      <w:spacing w:before="40" w:line="240" w:lineRule="atLeast"/>
      <w:ind w:left="675" w:hanging="675"/>
    </w:pPr>
    <w:rPr>
      <w:sz w:val="20"/>
    </w:rPr>
  </w:style>
  <w:style w:type="paragraph" w:customStyle="1" w:styleId="CTA1ai">
    <w:name w:val="CTA 1(a)(i)"/>
    <w:basedOn w:val="OPCParaBase"/>
    <w:rsid w:val="001046C6"/>
    <w:pPr>
      <w:tabs>
        <w:tab w:val="right" w:pos="1004"/>
      </w:tabs>
      <w:spacing w:before="40" w:line="240" w:lineRule="atLeast"/>
      <w:ind w:left="1253" w:hanging="1253"/>
    </w:pPr>
    <w:rPr>
      <w:sz w:val="20"/>
    </w:rPr>
  </w:style>
  <w:style w:type="paragraph" w:customStyle="1" w:styleId="CTA2a">
    <w:name w:val="CTA 2(a)"/>
    <w:basedOn w:val="OPCParaBase"/>
    <w:rsid w:val="001046C6"/>
    <w:pPr>
      <w:tabs>
        <w:tab w:val="right" w:pos="482"/>
      </w:tabs>
      <w:spacing w:before="40" w:line="240" w:lineRule="atLeast"/>
      <w:ind w:left="748" w:hanging="748"/>
    </w:pPr>
    <w:rPr>
      <w:sz w:val="20"/>
    </w:rPr>
  </w:style>
  <w:style w:type="paragraph" w:customStyle="1" w:styleId="CTA2ai">
    <w:name w:val="CTA 2(a)(i)"/>
    <w:basedOn w:val="OPCParaBase"/>
    <w:rsid w:val="001046C6"/>
    <w:pPr>
      <w:tabs>
        <w:tab w:val="right" w:pos="1089"/>
      </w:tabs>
      <w:spacing w:before="40" w:line="240" w:lineRule="atLeast"/>
      <w:ind w:left="1327" w:hanging="1327"/>
    </w:pPr>
    <w:rPr>
      <w:sz w:val="20"/>
    </w:rPr>
  </w:style>
  <w:style w:type="paragraph" w:customStyle="1" w:styleId="CTA3a">
    <w:name w:val="CTA 3(a)"/>
    <w:basedOn w:val="OPCParaBase"/>
    <w:rsid w:val="001046C6"/>
    <w:pPr>
      <w:tabs>
        <w:tab w:val="right" w:pos="556"/>
      </w:tabs>
      <w:spacing w:before="40" w:line="240" w:lineRule="atLeast"/>
      <w:ind w:left="805" w:hanging="805"/>
    </w:pPr>
    <w:rPr>
      <w:sz w:val="20"/>
    </w:rPr>
  </w:style>
  <w:style w:type="paragraph" w:customStyle="1" w:styleId="CTA3ai">
    <w:name w:val="CTA 3(a)(i)"/>
    <w:basedOn w:val="OPCParaBase"/>
    <w:rsid w:val="001046C6"/>
    <w:pPr>
      <w:tabs>
        <w:tab w:val="right" w:pos="1140"/>
      </w:tabs>
      <w:spacing w:before="40" w:line="240" w:lineRule="atLeast"/>
      <w:ind w:left="1361" w:hanging="1361"/>
    </w:pPr>
    <w:rPr>
      <w:sz w:val="20"/>
    </w:rPr>
  </w:style>
  <w:style w:type="paragraph" w:customStyle="1" w:styleId="CTA4a">
    <w:name w:val="CTA 4(a)"/>
    <w:basedOn w:val="OPCParaBase"/>
    <w:rsid w:val="001046C6"/>
    <w:pPr>
      <w:tabs>
        <w:tab w:val="right" w:pos="624"/>
      </w:tabs>
      <w:spacing w:before="40" w:line="240" w:lineRule="atLeast"/>
      <w:ind w:left="873" w:hanging="873"/>
    </w:pPr>
    <w:rPr>
      <w:sz w:val="20"/>
    </w:rPr>
  </w:style>
  <w:style w:type="paragraph" w:customStyle="1" w:styleId="CTA4ai">
    <w:name w:val="CTA 4(a)(i)"/>
    <w:basedOn w:val="OPCParaBase"/>
    <w:rsid w:val="001046C6"/>
    <w:pPr>
      <w:tabs>
        <w:tab w:val="right" w:pos="1213"/>
      </w:tabs>
      <w:spacing w:before="40" w:line="240" w:lineRule="atLeast"/>
      <w:ind w:left="1452" w:hanging="1452"/>
    </w:pPr>
    <w:rPr>
      <w:sz w:val="20"/>
    </w:rPr>
  </w:style>
  <w:style w:type="paragraph" w:customStyle="1" w:styleId="CTACAPS">
    <w:name w:val="CTA CAPS"/>
    <w:basedOn w:val="OPCParaBase"/>
    <w:rsid w:val="001046C6"/>
    <w:pPr>
      <w:spacing w:before="60" w:line="240" w:lineRule="atLeast"/>
    </w:pPr>
    <w:rPr>
      <w:sz w:val="20"/>
    </w:rPr>
  </w:style>
  <w:style w:type="paragraph" w:customStyle="1" w:styleId="CTAright">
    <w:name w:val="CTA right"/>
    <w:basedOn w:val="OPCParaBase"/>
    <w:rsid w:val="001046C6"/>
    <w:pPr>
      <w:spacing w:before="60" w:line="240" w:lineRule="auto"/>
      <w:jc w:val="right"/>
    </w:pPr>
    <w:rPr>
      <w:sz w:val="20"/>
    </w:rPr>
  </w:style>
  <w:style w:type="paragraph" w:customStyle="1" w:styleId="subsection">
    <w:name w:val="subsection"/>
    <w:aliases w:val="ss,Subsection"/>
    <w:basedOn w:val="OPCParaBase"/>
    <w:link w:val="subsectionChar"/>
    <w:rsid w:val="001046C6"/>
    <w:pPr>
      <w:tabs>
        <w:tab w:val="right" w:pos="1021"/>
      </w:tabs>
      <w:spacing w:before="180" w:line="240" w:lineRule="auto"/>
      <w:ind w:left="1134" w:hanging="1134"/>
    </w:pPr>
  </w:style>
  <w:style w:type="paragraph" w:customStyle="1" w:styleId="Definition">
    <w:name w:val="Definition"/>
    <w:aliases w:val="dd"/>
    <w:basedOn w:val="OPCParaBase"/>
    <w:rsid w:val="001046C6"/>
    <w:pPr>
      <w:spacing w:before="180" w:line="240" w:lineRule="auto"/>
      <w:ind w:left="1134"/>
    </w:pPr>
  </w:style>
  <w:style w:type="paragraph" w:customStyle="1" w:styleId="EndNotespara">
    <w:name w:val="EndNotes(para)"/>
    <w:aliases w:val="eta"/>
    <w:basedOn w:val="OPCParaBase"/>
    <w:next w:val="EndNotessubpara"/>
    <w:rsid w:val="001046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46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46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46C6"/>
    <w:pPr>
      <w:tabs>
        <w:tab w:val="right" w:pos="1412"/>
      </w:tabs>
      <w:spacing w:before="60" w:line="240" w:lineRule="auto"/>
      <w:ind w:left="1525" w:hanging="1525"/>
    </w:pPr>
    <w:rPr>
      <w:sz w:val="20"/>
    </w:rPr>
  </w:style>
  <w:style w:type="paragraph" w:customStyle="1" w:styleId="Formula">
    <w:name w:val="Formula"/>
    <w:basedOn w:val="OPCParaBase"/>
    <w:rsid w:val="001046C6"/>
    <w:pPr>
      <w:spacing w:line="240" w:lineRule="auto"/>
      <w:ind w:left="1134"/>
    </w:pPr>
    <w:rPr>
      <w:sz w:val="20"/>
    </w:rPr>
  </w:style>
  <w:style w:type="paragraph" w:styleId="Header">
    <w:name w:val="header"/>
    <w:basedOn w:val="OPCParaBase"/>
    <w:link w:val="HeaderChar"/>
    <w:unhideWhenUsed/>
    <w:rsid w:val="001046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46C6"/>
    <w:rPr>
      <w:rFonts w:eastAsia="Times New Roman" w:cs="Times New Roman"/>
      <w:sz w:val="16"/>
      <w:lang w:eastAsia="en-AU"/>
    </w:rPr>
  </w:style>
  <w:style w:type="paragraph" w:customStyle="1" w:styleId="House">
    <w:name w:val="House"/>
    <w:basedOn w:val="OPCParaBase"/>
    <w:rsid w:val="001046C6"/>
    <w:pPr>
      <w:spacing w:line="240" w:lineRule="auto"/>
    </w:pPr>
    <w:rPr>
      <w:sz w:val="28"/>
    </w:rPr>
  </w:style>
  <w:style w:type="paragraph" w:customStyle="1" w:styleId="Item">
    <w:name w:val="Item"/>
    <w:aliases w:val="i"/>
    <w:basedOn w:val="OPCParaBase"/>
    <w:next w:val="ItemHead"/>
    <w:rsid w:val="001046C6"/>
    <w:pPr>
      <w:keepLines/>
      <w:spacing w:before="80" w:line="240" w:lineRule="auto"/>
      <w:ind w:left="709"/>
    </w:pPr>
  </w:style>
  <w:style w:type="paragraph" w:customStyle="1" w:styleId="ItemHead">
    <w:name w:val="ItemHead"/>
    <w:aliases w:val="ih"/>
    <w:basedOn w:val="OPCParaBase"/>
    <w:next w:val="Item"/>
    <w:rsid w:val="001046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46C6"/>
    <w:pPr>
      <w:spacing w:line="240" w:lineRule="auto"/>
    </w:pPr>
    <w:rPr>
      <w:b/>
      <w:sz w:val="32"/>
    </w:rPr>
  </w:style>
  <w:style w:type="paragraph" w:customStyle="1" w:styleId="notedraft">
    <w:name w:val="note(draft)"/>
    <w:aliases w:val="nd"/>
    <w:basedOn w:val="OPCParaBase"/>
    <w:rsid w:val="001046C6"/>
    <w:pPr>
      <w:spacing w:before="240" w:line="240" w:lineRule="auto"/>
      <w:ind w:left="284" w:hanging="284"/>
    </w:pPr>
    <w:rPr>
      <w:i/>
      <w:sz w:val="24"/>
    </w:rPr>
  </w:style>
  <w:style w:type="paragraph" w:customStyle="1" w:styleId="notemargin">
    <w:name w:val="note(margin)"/>
    <w:aliases w:val="nm"/>
    <w:basedOn w:val="OPCParaBase"/>
    <w:rsid w:val="001046C6"/>
    <w:pPr>
      <w:tabs>
        <w:tab w:val="left" w:pos="709"/>
      </w:tabs>
      <w:spacing w:before="122" w:line="198" w:lineRule="exact"/>
      <w:ind w:left="709" w:hanging="709"/>
    </w:pPr>
    <w:rPr>
      <w:sz w:val="18"/>
    </w:rPr>
  </w:style>
  <w:style w:type="paragraph" w:customStyle="1" w:styleId="noteToPara">
    <w:name w:val="noteToPara"/>
    <w:aliases w:val="ntp"/>
    <w:basedOn w:val="OPCParaBase"/>
    <w:rsid w:val="001046C6"/>
    <w:pPr>
      <w:spacing w:before="122" w:line="198" w:lineRule="exact"/>
      <w:ind w:left="2353" w:hanging="709"/>
    </w:pPr>
    <w:rPr>
      <w:sz w:val="18"/>
    </w:rPr>
  </w:style>
  <w:style w:type="paragraph" w:customStyle="1" w:styleId="noteParlAmend">
    <w:name w:val="note(ParlAmend)"/>
    <w:aliases w:val="npp"/>
    <w:basedOn w:val="OPCParaBase"/>
    <w:next w:val="ParlAmend"/>
    <w:rsid w:val="001046C6"/>
    <w:pPr>
      <w:spacing w:line="240" w:lineRule="auto"/>
      <w:jc w:val="right"/>
    </w:pPr>
    <w:rPr>
      <w:rFonts w:ascii="Arial" w:hAnsi="Arial"/>
      <w:b/>
      <w:i/>
    </w:rPr>
  </w:style>
  <w:style w:type="paragraph" w:customStyle="1" w:styleId="Page1">
    <w:name w:val="Page1"/>
    <w:basedOn w:val="OPCParaBase"/>
    <w:rsid w:val="001046C6"/>
    <w:pPr>
      <w:spacing w:before="5600" w:line="240" w:lineRule="auto"/>
    </w:pPr>
    <w:rPr>
      <w:b/>
      <w:sz w:val="32"/>
    </w:rPr>
  </w:style>
  <w:style w:type="paragraph" w:customStyle="1" w:styleId="PageBreak">
    <w:name w:val="PageBreak"/>
    <w:aliases w:val="pb"/>
    <w:basedOn w:val="OPCParaBase"/>
    <w:rsid w:val="001046C6"/>
    <w:pPr>
      <w:spacing w:line="240" w:lineRule="auto"/>
    </w:pPr>
    <w:rPr>
      <w:sz w:val="20"/>
    </w:rPr>
  </w:style>
  <w:style w:type="paragraph" w:customStyle="1" w:styleId="paragraphsub">
    <w:name w:val="paragraph(sub)"/>
    <w:aliases w:val="aa"/>
    <w:basedOn w:val="OPCParaBase"/>
    <w:rsid w:val="001046C6"/>
    <w:pPr>
      <w:tabs>
        <w:tab w:val="right" w:pos="1985"/>
      </w:tabs>
      <w:spacing w:before="40" w:line="240" w:lineRule="auto"/>
      <w:ind w:left="2098" w:hanging="2098"/>
    </w:pPr>
  </w:style>
  <w:style w:type="paragraph" w:customStyle="1" w:styleId="paragraphsub-sub">
    <w:name w:val="paragraph(sub-sub)"/>
    <w:aliases w:val="aaa"/>
    <w:basedOn w:val="OPCParaBase"/>
    <w:rsid w:val="001046C6"/>
    <w:pPr>
      <w:tabs>
        <w:tab w:val="right" w:pos="2722"/>
      </w:tabs>
      <w:spacing w:before="40" w:line="240" w:lineRule="auto"/>
      <w:ind w:left="2835" w:hanging="2835"/>
    </w:pPr>
  </w:style>
  <w:style w:type="paragraph" w:customStyle="1" w:styleId="paragraph">
    <w:name w:val="paragraph"/>
    <w:aliases w:val="a"/>
    <w:basedOn w:val="OPCParaBase"/>
    <w:rsid w:val="001046C6"/>
    <w:pPr>
      <w:tabs>
        <w:tab w:val="right" w:pos="1531"/>
      </w:tabs>
      <w:spacing w:before="40" w:line="240" w:lineRule="auto"/>
      <w:ind w:left="1644" w:hanging="1644"/>
    </w:pPr>
  </w:style>
  <w:style w:type="paragraph" w:customStyle="1" w:styleId="ParlAmend">
    <w:name w:val="ParlAmend"/>
    <w:aliases w:val="pp"/>
    <w:basedOn w:val="OPCParaBase"/>
    <w:rsid w:val="001046C6"/>
    <w:pPr>
      <w:spacing w:before="240" w:line="240" w:lineRule="atLeast"/>
      <w:ind w:hanging="567"/>
    </w:pPr>
    <w:rPr>
      <w:sz w:val="24"/>
    </w:rPr>
  </w:style>
  <w:style w:type="paragraph" w:customStyle="1" w:styleId="Penalty">
    <w:name w:val="Penalty"/>
    <w:basedOn w:val="OPCParaBase"/>
    <w:rsid w:val="001046C6"/>
    <w:pPr>
      <w:tabs>
        <w:tab w:val="left" w:pos="2977"/>
      </w:tabs>
      <w:spacing w:before="180" w:line="240" w:lineRule="auto"/>
      <w:ind w:left="1985" w:hanging="851"/>
    </w:pPr>
  </w:style>
  <w:style w:type="paragraph" w:customStyle="1" w:styleId="Portfolio">
    <w:name w:val="Portfolio"/>
    <w:basedOn w:val="OPCParaBase"/>
    <w:rsid w:val="001046C6"/>
    <w:pPr>
      <w:spacing w:line="240" w:lineRule="auto"/>
    </w:pPr>
    <w:rPr>
      <w:i/>
      <w:sz w:val="20"/>
    </w:rPr>
  </w:style>
  <w:style w:type="paragraph" w:customStyle="1" w:styleId="Preamble">
    <w:name w:val="Preamble"/>
    <w:basedOn w:val="OPCParaBase"/>
    <w:next w:val="Normal"/>
    <w:rsid w:val="001046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46C6"/>
    <w:pPr>
      <w:spacing w:line="240" w:lineRule="auto"/>
    </w:pPr>
    <w:rPr>
      <w:i/>
      <w:sz w:val="20"/>
    </w:rPr>
  </w:style>
  <w:style w:type="paragraph" w:customStyle="1" w:styleId="Session">
    <w:name w:val="Session"/>
    <w:basedOn w:val="OPCParaBase"/>
    <w:rsid w:val="001046C6"/>
    <w:pPr>
      <w:spacing w:line="240" w:lineRule="auto"/>
    </w:pPr>
    <w:rPr>
      <w:sz w:val="28"/>
    </w:rPr>
  </w:style>
  <w:style w:type="paragraph" w:customStyle="1" w:styleId="Sponsor">
    <w:name w:val="Sponsor"/>
    <w:basedOn w:val="OPCParaBase"/>
    <w:rsid w:val="001046C6"/>
    <w:pPr>
      <w:spacing w:line="240" w:lineRule="auto"/>
    </w:pPr>
    <w:rPr>
      <w:i/>
    </w:rPr>
  </w:style>
  <w:style w:type="paragraph" w:customStyle="1" w:styleId="Subitem">
    <w:name w:val="Subitem"/>
    <w:aliases w:val="iss"/>
    <w:basedOn w:val="OPCParaBase"/>
    <w:rsid w:val="001046C6"/>
    <w:pPr>
      <w:spacing w:before="180" w:line="240" w:lineRule="auto"/>
      <w:ind w:left="709" w:hanging="709"/>
    </w:pPr>
  </w:style>
  <w:style w:type="paragraph" w:customStyle="1" w:styleId="SubitemHead">
    <w:name w:val="SubitemHead"/>
    <w:aliases w:val="issh"/>
    <w:basedOn w:val="OPCParaBase"/>
    <w:rsid w:val="001046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46C6"/>
    <w:pPr>
      <w:spacing w:before="40" w:line="240" w:lineRule="auto"/>
      <w:ind w:left="1134"/>
    </w:pPr>
  </w:style>
  <w:style w:type="paragraph" w:customStyle="1" w:styleId="SubsectionHead">
    <w:name w:val="SubsectionHead"/>
    <w:aliases w:val="ssh"/>
    <w:basedOn w:val="OPCParaBase"/>
    <w:next w:val="subsection"/>
    <w:rsid w:val="001046C6"/>
    <w:pPr>
      <w:keepNext/>
      <w:keepLines/>
      <w:spacing w:before="240" w:line="240" w:lineRule="auto"/>
      <w:ind w:left="1134"/>
    </w:pPr>
    <w:rPr>
      <w:i/>
    </w:rPr>
  </w:style>
  <w:style w:type="paragraph" w:customStyle="1" w:styleId="Tablea">
    <w:name w:val="Table(a)"/>
    <w:aliases w:val="ta"/>
    <w:basedOn w:val="OPCParaBase"/>
    <w:rsid w:val="001046C6"/>
    <w:pPr>
      <w:spacing w:before="60" w:line="240" w:lineRule="auto"/>
      <w:ind w:left="284" w:hanging="284"/>
    </w:pPr>
    <w:rPr>
      <w:sz w:val="20"/>
    </w:rPr>
  </w:style>
  <w:style w:type="paragraph" w:customStyle="1" w:styleId="TableAA">
    <w:name w:val="Table(AA)"/>
    <w:aliases w:val="taaa"/>
    <w:basedOn w:val="OPCParaBase"/>
    <w:rsid w:val="001046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46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46C6"/>
    <w:pPr>
      <w:spacing w:before="60" w:line="240" w:lineRule="atLeast"/>
    </w:pPr>
    <w:rPr>
      <w:sz w:val="20"/>
    </w:rPr>
  </w:style>
  <w:style w:type="paragraph" w:customStyle="1" w:styleId="TLPBoxTextnote">
    <w:name w:val="TLPBoxText(note"/>
    <w:aliases w:val="right)"/>
    <w:basedOn w:val="OPCParaBase"/>
    <w:rsid w:val="001046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46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46C6"/>
    <w:pPr>
      <w:spacing w:before="122" w:line="198" w:lineRule="exact"/>
      <w:ind w:left="1985" w:hanging="851"/>
      <w:jc w:val="right"/>
    </w:pPr>
    <w:rPr>
      <w:sz w:val="18"/>
    </w:rPr>
  </w:style>
  <w:style w:type="paragraph" w:customStyle="1" w:styleId="TLPTableBullet">
    <w:name w:val="TLPTableBullet"/>
    <w:aliases w:val="ttb"/>
    <w:basedOn w:val="OPCParaBase"/>
    <w:rsid w:val="001046C6"/>
    <w:pPr>
      <w:spacing w:line="240" w:lineRule="exact"/>
      <w:ind w:left="284" w:hanging="284"/>
    </w:pPr>
    <w:rPr>
      <w:sz w:val="20"/>
    </w:rPr>
  </w:style>
  <w:style w:type="paragraph" w:styleId="TOC1">
    <w:name w:val="toc 1"/>
    <w:basedOn w:val="Normal"/>
    <w:next w:val="Normal"/>
    <w:uiPriority w:val="39"/>
    <w:unhideWhenUsed/>
    <w:rsid w:val="001046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046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046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046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046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046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046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046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046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046C6"/>
    <w:pPr>
      <w:keepLines/>
      <w:spacing w:before="240" w:after="120" w:line="240" w:lineRule="auto"/>
      <w:ind w:left="794"/>
    </w:pPr>
    <w:rPr>
      <w:b/>
      <w:kern w:val="28"/>
      <w:sz w:val="20"/>
    </w:rPr>
  </w:style>
  <w:style w:type="paragraph" w:customStyle="1" w:styleId="TofSectsHeading">
    <w:name w:val="TofSects(Heading)"/>
    <w:basedOn w:val="OPCParaBase"/>
    <w:rsid w:val="001046C6"/>
    <w:pPr>
      <w:spacing w:before="240" w:after="120" w:line="240" w:lineRule="auto"/>
    </w:pPr>
    <w:rPr>
      <w:b/>
      <w:sz w:val="24"/>
    </w:rPr>
  </w:style>
  <w:style w:type="paragraph" w:customStyle="1" w:styleId="TofSectsSection">
    <w:name w:val="TofSects(Section)"/>
    <w:basedOn w:val="OPCParaBase"/>
    <w:rsid w:val="001046C6"/>
    <w:pPr>
      <w:keepLines/>
      <w:spacing w:before="40" w:line="240" w:lineRule="auto"/>
      <w:ind w:left="1588" w:hanging="794"/>
    </w:pPr>
    <w:rPr>
      <w:kern w:val="28"/>
      <w:sz w:val="18"/>
    </w:rPr>
  </w:style>
  <w:style w:type="paragraph" w:customStyle="1" w:styleId="TofSectsSubdiv">
    <w:name w:val="TofSects(Subdiv)"/>
    <w:basedOn w:val="OPCParaBase"/>
    <w:rsid w:val="001046C6"/>
    <w:pPr>
      <w:keepLines/>
      <w:spacing w:before="80" w:line="240" w:lineRule="auto"/>
      <w:ind w:left="1588" w:hanging="794"/>
    </w:pPr>
    <w:rPr>
      <w:kern w:val="28"/>
    </w:rPr>
  </w:style>
  <w:style w:type="paragraph" w:customStyle="1" w:styleId="WRStyle">
    <w:name w:val="WR Style"/>
    <w:aliases w:val="WR"/>
    <w:basedOn w:val="OPCParaBase"/>
    <w:rsid w:val="001046C6"/>
    <w:pPr>
      <w:spacing w:before="240" w:line="240" w:lineRule="auto"/>
      <w:ind w:left="284" w:hanging="284"/>
    </w:pPr>
    <w:rPr>
      <w:b/>
      <w:i/>
      <w:kern w:val="28"/>
      <w:sz w:val="24"/>
    </w:rPr>
  </w:style>
  <w:style w:type="paragraph" w:customStyle="1" w:styleId="notepara">
    <w:name w:val="note(para)"/>
    <w:aliases w:val="na"/>
    <w:basedOn w:val="OPCParaBase"/>
    <w:rsid w:val="001046C6"/>
    <w:pPr>
      <w:spacing w:before="40" w:line="198" w:lineRule="exact"/>
      <w:ind w:left="2354" w:hanging="369"/>
    </w:pPr>
    <w:rPr>
      <w:sz w:val="18"/>
    </w:rPr>
  </w:style>
  <w:style w:type="paragraph" w:styleId="Footer">
    <w:name w:val="footer"/>
    <w:link w:val="FooterChar"/>
    <w:rsid w:val="001046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46C6"/>
    <w:rPr>
      <w:rFonts w:eastAsia="Times New Roman" w:cs="Times New Roman"/>
      <w:sz w:val="22"/>
      <w:szCs w:val="24"/>
      <w:lang w:eastAsia="en-AU"/>
    </w:rPr>
  </w:style>
  <w:style w:type="character" w:styleId="LineNumber">
    <w:name w:val="line number"/>
    <w:basedOn w:val="OPCCharBase"/>
    <w:uiPriority w:val="99"/>
    <w:unhideWhenUsed/>
    <w:rsid w:val="001046C6"/>
    <w:rPr>
      <w:sz w:val="16"/>
    </w:rPr>
  </w:style>
  <w:style w:type="table" w:customStyle="1" w:styleId="CFlag">
    <w:name w:val="CFlag"/>
    <w:basedOn w:val="TableNormal"/>
    <w:uiPriority w:val="99"/>
    <w:rsid w:val="001046C6"/>
    <w:rPr>
      <w:rFonts w:eastAsia="Times New Roman" w:cs="Times New Roman"/>
      <w:lang w:eastAsia="en-AU"/>
    </w:rPr>
    <w:tblPr/>
  </w:style>
  <w:style w:type="paragraph" w:styleId="BalloonText">
    <w:name w:val="Balloon Text"/>
    <w:basedOn w:val="Normal"/>
    <w:link w:val="BalloonTextChar"/>
    <w:uiPriority w:val="99"/>
    <w:unhideWhenUsed/>
    <w:rsid w:val="001046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46C6"/>
    <w:rPr>
      <w:rFonts w:ascii="Tahoma" w:hAnsi="Tahoma" w:cs="Tahoma"/>
      <w:sz w:val="16"/>
      <w:szCs w:val="16"/>
    </w:rPr>
  </w:style>
  <w:style w:type="table" w:styleId="TableGrid">
    <w:name w:val="Table Grid"/>
    <w:basedOn w:val="TableNormal"/>
    <w:uiPriority w:val="59"/>
    <w:rsid w:val="0010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046C6"/>
    <w:rPr>
      <w:b/>
      <w:sz w:val="28"/>
      <w:szCs w:val="32"/>
    </w:rPr>
  </w:style>
  <w:style w:type="paragraph" w:customStyle="1" w:styleId="LegislationMadeUnder">
    <w:name w:val="LegislationMadeUnder"/>
    <w:basedOn w:val="OPCParaBase"/>
    <w:next w:val="Normal"/>
    <w:rsid w:val="001046C6"/>
    <w:rPr>
      <w:i/>
      <w:sz w:val="32"/>
      <w:szCs w:val="32"/>
    </w:rPr>
  </w:style>
  <w:style w:type="paragraph" w:customStyle="1" w:styleId="SignCoverPageEnd">
    <w:name w:val="SignCoverPageEnd"/>
    <w:basedOn w:val="OPCParaBase"/>
    <w:next w:val="Normal"/>
    <w:rsid w:val="001046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46C6"/>
    <w:pPr>
      <w:pBdr>
        <w:top w:val="single" w:sz="4" w:space="1" w:color="auto"/>
      </w:pBdr>
      <w:spacing w:before="360"/>
      <w:ind w:right="397"/>
      <w:jc w:val="both"/>
    </w:pPr>
  </w:style>
  <w:style w:type="paragraph" w:customStyle="1" w:styleId="NotesHeading1">
    <w:name w:val="NotesHeading 1"/>
    <w:basedOn w:val="OPCParaBase"/>
    <w:next w:val="Normal"/>
    <w:rsid w:val="001046C6"/>
    <w:rPr>
      <w:b/>
      <w:sz w:val="28"/>
      <w:szCs w:val="28"/>
    </w:rPr>
  </w:style>
  <w:style w:type="paragraph" w:customStyle="1" w:styleId="NotesHeading2">
    <w:name w:val="NotesHeading 2"/>
    <w:basedOn w:val="OPCParaBase"/>
    <w:next w:val="Normal"/>
    <w:rsid w:val="001046C6"/>
    <w:rPr>
      <w:b/>
      <w:sz w:val="28"/>
      <w:szCs w:val="28"/>
    </w:rPr>
  </w:style>
  <w:style w:type="paragraph" w:customStyle="1" w:styleId="CompiledActNo">
    <w:name w:val="CompiledActNo"/>
    <w:basedOn w:val="OPCParaBase"/>
    <w:next w:val="Normal"/>
    <w:rsid w:val="001046C6"/>
    <w:rPr>
      <w:b/>
      <w:sz w:val="24"/>
      <w:szCs w:val="24"/>
    </w:rPr>
  </w:style>
  <w:style w:type="paragraph" w:customStyle="1" w:styleId="ENotesText">
    <w:name w:val="ENotesText"/>
    <w:aliases w:val="Ent"/>
    <w:basedOn w:val="OPCParaBase"/>
    <w:next w:val="Normal"/>
    <w:rsid w:val="001046C6"/>
    <w:pPr>
      <w:spacing w:before="120"/>
    </w:pPr>
  </w:style>
  <w:style w:type="paragraph" w:customStyle="1" w:styleId="CompiledMadeUnder">
    <w:name w:val="CompiledMadeUnder"/>
    <w:basedOn w:val="OPCParaBase"/>
    <w:next w:val="Normal"/>
    <w:rsid w:val="001046C6"/>
    <w:rPr>
      <w:i/>
      <w:sz w:val="24"/>
      <w:szCs w:val="24"/>
    </w:rPr>
  </w:style>
  <w:style w:type="paragraph" w:customStyle="1" w:styleId="Paragraphsub-sub-sub">
    <w:name w:val="Paragraph(sub-sub-sub)"/>
    <w:aliases w:val="aaaa"/>
    <w:basedOn w:val="OPCParaBase"/>
    <w:rsid w:val="001046C6"/>
    <w:pPr>
      <w:tabs>
        <w:tab w:val="right" w:pos="3402"/>
      </w:tabs>
      <w:spacing w:before="40" w:line="240" w:lineRule="auto"/>
      <w:ind w:left="3402" w:hanging="3402"/>
    </w:pPr>
  </w:style>
  <w:style w:type="paragraph" w:customStyle="1" w:styleId="TableTextEndNotes">
    <w:name w:val="TableTextEndNotes"/>
    <w:aliases w:val="Tten"/>
    <w:basedOn w:val="Normal"/>
    <w:rsid w:val="001046C6"/>
    <w:pPr>
      <w:spacing w:before="60" w:line="240" w:lineRule="auto"/>
    </w:pPr>
    <w:rPr>
      <w:rFonts w:cs="Arial"/>
      <w:sz w:val="20"/>
      <w:szCs w:val="22"/>
    </w:rPr>
  </w:style>
  <w:style w:type="paragraph" w:customStyle="1" w:styleId="NoteToSubpara">
    <w:name w:val="NoteToSubpara"/>
    <w:aliases w:val="nts"/>
    <w:basedOn w:val="OPCParaBase"/>
    <w:rsid w:val="001046C6"/>
    <w:pPr>
      <w:spacing w:before="40" w:line="198" w:lineRule="exact"/>
      <w:ind w:left="2835" w:hanging="709"/>
    </w:pPr>
    <w:rPr>
      <w:sz w:val="18"/>
    </w:rPr>
  </w:style>
  <w:style w:type="paragraph" w:customStyle="1" w:styleId="ENoteTableHeading">
    <w:name w:val="ENoteTableHeading"/>
    <w:aliases w:val="enth"/>
    <w:basedOn w:val="OPCParaBase"/>
    <w:rsid w:val="001046C6"/>
    <w:pPr>
      <w:keepNext/>
      <w:spacing w:before="60" w:line="240" w:lineRule="atLeast"/>
    </w:pPr>
    <w:rPr>
      <w:rFonts w:ascii="Arial" w:hAnsi="Arial"/>
      <w:b/>
      <w:sz w:val="16"/>
    </w:rPr>
  </w:style>
  <w:style w:type="paragraph" w:customStyle="1" w:styleId="ENoteTTi">
    <w:name w:val="ENoteTTi"/>
    <w:aliases w:val="entti"/>
    <w:basedOn w:val="OPCParaBase"/>
    <w:rsid w:val="001046C6"/>
    <w:pPr>
      <w:keepNext/>
      <w:spacing w:before="60" w:line="240" w:lineRule="atLeast"/>
      <w:ind w:left="170"/>
    </w:pPr>
    <w:rPr>
      <w:sz w:val="16"/>
    </w:rPr>
  </w:style>
  <w:style w:type="paragraph" w:customStyle="1" w:styleId="ENotesHeading1">
    <w:name w:val="ENotesHeading 1"/>
    <w:aliases w:val="Enh1"/>
    <w:basedOn w:val="OPCParaBase"/>
    <w:next w:val="Normal"/>
    <w:rsid w:val="001046C6"/>
    <w:pPr>
      <w:spacing w:before="120"/>
      <w:outlineLvl w:val="1"/>
    </w:pPr>
    <w:rPr>
      <w:b/>
      <w:sz w:val="28"/>
      <w:szCs w:val="28"/>
    </w:rPr>
  </w:style>
  <w:style w:type="paragraph" w:customStyle="1" w:styleId="ENotesHeading2">
    <w:name w:val="ENotesHeading 2"/>
    <w:aliases w:val="Enh2"/>
    <w:basedOn w:val="OPCParaBase"/>
    <w:next w:val="Normal"/>
    <w:rsid w:val="001046C6"/>
    <w:pPr>
      <w:spacing w:before="120" w:after="120"/>
      <w:outlineLvl w:val="2"/>
    </w:pPr>
    <w:rPr>
      <w:b/>
      <w:sz w:val="24"/>
      <w:szCs w:val="28"/>
    </w:rPr>
  </w:style>
  <w:style w:type="paragraph" w:customStyle="1" w:styleId="ENoteTTIndentHeading">
    <w:name w:val="ENoteTTIndentHeading"/>
    <w:aliases w:val="enTTHi"/>
    <w:basedOn w:val="OPCParaBase"/>
    <w:rsid w:val="001046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46C6"/>
    <w:pPr>
      <w:spacing w:before="60" w:line="240" w:lineRule="atLeast"/>
    </w:pPr>
    <w:rPr>
      <w:sz w:val="16"/>
    </w:rPr>
  </w:style>
  <w:style w:type="paragraph" w:customStyle="1" w:styleId="MadeunderText">
    <w:name w:val="MadeunderText"/>
    <w:basedOn w:val="OPCParaBase"/>
    <w:next w:val="Normal"/>
    <w:rsid w:val="001046C6"/>
    <w:pPr>
      <w:spacing w:before="240"/>
    </w:pPr>
    <w:rPr>
      <w:sz w:val="24"/>
      <w:szCs w:val="24"/>
    </w:rPr>
  </w:style>
  <w:style w:type="paragraph" w:customStyle="1" w:styleId="ENotesHeading3">
    <w:name w:val="ENotesHeading 3"/>
    <w:aliases w:val="Enh3"/>
    <w:basedOn w:val="OPCParaBase"/>
    <w:next w:val="Normal"/>
    <w:rsid w:val="001046C6"/>
    <w:pPr>
      <w:keepNext/>
      <w:spacing w:before="120" w:line="240" w:lineRule="auto"/>
      <w:outlineLvl w:val="4"/>
    </w:pPr>
    <w:rPr>
      <w:b/>
      <w:szCs w:val="24"/>
    </w:rPr>
  </w:style>
  <w:style w:type="character" w:customStyle="1" w:styleId="CharSubPartTextCASA">
    <w:name w:val="CharSubPartText(CASA)"/>
    <w:basedOn w:val="OPCCharBase"/>
    <w:uiPriority w:val="1"/>
    <w:rsid w:val="001046C6"/>
  </w:style>
  <w:style w:type="character" w:customStyle="1" w:styleId="CharSubPartNoCASA">
    <w:name w:val="CharSubPartNo(CASA)"/>
    <w:basedOn w:val="OPCCharBase"/>
    <w:uiPriority w:val="1"/>
    <w:rsid w:val="001046C6"/>
  </w:style>
  <w:style w:type="paragraph" w:customStyle="1" w:styleId="ENoteTTIndentHeadingSub">
    <w:name w:val="ENoteTTIndentHeadingSub"/>
    <w:aliases w:val="enTTHis"/>
    <w:basedOn w:val="OPCParaBase"/>
    <w:rsid w:val="001046C6"/>
    <w:pPr>
      <w:keepNext/>
      <w:spacing w:before="60" w:line="240" w:lineRule="atLeast"/>
      <w:ind w:left="340"/>
    </w:pPr>
    <w:rPr>
      <w:b/>
      <w:sz w:val="16"/>
    </w:rPr>
  </w:style>
  <w:style w:type="paragraph" w:customStyle="1" w:styleId="ENoteTTiSub">
    <w:name w:val="ENoteTTiSub"/>
    <w:aliases w:val="enttis"/>
    <w:basedOn w:val="OPCParaBase"/>
    <w:rsid w:val="001046C6"/>
    <w:pPr>
      <w:keepNext/>
      <w:spacing w:before="60" w:line="240" w:lineRule="atLeast"/>
      <w:ind w:left="340"/>
    </w:pPr>
    <w:rPr>
      <w:sz w:val="16"/>
    </w:rPr>
  </w:style>
  <w:style w:type="paragraph" w:customStyle="1" w:styleId="SubDivisionMigration">
    <w:name w:val="SubDivisionMigration"/>
    <w:aliases w:val="sdm"/>
    <w:basedOn w:val="OPCParaBase"/>
    <w:rsid w:val="001046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46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046C6"/>
    <w:pPr>
      <w:spacing w:before="122" w:line="240" w:lineRule="auto"/>
      <w:ind w:left="1985" w:hanging="851"/>
    </w:pPr>
    <w:rPr>
      <w:sz w:val="18"/>
    </w:rPr>
  </w:style>
  <w:style w:type="paragraph" w:customStyle="1" w:styleId="FreeForm">
    <w:name w:val="FreeForm"/>
    <w:rsid w:val="001046C6"/>
    <w:rPr>
      <w:rFonts w:ascii="Arial" w:hAnsi="Arial"/>
      <w:sz w:val="22"/>
    </w:rPr>
  </w:style>
  <w:style w:type="paragraph" w:customStyle="1" w:styleId="SOText">
    <w:name w:val="SO Text"/>
    <w:aliases w:val="sot"/>
    <w:link w:val="SOTextChar"/>
    <w:rsid w:val="001046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046C6"/>
    <w:rPr>
      <w:sz w:val="22"/>
    </w:rPr>
  </w:style>
  <w:style w:type="paragraph" w:customStyle="1" w:styleId="SOTextNote">
    <w:name w:val="SO TextNote"/>
    <w:aliases w:val="sont"/>
    <w:basedOn w:val="SOText"/>
    <w:qFormat/>
    <w:rsid w:val="001046C6"/>
    <w:pPr>
      <w:spacing w:before="122" w:line="198" w:lineRule="exact"/>
      <w:ind w:left="1843" w:hanging="709"/>
    </w:pPr>
    <w:rPr>
      <w:sz w:val="18"/>
    </w:rPr>
  </w:style>
  <w:style w:type="paragraph" w:customStyle="1" w:styleId="SOPara">
    <w:name w:val="SO Para"/>
    <w:aliases w:val="soa"/>
    <w:basedOn w:val="SOText"/>
    <w:link w:val="SOParaChar"/>
    <w:qFormat/>
    <w:rsid w:val="001046C6"/>
    <w:pPr>
      <w:tabs>
        <w:tab w:val="right" w:pos="1786"/>
      </w:tabs>
      <w:spacing w:before="40"/>
      <w:ind w:left="2070" w:hanging="936"/>
    </w:pPr>
  </w:style>
  <w:style w:type="character" w:customStyle="1" w:styleId="SOParaChar">
    <w:name w:val="SO Para Char"/>
    <w:aliases w:val="soa Char"/>
    <w:basedOn w:val="DefaultParagraphFont"/>
    <w:link w:val="SOPara"/>
    <w:rsid w:val="001046C6"/>
    <w:rPr>
      <w:sz w:val="22"/>
    </w:rPr>
  </w:style>
  <w:style w:type="paragraph" w:customStyle="1" w:styleId="FileName">
    <w:name w:val="FileName"/>
    <w:basedOn w:val="Normal"/>
    <w:rsid w:val="001046C6"/>
  </w:style>
  <w:style w:type="paragraph" w:customStyle="1" w:styleId="TableHeading">
    <w:name w:val="TableHeading"/>
    <w:aliases w:val="th"/>
    <w:basedOn w:val="OPCParaBase"/>
    <w:next w:val="Tabletext"/>
    <w:rsid w:val="001046C6"/>
    <w:pPr>
      <w:keepNext/>
      <w:spacing w:before="60" w:line="240" w:lineRule="atLeast"/>
    </w:pPr>
    <w:rPr>
      <w:b/>
      <w:sz w:val="20"/>
    </w:rPr>
  </w:style>
  <w:style w:type="paragraph" w:customStyle="1" w:styleId="SOHeadBold">
    <w:name w:val="SO HeadBold"/>
    <w:aliases w:val="sohb"/>
    <w:basedOn w:val="SOText"/>
    <w:next w:val="SOText"/>
    <w:link w:val="SOHeadBoldChar"/>
    <w:qFormat/>
    <w:rsid w:val="001046C6"/>
    <w:rPr>
      <w:b/>
    </w:rPr>
  </w:style>
  <w:style w:type="character" w:customStyle="1" w:styleId="SOHeadBoldChar">
    <w:name w:val="SO HeadBold Char"/>
    <w:aliases w:val="sohb Char"/>
    <w:basedOn w:val="DefaultParagraphFont"/>
    <w:link w:val="SOHeadBold"/>
    <w:rsid w:val="001046C6"/>
    <w:rPr>
      <w:b/>
      <w:sz w:val="22"/>
    </w:rPr>
  </w:style>
  <w:style w:type="paragraph" w:customStyle="1" w:styleId="SOHeadItalic">
    <w:name w:val="SO HeadItalic"/>
    <w:aliases w:val="sohi"/>
    <w:basedOn w:val="SOText"/>
    <w:next w:val="SOText"/>
    <w:link w:val="SOHeadItalicChar"/>
    <w:qFormat/>
    <w:rsid w:val="001046C6"/>
    <w:rPr>
      <w:i/>
    </w:rPr>
  </w:style>
  <w:style w:type="character" w:customStyle="1" w:styleId="SOHeadItalicChar">
    <w:name w:val="SO HeadItalic Char"/>
    <w:aliases w:val="sohi Char"/>
    <w:basedOn w:val="DefaultParagraphFont"/>
    <w:link w:val="SOHeadItalic"/>
    <w:rsid w:val="001046C6"/>
    <w:rPr>
      <w:i/>
      <w:sz w:val="22"/>
    </w:rPr>
  </w:style>
  <w:style w:type="paragraph" w:customStyle="1" w:styleId="SOBullet">
    <w:name w:val="SO Bullet"/>
    <w:aliases w:val="sotb"/>
    <w:basedOn w:val="SOText"/>
    <w:link w:val="SOBulletChar"/>
    <w:qFormat/>
    <w:rsid w:val="001046C6"/>
    <w:pPr>
      <w:ind w:left="1559" w:hanging="425"/>
    </w:pPr>
  </w:style>
  <w:style w:type="character" w:customStyle="1" w:styleId="SOBulletChar">
    <w:name w:val="SO Bullet Char"/>
    <w:aliases w:val="sotb Char"/>
    <w:basedOn w:val="DefaultParagraphFont"/>
    <w:link w:val="SOBullet"/>
    <w:rsid w:val="001046C6"/>
    <w:rPr>
      <w:sz w:val="22"/>
    </w:rPr>
  </w:style>
  <w:style w:type="paragraph" w:customStyle="1" w:styleId="SOBulletNote">
    <w:name w:val="SO BulletNote"/>
    <w:aliases w:val="sonb"/>
    <w:basedOn w:val="SOTextNote"/>
    <w:link w:val="SOBulletNoteChar"/>
    <w:qFormat/>
    <w:rsid w:val="001046C6"/>
    <w:pPr>
      <w:tabs>
        <w:tab w:val="left" w:pos="1560"/>
      </w:tabs>
      <w:ind w:left="2268" w:hanging="1134"/>
    </w:pPr>
  </w:style>
  <w:style w:type="character" w:customStyle="1" w:styleId="SOBulletNoteChar">
    <w:name w:val="SO BulletNote Char"/>
    <w:aliases w:val="sonb Char"/>
    <w:basedOn w:val="DefaultParagraphFont"/>
    <w:link w:val="SOBulletNote"/>
    <w:rsid w:val="001046C6"/>
    <w:rPr>
      <w:sz w:val="18"/>
    </w:rPr>
  </w:style>
  <w:style w:type="paragraph" w:customStyle="1" w:styleId="SOText2">
    <w:name w:val="SO Text2"/>
    <w:aliases w:val="sot2"/>
    <w:basedOn w:val="Normal"/>
    <w:next w:val="SOText"/>
    <w:link w:val="SOText2Char"/>
    <w:rsid w:val="001046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046C6"/>
    <w:rPr>
      <w:sz w:val="22"/>
    </w:rPr>
  </w:style>
  <w:style w:type="paragraph" w:customStyle="1" w:styleId="SubPartCASA">
    <w:name w:val="SubPart(CASA)"/>
    <w:aliases w:val="csp"/>
    <w:basedOn w:val="OPCParaBase"/>
    <w:next w:val="ActHead3"/>
    <w:rsid w:val="001046C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046C6"/>
    <w:rPr>
      <w:rFonts w:eastAsia="Times New Roman" w:cs="Times New Roman"/>
      <w:sz w:val="22"/>
      <w:lang w:eastAsia="en-AU"/>
    </w:rPr>
  </w:style>
  <w:style w:type="character" w:customStyle="1" w:styleId="notetextChar">
    <w:name w:val="note(text) Char"/>
    <w:aliases w:val="n Char"/>
    <w:basedOn w:val="DefaultParagraphFont"/>
    <w:link w:val="notetext"/>
    <w:rsid w:val="001046C6"/>
    <w:rPr>
      <w:rFonts w:eastAsia="Times New Roman" w:cs="Times New Roman"/>
      <w:sz w:val="18"/>
      <w:lang w:eastAsia="en-AU"/>
    </w:rPr>
  </w:style>
  <w:style w:type="character" w:customStyle="1" w:styleId="Heading1Char">
    <w:name w:val="Heading 1 Char"/>
    <w:basedOn w:val="DefaultParagraphFont"/>
    <w:link w:val="Heading1"/>
    <w:uiPriority w:val="9"/>
    <w:rsid w:val="001046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46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46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046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046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046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046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046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46C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046C6"/>
    <w:rPr>
      <w:rFonts w:ascii="Arial" w:hAnsi="Arial" w:cs="Arial" w:hint="default"/>
      <w:b/>
      <w:bCs/>
      <w:sz w:val="28"/>
      <w:szCs w:val="28"/>
    </w:rPr>
  </w:style>
  <w:style w:type="paragraph" w:styleId="Index1">
    <w:name w:val="index 1"/>
    <w:basedOn w:val="Normal"/>
    <w:next w:val="Normal"/>
    <w:autoRedefine/>
    <w:rsid w:val="001046C6"/>
    <w:pPr>
      <w:ind w:left="240" w:hanging="240"/>
    </w:pPr>
  </w:style>
  <w:style w:type="paragraph" w:styleId="Index2">
    <w:name w:val="index 2"/>
    <w:basedOn w:val="Normal"/>
    <w:next w:val="Normal"/>
    <w:autoRedefine/>
    <w:rsid w:val="001046C6"/>
    <w:pPr>
      <w:ind w:left="480" w:hanging="240"/>
    </w:pPr>
  </w:style>
  <w:style w:type="paragraph" w:styleId="Index3">
    <w:name w:val="index 3"/>
    <w:basedOn w:val="Normal"/>
    <w:next w:val="Normal"/>
    <w:autoRedefine/>
    <w:rsid w:val="001046C6"/>
    <w:pPr>
      <w:ind w:left="720" w:hanging="240"/>
    </w:pPr>
  </w:style>
  <w:style w:type="paragraph" w:styleId="Index4">
    <w:name w:val="index 4"/>
    <w:basedOn w:val="Normal"/>
    <w:next w:val="Normal"/>
    <w:autoRedefine/>
    <w:rsid w:val="001046C6"/>
    <w:pPr>
      <w:ind w:left="960" w:hanging="240"/>
    </w:pPr>
  </w:style>
  <w:style w:type="paragraph" w:styleId="Index5">
    <w:name w:val="index 5"/>
    <w:basedOn w:val="Normal"/>
    <w:next w:val="Normal"/>
    <w:autoRedefine/>
    <w:rsid w:val="001046C6"/>
    <w:pPr>
      <w:ind w:left="1200" w:hanging="240"/>
    </w:pPr>
  </w:style>
  <w:style w:type="paragraph" w:styleId="Index6">
    <w:name w:val="index 6"/>
    <w:basedOn w:val="Normal"/>
    <w:next w:val="Normal"/>
    <w:autoRedefine/>
    <w:rsid w:val="001046C6"/>
    <w:pPr>
      <w:ind w:left="1440" w:hanging="240"/>
    </w:pPr>
  </w:style>
  <w:style w:type="paragraph" w:styleId="Index7">
    <w:name w:val="index 7"/>
    <w:basedOn w:val="Normal"/>
    <w:next w:val="Normal"/>
    <w:autoRedefine/>
    <w:rsid w:val="001046C6"/>
    <w:pPr>
      <w:ind w:left="1680" w:hanging="240"/>
    </w:pPr>
  </w:style>
  <w:style w:type="paragraph" w:styleId="Index8">
    <w:name w:val="index 8"/>
    <w:basedOn w:val="Normal"/>
    <w:next w:val="Normal"/>
    <w:autoRedefine/>
    <w:rsid w:val="001046C6"/>
    <w:pPr>
      <w:ind w:left="1920" w:hanging="240"/>
    </w:pPr>
  </w:style>
  <w:style w:type="paragraph" w:styleId="Index9">
    <w:name w:val="index 9"/>
    <w:basedOn w:val="Normal"/>
    <w:next w:val="Normal"/>
    <w:autoRedefine/>
    <w:rsid w:val="001046C6"/>
    <w:pPr>
      <w:ind w:left="2160" w:hanging="240"/>
    </w:pPr>
  </w:style>
  <w:style w:type="paragraph" w:styleId="NormalIndent">
    <w:name w:val="Normal Indent"/>
    <w:basedOn w:val="Normal"/>
    <w:rsid w:val="001046C6"/>
    <w:pPr>
      <w:ind w:left="720"/>
    </w:pPr>
  </w:style>
  <w:style w:type="paragraph" w:styleId="FootnoteText">
    <w:name w:val="footnote text"/>
    <w:basedOn w:val="Normal"/>
    <w:link w:val="FootnoteTextChar"/>
    <w:rsid w:val="001046C6"/>
    <w:rPr>
      <w:sz w:val="20"/>
    </w:rPr>
  </w:style>
  <w:style w:type="character" w:customStyle="1" w:styleId="FootnoteTextChar">
    <w:name w:val="Footnote Text Char"/>
    <w:basedOn w:val="DefaultParagraphFont"/>
    <w:link w:val="FootnoteText"/>
    <w:rsid w:val="001046C6"/>
  </w:style>
  <w:style w:type="paragraph" w:styleId="CommentText">
    <w:name w:val="annotation text"/>
    <w:basedOn w:val="Normal"/>
    <w:link w:val="CommentTextChar"/>
    <w:rsid w:val="001046C6"/>
    <w:rPr>
      <w:sz w:val="20"/>
    </w:rPr>
  </w:style>
  <w:style w:type="character" w:customStyle="1" w:styleId="CommentTextChar">
    <w:name w:val="Comment Text Char"/>
    <w:basedOn w:val="DefaultParagraphFont"/>
    <w:link w:val="CommentText"/>
    <w:rsid w:val="001046C6"/>
  </w:style>
  <w:style w:type="paragraph" w:styleId="IndexHeading">
    <w:name w:val="index heading"/>
    <w:basedOn w:val="Normal"/>
    <w:next w:val="Index1"/>
    <w:rsid w:val="001046C6"/>
    <w:rPr>
      <w:rFonts w:ascii="Arial" w:hAnsi="Arial" w:cs="Arial"/>
      <w:b/>
      <w:bCs/>
    </w:rPr>
  </w:style>
  <w:style w:type="paragraph" w:styleId="Caption">
    <w:name w:val="caption"/>
    <w:basedOn w:val="Normal"/>
    <w:next w:val="Normal"/>
    <w:qFormat/>
    <w:rsid w:val="001046C6"/>
    <w:pPr>
      <w:spacing w:before="120" w:after="120"/>
    </w:pPr>
    <w:rPr>
      <w:b/>
      <w:bCs/>
      <w:sz w:val="20"/>
    </w:rPr>
  </w:style>
  <w:style w:type="paragraph" w:styleId="TableofFigures">
    <w:name w:val="table of figures"/>
    <w:basedOn w:val="Normal"/>
    <w:next w:val="Normal"/>
    <w:rsid w:val="001046C6"/>
    <w:pPr>
      <w:ind w:left="480" w:hanging="480"/>
    </w:pPr>
  </w:style>
  <w:style w:type="paragraph" w:styleId="EnvelopeAddress">
    <w:name w:val="envelope address"/>
    <w:basedOn w:val="Normal"/>
    <w:rsid w:val="001046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046C6"/>
    <w:rPr>
      <w:rFonts w:ascii="Arial" w:hAnsi="Arial" w:cs="Arial"/>
      <w:sz w:val="20"/>
    </w:rPr>
  </w:style>
  <w:style w:type="character" w:styleId="FootnoteReference">
    <w:name w:val="footnote reference"/>
    <w:basedOn w:val="DefaultParagraphFont"/>
    <w:rsid w:val="001046C6"/>
    <w:rPr>
      <w:rFonts w:ascii="Times New Roman" w:hAnsi="Times New Roman"/>
      <w:sz w:val="20"/>
      <w:vertAlign w:val="superscript"/>
    </w:rPr>
  </w:style>
  <w:style w:type="character" w:styleId="CommentReference">
    <w:name w:val="annotation reference"/>
    <w:basedOn w:val="DefaultParagraphFont"/>
    <w:rsid w:val="001046C6"/>
    <w:rPr>
      <w:sz w:val="16"/>
      <w:szCs w:val="16"/>
    </w:rPr>
  </w:style>
  <w:style w:type="character" w:styleId="PageNumber">
    <w:name w:val="page number"/>
    <w:basedOn w:val="DefaultParagraphFont"/>
    <w:rsid w:val="001046C6"/>
  </w:style>
  <w:style w:type="character" w:styleId="EndnoteReference">
    <w:name w:val="endnote reference"/>
    <w:basedOn w:val="DefaultParagraphFont"/>
    <w:rsid w:val="001046C6"/>
    <w:rPr>
      <w:vertAlign w:val="superscript"/>
    </w:rPr>
  </w:style>
  <w:style w:type="paragraph" w:styleId="EndnoteText">
    <w:name w:val="endnote text"/>
    <w:basedOn w:val="Normal"/>
    <w:link w:val="EndnoteTextChar"/>
    <w:rsid w:val="001046C6"/>
    <w:rPr>
      <w:sz w:val="20"/>
    </w:rPr>
  </w:style>
  <w:style w:type="character" w:customStyle="1" w:styleId="EndnoteTextChar">
    <w:name w:val="Endnote Text Char"/>
    <w:basedOn w:val="DefaultParagraphFont"/>
    <w:link w:val="EndnoteText"/>
    <w:rsid w:val="001046C6"/>
  </w:style>
  <w:style w:type="paragraph" w:styleId="TableofAuthorities">
    <w:name w:val="table of authorities"/>
    <w:basedOn w:val="Normal"/>
    <w:next w:val="Normal"/>
    <w:rsid w:val="001046C6"/>
    <w:pPr>
      <w:ind w:left="240" w:hanging="240"/>
    </w:pPr>
  </w:style>
  <w:style w:type="paragraph" w:styleId="MacroText">
    <w:name w:val="macro"/>
    <w:link w:val="MacroTextChar"/>
    <w:rsid w:val="001046C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046C6"/>
    <w:rPr>
      <w:rFonts w:ascii="Courier New" w:eastAsia="Times New Roman" w:hAnsi="Courier New" w:cs="Courier New"/>
      <w:lang w:eastAsia="en-AU"/>
    </w:rPr>
  </w:style>
  <w:style w:type="paragraph" w:styleId="TOAHeading">
    <w:name w:val="toa heading"/>
    <w:basedOn w:val="Normal"/>
    <w:next w:val="Normal"/>
    <w:rsid w:val="001046C6"/>
    <w:pPr>
      <w:spacing w:before="120"/>
    </w:pPr>
    <w:rPr>
      <w:rFonts w:ascii="Arial" w:hAnsi="Arial" w:cs="Arial"/>
      <w:b/>
      <w:bCs/>
    </w:rPr>
  </w:style>
  <w:style w:type="paragraph" w:styleId="List">
    <w:name w:val="List"/>
    <w:basedOn w:val="Normal"/>
    <w:rsid w:val="001046C6"/>
    <w:pPr>
      <w:ind w:left="283" w:hanging="283"/>
    </w:pPr>
  </w:style>
  <w:style w:type="paragraph" w:styleId="ListBullet">
    <w:name w:val="List Bullet"/>
    <w:basedOn w:val="Normal"/>
    <w:autoRedefine/>
    <w:rsid w:val="001046C6"/>
    <w:pPr>
      <w:tabs>
        <w:tab w:val="num" w:pos="360"/>
      </w:tabs>
      <w:ind w:left="360" w:hanging="360"/>
    </w:pPr>
  </w:style>
  <w:style w:type="paragraph" w:styleId="ListNumber">
    <w:name w:val="List Number"/>
    <w:basedOn w:val="Normal"/>
    <w:rsid w:val="001046C6"/>
    <w:pPr>
      <w:tabs>
        <w:tab w:val="num" w:pos="360"/>
      </w:tabs>
      <w:ind w:left="360" w:hanging="360"/>
    </w:pPr>
  </w:style>
  <w:style w:type="paragraph" w:styleId="List2">
    <w:name w:val="List 2"/>
    <w:basedOn w:val="Normal"/>
    <w:rsid w:val="001046C6"/>
    <w:pPr>
      <w:ind w:left="566" w:hanging="283"/>
    </w:pPr>
  </w:style>
  <w:style w:type="paragraph" w:styleId="List3">
    <w:name w:val="List 3"/>
    <w:basedOn w:val="Normal"/>
    <w:rsid w:val="001046C6"/>
    <w:pPr>
      <w:ind w:left="849" w:hanging="283"/>
    </w:pPr>
  </w:style>
  <w:style w:type="paragraph" w:styleId="List4">
    <w:name w:val="List 4"/>
    <w:basedOn w:val="Normal"/>
    <w:rsid w:val="001046C6"/>
    <w:pPr>
      <w:ind w:left="1132" w:hanging="283"/>
    </w:pPr>
  </w:style>
  <w:style w:type="paragraph" w:styleId="List5">
    <w:name w:val="List 5"/>
    <w:basedOn w:val="Normal"/>
    <w:rsid w:val="001046C6"/>
    <w:pPr>
      <w:ind w:left="1415" w:hanging="283"/>
    </w:pPr>
  </w:style>
  <w:style w:type="paragraph" w:styleId="ListBullet2">
    <w:name w:val="List Bullet 2"/>
    <w:basedOn w:val="Normal"/>
    <w:autoRedefine/>
    <w:rsid w:val="001046C6"/>
    <w:pPr>
      <w:tabs>
        <w:tab w:val="num" w:pos="360"/>
      </w:tabs>
    </w:pPr>
  </w:style>
  <w:style w:type="paragraph" w:styleId="ListBullet3">
    <w:name w:val="List Bullet 3"/>
    <w:basedOn w:val="Normal"/>
    <w:autoRedefine/>
    <w:rsid w:val="001046C6"/>
    <w:pPr>
      <w:tabs>
        <w:tab w:val="num" w:pos="926"/>
      </w:tabs>
      <w:ind w:left="926" w:hanging="360"/>
    </w:pPr>
  </w:style>
  <w:style w:type="paragraph" w:styleId="ListBullet4">
    <w:name w:val="List Bullet 4"/>
    <w:basedOn w:val="Normal"/>
    <w:autoRedefine/>
    <w:rsid w:val="001046C6"/>
    <w:pPr>
      <w:tabs>
        <w:tab w:val="num" w:pos="1209"/>
      </w:tabs>
      <w:ind w:left="1209" w:hanging="360"/>
    </w:pPr>
  </w:style>
  <w:style w:type="paragraph" w:styleId="ListBullet5">
    <w:name w:val="List Bullet 5"/>
    <w:basedOn w:val="Normal"/>
    <w:autoRedefine/>
    <w:rsid w:val="001046C6"/>
    <w:pPr>
      <w:tabs>
        <w:tab w:val="num" w:pos="1492"/>
      </w:tabs>
      <w:ind w:left="1492" w:hanging="360"/>
    </w:pPr>
  </w:style>
  <w:style w:type="paragraph" w:styleId="ListNumber2">
    <w:name w:val="List Number 2"/>
    <w:basedOn w:val="Normal"/>
    <w:rsid w:val="001046C6"/>
    <w:pPr>
      <w:tabs>
        <w:tab w:val="num" w:pos="643"/>
      </w:tabs>
      <w:ind w:left="643" w:hanging="360"/>
    </w:pPr>
  </w:style>
  <w:style w:type="paragraph" w:styleId="ListNumber3">
    <w:name w:val="List Number 3"/>
    <w:basedOn w:val="Normal"/>
    <w:rsid w:val="001046C6"/>
    <w:pPr>
      <w:tabs>
        <w:tab w:val="num" w:pos="926"/>
      </w:tabs>
      <w:ind w:left="926" w:hanging="360"/>
    </w:pPr>
  </w:style>
  <w:style w:type="paragraph" w:styleId="ListNumber4">
    <w:name w:val="List Number 4"/>
    <w:basedOn w:val="Normal"/>
    <w:rsid w:val="001046C6"/>
    <w:pPr>
      <w:tabs>
        <w:tab w:val="num" w:pos="1209"/>
      </w:tabs>
      <w:ind w:left="1209" w:hanging="360"/>
    </w:pPr>
  </w:style>
  <w:style w:type="paragraph" w:styleId="ListNumber5">
    <w:name w:val="List Number 5"/>
    <w:basedOn w:val="Normal"/>
    <w:rsid w:val="001046C6"/>
    <w:pPr>
      <w:tabs>
        <w:tab w:val="num" w:pos="1492"/>
      </w:tabs>
      <w:ind w:left="1492" w:hanging="360"/>
    </w:pPr>
  </w:style>
  <w:style w:type="paragraph" w:styleId="Title">
    <w:name w:val="Title"/>
    <w:basedOn w:val="Normal"/>
    <w:link w:val="TitleChar"/>
    <w:qFormat/>
    <w:rsid w:val="001046C6"/>
    <w:pPr>
      <w:spacing w:before="240" w:after="60"/>
    </w:pPr>
    <w:rPr>
      <w:rFonts w:ascii="Arial" w:hAnsi="Arial" w:cs="Arial"/>
      <w:b/>
      <w:bCs/>
      <w:sz w:val="40"/>
      <w:szCs w:val="40"/>
    </w:rPr>
  </w:style>
  <w:style w:type="character" w:customStyle="1" w:styleId="TitleChar">
    <w:name w:val="Title Char"/>
    <w:basedOn w:val="DefaultParagraphFont"/>
    <w:link w:val="Title"/>
    <w:rsid w:val="001046C6"/>
    <w:rPr>
      <w:rFonts w:ascii="Arial" w:hAnsi="Arial" w:cs="Arial"/>
      <w:b/>
      <w:bCs/>
      <w:sz w:val="40"/>
      <w:szCs w:val="40"/>
    </w:rPr>
  </w:style>
  <w:style w:type="paragraph" w:styleId="Closing">
    <w:name w:val="Closing"/>
    <w:basedOn w:val="Normal"/>
    <w:link w:val="ClosingChar"/>
    <w:rsid w:val="001046C6"/>
    <w:pPr>
      <w:ind w:left="4252"/>
    </w:pPr>
  </w:style>
  <w:style w:type="character" w:customStyle="1" w:styleId="ClosingChar">
    <w:name w:val="Closing Char"/>
    <w:basedOn w:val="DefaultParagraphFont"/>
    <w:link w:val="Closing"/>
    <w:rsid w:val="001046C6"/>
    <w:rPr>
      <w:sz w:val="22"/>
    </w:rPr>
  </w:style>
  <w:style w:type="paragraph" w:styleId="Signature">
    <w:name w:val="Signature"/>
    <w:basedOn w:val="Normal"/>
    <w:link w:val="SignatureChar"/>
    <w:rsid w:val="001046C6"/>
    <w:pPr>
      <w:ind w:left="4252"/>
    </w:pPr>
  </w:style>
  <w:style w:type="character" w:customStyle="1" w:styleId="SignatureChar">
    <w:name w:val="Signature Char"/>
    <w:basedOn w:val="DefaultParagraphFont"/>
    <w:link w:val="Signature"/>
    <w:rsid w:val="001046C6"/>
    <w:rPr>
      <w:sz w:val="22"/>
    </w:rPr>
  </w:style>
  <w:style w:type="paragraph" w:styleId="BodyText">
    <w:name w:val="Body Text"/>
    <w:basedOn w:val="Normal"/>
    <w:link w:val="BodyTextChar"/>
    <w:rsid w:val="001046C6"/>
    <w:pPr>
      <w:spacing w:after="120"/>
    </w:pPr>
  </w:style>
  <w:style w:type="character" w:customStyle="1" w:styleId="BodyTextChar">
    <w:name w:val="Body Text Char"/>
    <w:basedOn w:val="DefaultParagraphFont"/>
    <w:link w:val="BodyText"/>
    <w:rsid w:val="001046C6"/>
    <w:rPr>
      <w:sz w:val="22"/>
    </w:rPr>
  </w:style>
  <w:style w:type="paragraph" w:styleId="BodyTextIndent">
    <w:name w:val="Body Text Indent"/>
    <w:basedOn w:val="Normal"/>
    <w:link w:val="BodyTextIndentChar"/>
    <w:rsid w:val="001046C6"/>
    <w:pPr>
      <w:spacing w:after="120"/>
      <w:ind w:left="283"/>
    </w:pPr>
  </w:style>
  <w:style w:type="character" w:customStyle="1" w:styleId="BodyTextIndentChar">
    <w:name w:val="Body Text Indent Char"/>
    <w:basedOn w:val="DefaultParagraphFont"/>
    <w:link w:val="BodyTextIndent"/>
    <w:rsid w:val="001046C6"/>
    <w:rPr>
      <w:sz w:val="22"/>
    </w:rPr>
  </w:style>
  <w:style w:type="paragraph" w:styleId="ListContinue">
    <w:name w:val="List Continue"/>
    <w:basedOn w:val="Normal"/>
    <w:rsid w:val="001046C6"/>
    <w:pPr>
      <w:spacing w:after="120"/>
      <w:ind w:left="283"/>
    </w:pPr>
  </w:style>
  <w:style w:type="paragraph" w:styleId="ListContinue2">
    <w:name w:val="List Continue 2"/>
    <w:basedOn w:val="Normal"/>
    <w:rsid w:val="001046C6"/>
    <w:pPr>
      <w:spacing w:after="120"/>
      <w:ind w:left="566"/>
    </w:pPr>
  </w:style>
  <w:style w:type="paragraph" w:styleId="ListContinue3">
    <w:name w:val="List Continue 3"/>
    <w:basedOn w:val="Normal"/>
    <w:rsid w:val="001046C6"/>
    <w:pPr>
      <w:spacing w:after="120"/>
      <w:ind w:left="849"/>
    </w:pPr>
  </w:style>
  <w:style w:type="paragraph" w:styleId="ListContinue4">
    <w:name w:val="List Continue 4"/>
    <w:basedOn w:val="Normal"/>
    <w:rsid w:val="001046C6"/>
    <w:pPr>
      <w:spacing w:after="120"/>
      <w:ind w:left="1132"/>
    </w:pPr>
  </w:style>
  <w:style w:type="paragraph" w:styleId="ListContinue5">
    <w:name w:val="List Continue 5"/>
    <w:basedOn w:val="Normal"/>
    <w:rsid w:val="001046C6"/>
    <w:pPr>
      <w:spacing w:after="120"/>
      <w:ind w:left="1415"/>
    </w:pPr>
  </w:style>
  <w:style w:type="paragraph" w:styleId="MessageHeader">
    <w:name w:val="Message Header"/>
    <w:basedOn w:val="Normal"/>
    <w:link w:val="MessageHeaderChar"/>
    <w:rsid w:val="001046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046C6"/>
    <w:rPr>
      <w:rFonts w:ascii="Arial" w:hAnsi="Arial" w:cs="Arial"/>
      <w:sz w:val="22"/>
      <w:shd w:val="pct20" w:color="auto" w:fill="auto"/>
    </w:rPr>
  </w:style>
  <w:style w:type="paragraph" w:styleId="Subtitle">
    <w:name w:val="Subtitle"/>
    <w:basedOn w:val="Normal"/>
    <w:link w:val="SubtitleChar"/>
    <w:qFormat/>
    <w:rsid w:val="001046C6"/>
    <w:pPr>
      <w:spacing w:after="60"/>
      <w:jc w:val="center"/>
      <w:outlineLvl w:val="1"/>
    </w:pPr>
    <w:rPr>
      <w:rFonts w:ascii="Arial" w:hAnsi="Arial" w:cs="Arial"/>
    </w:rPr>
  </w:style>
  <w:style w:type="character" w:customStyle="1" w:styleId="SubtitleChar">
    <w:name w:val="Subtitle Char"/>
    <w:basedOn w:val="DefaultParagraphFont"/>
    <w:link w:val="Subtitle"/>
    <w:rsid w:val="001046C6"/>
    <w:rPr>
      <w:rFonts w:ascii="Arial" w:hAnsi="Arial" w:cs="Arial"/>
      <w:sz w:val="22"/>
    </w:rPr>
  </w:style>
  <w:style w:type="paragraph" w:styleId="Salutation">
    <w:name w:val="Salutation"/>
    <w:basedOn w:val="Normal"/>
    <w:next w:val="Normal"/>
    <w:link w:val="SalutationChar"/>
    <w:rsid w:val="001046C6"/>
  </w:style>
  <w:style w:type="character" w:customStyle="1" w:styleId="SalutationChar">
    <w:name w:val="Salutation Char"/>
    <w:basedOn w:val="DefaultParagraphFont"/>
    <w:link w:val="Salutation"/>
    <w:rsid w:val="001046C6"/>
    <w:rPr>
      <w:sz w:val="22"/>
    </w:rPr>
  </w:style>
  <w:style w:type="paragraph" w:styleId="Date">
    <w:name w:val="Date"/>
    <w:basedOn w:val="Normal"/>
    <w:next w:val="Normal"/>
    <w:link w:val="DateChar"/>
    <w:rsid w:val="001046C6"/>
  </w:style>
  <w:style w:type="character" w:customStyle="1" w:styleId="DateChar">
    <w:name w:val="Date Char"/>
    <w:basedOn w:val="DefaultParagraphFont"/>
    <w:link w:val="Date"/>
    <w:rsid w:val="001046C6"/>
    <w:rPr>
      <w:sz w:val="22"/>
    </w:rPr>
  </w:style>
  <w:style w:type="paragraph" w:styleId="BodyTextFirstIndent">
    <w:name w:val="Body Text First Indent"/>
    <w:basedOn w:val="BodyText"/>
    <w:link w:val="BodyTextFirstIndentChar"/>
    <w:rsid w:val="001046C6"/>
    <w:pPr>
      <w:ind w:firstLine="210"/>
    </w:pPr>
  </w:style>
  <w:style w:type="character" w:customStyle="1" w:styleId="BodyTextFirstIndentChar">
    <w:name w:val="Body Text First Indent Char"/>
    <w:basedOn w:val="BodyTextChar"/>
    <w:link w:val="BodyTextFirstIndent"/>
    <w:rsid w:val="001046C6"/>
    <w:rPr>
      <w:sz w:val="22"/>
    </w:rPr>
  </w:style>
  <w:style w:type="paragraph" w:styleId="BodyTextFirstIndent2">
    <w:name w:val="Body Text First Indent 2"/>
    <w:basedOn w:val="BodyTextIndent"/>
    <w:link w:val="BodyTextFirstIndent2Char"/>
    <w:rsid w:val="001046C6"/>
    <w:pPr>
      <w:ind w:firstLine="210"/>
    </w:pPr>
  </w:style>
  <w:style w:type="character" w:customStyle="1" w:styleId="BodyTextFirstIndent2Char">
    <w:name w:val="Body Text First Indent 2 Char"/>
    <w:basedOn w:val="BodyTextIndentChar"/>
    <w:link w:val="BodyTextFirstIndent2"/>
    <w:rsid w:val="001046C6"/>
    <w:rPr>
      <w:sz w:val="22"/>
    </w:rPr>
  </w:style>
  <w:style w:type="paragraph" w:styleId="BodyText2">
    <w:name w:val="Body Text 2"/>
    <w:basedOn w:val="Normal"/>
    <w:link w:val="BodyText2Char"/>
    <w:rsid w:val="001046C6"/>
    <w:pPr>
      <w:spacing w:after="120" w:line="480" w:lineRule="auto"/>
    </w:pPr>
  </w:style>
  <w:style w:type="character" w:customStyle="1" w:styleId="BodyText2Char">
    <w:name w:val="Body Text 2 Char"/>
    <w:basedOn w:val="DefaultParagraphFont"/>
    <w:link w:val="BodyText2"/>
    <w:rsid w:val="001046C6"/>
    <w:rPr>
      <w:sz w:val="22"/>
    </w:rPr>
  </w:style>
  <w:style w:type="paragraph" w:styleId="BodyText3">
    <w:name w:val="Body Text 3"/>
    <w:basedOn w:val="Normal"/>
    <w:link w:val="BodyText3Char"/>
    <w:rsid w:val="001046C6"/>
    <w:pPr>
      <w:spacing w:after="120"/>
    </w:pPr>
    <w:rPr>
      <w:sz w:val="16"/>
      <w:szCs w:val="16"/>
    </w:rPr>
  </w:style>
  <w:style w:type="character" w:customStyle="1" w:styleId="BodyText3Char">
    <w:name w:val="Body Text 3 Char"/>
    <w:basedOn w:val="DefaultParagraphFont"/>
    <w:link w:val="BodyText3"/>
    <w:rsid w:val="001046C6"/>
    <w:rPr>
      <w:sz w:val="16"/>
      <w:szCs w:val="16"/>
    </w:rPr>
  </w:style>
  <w:style w:type="paragraph" w:styleId="BodyTextIndent2">
    <w:name w:val="Body Text Indent 2"/>
    <w:basedOn w:val="Normal"/>
    <w:link w:val="BodyTextIndent2Char"/>
    <w:rsid w:val="001046C6"/>
    <w:pPr>
      <w:spacing w:after="120" w:line="480" w:lineRule="auto"/>
      <w:ind w:left="283"/>
    </w:pPr>
  </w:style>
  <w:style w:type="character" w:customStyle="1" w:styleId="BodyTextIndent2Char">
    <w:name w:val="Body Text Indent 2 Char"/>
    <w:basedOn w:val="DefaultParagraphFont"/>
    <w:link w:val="BodyTextIndent2"/>
    <w:rsid w:val="001046C6"/>
    <w:rPr>
      <w:sz w:val="22"/>
    </w:rPr>
  </w:style>
  <w:style w:type="paragraph" w:styleId="BodyTextIndent3">
    <w:name w:val="Body Text Indent 3"/>
    <w:basedOn w:val="Normal"/>
    <w:link w:val="BodyTextIndent3Char"/>
    <w:rsid w:val="001046C6"/>
    <w:pPr>
      <w:spacing w:after="120"/>
      <w:ind w:left="283"/>
    </w:pPr>
    <w:rPr>
      <w:sz w:val="16"/>
      <w:szCs w:val="16"/>
    </w:rPr>
  </w:style>
  <w:style w:type="character" w:customStyle="1" w:styleId="BodyTextIndent3Char">
    <w:name w:val="Body Text Indent 3 Char"/>
    <w:basedOn w:val="DefaultParagraphFont"/>
    <w:link w:val="BodyTextIndent3"/>
    <w:rsid w:val="001046C6"/>
    <w:rPr>
      <w:sz w:val="16"/>
      <w:szCs w:val="16"/>
    </w:rPr>
  </w:style>
  <w:style w:type="paragraph" w:styleId="BlockText">
    <w:name w:val="Block Text"/>
    <w:basedOn w:val="Normal"/>
    <w:rsid w:val="001046C6"/>
    <w:pPr>
      <w:spacing w:after="120"/>
      <w:ind w:left="1440" w:right="1440"/>
    </w:pPr>
  </w:style>
  <w:style w:type="character" w:styleId="Hyperlink">
    <w:name w:val="Hyperlink"/>
    <w:basedOn w:val="DefaultParagraphFont"/>
    <w:rsid w:val="001046C6"/>
    <w:rPr>
      <w:color w:val="0000FF"/>
      <w:u w:val="single"/>
    </w:rPr>
  </w:style>
  <w:style w:type="character" w:styleId="FollowedHyperlink">
    <w:name w:val="FollowedHyperlink"/>
    <w:basedOn w:val="DefaultParagraphFont"/>
    <w:rsid w:val="001046C6"/>
    <w:rPr>
      <w:color w:val="800080"/>
      <w:u w:val="single"/>
    </w:rPr>
  </w:style>
  <w:style w:type="character" w:styleId="Strong">
    <w:name w:val="Strong"/>
    <w:basedOn w:val="DefaultParagraphFont"/>
    <w:qFormat/>
    <w:rsid w:val="001046C6"/>
    <w:rPr>
      <w:b/>
      <w:bCs/>
    </w:rPr>
  </w:style>
  <w:style w:type="character" w:styleId="Emphasis">
    <w:name w:val="Emphasis"/>
    <w:basedOn w:val="DefaultParagraphFont"/>
    <w:qFormat/>
    <w:rsid w:val="001046C6"/>
    <w:rPr>
      <w:i/>
      <w:iCs/>
    </w:rPr>
  </w:style>
  <w:style w:type="paragraph" w:styleId="DocumentMap">
    <w:name w:val="Document Map"/>
    <w:basedOn w:val="Normal"/>
    <w:link w:val="DocumentMapChar"/>
    <w:rsid w:val="001046C6"/>
    <w:pPr>
      <w:shd w:val="clear" w:color="auto" w:fill="000080"/>
    </w:pPr>
    <w:rPr>
      <w:rFonts w:ascii="Tahoma" w:hAnsi="Tahoma" w:cs="Tahoma"/>
    </w:rPr>
  </w:style>
  <w:style w:type="character" w:customStyle="1" w:styleId="DocumentMapChar">
    <w:name w:val="Document Map Char"/>
    <w:basedOn w:val="DefaultParagraphFont"/>
    <w:link w:val="DocumentMap"/>
    <w:rsid w:val="001046C6"/>
    <w:rPr>
      <w:rFonts w:ascii="Tahoma" w:hAnsi="Tahoma" w:cs="Tahoma"/>
      <w:sz w:val="22"/>
      <w:shd w:val="clear" w:color="auto" w:fill="000080"/>
    </w:rPr>
  </w:style>
  <w:style w:type="paragraph" w:styleId="PlainText">
    <w:name w:val="Plain Text"/>
    <w:basedOn w:val="Normal"/>
    <w:link w:val="PlainTextChar"/>
    <w:rsid w:val="001046C6"/>
    <w:rPr>
      <w:rFonts w:ascii="Courier New" w:hAnsi="Courier New" w:cs="Courier New"/>
      <w:sz w:val="20"/>
    </w:rPr>
  </w:style>
  <w:style w:type="character" w:customStyle="1" w:styleId="PlainTextChar">
    <w:name w:val="Plain Text Char"/>
    <w:basedOn w:val="DefaultParagraphFont"/>
    <w:link w:val="PlainText"/>
    <w:rsid w:val="001046C6"/>
    <w:rPr>
      <w:rFonts w:ascii="Courier New" w:hAnsi="Courier New" w:cs="Courier New"/>
    </w:rPr>
  </w:style>
  <w:style w:type="paragraph" w:styleId="E-mailSignature">
    <w:name w:val="E-mail Signature"/>
    <w:basedOn w:val="Normal"/>
    <w:link w:val="E-mailSignatureChar"/>
    <w:rsid w:val="001046C6"/>
  </w:style>
  <w:style w:type="character" w:customStyle="1" w:styleId="E-mailSignatureChar">
    <w:name w:val="E-mail Signature Char"/>
    <w:basedOn w:val="DefaultParagraphFont"/>
    <w:link w:val="E-mailSignature"/>
    <w:rsid w:val="001046C6"/>
    <w:rPr>
      <w:sz w:val="22"/>
    </w:rPr>
  </w:style>
  <w:style w:type="paragraph" w:styleId="NormalWeb">
    <w:name w:val="Normal (Web)"/>
    <w:basedOn w:val="Normal"/>
    <w:rsid w:val="001046C6"/>
  </w:style>
  <w:style w:type="character" w:styleId="HTMLAcronym">
    <w:name w:val="HTML Acronym"/>
    <w:basedOn w:val="DefaultParagraphFont"/>
    <w:rsid w:val="001046C6"/>
  </w:style>
  <w:style w:type="paragraph" w:styleId="HTMLAddress">
    <w:name w:val="HTML Address"/>
    <w:basedOn w:val="Normal"/>
    <w:link w:val="HTMLAddressChar"/>
    <w:rsid w:val="001046C6"/>
    <w:rPr>
      <w:i/>
      <w:iCs/>
    </w:rPr>
  </w:style>
  <w:style w:type="character" w:customStyle="1" w:styleId="HTMLAddressChar">
    <w:name w:val="HTML Address Char"/>
    <w:basedOn w:val="DefaultParagraphFont"/>
    <w:link w:val="HTMLAddress"/>
    <w:rsid w:val="001046C6"/>
    <w:rPr>
      <w:i/>
      <w:iCs/>
      <w:sz w:val="22"/>
    </w:rPr>
  </w:style>
  <w:style w:type="character" w:styleId="HTMLCite">
    <w:name w:val="HTML Cite"/>
    <w:basedOn w:val="DefaultParagraphFont"/>
    <w:rsid w:val="001046C6"/>
    <w:rPr>
      <w:i/>
      <w:iCs/>
    </w:rPr>
  </w:style>
  <w:style w:type="character" w:styleId="HTMLCode">
    <w:name w:val="HTML Code"/>
    <w:basedOn w:val="DefaultParagraphFont"/>
    <w:rsid w:val="001046C6"/>
    <w:rPr>
      <w:rFonts w:ascii="Courier New" w:hAnsi="Courier New" w:cs="Courier New"/>
      <w:sz w:val="20"/>
      <w:szCs w:val="20"/>
    </w:rPr>
  </w:style>
  <w:style w:type="character" w:styleId="HTMLDefinition">
    <w:name w:val="HTML Definition"/>
    <w:basedOn w:val="DefaultParagraphFont"/>
    <w:rsid w:val="001046C6"/>
    <w:rPr>
      <w:i/>
      <w:iCs/>
    </w:rPr>
  </w:style>
  <w:style w:type="character" w:styleId="HTMLKeyboard">
    <w:name w:val="HTML Keyboard"/>
    <w:basedOn w:val="DefaultParagraphFont"/>
    <w:rsid w:val="001046C6"/>
    <w:rPr>
      <w:rFonts w:ascii="Courier New" w:hAnsi="Courier New" w:cs="Courier New"/>
      <w:sz w:val="20"/>
      <w:szCs w:val="20"/>
    </w:rPr>
  </w:style>
  <w:style w:type="paragraph" w:styleId="HTMLPreformatted">
    <w:name w:val="HTML Preformatted"/>
    <w:basedOn w:val="Normal"/>
    <w:link w:val="HTMLPreformattedChar"/>
    <w:rsid w:val="001046C6"/>
    <w:rPr>
      <w:rFonts w:ascii="Courier New" w:hAnsi="Courier New" w:cs="Courier New"/>
      <w:sz w:val="20"/>
    </w:rPr>
  </w:style>
  <w:style w:type="character" w:customStyle="1" w:styleId="HTMLPreformattedChar">
    <w:name w:val="HTML Preformatted Char"/>
    <w:basedOn w:val="DefaultParagraphFont"/>
    <w:link w:val="HTMLPreformatted"/>
    <w:rsid w:val="001046C6"/>
    <w:rPr>
      <w:rFonts w:ascii="Courier New" w:hAnsi="Courier New" w:cs="Courier New"/>
    </w:rPr>
  </w:style>
  <w:style w:type="character" w:styleId="HTMLSample">
    <w:name w:val="HTML Sample"/>
    <w:basedOn w:val="DefaultParagraphFont"/>
    <w:rsid w:val="001046C6"/>
    <w:rPr>
      <w:rFonts w:ascii="Courier New" w:hAnsi="Courier New" w:cs="Courier New"/>
    </w:rPr>
  </w:style>
  <w:style w:type="character" w:styleId="HTMLTypewriter">
    <w:name w:val="HTML Typewriter"/>
    <w:basedOn w:val="DefaultParagraphFont"/>
    <w:rsid w:val="001046C6"/>
    <w:rPr>
      <w:rFonts w:ascii="Courier New" w:hAnsi="Courier New" w:cs="Courier New"/>
      <w:sz w:val="20"/>
      <w:szCs w:val="20"/>
    </w:rPr>
  </w:style>
  <w:style w:type="character" w:styleId="HTMLVariable">
    <w:name w:val="HTML Variable"/>
    <w:basedOn w:val="DefaultParagraphFont"/>
    <w:rsid w:val="001046C6"/>
    <w:rPr>
      <w:i/>
      <w:iCs/>
    </w:rPr>
  </w:style>
  <w:style w:type="paragraph" w:styleId="CommentSubject">
    <w:name w:val="annotation subject"/>
    <w:basedOn w:val="CommentText"/>
    <w:next w:val="CommentText"/>
    <w:link w:val="CommentSubjectChar"/>
    <w:rsid w:val="001046C6"/>
    <w:rPr>
      <w:b/>
      <w:bCs/>
    </w:rPr>
  </w:style>
  <w:style w:type="character" w:customStyle="1" w:styleId="CommentSubjectChar">
    <w:name w:val="Comment Subject Char"/>
    <w:basedOn w:val="CommentTextChar"/>
    <w:link w:val="CommentSubject"/>
    <w:rsid w:val="001046C6"/>
    <w:rPr>
      <w:b/>
      <w:bCs/>
    </w:rPr>
  </w:style>
  <w:style w:type="numbering" w:styleId="1ai">
    <w:name w:val="Outline List 1"/>
    <w:basedOn w:val="NoList"/>
    <w:rsid w:val="001046C6"/>
    <w:pPr>
      <w:numPr>
        <w:numId w:val="14"/>
      </w:numPr>
    </w:pPr>
  </w:style>
  <w:style w:type="numbering" w:styleId="111111">
    <w:name w:val="Outline List 2"/>
    <w:basedOn w:val="NoList"/>
    <w:rsid w:val="001046C6"/>
    <w:pPr>
      <w:numPr>
        <w:numId w:val="15"/>
      </w:numPr>
    </w:pPr>
  </w:style>
  <w:style w:type="numbering" w:styleId="ArticleSection">
    <w:name w:val="Outline List 3"/>
    <w:basedOn w:val="NoList"/>
    <w:rsid w:val="001046C6"/>
    <w:pPr>
      <w:numPr>
        <w:numId w:val="17"/>
      </w:numPr>
    </w:pPr>
  </w:style>
  <w:style w:type="table" w:styleId="TableSimple1">
    <w:name w:val="Table Simple 1"/>
    <w:basedOn w:val="TableNormal"/>
    <w:rsid w:val="001046C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6C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6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046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046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046C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046C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046C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6C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6C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6C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046C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046C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046C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046C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046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046C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046C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046C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046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046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046C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046C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046C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046C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046C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046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6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046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6C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6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046C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6C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046C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046C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6C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046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6C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046C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046C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046C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046C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046C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046C6"/>
    <w:rPr>
      <w:rFonts w:eastAsia="Times New Roman" w:cs="Times New Roman"/>
      <w:b/>
      <w:kern w:val="28"/>
      <w:sz w:val="24"/>
      <w:lang w:eastAsia="en-AU"/>
    </w:rPr>
  </w:style>
  <w:style w:type="paragraph" w:customStyle="1" w:styleId="ETAsubitem">
    <w:name w:val="ETA(subitem)"/>
    <w:basedOn w:val="OPCParaBase"/>
    <w:rsid w:val="001046C6"/>
    <w:pPr>
      <w:tabs>
        <w:tab w:val="right" w:pos="340"/>
      </w:tabs>
      <w:spacing w:before="60" w:line="240" w:lineRule="auto"/>
      <w:ind w:left="454" w:hanging="454"/>
    </w:pPr>
    <w:rPr>
      <w:sz w:val="20"/>
    </w:rPr>
  </w:style>
  <w:style w:type="paragraph" w:customStyle="1" w:styleId="ETApara">
    <w:name w:val="ETA(para)"/>
    <w:basedOn w:val="OPCParaBase"/>
    <w:rsid w:val="001046C6"/>
    <w:pPr>
      <w:tabs>
        <w:tab w:val="right" w:pos="754"/>
      </w:tabs>
      <w:spacing w:before="60" w:line="240" w:lineRule="auto"/>
      <w:ind w:left="828" w:hanging="828"/>
    </w:pPr>
    <w:rPr>
      <w:sz w:val="20"/>
    </w:rPr>
  </w:style>
  <w:style w:type="paragraph" w:customStyle="1" w:styleId="ETAsubpara">
    <w:name w:val="ETA(subpara)"/>
    <w:basedOn w:val="OPCParaBase"/>
    <w:rsid w:val="001046C6"/>
    <w:pPr>
      <w:tabs>
        <w:tab w:val="right" w:pos="1083"/>
      </w:tabs>
      <w:spacing w:before="60" w:line="240" w:lineRule="auto"/>
      <w:ind w:left="1191" w:hanging="1191"/>
    </w:pPr>
    <w:rPr>
      <w:sz w:val="20"/>
    </w:rPr>
  </w:style>
  <w:style w:type="paragraph" w:customStyle="1" w:styleId="ETAsub-subpara">
    <w:name w:val="ETA(sub-subpara)"/>
    <w:basedOn w:val="OPCParaBase"/>
    <w:rsid w:val="001046C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046C6"/>
  </w:style>
  <w:style w:type="paragraph" w:customStyle="1" w:styleId="Default">
    <w:name w:val="Default"/>
    <w:uiPriority w:val="99"/>
    <w:rsid w:val="0093269F"/>
    <w:pPr>
      <w:autoSpaceDE w:val="0"/>
      <w:autoSpaceDN w:val="0"/>
      <w:adjustRightInd w:val="0"/>
    </w:pPr>
    <w:rPr>
      <w:rFonts w:ascii="Lucida Fax" w:hAnsi="Lucida Fax" w:cs="Lucida Fax"/>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C779-C288-4FA0-B05A-46D197DD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15</Pages>
  <Words>3424</Words>
  <Characters>19523</Characters>
  <Application>Microsoft Office Word</Application>
  <DocSecurity>4</DocSecurity>
  <PresentationFormat/>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2020-11-11T00:44:00Z</cp:lastPrinted>
  <dcterms:created xsi:type="dcterms:W3CDTF">2020-12-21T00:47:00Z</dcterms:created>
  <dcterms:modified xsi:type="dcterms:W3CDTF">2020-12-21T00:47:00Z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(Products Containing Button/Coin Batteries) Safety Standard 2020</vt:lpwstr>
  </property>
  <property fmtid="{D5CDD505-2E9C-101B-9397-08002B2CF9AE}" pid="4" name="Header">
    <vt:lpwstr>Section</vt:lpwstr>
  </property>
  <property fmtid="{D5CDD505-2E9C-101B-9397-08002B2CF9AE}" pid="5" name="Class">
    <vt:lpwstr>Standard</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OPC64810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18 December 2020</vt:lpwstr>
  </property>
</Properties>
</file>