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82E93" w14:textId="77777777" w:rsidR="00FF6E25" w:rsidRPr="00655774" w:rsidRDefault="00FF6E25" w:rsidP="00FF6E25">
      <w:pPr>
        <w:jc w:val="center"/>
        <w:rPr>
          <w:rFonts w:asciiTheme="minorHAnsi" w:hAnsiTheme="minorHAnsi" w:cstheme="minorHAnsi"/>
          <w:b/>
          <w:szCs w:val="24"/>
          <w:u w:val="single"/>
        </w:rPr>
      </w:pPr>
      <w:r w:rsidRPr="00655774">
        <w:rPr>
          <w:rFonts w:asciiTheme="minorHAnsi" w:hAnsiTheme="minorHAnsi" w:cstheme="minorHAnsi"/>
          <w:b/>
          <w:szCs w:val="24"/>
          <w:u w:val="single"/>
        </w:rPr>
        <w:t>EXPLANATORY STATEMENT</w:t>
      </w:r>
    </w:p>
    <w:p w14:paraId="3EF0DBDA" w14:textId="77777777" w:rsidR="00780EB2" w:rsidRPr="00655774" w:rsidRDefault="00780EB2" w:rsidP="00780EB2">
      <w:pPr>
        <w:spacing w:after="0" w:line="240" w:lineRule="auto"/>
        <w:jc w:val="center"/>
        <w:rPr>
          <w:rFonts w:asciiTheme="minorHAnsi" w:hAnsiTheme="minorHAnsi" w:cstheme="minorHAnsi"/>
          <w:b/>
          <w:i/>
          <w:szCs w:val="24"/>
        </w:rPr>
      </w:pPr>
      <w:r w:rsidRPr="00655774">
        <w:rPr>
          <w:rFonts w:asciiTheme="minorHAnsi" w:hAnsiTheme="minorHAnsi" w:cstheme="minorHAnsi"/>
          <w:b/>
          <w:i/>
          <w:szCs w:val="24"/>
        </w:rPr>
        <w:t xml:space="preserve">Higher Education Support (VET) Amendment </w:t>
      </w:r>
    </w:p>
    <w:p w14:paraId="392F1888" w14:textId="77777777" w:rsidR="00503218" w:rsidRPr="00655774" w:rsidRDefault="00780EB2" w:rsidP="00780EB2">
      <w:pPr>
        <w:spacing w:after="0" w:line="240" w:lineRule="auto"/>
        <w:jc w:val="center"/>
        <w:rPr>
          <w:rFonts w:asciiTheme="minorHAnsi" w:hAnsiTheme="minorHAnsi" w:cstheme="minorHAnsi"/>
          <w:b/>
          <w:i/>
          <w:szCs w:val="24"/>
        </w:rPr>
      </w:pPr>
      <w:r w:rsidRPr="00655774">
        <w:rPr>
          <w:rFonts w:asciiTheme="minorHAnsi" w:hAnsiTheme="minorHAnsi" w:cstheme="minorHAnsi"/>
          <w:b/>
          <w:i/>
          <w:szCs w:val="24"/>
        </w:rPr>
        <w:t>(VET FEE-HELP Student Protection) Guidelines 2020</w:t>
      </w:r>
    </w:p>
    <w:p w14:paraId="5ECCE72E" w14:textId="77777777" w:rsidR="00780EB2" w:rsidRPr="00655774" w:rsidRDefault="00780EB2" w:rsidP="00780EB2">
      <w:pPr>
        <w:spacing w:after="0" w:line="240" w:lineRule="auto"/>
        <w:jc w:val="center"/>
        <w:rPr>
          <w:rFonts w:asciiTheme="minorHAnsi" w:hAnsiTheme="minorHAnsi" w:cstheme="minorHAnsi"/>
          <w:b/>
          <w:i/>
          <w:szCs w:val="24"/>
        </w:rPr>
      </w:pPr>
    </w:p>
    <w:p w14:paraId="75CDBE61" w14:textId="77777777" w:rsidR="00DA552F" w:rsidRPr="00655774" w:rsidRDefault="00144950" w:rsidP="00F513EB">
      <w:pPr>
        <w:pStyle w:val="Heading2"/>
        <w:rPr>
          <w:rFonts w:asciiTheme="minorHAnsi" w:hAnsiTheme="minorHAnsi" w:cstheme="minorHAnsi"/>
          <w:color w:val="auto"/>
        </w:rPr>
      </w:pPr>
      <w:r w:rsidRPr="00655774">
        <w:rPr>
          <w:rFonts w:asciiTheme="minorHAnsi" w:hAnsiTheme="minorHAnsi" w:cstheme="minorHAnsi"/>
          <w:color w:val="auto"/>
        </w:rPr>
        <w:t>PURPOSE AND OPERATION</w:t>
      </w:r>
    </w:p>
    <w:p w14:paraId="710D73F0" w14:textId="5217B066" w:rsidR="00780EB2" w:rsidRPr="00655774" w:rsidRDefault="00780EB2" w:rsidP="00780EB2">
      <w:pPr>
        <w:spacing w:before="120" w:after="120"/>
        <w:rPr>
          <w:rFonts w:asciiTheme="minorHAnsi" w:hAnsiTheme="minorHAnsi" w:cstheme="minorHAnsi"/>
          <w:szCs w:val="24"/>
        </w:rPr>
      </w:pPr>
      <w:bookmarkStart w:id="0" w:name="_Hlk56436599"/>
      <w:r w:rsidRPr="00655774">
        <w:rPr>
          <w:rFonts w:asciiTheme="minorHAnsi" w:hAnsiTheme="minorHAnsi" w:cstheme="minorHAnsi"/>
          <w:szCs w:val="24"/>
        </w:rPr>
        <w:t xml:space="preserve">The purpose of the </w:t>
      </w:r>
      <w:r w:rsidRPr="00655774">
        <w:rPr>
          <w:rFonts w:asciiTheme="minorHAnsi" w:hAnsiTheme="minorHAnsi" w:cstheme="minorHAnsi"/>
          <w:i/>
          <w:szCs w:val="24"/>
        </w:rPr>
        <w:t>Higher Education Support (VET) Amendment (VET FEE-HELP Student Protection) Guidelines 2020</w:t>
      </w:r>
      <w:r w:rsidRPr="00655774">
        <w:rPr>
          <w:rFonts w:asciiTheme="minorHAnsi" w:hAnsiTheme="minorHAnsi" w:cstheme="minorHAnsi"/>
          <w:szCs w:val="24"/>
        </w:rPr>
        <w:t xml:space="preserve"> (</w:t>
      </w:r>
      <w:r w:rsidRPr="00655774">
        <w:rPr>
          <w:rFonts w:asciiTheme="minorHAnsi" w:hAnsiTheme="minorHAnsi" w:cstheme="minorHAnsi"/>
          <w:b/>
          <w:szCs w:val="24"/>
        </w:rPr>
        <w:t>Amendment Guidelines</w:t>
      </w:r>
      <w:r w:rsidRPr="00655774">
        <w:rPr>
          <w:rFonts w:asciiTheme="minorHAnsi" w:hAnsiTheme="minorHAnsi" w:cstheme="minorHAnsi"/>
          <w:szCs w:val="24"/>
        </w:rPr>
        <w:t xml:space="preserve">) is to amend the </w:t>
      </w:r>
      <w:r w:rsidRPr="00655774">
        <w:rPr>
          <w:rFonts w:asciiTheme="minorHAnsi" w:hAnsiTheme="minorHAnsi" w:cstheme="minorHAnsi"/>
          <w:i/>
          <w:szCs w:val="24"/>
        </w:rPr>
        <w:t xml:space="preserve">Higher Education Support (VET) Guideline 2015 </w:t>
      </w:r>
      <w:r w:rsidR="00D02175" w:rsidRPr="00655774">
        <w:rPr>
          <w:rFonts w:asciiTheme="minorHAnsi" w:hAnsiTheme="minorHAnsi" w:cstheme="minorHAnsi"/>
          <w:iCs/>
          <w:szCs w:val="24"/>
        </w:rPr>
        <w:t>(</w:t>
      </w:r>
      <w:r w:rsidR="00D02175" w:rsidRPr="00655774">
        <w:rPr>
          <w:rFonts w:asciiTheme="minorHAnsi" w:hAnsiTheme="minorHAnsi" w:cstheme="minorHAnsi"/>
          <w:b/>
          <w:bCs/>
          <w:iCs/>
          <w:szCs w:val="24"/>
        </w:rPr>
        <w:t>VET Guideline</w:t>
      </w:r>
      <w:r w:rsidR="00506CE4" w:rsidRPr="00655774">
        <w:rPr>
          <w:rFonts w:asciiTheme="minorHAnsi" w:hAnsiTheme="minorHAnsi" w:cstheme="minorHAnsi"/>
          <w:b/>
          <w:bCs/>
          <w:iCs/>
          <w:szCs w:val="24"/>
        </w:rPr>
        <w:t>s</w:t>
      </w:r>
      <w:r w:rsidR="00D02175" w:rsidRPr="00655774">
        <w:rPr>
          <w:rFonts w:asciiTheme="minorHAnsi" w:hAnsiTheme="minorHAnsi" w:cstheme="minorHAnsi"/>
          <w:iCs/>
          <w:szCs w:val="24"/>
        </w:rPr>
        <w:t xml:space="preserve">) </w:t>
      </w:r>
      <w:r w:rsidRPr="00655774">
        <w:rPr>
          <w:rFonts w:asciiTheme="minorHAnsi" w:hAnsiTheme="minorHAnsi" w:cstheme="minorHAnsi"/>
          <w:szCs w:val="24"/>
        </w:rPr>
        <w:t xml:space="preserve">to </w:t>
      </w:r>
      <w:r w:rsidR="003326CC" w:rsidRPr="00655774">
        <w:rPr>
          <w:rFonts w:asciiTheme="minorHAnsi" w:hAnsiTheme="minorHAnsi" w:cstheme="minorHAnsi"/>
          <w:szCs w:val="24"/>
        </w:rPr>
        <w:t>prescribe</w:t>
      </w:r>
      <w:r w:rsidRPr="00655774">
        <w:rPr>
          <w:rFonts w:asciiTheme="minorHAnsi" w:hAnsiTheme="minorHAnsi" w:cstheme="minorHAnsi"/>
          <w:szCs w:val="24"/>
        </w:rPr>
        <w:t xml:space="preserve"> various matters for the purposes of clause 46AA of Schedule 1A to the </w:t>
      </w:r>
      <w:r w:rsidRPr="00655774">
        <w:rPr>
          <w:rFonts w:asciiTheme="minorHAnsi" w:hAnsiTheme="minorHAnsi" w:cstheme="minorHAnsi"/>
          <w:i/>
          <w:szCs w:val="24"/>
        </w:rPr>
        <w:t>Higher Education Support Act 2003</w:t>
      </w:r>
      <w:r w:rsidRPr="00655774">
        <w:rPr>
          <w:rFonts w:asciiTheme="minorHAnsi" w:hAnsiTheme="minorHAnsi" w:cstheme="minorHAnsi"/>
          <w:szCs w:val="24"/>
        </w:rPr>
        <w:t xml:space="preserve"> (</w:t>
      </w:r>
      <w:r w:rsidRPr="00655774">
        <w:rPr>
          <w:rFonts w:asciiTheme="minorHAnsi" w:hAnsiTheme="minorHAnsi" w:cstheme="minorHAnsi"/>
          <w:b/>
          <w:szCs w:val="24"/>
        </w:rPr>
        <w:t>HESA</w:t>
      </w:r>
      <w:r w:rsidRPr="00655774">
        <w:rPr>
          <w:rFonts w:asciiTheme="minorHAnsi" w:hAnsiTheme="minorHAnsi" w:cstheme="minorHAnsi"/>
          <w:szCs w:val="24"/>
        </w:rPr>
        <w:t xml:space="preserve">). </w:t>
      </w:r>
    </w:p>
    <w:p w14:paraId="67AA6FAB" w14:textId="1EC9F503" w:rsidR="00AD1E32" w:rsidRPr="00655774" w:rsidRDefault="00780EB2" w:rsidP="00780EB2">
      <w:pPr>
        <w:spacing w:before="120" w:after="120"/>
        <w:rPr>
          <w:rFonts w:asciiTheme="minorHAnsi" w:hAnsiTheme="minorHAnsi" w:cstheme="minorHAnsi"/>
          <w:szCs w:val="24"/>
        </w:rPr>
      </w:pPr>
      <w:r w:rsidRPr="00655774">
        <w:rPr>
          <w:rFonts w:asciiTheme="minorHAnsi" w:hAnsiTheme="minorHAnsi" w:cstheme="minorHAnsi"/>
          <w:szCs w:val="24"/>
        </w:rPr>
        <w:t xml:space="preserve">Under clause 46AA of Schedule 1A to HESA, the Secretary may re-credit a person’s HELP balance </w:t>
      </w:r>
      <w:r w:rsidR="003326CC" w:rsidRPr="00655774">
        <w:rPr>
          <w:rFonts w:asciiTheme="minorHAnsi" w:hAnsiTheme="minorHAnsi" w:cstheme="minorHAnsi"/>
          <w:szCs w:val="24"/>
        </w:rPr>
        <w:t xml:space="preserve">where the person incurred a VET FEE-HELP debt as a result of the inappropriate conduct of a VET provider (or an agent of the provider). </w:t>
      </w:r>
      <w:r w:rsidR="00AD1E32" w:rsidRPr="00655774">
        <w:rPr>
          <w:rFonts w:asciiTheme="minorHAnsi" w:hAnsiTheme="minorHAnsi" w:cstheme="minorHAnsi"/>
          <w:szCs w:val="24"/>
        </w:rPr>
        <w:t xml:space="preserve">Where an amount is re-credited under clause 46AA, the corresponding VET FEE-HELP </w:t>
      </w:r>
      <w:r w:rsidR="007A65AA" w:rsidRPr="00655774">
        <w:rPr>
          <w:rFonts w:asciiTheme="minorHAnsi" w:hAnsiTheme="minorHAnsi" w:cstheme="minorHAnsi"/>
          <w:szCs w:val="24"/>
        </w:rPr>
        <w:t xml:space="preserve">debt </w:t>
      </w:r>
      <w:r w:rsidR="00AD1E32" w:rsidRPr="00655774">
        <w:rPr>
          <w:rFonts w:asciiTheme="minorHAnsi" w:hAnsiTheme="minorHAnsi" w:cstheme="minorHAnsi"/>
          <w:szCs w:val="24"/>
        </w:rPr>
        <w:t>is remitted.</w:t>
      </w:r>
    </w:p>
    <w:p w14:paraId="2C25C330" w14:textId="79A12F42" w:rsidR="003326CC" w:rsidRPr="00655774" w:rsidRDefault="003326CC" w:rsidP="00780EB2">
      <w:pPr>
        <w:spacing w:before="120" w:after="120"/>
        <w:rPr>
          <w:rFonts w:asciiTheme="minorHAnsi" w:hAnsiTheme="minorHAnsi" w:cstheme="minorHAnsi"/>
          <w:szCs w:val="24"/>
        </w:rPr>
      </w:pPr>
      <w:r w:rsidRPr="00655774">
        <w:rPr>
          <w:rFonts w:asciiTheme="minorHAnsi" w:hAnsiTheme="minorHAnsi" w:cstheme="minorHAnsi"/>
          <w:szCs w:val="24"/>
        </w:rPr>
        <w:t xml:space="preserve">The Secretary may </w:t>
      </w:r>
      <w:r w:rsidR="00AD1E32" w:rsidRPr="00655774">
        <w:rPr>
          <w:rFonts w:asciiTheme="minorHAnsi" w:hAnsiTheme="minorHAnsi" w:cstheme="minorHAnsi"/>
          <w:szCs w:val="24"/>
        </w:rPr>
        <w:t xml:space="preserve">re-credit a person’s HELP balance </w:t>
      </w:r>
      <w:r w:rsidRPr="00655774">
        <w:rPr>
          <w:rFonts w:asciiTheme="minorHAnsi" w:hAnsiTheme="minorHAnsi" w:cstheme="minorHAnsi"/>
          <w:szCs w:val="24"/>
        </w:rPr>
        <w:t xml:space="preserve">on application by a person or on the Secretary’s own initiative. </w:t>
      </w:r>
    </w:p>
    <w:p w14:paraId="3FBDCBCC" w14:textId="098A7B32" w:rsidR="003326CC" w:rsidRPr="00655774" w:rsidRDefault="003326CC" w:rsidP="00780EB2">
      <w:pPr>
        <w:spacing w:before="120" w:after="120"/>
        <w:rPr>
          <w:rFonts w:asciiTheme="minorHAnsi" w:hAnsiTheme="minorHAnsi" w:cstheme="minorHAnsi"/>
          <w:szCs w:val="24"/>
        </w:rPr>
      </w:pPr>
      <w:r w:rsidRPr="00655774">
        <w:rPr>
          <w:rFonts w:asciiTheme="minorHAnsi" w:hAnsiTheme="minorHAnsi" w:cstheme="minorHAnsi"/>
          <w:szCs w:val="24"/>
        </w:rPr>
        <w:t>A person’s application for a re-credit must meet the requirements in subclause 46AA(3). Relevantly, these include any requirements prescribed by the VET Guidelines</w:t>
      </w:r>
      <w:r w:rsidR="00B37815" w:rsidRPr="00655774">
        <w:rPr>
          <w:rFonts w:asciiTheme="minorHAnsi" w:hAnsiTheme="minorHAnsi" w:cstheme="minorHAnsi"/>
          <w:szCs w:val="24"/>
        </w:rPr>
        <w:t xml:space="preserve"> (paragraph 46AA(3)(c)). </w:t>
      </w:r>
      <w:r w:rsidRPr="00655774">
        <w:rPr>
          <w:rFonts w:asciiTheme="minorHAnsi" w:hAnsiTheme="minorHAnsi" w:cstheme="minorHAnsi"/>
          <w:szCs w:val="24"/>
        </w:rPr>
        <w:t xml:space="preserve"> </w:t>
      </w:r>
    </w:p>
    <w:p w14:paraId="6F403643" w14:textId="77777777" w:rsidR="00B37815" w:rsidRPr="00655774" w:rsidRDefault="003326CC" w:rsidP="00780EB2">
      <w:pPr>
        <w:spacing w:before="120" w:after="120"/>
        <w:rPr>
          <w:rFonts w:asciiTheme="minorHAnsi" w:hAnsiTheme="minorHAnsi" w:cstheme="minorHAnsi"/>
          <w:szCs w:val="24"/>
        </w:rPr>
      </w:pPr>
      <w:r w:rsidRPr="00655774">
        <w:rPr>
          <w:rFonts w:asciiTheme="minorHAnsi" w:hAnsiTheme="minorHAnsi" w:cstheme="minorHAnsi"/>
          <w:szCs w:val="24"/>
        </w:rPr>
        <w:t xml:space="preserve">Currently, </w:t>
      </w:r>
      <w:r w:rsidR="00F15F7A" w:rsidRPr="00655774">
        <w:rPr>
          <w:rFonts w:asciiTheme="minorHAnsi" w:hAnsiTheme="minorHAnsi" w:cstheme="minorHAnsi"/>
          <w:szCs w:val="24"/>
        </w:rPr>
        <w:t>under subclauses 46AA(9)-(10), the Secretary must not re-credit a person’</w:t>
      </w:r>
      <w:r w:rsidR="00B37815" w:rsidRPr="00655774">
        <w:rPr>
          <w:rFonts w:asciiTheme="minorHAnsi" w:hAnsiTheme="minorHAnsi" w:cstheme="minorHAnsi"/>
          <w:szCs w:val="24"/>
        </w:rPr>
        <w:t xml:space="preserve">s HELP balance: </w:t>
      </w:r>
    </w:p>
    <w:p w14:paraId="0D6E8A6D" w14:textId="77777777" w:rsidR="00B37815" w:rsidRPr="00655774" w:rsidRDefault="00F15F7A" w:rsidP="003B3EC4">
      <w:pPr>
        <w:pStyle w:val="ListParagraph"/>
        <w:numPr>
          <w:ilvl w:val="0"/>
          <w:numId w:val="4"/>
        </w:numPr>
        <w:spacing w:before="120" w:after="120"/>
        <w:rPr>
          <w:rFonts w:asciiTheme="minorHAnsi" w:hAnsiTheme="minorHAnsi" w:cstheme="minorHAnsi"/>
          <w:szCs w:val="24"/>
        </w:rPr>
      </w:pPr>
      <w:r w:rsidRPr="00655774">
        <w:rPr>
          <w:rFonts w:asciiTheme="minorHAnsi" w:hAnsiTheme="minorHAnsi" w:cstheme="minorHAnsi"/>
          <w:szCs w:val="24"/>
        </w:rPr>
        <w:t>on the Secretary’s own initiative</w:t>
      </w:r>
      <w:r w:rsidR="00B37815" w:rsidRPr="00655774">
        <w:rPr>
          <w:rFonts w:asciiTheme="minorHAnsi" w:hAnsiTheme="minorHAnsi" w:cstheme="minorHAnsi"/>
          <w:szCs w:val="24"/>
        </w:rPr>
        <w:t>,</w:t>
      </w:r>
      <w:r w:rsidRPr="00655774">
        <w:rPr>
          <w:rFonts w:asciiTheme="minorHAnsi" w:hAnsiTheme="minorHAnsi" w:cstheme="minorHAnsi"/>
          <w:szCs w:val="24"/>
        </w:rPr>
        <w:t xml:space="preserve"> after 31 December 2020</w:t>
      </w:r>
      <w:r w:rsidR="00B37815" w:rsidRPr="00655774">
        <w:rPr>
          <w:rFonts w:asciiTheme="minorHAnsi" w:hAnsiTheme="minorHAnsi" w:cstheme="minorHAnsi"/>
          <w:szCs w:val="24"/>
        </w:rPr>
        <w:t xml:space="preserve">; </w:t>
      </w:r>
    </w:p>
    <w:p w14:paraId="64C1223B" w14:textId="19225E9C" w:rsidR="00B37815" w:rsidRPr="00655774" w:rsidRDefault="00F15F7A" w:rsidP="003B3EC4">
      <w:pPr>
        <w:pStyle w:val="ListParagraph"/>
        <w:numPr>
          <w:ilvl w:val="0"/>
          <w:numId w:val="4"/>
        </w:numPr>
        <w:spacing w:before="120" w:after="120"/>
        <w:rPr>
          <w:rFonts w:asciiTheme="minorHAnsi" w:hAnsiTheme="minorHAnsi" w:cstheme="minorHAnsi"/>
          <w:szCs w:val="24"/>
        </w:rPr>
      </w:pPr>
      <w:r w:rsidRPr="00655774">
        <w:rPr>
          <w:rFonts w:asciiTheme="minorHAnsi" w:hAnsiTheme="minorHAnsi" w:cstheme="minorHAnsi"/>
          <w:szCs w:val="24"/>
        </w:rPr>
        <w:t xml:space="preserve">on application made </w:t>
      </w:r>
      <w:r w:rsidR="00D651C4" w:rsidRPr="00655774">
        <w:rPr>
          <w:rFonts w:asciiTheme="minorHAnsi" w:hAnsiTheme="minorHAnsi" w:cstheme="minorHAnsi"/>
          <w:szCs w:val="24"/>
        </w:rPr>
        <w:t xml:space="preserve">by </w:t>
      </w:r>
      <w:r w:rsidRPr="00655774">
        <w:rPr>
          <w:rFonts w:asciiTheme="minorHAnsi" w:hAnsiTheme="minorHAnsi" w:cstheme="minorHAnsi"/>
          <w:szCs w:val="24"/>
        </w:rPr>
        <w:t>a person</w:t>
      </w:r>
      <w:r w:rsidR="00B37815" w:rsidRPr="00655774">
        <w:rPr>
          <w:rFonts w:asciiTheme="minorHAnsi" w:hAnsiTheme="minorHAnsi" w:cstheme="minorHAnsi"/>
          <w:szCs w:val="24"/>
        </w:rPr>
        <w:t>,</w:t>
      </w:r>
      <w:r w:rsidRPr="00655774">
        <w:rPr>
          <w:rFonts w:asciiTheme="minorHAnsi" w:hAnsiTheme="minorHAnsi" w:cstheme="minorHAnsi"/>
          <w:szCs w:val="24"/>
        </w:rPr>
        <w:t xml:space="preserve"> if the application is made after 31 December 2020</w:t>
      </w:r>
      <w:r w:rsidR="00B37815" w:rsidRPr="00655774">
        <w:rPr>
          <w:rFonts w:asciiTheme="minorHAnsi" w:hAnsiTheme="minorHAnsi" w:cstheme="minorHAnsi"/>
          <w:szCs w:val="24"/>
        </w:rPr>
        <w:t>.</w:t>
      </w:r>
    </w:p>
    <w:p w14:paraId="3C0496B2" w14:textId="28EAA7F6" w:rsidR="00B37815" w:rsidRPr="00655774" w:rsidRDefault="00F15F7A" w:rsidP="00780EB2">
      <w:pPr>
        <w:spacing w:before="120" w:after="120"/>
        <w:rPr>
          <w:rFonts w:asciiTheme="minorHAnsi" w:hAnsiTheme="minorHAnsi" w:cstheme="minorHAnsi"/>
          <w:szCs w:val="24"/>
        </w:rPr>
      </w:pPr>
      <w:r w:rsidRPr="00655774">
        <w:rPr>
          <w:rFonts w:asciiTheme="minorHAnsi" w:hAnsiTheme="minorHAnsi" w:cstheme="minorHAnsi"/>
          <w:szCs w:val="24"/>
        </w:rPr>
        <w:t>However, subclauses 46AA(9)-(10) enable a later day to be prescribed by the VET Guidelines</w:t>
      </w:r>
      <w:r w:rsidR="00B37815" w:rsidRPr="00655774">
        <w:rPr>
          <w:rFonts w:asciiTheme="minorHAnsi" w:hAnsiTheme="minorHAnsi" w:cstheme="minorHAnsi"/>
          <w:szCs w:val="24"/>
        </w:rPr>
        <w:t xml:space="preserve"> (paragraphs 46AA(9)(b) and 46AA(10)(b))</w:t>
      </w:r>
      <w:r w:rsidRPr="00655774">
        <w:rPr>
          <w:rFonts w:asciiTheme="minorHAnsi" w:hAnsiTheme="minorHAnsi" w:cstheme="minorHAnsi"/>
          <w:szCs w:val="24"/>
        </w:rPr>
        <w:t xml:space="preserve">. </w:t>
      </w:r>
    </w:p>
    <w:p w14:paraId="1715F30C" w14:textId="656DB0DB" w:rsidR="00B37815" w:rsidRPr="00655774" w:rsidRDefault="00B37815" w:rsidP="00B37815">
      <w:pPr>
        <w:spacing w:before="120" w:after="120"/>
        <w:rPr>
          <w:rFonts w:asciiTheme="minorHAnsi" w:hAnsiTheme="minorHAnsi" w:cstheme="minorHAnsi"/>
          <w:szCs w:val="24"/>
        </w:rPr>
      </w:pPr>
      <w:r w:rsidRPr="00655774">
        <w:rPr>
          <w:rFonts w:asciiTheme="minorHAnsi" w:hAnsiTheme="minorHAnsi" w:cstheme="minorHAnsi"/>
          <w:szCs w:val="24"/>
        </w:rPr>
        <w:t>The Amendment Guidelines amend the VET Guideline</w:t>
      </w:r>
      <w:r w:rsidR="00506CE4" w:rsidRPr="00655774">
        <w:rPr>
          <w:rFonts w:asciiTheme="minorHAnsi" w:hAnsiTheme="minorHAnsi" w:cstheme="minorHAnsi"/>
          <w:szCs w:val="24"/>
        </w:rPr>
        <w:t>s</w:t>
      </w:r>
      <w:r w:rsidRPr="00655774">
        <w:rPr>
          <w:rFonts w:asciiTheme="minorHAnsi" w:hAnsiTheme="minorHAnsi" w:cstheme="minorHAnsi"/>
          <w:szCs w:val="24"/>
        </w:rPr>
        <w:t xml:space="preserve"> to: </w:t>
      </w:r>
    </w:p>
    <w:p w14:paraId="3A99F2A3" w14:textId="782B0ACA" w:rsidR="00B37815" w:rsidRPr="00655774" w:rsidRDefault="00B37815" w:rsidP="003B3EC4">
      <w:pPr>
        <w:pStyle w:val="ListParagraph"/>
        <w:numPr>
          <w:ilvl w:val="0"/>
          <w:numId w:val="5"/>
        </w:numPr>
        <w:spacing w:before="120" w:after="120"/>
        <w:rPr>
          <w:rFonts w:asciiTheme="minorHAnsi" w:hAnsiTheme="minorHAnsi" w:cstheme="minorHAnsi"/>
          <w:szCs w:val="24"/>
        </w:rPr>
      </w:pPr>
      <w:r w:rsidRPr="00655774">
        <w:rPr>
          <w:rFonts w:asciiTheme="minorHAnsi" w:hAnsiTheme="minorHAnsi" w:cstheme="minorHAnsi"/>
          <w:szCs w:val="24"/>
        </w:rPr>
        <w:t xml:space="preserve">specify a later day for the purposes of </w:t>
      </w:r>
      <w:r w:rsidR="00C57819" w:rsidRPr="00655774">
        <w:rPr>
          <w:rFonts w:asciiTheme="minorHAnsi" w:hAnsiTheme="minorHAnsi" w:cstheme="minorHAnsi"/>
          <w:szCs w:val="24"/>
        </w:rPr>
        <w:t>subclauses 46AA(9)-</w:t>
      </w:r>
      <w:r w:rsidRPr="00655774">
        <w:rPr>
          <w:rFonts w:asciiTheme="minorHAnsi" w:hAnsiTheme="minorHAnsi" w:cstheme="minorHAnsi"/>
          <w:szCs w:val="24"/>
        </w:rPr>
        <w:t>(10) – as a result, 31</w:t>
      </w:r>
      <w:r w:rsidR="00E20BE0" w:rsidRPr="00655774">
        <w:rPr>
          <w:rFonts w:asciiTheme="minorHAnsi" w:hAnsiTheme="minorHAnsi" w:cstheme="minorHAnsi"/>
          <w:szCs w:val="24"/>
        </w:rPr>
        <w:t> </w:t>
      </w:r>
      <w:r w:rsidRPr="00655774">
        <w:rPr>
          <w:rFonts w:asciiTheme="minorHAnsi" w:hAnsiTheme="minorHAnsi" w:cstheme="minorHAnsi"/>
          <w:szCs w:val="24"/>
        </w:rPr>
        <w:t>December 2022 will be: (a) the final date for the Secretary to re-credit under subclause 46AA(1) on the Secretary’s own initiative; and (b) the final date for making an application under subclause 46AA(3) for a re-credit under subclause 46AA(1)</w:t>
      </w:r>
      <w:r w:rsidR="00C97B62" w:rsidRPr="00655774">
        <w:rPr>
          <w:rFonts w:asciiTheme="minorHAnsi" w:hAnsiTheme="minorHAnsi" w:cstheme="minorHAnsi"/>
          <w:szCs w:val="24"/>
        </w:rPr>
        <w:t>;</w:t>
      </w:r>
    </w:p>
    <w:p w14:paraId="54537E74" w14:textId="0769C825" w:rsidR="00473D43" w:rsidRPr="00655774" w:rsidRDefault="00473D43" w:rsidP="003B3EC4">
      <w:pPr>
        <w:pStyle w:val="ListParagraph"/>
        <w:numPr>
          <w:ilvl w:val="0"/>
          <w:numId w:val="5"/>
        </w:numPr>
        <w:spacing w:before="120" w:after="120"/>
        <w:rPr>
          <w:rFonts w:asciiTheme="minorHAnsi" w:hAnsiTheme="minorHAnsi" w:cstheme="minorHAnsi"/>
          <w:szCs w:val="24"/>
        </w:rPr>
      </w:pPr>
      <w:r w:rsidRPr="00655774">
        <w:rPr>
          <w:rFonts w:asciiTheme="minorHAnsi" w:hAnsiTheme="minorHAnsi" w:cstheme="minorHAnsi"/>
          <w:szCs w:val="24"/>
        </w:rPr>
        <w:t xml:space="preserve">for the purposes of paragraph 46AA(3)(c), prescribe a requirement for applications made under </w:t>
      </w:r>
      <w:r w:rsidR="005D7F7C" w:rsidRPr="00655774">
        <w:rPr>
          <w:rFonts w:asciiTheme="minorHAnsi" w:hAnsiTheme="minorHAnsi" w:cstheme="minorHAnsi"/>
          <w:szCs w:val="24"/>
        </w:rPr>
        <w:t>sub</w:t>
      </w:r>
      <w:r w:rsidRPr="00655774">
        <w:rPr>
          <w:rFonts w:asciiTheme="minorHAnsi" w:hAnsiTheme="minorHAnsi" w:cstheme="minorHAnsi"/>
          <w:szCs w:val="24"/>
        </w:rPr>
        <w:t xml:space="preserve">clause 46AA(3) for a re-credit under subclause 46AA(1) – that is, if an application is made after 31 December 2020 (that is the current final date for making applications), the application must demonstrate that the person </w:t>
      </w:r>
      <w:r w:rsidR="001E2076" w:rsidRPr="00655774">
        <w:rPr>
          <w:rFonts w:asciiTheme="minorHAnsi" w:hAnsiTheme="minorHAnsi" w:cstheme="minorHAnsi"/>
          <w:szCs w:val="24"/>
        </w:rPr>
        <w:t xml:space="preserve">did </w:t>
      </w:r>
      <w:r w:rsidRPr="00655774">
        <w:rPr>
          <w:rFonts w:asciiTheme="minorHAnsi" w:hAnsiTheme="minorHAnsi" w:cstheme="minorHAnsi"/>
          <w:szCs w:val="24"/>
        </w:rPr>
        <w:t>not make an application before that date</w:t>
      </w:r>
      <w:r w:rsidR="001E2076" w:rsidRPr="00655774">
        <w:rPr>
          <w:rFonts w:asciiTheme="minorHAnsi" w:hAnsiTheme="minorHAnsi" w:cstheme="minorHAnsi"/>
          <w:szCs w:val="24"/>
        </w:rPr>
        <w:t xml:space="preserve"> due to exceptional circumstances</w:t>
      </w:r>
      <w:r w:rsidRPr="00655774">
        <w:rPr>
          <w:rFonts w:asciiTheme="minorHAnsi" w:hAnsiTheme="minorHAnsi" w:cstheme="minorHAnsi"/>
          <w:szCs w:val="24"/>
        </w:rPr>
        <w:t>.</w:t>
      </w:r>
    </w:p>
    <w:p w14:paraId="3A0D49C5" w14:textId="77777777" w:rsidR="00C97B62" w:rsidRPr="00655774" w:rsidRDefault="00C97B62" w:rsidP="00C97B62">
      <w:pPr>
        <w:spacing w:before="120" w:after="120"/>
        <w:rPr>
          <w:rFonts w:asciiTheme="minorHAnsi" w:hAnsiTheme="minorHAnsi" w:cstheme="minorHAnsi"/>
          <w:szCs w:val="24"/>
        </w:rPr>
      </w:pPr>
      <w:r w:rsidRPr="00655774">
        <w:rPr>
          <w:rFonts w:asciiTheme="minorHAnsi" w:hAnsiTheme="minorHAnsi" w:cstheme="minorHAnsi"/>
          <w:szCs w:val="24"/>
        </w:rPr>
        <w:t xml:space="preserve">These amendments extend the period of time by which persons affected by the inappropriate conduct of VET providers (or their agents) may apply to have their HELP balances re-credited. Similarly, they enable the Secretary to continue to re-credit the HELP balances of affected persons on the Secretary’s own initiative for a further two-year period. </w:t>
      </w:r>
    </w:p>
    <w:p w14:paraId="3EFE1AE0" w14:textId="66EA19BE" w:rsidR="00B37815" w:rsidRPr="00655774" w:rsidRDefault="00B37815" w:rsidP="00C97B62">
      <w:pPr>
        <w:pStyle w:val="Heading2"/>
        <w:rPr>
          <w:rFonts w:asciiTheme="minorHAnsi" w:hAnsiTheme="minorHAnsi" w:cstheme="minorHAnsi"/>
          <w:color w:val="auto"/>
        </w:rPr>
      </w:pPr>
      <w:bookmarkStart w:id="1" w:name="_Toc23942238"/>
      <w:bookmarkStart w:id="2" w:name="_Toc34293358"/>
      <w:bookmarkEnd w:id="0"/>
      <w:r w:rsidRPr="00655774">
        <w:rPr>
          <w:rFonts w:asciiTheme="minorHAnsi" w:hAnsiTheme="minorHAnsi" w:cstheme="minorHAnsi"/>
          <w:color w:val="auto"/>
        </w:rPr>
        <w:lastRenderedPageBreak/>
        <w:t>AUTHORITY</w:t>
      </w:r>
    </w:p>
    <w:p w14:paraId="3559DE0A" w14:textId="77777777" w:rsidR="000F0219" w:rsidRPr="00655774" w:rsidRDefault="005C75F3" w:rsidP="000F0219">
      <w:pPr>
        <w:spacing w:before="120" w:after="120"/>
        <w:rPr>
          <w:rFonts w:asciiTheme="minorHAnsi" w:hAnsiTheme="minorHAnsi" w:cstheme="minorHAnsi"/>
          <w:szCs w:val="24"/>
        </w:rPr>
      </w:pPr>
      <w:r w:rsidRPr="00655774">
        <w:rPr>
          <w:rFonts w:asciiTheme="minorHAnsi" w:hAnsiTheme="minorHAnsi" w:cstheme="minorHAnsi"/>
          <w:szCs w:val="24"/>
        </w:rPr>
        <w:t>The Minister for Employment, Skills, Small and Family Business</w:t>
      </w:r>
      <w:r w:rsidR="000F0219" w:rsidRPr="00655774">
        <w:rPr>
          <w:rFonts w:asciiTheme="minorHAnsi" w:hAnsiTheme="minorHAnsi" w:cstheme="minorHAnsi"/>
          <w:szCs w:val="24"/>
        </w:rPr>
        <w:t xml:space="preserve"> </w:t>
      </w:r>
      <w:r w:rsidRPr="00655774">
        <w:rPr>
          <w:rFonts w:asciiTheme="minorHAnsi" w:hAnsiTheme="minorHAnsi" w:cstheme="minorHAnsi"/>
          <w:szCs w:val="24"/>
        </w:rPr>
        <w:t xml:space="preserve">makes this instrument under clause 99 of Schedule 1A to HESA. </w:t>
      </w:r>
    </w:p>
    <w:p w14:paraId="53A7F73B" w14:textId="00A75976" w:rsidR="000F0219" w:rsidRPr="00655774" w:rsidRDefault="005C75F3" w:rsidP="000F0219">
      <w:pPr>
        <w:spacing w:before="120" w:after="120"/>
        <w:rPr>
          <w:rFonts w:asciiTheme="minorHAnsi" w:hAnsiTheme="minorHAnsi" w:cstheme="minorHAnsi"/>
          <w:iCs/>
          <w:szCs w:val="24"/>
        </w:rPr>
      </w:pPr>
      <w:r w:rsidRPr="00655774">
        <w:rPr>
          <w:rFonts w:asciiTheme="minorHAnsi" w:hAnsiTheme="minorHAnsi" w:cstheme="minorHAnsi"/>
          <w:szCs w:val="24"/>
        </w:rPr>
        <w:t>Clause 99 of Schedule 1A provides that t</w:t>
      </w:r>
      <w:r w:rsidR="000F0219" w:rsidRPr="00655774">
        <w:rPr>
          <w:rFonts w:asciiTheme="minorHAnsi" w:hAnsiTheme="minorHAnsi" w:cstheme="minorHAnsi"/>
          <w:szCs w:val="24"/>
        </w:rPr>
        <w:t xml:space="preserve">he Minister may, by legislative instrument, make guidelines </w:t>
      </w:r>
      <w:r w:rsidR="009363C0" w:rsidRPr="00655774">
        <w:rPr>
          <w:rFonts w:asciiTheme="minorHAnsi" w:hAnsiTheme="minorHAnsi" w:cstheme="minorHAnsi"/>
          <w:szCs w:val="24"/>
        </w:rPr>
        <w:t>(the VET Guidelines)</w:t>
      </w:r>
      <w:r w:rsidR="00D47AE2" w:rsidRPr="00655774">
        <w:rPr>
          <w:rFonts w:asciiTheme="minorHAnsi" w:hAnsiTheme="minorHAnsi" w:cstheme="minorHAnsi"/>
          <w:szCs w:val="24"/>
        </w:rPr>
        <w:t>,</w:t>
      </w:r>
      <w:r w:rsidR="009363C0" w:rsidRPr="00655774">
        <w:rPr>
          <w:rFonts w:asciiTheme="minorHAnsi" w:hAnsiTheme="minorHAnsi" w:cstheme="minorHAnsi"/>
          <w:szCs w:val="24"/>
        </w:rPr>
        <w:t xml:space="preserve"> </w:t>
      </w:r>
      <w:r w:rsidRPr="00655774">
        <w:rPr>
          <w:rFonts w:asciiTheme="minorHAnsi" w:hAnsiTheme="minorHAnsi" w:cstheme="minorHAnsi"/>
          <w:szCs w:val="24"/>
        </w:rPr>
        <w:t>providing for matters</w:t>
      </w:r>
      <w:r w:rsidR="00D47AE2" w:rsidRPr="00655774">
        <w:rPr>
          <w:rFonts w:asciiTheme="minorHAnsi" w:hAnsiTheme="minorHAnsi" w:cstheme="minorHAnsi"/>
          <w:szCs w:val="24"/>
        </w:rPr>
        <w:t>: (a) required or permitted by Schedule 1A to be provided; or (b) necessary or convenient to be provided</w:t>
      </w:r>
      <w:r w:rsidRPr="00655774">
        <w:rPr>
          <w:rFonts w:asciiTheme="minorHAnsi" w:hAnsiTheme="minorHAnsi" w:cstheme="minorHAnsi"/>
          <w:szCs w:val="24"/>
        </w:rPr>
        <w:t xml:space="preserve"> in order to carry out or give effect to Schedule</w:t>
      </w:r>
      <w:r w:rsidR="00D963FB" w:rsidRPr="00655774">
        <w:rPr>
          <w:rFonts w:asciiTheme="minorHAnsi" w:hAnsiTheme="minorHAnsi" w:cstheme="minorHAnsi"/>
          <w:szCs w:val="24"/>
        </w:rPr>
        <w:t xml:space="preserve"> 1A</w:t>
      </w:r>
      <w:r w:rsidRPr="00655774">
        <w:rPr>
          <w:rFonts w:asciiTheme="minorHAnsi" w:hAnsiTheme="minorHAnsi" w:cstheme="minorHAnsi"/>
          <w:szCs w:val="24"/>
        </w:rPr>
        <w:t>.</w:t>
      </w:r>
    </w:p>
    <w:p w14:paraId="6DC464DA" w14:textId="38A8F147" w:rsidR="000F0219" w:rsidRPr="00655774" w:rsidRDefault="000F0219" w:rsidP="000F0219">
      <w:pPr>
        <w:spacing w:before="120" w:after="120"/>
        <w:rPr>
          <w:rFonts w:asciiTheme="minorHAnsi" w:hAnsiTheme="minorHAnsi" w:cstheme="minorHAnsi"/>
          <w:szCs w:val="24"/>
        </w:rPr>
      </w:pPr>
      <w:r w:rsidRPr="00655774">
        <w:rPr>
          <w:rFonts w:asciiTheme="minorHAnsi" w:hAnsiTheme="minorHAnsi" w:cstheme="minorHAnsi"/>
          <w:szCs w:val="24"/>
        </w:rPr>
        <w:t>Clause 46AA of Schedule 1A to HESA provide</w:t>
      </w:r>
      <w:r w:rsidR="009F6688" w:rsidRPr="00655774">
        <w:rPr>
          <w:rFonts w:asciiTheme="minorHAnsi" w:hAnsiTheme="minorHAnsi" w:cstheme="minorHAnsi"/>
          <w:szCs w:val="24"/>
        </w:rPr>
        <w:t>s</w:t>
      </w:r>
      <w:r w:rsidRPr="00655774">
        <w:rPr>
          <w:rFonts w:asciiTheme="minorHAnsi" w:hAnsiTheme="minorHAnsi" w:cstheme="minorHAnsi"/>
          <w:szCs w:val="24"/>
        </w:rPr>
        <w:t xml:space="preserve"> for various matters to be prescribed by the VET Guidelines. </w:t>
      </w:r>
    </w:p>
    <w:p w14:paraId="225DF7E8" w14:textId="77777777" w:rsidR="005C75F3" w:rsidRPr="00655774" w:rsidRDefault="005C75F3" w:rsidP="005C75F3">
      <w:pPr>
        <w:spacing w:before="120" w:after="120"/>
        <w:rPr>
          <w:rFonts w:asciiTheme="minorHAnsi" w:hAnsiTheme="minorHAnsi" w:cstheme="minorHAnsi"/>
          <w:szCs w:val="24"/>
        </w:rPr>
      </w:pPr>
      <w:r w:rsidRPr="00655774">
        <w:rPr>
          <w:rFonts w:asciiTheme="minorHAnsi" w:hAnsiTheme="minorHAnsi" w:cstheme="minorHAnsi"/>
          <w:szCs w:val="24"/>
        </w:rPr>
        <w:t xml:space="preserve">Under subsection 33(3) of the </w:t>
      </w:r>
      <w:r w:rsidRPr="00655774">
        <w:rPr>
          <w:rFonts w:asciiTheme="minorHAnsi" w:hAnsiTheme="minorHAnsi" w:cstheme="minorHAnsi"/>
          <w:i/>
          <w:szCs w:val="24"/>
        </w:rPr>
        <w:t>Acts Interpretation Act 1901</w:t>
      </w:r>
      <w:r w:rsidRPr="00655774">
        <w:rPr>
          <w:rFonts w:asciiTheme="minorHAnsi" w:hAnsiTheme="minorHAnsi" w:cstheme="minorHAnsi"/>
          <w:szCs w:val="24"/>
        </w:rPr>
        <w:t>, where an Act confers a power to make an instrument of a legislative or administrative character, the power includes a power to amend or vary the instrument.</w:t>
      </w:r>
    </w:p>
    <w:bookmarkEnd w:id="1"/>
    <w:bookmarkEnd w:id="2"/>
    <w:p w14:paraId="09FC4ABD" w14:textId="77777777" w:rsidR="00350779" w:rsidRPr="00655774" w:rsidRDefault="00144950" w:rsidP="00350779">
      <w:pPr>
        <w:pStyle w:val="Heading2"/>
        <w:rPr>
          <w:rFonts w:asciiTheme="minorHAnsi" w:hAnsiTheme="minorHAnsi" w:cstheme="minorHAnsi"/>
          <w:color w:val="auto"/>
        </w:rPr>
      </w:pPr>
      <w:r w:rsidRPr="00655774">
        <w:rPr>
          <w:rFonts w:asciiTheme="minorHAnsi" w:hAnsiTheme="minorHAnsi" w:cstheme="minorHAnsi"/>
          <w:color w:val="auto"/>
        </w:rPr>
        <w:t>REGULATORY IMPACT</w:t>
      </w:r>
    </w:p>
    <w:p w14:paraId="4BA91531" w14:textId="152E87FC" w:rsidR="00834031" w:rsidRPr="00655774" w:rsidRDefault="00834031" w:rsidP="00834031">
      <w:pPr>
        <w:spacing w:before="120" w:after="120"/>
        <w:rPr>
          <w:rFonts w:asciiTheme="minorHAnsi" w:hAnsiTheme="minorHAnsi" w:cstheme="minorHAnsi"/>
          <w:szCs w:val="24"/>
        </w:rPr>
      </w:pPr>
      <w:r w:rsidRPr="00655774">
        <w:rPr>
          <w:rFonts w:asciiTheme="minorHAnsi" w:hAnsiTheme="minorHAnsi" w:cstheme="minorHAnsi"/>
          <w:szCs w:val="24"/>
        </w:rPr>
        <w:t xml:space="preserve">The Office of Best Practice Regulation has advised no RIS is needed </w:t>
      </w:r>
      <w:r w:rsidR="00C97B62" w:rsidRPr="00655774">
        <w:rPr>
          <w:rFonts w:asciiTheme="minorHAnsi" w:hAnsiTheme="minorHAnsi" w:cstheme="minorHAnsi"/>
          <w:szCs w:val="24"/>
        </w:rPr>
        <w:t xml:space="preserve">to </w:t>
      </w:r>
      <w:r w:rsidRPr="00655774">
        <w:rPr>
          <w:rFonts w:asciiTheme="minorHAnsi" w:hAnsiTheme="minorHAnsi" w:cstheme="minorHAnsi"/>
          <w:szCs w:val="24"/>
        </w:rPr>
        <w:t>describe the regulatory impact assessment process and outcomes. The OBPR reference number is RIS ID 42960.</w:t>
      </w:r>
    </w:p>
    <w:p w14:paraId="1D0C0A47" w14:textId="77777777" w:rsidR="00696CF0" w:rsidRPr="00655774" w:rsidRDefault="00144950" w:rsidP="00696CF0">
      <w:pPr>
        <w:pStyle w:val="Heading2"/>
        <w:rPr>
          <w:rFonts w:asciiTheme="minorHAnsi" w:hAnsiTheme="minorHAnsi" w:cstheme="minorHAnsi"/>
          <w:color w:val="auto"/>
        </w:rPr>
      </w:pPr>
      <w:bookmarkStart w:id="3" w:name="_Toc34293360"/>
      <w:r w:rsidRPr="00655774">
        <w:rPr>
          <w:rFonts w:asciiTheme="minorHAnsi" w:hAnsiTheme="minorHAnsi" w:cstheme="minorHAnsi"/>
          <w:color w:val="auto"/>
        </w:rPr>
        <w:t>CONSULTATION</w:t>
      </w:r>
      <w:bookmarkEnd w:id="3"/>
    </w:p>
    <w:p w14:paraId="77FB0BF8" w14:textId="57D45DD3" w:rsidR="00D651C4" w:rsidRPr="00655774" w:rsidRDefault="00D651C4" w:rsidP="00696CF0">
      <w:pPr>
        <w:spacing w:before="120" w:after="120"/>
        <w:rPr>
          <w:rFonts w:asciiTheme="minorHAnsi" w:hAnsiTheme="minorHAnsi" w:cstheme="minorHAnsi"/>
          <w:i/>
        </w:rPr>
      </w:pPr>
      <w:r w:rsidRPr="00655774">
        <w:rPr>
          <w:rFonts w:asciiTheme="minorHAnsi" w:hAnsiTheme="minorHAnsi" w:cstheme="minorHAnsi"/>
          <w:iCs/>
        </w:rPr>
        <w:t>Consultation was undertaken with the VET Student Loans Ombudsman</w:t>
      </w:r>
      <w:r w:rsidR="00C97B62" w:rsidRPr="00655774">
        <w:rPr>
          <w:rFonts w:asciiTheme="minorHAnsi" w:hAnsiTheme="minorHAnsi" w:cstheme="minorHAnsi"/>
          <w:iCs/>
        </w:rPr>
        <w:t xml:space="preserve"> (</w:t>
      </w:r>
      <w:r w:rsidR="00C97B62" w:rsidRPr="00655774">
        <w:rPr>
          <w:rFonts w:asciiTheme="minorHAnsi" w:hAnsiTheme="minorHAnsi" w:cstheme="minorHAnsi"/>
          <w:b/>
          <w:bCs/>
          <w:iCs/>
        </w:rPr>
        <w:t>VSLO</w:t>
      </w:r>
      <w:r w:rsidR="00C97B62" w:rsidRPr="00655774">
        <w:rPr>
          <w:rFonts w:asciiTheme="minorHAnsi" w:hAnsiTheme="minorHAnsi" w:cstheme="minorHAnsi"/>
          <w:iCs/>
        </w:rPr>
        <w:t>)</w:t>
      </w:r>
      <w:r w:rsidR="00CC4C7B" w:rsidRPr="00655774">
        <w:rPr>
          <w:rFonts w:asciiTheme="minorHAnsi" w:hAnsiTheme="minorHAnsi" w:cstheme="minorHAnsi"/>
          <w:iCs/>
        </w:rPr>
        <w:t xml:space="preserve">. The </w:t>
      </w:r>
      <w:r w:rsidR="00C97B62" w:rsidRPr="00655774">
        <w:rPr>
          <w:rFonts w:asciiTheme="minorHAnsi" w:hAnsiTheme="minorHAnsi" w:cstheme="minorHAnsi"/>
          <w:iCs/>
        </w:rPr>
        <w:t xml:space="preserve">VSLO </w:t>
      </w:r>
      <w:r w:rsidR="00CC4C7B" w:rsidRPr="00655774">
        <w:rPr>
          <w:rFonts w:asciiTheme="minorHAnsi" w:hAnsiTheme="minorHAnsi" w:cstheme="minorHAnsi"/>
          <w:iCs/>
        </w:rPr>
        <w:t>receives complaints about VET providers and makes recommendations to the Secretary about re-crediting under clause 46AA of Schedule 1A to HESA</w:t>
      </w:r>
      <w:r w:rsidR="00CD3D48" w:rsidRPr="00655774">
        <w:rPr>
          <w:rFonts w:asciiTheme="minorHAnsi" w:hAnsiTheme="minorHAnsi" w:cstheme="minorHAnsi"/>
          <w:iCs/>
        </w:rPr>
        <w:t>,</w:t>
      </w:r>
      <w:r w:rsidR="00CC4C7B" w:rsidRPr="00655774">
        <w:rPr>
          <w:rFonts w:asciiTheme="minorHAnsi" w:hAnsiTheme="minorHAnsi" w:cstheme="minorHAnsi"/>
          <w:iCs/>
        </w:rPr>
        <w:t xml:space="preserve"> in accordance with its functions under the </w:t>
      </w:r>
      <w:r w:rsidR="00CC4C7B" w:rsidRPr="00655774">
        <w:rPr>
          <w:rFonts w:ascii="Calibri" w:hAnsi="Calibri" w:cs="Calibri"/>
          <w:i/>
          <w:iCs/>
        </w:rPr>
        <w:t>Ombudsman Act 1976</w:t>
      </w:r>
      <w:r w:rsidR="00CC4C7B" w:rsidRPr="00655774">
        <w:rPr>
          <w:rFonts w:ascii="Calibri" w:hAnsi="Calibri" w:cs="Calibri"/>
          <w:iCs/>
        </w:rPr>
        <w:t xml:space="preserve">. The </w:t>
      </w:r>
      <w:r w:rsidR="00C97B62" w:rsidRPr="00655774">
        <w:rPr>
          <w:rFonts w:ascii="Calibri" w:hAnsi="Calibri" w:cs="Calibri"/>
          <w:iCs/>
        </w:rPr>
        <w:t xml:space="preserve">VSLO </w:t>
      </w:r>
      <w:r w:rsidR="00CD3D48" w:rsidRPr="00655774">
        <w:rPr>
          <w:rFonts w:ascii="Calibri" w:hAnsi="Calibri" w:cs="Calibri"/>
          <w:iCs/>
        </w:rPr>
        <w:t>supports the extension of the deadlines for applications for re-credits under clause 46AA of Schedule 1A and for the Secretary’s ability to re-credit on the Secretary’s initiative.</w:t>
      </w:r>
      <w:r w:rsidR="00D47AE2" w:rsidRPr="00655774">
        <w:rPr>
          <w:rFonts w:ascii="Calibri" w:hAnsi="Calibri" w:cs="Calibri"/>
          <w:iCs/>
        </w:rPr>
        <w:t xml:space="preserve"> </w:t>
      </w:r>
      <w:r w:rsidR="002959CE" w:rsidRPr="00655774">
        <w:rPr>
          <w:rFonts w:ascii="Calibri" w:hAnsi="Calibri" w:cs="Calibri"/>
          <w:iCs/>
        </w:rPr>
        <w:t>This</w:t>
      </w:r>
      <w:r w:rsidR="00CD3D48" w:rsidRPr="00655774">
        <w:rPr>
          <w:rFonts w:ascii="Calibri" w:hAnsi="Calibri" w:cs="Calibri"/>
          <w:iCs/>
        </w:rPr>
        <w:t xml:space="preserve"> </w:t>
      </w:r>
      <w:r w:rsidR="00CC4C7B" w:rsidRPr="00655774">
        <w:rPr>
          <w:rFonts w:ascii="Calibri" w:hAnsi="Calibri" w:cs="Calibri"/>
          <w:iCs/>
        </w:rPr>
        <w:t>feedback was taken into account in developing the Amendment Guidelines.</w:t>
      </w:r>
    </w:p>
    <w:p w14:paraId="71F30328" w14:textId="587ABEEA" w:rsidR="00696CF0" w:rsidRPr="00655774" w:rsidRDefault="00696CF0" w:rsidP="00696CF0">
      <w:pPr>
        <w:spacing w:before="120" w:after="120"/>
        <w:rPr>
          <w:rFonts w:asciiTheme="minorHAnsi" w:hAnsiTheme="minorHAnsi" w:cstheme="minorHAnsi"/>
          <w:i/>
          <w:color w:val="FF0000"/>
        </w:rPr>
      </w:pPr>
      <w:r w:rsidRPr="00655774">
        <w:rPr>
          <w:rFonts w:asciiTheme="minorHAnsi" w:hAnsiTheme="minorHAnsi" w:cstheme="minorHAnsi"/>
          <w:i/>
          <w:color w:val="FF0000"/>
        </w:rPr>
        <w:t xml:space="preserve"> </w:t>
      </w:r>
    </w:p>
    <w:p w14:paraId="12CD0CAC" w14:textId="77777777" w:rsidR="00DA552F" w:rsidRPr="00655774" w:rsidRDefault="00DA552F" w:rsidP="00B22F73">
      <w:pPr>
        <w:spacing w:before="120" w:after="120"/>
        <w:rPr>
          <w:rFonts w:asciiTheme="minorHAnsi" w:hAnsiTheme="minorHAnsi" w:cstheme="minorHAnsi"/>
        </w:rPr>
      </w:pPr>
      <w:r w:rsidRPr="00655774">
        <w:rPr>
          <w:rFonts w:asciiTheme="minorHAnsi" w:hAnsiTheme="minorHAnsi" w:cstheme="minorHAnsi"/>
        </w:rPr>
        <w:br w:type="page"/>
      </w:r>
    </w:p>
    <w:p w14:paraId="43ABDB12" w14:textId="77777777" w:rsidR="00DA552F" w:rsidRPr="00655774" w:rsidRDefault="00DA552F" w:rsidP="00DA552F">
      <w:pPr>
        <w:spacing w:before="240" w:after="240"/>
        <w:rPr>
          <w:rFonts w:asciiTheme="minorHAnsi" w:hAnsiTheme="minorHAnsi" w:cstheme="minorHAnsi"/>
          <w:szCs w:val="24"/>
        </w:rPr>
        <w:sectPr w:rsidR="00DA552F" w:rsidRPr="00655774" w:rsidSect="00651810">
          <w:footerReference w:type="default" r:id="rId11"/>
          <w:pgSz w:w="11906" w:h="16838"/>
          <w:pgMar w:top="1440" w:right="1440" w:bottom="1135" w:left="1440" w:header="708" w:footer="708" w:gutter="0"/>
          <w:pgNumType w:start="1"/>
          <w:cols w:space="708"/>
          <w:docGrid w:linePitch="360"/>
        </w:sectPr>
      </w:pPr>
    </w:p>
    <w:p w14:paraId="330026FE" w14:textId="77777777" w:rsidR="00DA552F" w:rsidRPr="00655774" w:rsidRDefault="000F0219" w:rsidP="001E52EB">
      <w:pPr>
        <w:jc w:val="center"/>
        <w:rPr>
          <w:rFonts w:asciiTheme="minorHAnsi" w:hAnsiTheme="minorHAnsi" w:cstheme="minorHAnsi"/>
          <w:b/>
          <w:szCs w:val="24"/>
        </w:rPr>
      </w:pPr>
      <w:r w:rsidRPr="00655774">
        <w:rPr>
          <w:rFonts w:asciiTheme="minorHAnsi" w:hAnsiTheme="minorHAnsi" w:cstheme="minorHAnsi"/>
          <w:b/>
          <w:szCs w:val="24"/>
        </w:rPr>
        <w:lastRenderedPageBreak/>
        <w:t xml:space="preserve">HIGHER EDUCATION SUPPORT (VET) AMENDMENT (VET FEE-HELP STUDENT PROTECTION) GUIDELINES 2020 </w:t>
      </w:r>
    </w:p>
    <w:p w14:paraId="27E4B5DE" w14:textId="77777777" w:rsidR="00DA552F" w:rsidRPr="00655774" w:rsidRDefault="00DB6247">
      <w:pPr>
        <w:pStyle w:val="Heading2"/>
        <w:jc w:val="center"/>
        <w:rPr>
          <w:rFonts w:asciiTheme="minorHAnsi" w:hAnsiTheme="minorHAnsi" w:cstheme="minorHAnsi"/>
          <w:color w:val="auto"/>
        </w:rPr>
      </w:pPr>
      <w:r w:rsidRPr="00655774">
        <w:rPr>
          <w:rFonts w:asciiTheme="minorHAnsi" w:hAnsiTheme="minorHAnsi" w:cstheme="minorHAnsi"/>
          <w:color w:val="auto"/>
        </w:rPr>
        <w:t>EXPLANATION OF PROVISIONS</w:t>
      </w:r>
    </w:p>
    <w:p w14:paraId="0C21C617" w14:textId="77777777" w:rsidR="00DA552F" w:rsidRPr="00655774" w:rsidRDefault="00DB6247" w:rsidP="00F62708">
      <w:pPr>
        <w:keepNext/>
        <w:rPr>
          <w:rFonts w:asciiTheme="minorHAnsi" w:hAnsiTheme="minorHAnsi" w:cstheme="minorHAnsi"/>
          <w:u w:val="single"/>
        </w:rPr>
      </w:pPr>
      <w:r w:rsidRPr="00655774">
        <w:rPr>
          <w:rFonts w:asciiTheme="minorHAnsi" w:hAnsiTheme="minorHAnsi" w:cstheme="minorHAnsi"/>
          <w:u w:val="single"/>
        </w:rPr>
        <w:t>Section</w:t>
      </w:r>
      <w:r w:rsidR="00DA552F" w:rsidRPr="00655774">
        <w:rPr>
          <w:rFonts w:asciiTheme="minorHAnsi" w:hAnsiTheme="minorHAnsi" w:cstheme="minorHAnsi"/>
          <w:u w:val="single"/>
        </w:rPr>
        <w:t xml:space="preserve"> 1: </w:t>
      </w:r>
      <w:r w:rsidR="00E631F9" w:rsidRPr="00655774">
        <w:rPr>
          <w:rFonts w:asciiTheme="minorHAnsi" w:hAnsiTheme="minorHAnsi" w:cstheme="minorHAnsi"/>
          <w:u w:val="single"/>
        </w:rPr>
        <w:t>Name</w:t>
      </w:r>
    </w:p>
    <w:p w14:paraId="06B91BED" w14:textId="6B55F5E4" w:rsidR="00DA552F" w:rsidRPr="00655774" w:rsidRDefault="00DA552F" w:rsidP="002959CE">
      <w:pPr>
        <w:pStyle w:val="ListParagraph"/>
        <w:numPr>
          <w:ilvl w:val="0"/>
          <w:numId w:val="1"/>
        </w:numPr>
        <w:spacing w:before="360" w:after="120"/>
        <w:rPr>
          <w:rFonts w:asciiTheme="minorHAnsi" w:hAnsiTheme="minorHAnsi" w:cstheme="minorHAnsi"/>
          <w:u w:val="single"/>
        </w:rPr>
      </w:pPr>
      <w:r w:rsidRPr="00655774">
        <w:rPr>
          <w:rFonts w:asciiTheme="minorHAnsi" w:hAnsiTheme="minorHAnsi" w:cstheme="minorHAnsi"/>
          <w:szCs w:val="24"/>
        </w:rPr>
        <w:t xml:space="preserve">This is a formal provision specifying the </w:t>
      </w:r>
      <w:r w:rsidR="00E631F9" w:rsidRPr="00655774">
        <w:rPr>
          <w:rFonts w:asciiTheme="minorHAnsi" w:hAnsiTheme="minorHAnsi" w:cstheme="minorHAnsi"/>
          <w:szCs w:val="24"/>
        </w:rPr>
        <w:t>name of the instrument</w:t>
      </w:r>
      <w:r w:rsidR="00291878" w:rsidRPr="00655774">
        <w:rPr>
          <w:rFonts w:asciiTheme="minorHAnsi" w:hAnsiTheme="minorHAnsi" w:cstheme="minorHAnsi"/>
          <w:szCs w:val="24"/>
        </w:rPr>
        <w:t xml:space="preserve"> to be</w:t>
      </w:r>
      <w:r w:rsidR="00ED2D84" w:rsidRPr="00655774">
        <w:rPr>
          <w:rFonts w:asciiTheme="minorHAnsi" w:hAnsiTheme="minorHAnsi" w:cstheme="minorHAnsi"/>
          <w:szCs w:val="24"/>
        </w:rPr>
        <w:t xml:space="preserve"> the </w:t>
      </w:r>
      <w:r w:rsidR="00ED2D84" w:rsidRPr="00655774">
        <w:rPr>
          <w:rFonts w:asciiTheme="minorHAnsi" w:hAnsiTheme="minorHAnsi" w:cstheme="minorHAnsi"/>
          <w:i/>
          <w:szCs w:val="24"/>
        </w:rPr>
        <w:t>Higher Education Support (VET) Amendment (VET FEE-HELP Student Protection) Guidelines 2020</w:t>
      </w:r>
      <w:r w:rsidR="00E631F9" w:rsidRPr="00655774">
        <w:rPr>
          <w:rFonts w:asciiTheme="minorHAnsi" w:hAnsiTheme="minorHAnsi" w:cstheme="minorHAnsi"/>
          <w:szCs w:val="24"/>
        </w:rPr>
        <w:t>.</w:t>
      </w:r>
    </w:p>
    <w:p w14:paraId="06711616" w14:textId="77777777" w:rsidR="00DA552F" w:rsidRPr="00655774" w:rsidRDefault="00DB6247" w:rsidP="002959CE">
      <w:pPr>
        <w:keepNext/>
        <w:spacing w:before="360" w:after="120"/>
        <w:rPr>
          <w:rFonts w:asciiTheme="minorHAnsi" w:hAnsiTheme="minorHAnsi" w:cstheme="minorHAnsi"/>
          <w:u w:val="single"/>
        </w:rPr>
      </w:pPr>
      <w:r w:rsidRPr="00655774">
        <w:rPr>
          <w:rFonts w:asciiTheme="minorHAnsi" w:hAnsiTheme="minorHAnsi" w:cstheme="minorHAnsi"/>
          <w:u w:val="single"/>
        </w:rPr>
        <w:t>Section</w:t>
      </w:r>
      <w:r w:rsidR="00DA552F" w:rsidRPr="00655774">
        <w:rPr>
          <w:rFonts w:asciiTheme="minorHAnsi" w:hAnsiTheme="minorHAnsi" w:cstheme="minorHAnsi"/>
          <w:u w:val="single"/>
        </w:rPr>
        <w:t xml:space="preserve"> 2: Commencement</w:t>
      </w:r>
    </w:p>
    <w:p w14:paraId="4A18C3F3" w14:textId="332217E5" w:rsidR="00D47AE2" w:rsidRPr="00655774" w:rsidRDefault="001C72F9" w:rsidP="003B3EC4">
      <w:pPr>
        <w:pStyle w:val="ListParagraph"/>
        <w:numPr>
          <w:ilvl w:val="0"/>
          <w:numId w:val="1"/>
        </w:numPr>
        <w:spacing w:before="360" w:after="120"/>
        <w:rPr>
          <w:rFonts w:asciiTheme="minorHAnsi" w:hAnsiTheme="minorHAnsi" w:cstheme="minorHAnsi"/>
          <w:szCs w:val="24"/>
        </w:rPr>
      </w:pPr>
      <w:r w:rsidRPr="00655774">
        <w:rPr>
          <w:rFonts w:asciiTheme="minorHAnsi" w:hAnsiTheme="minorHAnsi" w:cstheme="minorHAnsi"/>
          <w:szCs w:val="24"/>
        </w:rPr>
        <w:t xml:space="preserve">Subsection 2(1) contains a table that sets out the commencement information for various provisions in the instrument. Each provision of the instrument specified in column 1 of the table commences, or is taken to have commenced, in accordance with column 2 of the table and any other statement in column 2 has effect according to its terms. </w:t>
      </w:r>
    </w:p>
    <w:p w14:paraId="3DFB8522" w14:textId="77777777" w:rsidR="00D47AE2" w:rsidRPr="00655774" w:rsidRDefault="00D47AE2" w:rsidP="00933556">
      <w:pPr>
        <w:pStyle w:val="ListParagraph"/>
        <w:spacing w:before="360" w:after="120"/>
        <w:ind w:left="360"/>
        <w:rPr>
          <w:rFonts w:asciiTheme="minorHAnsi" w:hAnsiTheme="minorHAnsi" w:cstheme="minorHAnsi"/>
          <w:szCs w:val="24"/>
        </w:rPr>
      </w:pPr>
    </w:p>
    <w:p w14:paraId="4809DCA9" w14:textId="606975BE" w:rsidR="001C72F9" w:rsidRPr="00655774" w:rsidRDefault="00D47AE2" w:rsidP="00143ED9">
      <w:pPr>
        <w:pStyle w:val="ListParagraph"/>
        <w:numPr>
          <w:ilvl w:val="0"/>
          <w:numId w:val="1"/>
        </w:numPr>
        <w:spacing w:before="360" w:after="120"/>
        <w:rPr>
          <w:rFonts w:asciiTheme="minorHAnsi" w:hAnsiTheme="minorHAnsi" w:cstheme="minorHAnsi"/>
          <w:szCs w:val="24"/>
        </w:rPr>
      </w:pPr>
      <w:r w:rsidRPr="00655774">
        <w:rPr>
          <w:rFonts w:asciiTheme="minorHAnsi" w:hAnsiTheme="minorHAnsi" w:cstheme="minorHAnsi"/>
          <w:szCs w:val="24"/>
        </w:rPr>
        <w:t>The table provides that the whole of the instrument commences on 1 January 2021</w:t>
      </w:r>
      <w:r w:rsidR="00933556" w:rsidRPr="00655774">
        <w:rPr>
          <w:rFonts w:asciiTheme="minorHAnsi" w:hAnsiTheme="minorHAnsi" w:cstheme="minorHAnsi"/>
          <w:szCs w:val="24"/>
        </w:rPr>
        <w:t>. This</w:t>
      </w:r>
      <w:r w:rsidR="00D963FB" w:rsidRPr="00655774">
        <w:rPr>
          <w:rFonts w:asciiTheme="minorHAnsi" w:hAnsiTheme="minorHAnsi" w:cstheme="minorHAnsi"/>
          <w:szCs w:val="24"/>
        </w:rPr>
        <w:t xml:space="preserve"> commencement date</w:t>
      </w:r>
      <w:r w:rsidR="00933556" w:rsidRPr="00655774">
        <w:rPr>
          <w:rFonts w:asciiTheme="minorHAnsi" w:hAnsiTheme="minorHAnsi" w:cstheme="minorHAnsi"/>
          <w:szCs w:val="24"/>
        </w:rPr>
        <w:t xml:space="preserve"> ensure</w:t>
      </w:r>
      <w:r w:rsidR="005A179C" w:rsidRPr="00655774">
        <w:rPr>
          <w:rFonts w:asciiTheme="minorHAnsi" w:hAnsiTheme="minorHAnsi" w:cstheme="minorHAnsi"/>
          <w:szCs w:val="24"/>
        </w:rPr>
        <w:t>s</w:t>
      </w:r>
      <w:r w:rsidR="00933556" w:rsidRPr="00655774">
        <w:rPr>
          <w:rFonts w:asciiTheme="minorHAnsi" w:hAnsiTheme="minorHAnsi" w:cstheme="minorHAnsi"/>
          <w:szCs w:val="24"/>
        </w:rPr>
        <w:t xml:space="preserve"> </w:t>
      </w:r>
      <w:r w:rsidR="00D963FB" w:rsidRPr="00655774">
        <w:rPr>
          <w:rFonts w:asciiTheme="minorHAnsi" w:hAnsiTheme="minorHAnsi" w:cstheme="minorHAnsi"/>
          <w:szCs w:val="24"/>
        </w:rPr>
        <w:t xml:space="preserve">clause 46AA of Schedule 1A to the </w:t>
      </w:r>
      <w:r w:rsidR="00D963FB" w:rsidRPr="00655774">
        <w:rPr>
          <w:rFonts w:asciiTheme="minorHAnsi" w:hAnsiTheme="minorHAnsi" w:cstheme="minorHAnsi"/>
          <w:i/>
          <w:szCs w:val="24"/>
        </w:rPr>
        <w:t>Higher Education Support Act 2003</w:t>
      </w:r>
      <w:r w:rsidR="00D963FB" w:rsidRPr="00655774">
        <w:rPr>
          <w:rFonts w:asciiTheme="minorHAnsi" w:hAnsiTheme="minorHAnsi" w:cstheme="minorHAnsi"/>
          <w:szCs w:val="24"/>
        </w:rPr>
        <w:t xml:space="preserve"> (</w:t>
      </w:r>
      <w:r w:rsidR="00D963FB" w:rsidRPr="00655774">
        <w:rPr>
          <w:rFonts w:asciiTheme="minorHAnsi" w:hAnsiTheme="minorHAnsi" w:cstheme="minorHAnsi"/>
          <w:b/>
          <w:szCs w:val="24"/>
        </w:rPr>
        <w:t>HESA</w:t>
      </w:r>
      <w:r w:rsidR="00D963FB" w:rsidRPr="00655774">
        <w:rPr>
          <w:rFonts w:asciiTheme="minorHAnsi" w:hAnsiTheme="minorHAnsi" w:cstheme="minorHAnsi"/>
          <w:szCs w:val="24"/>
        </w:rPr>
        <w:t xml:space="preserve">) continues to operate beyond 31 December 2020 (refer to the explanation for item 2 of Schedule 1 below). </w:t>
      </w:r>
    </w:p>
    <w:p w14:paraId="365A7C93" w14:textId="77777777" w:rsidR="00E631F9" w:rsidRPr="00655774" w:rsidRDefault="00E631F9" w:rsidP="00E631F9">
      <w:pPr>
        <w:keepNext/>
        <w:spacing w:before="360" w:after="120"/>
        <w:rPr>
          <w:rFonts w:asciiTheme="minorHAnsi" w:hAnsiTheme="minorHAnsi" w:cstheme="minorHAnsi"/>
          <w:u w:val="single"/>
        </w:rPr>
      </w:pPr>
      <w:r w:rsidRPr="00655774">
        <w:rPr>
          <w:rFonts w:asciiTheme="minorHAnsi" w:hAnsiTheme="minorHAnsi" w:cstheme="minorHAnsi"/>
          <w:u w:val="single"/>
        </w:rPr>
        <w:t>Section 3: Authority</w:t>
      </w:r>
    </w:p>
    <w:p w14:paraId="4869E78C" w14:textId="2649EBEF" w:rsidR="00E631F9" w:rsidRPr="00655774" w:rsidRDefault="001C72F9" w:rsidP="003B3EC4">
      <w:pPr>
        <w:pStyle w:val="ListParagraph"/>
        <w:numPr>
          <w:ilvl w:val="0"/>
          <w:numId w:val="1"/>
        </w:numPr>
        <w:spacing w:before="360" w:after="120"/>
        <w:rPr>
          <w:rFonts w:asciiTheme="minorHAnsi" w:hAnsiTheme="minorHAnsi" w:cstheme="minorHAnsi"/>
          <w:szCs w:val="24"/>
        </w:rPr>
      </w:pPr>
      <w:r w:rsidRPr="00655774">
        <w:rPr>
          <w:rFonts w:asciiTheme="minorHAnsi" w:hAnsiTheme="minorHAnsi" w:cstheme="minorHAnsi"/>
          <w:szCs w:val="24"/>
        </w:rPr>
        <w:t xml:space="preserve">Section 3 provides that the instrument is made under </w:t>
      </w:r>
      <w:r w:rsidR="002959CE" w:rsidRPr="00655774">
        <w:rPr>
          <w:rFonts w:asciiTheme="minorHAnsi" w:hAnsiTheme="minorHAnsi" w:cstheme="minorHAnsi"/>
          <w:szCs w:val="24"/>
        </w:rPr>
        <w:t xml:space="preserve">clause 99 of Schedule 1A to </w:t>
      </w:r>
      <w:r w:rsidR="00D963FB" w:rsidRPr="00655774">
        <w:rPr>
          <w:rFonts w:asciiTheme="minorHAnsi" w:hAnsiTheme="minorHAnsi" w:cstheme="minorHAnsi"/>
          <w:szCs w:val="24"/>
        </w:rPr>
        <w:t>HESA.</w:t>
      </w:r>
    </w:p>
    <w:p w14:paraId="21E4BF07" w14:textId="77777777" w:rsidR="00DA552F" w:rsidRPr="00655774" w:rsidRDefault="00E631F9" w:rsidP="00E631F9">
      <w:pPr>
        <w:keepNext/>
        <w:spacing w:before="360" w:after="120"/>
        <w:rPr>
          <w:rFonts w:asciiTheme="minorHAnsi" w:hAnsiTheme="minorHAnsi" w:cstheme="minorHAnsi"/>
          <w:u w:val="single"/>
        </w:rPr>
      </w:pPr>
      <w:r w:rsidRPr="00655774">
        <w:rPr>
          <w:rFonts w:asciiTheme="minorHAnsi" w:hAnsiTheme="minorHAnsi" w:cstheme="minorHAnsi"/>
          <w:u w:val="single"/>
        </w:rPr>
        <w:t xml:space="preserve">Section 4: </w:t>
      </w:r>
      <w:r w:rsidR="001C72F9" w:rsidRPr="00655774">
        <w:rPr>
          <w:rFonts w:asciiTheme="minorHAnsi" w:hAnsiTheme="minorHAnsi" w:cstheme="minorHAnsi"/>
          <w:u w:val="single"/>
        </w:rPr>
        <w:t xml:space="preserve">Schedules </w:t>
      </w:r>
    </w:p>
    <w:p w14:paraId="5F8128DD" w14:textId="77777777" w:rsidR="001C72F9" w:rsidRPr="00655774" w:rsidRDefault="001C72F9" w:rsidP="003B3EC4">
      <w:pPr>
        <w:pStyle w:val="ListParagraph"/>
        <w:numPr>
          <w:ilvl w:val="0"/>
          <w:numId w:val="1"/>
        </w:numPr>
        <w:spacing w:before="360" w:after="120"/>
        <w:rPr>
          <w:rFonts w:asciiTheme="minorHAnsi" w:hAnsiTheme="minorHAnsi" w:cstheme="minorHAnsi"/>
        </w:rPr>
      </w:pPr>
      <w:r w:rsidRPr="00655774">
        <w:rPr>
          <w:rFonts w:asciiTheme="minorHAnsi" w:hAnsiTheme="minorHAnsi" w:cstheme="minorHAnsi"/>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79097E66" w14:textId="77777777" w:rsidR="001C72F9" w:rsidRPr="00655774" w:rsidRDefault="001C72F9" w:rsidP="001C72F9">
      <w:pPr>
        <w:pStyle w:val="ListParagraph"/>
        <w:spacing w:before="360" w:after="120"/>
        <w:ind w:left="360"/>
        <w:rPr>
          <w:rFonts w:asciiTheme="minorHAnsi" w:hAnsiTheme="minorHAnsi" w:cstheme="minorHAnsi"/>
        </w:rPr>
      </w:pPr>
    </w:p>
    <w:p w14:paraId="7C430045" w14:textId="77777777" w:rsidR="001C72F9" w:rsidRPr="00655774" w:rsidRDefault="001C72F9" w:rsidP="00C97B62">
      <w:pPr>
        <w:rPr>
          <w:rFonts w:asciiTheme="minorHAnsi" w:hAnsiTheme="minorHAnsi" w:cstheme="minorHAnsi"/>
          <w:b/>
        </w:rPr>
      </w:pPr>
      <w:bookmarkStart w:id="4" w:name="_Toc23942243"/>
      <w:bookmarkEnd w:id="4"/>
      <w:r w:rsidRPr="00655774">
        <w:rPr>
          <w:rFonts w:asciiTheme="minorHAnsi" w:hAnsiTheme="minorHAnsi" w:cstheme="minorHAnsi"/>
          <w:b/>
        </w:rPr>
        <w:t xml:space="preserve">Schedule 1 – Amendments </w:t>
      </w:r>
    </w:p>
    <w:p w14:paraId="316E4297" w14:textId="729D8A7E" w:rsidR="00651810" w:rsidRPr="00655774" w:rsidRDefault="001C72F9" w:rsidP="00C97B62">
      <w:pPr>
        <w:rPr>
          <w:rFonts w:asciiTheme="minorHAnsi" w:hAnsiTheme="minorHAnsi" w:cstheme="minorHAnsi"/>
          <w:b/>
          <w:i/>
        </w:rPr>
      </w:pPr>
      <w:r w:rsidRPr="00655774">
        <w:rPr>
          <w:rFonts w:asciiTheme="minorHAnsi" w:hAnsiTheme="minorHAnsi" w:cstheme="minorHAnsi"/>
          <w:b/>
          <w:i/>
        </w:rPr>
        <w:t>Higher Education Support (VET) Guideline 2015</w:t>
      </w:r>
    </w:p>
    <w:p w14:paraId="1CF2BAEA" w14:textId="6CBD7EEC" w:rsidR="00C97B62" w:rsidRPr="00655774" w:rsidRDefault="00C97B62" w:rsidP="00651810">
      <w:pPr>
        <w:spacing w:after="160" w:line="259" w:lineRule="auto"/>
        <w:rPr>
          <w:rFonts w:asciiTheme="minorHAnsi" w:hAnsiTheme="minorHAnsi" w:cstheme="minorHAnsi"/>
          <w:u w:val="single"/>
        </w:rPr>
      </w:pPr>
      <w:r w:rsidRPr="00655774">
        <w:rPr>
          <w:rFonts w:asciiTheme="minorHAnsi" w:hAnsiTheme="minorHAnsi" w:cstheme="minorHAnsi"/>
          <w:u w:val="single"/>
        </w:rPr>
        <w:t>Item 1 – Section 5</w:t>
      </w:r>
    </w:p>
    <w:p w14:paraId="70507786" w14:textId="0516C613" w:rsidR="00C97B62" w:rsidRPr="00655774" w:rsidRDefault="00C97B62" w:rsidP="00651810">
      <w:pPr>
        <w:pStyle w:val="ListParagraph"/>
        <w:numPr>
          <w:ilvl w:val="0"/>
          <w:numId w:val="1"/>
        </w:numPr>
        <w:spacing w:before="360" w:after="120"/>
        <w:rPr>
          <w:rFonts w:asciiTheme="minorHAnsi" w:hAnsiTheme="minorHAnsi" w:cstheme="minorHAnsi"/>
        </w:rPr>
      </w:pPr>
      <w:r w:rsidRPr="00655774">
        <w:rPr>
          <w:rFonts w:asciiTheme="minorHAnsi" w:hAnsiTheme="minorHAnsi" w:cstheme="minorHAnsi"/>
        </w:rPr>
        <w:t xml:space="preserve">Item 1 inserts a new definition of ‘exceptional circumstances’ in section 5 of </w:t>
      </w:r>
      <w:r w:rsidR="00D963FB" w:rsidRPr="00655774">
        <w:rPr>
          <w:rFonts w:asciiTheme="minorHAnsi" w:hAnsiTheme="minorHAnsi" w:cstheme="minorHAnsi"/>
        </w:rPr>
        <w:t xml:space="preserve">the </w:t>
      </w:r>
      <w:r w:rsidR="00933556" w:rsidRPr="00655774">
        <w:rPr>
          <w:rFonts w:asciiTheme="minorHAnsi" w:hAnsiTheme="minorHAnsi" w:cstheme="minorHAnsi"/>
          <w:i/>
        </w:rPr>
        <w:t>Higher Education Support (VET) Guideline 2015</w:t>
      </w:r>
      <w:r w:rsidR="00933556" w:rsidRPr="00655774">
        <w:rPr>
          <w:rFonts w:asciiTheme="minorHAnsi" w:hAnsiTheme="minorHAnsi" w:cstheme="minorHAnsi"/>
        </w:rPr>
        <w:t xml:space="preserve"> (</w:t>
      </w:r>
      <w:r w:rsidRPr="00655774">
        <w:rPr>
          <w:rFonts w:asciiTheme="minorHAnsi" w:hAnsiTheme="minorHAnsi" w:cstheme="minorHAnsi"/>
          <w:b/>
        </w:rPr>
        <w:t>VET Guidelines</w:t>
      </w:r>
      <w:r w:rsidR="00933556" w:rsidRPr="00655774">
        <w:rPr>
          <w:rFonts w:asciiTheme="minorHAnsi" w:hAnsiTheme="minorHAnsi" w:cstheme="minorHAnsi"/>
        </w:rPr>
        <w:t>)</w:t>
      </w:r>
      <w:r w:rsidRPr="00655774">
        <w:rPr>
          <w:rFonts w:asciiTheme="minorHAnsi" w:hAnsiTheme="minorHAnsi" w:cstheme="minorHAnsi"/>
        </w:rPr>
        <w:t xml:space="preserve">. This term is used in new section 58AD and is relevant to the new requirement for applications made under subclause 46AA(3) of Schedule 1A to HESA after 31 December 2020 for re-credits under subclause 46AA(1) of Schedule 1A. </w:t>
      </w:r>
      <w:r w:rsidR="00651810" w:rsidRPr="00655774">
        <w:rPr>
          <w:rFonts w:asciiTheme="minorHAnsi" w:hAnsiTheme="minorHAnsi" w:cstheme="minorHAnsi"/>
        </w:rPr>
        <w:br w:type="page"/>
      </w:r>
    </w:p>
    <w:p w14:paraId="6DFD6781" w14:textId="3BCFEC04" w:rsidR="001C72F9" w:rsidRPr="00655774" w:rsidRDefault="001C72F9" w:rsidP="00C97B62">
      <w:pPr>
        <w:spacing w:before="360" w:after="120"/>
        <w:rPr>
          <w:rFonts w:asciiTheme="minorHAnsi" w:hAnsiTheme="minorHAnsi" w:cstheme="minorHAnsi"/>
          <w:u w:val="single"/>
        </w:rPr>
      </w:pPr>
      <w:r w:rsidRPr="00655774">
        <w:rPr>
          <w:rFonts w:asciiTheme="minorHAnsi" w:hAnsiTheme="minorHAnsi" w:cstheme="minorHAnsi"/>
          <w:u w:val="single"/>
        </w:rPr>
        <w:lastRenderedPageBreak/>
        <w:t xml:space="preserve">Item </w:t>
      </w:r>
      <w:r w:rsidR="00C97B62" w:rsidRPr="00655774">
        <w:rPr>
          <w:rFonts w:asciiTheme="minorHAnsi" w:hAnsiTheme="minorHAnsi" w:cstheme="minorHAnsi"/>
          <w:u w:val="single"/>
        </w:rPr>
        <w:t>2</w:t>
      </w:r>
      <w:r w:rsidRPr="00655774">
        <w:rPr>
          <w:rFonts w:asciiTheme="minorHAnsi" w:hAnsiTheme="minorHAnsi" w:cstheme="minorHAnsi"/>
          <w:u w:val="single"/>
        </w:rPr>
        <w:t xml:space="preserve"> – After clause 58AB</w:t>
      </w:r>
    </w:p>
    <w:p w14:paraId="2D78B919" w14:textId="1A6A320A" w:rsidR="001C72F9" w:rsidRPr="00655774" w:rsidRDefault="001C72F9" w:rsidP="003B3EC4">
      <w:pPr>
        <w:pStyle w:val="ListParagraph"/>
        <w:numPr>
          <w:ilvl w:val="0"/>
          <w:numId w:val="1"/>
        </w:numPr>
        <w:spacing w:before="360" w:after="120"/>
        <w:rPr>
          <w:rFonts w:asciiTheme="minorHAnsi" w:hAnsiTheme="minorHAnsi" w:cstheme="minorHAnsi"/>
        </w:rPr>
      </w:pPr>
      <w:r w:rsidRPr="00655774">
        <w:rPr>
          <w:rFonts w:asciiTheme="minorHAnsi" w:hAnsiTheme="minorHAnsi" w:cstheme="minorHAnsi"/>
        </w:rPr>
        <w:t xml:space="preserve">Item </w:t>
      </w:r>
      <w:r w:rsidR="00C97B62" w:rsidRPr="00655774">
        <w:rPr>
          <w:rFonts w:asciiTheme="minorHAnsi" w:hAnsiTheme="minorHAnsi" w:cstheme="minorHAnsi"/>
        </w:rPr>
        <w:t>2</w:t>
      </w:r>
      <w:r w:rsidRPr="00655774">
        <w:rPr>
          <w:rFonts w:asciiTheme="minorHAnsi" w:hAnsiTheme="minorHAnsi" w:cstheme="minorHAnsi"/>
        </w:rPr>
        <w:t xml:space="preserve"> inserts two new </w:t>
      </w:r>
      <w:r w:rsidR="007E71CE" w:rsidRPr="00655774">
        <w:rPr>
          <w:rFonts w:asciiTheme="minorHAnsi" w:hAnsiTheme="minorHAnsi" w:cstheme="minorHAnsi"/>
        </w:rPr>
        <w:t>sections</w:t>
      </w:r>
      <w:r w:rsidRPr="00655774">
        <w:rPr>
          <w:rFonts w:asciiTheme="minorHAnsi" w:hAnsiTheme="minorHAnsi" w:cstheme="minorHAnsi"/>
        </w:rPr>
        <w:t xml:space="preserve"> in Division 3 of Part 6 of the VET Guideline</w:t>
      </w:r>
      <w:r w:rsidR="008C5AB2" w:rsidRPr="00655774">
        <w:rPr>
          <w:rFonts w:asciiTheme="minorHAnsi" w:hAnsiTheme="minorHAnsi" w:cstheme="minorHAnsi"/>
        </w:rPr>
        <w:t>s</w:t>
      </w:r>
      <w:r w:rsidRPr="00655774">
        <w:rPr>
          <w:rFonts w:asciiTheme="minorHAnsi" w:hAnsiTheme="minorHAnsi" w:cstheme="minorHAnsi"/>
        </w:rPr>
        <w:t xml:space="preserve">, which deals with </w:t>
      </w:r>
      <w:r w:rsidR="005D7F7C" w:rsidRPr="00655774">
        <w:rPr>
          <w:rFonts w:asciiTheme="minorHAnsi" w:hAnsiTheme="minorHAnsi" w:cstheme="minorHAnsi"/>
        </w:rPr>
        <w:t xml:space="preserve">the </w:t>
      </w:r>
      <w:r w:rsidRPr="00655774">
        <w:rPr>
          <w:rFonts w:asciiTheme="minorHAnsi" w:hAnsiTheme="minorHAnsi" w:cstheme="minorHAnsi"/>
        </w:rPr>
        <w:t xml:space="preserve">re-crediting of HELP balances for inappropriate conduct by VET providers (or their agents) and is relevant to the operation of clause 46AA of Schedule 1A to HESA. </w:t>
      </w:r>
      <w:r w:rsidR="00CD379E" w:rsidRPr="00655774">
        <w:rPr>
          <w:rFonts w:asciiTheme="minorHAnsi" w:hAnsiTheme="minorHAnsi" w:cstheme="minorHAnsi"/>
        </w:rPr>
        <w:t xml:space="preserve">In accordance with clause 99 of Schedule 1A, the VET Guidelines can provide </w:t>
      </w:r>
      <w:r w:rsidR="00323841" w:rsidRPr="00655774">
        <w:rPr>
          <w:rFonts w:asciiTheme="minorHAnsi" w:hAnsiTheme="minorHAnsi" w:cstheme="minorHAnsi"/>
        </w:rPr>
        <w:t>for matters</w:t>
      </w:r>
      <w:r w:rsidR="00D963FB" w:rsidRPr="00655774">
        <w:rPr>
          <w:rFonts w:asciiTheme="minorHAnsi" w:hAnsiTheme="minorHAnsi" w:cstheme="minorHAnsi"/>
        </w:rPr>
        <w:t>: (a) required or permitted by Schedule 1A to be provided; or (b) necessary or convenient to be provided in order to carry out or give effect to Schedule 1A</w:t>
      </w:r>
      <w:r w:rsidR="00323841" w:rsidRPr="00655774">
        <w:rPr>
          <w:rFonts w:asciiTheme="minorHAnsi" w:hAnsiTheme="minorHAnsi" w:cstheme="minorHAnsi"/>
        </w:rPr>
        <w:t xml:space="preserve">. </w:t>
      </w:r>
    </w:p>
    <w:p w14:paraId="0B61CA07" w14:textId="77777777" w:rsidR="001C72F9" w:rsidRPr="00655774" w:rsidRDefault="001C72F9" w:rsidP="003B3EC4">
      <w:pPr>
        <w:pStyle w:val="ListParagraph"/>
        <w:spacing w:before="360" w:after="120"/>
        <w:ind w:left="360"/>
        <w:rPr>
          <w:rFonts w:asciiTheme="minorHAnsi" w:hAnsiTheme="minorHAnsi" w:cstheme="minorHAnsi"/>
        </w:rPr>
      </w:pPr>
    </w:p>
    <w:p w14:paraId="41902F22" w14:textId="77777777" w:rsidR="003B3EC4" w:rsidRPr="00655774" w:rsidRDefault="001C72F9" w:rsidP="003B3EC4">
      <w:pPr>
        <w:pStyle w:val="ListParagraph"/>
        <w:numPr>
          <w:ilvl w:val="0"/>
          <w:numId w:val="1"/>
        </w:numPr>
        <w:spacing w:before="360" w:after="120"/>
        <w:rPr>
          <w:rFonts w:asciiTheme="minorHAnsi" w:hAnsiTheme="minorHAnsi" w:cstheme="minorHAnsi"/>
        </w:rPr>
      </w:pPr>
      <w:r w:rsidRPr="00655774">
        <w:rPr>
          <w:rFonts w:asciiTheme="minorHAnsi" w:hAnsiTheme="minorHAnsi" w:cstheme="minorHAnsi"/>
        </w:rPr>
        <w:t>Subclause 46AA(1) empowers the Secretary to re-</w:t>
      </w:r>
      <w:r w:rsidR="003B3EC4" w:rsidRPr="00655774">
        <w:rPr>
          <w:rFonts w:asciiTheme="minorHAnsi" w:hAnsiTheme="minorHAnsi" w:cstheme="minorHAnsi"/>
        </w:rPr>
        <w:t>credit a person’s HELP balance where the person incurred a VET FEE-HELP debt as a result of the inappropriate conduct of a VET provider (or an agent of the provider). The Secretary may do so on application by a person or on the Secretary’s own initiative.</w:t>
      </w:r>
    </w:p>
    <w:p w14:paraId="536CF4DB" w14:textId="77777777" w:rsidR="003B3EC4" w:rsidRPr="00655774" w:rsidRDefault="003B3EC4" w:rsidP="003B3EC4">
      <w:pPr>
        <w:pStyle w:val="ListParagraph"/>
        <w:spacing w:before="360" w:after="120"/>
        <w:ind w:left="360"/>
        <w:rPr>
          <w:rFonts w:asciiTheme="minorHAnsi" w:hAnsiTheme="minorHAnsi" w:cstheme="minorHAnsi"/>
        </w:rPr>
      </w:pPr>
    </w:p>
    <w:p w14:paraId="15FA56AB" w14:textId="0883B970" w:rsidR="003B3EC4" w:rsidRPr="00655774" w:rsidRDefault="001C72F9" w:rsidP="003B3EC4">
      <w:pPr>
        <w:pStyle w:val="ListParagraph"/>
        <w:numPr>
          <w:ilvl w:val="0"/>
          <w:numId w:val="1"/>
        </w:numPr>
        <w:spacing w:before="360" w:after="120"/>
        <w:rPr>
          <w:rFonts w:asciiTheme="minorHAnsi" w:hAnsiTheme="minorHAnsi" w:cstheme="minorHAnsi"/>
        </w:rPr>
      </w:pPr>
      <w:r w:rsidRPr="00655774">
        <w:rPr>
          <w:rFonts w:asciiTheme="minorHAnsi" w:hAnsiTheme="minorHAnsi" w:cstheme="minorHAnsi"/>
        </w:rPr>
        <w:t xml:space="preserve">Subclause 46AA(3) provides that a person may apply to the Secretary for the person’s HELP balance to be re-credited under subclause 46AA(1) and sets out the requirements for such an application. Relevantly, an application must meet any </w:t>
      </w:r>
      <w:r w:rsidR="003B3EC4" w:rsidRPr="00655774">
        <w:rPr>
          <w:rFonts w:asciiTheme="minorHAnsi" w:hAnsiTheme="minorHAnsi" w:cstheme="minorHAnsi"/>
        </w:rPr>
        <w:t>requirements prescribed by the VET Guidelines</w:t>
      </w:r>
      <w:r w:rsidRPr="00655774">
        <w:rPr>
          <w:rFonts w:asciiTheme="minorHAnsi" w:hAnsiTheme="minorHAnsi" w:cstheme="minorHAnsi"/>
        </w:rPr>
        <w:t xml:space="preserve"> for the purposes of paragraph 46AA(3)(c). </w:t>
      </w:r>
      <w:r w:rsidR="00C57819" w:rsidRPr="00655774">
        <w:rPr>
          <w:rFonts w:asciiTheme="minorHAnsi" w:hAnsiTheme="minorHAnsi" w:cstheme="minorHAnsi"/>
        </w:rPr>
        <w:t>N</w:t>
      </w:r>
      <w:r w:rsidR="003B3EC4" w:rsidRPr="00655774">
        <w:rPr>
          <w:rFonts w:asciiTheme="minorHAnsi" w:hAnsiTheme="minorHAnsi" w:cstheme="minorHAnsi"/>
        </w:rPr>
        <w:t xml:space="preserve">o requirements are currently prescribed. </w:t>
      </w:r>
    </w:p>
    <w:p w14:paraId="3FDBA12F" w14:textId="77777777" w:rsidR="003B3EC4" w:rsidRPr="00655774" w:rsidRDefault="003B3EC4" w:rsidP="003B3EC4">
      <w:pPr>
        <w:pStyle w:val="ListParagraph"/>
        <w:spacing w:before="360" w:after="120"/>
        <w:ind w:left="360"/>
        <w:rPr>
          <w:rFonts w:asciiTheme="minorHAnsi" w:hAnsiTheme="minorHAnsi" w:cstheme="minorHAnsi"/>
        </w:rPr>
      </w:pPr>
    </w:p>
    <w:p w14:paraId="67C3515A" w14:textId="1F82F508" w:rsidR="003B3EC4" w:rsidRPr="00655774" w:rsidRDefault="001C72F9" w:rsidP="003B3EC4">
      <w:pPr>
        <w:pStyle w:val="ListParagraph"/>
        <w:numPr>
          <w:ilvl w:val="0"/>
          <w:numId w:val="1"/>
        </w:numPr>
        <w:spacing w:before="360" w:after="120"/>
        <w:rPr>
          <w:rFonts w:asciiTheme="minorHAnsi" w:hAnsiTheme="minorHAnsi" w:cstheme="minorHAnsi"/>
        </w:rPr>
      </w:pPr>
      <w:r w:rsidRPr="00655774">
        <w:rPr>
          <w:rFonts w:asciiTheme="minorHAnsi" w:hAnsiTheme="minorHAnsi" w:cstheme="minorHAnsi"/>
        </w:rPr>
        <w:t>Under subclauses 46AA(9), the Secretary must not re-credit a person’s HELP balance under subclause 46AA(1) on the Secretary’s own initiative after 31 December 2020 or a later day prescribed by the VET Guidelines. Similarly, under subclause 46AA(</w:t>
      </w:r>
      <w:r w:rsidR="005D7F7C" w:rsidRPr="00655774">
        <w:rPr>
          <w:rFonts w:asciiTheme="minorHAnsi" w:hAnsiTheme="minorHAnsi" w:cstheme="minorHAnsi"/>
        </w:rPr>
        <w:t>10</w:t>
      </w:r>
      <w:r w:rsidRPr="00655774">
        <w:rPr>
          <w:rFonts w:asciiTheme="minorHAnsi" w:hAnsiTheme="minorHAnsi" w:cstheme="minorHAnsi"/>
        </w:rPr>
        <w:t>), the Secretary must not re-credit a person’s HELP balance on application made by a person if the application is made after 31 December 2020</w:t>
      </w:r>
      <w:r w:rsidR="003B3EC4" w:rsidRPr="00655774">
        <w:rPr>
          <w:rFonts w:asciiTheme="minorHAnsi" w:hAnsiTheme="minorHAnsi" w:cstheme="minorHAnsi"/>
        </w:rPr>
        <w:t xml:space="preserve"> or a later date prescribed by the VET Guidelines</w:t>
      </w:r>
      <w:r w:rsidRPr="00655774">
        <w:rPr>
          <w:rFonts w:asciiTheme="minorHAnsi" w:hAnsiTheme="minorHAnsi" w:cstheme="minorHAnsi"/>
        </w:rPr>
        <w:t xml:space="preserve">. </w:t>
      </w:r>
    </w:p>
    <w:p w14:paraId="4B14DC43" w14:textId="77777777" w:rsidR="003B3EC4" w:rsidRPr="00655774" w:rsidRDefault="003B3EC4" w:rsidP="003B3EC4">
      <w:pPr>
        <w:pStyle w:val="ListParagraph"/>
        <w:rPr>
          <w:rFonts w:asciiTheme="minorHAnsi" w:hAnsiTheme="minorHAnsi" w:cstheme="minorHAnsi"/>
        </w:rPr>
      </w:pPr>
    </w:p>
    <w:p w14:paraId="7A52C5C3" w14:textId="330A4F6C" w:rsidR="001C72F9" w:rsidRPr="00655774" w:rsidRDefault="001C72F9" w:rsidP="003B3EC4">
      <w:pPr>
        <w:pStyle w:val="ListParagraph"/>
        <w:numPr>
          <w:ilvl w:val="0"/>
          <w:numId w:val="1"/>
        </w:numPr>
        <w:spacing w:before="360" w:after="120"/>
        <w:rPr>
          <w:rFonts w:asciiTheme="minorHAnsi" w:hAnsiTheme="minorHAnsi" w:cstheme="minorHAnsi"/>
          <w:szCs w:val="24"/>
        </w:rPr>
      </w:pPr>
      <w:r w:rsidRPr="00655774">
        <w:rPr>
          <w:rFonts w:asciiTheme="minorHAnsi" w:hAnsiTheme="minorHAnsi" w:cstheme="minorHAnsi"/>
        </w:rPr>
        <w:t>New section 58AC prescribes a later day (</w:t>
      </w:r>
      <w:proofErr w:type="spellStart"/>
      <w:r w:rsidRPr="00655774">
        <w:rPr>
          <w:rFonts w:asciiTheme="minorHAnsi" w:hAnsiTheme="minorHAnsi" w:cstheme="minorHAnsi"/>
        </w:rPr>
        <w:t>ie</w:t>
      </w:r>
      <w:proofErr w:type="spellEnd"/>
      <w:r w:rsidRPr="00655774">
        <w:rPr>
          <w:rFonts w:asciiTheme="minorHAnsi" w:hAnsiTheme="minorHAnsi" w:cstheme="minorHAnsi"/>
        </w:rPr>
        <w:t xml:space="preserve">. 31 December 2022) for the purposes of both paragraphs 46AA(9)(b) and 46AA(10)(b). The effect of new section 58AC is that the Secretary will be able to make decisions to re-credit under subclause 46AA(1) on the Secretary’s own initiative until 31 December 2022. Similarly, the new final date for making applications for re-credits under subclause 46AA(1) is 31 December 2022. </w:t>
      </w:r>
      <w:r w:rsidR="004B65B8" w:rsidRPr="00655774">
        <w:rPr>
          <w:rFonts w:asciiTheme="minorHAnsi" w:hAnsiTheme="minorHAnsi" w:cstheme="minorHAnsi"/>
        </w:rPr>
        <w:t>The extension to the</w:t>
      </w:r>
      <w:r w:rsidR="004D0061" w:rsidRPr="00655774">
        <w:rPr>
          <w:rFonts w:asciiTheme="minorHAnsi" w:hAnsiTheme="minorHAnsi" w:cstheme="minorHAnsi"/>
        </w:rPr>
        <w:t xml:space="preserve">se redress measures </w:t>
      </w:r>
      <w:r w:rsidR="00F93847" w:rsidRPr="00655774">
        <w:rPr>
          <w:rFonts w:asciiTheme="minorHAnsi" w:hAnsiTheme="minorHAnsi" w:cstheme="minorHAnsi"/>
        </w:rPr>
        <w:t xml:space="preserve">is in </w:t>
      </w:r>
      <w:r w:rsidR="00F93847" w:rsidRPr="00655774">
        <w:rPr>
          <w:rFonts w:asciiTheme="minorHAnsi" w:hAnsiTheme="minorHAnsi" w:cstheme="minorHAnsi"/>
          <w:szCs w:val="24"/>
        </w:rPr>
        <w:t xml:space="preserve">part due to the potential impacts of changes to employment and students’ circumstances as a result of the COVID-19 pandemic, which may have led to some students not being aware of their debt or </w:t>
      </w:r>
      <w:r w:rsidR="00775E41" w:rsidRPr="00655774">
        <w:rPr>
          <w:rFonts w:asciiTheme="minorHAnsi" w:hAnsiTheme="minorHAnsi" w:cstheme="minorHAnsi"/>
          <w:szCs w:val="24"/>
        </w:rPr>
        <w:t xml:space="preserve">being able to </w:t>
      </w:r>
      <w:r w:rsidR="00F93847" w:rsidRPr="00655774">
        <w:rPr>
          <w:rFonts w:asciiTheme="minorHAnsi" w:hAnsiTheme="minorHAnsi" w:cstheme="minorHAnsi"/>
          <w:szCs w:val="24"/>
        </w:rPr>
        <w:t>com</w:t>
      </w:r>
      <w:r w:rsidR="00775E41" w:rsidRPr="00655774">
        <w:rPr>
          <w:rFonts w:asciiTheme="minorHAnsi" w:hAnsiTheme="minorHAnsi" w:cstheme="minorHAnsi"/>
          <w:szCs w:val="24"/>
        </w:rPr>
        <w:t>e</w:t>
      </w:r>
      <w:r w:rsidR="00F93847" w:rsidRPr="00655774">
        <w:rPr>
          <w:rFonts w:asciiTheme="minorHAnsi" w:hAnsiTheme="minorHAnsi" w:cstheme="minorHAnsi"/>
          <w:szCs w:val="24"/>
        </w:rPr>
        <w:t xml:space="preserve"> forward to lodge an application</w:t>
      </w:r>
      <w:r w:rsidR="00B838FE" w:rsidRPr="00655774">
        <w:rPr>
          <w:rFonts w:asciiTheme="minorHAnsi" w:hAnsiTheme="minorHAnsi" w:cstheme="minorHAnsi"/>
          <w:szCs w:val="24"/>
        </w:rPr>
        <w:t>.</w:t>
      </w:r>
    </w:p>
    <w:p w14:paraId="5479B85C" w14:textId="77777777" w:rsidR="001C72F9" w:rsidRPr="00655774" w:rsidRDefault="001C72F9" w:rsidP="003B3EC4">
      <w:pPr>
        <w:pStyle w:val="ListParagraph"/>
        <w:spacing w:before="360" w:after="120"/>
        <w:ind w:left="360"/>
        <w:rPr>
          <w:rFonts w:asciiTheme="minorHAnsi" w:hAnsiTheme="minorHAnsi" w:cstheme="minorHAnsi"/>
        </w:rPr>
      </w:pPr>
    </w:p>
    <w:p w14:paraId="4520495D" w14:textId="77777777" w:rsidR="00651810" w:rsidRPr="00655774" w:rsidRDefault="001C72F9" w:rsidP="003B3EC4">
      <w:pPr>
        <w:pStyle w:val="ListParagraph"/>
        <w:numPr>
          <w:ilvl w:val="0"/>
          <w:numId w:val="1"/>
        </w:numPr>
        <w:spacing w:before="360" w:after="120"/>
        <w:rPr>
          <w:rFonts w:asciiTheme="minorHAnsi" w:hAnsiTheme="minorHAnsi" w:cstheme="minorHAnsi"/>
        </w:rPr>
      </w:pPr>
      <w:r w:rsidRPr="00655774">
        <w:rPr>
          <w:rFonts w:asciiTheme="minorHAnsi" w:hAnsiTheme="minorHAnsi" w:cstheme="minorHAnsi"/>
        </w:rPr>
        <w:t xml:space="preserve">New section 58AD is made for the purpose of paragraph 46AA(3)(c) and sets out a requirement that must be met by applications made under subclause 46AA(3) for re-credits under subclause 46AA(1). </w:t>
      </w:r>
    </w:p>
    <w:p w14:paraId="7EC67AE2" w14:textId="77777777" w:rsidR="00651810" w:rsidRPr="00655774" w:rsidRDefault="00651810">
      <w:pPr>
        <w:spacing w:after="160" w:line="259" w:lineRule="auto"/>
        <w:rPr>
          <w:rFonts w:asciiTheme="minorHAnsi" w:hAnsiTheme="minorHAnsi" w:cstheme="minorHAnsi"/>
        </w:rPr>
      </w:pPr>
      <w:r w:rsidRPr="00655774">
        <w:rPr>
          <w:rFonts w:asciiTheme="minorHAnsi" w:hAnsiTheme="minorHAnsi" w:cstheme="minorHAnsi"/>
        </w:rPr>
        <w:br w:type="page"/>
      </w:r>
    </w:p>
    <w:p w14:paraId="5CA27843" w14:textId="02AB4018" w:rsidR="001C72F9" w:rsidRPr="00655774" w:rsidRDefault="003B3EC4" w:rsidP="00651810">
      <w:pPr>
        <w:pStyle w:val="ListParagraph"/>
        <w:spacing w:before="360" w:after="120"/>
        <w:ind w:left="360"/>
        <w:rPr>
          <w:rFonts w:asciiTheme="minorHAnsi" w:hAnsiTheme="minorHAnsi" w:cstheme="minorHAnsi"/>
        </w:rPr>
      </w:pPr>
      <w:r w:rsidRPr="00655774">
        <w:rPr>
          <w:rFonts w:asciiTheme="minorHAnsi" w:hAnsiTheme="minorHAnsi" w:cstheme="minorHAnsi"/>
        </w:rPr>
        <w:lastRenderedPageBreak/>
        <w:t>Specifically</w:t>
      </w:r>
      <w:r w:rsidR="001C72F9" w:rsidRPr="00655774">
        <w:rPr>
          <w:rFonts w:asciiTheme="minorHAnsi" w:hAnsiTheme="minorHAnsi" w:cstheme="minorHAnsi"/>
        </w:rPr>
        <w:t xml:space="preserve">, </w:t>
      </w:r>
      <w:r w:rsidR="00644FF0" w:rsidRPr="00655774">
        <w:rPr>
          <w:rFonts w:asciiTheme="minorHAnsi" w:hAnsiTheme="minorHAnsi" w:cstheme="minorHAnsi"/>
        </w:rPr>
        <w:t xml:space="preserve">under new subsection 58AD(1), </w:t>
      </w:r>
      <w:r w:rsidR="001C72F9" w:rsidRPr="00655774">
        <w:rPr>
          <w:rFonts w:asciiTheme="minorHAnsi" w:hAnsiTheme="minorHAnsi" w:cstheme="minorHAnsi"/>
        </w:rPr>
        <w:t>if an application is made after 31 December 2020</w:t>
      </w:r>
      <w:r w:rsidRPr="00655774">
        <w:rPr>
          <w:rFonts w:asciiTheme="minorHAnsi" w:hAnsiTheme="minorHAnsi" w:cstheme="minorHAnsi"/>
        </w:rPr>
        <w:t xml:space="preserve"> (that is, the current final date for making applications)</w:t>
      </w:r>
      <w:r w:rsidR="001C72F9" w:rsidRPr="00655774">
        <w:rPr>
          <w:rFonts w:asciiTheme="minorHAnsi" w:hAnsiTheme="minorHAnsi" w:cstheme="minorHAnsi"/>
        </w:rPr>
        <w:t xml:space="preserve">, </w:t>
      </w:r>
      <w:r w:rsidR="001E2076" w:rsidRPr="00655774">
        <w:rPr>
          <w:rFonts w:asciiTheme="minorHAnsi" w:hAnsiTheme="minorHAnsi" w:cstheme="minorHAnsi"/>
          <w:szCs w:val="24"/>
        </w:rPr>
        <w:t>the application must demonstrate that the person did not make an application before that date due to exceptional circumstances</w:t>
      </w:r>
      <w:r w:rsidR="001C72F9" w:rsidRPr="00655774">
        <w:rPr>
          <w:rFonts w:asciiTheme="minorHAnsi" w:hAnsiTheme="minorHAnsi" w:cstheme="minorHAnsi"/>
        </w:rPr>
        <w:t xml:space="preserve">. </w:t>
      </w:r>
      <w:r w:rsidR="009373D9" w:rsidRPr="00655774">
        <w:rPr>
          <w:rFonts w:asciiTheme="minorHAnsi" w:hAnsiTheme="minorHAnsi" w:cstheme="minorHAnsi"/>
        </w:rPr>
        <w:t xml:space="preserve">This new requirement reflects that the </w:t>
      </w:r>
      <w:r w:rsidR="004B41BE" w:rsidRPr="00655774">
        <w:rPr>
          <w:rFonts w:asciiTheme="minorHAnsi" w:hAnsiTheme="minorHAnsi" w:cstheme="minorHAnsi"/>
        </w:rPr>
        <w:t xml:space="preserve">redress measures were intended to only operate for a finite period of time and the </w:t>
      </w:r>
      <w:r w:rsidR="000768D8" w:rsidRPr="00655774">
        <w:rPr>
          <w:rFonts w:asciiTheme="minorHAnsi" w:hAnsiTheme="minorHAnsi" w:cstheme="minorHAnsi"/>
        </w:rPr>
        <w:t xml:space="preserve">extension to the redress measures </w:t>
      </w:r>
      <w:r w:rsidR="00CE7E35" w:rsidRPr="00655774">
        <w:rPr>
          <w:rFonts w:asciiTheme="minorHAnsi" w:hAnsiTheme="minorHAnsi" w:cstheme="minorHAnsi"/>
        </w:rPr>
        <w:t xml:space="preserve">is to accommodate those persons </w:t>
      </w:r>
      <w:r w:rsidR="004703BE" w:rsidRPr="00655774">
        <w:rPr>
          <w:rFonts w:asciiTheme="minorHAnsi" w:hAnsiTheme="minorHAnsi" w:cstheme="minorHAnsi"/>
        </w:rPr>
        <w:t>who</w:t>
      </w:r>
      <w:r w:rsidR="001E2076" w:rsidRPr="00655774">
        <w:rPr>
          <w:rFonts w:asciiTheme="minorHAnsi" w:hAnsiTheme="minorHAnsi" w:cstheme="minorHAnsi"/>
        </w:rPr>
        <w:t>,</w:t>
      </w:r>
      <w:r w:rsidR="004703BE" w:rsidRPr="00655774">
        <w:rPr>
          <w:rFonts w:asciiTheme="minorHAnsi" w:hAnsiTheme="minorHAnsi" w:cstheme="minorHAnsi"/>
        </w:rPr>
        <w:t xml:space="preserve"> due to exceptional circumstances</w:t>
      </w:r>
      <w:r w:rsidR="001E2076" w:rsidRPr="00655774">
        <w:rPr>
          <w:rFonts w:asciiTheme="minorHAnsi" w:hAnsiTheme="minorHAnsi" w:cstheme="minorHAnsi"/>
        </w:rPr>
        <w:t>, did not</w:t>
      </w:r>
      <w:r w:rsidR="004703BE" w:rsidRPr="00655774">
        <w:rPr>
          <w:rFonts w:asciiTheme="minorHAnsi" w:hAnsiTheme="minorHAnsi" w:cstheme="minorHAnsi"/>
        </w:rPr>
        <w:t xml:space="preserve"> apply before the original</w:t>
      </w:r>
      <w:r w:rsidR="00435E18" w:rsidRPr="00655774">
        <w:rPr>
          <w:rFonts w:asciiTheme="minorHAnsi" w:hAnsiTheme="minorHAnsi" w:cstheme="minorHAnsi"/>
        </w:rPr>
        <w:t xml:space="preserve"> cut-off date of 31 December 2020.</w:t>
      </w:r>
    </w:p>
    <w:p w14:paraId="602A2DC1" w14:textId="77777777" w:rsidR="003B3EC4" w:rsidRPr="00655774" w:rsidRDefault="003B3EC4" w:rsidP="003B3EC4">
      <w:pPr>
        <w:pStyle w:val="ListParagraph"/>
        <w:rPr>
          <w:rFonts w:asciiTheme="minorHAnsi" w:hAnsiTheme="minorHAnsi" w:cstheme="minorHAnsi"/>
        </w:rPr>
      </w:pPr>
    </w:p>
    <w:p w14:paraId="13174DA8" w14:textId="75F0792F" w:rsidR="00644FF0" w:rsidRPr="00655774" w:rsidRDefault="00644FF0" w:rsidP="003E7C9E">
      <w:pPr>
        <w:pStyle w:val="ListParagraph"/>
        <w:numPr>
          <w:ilvl w:val="0"/>
          <w:numId w:val="1"/>
        </w:numPr>
        <w:spacing w:before="360" w:after="120"/>
        <w:rPr>
          <w:rFonts w:ascii="Calibri" w:hAnsi="Calibri" w:cs="Calibri"/>
        </w:rPr>
      </w:pPr>
      <w:bookmarkStart w:id="5" w:name="_Hlk56170990"/>
      <w:r w:rsidRPr="00655774">
        <w:rPr>
          <w:rFonts w:ascii="Calibri" w:hAnsi="Calibri" w:cs="Calibri"/>
        </w:rPr>
        <w:t xml:space="preserve">Subsection 58AD(2) provides that exceptional circumstances include the following circumstances: </w:t>
      </w:r>
    </w:p>
    <w:p w14:paraId="554AD3C8" w14:textId="77777777" w:rsidR="00644FF0" w:rsidRPr="00655774" w:rsidRDefault="00644FF0" w:rsidP="00644FF0">
      <w:pPr>
        <w:pStyle w:val="ListParagraph"/>
        <w:rPr>
          <w:rFonts w:ascii="Calibri" w:hAnsi="Calibri" w:cs="Calibri"/>
        </w:rPr>
      </w:pPr>
    </w:p>
    <w:p w14:paraId="74017474" w14:textId="2A0055D5" w:rsidR="00850406" w:rsidRPr="00655774" w:rsidRDefault="00644FF0" w:rsidP="00850406">
      <w:pPr>
        <w:pStyle w:val="ListParagraph"/>
        <w:numPr>
          <w:ilvl w:val="1"/>
          <w:numId w:val="1"/>
        </w:numPr>
        <w:spacing w:before="360" w:after="120"/>
        <w:rPr>
          <w:rFonts w:ascii="Calibri" w:hAnsi="Calibri" w:cs="Calibri"/>
        </w:rPr>
      </w:pPr>
      <w:r w:rsidRPr="00655774">
        <w:rPr>
          <w:rFonts w:ascii="Calibri" w:eastAsia="Times New Roman" w:hAnsi="Calibri" w:cs="Calibri"/>
        </w:rPr>
        <w:t>the person was not aware prior to 31 December 2020 of their VET FEE-HELP debt</w:t>
      </w:r>
      <w:r w:rsidR="00850406" w:rsidRPr="00655774">
        <w:rPr>
          <w:rFonts w:ascii="Calibri" w:eastAsia="Times New Roman" w:hAnsi="Calibri" w:cs="Calibri"/>
        </w:rPr>
        <w:t xml:space="preserve"> – for example, due to the impacts of the COVID-19 pandemic, the person did not reach the income threshold for compulsory repayments through the taxation system; and </w:t>
      </w:r>
    </w:p>
    <w:p w14:paraId="6101C9B8" w14:textId="50FA2A57" w:rsidR="00850406" w:rsidRPr="00655774" w:rsidRDefault="00850406" w:rsidP="00850406">
      <w:pPr>
        <w:pStyle w:val="ListParagraph"/>
        <w:numPr>
          <w:ilvl w:val="1"/>
          <w:numId w:val="1"/>
        </w:numPr>
        <w:spacing w:before="360" w:after="120"/>
        <w:rPr>
          <w:rFonts w:ascii="Calibri" w:hAnsi="Calibri" w:cs="Calibri"/>
        </w:rPr>
      </w:pPr>
      <w:r w:rsidRPr="00655774">
        <w:rPr>
          <w:rFonts w:ascii="Calibri" w:eastAsia="Times New Roman" w:hAnsi="Calibri" w:cs="Calibri"/>
        </w:rPr>
        <w:t xml:space="preserve">the person was not aware they could apply for a re-credit of the person’s HELP balance under subclause 46AA(1) of Schedule 1A to the Act; </w:t>
      </w:r>
    </w:p>
    <w:p w14:paraId="28373435" w14:textId="7054D5C3" w:rsidR="00850406" w:rsidRPr="00655774" w:rsidRDefault="00850406" w:rsidP="00850406">
      <w:pPr>
        <w:pStyle w:val="ListParagraph"/>
        <w:numPr>
          <w:ilvl w:val="1"/>
          <w:numId w:val="1"/>
        </w:numPr>
        <w:spacing w:before="360" w:after="120"/>
        <w:rPr>
          <w:rFonts w:ascii="Calibri" w:hAnsi="Calibri" w:cs="Calibri"/>
        </w:rPr>
      </w:pPr>
      <w:r w:rsidRPr="00655774">
        <w:rPr>
          <w:rFonts w:ascii="Calibri" w:eastAsia="Times New Roman" w:hAnsi="Calibri" w:cs="Calibri"/>
        </w:rPr>
        <w:t>the person was a vulnerable person during the period 1 January 2019 to 31</w:t>
      </w:r>
      <w:r w:rsidR="00E20BE0" w:rsidRPr="00655774">
        <w:rPr>
          <w:rFonts w:ascii="Calibri" w:eastAsia="Times New Roman" w:hAnsi="Calibri" w:cs="Calibri"/>
        </w:rPr>
        <w:t> </w:t>
      </w:r>
      <w:r w:rsidRPr="00655774">
        <w:rPr>
          <w:rFonts w:ascii="Calibri" w:eastAsia="Times New Roman" w:hAnsi="Calibri" w:cs="Calibri"/>
        </w:rPr>
        <w:t>December 2020. The term ‘vulnerable person’ is defined in section 5 of the VET Guidelines and includes: (a) a person with a physical or intellectual disability or a physical or mental illness; (b) a person who suffers social or financial hardship; (c)</w:t>
      </w:r>
      <w:r w:rsidR="00E20BE0" w:rsidRPr="00655774">
        <w:rPr>
          <w:rFonts w:ascii="Calibri" w:eastAsia="Times New Roman" w:hAnsi="Calibri" w:cs="Calibri"/>
        </w:rPr>
        <w:t> </w:t>
      </w:r>
      <w:r w:rsidRPr="00655774">
        <w:rPr>
          <w:rFonts w:ascii="Calibri" w:eastAsia="Times New Roman" w:hAnsi="Calibri" w:cs="Calibri"/>
        </w:rPr>
        <w:t xml:space="preserve">a person who cannot communicate, or has difficulty communicating, in English; and (d) a person who is otherwise disadvantaged. </w:t>
      </w:r>
    </w:p>
    <w:p w14:paraId="48BF61E6" w14:textId="77777777" w:rsidR="00850406" w:rsidRPr="00655774" w:rsidRDefault="00850406" w:rsidP="00850406">
      <w:pPr>
        <w:pStyle w:val="ListParagraph"/>
        <w:spacing w:before="360" w:after="120"/>
        <w:ind w:left="1080"/>
        <w:rPr>
          <w:rFonts w:ascii="Calibri" w:hAnsi="Calibri" w:cs="Calibri"/>
        </w:rPr>
      </w:pPr>
    </w:p>
    <w:p w14:paraId="6878FE53" w14:textId="16FD6388" w:rsidR="00850406" w:rsidRPr="00655774" w:rsidRDefault="00850406" w:rsidP="00850406">
      <w:pPr>
        <w:pStyle w:val="ListParagraph"/>
        <w:numPr>
          <w:ilvl w:val="0"/>
          <w:numId w:val="1"/>
        </w:numPr>
        <w:spacing w:before="360" w:after="120"/>
        <w:rPr>
          <w:rFonts w:ascii="Calibri" w:hAnsi="Calibri" w:cs="Calibri"/>
        </w:rPr>
      </w:pPr>
      <w:r w:rsidRPr="00655774">
        <w:rPr>
          <w:rFonts w:ascii="Calibri" w:hAnsi="Calibri" w:cs="Calibri"/>
        </w:rPr>
        <w:t xml:space="preserve">To avoid doubt, new subsection 58AD(3) makes it clear that subsection 58AD(2) does not limit the circumstances which may be considered exceptional circumstances. </w:t>
      </w:r>
    </w:p>
    <w:bookmarkEnd w:id="5"/>
    <w:p w14:paraId="618B52D1" w14:textId="7E4F21EF" w:rsidR="00D651C4" w:rsidRPr="00655774" w:rsidRDefault="00D651C4" w:rsidP="00D651C4">
      <w:pPr>
        <w:pStyle w:val="ListParagraph"/>
        <w:spacing w:before="360" w:after="120"/>
        <w:ind w:left="360"/>
        <w:rPr>
          <w:rFonts w:ascii="Calibri" w:hAnsi="Calibri" w:cs="Calibri"/>
        </w:rPr>
      </w:pPr>
    </w:p>
    <w:p w14:paraId="50A2F242" w14:textId="20CA30C1" w:rsidR="00D651C4" w:rsidRPr="00655774" w:rsidRDefault="001E05AA" w:rsidP="00D651C4">
      <w:pPr>
        <w:pStyle w:val="ListParagraph"/>
        <w:numPr>
          <w:ilvl w:val="0"/>
          <w:numId w:val="1"/>
        </w:numPr>
        <w:spacing w:before="360" w:after="120"/>
        <w:rPr>
          <w:rFonts w:ascii="Calibri" w:hAnsi="Calibri" w:cs="Calibri"/>
        </w:rPr>
      </w:pPr>
      <w:r w:rsidRPr="00655774">
        <w:rPr>
          <w:rFonts w:ascii="Calibri" w:hAnsi="Calibri" w:cs="Calibri"/>
        </w:rPr>
        <w:t>In practice, a person may apply for a re-credit through the complaints process managed by the VET Student Loans Ombudsman</w:t>
      </w:r>
      <w:r w:rsidR="002F3A3E" w:rsidRPr="00655774">
        <w:rPr>
          <w:rFonts w:ascii="Calibri" w:hAnsi="Calibri" w:cs="Calibri"/>
        </w:rPr>
        <w:t xml:space="preserve"> (</w:t>
      </w:r>
      <w:r w:rsidR="002F3A3E" w:rsidRPr="00655774">
        <w:rPr>
          <w:rFonts w:ascii="Calibri" w:hAnsi="Calibri" w:cs="Calibri"/>
          <w:b/>
        </w:rPr>
        <w:t>VSLO</w:t>
      </w:r>
      <w:r w:rsidR="002F3A3E" w:rsidRPr="00655774">
        <w:rPr>
          <w:rFonts w:ascii="Calibri" w:hAnsi="Calibri" w:cs="Calibri"/>
        </w:rPr>
        <w:t>)</w:t>
      </w:r>
      <w:r w:rsidRPr="00655774">
        <w:rPr>
          <w:rFonts w:ascii="Calibri" w:hAnsi="Calibri" w:cs="Calibri"/>
        </w:rPr>
        <w:t xml:space="preserve"> under Part IIE of the </w:t>
      </w:r>
      <w:r w:rsidRPr="00655774">
        <w:rPr>
          <w:rFonts w:ascii="Calibri" w:hAnsi="Calibri" w:cs="Calibri"/>
          <w:i/>
          <w:iCs/>
        </w:rPr>
        <w:t>Ombudsman Act 1976</w:t>
      </w:r>
      <w:r w:rsidRPr="00655774">
        <w:rPr>
          <w:rFonts w:ascii="Calibri" w:hAnsi="Calibri" w:cs="Calibri"/>
        </w:rPr>
        <w:t>.</w:t>
      </w:r>
      <w:r w:rsidR="00C14D04" w:rsidRPr="00655774">
        <w:rPr>
          <w:rFonts w:ascii="Calibri" w:hAnsi="Calibri" w:cs="Calibri"/>
        </w:rPr>
        <w:t xml:space="preserve"> </w:t>
      </w:r>
      <w:r w:rsidR="0030151E" w:rsidRPr="00655774">
        <w:rPr>
          <w:rFonts w:ascii="Calibri" w:hAnsi="Calibri" w:cs="Calibri"/>
        </w:rPr>
        <w:t xml:space="preserve">The </w:t>
      </w:r>
      <w:r w:rsidR="00B018E1" w:rsidRPr="00655774">
        <w:rPr>
          <w:rFonts w:ascii="Calibri" w:hAnsi="Calibri" w:cs="Calibri"/>
        </w:rPr>
        <w:t>VSLO</w:t>
      </w:r>
      <w:r w:rsidR="00933556" w:rsidRPr="00655774">
        <w:rPr>
          <w:rFonts w:ascii="Calibri" w:hAnsi="Calibri" w:cs="Calibri"/>
        </w:rPr>
        <w:t>’s</w:t>
      </w:r>
      <w:r w:rsidR="00B018E1" w:rsidRPr="00655774">
        <w:rPr>
          <w:rFonts w:ascii="Calibri" w:hAnsi="Calibri" w:cs="Calibri"/>
        </w:rPr>
        <w:t xml:space="preserve"> </w:t>
      </w:r>
      <w:r w:rsidR="0030151E" w:rsidRPr="00655774">
        <w:rPr>
          <w:rFonts w:ascii="Calibri" w:hAnsi="Calibri" w:cs="Calibri"/>
        </w:rPr>
        <w:t xml:space="preserve">functions include the ability to make recommendations to the Secretary about re-crediting the HELP balances of particular persons under clause 46AA of Schedule 1A. </w:t>
      </w:r>
      <w:r w:rsidRPr="00655774">
        <w:rPr>
          <w:rFonts w:ascii="Calibri" w:hAnsi="Calibri" w:cs="Calibri"/>
        </w:rPr>
        <w:t xml:space="preserve">Therefore, consistent with the </w:t>
      </w:r>
      <w:r w:rsidR="001F25E7" w:rsidRPr="00655774">
        <w:rPr>
          <w:rFonts w:ascii="Calibri" w:hAnsi="Calibri" w:cs="Calibri"/>
        </w:rPr>
        <w:t>VET Student Loans Ombudsman’s</w:t>
      </w:r>
      <w:r w:rsidRPr="00655774">
        <w:rPr>
          <w:rFonts w:ascii="Calibri" w:hAnsi="Calibri" w:cs="Calibri"/>
        </w:rPr>
        <w:t xml:space="preserve"> current role under the redress measures (as explained in more detail in the Explanatory Memorandum to the </w:t>
      </w:r>
      <w:r w:rsidR="002D566D" w:rsidRPr="00655774">
        <w:rPr>
          <w:rFonts w:ascii="Calibri" w:hAnsi="Calibri" w:cs="Calibri"/>
          <w:i/>
          <w:iCs/>
        </w:rPr>
        <w:t>Higher Education Support Amendment (VET FEE-HELP Student Protection) Act 2018</w:t>
      </w:r>
      <w:r w:rsidR="002D566D" w:rsidRPr="00655774">
        <w:rPr>
          <w:rFonts w:ascii="Calibri" w:hAnsi="Calibri" w:cs="Calibri"/>
        </w:rPr>
        <w:t xml:space="preserve">), the </w:t>
      </w:r>
      <w:r w:rsidR="00B018E1" w:rsidRPr="00655774">
        <w:rPr>
          <w:rFonts w:ascii="Calibri" w:hAnsi="Calibri" w:cs="Calibri"/>
        </w:rPr>
        <w:t xml:space="preserve">VSLO </w:t>
      </w:r>
      <w:r w:rsidR="0030151E" w:rsidRPr="00655774">
        <w:rPr>
          <w:rFonts w:ascii="Calibri" w:hAnsi="Calibri" w:cs="Calibri"/>
        </w:rPr>
        <w:t>may</w:t>
      </w:r>
      <w:r w:rsidR="002D566D" w:rsidRPr="00655774">
        <w:rPr>
          <w:rFonts w:ascii="Calibri" w:hAnsi="Calibri" w:cs="Calibri"/>
        </w:rPr>
        <w:t xml:space="preserve"> consider whether a person’s application meets the requirement under new section 58AD and make recommendations to the Secretary accordingly</w:t>
      </w:r>
      <w:r w:rsidR="00C14D04" w:rsidRPr="00655774">
        <w:rPr>
          <w:rFonts w:ascii="Calibri" w:hAnsi="Calibri" w:cs="Calibri"/>
        </w:rPr>
        <w:t xml:space="preserve">. </w:t>
      </w:r>
    </w:p>
    <w:p w14:paraId="55602C8E" w14:textId="77777777" w:rsidR="00D651C4" w:rsidRPr="00655774" w:rsidRDefault="00D651C4" w:rsidP="00D651C4">
      <w:pPr>
        <w:pStyle w:val="ListParagraph"/>
        <w:spacing w:before="360" w:after="120"/>
        <w:ind w:left="360"/>
        <w:rPr>
          <w:rFonts w:ascii="Calibri" w:hAnsi="Calibri" w:cs="Calibri"/>
        </w:rPr>
      </w:pPr>
    </w:p>
    <w:p w14:paraId="6A68C059" w14:textId="03532701" w:rsidR="00D651C4" w:rsidRPr="00655774" w:rsidRDefault="00D651C4" w:rsidP="00D651C4">
      <w:pPr>
        <w:pStyle w:val="ListParagraph"/>
        <w:numPr>
          <w:ilvl w:val="0"/>
          <w:numId w:val="1"/>
        </w:numPr>
        <w:spacing w:before="360" w:after="120"/>
        <w:rPr>
          <w:rFonts w:ascii="Calibri" w:hAnsi="Calibri" w:cs="Calibri"/>
        </w:rPr>
      </w:pPr>
      <w:r w:rsidRPr="00655774">
        <w:rPr>
          <w:rFonts w:ascii="Calibri" w:hAnsi="Calibri" w:cs="Calibri"/>
        </w:rPr>
        <w:t>New section 58AD is not relevant to, and will not affect, the Secretary’s ability</w:t>
      </w:r>
      <w:r w:rsidR="008B75E0" w:rsidRPr="00655774">
        <w:rPr>
          <w:rFonts w:ascii="Calibri" w:hAnsi="Calibri" w:cs="Calibri"/>
        </w:rPr>
        <w:t xml:space="preserve"> under subclause 46AA(1)</w:t>
      </w:r>
      <w:r w:rsidRPr="00655774">
        <w:rPr>
          <w:rFonts w:ascii="Calibri" w:hAnsi="Calibri" w:cs="Calibri"/>
        </w:rPr>
        <w:t xml:space="preserve"> </w:t>
      </w:r>
      <w:r w:rsidR="00BA75E2" w:rsidRPr="00655774">
        <w:rPr>
          <w:rFonts w:ascii="Calibri" w:hAnsi="Calibri" w:cs="Calibri"/>
        </w:rPr>
        <w:t xml:space="preserve">of Schedule 1A </w:t>
      </w:r>
      <w:r w:rsidRPr="00655774">
        <w:rPr>
          <w:rFonts w:ascii="Calibri" w:hAnsi="Calibri" w:cs="Calibri"/>
        </w:rPr>
        <w:t xml:space="preserve">to re-credit a person’s HELP balance on the Secretary’s own initiative. </w:t>
      </w:r>
    </w:p>
    <w:p w14:paraId="280BF269" w14:textId="7E74A2B3" w:rsidR="00D47AE2" w:rsidRPr="00655774" w:rsidRDefault="00D47AE2">
      <w:pPr>
        <w:spacing w:after="160" w:line="259" w:lineRule="auto"/>
        <w:rPr>
          <w:rFonts w:ascii="Calibri" w:hAnsi="Calibri" w:cs="Calibri"/>
        </w:rPr>
      </w:pPr>
      <w:r w:rsidRPr="00655774">
        <w:rPr>
          <w:rFonts w:ascii="Calibri" w:hAnsi="Calibri" w:cs="Calibri"/>
        </w:rPr>
        <w:br w:type="page"/>
      </w:r>
    </w:p>
    <w:p w14:paraId="1F855D08" w14:textId="77777777" w:rsidR="00D47AE2" w:rsidRPr="00655774" w:rsidRDefault="00D47AE2" w:rsidP="00D47AE2">
      <w:pPr>
        <w:pStyle w:val="Heading2"/>
        <w:jc w:val="center"/>
        <w:rPr>
          <w:rFonts w:asciiTheme="minorHAnsi" w:hAnsiTheme="minorHAnsi" w:cstheme="minorHAnsi"/>
          <w:color w:val="auto"/>
        </w:rPr>
      </w:pPr>
      <w:r w:rsidRPr="00655774">
        <w:rPr>
          <w:rFonts w:asciiTheme="minorHAnsi" w:hAnsiTheme="minorHAnsi" w:cstheme="minorHAnsi"/>
          <w:color w:val="auto"/>
        </w:rPr>
        <w:lastRenderedPageBreak/>
        <w:t>STATEMENT OF COMPATIBILITY WITH HUMAN RIGHTS</w:t>
      </w:r>
    </w:p>
    <w:p w14:paraId="5A4ED1D9" w14:textId="77777777" w:rsidR="00D47AE2" w:rsidRPr="00655774" w:rsidRDefault="00D47AE2" w:rsidP="00D47AE2">
      <w:pPr>
        <w:spacing w:before="120" w:after="120"/>
        <w:jc w:val="center"/>
        <w:rPr>
          <w:rFonts w:asciiTheme="minorHAnsi" w:hAnsiTheme="minorHAnsi" w:cstheme="minorHAnsi"/>
          <w:szCs w:val="24"/>
        </w:rPr>
      </w:pPr>
      <w:r w:rsidRPr="00655774">
        <w:rPr>
          <w:rFonts w:asciiTheme="minorHAnsi" w:hAnsiTheme="minorHAnsi" w:cstheme="minorHAnsi"/>
          <w:i/>
          <w:szCs w:val="24"/>
        </w:rPr>
        <w:t>Prepared in accordance with Part 3 of the Human Rights (Parliamentary Scrutiny) Act 2011</w:t>
      </w:r>
    </w:p>
    <w:p w14:paraId="1CD558C9" w14:textId="77777777" w:rsidR="00D47AE2" w:rsidRPr="00655774" w:rsidRDefault="00D47AE2" w:rsidP="00D47AE2">
      <w:pPr>
        <w:spacing w:after="0" w:line="240" w:lineRule="auto"/>
        <w:jc w:val="center"/>
        <w:rPr>
          <w:rFonts w:asciiTheme="minorHAnsi" w:hAnsiTheme="minorHAnsi" w:cstheme="minorHAnsi"/>
          <w:szCs w:val="24"/>
          <w:u w:val="single"/>
        </w:rPr>
      </w:pPr>
      <w:r w:rsidRPr="00655774">
        <w:rPr>
          <w:rFonts w:asciiTheme="minorHAnsi" w:hAnsiTheme="minorHAnsi" w:cstheme="minorHAnsi"/>
          <w:szCs w:val="24"/>
          <w:u w:val="single"/>
        </w:rPr>
        <w:t xml:space="preserve">Higher Education Support (VET) Amendment </w:t>
      </w:r>
    </w:p>
    <w:p w14:paraId="3FBBE086" w14:textId="77777777" w:rsidR="00D47AE2" w:rsidRPr="00655774" w:rsidRDefault="00D47AE2" w:rsidP="00D47AE2">
      <w:pPr>
        <w:spacing w:after="0" w:line="240" w:lineRule="auto"/>
        <w:jc w:val="center"/>
        <w:rPr>
          <w:rFonts w:asciiTheme="minorHAnsi" w:hAnsiTheme="minorHAnsi" w:cstheme="minorHAnsi"/>
          <w:szCs w:val="24"/>
          <w:u w:val="single"/>
        </w:rPr>
      </w:pPr>
      <w:r w:rsidRPr="00655774">
        <w:rPr>
          <w:rFonts w:asciiTheme="minorHAnsi" w:hAnsiTheme="minorHAnsi" w:cstheme="minorHAnsi"/>
          <w:szCs w:val="24"/>
          <w:u w:val="single"/>
        </w:rPr>
        <w:t>(VET FEE-HELP Student Protection) Guidelines 2020</w:t>
      </w:r>
    </w:p>
    <w:p w14:paraId="25A155CA" w14:textId="77777777" w:rsidR="00D47AE2" w:rsidRPr="00655774" w:rsidRDefault="00D47AE2" w:rsidP="00D47AE2">
      <w:pPr>
        <w:spacing w:after="0" w:line="240" w:lineRule="auto"/>
        <w:jc w:val="center"/>
        <w:rPr>
          <w:rFonts w:asciiTheme="minorHAnsi" w:hAnsiTheme="minorHAnsi" w:cstheme="minorHAnsi"/>
          <w:szCs w:val="24"/>
          <w:u w:val="single"/>
        </w:rPr>
      </w:pPr>
    </w:p>
    <w:p w14:paraId="3964E972"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The </w:t>
      </w:r>
      <w:r w:rsidRPr="00655774">
        <w:rPr>
          <w:rFonts w:asciiTheme="minorHAnsi" w:hAnsiTheme="minorHAnsi" w:cstheme="minorHAnsi"/>
          <w:i/>
          <w:szCs w:val="24"/>
        </w:rPr>
        <w:t>Higher Education Support (VET) Amendment (VET FEE-HELP Student Protection) Guidelines 2020</w:t>
      </w:r>
      <w:r w:rsidRPr="00655774">
        <w:rPr>
          <w:rFonts w:asciiTheme="minorHAnsi" w:hAnsiTheme="minorHAnsi" w:cstheme="minorHAnsi"/>
          <w:szCs w:val="24"/>
        </w:rPr>
        <w:t xml:space="preserve"> (</w:t>
      </w:r>
      <w:r w:rsidRPr="00655774">
        <w:rPr>
          <w:rFonts w:asciiTheme="minorHAnsi" w:hAnsiTheme="minorHAnsi" w:cstheme="minorHAnsi"/>
          <w:b/>
          <w:szCs w:val="24"/>
        </w:rPr>
        <w:t>Amendment Guidelines</w:t>
      </w:r>
      <w:r w:rsidRPr="00655774">
        <w:rPr>
          <w:rFonts w:asciiTheme="minorHAnsi" w:hAnsiTheme="minorHAnsi" w:cstheme="minorHAnsi"/>
          <w:szCs w:val="24"/>
        </w:rPr>
        <w:t xml:space="preserve">) are compatible with the human rights and freedoms recognised or declared in the international instruments listed in section 3 of the </w:t>
      </w:r>
      <w:r w:rsidRPr="00655774">
        <w:rPr>
          <w:rFonts w:asciiTheme="minorHAnsi" w:hAnsiTheme="minorHAnsi" w:cstheme="minorHAnsi"/>
          <w:i/>
          <w:szCs w:val="24"/>
        </w:rPr>
        <w:t>Human Rights (Parliamentary Scrutiny) Act 2011</w:t>
      </w:r>
      <w:r w:rsidRPr="00655774">
        <w:rPr>
          <w:rFonts w:asciiTheme="minorHAnsi" w:hAnsiTheme="minorHAnsi" w:cstheme="minorHAnsi"/>
          <w:szCs w:val="24"/>
        </w:rPr>
        <w:t>.</w:t>
      </w:r>
    </w:p>
    <w:p w14:paraId="6F5C83B1" w14:textId="77777777" w:rsidR="00D47AE2" w:rsidRPr="00655774" w:rsidRDefault="00D47AE2" w:rsidP="00D47AE2">
      <w:pPr>
        <w:spacing w:before="120" w:after="120"/>
        <w:rPr>
          <w:rFonts w:asciiTheme="minorHAnsi" w:hAnsiTheme="minorHAnsi" w:cstheme="minorHAnsi"/>
          <w:b/>
          <w:szCs w:val="24"/>
        </w:rPr>
      </w:pPr>
      <w:r w:rsidRPr="00655774">
        <w:rPr>
          <w:rFonts w:asciiTheme="minorHAnsi" w:hAnsiTheme="minorHAnsi" w:cstheme="minorHAnsi"/>
          <w:b/>
          <w:szCs w:val="24"/>
        </w:rPr>
        <w:t>Overview of the Instrument</w:t>
      </w:r>
    </w:p>
    <w:p w14:paraId="4B350FDE"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The purpose of the </w:t>
      </w:r>
      <w:r w:rsidRPr="00655774">
        <w:rPr>
          <w:rFonts w:asciiTheme="minorHAnsi" w:hAnsiTheme="minorHAnsi" w:cstheme="minorHAnsi"/>
          <w:i/>
          <w:szCs w:val="24"/>
        </w:rPr>
        <w:t>Higher Education Support (VET) Amendment (VET FEE-HELP Student Protection) Guidelines 2020</w:t>
      </w:r>
      <w:r w:rsidRPr="00655774">
        <w:rPr>
          <w:rFonts w:asciiTheme="minorHAnsi" w:hAnsiTheme="minorHAnsi" w:cstheme="minorHAnsi"/>
          <w:szCs w:val="24"/>
        </w:rPr>
        <w:t xml:space="preserve"> (</w:t>
      </w:r>
      <w:r w:rsidRPr="00655774">
        <w:rPr>
          <w:rFonts w:asciiTheme="minorHAnsi" w:hAnsiTheme="minorHAnsi" w:cstheme="minorHAnsi"/>
          <w:b/>
          <w:szCs w:val="24"/>
        </w:rPr>
        <w:t>Amendment Guidelines</w:t>
      </w:r>
      <w:r w:rsidRPr="00655774">
        <w:rPr>
          <w:rFonts w:asciiTheme="minorHAnsi" w:hAnsiTheme="minorHAnsi" w:cstheme="minorHAnsi"/>
          <w:szCs w:val="24"/>
        </w:rPr>
        <w:t xml:space="preserve">) is to amend the </w:t>
      </w:r>
      <w:r w:rsidRPr="00655774">
        <w:rPr>
          <w:rFonts w:asciiTheme="minorHAnsi" w:hAnsiTheme="minorHAnsi" w:cstheme="minorHAnsi"/>
          <w:i/>
          <w:szCs w:val="24"/>
        </w:rPr>
        <w:t xml:space="preserve">Higher Education Support (VET) Guideline 2015 </w:t>
      </w:r>
      <w:r w:rsidRPr="00655774">
        <w:rPr>
          <w:rFonts w:asciiTheme="minorHAnsi" w:hAnsiTheme="minorHAnsi" w:cstheme="minorHAnsi"/>
          <w:iCs/>
          <w:szCs w:val="24"/>
        </w:rPr>
        <w:t>(</w:t>
      </w:r>
      <w:r w:rsidRPr="00655774">
        <w:rPr>
          <w:rFonts w:asciiTheme="minorHAnsi" w:hAnsiTheme="minorHAnsi" w:cstheme="minorHAnsi"/>
          <w:b/>
          <w:bCs/>
          <w:iCs/>
          <w:szCs w:val="24"/>
        </w:rPr>
        <w:t>VET Guidelines</w:t>
      </w:r>
      <w:r w:rsidRPr="00655774">
        <w:rPr>
          <w:rFonts w:asciiTheme="minorHAnsi" w:hAnsiTheme="minorHAnsi" w:cstheme="minorHAnsi"/>
          <w:iCs/>
          <w:szCs w:val="24"/>
        </w:rPr>
        <w:t xml:space="preserve">) </w:t>
      </w:r>
      <w:r w:rsidRPr="00655774">
        <w:rPr>
          <w:rFonts w:asciiTheme="minorHAnsi" w:hAnsiTheme="minorHAnsi" w:cstheme="minorHAnsi"/>
          <w:szCs w:val="24"/>
        </w:rPr>
        <w:t xml:space="preserve">to prescribe various matters for the purposes of clause 46AA of Schedule 1A to the </w:t>
      </w:r>
      <w:r w:rsidRPr="00655774">
        <w:rPr>
          <w:rFonts w:asciiTheme="minorHAnsi" w:hAnsiTheme="minorHAnsi" w:cstheme="minorHAnsi"/>
          <w:i/>
          <w:szCs w:val="24"/>
        </w:rPr>
        <w:t>Higher Education Support Act 2003</w:t>
      </w:r>
      <w:r w:rsidRPr="00655774">
        <w:rPr>
          <w:rFonts w:asciiTheme="minorHAnsi" w:hAnsiTheme="minorHAnsi" w:cstheme="minorHAnsi"/>
          <w:szCs w:val="24"/>
        </w:rPr>
        <w:t xml:space="preserve"> (</w:t>
      </w:r>
      <w:r w:rsidRPr="00655774">
        <w:rPr>
          <w:rFonts w:asciiTheme="minorHAnsi" w:hAnsiTheme="minorHAnsi" w:cstheme="minorHAnsi"/>
          <w:b/>
          <w:szCs w:val="24"/>
        </w:rPr>
        <w:t>HESA</w:t>
      </w:r>
      <w:r w:rsidRPr="00655774">
        <w:rPr>
          <w:rFonts w:asciiTheme="minorHAnsi" w:hAnsiTheme="minorHAnsi" w:cstheme="minorHAnsi"/>
          <w:szCs w:val="24"/>
        </w:rPr>
        <w:t xml:space="preserve">). </w:t>
      </w:r>
    </w:p>
    <w:p w14:paraId="4DAE8726"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Under clause 46AA of Schedule 1A to HESA, the Secretary may re-credit a person’s HELP balance where the person incurred a VET FEE-HELP debt as a result of the inappropriate conduct of a VET provider (or an agent of the provider). Where an amount is re-credited under clause 46AA, the corresponding VET FEE-HELP debt is remitted.</w:t>
      </w:r>
    </w:p>
    <w:p w14:paraId="3B838BEE"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The Secretary may re-credit a person’s HELP balance on application by a person or on the Secretary’s own initiative. </w:t>
      </w:r>
    </w:p>
    <w:p w14:paraId="409BFC1B"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A person’s application for a re-credit must meet the requirements in subclause 46AA(3). Relevantly, these include any requirements prescribed by the VET Guidelines (paragraph 46AA(3)(c)).  </w:t>
      </w:r>
    </w:p>
    <w:p w14:paraId="3B237F0F"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Currently, under subclauses 46AA(9)-(10), the Secretary must not re-credit a person’s HELP balance: </w:t>
      </w:r>
    </w:p>
    <w:p w14:paraId="5BCE47D3" w14:textId="77777777" w:rsidR="00D47AE2" w:rsidRPr="00655774" w:rsidRDefault="00D47AE2" w:rsidP="00D47AE2">
      <w:pPr>
        <w:pStyle w:val="ListParagraph"/>
        <w:numPr>
          <w:ilvl w:val="0"/>
          <w:numId w:val="4"/>
        </w:numPr>
        <w:spacing w:before="120" w:after="120"/>
        <w:rPr>
          <w:rFonts w:asciiTheme="minorHAnsi" w:hAnsiTheme="minorHAnsi" w:cstheme="minorHAnsi"/>
          <w:szCs w:val="24"/>
        </w:rPr>
      </w:pPr>
      <w:r w:rsidRPr="00655774">
        <w:rPr>
          <w:rFonts w:asciiTheme="minorHAnsi" w:hAnsiTheme="minorHAnsi" w:cstheme="minorHAnsi"/>
          <w:szCs w:val="24"/>
        </w:rPr>
        <w:t xml:space="preserve">on the Secretary’s own initiative, after 31 December 2020; </w:t>
      </w:r>
    </w:p>
    <w:p w14:paraId="13A660A4" w14:textId="77777777" w:rsidR="00D47AE2" w:rsidRPr="00655774" w:rsidRDefault="00D47AE2" w:rsidP="00D47AE2">
      <w:pPr>
        <w:pStyle w:val="ListParagraph"/>
        <w:numPr>
          <w:ilvl w:val="0"/>
          <w:numId w:val="4"/>
        </w:numPr>
        <w:spacing w:before="120" w:after="120"/>
        <w:rPr>
          <w:rFonts w:asciiTheme="minorHAnsi" w:hAnsiTheme="minorHAnsi" w:cstheme="minorHAnsi"/>
          <w:szCs w:val="24"/>
        </w:rPr>
      </w:pPr>
      <w:r w:rsidRPr="00655774">
        <w:rPr>
          <w:rFonts w:asciiTheme="minorHAnsi" w:hAnsiTheme="minorHAnsi" w:cstheme="minorHAnsi"/>
          <w:szCs w:val="24"/>
        </w:rPr>
        <w:t>on application made by a person, if the application is made after 31 December 2020.</w:t>
      </w:r>
    </w:p>
    <w:p w14:paraId="70D63823"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However, subclauses 46AA(9)-(10) enable a later day to be prescribed by the VET Guidelines (paragraphs 46AA(9)(b) and 46AA(10)(b)). </w:t>
      </w:r>
    </w:p>
    <w:p w14:paraId="65347845"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The Amendment Guidelines amend the VET Guidelines to: </w:t>
      </w:r>
    </w:p>
    <w:p w14:paraId="28F6DC17" w14:textId="793C51D5" w:rsidR="00D47AE2" w:rsidRPr="00655774" w:rsidRDefault="00D47AE2" w:rsidP="00D47AE2">
      <w:pPr>
        <w:pStyle w:val="ListParagraph"/>
        <w:numPr>
          <w:ilvl w:val="0"/>
          <w:numId w:val="5"/>
        </w:numPr>
        <w:spacing w:before="120" w:after="120"/>
        <w:rPr>
          <w:rFonts w:asciiTheme="minorHAnsi" w:hAnsiTheme="minorHAnsi" w:cstheme="minorHAnsi"/>
          <w:szCs w:val="24"/>
        </w:rPr>
      </w:pPr>
      <w:r w:rsidRPr="00655774">
        <w:rPr>
          <w:rFonts w:asciiTheme="minorHAnsi" w:hAnsiTheme="minorHAnsi" w:cstheme="minorHAnsi"/>
          <w:szCs w:val="24"/>
        </w:rPr>
        <w:t>specify a later day for the purposes of subclauses 46AA(9)-(10) – as a result, 31</w:t>
      </w:r>
      <w:r w:rsidR="00E20BE0" w:rsidRPr="00655774">
        <w:rPr>
          <w:rFonts w:asciiTheme="minorHAnsi" w:hAnsiTheme="minorHAnsi" w:cstheme="minorHAnsi"/>
          <w:szCs w:val="24"/>
        </w:rPr>
        <w:t> </w:t>
      </w:r>
      <w:r w:rsidRPr="00655774">
        <w:rPr>
          <w:rFonts w:asciiTheme="minorHAnsi" w:hAnsiTheme="minorHAnsi" w:cstheme="minorHAnsi"/>
          <w:szCs w:val="24"/>
        </w:rPr>
        <w:t>December 2022 will be: (a) the final date for the Secretary to re-credit under subclause 46AA(1) on the Secretary’s own initiative; and (b) the final date for making an application under subclause 46AA(3) for a re-credit under subclause 46AA(1);</w:t>
      </w:r>
    </w:p>
    <w:p w14:paraId="1F98719A" w14:textId="1056D840" w:rsidR="00D47AE2" w:rsidRPr="00655774" w:rsidRDefault="00D47AE2" w:rsidP="00651810">
      <w:pPr>
        <w:pStyle w:val="ListParagraph"/>
        <w:numPr>
          <w:ilvl w:val="0"/>
          <w:numId w:val="5"/>
        </w:numPr>
        <w:spacing w:before="120" w:after="120"/>
        <w:rPr>
          <w:rFonts w:asciiTheme="minorHAnsi" w:hAnsiTheme="minorHAnsi" w:cstheme="minorHAnsi"/>
          <w:szCs w:val="24"/>
        </w:rPr>
      </w:pPr>
      <w:r w:rsidRPr="00655774">
        <w:rPr>
          <w:rFonts w:asciiTheme="minorHAnsi" w:hAnsiTheme="minorHAnsi" w:cstheme="minorHAnsi"/>
          <w:szCs w:val="24"/>
        </w:rPr>
        <w:t>for the purposes of paragraph 46AA(3)(c), prescribe a requirement for applications made under subclause 46AA(3) for a re-credit under subclause 46AA(1) – that is, if an application is made after 31 December 2020 (that is the current final date for making applications), the application must demonstrate that the person did not make an application before that date due to exceptional circumstances.</w:t>
      </w:r>
      <w:r w:rsidR="00651810" w:rsidRPr="00655774">
        <w:rPr>
          <w:rFonts w:asciiTheme="minorHAnsi" w:hAnsiTheme="minorHAnsi" w:cstheme="minorHAnsi"/>
          <w:szCs w:val="24"/>
        </w:rPr>
        <w:br w:type="page"/>
      </w:r>
    </w:p>
    <w:p w14:paraId="656D770A"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lastRenderedPageBreak/>
        <w:t xml:space="preserve">These amendments extend the period of time by which persons affected by the inappropriate conduct of VET providers (or their agents) may apply to have their HELP balances re-credited. Similarly, they enable the Secretary to continue to re-credit the HELP balances of affected persons on the Secretary’s own initiative for a further two-year period.  </w:t>
      </w:r>
    </w:p>
    <w:p w14:paraId="337C9C0A"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b/>
          <w:szCs w:val="24"/>
        </w:rPr>
        <w:t>Human rights implications</w:t>
      </w:r>
    </w:p>
    <w:p w14:paraId="4E7B0A91"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The Amendment Guidelines engage the following rights:</w:t>
      </w:r>
    </w:p>
    <w:p w14:paraId="61513BD5" w14:textId="77777777" w:rsidR="00D47AE2" w:rsidRPr="00655774" w:rsidRDefault="00D47AE2" w:rsidP="00D47AE2">
      <w:pPr>
        <w:pStyle w:val="ListParagraph"/>
        <w:numPr>
          <w:ilvl w:val="0"/>
          <w:numId w:val="5"/>
        </w:numPr>
        <w:spacing w:before="120" w:after="120"/>
        <w:rPr>
          <w:rFonts w:asciiTheme="minorHAnsi" w:hAnsiTheme="minorHAnsi" w:cstheme="minorHAnsi"/>
          <w:szCs w:val="24"/>
        </w:rPr>
      </w:pPr>
      <w:r w:rsidRPr="00655774">
        <w:rPr>
          <w:rFonts w:asciiTheme="minorHAnsi" w:hAnsiTheme="minorHAnsi" w:cstheme="minorHAnsi"/>
          <w:szCs w:val="24"/>
        </w:rPr>
        <w:t>the right to education – Article 13 of the International Covenant on Economic, Social and Cultural Rights (</w:t>
      </w:r>
      <w:r w:rsidRPr="00655774">
        <w:rPr>
          <w:rFonts w:asciiTheme="minorHAnsi" w:hAnsiTheme="minorHAnsi" w:cstheme="minorHAnsi"/>
          <w:b/>
          <w:bCs/>
          <w:szCs w:val="24"/>
        </w:rPr>
        <w:t>ICESCR</w:t>
      </w:r>
      <w:r w:rsidRPr="00655774">
        <w:rPr>
          <w:rFonts w:asciiTheme="minorHAnsi" w:hAnsiTheme="minorHAnsi" w:cstheme="minorHAnsi"/>
          <w:szCs w:val="24"/>
        </w:rPr>
        <w:t xml:space="preserve">); </w:t>
      </w:r>
    </w:p>
    <w:p w14:paraId="04714E72" w14:textId="77777777" w:rsidR="00D47AE2" w:rsidRPr="00655774" w:rsidRDefault="00D47AE2" w:rsidP="00D47AE2">
      <w:pPr>
        <w:pStyle w:val="ListParagraph"/>
        <w:numPr>
          <w:ilvl w:val="0"/>
          <w:numId w:val="5"/>
        </w:numPr>
        <w:spacing w:before="120" w:after="120"/>
        <w:rPr>
          <w:rFonts w:asciiTheme="minorHAnsi" w:hAnsiTheme="minorHAnsi" w:cstheme="minorHAnsi"/>
          <w:szCs w:val="24"/>
        </w:rPr>
      </w:pPr>
      <w:r w:rsidRPr="00655774">
        <w:rPr>
          <w:rFonts w:asciiTheme="minorHAnsi" w:hAnsiTheme="minorHAnsi" w:cstheme="minorHAnsi"/>
          <w:szCs w:val="24"/>
        </w:rPr>
        <w:t>the rights of the child – Article 3 of the Convention of the Rights of the Child (</w:t>
      </w:r>
      <w:r w:rsidRPr="00655774">
        <w:rPr>
          <w:rFonts w:asciiTheme="minorHAnsi" w:hAnsiTheme="minorHAnsi" w:cstheme="minorHAnsi"/>
          <w:b/>
          <w:bCs/>
          <w:szCs w:val="24"/>
        </w:rPr>
        <w:t>CRC</w:t>
      </w:r>
      <w:r w:rsidRPr="00655774">
        <w:rPr>
          <w:rFonts w:asciiTheme="minorHAnsi" w:hAnsiTheme="minorHAnsi" w:cstheme="minorHAnsi"/>
          <w:szCs w:val="24"/>
        </w:rPr>
        <w:t xml:space="preserve">); </w:t>
      </w:r>
    </w:p>
    <w:p w14:paraId="09DB2CC1" w14:textId="77777777" w:rsidR="00D47AE2" w:rsidRPr="00655774" w:rsidRDefault="00D47AE2" w:rsidP="00D47AE2">
      <w:pPr>
        <w:pStyle w:val="ListParagraph"/>
        <w:numPr>
          <w:ilvl w:val="0"/>
          <w:numId w:val="5"/>
        </w:numPr>
        <w:spacing w:before="120" w:after="120"/>
        <w:rPr>
          <w:rFonts w:asciiTheme="minorHAnsi" w:hAnsiTheme="minorHAnsi" w:cstheme="minorHAnsi"/>
          <w:szCs w:val="24"/>
        </w:rPr>
      </w:pPr>
      <w:r w:rsidRPr="00655774">
        <w:rPr>
          <w:rFonts w:asciiTheme="minorHAnsi" w:hAnsiTheme="minorHAnsi" w:cstheme="minorHAnsi"/>
          <w:szCs w:val="24"/>
        </w:rPr>
        <w:t>the rights of people with disabilities - Article 10 of the Declaration on the Rights of Disabled Persons (</w:t>
      </w:r>
      <w:r w:rsidRPr="00655774">
        <w:rPr>
          <w:rFonts w:asciiTheme="minorHAnsi" w:hAnsiTheme="minorHAnsi" w:cstheme="minorHAnsi"/>
          <w:b/>
          <w:bCs/>
          <w:szCs w:val="24"/>
        </w:rPr>
        <w:t>DRDP</w:t>
      </w:r>
      <w:r w:rsidRPr="00655774">
        <w:rPr>
          <w:rFonts w:asciiTheme="minorHAnsi" w:hAnsiTheme="minorHAnsi" w:cstheme="minorHAnsi"/>
          <w:szCs w:val="24"/>
        </w:rPr>
        <w:t>).</w:t>
      </w:r>
    </w:p>
    <w:p w14:paraId="3850AA93" w14:textId="77777777" w:rsidR="00D47AE2" w:rsidRPr="00655774" w:rsidRDefault="00D47AE2" w:rsidP="00D47AE2">
      <w:pPr>
        <w:spacing w:before="120" w:after="120"/>
        <w:rPr>
          <w:rFonts w:asciiTheme="minorHAnsi" w:hAnsiTheme="minorHAnsi" w:cstheme="minorHAnsi"/>
          <w:szCs w:val="24"/>
          <w:u w:val="single"/>
        </w:rPr>
      </w:pPr>
      <w:r w:rsidRPr="00655774">
        <w:rPr>
          <w:rFonts w:asciiTheme="minorHAnsi" w:hAnsiTheme="minorHAnsi" w:cstheme="minorHAnsi"/>
          <w:szCs w:val="24"/>
          <w:u w:val="single"/>
        </w:rPr>
        <w:t>Right to education</w:t>
      </w:r>
    </w:p>
    <w:p w14:paraId="09ACA7AA"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Article 13 of the ISESCR recognises the important personal, societal, economic and intellectual benefits of education. Article 13 further sets out that secondary education in its different forms, including technical and vocational secondary education, shall be made generally available and accessible to all by every appropriate means.</w:t>
      </w:r>
    </w:p>
    <w:p w14:paraId="3FA8EB91"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Clause 46AA of Schedule 1A to HESA provides a remedy for persons who incurred VET FEE-HELP debts as a result of the inappropriate conduct of VET providers (or agents of those providers) but were left with little to no training outcomes. </w:t>
      </w:r>
    </w:p>
    <w:p w14:paraId="4E61E61A"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Due to the inappropriate conduct of these providers and their agents, affected individuals may have lost confidence in the ability to seek an education. </w:t>
      </w:r>
    </w:p>
    <w:p w14:paraId="1CC557C7"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The Amendment Guidelines ensure that, where appropriate, affected individuals can continue to access a remedy under clause 46AA. They also seek to restore affected individuals’ confidence and trust in the quality of the education and training system in Australia and its accessibility to them.</w:t>
      </w:r>
    </w:p>
    <w:p w14:paraId="59C52916" w14:textId="77777777" w:rsidR="00D47AE2" w:rsidRPr="00655774" w:rsidRDefault="00D47AE2" w:rsidP="00D47AE2">
      <w:pPr>
        <w:spacing w:before="120" w:after="120"/>
        <w:rPr>
          <w:rFonts w:asciiTheme="minorHAnsi" w:hAnsiTheme="minorHAnsi" w:cstheme="minorHAnsi"/>
          <w:szCs w:val="24"/>
          <w:u w:val="single"/>
        </w:rPr>
      </w:pPr>
      <w:r w:rsidRPr="00655774">
        <w:rPr>
          <w:rFonts w:asciiTheme="minorHAnsi" w:hAnsiTheme="minorHAnsi" w:cstheme="minorHAnsi"/>
          <w:szCs w:val="24"/>
          <w:u w:val="single"/>
        </w:rPr>
        <w:t xml:space="preserve">Rights of the child </w:t>
      </w:r>
    </w:p>
    <w:p w14:paraId="7BC608E1"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Article 3 of the CRC provides that in all actions concerning children, whether undertaken by public or private social welfare institutions, courts of law, administrative authorities or legislative bodies, the best interests of the child shall be a primary consideration. </w:t>
      </w:r>
    </w:p>
    <w:p w14:paraId="774FA269"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The Amendment Guidelines protect vulnerable children who may have experienced unscrupulous behaviour by training providers approved under the VET FEE-HELP scheme (or agents of those providers) by ensuring that, where appropriate, debts incurred as a result of this behaviour can continue to be remitted through clause 46AA of Schedule 1A to HESA. </w:t>
      </w:r>
    </w:p>
    <w:p w14:paraId="45168DF4" w14:textId="77777777" w:rsidR="00D47AE2" w:rsidRPr="00655774" w:rsidRDefault="00D47AE2" w:rsidP="00D47AE2">
      <w:pPr>
        <w:keepNext/>
        <w:spacing w:before="120" w:after="120"/>
        <w:rPr>
          <w:rFonts w:asciiTheme="minorHAnsi" w:hAnsiTheme="minorHAnsi" w:cstheme="minorHAnsi"/>
          <w:szCs w:val="24"/>
          <w:u w:val="single"/>
        </w:rPr>
      </w:pPr>
      <w:r w:rsidRPr="00655774">
        <w:rPr>
          <w:rFonts w:asciiTheme="minorHAnsi" w:hAnsiTheme="minorHAnsi" w:cstheme="minorHAnsi"/>
          <w:szCs w:val="24"/>
          <w:u w:val="single"/>
        </w:rPr>
        <w:t xml:space="preserve">Rights of people with disability </w:t>
      </w:r>
    </w:p>
    <w:p w14:paraId="0D50B491" w14:textId="3D2D7036" w:rsidR="00D47AE2" w:rsidRPr="00655774" w:rsidRDefault="00D47AE2" w:rsidP="00D47AE2">
      <w:pPr>
        <w:keepNext/>
        <w:spacing w:before="120" w:after="120"/>
        <w:rPr>
          <w:rFonts w:asciiTheme="minorHAnsi" w:hAnsiTheme="minorHAnsi" w:cstheme="minorHAnsi"/>
          <w:szCs w:val="24"/>
        </w:rPr>
      </w:pPr>
      <w:r w:rsidRPr="00655774">
        <w:rPr>
          <w:rFonts w:asciiTheme="minorHAnsi" w:hAnsiTheme="minorHAnsi" w:cstheme="minorHAnsi"/>
          <w:szCs w:val="24"/>
        </w:rPr>
        <w:t xml:space="preserve">Article 10 of the DRDP ensures that disabled persons shall be protected against all exploitation, all regulations and all treatment of a discriminatory, abusive or degrading nature. </w:t>
      </w:r>
      <w:r w:rsidR="00651810" w:rsidRPr="00655774">
        <w:rPr>
          <w:rFonts w:asciiTheme="minorHAnsi" w:hAnsiTheme="minorHAnsi" w:cstheme="minorHAnsi"/>
          <w:szCs w:val="24"/>
        </w:rPr>
        <w:br/>
      </w:r>
      <w:r w:rsidR="00651810" w:rsidRPr="00655774">
        <w:rPr>
          <w:rFonts w:asciiTheme="minorHAnsi" w:hAnsiTheme="minorHAnsi" w:cstheme="minorHAnsi"/>
          <w:szCs w:val="24"/>
        </w:rPr>
        <w:br/>
      </w:r>
      <w:r w:rsidR="00651810" w:rsidRPr="00655774">
        <w:rPr>
          <w:rFonts w:asciiTheme="minorHAnsi" w:hAnsiTheme="minorHAnsi" w:cstheme="minorHAnsi"/>
          <w:szCs w:val="24"/>
        </w:rPr>
        <w:br/>
      </w:r>
      <w:r w:rsidR="00651810" w:rsidRPr="00655774">
        <w:rPr>
          <w:rFonts w:asciiTheme="minorHAnsi" w:hAnsiTheme="minorHAnsi" w:cstheme="minorHAnsi"/>
          <w:szCs w:val="24"/>
        </w:rPr>
        <w:br/>
      </w:r>
      <w:r w:rsidRPr="00655774">
        <w:rPr>
          <w:rFonts w:asciiTheme="minorHAnsi" w:hAnsiTheme="minorHAnsi" w:cstheme="minorHAnsi"/>
          <w:szCs w:val="24"/>
        </w:rPr>
        <w:lastRenderedPageBreak/>
        <w:t xml:space="preserve">Further, Article 6 of the DRDP provides, in relevant part, that disabled persons have the right to education and vocational training to develop their capabilities and skills to the maximum and hasten the processes of their social integration or reintegration. </w:t>
      </w:r>
    </w:p>
    <w:p w14:paraId="6C2BD9DE"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The Commonwealth is aware that the VET FEE-HELP scheme was plagued by some unethical provider or agent practices that resulted in vulnerable, including disabled, persons being taken advantage of. </w:t>
      </w:r>
    </w:p>
    <w:p w14:paraId="69520684"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The Amendment Guidelines ensure that, where appropriate, vulnerable people who were signed up to the VET FEE-HELP scheme and incurred a significant financial liability without fully understanding the consequences of what they were signing up to can continue to have their debts remitted through clause 46AA of Schedule 1A to HESA. </w:t>
      </w:r>
    </w:p>
    <w:p w14:paraId="0AD0F350"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b/>
          <w:szCs w:val="24"/>
        </w:rPr>
        <w:t>Conclusion</w:t>
      </w:r>
    </w:p>
    <w:p w14:paraId="0D12F31F" w14:textId="77777777" w:rsidR="00D47AE2" w:rsidRPr="00655774" w:rsidRDefault="00D47AE2" w:rsidP="00D47AE2">
      <w:pPr>
        <w:spacing w:before="120" w:after="120"/>
        <w:rPr>
          <w:rFonts w:asciiTheme="minorHAnsi" w:hAnsiTheme="minorHAnsi" w:cstheme="minorHAnsi"/>
          <w:szCs w:val="24"/>
        </w:rPr>
      </w:pPr>
      <w:r w:rsidRPr="00655774">
        <w:rPr>
          <w:rFonts w:asciiTheme="minorHAnsi" w:hAnsiTheme="minorHAnsi" w:cstheme="minorHAnsi"/>
          <w:szCs w:val="24"/>
        </w:rPr>
        <w:t xml:space="preserve">The Amendment Guidelines are compatible with human rights because they promote the protection of human rights. </w:t>
      </w:r>
    </w:p>
    <w:p w14:paraId="2B05A270" w14:textId="77777777" w:rsidR="00D47AE2" w:rsidRPr="00655774" w:rsidRDefault="00D47AE2" w:rsidP="00D47AE2">
      <w:pPr>
        <w:spacing w:before="120" w:after="120" w:line="240" w:lineRule="auto"/>
        <w:jc w:val="center"/>
        <w:rPr>
          <w:rFonts w:asciiTheme="minorHAnsi" w:hAnsiTheme="minorHAnsi" w:cstheme="minorHAnsi"/>
          <w:b/>
          <w:szCs w:val="24"/>
        </w:rPr>
      </w:pPr>
      <w:r w:rsidRPr="00655774">
        <w:rPr>
          <w:rFonts w:asciiTheme="minorHAnsi" w:hAnsiTheme="minorHAnsi" w:cstheme="minorHAnsi"/>
          <w:b/>
          <w:szCs w:val="24"/>
        </w:rPr>
        <w:t xml:space="preserve">Minister for Employment, Skills, Small and Family Business, </w:t>
      </w:r>
    </w:p>
    <w:p w14:paraId="123562AE" w14:textId="77777777" w:rsidR="00D47AE2" w:rsidRPr="009A207C" w:rsidRDefault="00D47AE2" w:rsidP="00D47AE2">
      <w:pPr>
        <w:spacing w:before="120" w:after="120" w:line="240" w:lineRule="auto"/>
        <w:jc w:val="center"/>
        <w:rPr>
          <w:rFonts w:asciiTheme="minorHAnsi" w:hAnsiTheme="minorHAnsi" w:cstheme="minorHAnsi"/>
          <w:b/>
          <w:szCs w:val="24"/>
        </w:rPr>
      </w:pPr>
      <w:r w:rsidRPr="00655774">
        <w:rPr>
          <w:rFonts w:asciiTheme="minorHAnsi" w:hAnsiTheme="minorHAnsi" w:cstheme="minorHAnsi"/>
          <w:b/>
          <w:szCs w:val="24"/>
        </w:rPr>
        <w:t>Senator the Hon Michaelia Cash</w:t>
      </w:r>
      <w:bookmarkStart w:id="6" w:name="_GoBack"/>
      <w:bookmarkEnd w:id="6"/>
    </w:p>
    <w:p w14:paraId="5B92B206" w14:textId="77777777" w:rsidR="00D47AE2" w:rsidRPr="00D47AE2" w:rsidRDefault="00D47AE2" w:rsidP="00D47AE2">
      <w:pPr>
        <w:spacing w:before="360" w:after="120"/>
        <w:rPr>
          <w:rFonts w:ascii="Calibri" w:hAnsi="Calibri" w:cs="Calibri"/>
        </w:rPr>
      </w:pPr>
    </w:p>
    <w:p w14:paraId="5FB6A322" w14:textId="77777777" w:rsidR="00756D99" w:rsidRDefault="00756D99">
      <w:pPr>
        <w:spacing w:after="160" w:line="259" w:lineRule="auto"/>
        <w:rPr>
          <w:rFonts w:asciiTheme="minorHAnsi" w:hAnsiTheme="minorHAnsi" w:cstheme="minorHAnsi"/>
          <w:u w:val="single"/>
        </w:rPr>
      </w:pPr>
    </w:p>
    <w:sectPr w:rsidR="00756D99" w:rsidSect="00651810">
      <w:pgSz w:w="11906" w:h="16838"/>
      <w:pgMar w:top="1134"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ABDE" w14:textId="77777777" w:rsidR="00125F02" w:rsidRDefault="00125F02" w:rsidP="00783FAB">
      <w:pPr>
        <w:spacing w:after="0" w:line="240" w:lineRule="auto"/>
      </w:pPr>
      <w:r>
        <w:separator/>
      </w:r>
    </w:p>
  </w:endnote>
  <w:endnote w:type="continuationSeparator" w:id="0">
    <w:p w14:paraId="654684A0" w14:textId="77777777" w:rsidR="00125F02" w:rsidRDefault="00125F02" w:rsidP="00783FAB">
      <w:pPr>
        <w:spacing w:after="0" w:line="240" w:lineRule="auto"/>
      </w:pPr>
      <w:r>
        <w:continuationSeparator/>
      </w:r>
    </w:p>
  </w:endnote>
  <w:endnote w:type="continuationNotice" w:id="1">
    <w:p w14:paraId="01FA9AC6" w14:textId="77777777" w:rsidR="00125F02" w:rsidRDefault="00125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061254"/>
      <w:docPartObj>
        <w:docPartGallery w:val="Page Numbers (Bottom of Page)"/>
        <w:docPartUnique/>
      </w:docPartObj>
    </w:sdtPr>
    <w:sdtEndPr>
      <w:rPr>
        <w:noProof/>
      </w:rPr>
    </w:sdtEndPr>
    <w:sdtContent>
      <w:p w14:paraId="23F9DCC8" w14:textId="1AB3CA72" w:rsidR="008134D5" w:rsidRDefault="008134D5">
        <w:pPr>
          <w:pStyle w:val="Footer"/>
          <w:jc w:val="center"/>
        </w:pPr>
        <w:r>
          <w:fldChar w:fldCharType="begin"/>
        </w:r>
        <w:r>
          <w:instrText xml:space="preserve"> PAGE   \* MERGEFORMAT </w:instrText>
        </w:r>
        <w:r>
          <w:fldChar w:fldCharType="separate"/>
        </w:r>
        <w:r w:rsidR="007E71CE">
          <w:rPr>
            <w:noProof/>
          </w:rPr>
          <w:t>4</w:t>
        </w:r>
        <w:r>
          <w:rPr>
            <w:noProof/>
          </w:rPr>
          <w:fldChar w:fldCharType="end"/>
        </w:r>
      </w:p>
    </w:sdtContent>
  </w:sdt>
  <w:p w14:paraId="43979F6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804A3" w14:textId="77777777" w:rsidR="00125F02" w:rsidRDefault="00125F02" w:rsidP="00783FAB">
      <w:pPr>
        <w:spacing w:after="0" w:line="240" w:lineRule="auto"/>
      </w:pPr>
      <w:r>
        <w:separator/>
      </w:r>
    </w:p>
  </w:footnote>
  <w:footnote w:type="continuationSeparator" w:id="0">
    <w:p w14:paraId="1C45B9A2" w14:textId="77777777" w:rsidR="00125F02" w:rsidRDefault="00125F02" w:rsidP="00783FAB">
      <w:pPr>
        <w:spacing w:after="0" w:line="240" w:lineRule="auto"/>
      </w:pPr>
      <w:r>
        <w:continuationSeparator/>
      </w:r>
    </w:p>
  </w:footnote>
  <w:footnote w:type="continuationNotice" w:id="1">
    <w:p w14:paraId="27482314" w14:textId="77777777" w:rsidR="00125F02" w:rsidRDefault="00125F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0DC8"/>
    <w:multiLevelType w:val="hybridMultilevel"/>
    <w:tmpl w:val="378A2716"/>
    <w:lvl w:ilvl="0" w:tplc="B156C2D2">
      <w:start w:val="1"/>
      <w:numFmt w:val="decimal"/>
      <w:suff w:val="space"/>
      <w:lvlText w:val="%1."/>
      <w:lvlJc w:val="left"/>
      <w:pPr>
        <w:ind w:left="360" w:hanging="360"/>
      </w:pPr>
      <w:rPr>
        <w:rFonts w:hint="default"/>
        <w:i w:val="0"/>
        <w:color w:val="auto"/>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EB3B18"/>
    <w:multiLevelType w:val="hybridMultilevel"/>
    <w:tmpl w:val="9788D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F60531"/>
    <w:multiLevelType w:val="hybridMultilevel"/>
    <w:tmpl w:val="A4A6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805"/>
    <w:rsid w:val="00016AFF"/>
    <w:rsid w:val="00017F54"/>
    <w:rsid w:val="00027DCB"/>
    <w:rsid w:val="000305EA"/>
    <w:rsid w:val="00031E3C"/>
    <w:rsid w:val="00032CB3"/>
    <w:rsid w:val="00036FAE"/>
    <w:rsid w:val="00044508"/>
    <w:rsid w:val="00047668"/>
    <w:rsid w:val="00047A2A"/>
    <w:rsid w:val="0005020B"/>
    <w:rsid w:val="00057815"/>
    <w:rsid w:val="00057A1E"/>
    <w:rsid w:val="000614A1"/>
    <w:rsid w:val="00062794"/>
    <w:rsid w:val="00062A79"/>
    <w:rsid w:val="0006484E"/>
    <w:rsid w:val="000668B0"/>
    <w:rsid w:val="000768D8"/>
    <w:rsid w:val="00076E76"/>
    <w:rsid w:val="00083F41"/>
    <w:rsid w:val="000846B7"/>
    <w:rsid w:val="000A2A28"/>
    <w:rsid w:val="000A2D3A"/>
    <w:rsid w:val="000A3124"/>
    <w:rsid w:val="000A35D6"/>
    <w:rsid w:val="000B1BE1"/>
    <w:rsid w:val="000B3914"/>
    <w:rsid w:val="000B6430"/>
    <w:rsid w:val="000C224C"/>
    <w:rsid w:val="000C34FD"/>
    <w:rsid w:val="000C4D6B"/>
    <w:rsid w:val="000D1472"/>
    <w:rsid w:val="000D3586"/>
    <w:rsid w:val="000D5E6D"/>
    <w:rsid w:val="000E3516"/>
    <w:rsid w:val="000E57DB"/>
    <w:rsid w:val="000E6FD6"/>
    <w:rsid w:val="000F0219"/>
    <w:rsid w:val="000F1811"/>
    <w:rsid w:val="000F7A8C"/>
    <w:rsid w:val="00103015"/>
    <w:rsid w:val="00103253"/>
    <w:rsid w:val="001042BA"/>
    <w:rsid w:val="00117A65"/>
    <w:rsid w:val="00120A34"/>
    <w:rsid w:val="00124260"/>
    <w:rsid w:val="00125A8E"/>
    <w:rsid w:val="00125F02"/>
    <w:rsid w:val="00127CD8"/>
    <w:rsid w:val="001301AD"/>
    <w:rsid w:val="001334D9"/>
    <w:rsid w:val="001375C7"/>
    <w:rsid w:val="001377D9"/>
    <w:rsid w:val="00137ACD"/>
    <w:rsid w:val="00140DAD"/>
    <w:rsid w:val="00140E3D"/>
    <w:rsid w:val="001421FE"/>
    <w:rsid w:val="001437EA"/>
    <w:rsid w:val="00143ED9"/>
    <w:rsid w:val="00144950"/>
    <w:rsid w:val="00145BE1"/>
    <w:rsid w:val="0015276C"/>
    <w:rsid w:val="00152947"/>
    <w:rsid w:val="0015508C"/>
    <w:rsid w:val="00160153"/>
    <w:rsid w:val="00161A1F"/>
    <w:rsid w:val="0017006A"/>
    <w:rsid w:val="00173A64"/>
    <w:rsid w:val="00173E0C"/>
    <w:rsid w:val="00185491"/>
    <w:rsid w:val="00195030"/>
    <w:rsid w:val="00197C3F"/>
    <w:rsid w:val="001A2FE9"/>
    <w:rsid w:val="001A4389"/>
    <w:rsid w:val="001A5DF2"/>
    <w:rsid w:val="001B3C7A"/>
    <w:rsid w:val="001C72F9"/>
    <w:rsid w:val="001D00E3"/>
    <w:rsid w:val="001D0AF3"/>
    <w:rsid w:val="001D1D8A"/>
    <w:rsid w:val="001D36EE"/>
    <w:rsid w:val="001D596C"/>
    <w:rsid w:val="001E05AA"/>
    <w:rsid w:val="001E07CE"/>
    <w:rsid w:val="001E2076"/>
    <w:rsid w:val="001E52EB"/>
    <w:rsid w:val="001E5A0B"/>
    <w:rsid w:val="001F127D"/>
    <w:rsid w:val="001F25E7"/>
    <w:rsid w:val="001F3626"/>
    <w:rsid w:val="001F7336"/>
    <w:rsid w:val="00200358"/>
    <w:rsid w:val="002005CD"/>
    <w:rsid w:val="00201F75"/>
    <w:rsid w:val="00202EC1"/>
    <w:rsid w:val="00204283"/>
    <w:rsid w:val="00204EEF"/>
    <w:rsid w:val="00205DBD"/>
    <w:rsid w:val="00207297"/>
    <w:rsid w:val="0021337D"/>
    <w:rsid w:val="00216A1C"/>
    <w:rsid w:val="00223F82"/>
    <w:rsid w:val="00224C52"/>
    <w:rsid w:val="00232304"/>
    <w:rsid w:val="002378EE"/>
    <w:rsid w:val="002445E3"/>
    <w:rsid w:val="00247EBF"/>
    <w:rsid w:val="00261499"/>
    <w:rsid w:val="002672A4"/>
    <w:rsid w:val="002747E8"/>
    <w:rsid w:val="00274EEA"/>
    <w:rsid w:val="0027686D"/>
    <w:rsid w:val="002808A9"/>
    <w:rsid w:val="00280B90"/>
    <w:rsid w:val="00284C9D"/>
    <w:rsid w:val="00291878"/>
    <w:rsid w:val="00292863"/>
    <w:rsid w:val="00294430"/>
    <w:rsid w:val="002959CE"/>
    <w:rsid w:val="00296CA7"/>
    <w:rsid w:val="00296FAF"/>
    <w:rsid w:val="00297EAB"/>
    <w:rsid w:val="002A15F1"/>
    <w:rsid w:val="002A4961"/>
    <w:rsid w:val="002B181F"/>
    <w:rsid w:val="002B313C"/>
    <w:rsid w:val="002B5C28"/>
    <w:rsid w:val="002C1F84"/>
    <w:rsid w:val="002D1504"/>
    <w:rsid w:val="002D564A"/>
    <w:rsid w:val="002D566D"/>
    <w:rsid w:val="002E12E6"/>
    <w:rsid w:val="002E17EE"/>
    <w:rsid w:val="002F3A3E"/>
    <w:rsid w:val="002F76C6"/>
    <w:rsid w:val="003006A1"/>
    <w:rsid w:val="0030151E"/>
    <w:rsid w:val="00304A88"/>
    <w:rsid w:val="00304E64"/>
    <w:rsid w:val="00307358"/>
    <w:rsid w:val="0031070C"/>
    <w:rsid w:val="00313612"/>
    <w:rsid w:val="00316053"/>
    <w:rsid w:val="003170AC"/>
    <w:rsid w:val="00323841"/>
    <w:rsid w:val="00326C24"/>
    <w:rsid w:val="0033070E"/>
    <w:rsid w:val="003326CC"/>
    <w:rsid w:val="00334F47"/>
    <w:rsid w:val="00343E84"/>
    <w:rsid w:val="003440C7"/>
    <w:rsid w:val="00350779"/>
    <w:rsid w:val="00353D81"/>
    <w:rsid w:val="00354743"/>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3EC4"/>
    <w:rsid w:val="003B6C2D"/>
    <w:rsid w:val="003C0D20"/>
    <w:rsid w:val="003C16A9"/>
    <w:rsid w:val="003C202D"/>
    <w:rsid w:val="003D47C4"/>
    <w:rsid w:val="003D6CBF"/>
    <w:rsid w:val="003D7CE2"/>
    <w:rsid w:val="003E4413"/>
    <w:rsid w:val="003E5B26"/>
    <w:rsid w:val="003E7C9E"/>
    <w:rsid w:val="003F09F7"/>
    <w:rsid w:val="003F1AA1"/>
    <w:rsid w:val="003F24BC"/>
    <w:rsid w:val="00402CC7"/>
    <w:rsid w:val="00402D70"/>
    <w:rsid w:val="00403CE4"/>
    <w:rsid w:val="004075A3"/>
    <w:rsid w:val="00410A3F"/>
    <w:rsid w:val="0041144F"/>
    <w:rsid w:val="004143B1"/>
    <w:rsid w:val="00415A55"/>
    <w:rsid w:val="00425A1E"/>
    <w:rsid w:val="00425FCB"/>
    <w:rsid w:val="00430F1B"/>
    <w:rsid w:val="004327E1"/>
    <w:rsid w:val="00432EE1"/>
    <w:rsid w:val="00434240"/>
    <w:rsid w:val="00434641"/>
    <w:rsid w:val="00434CDD"/>
    <w:rsid w:val="004355D0"/>
    <w:rsid w:val="004355E8"/>
    <w:rsid w:val="00435E18"/>
    <w:rsid w:val="00436435"/>
    <w:rsid w:val="00445460"/>
    <w:rsid w:val="00446B03"/>
    <w:rsid w:val="0044797F"/>
    <w:rsid w:val="00455C2A"/>
    <w:rsid w:val="004703BE"/>
    <w:rsid w:val="00472F61"/>
    <w:rsid w:val="00473D43"/>
    <w:rsid w:val="00481DE1"/>
    <w:rsid w:val="00484DBC"/>
    <w:rsid w:val="00490BA0"/>
    <w:rsid w:val="00494834"/>
    <w:rsid w:val="0049486C"/>
    <w:rsid w:val="004A2F70"/>
    <w:rsid w:val="004A409F"/>
    <w:rsid w:val="004A48D9"/>
    <w:rsid w:val="004A6B2D"/>
    <w:rsid w:val="004B1531"/>
    <w:rsid w:val="004B2C3F"/>
    <w:rsid w:val="004B41BE"/>
    <w:rsid w:val="004B65B8"/>
    <w:rsid w:val="004D0061"/>
    <w:rsid w:val="004D5695"/>
    <w:rsid w:val="004D665B"/>
    <w:rsid w:val="004D7B86"/>
    <w:rsid w:val="004E79B1"/>
    <w:rsid w:val="004F53E6"/>
    <w:rsid w:val="004F54FF"/>
    <w:rsid w:val="00503218"/>
    <w:rsid w:val="0050474F"/>
    <w:rsid w:val="00505873"/>
    <w:rsid w:val="00506CE4"/>
    <w:rsid w:val="00506F28"/>
    <w:rsid w:val="005146EC"/>
    <w:rsid w:val="00515BBE"/>
    <w:rsid w:val="00516871"/>
    <w:rsid w:val="005169CB"/>
    <w:rsid w:val="00517337"/>
    <w:rsid w:val="005173FC"/>
    <w:rsid w:val="00524226"/>
    <w:rsid w:val="00527330"/>
    <w:rsid w:val="00536596"/>
    <w:rsid w:val="005366FF"/>
    <w:rsid w:val="00537A32"/>
    <w:rsid w:val="0054602B"/>
    <w:rsid w:val="00546375"/>
    <w:rsid w:val="005524C9"/>
    <w:rsid w:val="005620CA"/>
    <w:rsid w:val="00572401"/>
    <w:rsid w:val="005732E6"/>
    <w:rsid w:val="00577C30"/>
    <w:rsid w:val="005812FF"/>
    <w:rsid w:val="005819C8"/>
    <w:rsid w:val="0058422E"/>
    <w:rsid w:val="00584B84"/>
    <w:rsid w:val="0058621F"/>
    <w:rsid w:val="005905A0"/>
    <w:rsid w:val="00591EC0"/>
    <w:rsid w:val="00597535"/>
    <w:rsid w:val="005A179C"/>
    <w:rsid w:val="005A54B4"/>
    <w:rsid w:val="005A7050"/>
    <w:rsid w:val="005B3CBC"/>
    <w:rsid w:val="005B510A"/>
    <w:rsid w:val="005C0740"/>
    <w:rsid w:val="005C18D0"/>
    <w:rsid w:val="005C2D03"/>
    <w:rsid w:val="005C75F3"/>
    <w:rsid w:val="005D7F7C"/>
    <w:rsid w:val="005E2026"/>
    <w:rsid w:val="005F4914"/>
    <w:rsid w:val="005F5DF6"/>
    <w:rsid w:val="005F5FA1"/>
    <w:rsid w:val="005F7D42"/>
    <w:rsid w:val="0060088C"/>
    <w:rsid w:val="00604F05"/>
    <w:rsid w:val="00611D31"/>
    <w:rsid w:val="006202A1"/>
    <w:rsid w:val="00621DB6"/>
    <w:rsid w:val="0062319E"/>
    <w:rsid w:val="00625432"/>
    <w:rsid w:val="00626E42"/>
    <w:rsid w:val="00627EDA"/>
    <w:rsid w:val="00636200"/>
    <w:rsid w:val="00643263"/>
    <w:rsid w:val="00644FF0"/>
    <w:rsid w:val="00645DC7"/>
    <w:rsid w:val="0064724F"/>
    <w:rsid w:val="006507CB"/>
    <w:rsid w:val="00651810"/>
    <w:rsid w:val="00651D68"/>
    <w:rsid w:val="00652D30"/>
    <w:rsid w:val="00655774"/>
    <w:rsid w:val="00656314"/>
    <w:rsid w:val="00661BE8"/>
    <w:rsid w:val="00667B6F"/>
    <w:rsid w:val="00667F82"/>
    <w:rsid w:val="006700AA"/>
    <w:rsid w:val="00674654"/>
    <w:rsid w:val="00677A0D"/>
    <w:rsid w:val="00683087"/>
    <w:rsid w:val="00683CDB"/>
    <w:rsid w:val="00685653"/>
    <w:rsid w:val="006930D1"/>
    <w:rsid w:val="006931AD"/>
    <w:rsid w:val="006940BB"/>
    <w:rsid w:val="00696CF0"/>
    <w:rsid w:val="00697001"/>
    <w:rsid w:val="006A1788"/>
    <w:rsid w:val="006A666D"/>
    <w:rsid w:val="006B2D99"/>
    <w:rsid w:val="006B6E38"/>
    <w:rsid w:val="006D58E2"/>
    <w:rsid w:val="006D7B6B"/>
    <w:rsid w:val="006E3838"/>
    <w:rsid w:val="006E3C40"/>
    <w:rsid w:val="006E7699"/>
    <w:rsid w:val="006F27AC"/>
    <w:rsid w:val="006F3E5C"/>
    <w:rsid w:val="006F627D"/>
    <w:rsid w:val="00701CB8"/>
    <w:rsid w:val="00701E47"/>
    <w:rsid w:val="00707E57"/>
    <w:rsid w:val="00707F49"/>
    <w:rsid w:val="007103B5"/>
    <w:rsid w:val="00714F93"/>
    <w:rsid w:val="00715376"/>
    <w:rsid w:val="007213BB"/>
    <w:rsid w:val="0072758F"/>
    <w:rsid w:val="007314EF"/>
    <w:rsid w:val="0073763E"/>
    <w:rsid w:val="00743D52"/>
    <w:rsid w:val="007452A0"/>
    <w:rsid w:val="00745FCA"/>
    <w:rsid w:val="00747943"/>
    <w:rsid w:val="007529E4"/>
    <w:rsid w:val="00752BD5"/>
    <w:rsid w:val="00753090"/>
    <w:rsid w:val="0075573F"/>
    <w:rsid w:val="00756861"/>
    <w:rsid w:val="00756D99"/>
    <w:rsid w:val="00756F20"/>
    <w:rsid w:val="00760772"/>
    <w:rsid w:val="00760DDE"/>
    <w:rsid w:val="007620AE"/>
    <w:rsid w:val="00772715"/>
    <w:rsid w:val="0077536C"/>
    <w:rsid w:val="00775E41"/>
    <w:rsid w:val="00780EB2"/>
    <w:rsid w:val="00782538"/>
    <w:rsid w:val="007828DD"/>
    <w:rsid w:val="00783FAB"/>
    <w:rsid w:val="00785B13"/>
    <w:rsid w:val="00791AAC"/>
    <w:rsid w:val="00795969"/>
    <w:rsid w:val="007A65AA"/>
    <w:rsid w:val="007A6AF0"/>
    <w:rsid w:val="007B44CD"/>
    <w:rsid w:val="007B4836"/>
    <w:rsid w:val="007C5020"/>
    <w:rsid w:val="007D12B2"/>
    <w:rsid w:val="007D1F16"/>
    <w:rsid w:val="007D4E08"/>
    <w:rsid w:val="007E00A8"/>
    <w:rsid w:val="007E1377"/>
    <w:rsid w:val="007E16D6"/>
    <w:rsid w:val="007E1AA1"/>
    <w:rsid w:val="007E2197"/>
    <w:rsid w:val="007E3446"/>
    <w:rsid w:val="007E3447"/>
    <w:rsid w:val="007E36E5"/>
    <w:rsid w:val="007E6EC6"/>
    <w:rsid w:val="007E71CE"/>
    <w:rsid w:val="007F563E"/>
    <w:rsid w:val="007F72CB"/>
    <w:rsid w:val="00803447"/>
    <w:rsid w:val="008035CF"/>
    <w:rsid w:val="0080584E"/>
    <w:rsid w:val="00805FEB"/>
    <w:rsid w:val="00811E34"/>
    <w:rsid w:val="00812C37"/>
    <w:rsid w:val="008134D5"/>
    <w:rsid w:val="00813A38"/>
    <w:rsid w:val="00823B66"/>
    <w:rsid w:val="00824A98"/>
    <w:rsid w:val="008310AA"/>
    <w:rsid w:val="00834031"/>
    <w:rsid w:val="00834114"/>
    <w:rsid w:val="00844D23"/>
    <w:rsid w:val="00850406"/>
    <w:rsid w:val="008517D8"/>
    <w:rsid w:val="00855239"/>
    <w:rsid w:val="0085662E"/>
    <w:rsid w:val="00856BC4"/>
    <w:rsid w:val="00865DA7"/>
    <w:rsid w:val="00867101"/>
    <w:rsid w:val="008755D8"/>
    <w:rsid w:val="0088497A"/>
    <w:rsid w:val="008A1F97"/>
    <w:rsid w:val="008A6224"/>
    <w:rsid w:val="008B478B"/>
    <w:rsid w:val="008B61B7"/>
    <w:rsid w:val="008B75E0"/>
    <w:rsid w:val="008C48EF"/>
    <w:rsid w:val="008C497B"/>
    <w:rsid w:val="008C5AB2"/>
    <w:rsid w:val="008C76FD"/>
    <w:rsid w:val="008C79D7"/>
    <w:rsid w:val="008D72EA"/>
    <w:rsid w:val="008D7625"/>
    <w:rsid w:val="008E30D6"/>
    <w:rsid w:val="008E30D9"/>
    <w:rsid w:val="008E68D3"/>
    <w:rsid w:val="008E79DF"/>
    <w:rsid w:val="008F002D"/>
    <w:rsid w:val="008F43E8"/>
    <w:rsid w:val="008F4F08"/>
    <w:rsid w:val="008F6F96"/>
    <w:rsid w:val="00901407"/>
    <w:rsid w:val="009014AF"/>
    <w:rsid w:val="00902A26"/>
    <w:rsid w:val="00903257"/>
    <w:rsid w:val="009048A2"/>
    <w:rsid w:val="00905C61"/>
    <w:rsid w:val="00907D61"/>
    <w:rsid w:val="00910064"/>
    <w:rsid w:val="009114DC"/>
    <w:rsid w:val="009118D2"/>
    <w:rsid w:val="00911D92"/>
    <w:rsid w:val="009121D3"/>
    <w:rsid w:val="009176F5"/>
    <w:rsid w:val="00933556"/>
    <w:rsid w:val="00933AD6"/>
    <w:rsid w:val="009363C0"/>
    <w:rsid w:val="009373D9"/>
    <w:rsid w:val="009421AA"/>
    <w:rsid w:val="0094476A"/>
    <w:rsid w:val="0094774B"/>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3B00"/>
    <w:rsid w:val="009B4B7F"/>
    <w:rsid w:val="009C0F35"/>
    <w:rsid w:val="009C10C1"/>
    <w:rsid w:val="009C4F55"/>
    <w:rsid w:val="009C5E5D"/>
    <w:rsid w:val="009D23FB"/>
    <w:rsid w:val="009D7562"/>
    <w:rsid w:val="009E0803"/>
    <w:rsid w:val="009E7C1C"/>
    <w:rsid w:val="009F13BF"/>
    <w:rsid w:val="009F1D34"/>
    <w:rsid w:val="009F4C47"/>
    <w:rsid w:val="009F528F"/>
    <w:rsid w:val="009F6688"/>
    <w:rsid w:val="009F6AC9"/>
    <w:rsid w:val="00A105DA"/>
    <w:rsid w:val="00A20031"/>
    <w:rsid w:val="00A202D5"/>
    <w:rsid w:val="00A23CDC"/>
    <w:rsid w:val="00A24596"/>
    <w:rsid w:val="00A24B24"/>
    <w:rsid w:val="00A25E6C"/>
    <w:rsid w:val="00A35057"/>
    <w:rsid w:val="00A40E3D"/>
    <w:rsid w:val="00A40EA6"/>
    <w:rsid w:val="00A47C4E"/>
    <w:rsid w:val="00A52753"/>
    <w:rsid w:val="00A550E8"/>
    <w:rsid w:val="00A556D1"/>
    <w:rsid w:val="00A56E8B"/>
    <w:rsid w:val="00A71133"/>
    <w:rsid w:val="00A7209C"/>
    <w:rsid w:val="00A761C7"/>
    <w:rsid w:val="00A77D42"/>
    <w:rsid w:val="00A82E17"/>
    <w:rsid w:val="00A85075"/>
    <w:rsid w:val="00A90245"/>
    <w:rsid w:val="00A93F1F"/>
    <w:rsid w:val="00AA12F7"/>
    <w:rsid w:val="00AA3173"/>
    <w:rsid w:val="00AA3A3E"/>
    <w:rsid w:val="00AB19B6"/>
    <w:rsid w:val="00AC6ABA"/>
    <w:rsid w:val="00AD1C80"/>
    <w:rsid w:val="00AD1E32"/>
    <w:rsid w:val="00AD2E24"/>
    <w:rsid w:val="00AD5627"/>
    <w:rsid w:val="00AD65C9"/>
    <w:rsid w:val="00AD6639"/>
    <w:rsid w:val="00AE4A25"/>
    <w:rsid w:val="00AE5CCB"/>
    <w:rsid w:val="00AE7179"/>
    <w:rsid w:val="00AF58D0"/>
    <w:rsid w:val="00AF6215"/>
    <w:rsid w:val="00AF6F6E"/>
    <w:rsid w:val="00B00A18"/>
    <w:rsid w:val="00B018E1"/>
    <w:rsid w:val="00B11323"/>
    <w:rsid w:val="00B13A2F"/>
    <w:rsid w:val="00B145D2"/>
    <w:rsid w:val="00B178D3"/>
    <w:rsid w:val="00B22F73"/>
    <w:rsid w:val="00B339F8"/>
    <w:rsid w:val="00B351B2"/>
    <w:rsid w:val="00B37815"/>
    <w:rsid w:val="00B4065C"/>
    <w:rsid w:val="00B43512"/>
    <w:rsid w:val="00B52CD8"/>
    <w:rsid w:val="00B53D99"/>
    <w:rsid w:val="00B604EB"/>
    <w:rsid w:val="00B6108C"/>
    <w:rsid w:val="00B67F7B"/>
    <w:rsid w:val="00B719F3"/>
    <w:rsid w:val="00B739E2"/>
    <w:rsid w:val="00B8151D"/>
    <w:rsid w:val="00B819AA"/>
    <w:rsid w:val="00B838FE"/>
    <w:rsid w:val="00BA54AA"/>
    <w:rsid w:val="00BA626D"/>
    <w:rsid w:val="00BA75E2"/>
    <w:rsid w:val="00BB2109"/>
    <w:rsid w:val="00BB2C6B"/>
    <w:rsid w:val="00BB38D4"/>
    <w:rsid w:val="00BB4D85"/>
    <w:rsid w:val="00BB61E4"/>
    <w:rsid w:val="00BB631E"/>
    <w:rsid w:val="00BB71A8"/>
    <w:rsid w:val="00BC4BD5"/>
    <w:rsid w:val="00BC50A3"/>
    <w:rsid w:val="00BC6E09"/>
    <w:rsid w:val="00BD41D4"/>
    <w:rsid w:val="00BD465A"/>
    <w:rsid w:val="00BD47A9"/>
    <w:rsid w:val="00BD5316"/>
    <w:rsid w:val="00BD5A86"/>
    <w:rsid w:val="00BD6AC2"/>
    <w:rsid w:val="00BE214C"/>
    <w:rsid w:val="00BE241A"/>
    <w:rsid w:val="00BE68F9"/>
    <w:rsid w:val="00BF2A9B"/>
    <w:rsid w:val="00BF3DAE"/>
    <w:rsid w:val="00C02595"/>
    <w:rsid w:val="00C12197"/>
    <w:rsid w:val="00C1330A"/>
    <w:rsid w:val="00C145EB"/>
    <w:rsid w:val="00C14D04"/>
    <w:rsid w:val="00C2416A"/>
    <w:rsid w:val="00C30E45"/>
    <w:rsid w:val="00C325A5"/>
    <w:rsid w:val="00C347B9"/>
    <w:rsid w:val="00C36A15"/>
    <w:rsid w:val="00C3701B"/>
    <w:rsid w:val="00C37043"/>
    <w:rsid w:val="00C4300F"/>
    <w:rsid w:val="00C45661"/>
    <w:rsid w:val="00C5010C"/>
    <w:rsid w:val="00C5568D"/>
    <w:rsid w:val="00C57819"/>
    <w:rsid w:val="00C62BC1"/>
    <w:rsid w:val="00C64879"/>
    <w:rsid w:val="00C66953"/>
    <w:rsid w:val="00C73133"/>
    <w:rsid w:val="00C731FA"/>
    <w:rsid w:val="00C7617C"/>
    <w:rsid w:val="00C82C91"/>
    <w:rsid w:val="00C846A2"/>
    <w:rsid w:val="00C90EFC"/>
    <w:rsid w:val="00C90FC4"/>
    <w:rsid w:val="00C954B7"/>
    <w:rsid w:val="00C9591A"/>
    <w:rsid w:val="00C97B62"/>
    <w:rsid w:val="00CA46AC"/>
    <w:rsid w:val="00CA4F71"/>
    <w:rsid w:val="00CB337B"/>
    <w:rsid w:val="00CB45D5"/>
    <w:rsid w:val="00CB7A83"/>
    <w:rsid w:val="00CC3AE0"/>
    <w:rsid w:val="00CC3C0B"/>
    <w:rsid w:val="00CC3CD3"/>
    <w:rsid w:val="00CC4C6D"/>
    <w:rsid w:val="00CC4C7B"/>
    <w:rsid w:val="00CD20F8"/>
    <w:rsid w:val="00CD3705"/>
    <w:rsid w:val="00CD379E"/>
    <w:rsid w:val="00CD3D48"/>
    <w:rsid w:val="00CD6E72"/>
    <w:rsid w:val="00CE1CF6"/>
    <w:rsid w:val="00CE279B"/>
    <w:rsid w:val="00CE3EA5"/>
    <w:rsid w:val="00CE4293"/>
    <w:rsid w:val="00CE7E35"/>
    <w:rsid w:val="00CF1C96"/>
    <w:rsid w:val="00CF5A8C"/>
    <w:rsid w:val="00D010D3"/>
    <w:rsid w:val="00D02175"/>
    <w:rsid w:val="00D05A8C"/>
    <w:rsid w:val="00D119DD"/>
    <w:rsid w:val="00D14A9D"/>
    <w:rsid w:val="00D16217"/>
    <w:rsid w:val="00D17A67"/>
    <w:rsid w:val="00D17FC6"/>
    <w:rsid w:val="00D217D1"/>
    <w:rsid w:val="00D2517F"/>
    <w:rsid w:val="00D3758C"/>
    <w:rsid w:val="00D457DC"/>
    <w:rsid w:val="00D46134"/>
    <w:rsid w:val="00D468A9"/>
    <w:rsid w:val="00D47AE2"/>
    <w:rsid w:val="00D50946"/>
    <w:rsid w:val="00D5387E"/>
    <w:rsid w:val="00D54D17"/>
    <w:rsid w:val="00D56A3B"/>
    <w:rsid w:val="00D56F1C"/>
    <w:rsid w:val="00D61A73"/>
    <w:rsid w:val="00D63270"/>
    <w:rsid w:val="00D63CDD"/>
    <w:rsid w:val="00D651C4"/>
    <w:rsid w:val="00D66B65"/>
    <w:rsid w:val="00D70EAE"/>
    <w:rsid w:val="00D73415"/>
    <w:rsid w:val="00D74B9B"/>
    <w:rsid w:val="00D773CB"/>
    <w:rsid w:val="00D8103E"/>
    <w:rsid w:val="00D818BA"/>
    <w:rsid w:val="00D842A2"/>
    <w:rsid w:val="00D844A0"/>
    <w:rsid w:val="00D84946"/>
    <w:rsid w:val="00D93741"/>
    <w:rsid w:val="00D963FB"/>
    <w:rsid w:val="00DA552F"/>
    <w:rsid w:val="00DA7AA8"/>
    <w:rsid w:val="00DB1C9E"/>
    <w:rsid w:val="00DB2434"/>
    <w:rsid w:val="00DB461B"/>
    <w:rsid w:val="00DB4D35"/>
    <w:rsid w:val="00DB6247"/>
    <w:rsid w:val="00DC3E8C"/>
    <w:rsid w:val="00DC4B5E"/>
    <w:rsid w:val="00DD1234"/>
    <w:rsid w:val="00DD363A"/>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1257E"/>
    <w:rsid w:val="00E20BE0"/>
    <w:rsid w:val="00E24E50"/>
    <w:rsid w:val="00E251EE"/>
    <w:rsid w:val="00E2697C"/>
    <w:rsid w:val="00E302D5"/>
    <w:rsid w:val="00E33927"/>
    <w:rsid w:val="00E33FED"/>
    <w:rsid w:val="00E43542"/>
    <w:rsid w:val="00E52A05"/>
    <w:rsid w:val="00E5541C"/>
    <w:rsid w:val="00E55D04"/>
    <w:rsid w:val="00E60A2A"/>
    <w:rsid w:val="00E62C51"/>
    <w:rsid w:val="00E631F9"/>
    <w:rsid w:val="00E662FD"/>
    <w:rsid w:val="00E72FD0"/>
    <w:rsid w:val="00E757D0"/>
    <w:rsid w:val="00E767BE"/>
    <w:rsid w:val="00E80776"/>
    <w:rsid w:val="00E8671C"/>
    <w:rsid w:val="00E90298"/>
    <w:rsid w:val="00E916A2"/>
    <w:rsid w:val="00E91930"/>
    <w:rsid w:val="00E91B6B"/>
    <w:rsid w:val="00EA6D4F"/>
    <w:rsid w:val="00EA716A"/>
    <w:rsid w:val="00EA7EA8"/>
    <w:rsid w:val="00EC0A15"/>
    <w:rsid w:val="00EC5CEE"/>
    <w:rsid w:val="00ED2D84"/>
    <w:rsid w:val="00ED5BBE"/>
    <w:rsid w:val="00ED73AF"/>
    <w:rsid w:val="00EE412B"/>
    <w:rsid w:val="00EF4ACB"/>
    <w:rsid w:val="00F00674"/>
    <w:rsid w:val="00F03635"/>
    <w:rsid w:val="00F0455E"/>
    <w:rsid w:val="00F0601A"/>
    <w:rsid w:val="00F0609A"/>
    <w:rsid w:val="00F1230D"/>
    <w:rsid w:val="00F14BCE"/>
    <w:rsid w:val="00F15F7A"/>
    <w:rsid w:val="00F21042"/>
    <w:rsid w:val="00F21FAC"/>
    <w:rsid w:val="00F3264E"/>
    <w:rsid w:val="00F36014"/>
    <w:rsid w:val="00F36E18"/>
    <w:rsid w:val="00F37BC2"/>
    <w:rsid w:val="00F43DAD"/>
    <w:rsid w:val="00F45857"/>
    <w:rsid w:val="00F513EB"/>
    <w:rsid w:val="00F5236B"/>
    <w:rsid w:val="00F5252A"/>
    <w:rsid w:val="00F52AB7"/>
    <w:rsid w:val="00F54266"/>
    <w:rsid w:val="00F552D2"/>
    <w:rsid w:val="00F5679F"/>
    <w:rsid w:val="00F60D6A"/>
    <w:rsid w:val="00F60F15"/>
    <w:rsid w:val="00F62708"/>
    <w:rsid w:val="00F6460E"/>
    <w:rsid w:val="00F64CB4"/>
    <w:rsid w:val="00F65889"/>
    <w:rsid w:val="00F65A2A"/>
    <w:rsid w:val="00F67915"/>
    <w:rsid w:val="00F72398"/>
    <w:rsid w:val="00F74CC9"/>
    <w:rsid w:val="00F751BE"/>
    <w:rsid w:val="00F77106"/>
    <w:rsid w:val="00F85B48"/>
    <w:rsid w:val="00F861AE"/>
    <w:rsid w:val="00F871D7"/>
    <w:rsid w:val="00F87FB6"/>
    <w:rsid w:val="00F90098"/>
    <w:rsid w:val="00F9205E"/>
    <w:rsid w:val="00F92FA5"/>
    <w:rsid w:val="00F935BD"/>
    <w:rsid w:val="00F93847"/>
    <w:rsid w:val="00F96889"/>
    <w:rsid w:val="00F97E62"/>
    <w:rsid w:val="00FA6309"/>
    <w:rsid w:val="00FA6319"/>
    <w:rsid w:val="00FB14CA"/>
    <w:rsid w:val="00FB46DD"/>
    <w:rsid w:val="00FB4898"/>
    <w:rsid w:val="00FB656A"/>
    <w:rsid w:val="00FB7019"/>
    <w:rsid w:val="00FC522B"/>
    <w:rsid w:val="00FD0A30"/>
    <w:rsid w:val="00FD1A80"/>
    <w:rsid w:val="00FE2F0A"/>
    <w:rsid w:val="00FF2A10"/>
    <w:rsid w:val="00FF409C"/>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F4641"/>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6CE4"/>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BodyText">
    <w:name w:val="Body Text"/>
    <w:basedOn w:val="Normal"/>
    <w:link w:val="BodyTextChar"/>
    <w:uiPriority w:val="1"/>
    <w:qFormat/>
    <w:rsid w:val="005C75F3"/>
    <w:pPr>
      <w:widowControl w:val="0"/>
      <w:spacing w:before="36" w:after="0" w:line="240" w:lineRule="auto"/>
      <w:ind w:left="100"/>
    </w:pPr>
    <w:rPr>
      <w:rFonts w:eastAsia="Times New Roman" w:cs="Times New Roman"/>
      <w:szCs w:val="24"/>
      <w:lang w:val="en-US"/>
    </w:rPr>
  </w:style>
  <w:style w:type="character" w:customStyle="1" w:styleId="BodyTextChar">
    <w:name w:val="Body Text Char"/>
    <w:basedOn w:val="DefaultParagraphFont"/>
    <w:link w:val="BodyText"/>
    <w:uiPriority w:val="1"/>
    <w:rsid w:val="005C75F3"/>
    <w:rPr>
      <w:rFonts w:eastAsia="Times New Roman" w:cs="Times New Roman"/>
      <w:szCs w:val="24"/>
      <w:lang w:val="en-US"/>
    </w:rPr>
  </w:style>
  <w:style w:type="paragraph" w:customStyle="1" w:styleId="Default">
    <w:name w:val="Default"/>
    <w:rsid w:val="005C75F3"/>
    <w:pPr>
      <w:autoSpaceDE w:val="0"/>
      <w:autoSpaceDN w:val="0"/>
      <w:adjustRightInd w:val="0"/>
      <w:spacing w:after="0" w:line="240" w:lineRule="auto"/>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640306">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9BF9B2883124598ABE3329268DB45" ma:contentTypeVersion="4" ma:contentTypeDescription="Create a new document." ma:contentTypeScope="" ma:versionID="112021dea55407d1352e21975ce0eb99">
  <xsd:schema xmlns:xsd="http://www.w3.org/2001/XMLSchema" xmlns:xs="http://www.w3.org/2001/XMLSchema" xmlns:p="http://schemas.microsoft.com/office/2006/metadata/properties" xmlns:ns3="2ccae5fa-19e2-410c-9927-e9b203bf454a" targetNamespace="http://schemas.microsoft.com/office/2006/metadata/properties" ma:root="true" ma:fieldsID="b29dc2ec7ac652afb93d0da7482d2fcf" ns3:_="">
    <xsd:import namespace="2ccae5fa-19e2-410c-9927-e9b203bf45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ae5fa-19e2-410c-9927-e9b203bf4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98DA-5420-4E68-A907-969152B46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ae5fa-19e2-410c-9927-e9b203bf4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2ccae5fa-19e2-410c-9927-e9b203bf454a"/>
  </ds:schemaRefs>
</ds:datastoreItem>
</file>

<file path=customXml/itemProps4.xml><?xml version="1.0" encoding="utf-8"?>
<ds:datastoreItem xmlns:ds="http://schemas.openxmlformats.org/officeDocument/2006/customXml" ds:itemID="{36F6B7D0-E454-4220-B3A5-06E0BA49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BAKER,Fiona</cp:lastModifiedBy>
  <cp:revision>3</cp:revision>
  <cp:lastPrinted>2020-12-03T00:29:00Z</cp:lastPrinted>
  <dcterms:created xsi:type="dcterms:W3CDTF">2020-12-11T00:55:00Z</dcterms:created>
  <dcterms:modified xsi:type="dcterms:W3CDTF">2020-12-14T00:15:00Z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0x0101007849BF9B2883124598ABE3329268DB45</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