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E3EF" w14:textId="77777777" w:rsidR="00947BED" w:rsidRPr="007B790B" w:rsidRDefault="00034D7D">
      <w:pPr>
        <w:pStyle w:val="Heading11"/>
        <w:keepNext w:val="0"/>
        <w:spacing w:before="0" w:after="0"/>
        <w:rPr>
          <w:rFonts w:ascii="Arial" w:hAnsi="Arial" w:cs="Arial"/>
          <w:b/>
          <w:caps w:val="0"/>
          <w:sz w:val="22"/>
          <w:szCs w:val="22"/>
          <w:lang w:val="en-AU"/>
        </w:rPr>
      </w:pPr>
      <w:r w:rsidRPr="007B790B">
        <w:rPr>
          <w:rFonts w:ascii="Arial" w:hAnsi="Arial" w:cs="Arial"/>
          <w:b/>
          <w:caps w:val="0"/>
          <w:sz w:val="22"/>
          <w:szCs w:val="22"/>
          <w:lang w:val="en-AU"/>
        </w:rPr>
        <w:t>EXPLANATORY STATEMENT</w:t>
      </w:r>
    </w:p>
    <w:p w14:paraId="2CB1E3F0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2CB1E3F1" w14:textId="17CFD614" w:rsidR="00947BED" w:rsidRPr="007B790B" w:rsidRDefault="00034D7D">
      <w:pPr>
        <w:jc w:val="center"/>
        <w:rPr>
          <w:rFonts w:ascii="Arial" w:hAnsi="Arial" w:cs="Arial"/>
          <w:b/>
          <w:sz w:val="22"/>
          <w:szCs w:val="22"/>
        </w:rPr>
      </w:pPr>
      <w:r w:rsidRPr="007B790B">
        <w:rPr>
          <w:rFonts w:ascii="Arial" w:hAnsi="Arial" w:cs="Arial"/>
          <w:b/>
          <w:sz w:val="22"/>
          <w:szCs w:val="22"/>
        </w:rPr>
        <w:t xml:space="preserve">(Issued under the Authority of the </w:t>
      </w:r>
      <w:r w:rsidRPr="00817CB6">
        <w:rPr>
          <w:rFonts w:ascii="Arial" w:hAnsi="Arial" w:cs="Arial"/>
          <w:b/>
          <w:sz w:val="22"/>
          <w:szCs w:val="22"/>
        </w:rPr>
        <w:t>Minister for the Environment</w:t>
      </w:r>
      <w:r w:rsidRPr="007B790B">
        <w:rPr>
          <w:rFonts w:ascii="Arial" w:hAnsi="Arial" w:cs="Arial"/>
          <w:b/>
          <w:sz w:val="22"/>
          <w:szCs w:val="22"/>
        </w:rPr>
        <w:t>)</w:t>
      </w:r>
    </w:p>
    <w:p w14:paraId="2CB1E3F2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2CB1E3F3" w14:textId="55F20F92" w:rsidR="00947BED" w:rsidRPr="007B790B" w:rsidRDefault="00034D7D">
      <w:pPr>
        <w:pStyle w:val="Heading1"/>
        <w:rPr>
          <w:rFonts w:ascii="Arial" w:hAnsi="Arial" w:cs="Arial"/>
          <w:sz w:val="22"/>
          <w:szCs w:val="22"/>
        </w:rPr>
      </w:pPr>
      <w:r w:rsidRPr="007B790B">
        <w:rPr>
          <w:rFonts w:ascii="Arial" w:hAnsi="Arial" w:cs="Arial"/>
          <w:sz w:val="22"/>
          <w:szCs w:val="22"/>
        </w:rPr>
        <w:t>Environment Protection and Biodiversity Conservation Act 1999</w:t>
      </w:r>
      <w:r w:rsidRPr="00423D3F">
        <w:rPr>
          <w:rFonts w:ascii="Arial" w:hAnsi="Arial" w:cs="Arial"/>
          <w:sz w:val="22"/>
          <w:szCs w:val="22"/>
        </w:rPr>
        <w:t xml:space="preserve"> </w:t>
      </w:r>
    </w:p>
    <w:p w14:paraId="2CB1E3F4" w14:textId="77777777" w:rsidR="00947BED" w:rsidRPr="007B790B" w:rsidRDefault="00947BED">
      <w:pPr>
        <w:pStyle w:val="Heading11"/>
        <w:keepNext w:val="0"/>
        <w:spacing w:before="0" w:after="0"/>
        <w:rPr>
          <w:rFonts w:ascii="Arial" w:hAnsi="Arial" w:cs="Arial"/>
          <w:caps w:val="0"/>
          <w:sz w:val="22"/>
          <w:szCs w:val="22"/>
          <w:lang w:val="en-GB"/>
        </w:rPr>
      </w:pPr>
    </w:p>
    <w:p w14:paraId="0D1A2C4A" w14:textId="621A2F02" w:rsidR="00B03F51" w:rsidRPr="003B0A5A" w:rsidRDefault="00B03F51" w:rsidP="00B03F51">
      <w:pPr>
        <w:jc w:val="center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3B0A5A">
        <w:rPr>
          <w:rFonts w:ascii="Arial" w:hAnsi="Arial" w:cs="Arial"/>
          <w:b/>
          <w:bCs/>
          <w:snapToGrid w:val="0"/>
        </w:rPr>
        <w:t>Amendment to the list of threatened species</w:t>
      </w:r>
      <w:r w:rsidR="00D42C6B">
        <w:rPr>
          <w:rFonts w:ascii="Arial" w:hAnsi="Arial" w:cs="Arial"/>
          <w:b/>
          <w:bCs/>
          <w:snapToGrid w:val="0"/>
        </w:rPr>
        <w:t xml:space="preserve"> made </w:t>
      </w:r>
      <w:r w:rsidRPr="003B0A5A">
        <w:rPr>
          <w:rFonts w:ascii="Arial" w:hAnsi="Arial" w:cs="Arial"/>
          <w:b/>
          <w:bCs/>
          <w:snapToGrid w:val="0"/>
        </w:rPr>
        <w:t>under section 178</w:t>
      </w:r>
      <w:r w:rsidR="001B0D08">
        <w:rPr>
          <w:rFonts w:ascii="Arial" w:hAnsi="Arial" w:cs="Arial"/>
          <w:b/>
          <w:bCs/>
          <w:snapToGrid w:val="0"/>
        </w:rPr>
        <w:t xml:space="preserve"> </w:t>
      </w:r>
      <w:r w:rsidRPr="003B0A5A">
        <w:rPr>
          <w:rFonts w:ascii="Arial" w:hAnsi="Arial" w:cs="Arial"/>
          <w:b/>
          <w:bCs/>
          <w:snapToGrid w:val="0"/>
        </w:rPr>
        <w:t xml:space="preserve">of the </w:t>
      </w:r>
      <w:r w:rsidRPr="003B0A5A">
        <w:rPr>
          <w:rFonts w:ascii="Arial" w:hAnsi="Arial" w:cs="Arial"/>
          <w:b/>
          <w:bCs/>
          <w:i/>
          <w:snapToGrid w:val="0"/>
        </w:rPr>
        <w:t xml:space="preserve">Environment Protection and Biodiversity Conservation Act </w:t>
      </w:r>
      <w:r w:rsidRPr="0057364D">
        <w:rPr>
          <w:rFonts w:ascii="Arial" w:hAnsi="Arial" w:cs="Arial"/>
          <w:b/>
          <w:bCs/>
          <w:i/>
          <w:iCs/>
          <w:snapToGrid w:val="0"/>
        </w:rPr>
        <w:t>1999</w:t>
      </w:r>
      <w:r w:rsidRPr="003B0A5A">
        <w:rPr>
          <w:rFonts w:ascii="Arial" w:hAnsi="Arial" w:cs="Arial"/>
          <w:b/>
          <w:bCs/>
          <w:snapToGrid w:val="0"/>
        </w:rPr>
        <w:t xml:space="preserve"> </w:t>
      </w:r>
      <w:r w:rsidRPr="0057364D">
        <w:rPr>
          <w:rFonts w:ascii="Arial" w:hAnsi="Arial" w:cs="Arial"/>
          <w:b/>
          <w:bCs/>
          <w:snapToGrid w:val="0"/>
        </w:rPr>
        <w:t>(</w:t>
      </w:r>
      <w:r w:rsidR="00F02389" w:rsidRPr="0057364D">
        <w:rPr>
          <w:rFonts w:ascii="Arial" w:hAnsi="Arial" w:cs="Arial"/>
          <w:b/>
          <w:bCs/>
          <w:snapToGrid w:val="0"/>
        </w:rPr>
        <w:t>234</w:t>
      </w:r>
      <w:r w:rsidRPr="0057364D">
        <w:rPr>
          <w:rFonts w:ascii="Arial" w:hAnsi="Arial" w:cs="Arial"/>
          <w:b/>
          <w:bCs/>
          <w:snapToGrid w:val="0"/>
        </w:rPr>
        <w:t>)</w:t>
      </w:r>
    </w:p>
    <w:p w14:paraId="2CB1E3F5" w14:textId="5EACB5E8" w:rsidR="00947BED" w:rsidRPr="00817CB6" w:rsidRDefault="00947BED" w:rsidP="00947BED">
      <w:pPr>
        <w:pStyle w:val="Heading11"/>
        <w:keepNext w:val="0"/>
        <w:spacing w:before="0" w:after="0"/>
        <w:rPr>
          <w:rFonts w:ascii="Arial" w:hAnsi="Arial" w:cs="Arial"/>
          <w:b/>
          <w:bCs/>
          <w:caps w:val="0"/>
          <w:sz w:val="22"/>
          <w:szCs w:val="22"/>
          <w:lang w:val="en-GB"/>
        </w:rPr>
      </w:pPr>
    </w:p>
    <w:p w14:paraId="2CB1E3F6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6CF5F7E9" w14:textId="570E94A4" w:rsidR="009E2407" w:rsidRDefault="009E2407" w:rsidP="00947BED">
      <w:pPr>
        <w:rPr>
          <w:rFonts w:ascii="Arial" w:hAnsi="Arial" w:cs="Arial"/>
          <w:b/>
          <w:sz w:val="22"/>
          <w:szCs w:val="22"/>
        </w:rPr>
      </w:pPr>
      <w:r w:rsidRPr="003B0A5A">
        <w:rPr>
          <w:rFonts w:ascii="Arial" w:hAnsi="Arial" w:cs="Arial"/>
          <w:b/>
          <w:sz w:val="22"/>
          <w:szCs w:val="22"/>
        </w:rPr>
        <w:t>Background</w:t>
      </w:r>
    </w:p>
    <w:p w14:paraId="65694186" w14:textId="77777777" w:rsidR="009E2407" w:rsidRPr="003B0A5A" w:rsidRDefault="009E2407" w:rsidP="00947BED">
      <w:pPr>
        <w:rPr>
          <w:rFonts w:ascii="Arial" w:hAnsi="Arial" w:cs="Arial"/>
          <w:b/>
          <w:sz w:val="22"/>
          <w:szCs w:val="22"/>
        </w:rPr>
      </w:pPr>
    </w:p>
    <w:p w14:paraId="2CB1E3F7" w14:textId="0C351F14" w:rsidR="00947BED" w:rsidRPr="007B790B" w:rsidRDefault="00034D7D" w:rsidP="00947BED">
      <w:pPr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bCs/>
          <w:sz w:val="22"/>
          <w:szCs w:val="22"/>
        </w:rPr>
        <w:t xml:space="preserve">The </w:t>
      </w:r>
      <w:r w:rsidRPr="007B790B">
        <w:rPr>
          <w:rFonts w:ascii="Arial" w:hAnsi="Arial" w:cs="Arial"/>
          <w:bCs/>
          <w:i/>
          <w:sz w:val="22"/>
          <w:szCs w:val="22"/>
        </w:rPr>
        <w:t>Environment Protection and Biodiversity Conservation Act 1999</w:t>
      </w:r>
      <w:r w:rsidRPr="007B790B">
        <w:rPr>
          <w:rFonts w:ascii="Arial" w:hAnsi="Arial" w:cs="Arial"/>
          <w:bCs/>
          <w:sz w:val="22"/>
          <w:szCs w:val="22"/>
        </w:rPr>
        <w:t xml:space="preserve"> (the </w:t>
      </w:r>
      <w:r w:rsidRPr="007B790B">
        <w:rPr>
          <w:rFonts w:ascii="Arial" w:hAnsi="Arial" w:cs="Arial"/>
          <w:b/>
          <w:bCs/>
          <w:sz w:val="22"/>
          <w:szCs w:val="22"/>
        </w:rPr>
        <w:t>Act</w:t>
      </w:r>
      <w:r w:rsidRPr="007B790B">
        <w:rPr>
          <w:rFonts w:ascii="Arial" w:hAnsi="Arial" w:cs="Arial"/>
          <w:bCs/>
          <w:sz w:val="22"/>
          <w:szCs w:val="22"/>
        </w:rPr>
        <w:t>) provides for the protection of the environment and conservation of biodiversity, including the protection and conservation of threatened species.</w:t>
      </w:r>
    </w:p>
    <w:p w14:paraId="7066E363" w14:textId="77777777" w:rsidR="00F44747" w:rsidRPr="007B790B" w:rsidRDefault="00F44747" w:rsidP="00947BED">
      <w:pPr>
        <w:rPr>
          <w:rFonts w:ascii="Arial" w:hAnsi="Arial" w:cs="Arial"/>
          <w:bCs/>
          <w:sz w:val="22"/>
          <w:szCs w:val="22"/>
        </w:rPr>
      </w:pPr>
    </w:p>
    <w:p w14:paraId="2CB1E3FA" w14:textId="2ED60233" w:rsidR="00947BED" w:rsidRDefault="003B530E" w:rsidP="00947BED">
      <w:pPr>
        <w:rPr>
          <w:rFonts w:ascii="Arial" w:hAnsi="Arial" w:cs="Arial"/>
          <w:bCs/>
          <w:sz w:val="22"/>
          <w:szCs w:val="22"/>
        </w:rPr>
      </w:pPr>
      <w:r w:rsidRPr="003B530E">
        <w:rPr>
          <w:rFonts w:ascii="Arial" w:hAnsi="Arial" w:cs="Arial"/>
          <w:bCs/>
          <w:sz w:val="22"/>
          <w:szCs w:val="22"/>
        </w:rPr>
        <w:t xml:space="preserve">Subsection 178(1) of the Act provides that the Minister must, by legislative instrument, establish a list of threatened species (the </w:t>
      </w:r>
      <w:r w:rsidRPr="0026330C">
        <w:rPr>
          <w:rFonts w:ascii="Arial" w:hAnsi="Arial" w:cs="Arial"/>
          <w:b/>
          <w:sz w:val="22"/>
          <w:szCs w:val="22"/>
        </w:rPr>
        <w:t>List</w:t>
      </w:r>
      <w:r w:rsidRPr="003B530E">
        <w:rPr>
          <w:rFonts w:ascii="Arial" w:hAnsi="Arial" w:cs="Arial"/>
          <w:bCs/>
          <w:sz w:val="22"/>
          <w:szCs w:val="22"/>
        </w:rPr>
        <w:t>) separated into the following categories: Extinct, Extinct in the wild, Critically Endangered, Endangered, Vulnerable and Conservation Dependent.</w:t>
      </w:r>
      <w:r w:rsidRPr="003B530E" w:rsidDel="003B530E">
        <w:rPr>
          <w:rFonts w:ascii="Arial" w:hAnsi="Arial" w:cs="Arial"/>
          <w:bCs/>
          <w:sz w:val="22"/>
          <w:szCs w:val="22"/>
        </w:rPr>
        <w:t xml:space="preserve"> </w:t>
      </w:r>
    </w:p>
    <w:p w14:paraId="631F1F90" w14:textId="77777777" w:rsidR="003B530E" w:rsidRPr="007B790B" w:rsidRDefault="003B530E" w:rsidP="00947BED">
      <w:pPr>
        <w:rPr>
          <w:rFonts w:ascii="Arial" w:hAnsi="Arial" w:cs="Arial"/>
          <w:bCs/>
          <w:sz w:val="22"/>
          <w:szCs w:val="22"/>
        </w:rPr>
      </w:pPr>
    </w:p>
    <w:p w14:paraId="7F2F40BA" w14:textId="3F5E1190" w:rsidR="005C2816" w:rsidRPr="0057364D" w:rsidRDefault="0057364D" w:rsidP="005C2816">
      <w:pPr>
        <w:rPr>
          <w:rFonts w:ascii="Arial" w:hAnsi="Arial" w:cs="Arial"/>
          <w:bCs/>
          <w:sz w:val="22"/>
          <w:szCs w:val="22"/>
        </w:rPr>
      </w:pPr>
      <w:r w:rsidRPr="0057364D">
        <w:rPr>
          <w:rFonts w:ascii="Arial" w:hAnsi="Arial" w:cs="Arial"/>
          <w:bCs/>
          <w:sz w:val="22"/>
          <w:szCs w:val="22"/>
        </w:rPr>
        <w:t xml:space="preserve">Subsection </w:t>
      </w:r>
      <w:r w:rsidR="005C2816" w:rsidRPr="0057364D">
        <w:rPr>
          <w:rFonts w:ascii="Arial" w:hAnsi="Arial" w:cs="Arial"/>
          <w:bCs/>
          <w:sz w:val="22"/>
          <w:szCs w:val="22"/>
        </w:rPr>
        <w:t>184(d) of the Act relevantly provides that the Minister may, by legislative instrument, correct an inaccuracy or update the name of a listed threatened species or ecological community in the List referred to in section 178.</w:t>
      </w:r>
      <w:r w:rsidR="009D67E4" w:rsidRPr="0057364D">
        <w:rPr>
          <w:rFonts w:ascii="Arial" w:hAnsi="Arial" w:cs="Arial"/>
          <w:bCs/>
          <w:sz w:val="22"/>
          <w:szCs w:val="22"/>
        </w:rPr>
        <w:t xml:space="preserve"> The</w:t>
      </w:r>
      <w:r w:rsidR="00C7051E" w:rsidRPr="0057364D">
        <w:rPr>
          <w:rFonts w:ascii="Arial" w:hAnsi="Arial" w:cs="Arial"/>
          <w:bCs/>
          <w:sz w:val="22"/>
          <w:szCs w:val="22"/>
        </w:rPr>
        <w:t xml:space="preserve"> </w:t>
      </w:r>
      <w:r w:rsidR="009F7252" w:rsidRPr="0057364D">
        <w:rPr>
          <w:rFonts w:ascii="Arial" w:hAnsi="Arial" w:cs="Arial"/>
          <w:bCs/>
          <w:sz w:val="22"/>
          <w:szCs w:val="22"/>
        </w:rPr>
        <w:t xml:space="preserve">EPBC </w:t>
      </w:r>
      <w:r w:rsidR="00C7051E" w:rsidRPr="0057364D">
        <w:rPr>
          <w:rFonts w:ascii="Arial" w:hAnsi="Arial" w:cs="Arial"/>
          <w:bCs/>
          <w:sz w:val="22"/>
          <w:szCs w:val="22"/>
        </w:rPr>
        <w:t>A</w:t>
      </w:r>
      <w:r w:rsidR="009D67E4" w:rsidRPr="0057364D">
        <w:rPr>
          <w:rFonts w:ascii="Arial" w:hAnsi="Arial" w:cs="Arial"/>
          <w:bCs/>
          <w:sz w:val="22"/>
          <w:szCs w:val="22"/>
        </w:rPr>
        <w:t>ct delegation</w:t>
      </w:r>
      <w:r w:rsidR="00C7051E" w:rsidRPr="0057364D">
        <w:rPr>
          <w:rFonts w:ascii="Arial" w:hAnsi="Arial" w:cs="Arial"/>
          <w:bCs/>
          <w:sz w:val="22"/>
          <w:szCs w:val="22"/>
        </w:rPr>
        <w:t>s</w:t>
      </w:r>
      <w:r w:rsidR="009D67E4" w:rsidRPr="0057364D">
        <w:rPr>
          <w:rFonts w:ascii="Arial" w:hAnsi="Arial" w:cs="Arial"/>
          <w:bCs/>
          <w:sz w:val="22"/>
          <w:szCs w:val="22"/>
        </w:rPr>
        <w:t xml:space="preserve"> provide for the del</w:t>
      </w:r>
      <w:r w:rsidR="00C7051E" w:rsidRPr="0057364D">
        <w:rPr>
          <w:rFonts w:ascii="Arial" w:hAnsi="Arial" w:cs="Arial"/>
          <w:bCs/>
          <w:sz w:val="22"/>
          <w:szCs w:val="22"/>
        </w:rPr>
        <w:t xml:space="preserve">egate to make this decision on the </w:t>
      </w:r>
      <w:r w:rsidR="009F7252" w:rsidRPr="0057364D">
        <w:rPr>
          <w:rFonts w:ascii="Arial" w:hAnsi="Arial" w:cs="Arial"/>
          <w:bCs/>
          <w:sz w:val="22"/>
          <w:szCs w:val="22"/>
        </w:rPr>
        <w:t>M</w:t>
      </w:r>
      <w:r w:rsidR="00C7051E" w:rsidRPr="0057364D">
        <w:rPr>
          <w:rFonts w:ascii="Arial" w:hAnsi="Arial" w:cs="Arial"/>
          <w:bCs/>
          <w:sz w:val="22"/>
          <w:szCs w:val="22"/>
        </w:rPr>
        <w:t>inisters behalf.</w:t>
      </w:r>
    </w:p>
    <w:p w14:paraId="2CB1E3FE" w14:textId="4D168A88" w:rsidR="00947BED" w:rsidRPr="007B790B" w:rsidRDefault="00947BED">
      <w:pPr>
        <w:rPr>
          <w:rFonts w:ascii="Arial" w:hAnsi="Arial" w:cs="Arial"/>
          <w:bCs/>
          <w:sz w:val="22"/>
          <w:szCs w:val="22"/>
          <w:lang w:val="en-AU"/>
        </w:rPr>
      </w:pPr>
    </w:p>
    <w:p w14:paraId="51A6EF3F" w14:textId="1203ABBE" w:rsidR="009E2407" w:rsidRDefault="009E2407">
      <w:pPr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</w:rPr>
        <w:t>Purpose of the instrument</w:t>
      </w:r>
      <w:r w:rsidRPr="00F82DE4">
        <w:rPr>
          <w:rFonts w:ascii="Arial" w:hAnsi="Arial" w:cs="Arial"/>
          <w:bCs/>
          <w:sz w:val="22"/>
          <w:szCs w:val="22"/>
          <w:lang w:val="en-AU"/>
        </w:rPr>
        <w:t xml:space="preserve"> </w:t>
      </w:r>
    </w:p>
    <w:p w14:paraId="31E04761" w14:textId="77777777" w:rsidR="009E2407" w:rsidRDefault="009E2407">
      <w:pPr>
        <w:rPr>
          <w:rFonts w:ascii="Arial" w:hAnsi="Arial" w:cs="Arial"/>
          <w:bCs/>
          <w:sz w:val="22"/>
          <w:szCs w:val="22"/>
          <w:lang w:val="en-AU"/>
        </w:rPr>
      </w:pPr>
    </w:p>
    <w:p w14:paraId="2E92111C" w14:textId="77777777" w:rsidR="00B03F51" w:rsidRDefault="00B03F51" w:rsidP="00B03F51">
      <w:pPr>
        <w:rPr>
          <w:rFonts w:ascii="Arial" w:hAnsi="Arial" w:cs="Arial"/>
          <w:sz w:val="22"/>
          <w:szCs w:val="22"/>
        </w:rPr>
      </w:pPr>
      <w:r w:rsidRPr="00B91E00">
        <w:rPr>
          <w:rFonts w:ascii="Arial" w:hAnsi="Arial" w:cs="Arial"/>
          <w:bCs/>
          <w:sz w:val="22"/>
          <w:szCs w:val="22"/>
          <w:lang w:val="en-AU"/>
        </w:rPr>
        <w:t xml:space="preserve">The purpose of this Instrument is to amend the List by correcting and </w:t>
      </w:r>
      <w:r>
        <w:rPr>
          <w:rFonts w:ascii="Arial" w:hAnsi="Arial" w:cs="Arial"/>
          <w:sz w:val="22"/>
          <w:szCs w:val="22"/>
        </w:rPr>
        <w:t>updating the scientific names</w:t>
      </w:r>
      <w:r w:rsidRPr="00B91E00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</w:t>
      </w:r>
      <w:r w:rsidRPr="00B91E00">
        <w:rPr>
          <w:rFonts w:ascii="Arial" w:hAnsi="Arial" w:cs="Arial"/>
          <w:sz w:val="22"/>
          <w:szCs w:val="22"/>
        </w:rPr>
        <w:t xml:space="preserve">threatened species included in the List as set out </w:t>
      </w:r>
      <w:r>
        <w:rPr>
          <w:rFonts w:ascii="Arial" w:hAnsi="Arial" w:cs="Arial"/>
          <w:sz w:val="22"/>
          <w:szCs w:val="22"/>
        </w:rPr>
        <w:t>below:</w:t>
      </w:r>
    </w:p>
    <w:p w14:paraId="34A72C80" w14:textId="77777777" w:rsidR="00B03F51" w:rsidRDefault="00B03F51" w:rsidP="00B03F51">
      <w:pPr>
        <w:pStyle w:val="ListBullet"/>
        <w:numPr>
          <w:ilvl w:val="0"/>
          <w:numId w:val="0"/>
        </w:numPr>
        <w:spacing w:after="0" w:line="240" w:lineRule="auto"/>
        <w:rPr>
          <w:rFonts w:cs="Arial"/>
          <w:bCs/>
        </w:rPr>
      </w:pPr>
    </w:p>
    <w:p w14:paraId="19311136" w14:textId="77777777" w:rsidR="003B530E" w:rsidRPr="0026330C" w:rsidRDefault="003B530E" w:rsidP="003B530E">
      <w:pPr>
        <w:pStyle w:val="ListBullet"/>
        <w:rPr>
          <w:rFonts w:eastAsia="Times New Roman" w:cs="Arial"/>
          <w:i/>
        </w:rPr>
      </w:pPr>
      <w:proofErr w:type="spellStart"/>
      <w:r w:rsidRPr="0026330C">
        <w:rPr>
          <w:rFonts w:eastAsia="Times New Roman" w:cs="Arial"/>
          <w:i/>
        </w:rPr>
        <w:t>Sauropus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macranthus</w:t>
      </w:r>
      <w:proofErr w:type="spellEnd"/>
      <w:r w:rsidRPr="0026330C">
        <w:rPr>
          <w:rFonts w:eastAsia="Times New Roman" w:cs="Arial"/>
          <w:i/>
        </w:rPr>
        <w:t xml:space="preserve"> </w:t>
      </w:r>
      <w:r w:rsidRPr="0026330C">
        <w:rPr>
          <w:rFonts w:eastAsia="Times New Roman" w:cs="Arial"/>
          <w:iCs/>
        </w:rPr>
        <w:t>to</w:t>
      </w:r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Breynia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macrantha</w:t>
      </w:r>
      <w:proofErr w:type="spellEnd"/>
    </w:p>
    <w:p w14:paraId="0A6E0582" w14:textId="77777777" w:rsidR="003B530E" w:rsidRPr="0026330C" w:rsidRDefault="003B530E" w:rsidP="003B530E">
      <w:pPr>
        <w:pStyle w:val="ListBullet"/>
        <w:rPr>
          <w:rFonts w:eastAsia="Times New Roman" w:cs="Arial"/>
          <w:i/>
        </w:rPr>
      </w:pPr>
      <w:proofErr w:type="spellStart"/>
      <w:r w:rsidRPr="0026330C">
        <w:rPr>
          <w:rFonts w:eastAsia="Times New Roman" w:cs="Arial"/>
          <w:i/>
        </w:rPr>
        <w:t>Bruguiera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hainesii</w:t>
      </w:r>
      <w:proofErr w:type="spellEnd"/>
      <w:r w:rsidRPr="0026330C">
        <w:rPr>
          <w:rFonts w:eastAsia="Times New Roman" w:cs="Arial"/>
          <w:i/>
        </w:rPr>
        <w:t xml:space="preserve"> </w:t>
      </w:r>
      <w:r w:rsidRPr="0026330C">
        <w:rPr>
          <w:rFonts w:eastAsia="Times New Roman" w:cs="Arial"/>
          <w:iCs/>
        </w:rPr>
        <w:t>to</w:t>
      </w:r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Bruguiera</w:t>
      </w:r>
      <w:proofErr w:type="spellEnd"/>
      <w:r w:rsidRPr="0026330C">
        <w:rPr>
          <w:rFonts w:eastAsia="Times New Roman" w:cs="Arial"/>
          <w:i/>
        </w:rPr>
        <w:t xml:space="preserve"> </w:t>
      </w:r>
      <w:r w:rsidRPr="0026330C">
        <w:rPr>
          <w:rFonts w:eastAsia="Times New Roman" w:cs="Arial"/>
          <w:iCs/>
        </w:rPr>
        <w:t>x</w:t>
      </w:r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hainesii</w:t>
      </w:r>
      <w:proofErr w:type="spellEnd"/>
    </w:p>
    <w:p w14:paraId="39D60B3E" w14:textId="77777777" w:rsidR="003B530E" w:rsidRPr="0026330C" w:rsidRDefault="003B530E" w:rsidP="003B530E">
      <w:pPr>
        <w:pStyle w:val="ListBullet"/>
        <w:rPr>
          <w:rFonts w:eastAsia="Times New Roman" w:cs="Arial"/>
          <w:i/>
        </w:rPr>
      </w:pPr>
      <w:proofErr w:type="spellStart"/>
      <w:r w:rsidRPr="0026330C">
        <w:rPr>
          <w:rFonts w:eastAsia="Times New Roman" w:cs="Arial"/>
          <w:i/>
        </w:rPr>
        <w:t>Chaeropus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ecaudatus</w:t>
      </w:r>
      <w:proofErr w:type="spellEnd"/>
      <w:r w:rsidRPr="0026330C">
        <w:rPr>
          <w:rFonts w:eastAsia="Times New Roman" w:cs="Arial"/>
          <w:i/>
        </w:rPr>
        <w:t xml:space="preserve"> </w:t>
      </w:r>
      <w:r w:rsidRPr="0026330C">
        <w:rPr>
          <w:rFonts w:eastAsia="Times New Roman" w:cs="Arial"/>
          <w:iCs/>
        </w:rPr>
        <w:t>to</w:t>
      </w:r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Chaeropus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ecaudatus</w:t>
      </w:r>
      <w:proofErr w:type="spellEnd"/>
      <w:r w:rsidRPr="0026330C">
        <w:rPr>
          <w:rFonts w:eastAsia="Times New Roman" w:cs="Arial"/>
          <w:i/>
        </w:rPr>
        <w:t xml:space="preserve"> </w:t>
      </w:r>
      <w:r w:rsidRPr="0026330C">
        <w:rPr>
          <w:rFonts w:eastAsia="Times New Roman" w:cs="Arial"/>
          <w:iCs/>
          <w:u w:val="single"/>
        </w:rPr>
        <w:t>and</w:t>
      </w:r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Chaeropus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yirratji</w:t>
      </w:r>
      <w:proofErr w:type="spellEnd"/>
    </w:p>
    <w:p w14:paraId="04F1FA11" w14:textId="77777777" w:rsidR="003B530E" w:rsidRPr="0026330C" w:rsidRDefault="003B530E" w:rsidP="003B530E">
      <w:pPr>
        <w:pStyle w:val="ListBullet"/>
        <w:rPr>
          <w:rFonts w:eastAsia="Times New Roman" w:cs="Arial"/>
          <w:i/>
        </w:rPr>
      </w:pPr>
      <w:proofErr w:type="spellStart"/>
      <w:r w:rsidRPr="0026330C">
        <w:rPr>
          <w:rFonts w:eastAsia="Times New Roman" w:cs="Arial"/>
          <w:i/>
        </w:rPr>
        <w:t>Oligosoma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lichenigera</w:t>
      </w:r>
      <w:proofErr w:type="spellEnd"/>
      <w:r w:rsidRPr="0026330C">
        <w:rPr>
          <w:rFonts w:eastAsia="Times New Roman" w:cs="Arial"/>
          <w:i/>
        </w:rPr>
        <w:t xml:space="preserve"> </w:t>
      </w:r>
      <w:r w:rsidRPr="0026330C">
        <w:rPr>
          <w:rFonts w:eastAsia="Times New Roman" w:cs="Arial"/>
          <w:iCs/>
        </w:rPr>
        <w:t>to</w:t>
      </w:r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Oligosoma</w:t>
      </w:r>
      <w:proofErr w:type="spellEnd"/>
      <w:r w:rsidRPr="0026330C">
        <w:rPr>
          <w:rFonts w:eastAsia="Times New Roman" w:cs="Arial"/>
          <w:i/>
        </w:rPr>
        <w:t xml:space="preserve"> </w:t>
      </w:r>
      <w:proofErr w:type="spellStart"/>
      <w:r w:rsidRPr="0026330C">
        <w:rPr>
          <w:rFonts w:eastAsia="Times New Roman" w:cs="Arial"/>
          <w:i/>
        </w:rPr>
        <w:t>lichenigerum</w:t>
      </w:r>
      <w:proofErr w:type="spellEnd"/>
    </w:p>
    <w:p w14:paraId="7CAC5ECB" w14:textId="1229B6FB" w:rsidR="00B03F51" w:rsidRPr="0026330C" w:rsidRDefault="003B530E" w:rsidP="0026330C">
      <w:pPr>
        <w:pStyle w:val="ListBullet"/>
        <w:rPr>
          <w:rFonts w:cs="Arial"/>
          <w:b/>
        </w:rPr>
      </w:pPr>
      <w:proofErr w:type="spellStart"/>
      <w:r w:rsidRPr="0026330C">
        <w:rPr>
          <w:rFonts w:cs="Arial"/>
          <w:i/>
        </w:rPr>
        <w:t>Petrogale</w:t>
      </w:r>
      <w:proofErr w:type="spellEnd"/>
      <w:r w:rsidRPr="0026330C">
        <w:rPr>
          <w:rFonts w:cs="Arial"/>
          <w:i/>
        </w:rPr>
        <w:t xml:space="preserve"> lateralis </w:t>
      </w:r>
      <w:r w:rsidRPr="0026330C">
        <w:rPr>
          <w:rFonts w:cs="Arial"/>
          <w:iCs/>
        </w:rPr>
        <w:t>MacDonnell Ranges race to</w:t>
      </w:r>
      <w:r w:rsidRPr="0026330C">
        <w:rPr>
          <w:rFonts w:cs="Arial"/>
          <w:i/>
        </w:rPr>
        <w:t xml:space="preserve"> </w:t>
      </w:r>
      <w:proofErr w:type="spellStart"/>
      <w:r w:rsidRPr="0026330C">
        <w:rPr>
          <w:rFonts w:cs="Arial"/>
          <w:i/>
        </w:rPr>
        <w:t>Petrogale</w:t>
      </w:r>
      <w:proofErr w:type="spellEnd"/>
      <w:r w:rsidRPr="0026330C">
        <w:rPr>
          <w:rFonts w:cs="Arial"/>
          <w:i/>
        </w:rPr>
        <w:t xml:space="preserve"> lateralis centralis</w:t>
      </w:r>
    </w:p>
    <w:p w14:paraId="7BBD9085" w14:textId="5D6DA45D" w:rsidR="00B03F51" w:rsidRDefault="00B03F51" w:rsidP="0026330C">
      <w:pPr>
        <w:pStyle w:val="Para12"/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14E35">
        <w:rPr>
          <w:rFonts w:ascii="Arial" w:hAnsi="Arial" w:cs="Arial"/>
          <w:bCs/>
          <w:color w:val="auto"/>
          <w:sz w:val="22"/>
          <w:szCs w:val="22"/>
        </w:rPr>
        <w:t>These name changes result from</w:t>
      </w:r>
      <w:r>
        <w:rPr>
          <w:rFonts w:ascii="Arial" w:hAnsi="Arial" w:cs="Arial"/>
          <w:bCs/>
          <w:color w:val="auto"/>
          <w:sz w:val="22"/>
          <w:szCs w:val="22"/>
        </w:rPr>
        <w:t>:</w:t>
      </w:r>
    </w:p>
    <w:p w14:paraId="325E4B68" w14:textId="77777777" w:rsidR="00B03F51" w:rsidRDefault="00B03F51" w:rsidP="00B03F51">
      <w:pPr>
        <w:pStyle w:val="Para12"/>
        <w:spacing w:after="0"/>
        <w:ind w:left="851" w:hanging="851"/>
        <w:rPr>
          <w:rFonts w:ascii="Arial" w:hAnsi="Arial" w:cs="Arial"/>
          <w:bCs/>
          <w:color w:val="auto"/>
          <w:sz w:val="22"/>
          <w:szCs w:val="22"/>
        </w:rPr>
      </w:pPr>
    </w:p>
    <w:p w14:paraId="3470A6B0" w14:textId="1E43DEF5" w:rsidR="001B0D08" w:rsidRPr="0026330C" w:rsidRDefault="00B03F51" w:rsidP="001B0D08">
      <w:pPr>
        <w:pStyle w:val="ListBullet"/>
        <w:rPr>
          <w:rFonts w:eastAsia="Times New Roman" w:cs="Arial"/>
          <w:i/>
        </w:rPr>
      </w:pPr>
      <w:r w:rsidRPr="005F2632">
        <w:t>taxonomic revision that ha</w:t>
      </w:r>
      <w:r w:rsidR="00346F52">
        <w:t>s</w:t>
      </w:r>
      <w:r w:rsidRPr="005F2632">
        <w:t xml:space="preserve"> not altered the concept or description of the species</w:t>
      </w:r>
      <w:r w:rsidR="001B0D08">
        <w:t xml:space="preserve"> (</w:t>
      </w:r>
      <w:proofErr w:type="spellStart"/>
      <w:r w:rsidR="001B0D08" w:rsidRPr="0026330C">
        <w:rPr>
          <w:rFonts w:eastAsia="Times New Roman" w:cs="Arial"/>
          <w:i/>
        </w:rPr>
        <w:t>Sauropus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macranthus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r w:rsidR="001B0D08" w:rsidRPr="0026330C">
        <w:rPr>
          <w:rFonts w:eastAsia="Times New Roman" w:cs="Arial"/>
          <w:iCs/>
        </w:rPr>
        <w:t>to</w:t>
      </w:r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Breynia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macrantha</w:t>
      </w:r>
      <w:proofErr w:type="spellEnd"/>
      <w:r w:rsidR="001B0D08">
        <w:rPr>
          <w:rFonts w:eastAsia="Times New Roman" w:cs="Arial"/>
          <w:iCs/>
        </w:rPr>
        <w:t xml:space="preserve">, </w:t>
      </w:r>
      <w:proofErr w:type="spellStart"/>
      <w:r w:rsidR="001B0D08" w:rsidRPr="0026330C">
        <w:rPr>
          <w:rFonts w:eastAsia="Times New Roman" w:cs="Arial"/>
          <w:i/>
        </w:rPr>
        <w:t>Bruguiera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hainesii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r w:rsidR="001B0D08" w:rsidRPr="0026330C">
        <w:rPr>
          <w:rFonts w:eastAsia="Times New Roman" w:cs="Arial"/>
          <w:iCs/>
        </w:rPr>
        <w:t>to</w:t>
      </w:r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Bruguiera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r w:rsidR="001B0D08" w:rsidRPr="0026330C">
        <w:rPr>
          <w:rFonts w:eastAsia="Times New Roman" w:cs="Arial"/>
          <w:iCs/>
        </w:rPr>
        <w:t>x</w:t>
      </w:r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hainesii</w:t>
      </w:r>
      <w:proofErr w:type="spellEnd"/>
      <w:r w:rsidR="001B0D08">
        <w:rPr>
          <w:rFonts w:eastAsia="Times New Roman" w:cs="Arial"/>
          <w:iCs/>
        </w:rPr>
        <w:t xml:space="preserve"> and </w:t>
      </w:r>
      <w:proofErr w:type="spellStart"/>
      <w:r w:rsidR="001B0D08" w:rsidRPr="0026330C">
        <w:rPr>
          <w:rFonts w:eastAsia="Times New Roman" w:cs="Arial"/>
          <w:i/>
        </w:rPr>
        <w:t>Oligosoma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lichenigera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r w:rsidR="001B0D08" w:rsidRPr="0026330C">
        <w:rPr>
          <w:rFonts w:eastAsia="Times New Roman" w:cs="Arial"/>
          <w:iCs/>
        </w:rPr>
        <w:t>to</w:t>
      </w:r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Oligosoma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lichenigerum</w:t>
      </w:r>
      <w:proofErr w:type="spellEnd"/>
      <w:r w:rsidR="001B0D08">
        <w:rPr>
          <w:rFonts w:eastAsia="Times New Roman" w:cs="Arial"/>
          <w:iCs/>
        </w:rPr>
        <w:t>)</w:t>
      </w:r>
    </w:p>
    <w:p w14:paraId="7585021F" w14:textId="2548F831" w:rsidR="001B0D08" w:rsidRPr="0026330C" w:rsidRDefault="003B530E" w:rsidP="001B0D08">
      <w:pPr>
        <w:pStyle w:val="ListBullet"/>
        <w:rPr>
          <w:rFonts w:eastAsia="Times New Roman" w:cs="Arial"/>
          <w:i/>
        </w:rPr>
      </w:pPr>
      <w:r>
        <w:t>description of a species that was previously included in the circumscription of a listed species</w:t>
      </w:r>
      <w:r w:rsidR="001B0D08">
        <w:t xml:space="preserve"> (</w:t>
      </w:r>
      <w:proofErr w:type="spellStart"/>
      <w:r w:rsidR="001B0D08" w:rsidRPr="0026330C">
        <w:rPr>
          <w:rFonts w:eastAsia="Times New Roman" w:cs="Arial"/>
          <w:i/>
        </w:rPr>
        <w:t>Chaeropus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ecaudatus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r w:rsidR="001B0D08" w:rsidRPr="0026330C">
        <w:rPr>
          <w:rFonts w:eastAsia="Times New Roman" w:cs="Arial"/>
          <w:iCs/>
        </w:rPr>
        <w:t>to</w:t>
      </w:r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Chaeropus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ecaudatus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r w:rsidR="001B0D08" w:rsidRPr="0026330C">
        <w:rPr>
          <w:rFonts w:eastAsia="Times New Roman" w:cs="Arial"/>
          <w:iCs/>
          <w:u w:val="single"/>
        </w:rPr>
        <w:t>and</w:t>
      </w:r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Chaeropus</w:t>
      </w:r>
      <w:proofErr w:type="spellEnd"/>
      <w:r w:rsidR="001B0D08" w:rsidRPr="0026330C">
        <w:rPr>
          <w:rFonts w:eastAsia="Times New Roman" w:cs="Arial"/>
          <w:i/>
        </w:rPr>
        <w:t xml:space="preserve"> </w:t>
      </w:r>
      <w:proofErr w:type="spellStart"/>
      <w:r w:rsidR="001B0D08" w:rsidRPr="0026330C">
        <w:rPr>
          <w:rFonts w:eastAsia="Times New Roman" w:cs="Arial"/>
          <w:i/>
        </w:rPr>
        <w:t>yirratji</w:t>
      </w:r>
      <w:proofErr w:type="spellEnd"/>
      <w:r w:rsidR="001B0D08">
        <w:rPr>
          <w:rFonts w:eastAsia="Times New Roman" w:cs="Arial"/>
          <w:iCs/>
        </w:rPr>
        <w:t>)</w:t>
      </w:r>
    </w:p>
    <w:p w14:paraId="7F9FCCD6" w14:textId="6D5F3321" w:rsidR="00B03F51" w:rsidRPr="0057364D" w:rsidRDefault="00B03F51">
      <w:pPr>
        <w:pStyle w:val="ListBullet"/>
        <w:rPr>
          <w:rFonts w:cs="Arial"/>
          <w:b/>
        </w:rPr>
      </w:pPr>
      <w:r>
        <w:t>description</w:t>
      </w:r>
      <w:r w:rsidR="00302363">
        <w:t xml:space="preserve"> and formal naming</w:t>
      </w:r>
      <w:r>
        <w:t xml:space="preserve"> </w:t>
      </w:r>
      <w:bookmarkStart w:id="0" w:name="_GoBack"/>
      <w:r>
        <w:t>of</w:t>
      </w:r>
      <w:bookmarkEnd w:id="0"/>
      <w:r>
        <w:t xml:space="preserve"> a species</w:t>
      </w:r>
      <w:r w:rsidR="001B0D08">
        <w:t xml:space="preserve"> (</w:t>
      </w:r>
      <w:proofErr w:type="spellStart"/>
      <w:r w:rsidR="001B0D08" w:rsidRPr="0026330C">
        <w:rPr>
          <w:rFonts w:cs="Arial"/>
          <w:i/>
        </w:rPr>
        <w:t>Petrogale</w:t>
      </w:r>
      <w:proofErr w:type="spellEnd"/>
      <w:r w:rsidR="001B0D08" w:rsidRPr="0026330C">
        <w:rPr>
          <w:rFonts w:cs="Arial"/>
          <w:i/>
        </w:rPr>
        <w:t xml:space="preserve"> lateralis </w:t>
      </w:r>
      <w:r w:rsidR="001B0D08" w:rsidRPr="0026330C">
        <w:rPr>
          <w:rFonts w:cs="Arial"/>
          <w:iCs/>
        </w:rPr>
        <w:t>MacDonnell Ranges race to</w:t>
      </w:r>
      <w:r w:rsidR="001B0D08" w:rsidRPr="0026330C">
        <w:rPr>
          <w:rFonts w:cs="Arial"/>
          <w:i/>
        </w:rPr>
        <w:t xml:space="preserve"> </w:t>
      </w:r>
      <w:proofErr w:type="spellStart"/>
      <w:r w:rsidR="001B0D08" w:rsidRPr="0026330C">
        <w:rPr>
          <w:rFonts w:cs="Arial"/>
          <w:i/>
        </w:rPr>
        <w:t>Petrogale</w:t>
      </w:r>
      <w:proofErr w:type="spellEnd"/>
      <w:r w:rsidR="001B0D08" w:rsidRPr="0026330C">
        <w:rPr>
          <w:rFonts w:cs="Arial"/>
          <w:i/>
        </w:rPr>
        <w:t xml:space="preserve"> lateralis centralis</w:t>
      </w:r>
      <w:r w:rsidR="001B0D08" w:rsidRPr="0057364D">
        <w:rPr>
          <w:rFonts w:cs="Arial"/>
          <w:bCs/>
        </w:rPr>
        <w:t>)</w:t>
      </w:r>
    </w:p>
    <w:p w14:paraId="0CCB5D8B" w14:textId="1AFC9561" w:rsidR="00DC39A9" w:rsidRPr="0026330C" w:rsidRDefault="003B530E" w:rsidP="00947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Updating names of species in the List ensures </w:t>
      </w:r>
      <w:r w:rsidR="00672C90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the authoritative guide for the state of Australia’s biodiversity</w:t>
      </w:r>
      <w:r w:rsidR="00672C90">
        <w:rPr>
          <w:rFonts w:ascii="Arial" w:hAnsi="Arial" w:cs="Arial"/>
          <w:sz w:val="22"/>
          <w:szCs w:val="22"/>
        </w:rPr>
        <w:t xml:space="preserve"> uses the correct names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99F697" w14:textId="77777777" w:rsidR="003B530E" w:rsidRDefault="003B530E" w:rsidP="00947BED">
      <w:pPr>
        <w:rPr>
          <w:rFonts w:ascii="Arial" w:hAnsi="Arial" w:cs="Arial"/>
          <w:b/>
          <w:bCs/>
          <w:sz w:val="22"/>
          <w:szCs w:val="22"/>
        </w:rPr>
      </w:pPr>
    </w:p>
    <w:p w14:paraId="2CB1E403" w14:textId="77777777" w:rsidR="00947BED" w:rsidRPr="007B790B" w:rsidRDefault="00034D7D" w:rsidP="0057364D">
      <w:pPr>
        <w:keepNext/>
        <w:keepLines/>
        <w:rPr>
          <w:rFonts w:ascii="Arial" w:hAnsi="Arial" w:cs="Arial"/>
          <w:b/>
          <w:bCs/>
          <w:sz w:val="22"/>
          <w:szCs w:val="22"/>
        </w:rPr>
      </w:pPr>
      <w:r w:rsidRPr="007B790B">
        <w:rPr>
          <w:rFonts w:ascii="Arial" w:hAnsi="Arial" w:cs="Arial"/>
          <w:b/>
          <w:bCs/>
          <w:sz w:val="22"/>
          <w:szCs w:val="22"/>
        </w:rPr>
        <w:lastRenderedPageBreak/>
        <w:t>Consultation</w:t>
      </w:r>
    </w:p>
    <w:p w14:paraId="2CB1E404" w14:textId="77777777" w:rsidR="00947BED" w:rsidRPr="007B790B" w:rsidRDefault="00947BED" w:rsidP="0057364D">
      <w:pPr>
        <w:pStyle w:val="BodyText"/>
        <w:keepNext/>
        <w:keepLines/>
        <w:rPr>
          <w:rFonts w:ascii="Arial" w:hAnsi="Arial" w:cs="Arial"/>
          <w:bCs/>
          <w:sz w:val="22"/>
          <w:szCs w:val="22"/>
        </w:rPr>
      </w:pPr>
    </w:p>
    <w:p w14:paraId="3FA7B3A8" w14:textId="6DB8496F" w:rsidR="00B03F51" w:rsidRDefault="00B03F51" w:rsidP="0057364D">
      <w:pPr>
        <w:pStyle w:val="BodyText"/>
        <w:keepNext/>
        <w:keepLines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While consultation </w:t>
      </w:r>
      <w:r w:rsidR="009D67E4">
        <w:rPr>
          <w:rFonts w:ascii="Arial" w:hAnsi="Arial" w:cs="Arial"/>
          <w:i w:val="0"/>
          <w:iCs/>
          <w:sz w:val="22"/>
          <w:szCs w:val="22"/>
        </w:rPr>
        <w:t>is not required under the Act</w:t>
      </w:r>
      <w:r w:rsidR="00C7051E">
        <w:rPr>
          <w:rFonts w:ascii="Arial" w:hAnsi="Arial" w:cs="Arial"/>
          <w:i w:val="0"/>
          <w:iCs/>
          <w:sz w:val="22"/>
          <w:szCs w:val="22"/>
        </w:rPr>
        <w:t xml:space="preserve"> prior to making the instrument</w:t>
      </w:r>
      <w:r w:rsidR="009D67E4">
        <w:rPr>
          <w:rFonts w:ascii="Arial" w:hAnsi="Arial" w:cs="Arial"/>
          <w:i w:val="0"/>
          <w:iCs/>
          <w:sz w:val="22"/>
          <w:szCs w:val="22"/>
        </w:rPr>
        <w:t xml:space="preserve">, </w:t>
      </w:r>
      <w:r w:rsidRPr="00AF1422">
        <w:rPr>
          <w:rFonts w:ascii="Arial" w:hAnsi="Arial" w:cs="Arial"/>
          <w:i w:val="0"/>
          <w:iCs/>
          <w:sz w:val="22"/>
          <w:szCs w:val="22"/>
        </w:rPr>
        <w:t>the Australian Biological Resources Study (ABRS)</w:t>
      </w:r>
      <w:r>
        <w:rPr>
          <w:rFonts w:ascii="Arial" w:hAnsi="Arial" w:cs="Arial"/>
          <w:i w:val="0"/>
          <w:iCs/>
          <w:sz w:val="22"/>
          <w:szCs w:val="22"/>
        </w:rPr>
        <w:t xml:space="preserve"> was consulted regarding the proposed changes</w:t>
      </w:r>
      <w:r w:rsidRPr="00AF1422">
        <w:rPr>
          <w:rFonts w:ascii="Arial" w:hAnsi="Arial" w:cs="Arial"/>
          <w:i w:val="0"/>
          <w:iCs/>
          <w:sz w:val="22"/>
          <w:szCs w:val="22"/>
        </w:rPr>
        <w:t>.</w:t>
      </w:r>
      <w:r>
        <w:rPr>
          <w:rFonts w:ascii="Arial" w:hAnsi="Arial" w:cs="Arial"/>
          <w:i w:val="0"/>
          <w:iCs/>
          <w:sz w:val="22"/>
          <w:szCs w:val="22"/>
        </w:rPr>
        <w:t xml:space="preserve"> ABRS were supportive of the proposed changes.</w:t>
      </w:r>
    </w:p>
    <w:p w14:paraId="3B1BB43D" w14:textId="30DE64C6" w:rsidR="0071531C" w:rsidRDefault="0071531C" w:rsidP="00B03F51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70F6CCD3" w14:textId="7945B893" w:rsidR="0071531C" w:rsidRPr="007B790B" w:rsidRDefault="0071531C" w:rsidP="0071531C">
      <w:pPr>
        <w:ind w:right="509"/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sz w:val="22"/>
          <w:szCs w:val="22"/>
          <w:u w:val="single"/>
        </w:rPr>
        <w:t>Authority</w:t>
      </w:r>
      <w:r w:rsidRPr="006F0BC0">
        <w:rPr>
          <w:rFonts w:ascii="Arial" w:hAnsi="Arial" w:cs="Arial"/>
          <w:sz w:val="22"/>
          <w:szCs w:val="22"/>
        </w:rPr>
        <w:t xml:space="preserve">: </w:t>
      </w:r>
      <w:r w:rsidRPr="001E5791">
        <w:rPr>
          <w:rFonts w:ascii="Arial" w:hAnsi="Arial" w:cs="Arial"/>
          <w:sz w:val="22"/>
          <w:szCs w:val="22"/>
        </w:rPr>
        <w:t>section</w:t>
      </w:r>
      <w:r>
        <w:rPr>
          <w:rFonts w:ascii="Arial" w:hAnsi="Arial" w:cs="Arial"/>
          <w:sz w:val="22"/>
          <w:szCs w:val="22"/>
        </w:rPr>
        <w:t>s</w:t>
      </w:r>
      <w:r w:rsidRPr="001E5791">
        <w:rPr>
          <w:rFonts w:ascii="Arial" w:hAnsi="Arial" w:cs="Arial"/>
          <w:sz w:val="22"/>
          <w:szCs w:val="22"/>
        </w:rPr>
        <w:t xml:space="preserve"> </w:t>
      </w:r>
      <w:r w:rsidRPr="00F02649">
        <w:rPr>
          <w:rFonts w:ascii="Arial" w:hAnsi="Arial" w:cs="Arial"/>
          <w:sz w:val="22"/>
          <w:szCs w:val="22"/>
        </w:rPr>
        <w:t>178</w:t>
      </w:r>
      <w:r>
        <w:rPr>
          <w:rFonts w:ascii="Arial" w:hAnsi="Arial" w:cs="Arial"/>
          <w:sz w:val="22"/>
          <w:szCs w:val="22"/>
        </w:rPr>
        <w:t xml:space="preserve"> </w:t>
      </w:r>
      <w:r w:rsidRPr="0057364D">
        <w:rPr>
          <w:rFonts w:ascii="Arial" w:hAnsi="Arial" w:cs="Arial"/>
          <w:sz w:val="22"/>
          <w:szCs w:val="22"/>
        </w:rPr>
        <w:t xml:space="preserve">and 184(d) of </w:t>
      </w:r>
      <w:r w:rsidRPr="0055220B">
        <w:rPr>
          <w:rFonts w:ascii="Arial" w:hAnsi="Arial" w:cs="Arial"/>
          <w:sz w:val="22"/>
          <w:szCs w:val="22"/>
        </w:rPr>
        <w:t xml:space="preserve">the </w:t>
      </w:r>
      <w:r w:rsidRPr="0055220B">
        <w:rPr>
          <w:rFonts w:ascii="Arial" w:hAnsi="Arial" w:cs="Arial"/>
          <w:i/>
          <w:sz w:val="22"/>
          <w:szCs w:val="22"/>
        </w:rPr>
        <w:t>Environment Protection and Biodiversity Conservation Act 1999.</w:t>
      </w:r>
    </w:p>
    <w:p w14:paraId="5ECCC6E3" w14:textId="77777777" w:rsidR="0071531C" w:rsidRPr="00AF1422" w:rsidRDefault="0071531C" w:rsidP="00B03F51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6BCBBEA6" w14:textId="77777777" w:rsidR="00B03F51" w:rsidRPr="007B790B" w:rsidRDefault="00B03F51" w:rsidP="00947BED">
      <w:pPr>
        <w:pStyle w:val="BodyText"/>
        <w:rPr>
          <w:rFonts w:ascii="Arial" w:hAnsi="Arial" w:cs="Arial"/>
          <w:bCs/>
          <w:i w:val="0"/>
          <w:sz w:val="22"/>
          <w:szCs w:val="22"/>
        </w:rPr>
      </w:pPr>
    </w:p>
    <w:p w14:paraId="45D73613" w14:textId="6384363C" w:rsidR="006F6FC1" w:rsidRDefault="006F6FC1">
      <w:pPr>
        <w:rPr>
          <w:rFonts w:ascii="Arial" w:hAnsi="Arial" w:cs="Arial"/>
          <w:sz w:val="22"/>
          <w:szCs w:val="22"/>
          <w:lang w:val="en-AU"/>
        </w:rPr>
        <w:sectPr w:rsidR="006F6FC1" w:rsidSect="00947BED">
          <w:pgSz w:w="11906" w:h="16838"/>
          <w:pgMar w:top="900" w:right="1440" w:bottom="709" w:left="1440" w:header="720" w:footer="720" w:gutter="0"/>
          <w:cols w:space="720"/>
        </w:sectPr>
      </w:pPr>
    </w:p>
    <w:p w14:paraId="2CB1E418" w14:textId="0D715C45" w:rsidR="00947BED" w:rsidRDefault="00947BED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5118A3" w14:paraId="2CB1E42E" w14:textId="192EC262" w:rsidTr="00947BED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B1E419" w14:textId="1FC5D807" w:rsidR="00947BED" w:rsidRPr="00A222DA" w:rsidRDefault="00034D7D" w:rsidP="00947BED">
            <w:pPr>
              <w:spacing w:before="360" w:after="120"/>
              <w:jc w:val="center"/>
              <w:rPr>
                <w:rFonts w:ascii="Arial" w:hAnsi="Arial" w:cs="Arial"/>
                <w:b/>
              </w:rPr>
            </w:pPr>
            <w:r w:rsidRPr="00A222DA">
              <w:rPr>
                <w:rFonts w:ascii="Arial" w:hAnsi="Arial" w:cs="Arial"/>
                <w:b/>
              </w:rPr>
              <w:t>Statement of Compatibility with Human Rights</w:t>
            </w:r>
          </w:p>
          <w:p w14:paraId="2CB1E41A" w14:textId="1C6711AC" w:rsidR="00947BED" w:rsidRPr="00A222DA" w:rsidRDefault="00034D7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i/>
                <w:sz w:val="22"/>
                <w:szCs w:val="22"/>
              </w:rPr>
              <w:t xml:space="preserve">Prepared in accordance with Part 3 of the </w:t>
            </w:r>
            <w:r w:rsidR="005B09D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A222DA">
              <w:rPr>
                <w:rFonts w:ascii="Arial" w:hAnsi="Arial" w:cs="Arial"/>
                <w:i/>
                <w:sz w:val="22"/>
                <w:szCs w:val="22"/>
              </w:rPr>
              <w:t>Human Rights (Parliamentary Scrutiny) Act 2011</w:t>
            </w:r>
          </w:p>
          <w:p w14:paraId="2CB1E41B" w14:textId="391DC23C" w:rsidR="00947BED" w:rsidRPr="00A222DA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68EA1D" w14:textId="4D46124C" w:rsidR="00B03F51" w:rsidRPr="001001C4" w:rsidRDefault="00B03F51" w:rsidP="00B03F51">
            <w:pPr>
              <w:jc w:val="center"/>
              <w:rPr>
                <w:rFonts w:ascii="Arial" w:hAnsi="Arial" w:cs="Arial"/>
                <w:b/>
                <w:bCs/>
                <w:iCs/>
                <w:snapToGrid w:val="0"/>
                <w:sz w:val="22"/>
                <w:szCs w:val="22"/>
              </w:rPr>
            </w:pPr>
            <w:r w:rsidRPr="001001C4">
              <w:rPr>
                <w:rFonts w:ascii="Arial" w:hAnsi="Arial" w:cs="Arial"/>
                <w:b/>
                <w:bCs/>
                <w:snapToGrid w:val="0"/>
              </w:rPr>
              <w:t>Amendment to the list of threatened species</w:t>
            </w:r>
            <w:r w:rsidR="0071531C">
              <w:rPr>
                <w:rFonts w:ascii="Arial" w:hAnsi="Arial" w:cs="Arial"/>
                <w:b/>
                <w:bCs/>
                <w:snapToGrid w:val="0"/>
              </w:rPr>
              <w:t xml:space="preserve"> made</w:t>
            </w:r>
            <w:r w:rsidRPr="001001C4">
              <w:rPr>
                <w:rFonts w:ascii="Arial" w:hAnsi="Arial" w:cs="Arial"/>
                <w:b/>
                <w:bCs/>
                <w:snapToGrid w:val="0"/>
              </w:rPr>
              <w:t xml:space="preserve"> under section 178 of the </w:t>
            </w:r>
            <w:r w:rsidRPr="001001C4">
              <w:rPr>
                <w:rFonts w:ascii="Arial" w:hAnsi="Arial" w:cs="Arial"/>
                <w:b/>
                <w:bCs/>
                <w:i/>
                <w:snapToGrid w:val="0"/>
              </w:rPr>
              <w:t xml:space="preserve">Environment Protection and Biodiversity Conservation Act </w:t>
            </w:r>
            <w:r w:rsidRPr="0057364D">
              <w:rPr>
                <w:rFonts w:ascii="Arial" w:hAnsi="Arial" w:cs="Arial"/>
                <w:b/>
                <w:bCs/>
                <w:i/>
                <w:iCs/>
                <w:snapToGrid w:val="0"/>
              </w:rPr>
              <w:t>1999</w:t>
            </w:r>
            <w:r w:rsidRPr="001001C4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57364D">
              <w:rPr>
                <w:rFonts w:ascii="Arial" w:hAnsi="Arial" w:cs="Arial"/>
                <w:b/>
                <w:bCs/>
                <w:snapToGrid w:val="0"/>
              </w:rPr>
              <w:t>(</w:t>
            </w:r>
            <w:r w:rsidR="00672C90" w:rsidRPr="0057364D">
              <w:rPr>
                <w:rFonts w:ascii="Arial" w:hAnsi="Arial" w:cs="Arial"/>
                <w:b/>
                <w:bCs/>
                <w:snapToGrid w:val="0"/>
              </w:rPr>
              <w:t>234</w:t>
            </w:r>
            <w:r w:rsidRPr="0057364D">
              <w:rPr>
                <w:rFonts w:ascii="Arial" w:hAnsi="Arial" w:cs="Arial"/>
                <w:b/>
                <w:bCs/>
                <w:snapToGrid w:val="0"/>
              </w:rPr>
              <w:t>)</w:t>
            </w:r>
          </w:p>
          <w:p w14:paraId="2CB1E41D" w14:textId="70C118E0" w:rsidR="00947BED" w:rsidRPr="00A222DA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E41E" w14:textId="50821806" w:rsidR="00947BED" w:rsidRPr="0086067B" w:rsidRDefault="00034D7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 xml:space="preserve">This Legislative Instrument is compatible with the human rights and freedoms </w:t>
            </w:r>
            <w:proofErr w:type="spellStart"/>
            <w:r w:rsidRPr="00A222DA">
              <w:rPr>
                <w:rFonts w:ascii="Arial" w:hAnsi="Arial" w:cs="Arial"/>
                <w:sz w:val="22"/>
                <w:szCs w:val="22"/>
              </w:rPr>
              <w:t>recognised</w:t>
            </w:r>
            <w:proofErr w:type="spellEnd"/>
            <w:r w:rsidRPr="00A222DA">
              <w:rPr>
                <w:rFonts w:ascii="Arial" w:hAnsi="Arial" w:cs="Arial"/>
                <w:sz w:val="22"/>
                <w:szCs w:val="22"/>
              </w:rPr>
              <w:t xml:space="preserve"> or declared in the international instruments listed in section 3 of the </w:t>
            </w:r>
            <w:r w:rsidRPr="00A222DA">
              <w:rPr>
                <w:rFonts w:ascii="Arial" w:hAnsi="Arial" w:cs="Arial"/>
                <w:i/>
                <w:sz w:val="22"/>
                <w:szCs w:val="22"/>
              </w:rPr>
              <w:t xml:space="preserve">Human Rights </w:t>
            </w:r>
            <w:r w:rsidRPr="0086067B">
              <w:rPr>
                <w:rFonts w:ascii="Arial" w:hAnsi="Arial" w:cs="Arial"/>
                <w:i/>
                <w:sz w:val="22"/>
                <w:szCs w:val="22"/>
              </w:rPr>
              <w:t>(Parliamentary Scrutiny) Act 2011</w:t>
            </w:r>
            <w:r w:rsidRPr="008606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1E41F" w14:textId="29E07D44" w:rsidR="00947BED" w:rsidRPr="0086067B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E420" w14:textId="3BAA6E26" w:rsidR="00947BED" w:rsidRPr="00E36AAD" w:rsidRDefault="00034D7D" w:rsidP="00947BE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6AAD">
              <w:rPr>
                <w:rFonts w:ascii="Arial" w:hAnsi="Arial" w:cs="Arial"/>
                <w:b/>
                <w:sz w:val="22"/>
                <w:szCs w:val="22"/>
              </w:rPr>
              <w:t>Overview of the Legislative Instrument</w:t>
            </w:r>
          </w:p>
          <w:p w14:paraId="0C2FDD64" w14:textId="1E9382FB" w:rsidR="00B03F51" w:rsidRDefault="00B03F51" w:rsidP="00947BED">
            <w:pPr>
              <w:rPr>
                <w:rFonts w:ascii="Arial" w:hAnsi="Arial" w:cs="Arial"/>
                <w:sz w:val="22"/>
                <w:szCs w:val="22"/>
              </w:rPr>
            </w:pPr>
            <w:r w:rsidRPr="003B0A5A">
              <w:rPr>
                <w:rFonts w:ascii="Arial" w:hAnsi="Arial" w:cs="Arial"/>
                <w:sz w:val="22"/>
                <w:szCs w:val="22"/>
              </w:rPr>
              <w:t xml:space="preserve">The purpose of this Legislative Instrument is to amend the </w:t>
            </w:r>
            <w:r w:rsidRPr="003B0A5A">
              <w:rPr>
                <w:rFonts w:ascii="Arial" w:hAnsi="Arial" w:cs="Arial"/>
                <w:i/>
                <w:iCs/>
                <w:sz w:val="22"/>
                <w:szCs w:val="22"/>
              </w:rPr>
              <w:t>Environment Protection and Biodiversity Conservation Act 1999</w:t>
            </w:r>
            <w:r w:rsidRPr="003B0A5A">
              <w:rPr>
                <w:rFonts w:ascii="Arial" w:hAnsi="Arial" w:cs="Arial"/>
                <w:sz w:val="22"/>
                <w:szCs w:val="22"/>
              </w:rPr>
              <w:t xml:space="preserve"> (EPBC Act) list of threatened species by updating the names of </w:t>
            </w:r>
            <w:r w:rsidR="001B0D08">
              <w:rPr>
                <w:rFonts w:ascii="Arial" w:hAnsi="Arial" w:cs="Arial"/>
                <w:sz w:val="22"/>
                <w:szCs w:val="22"/>
              </w:rPr>
              <w:t>three</w:t>
            </w:r>
            <w:r w:rsidR="001B0D08" w:rsidRPr="003B0A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0A5A">
              <w:rPr>
                <w:rFonts w:ascii="Arial" w:hAnsi="Arial" w:cs="Arial"/>
                <w:sz w:val="22"/>
                <w:szCs w:val="22"/>
              </w:rPr>
              <w:t xml:space="preserve">fauna species </w:t>
            </w:r>
            <w:r w:rsidR="00672C9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B0D08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672C90">
              <w:rPr>
                <w:rFonts w:ascii="Arial" w:hAnsi="Arial" w:cs="Arial"/>
                <w:sz w:val="22"/>
                <w:szCs w:val="22"/>
              </w:rPr>
              <w:t xml:space="preserve">flora species </w:t>
            </w:r>
            <w:r w:rsidRPr="003B0A5A">
              <w:rPr>
                <w:rFonts w:ascii="Arial" w:hAnsi="Arial" w:cs="Arial"/>
                <w:sz w:val="22"/>
                <w:szCs w:val="22"/>
              </w:rPr>
              <w:t>under section 184(d) of the EPBC Act.</w:t>
            </w:r>
          </w:p>
          <w:p w14:paraId="2EB17919" w14:textId="4B956520" w:rsidR="0098560E" w:rsidRPr="0086067B" w:rsidRDefault="0098560E" w:rsidP="00947B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1E425" w14:textId="76009376" w:rsidR="00947BED" w:rsidRPr="00A222DA" w:rsidRDefault="00034D7D" w:rsidP="00947BE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6067B">
              <w:rPr>
                <w:rFonts w:ascii="Arial" w:hAnsi="Arial" w:cs="Arial"/>
                <w:b/>
                <w:sz w:val="22"/>
                <w:szCs w:val="22"/>
              </w:rPr>
              <w:t>Human rights implications</w:t>
            </w:r>
          </w:p>
          <w:p w14:paraId="2CB1E426" w14:textId="3F49CEFB" w:rsidR="00947BED" w:rsidRPr="00A222DA" w:rsidRDefault="00034D7D" w:rsidP="00947B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>This Legislative Instrument does not engage any of the applicable rights or freedoms.</w:t>
            </w:r>
          </w:p>
          <w:p w14:paraId="2CB1E427" w14:textId="0D963679" w:rsidR="00947BED" w:rsidRPr="00A222DA" w:rsidRDefault="00947BED" w:rsidP="00947B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CB1E428" w14:textId="6463F37E" w:rsidR="00947BED" w:rsidRPr="00A222DA" w:rsidRDefault="00034D7D" w:rsidP="00947BE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22DA">
              <w:rPr>
                <w:rFonts w:ascii="Arial" w:hAnsi="Arial" w:cs="Arial"/>
                <w:b/>
                <w:sz w:val="22"/>
                <w:szCs w:val="22"/>
              </w:rPr>
              <w:t>Conclusion</w:t>
            </w:r>
          </w:p>
          <w:p w14:paraId="2CB1E42D" w14:textId="100E7657" w:rsidR="00947BED" w:rsidRDefault="00034D7D" w:rsidP="00DD4AD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>This Legislative Instrument is compatible with human rights as it does not raise any human rights issues.</w:t>
            </w:r>
          </w:p>
        </w:tc>
      </w:tr>
    </w:tbl>
    <w:p w14:paraId="2CB1E430" w14:textId="5A98949C" w:rsidR="00947BED" w:rsidRPr="007B790B" w:rsidRDefault="00947BED" w:rsidP="0098560E">
      <w:pPr>
        <w:rPr>
          <w:rFonts w:ascii="Arial" w:hAnsi="Arial" w:cs="Arial"/>
          <w:sz w:val="22"/>
          <w:szCs w:val="22"/>
          <w:lang w:val="en-AU"/>
        </w:rPr>
      </w:pPr>
    </w:p>
    <w:sectPr w:rsidR="00947BED" w:rsidRPr="007B790B" w:rsidSect="00947BED">
      <w:pgSz w:w="11906" w:h="16838"/>
      <w:pgMar w:top="90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10C0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CC05BF2"/>
    <w:multiLevelType w:val="hybridMultilevel"/>
    <w:tmpl w:val="376A5C0A"/>
    <w:lvl w:ilvl="0" w:tplc="0DA86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65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E1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00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29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F20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6D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6B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0C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4D87935"/>
    <w:multiLevelType w:val="hybridMultilevel"/>
    <w:tmpl w:val="F07ED79E"/>
    <w:lvl w:ilvl="0" w:tplc="6E426D0E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243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A4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EA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61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C26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B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41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DC2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431E"/>
    <w:multiLevelType w:val="hybridMultilevel"/>
    <w:tmpl w:val="28A6AB0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DA7475"/>
    <w:multiLevelType w:val="hybridMultilevel"/>
    <w:tmpl w:val="F620CC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37ADD"/>
    <w:multiLevelType w:val="hybridMultilevel"/>
    <w:tmpl w:val="A3BCDD00"/>
    <w:lvl w:ilvl="0" w:tplc="CB8072FA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385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C8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B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5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2C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F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6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40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A3"/>
    <w:rsid w:val="00000466"/>
    <w:rsid w:val="000015C1"/>
    <w:rsid w:val="000022B0"/>
    <w:rsid w:val="000064C0"/>
    <w:rsid w:val="000140D5"/>
    <w:rsid w:val="000147CE"/>
    <w:rsid w:val="00021AAE"/>
    <w:rsid w:val="000237B5"/>
    <w:rsid w:val="00034D7D"/>
    <w:rsid w:val="000460D2"/>
    <w:rsid w:val="00052421"/>
    <w:rsid w:val="00062DCC"/>
    <w:rsid w:val="000631F9"/>
    <w:rsid w:val="00065ED3"/>
    <w:rsid w:val="00080C2D"/>
    <w:rsid w:val="000C13DA"/>
    <w:rsid w:val="000D4146"/>
    <w:rsid w:val="00112844"/>
    <w:rsid w:val="001204FE"/>
    <w:rsid w:val="00121249"/>
    <w:rsid w:val="00147F6B"/>
    <w:rsid w:val="00150A3C"/>
    <w:rsid w:val="001540C2"/>
    <w:rsid w:val="00186D17"/>
    <w:rsid w:val="001A10D0"/>
    <w:rsid w:val="001B0894"/>
    <w:rsid w:val="001B0D08"/>
    <w:rsid w:val="001B309E"/>
    <w:rsid w:val="001E5791"/>
    <w:rsid w:val="001F294E"/>
    <w:rsid w:val="0020252F"/>
    <w:rsid w:val="00207AB3"/>
    <w:rsid w:val="00210E87"/>
    <w:rsid w:val="00215F15"/>
    <w:rsid w:val="00243024"/>
    <w:rsid w:val="00250B8F"/>
    <w:rsid w:val="00256C2C"/>
    <w:rsid w:val="00262C1A"/>
    <w:rsid w:val="0026330C"/>
    <w:rsid w:val="00267F54"/>
    <w:rsid w:val="002753A7"/>
    <w:rsid w:val="00286ACB"/>
    <w:rsid w:val="00291033"/>
    <w:rsid w:val="002962C5"/>
    <w:rsid w:val="00296551"/>
    <w:rsid w:val="002D08A1"/>
    <w:rsid w:val="002E0B37"/>
    <w:rsid w:val="002F0BD2"/>
    <w:rsid w:val="002F367E"/>
    <w:rsid w:val="002F61F6"/>
    <w:rsid w:val="00300087"/>
    <w:rsid w:val="00302363"/>
    <w:rsid w:val="00306A89"/>
    <w:rsid w:val="00315ECA"/>
    <w:rsid w:val="00327532"/>
    <w:rsid w:val="00331D55"/>
    <w:rsid w:val="00340D22"/>
    <w:rsid w:val="003411CB"/>
    <w:rsid w:val="00346F52"/>
    <w:rsid w:val="00356241"/>
    <w:rsid w:val="00357679"/>
    <w:rsid w:val="003655B8"/>
    <w:rsid w:val="00365C2A"/>
    <w:rsid w:val="00366215"/>
    <w:rsid w:val="00372F48"/>
    <w:rsid w:val="003749D3"/>
    <w:rsid w:val="00375AB4"/>
    <w:rsid w:val="00376C06"/>
    <w:rsid w:val="00390E91"/>
    <w:rsid w:val="003A036D"/>
    <w:rsid w:val="003B0A5A"/>
    <w:rsid w:val="003B0C9A"/>
    <w:rsid w:val="003B530E"/>
    <w:rsid w:val="003B62EB"/>
    <w:rsid w:val="003E5631"/>
    <w:rsid w:val="003F28D4"/>
    <w:rsid w:val="00405104"/>
    <w:rsid w:val="00420CB0"/>
    <w:rsid w:val="00423D3F"/>
    <w:rsid w:val="00434AD7"/>
    <w:rsid w:val="004776C5"/>
    <w:rsid w:val="00494758"/>
    <w:rsid w:val="004B4131"/>
    <w:rsid w:val="004D2451"/>
    <w:rsid w:val="005028AF"/>
    <w:rsid w:val="0051138B"/>
    <w:rsid w:val="005118A3"/>
    <w:rsid w:val="00512194"/>
    <w:rsid w:val="00514B5D"/>
    <w:rsid w:val="0055220B"/>
    <w:rsid w:val="00556006"/>
    <w:rsid w:val="005561B9"/>
    <w:rsid w:val="00561DE9"/>
    <w:rsid w:val="0057364D"/>
    <w:rsid w:val="00577990"/>
    <w:rsid w:val="00577ABF"/>
    <w:rsid w:val="005B09D8"/>
    <w:rsid w:val="005B1B66"/>
    <w:rsid w:val="005C2816"/>
    <w:rsid w:val="005C2A5D"/>
    <w:rsid w:val="005C509C"/>
    <w:rsid w:val="005D6901"/>
    <w:rsid w:val="005E5BC9"/>
    <w:rsid w:val="005F44FC"/>
    <w:rsid w:val="005F5AFB"/>
    <w:rsid w:val="00621014"/>
    <w:rsid w:val="0062133F"/>
    <w:rsid w:val="00630252"/>
    <w:rsid w:val="00654451"/>
    <w:rsid w:val="006719F1"/>
    <w:rsid w:val="00672C90"/>
    <w:rsid w:val="00675713"/>
    <w:rsid w:val="00690550"/>
    <w:rsid w:val="006C13FC"/>
    <w:rsid w:val="006C5AA2"/>
    <w:rsid w:val="006D101D"/>
    <w:rsid w:val="006D7521"/>
    <w:rsid w:val="006E0818"/>
    <w:rsid w:val="006E268C"/>
    <w:rsid w:val="006E7812"/>
    <w:rsid w:val="006F0BC0"/>
    <w:rsid w:val="006F6FC1"/>
    <w:rsid w:val="007134FD"/>
    <w:rsid w:val="0071531C"/>
    <w:rsid w:val="0072424C"/>
    <w:rsid w:val="00746B0D"/>
    <w:rsid w:val="00787F5B"/>
    <w:rsid w:val="007A6C3F"/>
    <w:rsid w:val="007B7BD5"/>
    <w:rsid w:val="007C5C8F"/>
    <w:rsid w:val="007D1BC2"/>
    <w:rsid w:val="007D264F"/>
    <w:rsid w:val="007D7036"/>
    <w:rsid w:val="007F2118"/>
    <w:rsid w:val="007F6149"/>
    <w:rsid w:val="00803FBD"/>
    <w:rsid w:val="0082434E"/>
    <w:rsid w:val="0086067B"/>
    <w:rsid w:val="00871944"/>
    <w:rsid w:val="00876029"/>
    <w:rsid w:val="00893334"/>
    <w:rsid w:val="0089777C"/>
    <w:rsid w:val="008A6A4D"/>
    <w:rsid w:val="008A6DE3"/>
    <w:rsid w:val="008C2C04"/>
    <w:rsid w:val="008E21FE"/>
    <w:rsid w:val="008E3F1E"/>
    <w:rsid w:val="00903FE8"/>
    <w:rsid w:val="0090547C"/>
    <w:rsid w:val="0090758D"/>
    <w:rsid w:val="00912470"/>
    <w:rsid w:val="00925E70"/>
    <w:rsid w:val="009269AD"/>
    <w:rsid w:val="00930280"/>
    <w:rsid w:val="00942E0C"/>
    <w:rsid w:val="00947BED"/>
    <w:rsid w:val="00953CB1"/>
    <w:rsid w:val="00954375"/>
    <w:rsid w:val="0097468C"/>
    <w:rsid w:val="00980D9C"/>
    <w:rsid w:val="0098560E"/>
    <w:rsid w:val="00987CCC"/>
    <w:rsid w:val="00991BA9"/>
    <w:rsid w:val="009C0E84"/>
    <w:rsid w:val="009C767E"/>
    <w:rsid w:val="009C7AC3"/>
    <w:rsid w:val="009D67E4"/>
    <w:rsid w:val="009E2407"/>
    <w:rsid w:val="009E2757"/>
    <w:rsid w:val="009E753B"/>
    <w:rsid w:val="009F7252"/>
    <w:rsid w:val="009F78FA"/>
    <w:rsid w:val="00A03916"/>
    <w:rsid w:val="00A1633C"/>
    <w:rsid w:val="00A32525"/>
    <w:rsid w:val="00A51D39"/>
    <w:rsid w:val="00A56144"/>
    <w:rsid w:val="00A578DE"/>
    <w:rsid w:val="00A70964"/>
    <w:rsid w:val="00A73D70"/>
    <w:rsid w:val="00A94FF7"/>
    <w:rsid w:val="00AA160F"/>
    <w:rsid w:val="00AA258F"/>
    <w:rsid w:val="00AB2DB1"/>
    <w:rsid w:val="00AC03D7"/>
    <w:rsid w:val="00AC7153"/>
    <w:rsid w:val="00AF0E5A"/>
    <w:rsid w:val="00B03F51"/>
    <w:rsid w:val="00B1688B"/>
    <w:rsid w:val="00B649A1"/>
    <w:rsid w:val="00B74965"/>
    <w:rsid w:val="00B8091E"/>
    <w:rsid w:val="00B83777"/>
    <w:rsid w:val="00BA2147"/>
    <w:rsid w:val="00BC4E27"/>
    <w:rsid w:val="00BC6336"/>
    <w:rsid w:val="00BD36BB"/>
    <w:rsid w:val="00C36724"/>
    <w:rsid w:val="00C7051E"/>
    <w:rsid w:val="00C747A8"/>
    <w:rsid w:val="00C904AF"/>
    <w:rsid w:val="00C934BB"/>
    <w:rsid w:val="00CA7D2A"/>
    <w:rsid w:val="00CE099C"/>
    <w:rsid w:val="00CF0CF2"/>
    <w:rsid w:val="00CF6DEE"/>
    <w:rsid w:val="00D00BB5"/>
    <w:rsid w:val="00D17010"/>
    <w:rsid w:val="00D23957"/>
    <w:rsid w:val="00D23960"/>
    <w:rsid w:val="00D30353"/>
    <w:rsid w:val="00D33AE0"/>
    <w:rsid w:val="00D42C6B"/>
    <w:rsid w:val="00D43D54"/>
    <w:rsid w:val="00D53CAF"/>
    <w:rsid w:val="00D64DB4"/>
    <w:rsid w:val="00D9265F"/>
    <w:rsid w:val="00D93C6C"/>
    <w:rsid w:val="00DC39A9"/>
    <w:rsid w:val="00DD4ADC"/>
    <w:rsid w:val="00DE6190"/>
    <w:rsid w:val="00E14629"/>
    <w:rsid w:val="00E36AAD"/>
    <w:rsid w:val="00E4624C"/>
    <w:rsid w:val="00E5297F"/>
    <w:rsid w:val="00E7097C"/>
    <w:rsid w:val="00E769E1"/>
    <w:rsid w:val="00E83224"/>
    <w:rsid w:val="00E85FA5"/>
    <w:rsid w:val="00EC1D61"/>
    <w:rsid w:val="00ED00EB"/>
    <w:rsid w:val="00EE4C47"/>
    <w:rsid w:val="00EF2878"/>
    <w:rsid w:val="00F02389"/>
    <w:rsid w:val="00F27815"/>
    <w:rsid w:val="00F27F7B"/>
    <w:rsid w:val="00F41716"/>
    <w:rsid w:val="00F41B0D"/>
    <w:rsid w:val="00F43A12"/>
    <w:rsid w:val="00F44747"/>
    <w:rsid w:val="00F507CB"/>
    <w:rsid w:val="00F50DEB"/>
    <w:rsid w:val="00F54CCB"/>
    <w:rsid w:val="00F627D0"/>
    <w:rsid w:val="00F801E1"/>
    <w:rsid w:val="00F81979"/>
    <w:rsid w:val="00F82DE4"/>
    <w:rsid w:val="00F86A5E"/>
    <w:rsid w:val="00F917E1"/>
    <w:rsid w:val="00FA284E"/>
    <w:rsid w:val="00FA6FD8"/>
    <w:rsid w:val="00FC22C9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1E3EF"/>
  <w15:docId w15:val="{1051225B-F53A-4CAA-A0A2-EEF8A42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8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086D"/>
    <w:pPr>
      <w:keepNext/>
      <w:widowControl w:val="0"/>
      <w:jc w:val="center"/>
      <w:outlineLvl w:val="0"/>
    </w:pPr>
    <w:rPr>
      <w:rFonts w:ascii="Times" w:hAnsi="Times"/>
      <w:i/>
      <w:snapToGrid w:val="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EE086D"/>
    <w:pPr>
      <w:keepNext/>
      <w:widowControl w:val="0"/>
      <w:spacing w:before="200" w:after="200"/>
      <w:jc w:val="center"/>
    </w:pPr>
    <w:rPr>
      <w:caps/>
      <w:snapToGrid w:val="0"/>
      <w:szCs w:val="20"/>
    </w:rPr>
  </w:style>
  <w:style w:type="paragraph" w:customStyle="1" w:styleId="Normal12pt">
    <w:name w:val="Normal 12 pt"/>
    <w:basedOn w:val="Normal"/>
    <w:rsid w:val="00EE086D"/>
    <w:pPr>
      <w:spacing w:after="120"/>
    </w:pPr>
    <w:rPr>
      <w:szCs w:val="20"/>
      <w:lang w:val="en-AU"/>
    </w:rPr>
  </w:style>
  <w:style w:type="paragraph" w:styleId="Footer">
    <w:name w:val="footer"/>
    <w:basedOn w:val="Normal"/>
    <w:rsid w:val="00EE086D"/>
    <w:pPr>
      <w:widowControl w:val="0"/>
      <w:tabs>
        <w:tab w:val="center" w:pos="4320"/>
        <w:tab w:val="right" w:pos="8640"/>
      </w:tabs>
    </w:pPr>
    <w:rPr>
      <w:b/>
      <w:snapToGrid w:val="0"/>
      <w:szCs w:val="20"/>
      <w:lang w:val="en-GB"/>
    </w:rPr>
  </w:style>
  <w:style w:type="paragraph" w:styleId="BodyText">
    <w:name w:val="Body Text"/>
    <w:basedOn w:val="Normal"/>
    <w:rsid w:val="00EE086D"/>
    <w:pPr>
      <w:widowControl w:val="0"/>
    </w:pPr>
    <w:rPr>
      <w:i/>
      <w:snapToGrid w:val="0"/>
      <w:szCs w:val="20"/>
      <w:lang w:val="en-AU"/>
    </w:rPr>
  </w:style>
  <w:style w:type="paragraph" w:styleId="Header">
    <w:name w:val="header"/>
    <w:basedOn w:val="Normal"/>
    <w:rsid w:val="00EE08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08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E08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086D"/>
    <w:rPr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CE5BDF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5BDF"/>
    <w:rPr>
      <w:rFonts w:ascii="Consolas" w:eastAsiaTheme="minorHAns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D0E55"/>
    <w:rPr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D0E5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D0E55"/>
    <w:rPr>
      <w:lang w:eastAsia="en-US"/>
    </w:rPr>
  </w:style>
  <w:style w:type="table" w:styleId="TableGrid">
    <w:name w:val="Table Grid"/>
    <w:basedOn w:val="TableNormal"/>
    <w:rsid w:val="0016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69AD"/>
    <w:rPr>
      <w:sz w:val="24"/>
      <w:szCs w:val="24"/>
      <w:lang w:val="en-US" w:eastAsia="en-US"/>
    </w:rPr>
  </w:style>
  <w:style w:type="paragraph" w:styleId="ListNumber">
    <w:name w:val="List Number"/>
    <w:basedOn w:val="Normal"/>
    <w:rsid w:val="001E5791"/>
    <w:pPr>
      <w:numPr>
        <w:numId w:val="4"/>
      </w:numPr>
      <w:contextualSpacing/>
    </w:pPr>
  </w:style>
  <w:style w:type="paragraph" w:customStyle="1" w:styleId="Para12">
    <w:name w:val="Para 12"/>
    <w:basedOn w:val="Normal"/>
    <w:rsid w:val="00B03F51"/>
    <w:pPr>
      <w:spacing w:after="240"/>
    </w:pPr>
    <w:rPr>
      <w:color w:val="000000"/>
      <w:szCs w:val="20"/>
      <w:lang w:val="en-AU"/>
    </w:rPr>
  </w:style>
  <w:style w:type="numbering" w:customStyle="1" w:styleId="BulletList">
    <w:name w:val="Bullet List"/>
    <w:uiPriority w:val="99"/>
    <w:rsid w:val="00B03F51"/>
    <w:pPr>
      <w:numPr>
        <w:numId w:val="6"/>
      </w:numPr>
    </w:pPr>
  </w:style>
  <w:style w:type="paragraph" w:styleId="ListBullet">
    <w:name w:val="List Bullet"/>
    <w:basedOn w:val="Normal"/>
    <w:uiPriority w:val="99"/>
    <w:unhideWhenUsed/>
    <w:qFormat/>
    <w:rsid w:val="00B03F51"/>
    <w:pPr>
      <w:numPr>
        <w:numId w:val="7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2">
    <w:name w:val="List Bullet 2"/>
    <w:basedOn w:val="Normal"/>
    <w:uiPriority w:val="99"/>
    <w:unhideWhenUsed/>
    <w:rsid w:val="00B03F51"/>
    <w:pPr>
      <w:numPr>
        <w:ilvl w:val="1"/>
        <w:numId w:val="7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3">
    <w:name w:val="List Bullet 3"/>
    <w:basedOn w:val="Normal"/>
    <w:uiPriority w:val="99"/>
    <w:unhideWhenUsed/>
    <w:rsid w:val="00B03F51"/>
    <w:pPr>
      <w:numPr>
        <w:ilvl w:val="2"/>
        <w:numId w:val="7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4">
    <w:name w:val="List Bullet 4"/>
    <w:basedOn w:val="Normal"/>
    <w:uiPriority w:val="99"/>
    <w:unhideWhenUsed/>
    <w:rsid w:val="00B03F51"/>
    <w:pPr>
      <w:numPr>
        <w:ilvl w:val="3"/>
        <w:numId w:val="7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5">
    <w:name w:val="List Bullet 5"/>
    <w:basedOn w:val="Normal"/>
    <w:uiPriority w:val="99"/>
    <w:unhideWhenUsed/>
    <w:rsid w:val="00B03F51"/>
    <w:pPr>
      <w:numPr>
        <w:ilvl w:val="4"/>
        <w:numId w:val="7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 xsi:nil="true"/>
    <DocumentDescription xmlns="344c6e69-c594-4ca4-b341-09ae9dfc1422" xsi:nil="true"/>
    <RecordNumber xmlns="344c6e69-c594-4ca4-b341-09ae9dfc1422" xsi:nil="true"/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FA1AC76BCED6C24B879C8E153004F436" ma:contentTypeVersion="9" ma:contentTypeDescription="SPIRE Document" ma:contentTypeScope="" ma:versionID="88ce977ba2d9897dfcd9cc24c5c9cd48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ef787d53079b15267336a929c116c7a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A3A5-9307-4CEE-9909-9FB1BAE74AE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6D9B7E3-3510-468C-AB7D-F70E64CAB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EA872-593B-41EF-9DF2-144533E7EFFB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733CBC-698D-453E-B062-13E79500C9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FA3997-223C-4463-8862-B424D9DB9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B84A44-3E91-44EB-B88E-C9FB9906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521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234 - explanatory statement</vt:lpstr>
    </vt:vector>
  </TitlesOfParts>
  <Company>Department of the Environment and Heritage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234 - explanatory statement</dc:title>
  <dc:subject>DECISION TO AMEND THE EPBC ACT LIST OF THREATENED SPECIES FOR FIVE SPECIES</dc:subject>
  <dc:creator>A03492</dc:creator>
  <cp:lastModifiedBy>Daniel Hanrahan</cp:lastModifiedBy>
  <cp:revision>11</cp:revision>
  <cp:lastPrinted>2019-03-06T20:29:00Z</cp:lastPrinted>
  <dcterms:created xsi:type="dcterms:W3CDTF">2020-11-11T03:01:00Z</dcterms:created>
  <dcterms:modified xsi:type="dcterms:W3CDTF">2020-12-03T01:36:00Z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07 September 2016</vt:lpwstr>
  </property>
  <property fmtid="{D5CDD505-2E9C-101B-9397-08002B2CF9AE}" pid="4" name="ClearanceDueDate">
    <vt:lpwstr/>
  </property>
  <property fmtid="{D5CDD505-2E9C-101B-9397-08002B2CF9AE}" pid="5" name="ContentTypeId">
    <vt:lpwstr>0x0101009DB8618430E8D149BA674DA7B0E0C3F000FA1AC76BCED6C24B879C8E153004F436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Jason Ferris</vt:lpwstr>
  </property>
  <property fmtid="{D5CDD505-2E9C-101B-9397-08002B2CF9AE}" pid="12" name="Ministers">
    <vt:lpwstr>Josh Frydenberg</vt:lpwstr>
  </property>
  <property fmtid="{D5CDD505-2E9C-101B-9397-08002B2CF9AE}" pid="13" name="PdrId">
    <vt:lpwstr>MS16-001314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{89fa0c3a-0377-4fa1-814a-b753bf6fc998}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{88c11af0-56b1-485d-bf08-e02ce2443003}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09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DECISION TO AMEND THE EPBC ACT LIST OF THREATENED SPECIES FOR FIVE SPECIES</vt:lpwstr>
  </property>
  <property fmtid="{D5CDD505-2E9C-101B-9397-08002B2CF9AE}" pid="32" name="TaskSeqNo">
    <vt:lpwstr>11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  <property fmtid="{D5CDD505-2E9C-101B-9397-08002B2CF9AE}" pid="36" name="IconOverlay">
    <vt:lpwstr/>
  </property>
  <property fmtid="{D5CDD505-2E9C-101B-9397-08002B2CF9AE}" pid="37" name="TitusGUID">
    <vt:lpwstr>6574f40d-36be-4ef3-8079-f141315a9498</vt:lpwstr>
  </property>
</Properties>
</file>