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9D0C8" w14:textId="77777777" w:rsidR="00F00E31" w:rsidRDefault="00F00E31" w:rsidP="00F00E31">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31AB48CC" w14:textId="3064FEC9" w:rsidR="00F00E31" w:rsidRPr="00715BC4" w:rsidRDefault="00F00E31" w:rsidP="00F00E31">
      <w:pPr>
        <w:pStyle w:val="Heading2"/>
        <w:spacing w:before="240" w:after="240"/>
        <w:jc w:val="center"/>
        <w:rPr>
          <w:rFonts w:ascii="Times New Roman" w:hAnsi="Times New Roman" w:cs="Times New Roman"/>
          <w:sz w:val="24"/>
          <w:szCs w:val="24"/>
          <w:u w:val="single"/>
        </w:rPr>
      </w:pPr>
      <w:r w:rsidRPr="00715BC4">
        <w:rPr>
          <w:rFonts w:ascii="Times New Roman" w:hAnsi="Times New Roman" w:cs="Times New Roman"/>
          <w:color w:val="auto"/>
          <w:sz w:val="24"/>
          <w:szCs w:val="24"/>
          <w:u w:val="single"/>
        </w:rPr>
        <w:t xml:space="preserve">Issued by the authority of the </w:t>
      </w:r>
      <w:r w:rsidR="00017EC2">
        <w:rPr>
          <w:rFonts w:ascii="Times New Roman" w:eastAsia="Times New Roman" w:hAnsi="Times New Roman" w:cs="Times New Roman"/>
          <w:color w:val="auto"/>
          <w:sz w:val="24"/>
          <w:szCs w:val="24"/>
          <w:u w:val="single"/>
          <w:lang w:eastAsia="en-AU"/>
        </w:rPr>
        <w:t>Minister for Home Affairs</w:t>
      </w:r>
    </w:p>
    <w:p w14:paraId="1314802C" w14:textId="77777777" w:rsidR="00F00E31" w:rsidRPr="00715BC4" w:rsidRDefault="00F00E31" w:rsidP="00F00E31">
      <w:pPr>
        <w:pStyle w:val="Heading2"/>
        <w:spacing w:before="240" w:after="240"/>
        <w:jc w:val="center"/>
        <w:rPr>
          <w:rFonts w:ascii="Times New Roman" w:hAnsi="Times New Roman" w:cs="Times New Roman"/>
          <w:i/>
          <w:color w:val="auto"/>
          <w:sz w:val="24"/>
          <w:szCs w:val="24"/>
        </w:rPr>
      </w:pPr>
      <w:r w:rsidRPr="00715BC4">
        <w:rPr>
          <w:rFonts w:ascii="Times New Roman" w:hAnsi="Times New Roman" w:cs="Times New Roman"/>
          <w:i/>
          <w:color w:val="auto"/>
          <w:sz w:val="24"/>
          <w:szCs w:val="24"/>
        </w:rPr>
        <w:t>Customs Act 1901</w:t>
      </w:r>
    </w:p>
    <w:p w14:paraId="2C250FF3" w14:textId="1DB0EB7A" w:rsidR="00105B60" w:rsidRDefault="00105B60" w:rsidP="00105B60">
      <w:pPr>
        <w:jc w:val="center"/>
        <w:rPr>
          <w:rFonts w:ascii="Times New Roman" w:hAnsi="Times New Roman" w:cs="Times New Roman"/>
          <w:i/>
          <w:sz w:val="24"/>
          <w:szCs w:val="24"/>
        </w:rPr>
      </w:pPr>
      <w:r w:rsidRPr="00105B60">
        <w:rPr>
          <w:rFonts w:ascii="Times New Roman" w:hAnsi="Times New Roman" w:cs="Times New Roman"/>
          <w:i/>
          <w:sz w:val="24"/>
          <w:szCs w:val="24"/>
        </w:rPr>
        <w:t>Customs (Prohibited Exports) Amendment (COVID</w:t>
      </w:r>
      <w:r w:rsidR="00166965">
        <w:rPr>
          <w:rFonts w:ascii="Times New Roman" w:hAnsi="Times New Roman" w:cs="Times New Roman"/>
          <w:i/>
          <w:sz w:val="24"/>
          <w:szCs w:val="24"/>
        </w:rPr>
        <w:t>-</w:t>
      </w:r>
      <w:r w:rsidRPr="00105B60">
        <w:rPr>
          <w:rFonts w:ascii="Times New Roman" w:hAnsi="Times New Roman" w:cs="Times New Roman"/>
          <w:i/>
          <w:sz w:val="24"/>
          <w:szCs w:val="24"/>
        </w:rPr>
        <w:t>19 Export Restrictions Repeal) Regulations 2020</w:t>
      </w:r>
    </w:p>
    <w:p w14:paraId="37C041D1" w14:textId="77777777" w:rsidR="00F00E31" w:rsidRPr="000B76CE" w:rsidRDefault="00F00E31" w:rsidP="00F00E31">
      <w:pPr>
        <w:rPr>
          <w:rFonts w:ascii="Times New Roman" w:eastAsia="Calibri" w:hAnsi="Times New Roman" w:cs="Times New Roman"/>
          <w:sz w:val="24"/>
          <w:szCs w:val="24"/>
        </w:rPr>
      </w:pPr>
      <w:r w:rsidRPr="000B76CE">
        <w:rPr>
          <w:rFonts w:ascii="Times New Roman" w:eastAsia="Calibri" w:hAnsi="Times New Roman" w:cs="Times New Roman"/>
          <w:sz w:val="24"/>
          <w:szCs w:val="24"/>
        </w:rPr>
        <w:t xml:space="preserve">The </w:t>
      </w:r>
      <w:r w:rsidRPr="000B76CE">
        <w:rPr>
          <w:rFonts w:ascii="Times New Roman" w:eastAsia="Calibri" w:hAnsi="Times New Roman" w:cs="Times New Roman"/>
          <w:i/>
          <w:sz w:val="24"/>
          <w:szCs w:val="24"/>
        </w:rPr>
        <w:t>Customs Act 1901</w:t>
      </w:r>
      <w:r w:rsidRPr="000B76CE">
        <w:rPr>
          <w:rFonts w:ascii="Times New Roman" w:eastAsia="Calibri" w:hAnsi="Times New Roman" w:cs="Times New Roman"/>
          <w:sz w:val="24"/>
          <w:szCs w:val="24"/>
        </w:rPr>
        <w:t xml:space="preserve"> (the Customs Act) is the legislative authority that sets out the customs requirements for the importation, and exportation, </w:t>
      </w:r>
      <w:r>
        <w:rPr>
          <w:rFonts w:ascii="Times New Roman" w:eastAsia="Calibri" w:hAnsi="Times New Roman" w:cs="Times New Roman"/>
          <w:sz w:val="24"/>
          <w:szCs w:val="24"/>
        </w:rPr>
        <w:t>of goods to and from Australia.</w:t>
      </w:r>
    </w:p>
    <w:p w14:paraId="65A9C3AB" w14:textId="77777777" w:rsidR="00F00E31" w:rsidRPr="000B76CE" w:rsidRDefault="00F00E31" w:rsidP="00F00E31">
      <w:pPr>
        <w:rPr>
          <w:rFonts w:ascii="Times New Roman" w:eastAsia="Calibri" w:hAnsi="Times New Roman" w:cs="Times New Roman"/>
          <w:sz w:val="24"/>
          <w:szCs w:val="24"/>
        </w:rPr>
      </w:pPr>
      <w:r w:rsidRPr="000B76CE">
        <w:rPr>
          <w:rFonts w:ascii="Times New Roman" w:eastAsia="Calibri" w:hAnsi="Times New Roman" w:cs="Times New Roman"/>
          <w:sz w:val="24"/>
          <w:szCs w:val="24"/>
        </w:rPr>
        <w:t>Subsection 270(1) of the Customs Act provides, in part, that the Governor-General may make regulations not inconsistent with the Act prescribing all matters, which by the Act are required or permitted to be prescribed or as may be necessary or convenient to be prescribed for giving effect to the Act.</w:t>
      </w:r>
    </w:p>
    <w:p w14:paraId="3CC461AB" w14:textId="77777777" w:rsidR="00F00E31" w:rsidRDefault="00F00E31" w:rsidP="00F00E31">
      <w:pPr>
        <w:rPr>
          <w:rFonts w:ascii="Times New Roman" w:eastAsia="Calibri" w:hAnsi="Times New Roman" w:cs="Times New Roman"/>
          <w:sz w:val="24"/>
          <w:szCs w:val="24"/>
        </w:rPr>
      </w:pPr>
      <w:r w:rsidRPr="000B76CE">
        <w:rPr>
          <w:rFonts w:ascii="Times New Roman" w:eastAsia="Calibri" w:hAnsi="Times New Roman" w:cs="Times New Roman"/>
          <w:sz w:val="24"/>
          <w:szCs w:val="24"/>
        </w:rPr>
        <w:t>Section 112 of the Customs Act provides, in part, that the Governor</w:t>
      </w:r>
      <w:r w:rsidRPr="000B76CE">
        <w:rPr>
          <w:rFonts w:ascii="Times New Roman" w:eastAsia="Calibri" w:hAnsi="Times New Roman" w:cs="Times New Roman"/>
          <w:sz w:val="24"/>
          <w:szCs w:val="24"/>
        </w:rPr>
        <w:noBreakHyphen/>
        <w:t>General may, by regulation, prohibit the exportation of goods from Australia and that the power may be exercised by prohibiting the exportation of goods absolutely or by prohibiting the exportation of goods unless specified conditions or restrictions are complied with.</w:t>
      </w:r>
    </w:p>
    <w:p w14:paraId="36D271C7" w14:textId="3E4C3B61" w:rsidR="00607529" w:rsidRPr="00B05E61" w:rsidRDefault="00607529" w:rsidP="00B05E61">
      <w:pPr>
        <w:rPr>
          <w:rFonts w:ascii="Times New Roman" w:eastAsia="Calibri" w:hAnsi="Times New Roman" w:cs="Times New Roman"/>
          <w:sz w:val="24"/>
          <w:szCs w:val="24"/>
        </w:rPr>
      </w:pPr>
      <w:r w:rsidRPr="00B05E61">
        <w:rPr>
          <w:rFonts w:ascii="Times New Roman" w:eastAsia="Calibri" w:hAnsi="Times New Roman" w:cs="Times New Roman"/>
          <w:sz w:val="24"/>
          <w:szCs w:val="24"/>
        </w:rPr>
        <w:t xml:space="preserve">On 30 March 2020, a temporary control on the export of </w:t>
      </w:r>
      <w:r w:rsidRPr="00816BA2">
        <w:rPr>
          <w:rFonts w:ascii="Times New Roman" w:eastAsia="Calibri" w:hAnsi="Times New Roman" w:cs="Times New Roman"/>
          <w:sz w:val="24"/>
          <w:szCs w:val="24"/>
        </w:rPr>
        <w:t>goods essential to preventing the spread of COVID</w:t>
      </w:r>
      <w:r w:rsidRPr="00B05E61">
        <w:rPr>
          <w:rFonts w:ascii="Times New Roman" w:eastAsia="Calibri" w:hAnsi="Times New Roman" w:cs="Times New Roman"/>
          <w:sz w:val="24"/>
          <w:szCs w:val="24"/>
        </w:rPr>
        <w:t>-</w:t>
      </w:r>
      <w:r w:rsidRPr="00816BA2">
        <w:rPr>
          <w:rFonts w:ascii="Times New Roman" w:eastAsia="Calibri" w:hAnsi="Times New Roman" w:cs="Times New Roman"/>
          <w:sz w:val="24"/>
          <w:szCs w:val="24"/>
        </w:rPr>
        <w:t xml:space="preserve">19 </w:t>
      </w:r>
      <w:r w:rsidRPr="00B05E61">
        <w:rPr>
          <w:rFonts w:ascii="Times New Roman" w:eastAsia="Calibri" w:hAnsi="Times New Roman" w:cs="Times New Roman"/>
          <w:sz w:val="24"/>
          <w:szCs w:val="24"/>
        </w:rPr>
        <w:t xml:space="preserve">was introduced in regulations 13GI and 13GJ of the </w:t>
      </w:r>
      <w:r w:rsidRPr="00B05E61">
        <w:rPr>
          <w:rFonts w:ascii="Times New Roman" w:eastAsia="Calibri" w:hAnsi="Times New Roman" w:cs="Times New Roman"/>
          <w:i/>
          <w:sz w:val="24"/>
          <w:szCs w:val="24"/>
        </w:rPr>
        <w:t>Customs (Prohibited Exports) Regulations 1958</w:t>
      </w:r>
      <w:r w:rsidRPr="00B05E61">
        <w:rPr>
          <w:rFonts w:ascii="Times New Roman" w:eastAsia="Calibri" w:hAnsi="Times New Roman" w:cs="Times New Roman"/>
          <w:sz w:val="24"/>
          <w:szCs w:val="24"/>
        </w:rPr>
        <w:t>. The measure prohibit</w:t>
      </w:r>
      <w:r w:rsidR="00E6495E">
        <w:rPr>
          <w:rFonts w:ascii="Times New Roman" w:eastAsia="Calibri" w:hAnsi="Times New Roman" w:cs="Times New Roman"/>
          <w:sz w:val="24"/>
          <w:szCs w:val="24"/>
        </w:rPr>
        <w:t>ed</w:t>
      </w:r>
      <w:r w:rsidRPr="00B05E61">
        <w:rPr>
          <w:rFonts w:ascii="Times New Roman" w:eastAsia="Calibri" w:hAnsi="Times New Roman" w:cs="Times New Roman"/>
          <w:sz w:val="24"/>
          <w:szCs w:val="24"/>
        </w:rPr>
        <w:t xml:space="preserve"> the exportation of these essential goods, including disposable face masks and hand sanitizer</w:t>
      </w:r>
      <w:r w:rsidR="00497A68">
        <w:rPr>
          <w:rFonts w:ascii="Times New Roman" w:eastAsia="Calibri" w:hAnsi="Times New Roman" w:cs="Times New Roman"/>
          <w:sz w:val="24"/>
          <w:szCs w:val="24"/>
        </w:rPr>
        <w:t>,</w:t>
      </w:r>
      <w:r w:rsidRPr="00B05E61">
        <w:rPr>
          <w:rFonts w:ascii="Times New Roman" w:eastAsia="Calibri" w:hAnsi="Times New Roman" w:cs="Times New Roman"/>
          <w:sz w:val="24"/>
          <w:szCs w:val="24"/>
        </w:rPr>
        <w:t xml:space="preserve"> to ensure availability of these goods for those with the greatest need in Australia. Several exemptions </w:t>
      </w:r>
      <w:r w:rsidR="00E6495E">
        <w:rPr>
          <w:rFonts w:ascii="Times New Roman" w:eastAsia="Calibri" w:hAnsi="Times New Roman" w:cs="Times New Roman"/>
          <w:sz w:val="24"/>
          <w:szCs w:val="24"/>
        </w:rPr>
        <w:t>were</w:t>
      </w:r>
      <w:r w:rsidRPr="00B05E61">
        <w:rPr>
          <w:rFonts w:ascii="Times New Roman" w:eastAsia="Calibri" w:hAnsi="Times New Roman" w:cs="Times New Roman"/>
          <w:sz w:val="24"/>
          <w:szCs w:val="24"/>
        </w:rPr>
        <w:t xml:space="preserve"> included, for example for humanitarian purposes. A further aim of this export control </w:t>
      </w:r>
      <w:r w:rsidR="00E6495E">
        <w:rPr>
          <w:rFonts w:ascii="Times New Roman" w:eastAsia="Calibri" w:hAnsi="Times New Roman" w:cs="Times New Roman"/>
          <w:sz w:val="24"/>
          <w:szCs w:val="24"/>
        </w:rPr>
        <w:t>was</w:t>
      </w:r>
      <w:r w:rsidRPr="00B05E61">
        <w:rPr>
          <w:rFonts w:ascii="Times New Roman" w:eastAsia="Calibri" w:hAnsi="Times New Roman" w:cs="Times New Roman"/>
          <w:sz w:val="24"/>
          <w:szCs w:val="24"/>
        </w:rPr>
        <w:t xml:space="preserve"> to dissuade consumers from engaging in widespread bulk purchase for the purpose of export.</w:t>
      </w:r>
    </w:p>
    <w:p w14:paraId="160ED9C0" w14:textId="73E247E2" w:rsidR="00607529" w:rsidRPr="00B05E61" w:rsidRDefault="00607529" w:rsidP="00B05E61">
      <w:pPr>
        <w:rPr>
          <w:rFonts w:ascii="Times New Roman" w:eastAsia="Calibri" w:hAnsi="Times New Roman" w:cs="Times New Roman"/>
          <w:sz w:val="24"/>
          <w:szCs w:val="24"/>
        </w:rPr>
      </w:pPr>
      <w:r w:rsidRPr="00B05E61">
        <w:rPr>
          <w:rFonts w:ascii="Times New Roman" w:eastAsia="Calibri" w:hAnsi="Times New Roman" w:cs="Times New Roman"/>
          <w:sz w:val="24"/>
          <w:szCs w:val="24"/>
        </w:rPr>
        <w:t xml:space="preserve">The export control </w:t>
      </w:r>
      <w:r w:rsidR="00E6495E">
        <w:rPr>
          <w:rFonts w:ascii="Times New Roman" w:eastAsia="Calibri" w:hAnsi="Times New Roman" w:cs="Times New Roman"/>
          <w:sz w:val="24"/>
          <w:szCs w:val="24"/>
        </w:rPr>
        <w:t>applied</w:t>
      </w:r>
      <w:r w:rsidRPr="00B05E61">
        <w:rPr>
          <w:rFonts w:ascii="Times New Roman" w:eastAsia="Calibri" w:hAnsi="Times New Roman" w:cs="Times New Roman"/>
          <w:sz w:val="24"/>
          <w:szCs w:val="24"/>
        </w:rPr>
        <w:t xml:space="preserve"> only when the </w:t>
      </w:r>
      <w:r w:rsidRPr="00B05E61">
        <w:rPr>
          <w:rFonts w:ascii="Times New Roman" w:eastAsia="Calibri" w:hAnsi="Times New Roman" w:cs="Times New Roman"/>
          <w:i/>
          <w:sz w:val="24"/>
          <w:szCs w:val="24"/>
        </w:rPr>
        <w:t>Biosecurity (Human Biosecurity Emergency) (Human Coronavirus with Pandemic Potential) Declaration 2020</w:t>
      </w:r>
      <w:r w:rsidRPr="00B05E61">
        <w:rPr>
          <w:rFonts w:ascii="Times New Roman" w:eastAsia="Calibri" w:hAnsi="Times New Roman" w:cs="Times New Roman"/>
          <w:sz w:val="24"/>
          <w:szCs w:val="24"/>
        </w:rPr>
        <w:t xml:space="preserve"> is in force, including where it is extended. The export control successfully met the Government’s objectives by providing a mechanism to combat the diversion of essential goods and reduce profiteering behaviour, while preserving legitimate commercial and humanitarian trade in these goods. Over the past few months, the Australian Border Force </w:t>
      </w:r>
      <w:r w:rsidR="00DE1622" w:rsidRPr="00B05E61">
        <w:rPr>
          <w:rFonts w:ascii="Times New Roman" w:eastAsia="Calibri" w:hAnsi="Times New Roman" w:cs="Times New Roman"/>
          <w:sz w:val="24"/>
          <w:szCs w:val="24"/>
        </w:rPr>
        <w:t>ha</w:t>
      </w:r>
      <w:r w:rsidR="00DE1622">
        <w:rPr>
          <w:rFonts w:ascii="Times New Roman" w:eastAsia="Calibri" w:hAnsi="Times New Roman" w:cs="Times New Roman"/>
          <w:sz w:val="24"/>
          <w:szCs w:val="24"/>
        </w:rPr>
        <w:t>s</w:t>
      </w:r>
      <w:r w:rsidR="00DE1622" w:rsidRPr="00B05E61">
        <w:rPr>
          <w:rFonts w:ascii="Times New Roman" w:eastAsia="Calibri" w:hAnsi="Times New Roman" w:cs="Times New Roman"/>
          <w:sz w:val="24"/>
          <w:szCs w:val="24"/>
        </w:rPr>
        <w:t xml:space="preserve"> </w:t>
      </w:r>
      <w:r w:rsidRPr="00B05E61">
        <w:rPr>
          <w:rFonts w:ascii="Times New Roman" w:eastAsia="Calibri" w:hAnsi="Times New Roman" w:cs="Times New Roman"/>
          <w:sz w:val="24"/>
          <w:szCs w:val="24"/>
        </w:rPr>
        <w:t>seen a significant reduction in the number of detections of essential goods controlled under regulations 13GI and 13GJ. As the Government’s objectives have been met, the export control</w:t>
      </w:r>
      <w:r w:rsidR="006A18EC">
        <w:rPr>
          <w:rFonts w:ascii="Times New Roman" w:eastAsia="Calibri" w:hAnsi="Times New Roman" w:cs="Times New Roman"/>
          <w:sz w:val="24"/>
          <w:szCs w:val="24"/>
        </w:rPr>
        <w:t xml:space="preserve"> should be repealed</w:t>
      </w:r>
      <w:r w:rsidRPr="00B05E61">
        <w:rPr>
          <w:rFonts w:ascii="Times New Roman" w:eastAsia="Calibri" w:hAnsi="Times New Roman" w:cs="Times New Roman"/>
          <w:sz w:val="24"/>
          <w:szCs w:val="24"/>
        </w:rPr>
        <w:t>.</w:t>
      </w:r>
    </w:p>
    <w:p w14:paraId="52C46A9F" w14:textId="73E1B2EF" w:rsidR="00607529" w:rsidRPr="00B05E61" w:rsidRDefault="00607529" w:rsidP="00B05E61">
      <w:pPr>
        <w:rPr>
          <w:rFonts w:ascii="Times New Roman" w:eastAsia="Calibri" w:hAnsi="Times New Roman" w:cs="Times New Roman"/>
          <w:sz w:val="24"/>
          <w:szCs w:val="24"/>
        </w:rPr>
      </w:pPr>
      <w:r w:rsidRPr="00B05E61">
        <w:rPr>
          <w:rFonts w:ascii="Times New Roman" w:eastAsia="Calibri" w:hAnsi="Times New Roman" w:cs="Times New Roman"/>
          <w:sz w:val="24"/>
          <w:szCs w:val="24"/>
        </w:rPr>
        <w:t xml:space="preserve">The </w:t>
      </w:r>
      <w:r w:rsidRPr="00B05E61">
        <w:rPr>
          <w:rFonts w:ascii="Times New Roman" w:eastAsia="Calibri" w:hAnsi="Times New Roman" w:cs="Times New Roman"/>
          <w:i/>
          <w:sz w:val="24"/>
          <w:szCs w:val="24"/>
        </w:rPr>
        <w:t>Customs (Prohibited Exports) Amendment (COVID-19 Export Restrictions Repeal) Regulations 2020</w:t>
      </w:r>
      <w:r w:rsidRPr="00B05E61">
        <w:rPr>
          <w:rFonts w:ascii="Times New Roman" w:eastAsia="Calibri" w:hAnsi="Times New Roman" w:cs="Times New Roman"/>
          <w:sz w:val="24"/>
          <w:szCs w:val="24"/>
        </w:rPr>
        <w:t xml:space="preserve"> (the </w:t>
      </w:r>
      <w:r w:rsidR="00F37E5F">
        <w:rPr>
          <w:rFonts w:ascii="Times New Roman" w:eastAsia="Calibri" w:hAnsi="Times New Roman" w:cs="Times New Roman"/>
          <w:sz w:val="24"/>
          <w:szCs w:val="24"/>
        </w:rPr>
        <w:t>A</w:t>
      </w:r>
      <w:r w:rsidR="005F4A1F">
        <w:rPr>
          <w:rFonts w:ascii="Times New Roman" w:eastAsia="Calibri" w:hAnsi="Times New Roman" w:cs="Times New Roman"/>
          <w:sz w:val="24"/>
          <w:szCs w:val="24"/>
        </w:rPr>
        <w:t>mendment</w:t>
      </w:r>
      <w:r w:rsidR="005F4A1F" w:rsidRPr="00B05E61">
        <w:rPr>
          <w:rFonts w:ascii="Times New Roman" w:eastAsia="Calibri" w:hAnsi="Times New Roman" w:cs="Times New Roman"/>
          <w:sz w:val="24"/>
          <w:szCs w:val="24"/>
        </w:rPr>
        <w:t xml:space="preserve"> </w:t>
      </w:r>
      <w:r w:rsidRPr="00B05E61">
        <w:rPr>
          <w:rFonts w:ascii="Times New Roman" w:eastAsia="Calibri" w:hAnsi="Times New Roman" w:cs="Times New Roman"/>
          <w:sz w:val="24"/>
          <w:szCs w:val="24"/>
        </w:rPr>
        <w:t xml:space="preserve">Regulations) repeal regulations 13GI and 13GJ. </w:t>
      </w:r>
    </w:p>
    <w:p w14:paraId="3DAEB02F" w14:textId="1E683754" w:rsidR="00105B60" w:rsidRDefault="00607529" w:rsidP="00B05E61">
      <w:pPr>
        <w:rPr>
          <w:rFonts w:ascii="Times New Roman" w:eastAsia="Calibri" w:hAnsi="Times New Roman" w:cs="Times New Roman"/>
          <w:sz w:val="24"/>
          <w:szCs w:val="24"/>
        </w:rPr>
      </w:pPr>
      <w:r w:rsidRPr="00B05E61">
        <w:rPr>
          <w:rFonts w:ascii="Times New Roman" w:eastAsia="Calibri" w:hAnsi="Times New Roman" w:cs="Times New Roman"/>
          <w:sz w:val="24"/>
          <w:szCs w:val="24"/>
        </w:rPr>
        <w:t xml:space="preserve">Repealing the export control supports Australian companies that have recalibrated their operations to produce personal protective equipment for domestic and export markets thereby making these products more available in Australia and overseas. Removing the export control provides greater certainty for Australian businesses seeking to export these products and increase business confidence, thereby supporting Australia’s economic recovery. The repeal </w:t>
      </w:r>
      <w:r w:rsidRPr="00B05E61">
        <w:rPr>
          <w:rFonts w:ascii="Times New Roman" w:eastAsia="Calibri" w:hAnsi="Times New Roman" w:cs="Times New Roman"/>
          <w:sz w:val="24"/>
          <w:szCs w:val="24"/>
        </w:rPr>
        <w:lastRenderedPageBreak/>
        <w:t>of the temporary export control assists Australia’s international reputation as a reliable regional and global partner. Relevantly, countries across Europe, Asia and North America have removed their own similar restrictions to help reinvigorate global supply chains.</w:t>
      </w:r>
    </w:p>
    <w:p w14:paraId="1F1F5370" w14:textId="77BA92BC" w:rsidR="009A5B56" w:rsidRPr="00B05E61" w:rsidRDefault="009A5B56" w:rsidP="00B05E61">
      <w:pPr>
        <w:rPr>
          <w:rFonts w:ascii="Times New Roman" w:eastAsia="Calibri" w:hAnsi="Times New Roman" w:cs="Times New Roman"/>
          <w:sz w:val="24"/>
          <w:szCs w:val="24"/>
        </w:rPr>
      </w:pPr>
      <w:r w:rsidRPr="003A3872">
        <w:rPr>
          <w:rFonts w:ascii="Times New Roman" w:hAnsi="Times New Roman" w:cs="Times New Roman"/>
          <w:sz w:val="24"/>
          <w:szCs w:val="24"/>
        </w:rPr>
        <w:t>Formal consultation was not undertak</w:t>
      </w:r>
      <w:r>
        <w:rPr>
          <w:rFonts w:ascii="Times New Roman" w:hAnsi="Times New Roman" w:cs="Times New Roman"/>
          <w:sz w:val="24"/>
          <w:szCs w:val="24"/>
        </w:rPr>
        <w:t>en</w:t>
      </w:r>
      <w:r w:rsidRPr="003A3872">
        <w:rPr>
          <w:rFonts w:ascii="Times New Roman" w:hAnsi="Times New Roman" w:cs="Times New Roman"/>
          <w:sz w:val="24"/>
          <w:szCs w:val="24"/>
        </w:rPr>
        <w:t xml:space="preserve"> as evidence supports repeal of </w:t>
      </w:r>
      <w:r w:rsidRPr="00CB10B3">
        <w:rPr>
          <w:rFonts w:ascii="Times New Roman" w:hAnsi="Times New Roman" w:cs="Times New Roman"/>
          <w:sz w:val="24"/>
          <w:szCs w:val="24"/>
        </w:rPr>
        <w:t>the export control</w:t>
      </w:r>
      <w:r w:rsidRPr="003A3872">
        <w:rPr>
          <w:rFonts w:ascii="Times New Roman" w:hAnsi="Times New Roman" w:cs="Times New Roman"/>
          <w:sz w:val="24"/>
          <w:szCs w:val="24"/>
        </w:rPr>
        <w:t xml:space="preserve"> which </w:t>
      </w:r>
      <w:r>
        <w:rPr>
          <w:rFonts w:ascii="Times New Roman" w:hAnsi="Times New Roman" w:cs="Times New Roman"/>
          <w:sz w:val="24"/>
          <w:szCs w:val="24"/>
        </w:rPr>
        <w:t xml:space="preserve">will </w:t>
      </w:r>
      <w:r w:rsidRPr="003A3872">
        <w:rPr>
          <w:rFonts w:ascii="Times New Roman" w:hAnsi="Times New Roman" w:cs="Times New Roman"/>
          <w:sz w:val="24"/>
          <w:szCs w:val="24"/>
        </w:rPr>
        <w:t>benefit Australian individuals, businesses and the Australian economy.</w:t>
      </w:r>
      <w:r>
        <w:rPr>
          <w:rFonts w:ascii="Times New Roman" w:hAnsi="Times New Roman" w:cs="Times New Roman"/>
          <w:sz w:val="24"/>
          <w:szCs w:val="24"/>
        </w:rPr>
        <w:t xml:space="preserve"> The </w:t>
      </w:r>
      <w:r w:rsidRPr="00226DFE">
        <w:rPr>
          <w:rFonts w:ascii="Times New Roman" w:hAnsi="Times New Roman" w:cs="Times New Roman"/>
          <w:sz w:val="24"/>
          <w:szCs w:val="24"/>
        </w:rPr>
        <w:t>Office of Best Practice Regulation</w:t>
      </w:r>
      <w:r>
        <w:rPr>
          <w:rFonts w:ascii="Times New Roman" w:hAnsi="Times New Roman" w:cs="Times New Roman"/>
          <w:sz w:val="24"/>
          <w:szCs w:val="24"/>
        </w:rPr>
        <w:t xml:space="preserve"> advised no Regulation Impact Statement was required.</w:t>
      </w:r>
    </w:p>
    <w:p w14:paraId="2212F426" w14:textId="4B4CB856" w:rsidR="00F00E31" w:rsidRDefault="00F00E31" w:rsidP="00F00E31">
      <w:pPr>
        <w:spacing w:after="0" w:line="240" w:lineRule="auto"/>
        <w:rPr>
          <w:rFonts w:ascii="Times New Roman" w:eastAsia="Times New Roman" w:hAnsi="Times New Roman" w:cs="Times New Roman"/>
          <w:sz w:val="24"/>
          <w:szCs w:val="24"/>
          <w:u w:val="single"/>
          <w:lang w:eastAsia="en-AU"/>
        </w:rPr>
      </w:pPr>
      <w:r w:rsidRPr="000B76CE">
        <w:rPr>
          <w:rFonts w:ascii="Times New Roman" w:eastAsia="Times New Roman" w:hAnsi="Times New Roman" w:cs="Times New Roman"/>
          <w:sz w:val="24"/>
          <w:szCs w:val="24"/>
          <w:lang w:eastAsia="en-AU"/>
        </w:rPr>
        <w:t xml:space="preserve">Details of the </w:t>
      </w:r>
      <w:r w:rsidR="00F37E5F">
        <w:rPr>
          <w:rFonts w:ascii="Times New Roman" w:eastAsia="Times New Roman" w:hAnsi="Times New Roman" w:cs="Times New Roman"/>
          <w:sz w:val="24"/>
          <w:szCs w:val="24"/>
          <w:lang w:eastAsia="en-AU"/>
        </w:rPr>
        <w:t>A</w:t>
      </w:r>
      <w:r w:rsidR="005F4A1F">
        <w:rPr>
          <w:rFonts w:ascii="Times New Roman" w:eastAsia="Times New Roman" w:hAnsi="Times New Roman" w:cs="Times New Roman"/>
          <w:sz w:val="24"/>
          <w:szCs w:val="24"/>
          <w:lang w:eastAsia="en-AU"/>
        </w:rPr>
        <w:t xml:space="preserve">mendment </w:t>
      </w:r>
      <w:r w:rsidRPr="000B76CE">
        <w:rPr>
          <w:rFonts w:ascii="Times New Roman" w:eastAsia="Times New Roman" w:hAnsi="Times New Roman" w:cs="Times New Roman"/>
          <w:sz w:val="24"/>
          <w:szCs w:val="24"/>
          <w:lang w:eastAsia="en-AU"/>
        </w:rPr>
        <w:t xml:space="preserve">Regulations are set out in </w:t>
      </w:r>
      <w:r w:rsidRPr="001B2E35">
        <w:rPr>
          <w:rFonts w:ascii="Times New Roman" w:eastAsia="Times New Roman" w:hAnsi="Times New Roman" w:cs="Times New Roman"/>
          <w:b/>
          <w:sz w:val="24"/>
          <w:szCs w:val="24"/>
          <w:u w:val="single"/>
          <w:lang w:eastAsia="en-AU"/>
        </w:rPr>
        <w:t>Attachment A</w:t>
      </w:r>
      <w:r w:rsidRPr="004C45C7">
        <w:rPr>
          <w:rFonts w:ascii="Times New Roman" w:eastAsia="Times New Roman" w:hAnsi="Times New Roman" w:cs="Times New Roman"/>
          <w:sz w:val="24"/>
          <w:szCs w:val="24"/>
          <w:lang w:eastAsia="en-AU"/>
        </w:rPr>
        <w:t>.</w:t>
      </w:r>
    </w:p>
    <w:p w14:paraId="4C2D0E9A" w14:textId="77777777" w:rsidR="00F00E31" w:rsidRDefault="00F00E31" w:rsidP="00F00E31">
      <w:pPr>
        <w:spacing w:after="0" w:line="240" w:lineRule="auto"/>
        <w:rPr>
          <w:rFonts w:ascii="Times New Roman" w:eastAsia="Times New Roman" w:hAnsi="Times New Roman" w:cs="Times New Roman"/>
          <w:sz w:val="24"/>
          <w:szCs w:val="24"/>
          <w:u w:val="single"/>
          <w:lang w:eastAsia="en-AU"/>
        </w:rPr>
      </w:pPr>
    </w:p>
    <w:p w14:paraId="7795F7A5" w14:textId="77777777" w:rsidR="00F00E31" w:rsidRDefault="00F00E31" w:rsidP="00F00E31">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A Statement of Compatibility with Human Rights has been prepared in accordance with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and is at </w:t>
      </w:r>
      <w:r w:rsidRPr="00E31E2C">
        <w:rPr>
          <w:rFonts w:ascii="Times New Roman" w:hAnsi="Times New Roman" w:cs="Times New Roman"/>
          <w:b/>
          <w:sz w:val="24"/>
          <w:szCs w:val="24"/>
          <w:u w:val="single"/>
        </w:rPr>
        <w:t>Attachment B</w:t>
      </w:r>
      <w:r w:rsidRPr="004C45C7">
        <w:rPr>
          <w:rFonts w:ascii="Times New Roman" w:hAnsi="Times New Roman" w:cs="Times New Roman"/>
          <w:sz w:val="24"/>
          <w:szCs w:val="24"/>
        </w:rPr>
        <w:t>.</w:t>
      </w:r>
    </w:p>
    <w:p w14:paraId="4F4A5CA4" w14:textId="77777777" w:rsidR="00F00E31" w:rsidRPr="00663DE0" w:rsidRDefault="00F00E31" w:rsidP="00F00E31">
      <w:pPr>
        <w:spacing w:after="0" w:line="240" w:lineRule="auto"/>
        <w:rPr>
          <w:rFonts w:ascii="Times New Roman" w:hAnsi="Times New Roman" w:cs="Times New Roman"/>
          <w:b/>
          <w:sz w:val="24"/>
          <w:szCs w:val="24"/>
          <w:u w:val="single"/>
        </w:rPr>
      </w:pPr>
    </w:p>
    <w:p w14:paraId="72D0E866" w14:textId="0A33C1C8" w:rsidR="00F00E31" w:rsidRPr="00E03553" w:rsidRDefault="00F00E31" w:rsidP="00F00E31">
      <w:pPr>
        <w:tabs>
          <w:tab w:val="left" w:pos="6521"/>
        </w:tabs>
        <w:ind w:right="91"/>
        <w:rPr>
          <w:rFonts w:ascii="Times New Roman" w:hAnsi="Times New Roman" w:cs="Times New Roman"/>
          <w:sz w:val="24"/>
          <w:szCs w:val="24"/>
        </w:rPr>
      </w:pPr>
      <w:r w:rsidRPr="00E03553">
        <w:rPr>
          <w:rFonts w:ascii="Times New Roman" w:hAnsi="Times New Roman" w:cs="Times New Roman"/>
          <w:sz w:val="24"/>
          <w:szCs w:val="24"/>
        </w:rPr>
        <w:t xml:space="preserve">The </w:t>
      </w:r>
      <w:r w:rsidR="00F37E5F">
        <w:rPr>
          <w:rFonts w:ascii="Times New Roman" w:hAnsi="Times New Roman" w:cs="Times New Roman"/>
          <w:sz w:val="24"/>
          <w:szCs w:val="24"/>
        </w:rPr>
        <w:t>A</w:t>
      </w:r>
      <w:r w:rsidR="005F4A1F">
        <w:rPr>
          <w:rFonts w:ascii="Times New Roman" w:hAnsi="Times New Roman" w:cs="Times New Roman"/>
          <w:sz w:val="24"/>
          <w:szCs w:val="24"/>
        </w:rPr>
        <w:t xml:space="preserve">mendment </w:t>
      </w:r>
      <w:r w:rsidRPr="00E03553">
        <w:rPr>
          <w:rFonts w:ascii="Times New Roman" w:hAnsi="Times New Roman" w:cs="Times New Roman"/>
          <w:sz w:val="24"/>
          <w:szCs w:val="24"/>
        </w:rPr>
        <w:t xml:space="preserve">Regulations are a legislative instrument for the purposes of the </w:t>
      </w:r>
      <w:r w:rsidRPr="009C6C2C">
        <w:rPr>
          <w:rFonts w:ascii="Times New Roman" w:hAnsi="Times New Roman" w:cs="Times New Roman"/>
          <w:i/>
          <w:sz w:val="24"/>
          <w:szCs w:val="24"/>
        </w:rPr>
        <w:t>Legislation Act 2003</w:t>
      </w:r>
      <w:r w:rsidRPr="00E03553">
        <w:rPr>
          <w:rFonts w:ascii="Times New Roman" w:hAnsi="Times New Roman" w:cs="Times New Roman"/>
          <w:sz w:val="24"/>
          <w:szCs w:val="24"/>
        </w:rPr>
        <w:t>.</w:t>
      </w:r>
    </w:p>
    <w:p w14:paraId="537095AD" w14:textId="03585670" w:rsidR="00F00E31" w:rsidRPr="004C45C7" w:rsidRDefault="00F00E31" w:rsidP="00F00E31">
      <w:pPr>
        <w:tabs>
          <w:tab w:val="left" w:pos="6521"/>
        </w:tabs>
        <w:ind w:right="91"/>
        <w:rPr>
          <w:rFonts w:ascii="Times New Roman" w:hAnsi="Times New Roman" w:cs="Times New Roman"/>
          <w:sz w:val="24"/>
          <w:szCs w:val="24"/>
        </w:rPr>
      </w:pPr>
      <w:r w:rsidRPr="00E03553">
        <w:rPr>
          <w:rFonts w:ascii="Times New Roman" w:hAnsi="Times New Roman" w:cs="Times New Roman"/>
          <w:sz w:val="24"/>
          <w:szCs w:val="24"/>
        </w:rPr>
        <w:t xml:space="preserve">The </w:t>
      </w:r>
      <w:r w:rsidR="00F37E5F">
        <w:rPr>
          <w:rFonts w:ascii="Times New Roman" w:hAnsi="Times New Roman" w:cs="Times New Roman"/>
          <w:sz w:val="24"/>
          <w:szCs w:val="24"/>
        </w:rPr>
        <w:t>A</w:t>
      </w:r>
      <w:r w:rsidR="005F4A1F">
        <w:rPr>
          <w:rFonts w:ascii="Times New Roman" w:hAnsi="Times New Roman" w:cs="Times New Roman"/>
          <w:sz w:val="24"/>
          <w:szCs w:val="24"/>
        </w:rPr>
        <w:t>mendment</w:t>
      </w:r>
      <w:r w:rsidR="00DE1622">
        <w:rPr>
          <w:rFonts w:ascii="Times New Roman" w:hAnsi="Times New Roman" w:cs="Times New Roman"/>
          <w:sz w:val="24"/>
          <w:szCs w:val="24"/>
        </w:rPr>
        <w:t xml:space="preserve"> </w:t>
      </w:r>
      <w:r w:rsidRPr="00E03553">
        <w:rPr>
          <w:rFonts w:ascii="Times New Roman" w:hAnsi="Times New Roman" w:cs="Times New Roman"/>
          <w:sz w:val="24"/>
          <w:szCs w:val="24"/>
        </w:rPr>
        <w:t xml:space="preserve">Regulations commence </w:t>
      </w:r>
      <w:r w:rsidR="00105B60">
        <w:rPr>
          <w:rFonts w:ascii="Times New Roman" w:hAnsi="Times New Roman" w:cs="Times New Roman"/>
          <w:sz w:val="24"/>
          <w:szCs w:val="24"/>
        </w:rPr>
        <w:t xml:space="preserve">the day after </w:t>
      </w:r>
      <w:r w:rsidR="00166965">
        <w:rPr>
          <w:rFonts w:ascii="Times New Roman" w:hAnsi="Times New Roman" w:cs="Times New Roman"/>
          <w:sz w:val="24"/>
          <w:szCs w:val="24"/>
        </w:rPr>
        <w:t>r</w:t>
      </w:r>
      <w:r w:rsidR="00105B60">
        <w:rPr>
          <w:rFonts w:ascii="Times New Roman" w:hAnsi="Times New Roman" w:cs="Times New Roman"/>
          <w:sz w:val="24"/>
          <w:szCs w:val="24"/>
        </w:rPr>
        <w:t>egistration</w:t>
      </w:r>
      <w:r w:rsidRPr="00E03553">
        <w:rPr>
          <w:rFonts w:ascii="Times New Roman" w:hAnsi="Times New Roman" w:cs="Times New Roman"/>
          <w:sz w:val="24"/>
          <w:szCs w:val="24"/>
        </w:rPr>
        <w:t>.</w:t>
      </w:r>
    </w:p>
    <w:p w14:paraId="491FF525" w14:textId="00E44156" w:rsidR="007C4EBE" w:rsidRPr="002F2190" w:rsidRDefault="00F00E31" w:rsidP="007C4EBE">
      <w:pPr>
        <w:rPr>
          <w:rFonts w:ascii="Times New Roman" w:hAnsi="Times New Roman" w:cs="Times New Roman"/>
          <w:sz w:val="24"/>
          <w:szCs w:val="24"/>
          <w:u w:val="single"/>
        </w:rPr>
      </w:pPr>
      <w:r w:rsidRPr="002F2190">
        <w:rPr>
          <w:rFonts w:ascii="Times New Roman" w:hAnsi="Times New Roman" w:cs="Times New Roman"/>
          <w:i/>
          <w:sz w:val="24"/>
          <w:szCs w:val="24"/>
        </w:rPr>
        <w:t>OPC</w:t>
      </w:r>
      <w:r w:rsidR="007C4EBE" w:rsidRPr="00546E72">
        <w:rPr>
          <w:rFonts w:ascii="Times New Roman" w:hAnsi="Times New Roman" w:cs="Times New Roman"/>
          <w:i/>
          <w:sz w:val="24"/>
          <w:szCs w:val="24"/>
        </w:rPr>
        <w:t>64974 - A</w:t>
      </w:r>
    </w:p>
    <w:p w14:paraId="212AFB2C" w14:textId="3FAF74C8" w:rsidR="00F00E31" w:rsidRPr="002F2190" w:rsidRDefault="00F00E31" w:rsidP="00F00E31">
      <w:pPr>
        <w:rPr>
          <w:rFonts w:ascii="Times New Roman" w:hAnsi="Times New Roman" w:cs="Times New Roman"/>
          <w:sz w:val="24"/>
          <w:szCs w:val="24"/>
          <w:u w:val="single"/>
        </w:rPr>
      </w:pPr>
    </w:p>
    <w:p w14:paraId="08F27AFD" w14:textId="77777777" w:rsidR="00F00E31" w:rsidRDefault="00F00E31" w:rsidP="00F00E31">
      <w:pPr>
        <w:spacing w:before="240" w:after="240" w:line="252" w:lineRule="auto"/>
        <w:jc w:val="right"/>
        <w:rPr>
          <w:rFonts w:ascii="Times New Roman" w:eastAsia="Calibri" w:hAnsi="Times New Roman" w:cs="Times New Roman"/>
          <w:b/>
          <w:sz w:val="24"/>
          <w:szCs w:val="24"/>
          <w:u w:val="single"/>
        </w:rPr>
      </w:pPr>
    </w:p>
    <w:p w14:paraId="6965F21D" w14:textId="77777777" w:rsidR="00A34613" w:rsidRDefault="00A34613">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page"/>
      </w:r>
    </w:p>
    <w:p w14:paraId="5964F1A2" w14:textId="19944D4B" w:rsidR="00F00E31" w:rsidRDefault="00F00E31" w:rsidP="00F00E31">
      <w:pPr>
        <w:spacing w:before="240" w:after="240" w:line="252" w:lineRule="auto"/>
        <w:jc w:val="right"/>
        <w:rPr>
          <w:rFonts w:ascii="Times New Roman" w:eastAsia="Calibri" w:hAnsi="Times New Roman" w:cs="Times New Roman"/>
          <w:b/>
          <w:sz w:val="24"/>
          <w:szCs w:val="24"/>
          <w:u w:val="single"/>
        </w:rPr>
      </w:pPr>
      <w:r w:rsidRPr="00083EC7">
        <w:rPr>
          <w:rFonts w:ascii="Times New Roman" w:eastAsia="Calibri" w:hAnsi="Times New Roman" w:cs="Times New Roman"/>
          <w:b/>
          <w:sz w:val="24"/>
          <w:szCs w:val="24"/>
          <w:u w:val="single"/>
        </w:rPr>
        <w:lastRenderedPageBreak/>
        <w:t>ATTACHMENT</w:t>
      </w:r>
      <w:r>
        <w:rPr>
          <w:rFonts w:ascii="Times New Roman" w:eastAsia="Calibri" w:hAnsi="Times New Roman" w:cs="Times New Roman"/>
          <w:b/>
          <w:sz w:val="24"/>
          <w:szCs w:val="24"/>
          <w:u w:val="single"/>
        </w:rPr>
        <w:t xml:space="preserve"> A</w:t>
      </w:r>
    </w:p>
    <w:p w14:paraId="1096B6C3" w14:textId="5549E29E" w:rsidR="00F00E31" w:rsidRPr="006C1C94" w:rsidRDefault="00F00E31" w:rsidP="00F00E31">
      <w:pPr>
        <w:spacing w:before="240" w:after="240" w:line="252" w:lineRule="auto"/>
        <w:rPr>
          <w:rFonts w:ascii="Times New Roman" w:eastAsia="Calibri" w:hAnsi="Times New Roman" w:cs="Times New Roman"/>
          <w:b/>
          <w:sz w:val="24"/>
          <w:szCs w:val="24"/>
        </w:rPr>
      </w:pPr>
      <w:r w:rsidRPr="006C1C94">
        <w:rPr>
          <w:rFonts w:ascii="Times New Roman" w:eastAsia="Calibri" w:hAnsi="Times New Roman" w:cs="Times New Roman"/>
          <w:b/>
          <w:sz w:val="24"/>
          <w:szCs w:val="24"/>
          <w:u w:val="single"/>
        </w:rPr>
        <w:t xml:space="preserve">Details of the </w:t>
      </w:r>
      <w:r w:rsidR="00105B60" w:rsidRPr="006C1C94">
        <w:rPr>
          <w:rFonts w:ascii="Times New Roman" w:eastAsia="Calibri" w:hAnsi="Times New Roman" w:cs="Times New Roman"/>
          <w:b/>
          <w:i/>
          <w:iCs/>
          <w:sz w:val="24"/>
          <w:szCs w:val="24"/>
          <w:u w:val="single"/>
        </w:rPr>
        <w:t>Customs (Prohibited Exports) Amendment (COVID 19 Export Restrictions Repeal) Regulations 2020</w:t>
      </w:r>
    </w:p>
    <w:p w14:paraId="00EE0154" w14:textId="5DE906BB" w:rsidR="00F00E31" w:rsidRPr="00BF2CDB" w:rsidRDefault="00F00E31" w:rsidP="00F00E31">
      <w:pPr>
        <w:shd w:val="clear" w:color="auto" w:fill="FFFFFF"/>
        <w:spacing w:before="360" w:after="100" w:afterAutospacing="1" w:line="240" w:lineRule="auto"/>
        <w:rPr>
          <w:rFonts w:ascii="Times New Roman" w:eastAsia="Times New Roman" w:hAnsi="Times New Roman" w:cs="Times New Roman"/>
          <w:sz w:val="24"/>
          <w:szCs w:val="24"/>
          <w:u w:val="single"/>
          <w:lang w:val="en-US" w:eastAsia="en-AU"/>
        </w:rPr>
      </w:pPr>
      <w:r w:rsidRPr="00BF2CDB">
        <w:rPr>
          <w:rFonts w:ascii="Times New Roman" w:eastAsia="Times New Roman" w:hAnsi="Times New Roman" w:cs="Times New Roman"/>
          <w:bCs/>
          <w:sz w:val="24"/>
          <w:szCs w:val="24"/>
          <w:u w:val="single"/>
          <w:lang w:eastAsia="en-AU"/>
        </w:rPr>
        <w:t>Section 1 – Name of Regulation</w:t>
      </w:r>
      <w:r w:rsidR="006C1C94">
        <w:rPr>
          <w:rFonts w:ascii="Times New Roman" w:eastAsia="Times New Roman" w:hAnsi="Times New Roman" w:cs="Times New Roman"/>
          <w:bCs/>
          <w:sz w:val="24"/>
          <w:szCs w:val="24"/>
          <w:u w:val="single"/>
          <w:lang w:eastAsia="en-AU"/>
        </w:rPr>
        <w:t>s</w:t>
      </w:r>
    </w:p>
    <w:p w14:paraId="24CD6B70" w14:textId="2FCD0D36" w:rsidR="00105B60" w:rsidRPr="00165E62" w:rsidRDefault="00105B60" w:rsidP="00105B60">
      <w:pPr>
        <w:keepNext/>
        <w:keepLines/>
        <w:spacing w:after="0" w:line="240" w:lineRule="auto"/>
        <w:rPr>
          <w:rFonts w:ascii="Times New Roman" w:hAnsi="Times New Roman" w:cs="Times New Roman"/>
          <w:sz w:val="24"/>
          <w:szCs w:val="24"/>
        </w:rPr>
      </w:pPr>
      <w:r w:rsidRPr="00165E62">
        <w:rPr>
          <w:rFonts w:ascii="Times New Roman" w:hAnsi="Times New Roman" w:cs="Times New Roman"/>
          <w:sz w:val="24"/>
          <w:szCs w:val="24"/>
        </w:rPr>
        <w:t xml:space="preserve">This section </w:t>
      </w:r>
      <w:r>
        <w:rPr>
          <w:rFonts w:ascii="Times New Roman" w:hAnsi="Times New Roman" w:cs="Times New Roman"/>
          <w:sz w:val="24"/>
          <w:szCs w:val="24"/>
        </w:rPr>
        <w:t>provide</w:t>
      </w:r>
      <w:r w:rsidR="00731AE4">
        <w:rPr>
          <w:rFonts w:ascii="Times New Roman" w:hAnsi="Times New Roman" w:cs="Times New Roman"/>
          <w:sz w:val="24"/>
          <w:szCs w:val="24"/>
        </w:rPr>
        <w:t>s</w:t>
      </w:r>
      <w:r w:rsidRPr="00165E62">
        <w:rPr>
          <w:rFonts w:ascii="Times New Roman" w:hAnsi="Times New Roman" w:cs="Times New Roman"/>
          <w:sz w:val="24"/>
          <w:szCs w:val="24"/>
        </w:rPr>
        <w:t xml:space="preserve"> that the title of the Regulation</w:t>
      </w:r>
      <w:r>
        <w:rPr>
          <w:rFonts w:ascii="Times New Roman" w:hAnsi="Times New Roman" w:cs="Times New Roman"/>
          <w:sz w:val="24"/>
          <w:szCs w:val="24"/>
        </w:rPr>
        <w:t>s</w:t>
      </w:r>
      <w:r w:rsidRPr="00165E62">
        <w:rPr>
          <w:rFonts w:ascii="Times New Roman" w:hAnsi="Times New Roman" w:cs="Times New Roman"/>
          <w:sz w:val="24"/>
          <w:szCs w:val="24"/>
        </w:rPr>
        <w:t xml:space="preserve"> is the </w:t>
      </w:r>
      <w:r w:rsidRPr="008F162A">
        <w:rPr>
          <w:rFonts w:ascii="Times New Roman" w:hAnsi="Times New Roman" w:cs="Times New Roman"/>
          <w:i/>
          <w:sz w:val="24"/>
          <w:szCs w:val="24"/>
        </w:rPr>
        <w:t>Customs (Prohibited Exports) Amendment (</w:t>
      </w:r>
      <w:r w:rsidRPr="00FD4413">
        <w:rPr>
          <w:rFonts w:ascii="Times New Roman" w:hAnsi="Times New Roman" w:cs="Times New Roman"/>
          <w:i/>
          <w:sz w:val="24"/>
          <w:szCs w:val="24"/>
        </w:rPr>
        <w:t>COVID 19 Export Restrictions Repeal</w:t>
      </w:r>
      <w:r w:rsidRPr="008F162A">
        <w:rPr>
          <w:rFonts w:ascii="Times New Roman" w:hAnsi="Times New Roman" w:cs="Times New Roman"/>
          <w:i/>
          <w:sz w:val="24"/>
          <w:szCs w:val="24"/>
        </w:rPr>
        <w:t>) Regulations 2020</w:t>
      </w:r>
      <w:r w:rsidRPr="009A7EB8">
        <w:rPr>
          <w:rFonts w:ascii="Times New Roman" w:hAnsi="Times New Roman" w:cs="Times New Roman"/>
          <w:sz w:val="24"/>
          <w:szCs w:val="24"/>
        </w:rPr>
        <w:t xml:space="preserve"> </w:t>
      </w:r>
      <w:r w:rsidRPr="00165E62">
        <w:rPr>
          <w:rFonts w:ascii="Times New Roman" w:hAnsi="Times New Roman" w:cs="Times New Roman"/>
          <w:sz w:val="24"/>
          <w:szCs w:val="24"/>
        </w:rPr>
        <w:t xml:space="preserve">(the </w:t>
      </w:r>
      <w:r w:rsidR="00F63140">
        <w:rPr>
          <w:rFonts w:ascii="Times New Roman" w:hAnsi="Times New Roman" w:cs="Times New Roman"/>
          <w:sz w:val="24"/>
          <w:szCs w:val="24"/>
        </w:rPr>
        <w:t xml:space="preserve">amendment </w:t>
      </w:r>
      <w:r w:rsidRPr="00165E62">
        <w:rPr>
          <w:rFonts w:ascii="Times New Roman" w:hAnsi="Times New Roman" w:cs="Times New Roman"/>
          <w:sz w:val="24"/>
          <w:szCs w:val="24"/>
        </w:rPr>
        <w:t>Regulations).</w:t>
      </w:r>
    </w:p>
    <w:p w14:paraId="64C5D097" w14:textId="77777777" w:rsidR="00F00E31" w:rsidRPr="00BF2CDB" w:rsidRDefault="00F00E31" w:rsidP="00F00E31">
      <w:pPr>
        <w:shd w:val="clear" w:color="auto" w:fill="FFFFFF"/>
        <w:spacing w:before="240" w:after="100" w:afterAutospacing="1" w:line="240" w:lineRule="auto"/>
        <w:rPr>
          <w:rFonts w:ascii="Times New Roman" w:eastAsia="Times New Roman" w:hAnsi="Times New Roman" w:cs="Times New Roman"/>
          <w:sz w:val="24"/>
          <w:szCs w:val="24"/>
          <w:u w:val="single"/>
          <w:lang w:val="en-US" w:eastAsia="en-AU"/>
        </w:rPr>
      </w:pPr>
      <w:r w:rsidRPr="00BF2CDB">
        <w:rPr>
          <w:rFonts w:ascii="Times New Roman" w:eastAsia="Times New Roman" w:hAnsi="Times New Roman" w:cs="Times New Roman"/>
          <w:bCs/>
          <w:sz w:val="24"/>
          <w:szCs w:val="24"/>
          <w:u w:val="single"/>
          <w:lang w:eastAsia="en-AU"/>
        </w:rPr>
        <w:t>Section 2 – Commencement</w:t>
      </w:r>
    </w:p>
    <w:p w14:paraId="475F7AFD" w14:textId="2C78C3D7" w:rsidR="00105B60" w:rsidRDefault="00105B60" w:rsidP="00105B60">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section provide</w:t>
      </w:r>
      <w:r w:rsidR="00731AE4">
        <w:rPr>
          <w:rFonts w:ascii="Times New Roman" w:hAnsi="Times New Roman" w:cs="Times New Roman"/>
          <w:sz w:val="24"/>
          <w:szCs w:val="24"/>
        </w:rPr>
        <w:t>s</w:t>
      </w:r>
      <w:r>
        <w:rPr>
          <w:rFonts w:ascii="Times New Roman" w:hAnsi="Times New Roman" w:cs="Times New Roman"/>
          <w:sz w:val="24"/>
          <w:szCs w:val="24"/>
        </w:rPr>
        <w:t xml:space="preserve"> for the </w:t>
      </w:r>
      <w:r w:rsidR="00F37E5F">
        <w:rPr>
          <w:rFonts w:ascii="Times New Roman" w:hAnsi="Times New Roman" w:cs="Times New Roman"/>
          <w:sz w:val="24"/>
          <w:szCs w:val="24"/>
        </w:rPr>
        <w:t>A</w:t>
      </w:r>
      <w:r w:rsidR="00F63140">
        <w:rPr>
          <w:rFonts w:ascii="Times New Roman" w:hAnsi="Times New Roman" w:cs="Times New Roman"/>
          <w:sz w:val="24"/>
          <w:szCs w:val="24"/>
        </w:rPr>
        <w:t xml:space="preserve">mendment </w:t>
      </w:r>
      <w:r>
        <w:rPr>
          <w:rFonts w:ascii="Times New Roman" w:hAnsi="Times New Roman" w:cs="Times New Roman"/>
          <w:sz w:val="24"/>
          <w:szCs w:val="24"/>
        </w:rPr>
        <w:t>Regulations to commen</w:t>
      </w:r>
      <w:r w:rsidR="00F37E5F">
        <w:rPr>
          <w:rFonts w:ascii="Times New Roman" w:hAnsi="Times New Roman" w:cs="Times New Roman"/>
          <w:sz w:val="24"/>
          <w:szCs w:val="24"/>
        </w:rPr>
        <w:t xml:space="preserve">ce the day after Registration. </w:t>
      </w:r>
    </w:p>
    <w:p w14:paraId="19C429C3" w14:textId="77777777" w:rsidR="00F00E31" w:rsidRPr="00BF2CDB" w:rsidRDefault="00F00E31" w:rsidP="00F00E31">
      <w:pPr>
        <w:shd w:val="clear" w:color="auto" w:fill="FFFFFF"/>
        <w:spacing w:before="240" w:after="100" w:afterAutospacing="1" w:line="240" w:lineRule="auto"/>
        <w:rPr>
          <w:rFonts w:ascii="Times New Roman" w:eastAsia="Times New Roman" w:hAnsi="Times New Roman" w:cs="Times New Roman"/>
          <w:sz w:val="24"/>
          <w:szCs w:val="24"/>
          <w:u w:val="single"/>
          <w:lang w:val="en-US" w:eastAsia="en-AU"/>
        </w:rPr>
      </w:pPr>
      <w:r w:rsidRPr="00BF2CDB">
        <w:rPr>
          <w:rFonts w:ascii="Times New Roman" w:eastAsia="Times New Roman" w:hAnsi="Times New Roman" w:cs="Times New Roman"/>
          <w:bCs/>
          <w:sz w:val="24"/>
          <w:szCs w:val="24"/>
          <w:u w:val="single"/>
          <w:lang w:eastAsia="en-AU"/>
        </w:rPr>
        <w:t>Section 3 – Authority</w:t>
      </w:r>
    </w:p>
    <w:p w14:paraId="1582EA7F" w14:textId="4B5A9CAC" w:rsidR="00F00E31" w:rsidRPr="00083EC7" w:rsidRDefault="00F00E31" w:rsidP="00F00E31">
      <w:pPr>
        <w:shd w:val="clear" w:color="auto" w:fill="FFFFFF"/>
        <w:spacing w:before="240" w:after="100" w:afterAutospacing="1" w:line="240" w:lineRule="auto"/>
        <w:rPr>
          <w:rFonts w:ascii="Times New Roman" w:eastAsia="Times New Roman" w:hAnsi="Times New Roman" w:cs="Times New Roman"/>
          <w:sz w:val="24"/>
          <w:szCs w:val="24"/>
          <w:lang w:val="en-US" w:eastAsia="en-AU"/>
        </w:rPr>
      </w:pPr>
      <w:r w:rsidRPr="00083EC7">
        <w:rPr>
          <w:rFonts w:ascii="Times New Roman" w:eastAsia="Times New Roman" w:hAnsi="Times New Roman" w:cs="Times New Roman"/>
          <w:sz w:val="24"/>
          <w:szCs w:val="24"/>
          <w:lang w:eastAsia="en-AU"/>
        </w:rPr>
        <w:t xml:space="preserve">This section </w:t>
      </w:r>
      <w:r>
        <w:rPr>
          <w:rFonts w:ascii="Times New Roman" w:eastAsia="Times New Roman" w:hAnsi="Times New Roman" w:cs="Times New Roman"/>
          <w:sz w:val="24"/>
          <w:szCs w:val="24"/>
          <w:lang w:eastAsia="en-AU"/>
        </w:rPr>
        <w:t xml:space="preserve">provides that the </w:t>
      </w:r>
      <w:r w:rsidR="00F37E5F">
        <w:rPr>
          <w:rFonts w:ascii="Times New Roman" w:eastAsia="Times New Roman" w:hAnsi="Times New Roman" w:cs="Times New Roman"/>
          <w:sz w:val="24"/>
          <w:szCs w:val="24"/>
          <w:lang w:eastAsia="en-AU"/>
        </w:rPr>
        <w:t>A</w:t>
      </w:r>
      <w:r w:rsidR="00F63140">
        <w:rPr>
          <w:rFonts w:ascii="Times New Roman" w:eastAsia="Times New Roman" w:hAnsi="Times New Roman" w:cs="Times New Roman"/>
          <w:sz w:val="24"/>
          <w:szCs w:val="24"/>
          <w:lang w:eastAsia="en-AU"/>
        </w:rPr>
        <w:t xml:space="preserve">mendment </w:t>
      </w:r>
      <w:r w:rsidRPr="00083EC7">
        <w:rPr>
          <w:rFonts w:ascii="Times New Roman" w:eastAsia="Times New Roman" w:hAnsi="Times New Roman" w:cs="Times New Roman"/>
          <w:sz w:val="24"/>
          <w:szCs w:val="24"/>
          <w:lang w:eastAsia="en-AU"/>
        </w:rPr>
        <w:t xml:space="preserve">Regulations are made under the </w:t>
      </w:r>
      <w:r w:rsidRPr="00083EC7">
        <w:rPr>
          <w:rFonts w:ascii="Times New Roman" w:eastAsia="Times New Roman" w:hAnsi="Times New Roman" w:cs="Times New Roman"/>
          <w:i/>
          <w:iCs/>
          <w:sz w:val="24"/>
          <w:szCs w:val="24"/>
          <w:lang w:eastAsia="en-AU"/>
        </w:rPr>
        <w:t>Customs Act 1901</w:t>
      </w:r>
      <w:r w:rsidRPr="00083EC7">
        <w:rPr>
          <w:rFonts w:ascii="Times New Roman" w:eastAsia="Times New Roman" w:hAnsi="Times New Roman" w:cs="Times New Roman"/>
          <w:sz w:val="24"/>
          <w:szCs w:val="24"/>
          <w:lang w:eastAsia="en-AU"/>
        </w:rPr>
        <w:t>.</w:t>
      </w:r>
    </w:p>
    <w:p w14:paraId="5A6AB6A5" w14:textId="77777777" w:rsidR="00F00E31" w:rsidRPr="00BF2CDB" w:rsidRDefault="00F00E31" w:rsidP="00F00E31">
      <w:pPr>
        <w:shd w:val="clear" w:color="auto" w:fill="FFFFFF"/>
        <w:spacing w:before="240" w:after="100" w:afterAutospacing="1" w:line="240" w:lineRule="auto"/>
        <w:rPr>
          <w:rFonts w:ascii="Times New Roman" w:eastAsia="Times New Roman" w:hAnsi="Times New Roman" w:cs="Times New Roman"/>
          <w:sz w:val="24"/>
          <w:szCs w:val="24"/>
          <w:u w:val="single"/>
          <w:lang w:val="en-US" w:eastAsia="en-AU"/>
        </w:rPr>
      </w:pPr>
      <w:r w:rsidRPr="00BF2CDB">
        <w:rPr>
          <w:rFonts w:ascii="Times New Roman" w:eastAsia="Times New Roman" w:hAnsi="Times New Roman" w:cs="Times New Roman"/>
          <w:bCs/>
          <w:sz w:val="24"/>
          <w:szCs w:val="24"/>
          <w:u w:val="single"/>
          <w:lang w:eastAsia="en-AU"/>
        </w:rPr>
        <w:t>Section 4 – Schedules</w:t>
      </w:r>
    </w:p>
    <w:p w14:paraId="384C4AC6" w14:textId="38FBCE18" w:rsidR="00105B60" w:rsidRDefault="00105B60" w:rsidP="00105B60">
      <w:pPr>
        <w:pStyle w:val="ListParagraph"/>
        <w:ind w:left="0"/>
        <w:rPr>
          <w:rFonts w:eastAsia="Calibri"/>
          <w:szCs w:val="24"/>
        </w:rPr>
      </w:pPr>
      <w:r w:rsidRPr="0053748A">
        <w:rPr>
          <w:rFonts w:ascii="Times New Roman" w:eastAsia="Calibri" w:hAnsi="Times New Roman" w:cs="Times New Roman"/>
          <w:sz w:val="24"/>
          <w:szCs w:val="24"/>
        </w:rPr>
        <w:t xml:space="preserve">This section </w:t>
      </w:r>
      <w:r w:rsidR="00731AE4">
        <w:rPr>
          <w:rFonts w:ascii="Times New Roman" w:eastAsia="Calibri" w:hAnsi="Times New Roman" w:cs="Times New Roman"/>
          <w:sz w:val="24"/>
          <w:szCs w:val="24"/>
        </w:rPr>
        <w:t>is</w:t>
      </w:r>
      <w:r w:rsidRPr="0053748A">
        <w:rPr>
          <w:rFonts w:ascii="Times New Roman" w:eastAsia="Calibri" w:hAnsi="Times New Roman" w:cs="Times New Roman"/>
          <w:sz w:val="24"/>
          <w:szCs w:val="24"/>
        </w:rPr>
        <w:t xml:space="preserve"> a machinery clause that enables the Schedule to amend the </w:t>
      </w:r>
      <w:r w:rsidRPr="00B71089">
        <w:rPr>
          <w:rFonts w:ascii="Times New Roman" w:eastAsia="Calibri" w:hAnsi="Times New Roman" w:cs="Times New Roman"/>
          <w:i/>
          <w:sz w:val="24"/>
          <w:szCs w:val="24"/>
        </w:rPr>
        <w:t>Customs (Prohibited Exports) Regulations 1958</w:t>
      </w:r>
      <w:r w:rsidR="00F63140">
        <w:rPr>
          <w:rFonts w:ascii="Times New Roman" w:eastAsia="Calibri" w:hAnsi="Times New Roman" w:cs="Times New Roman"/>
          <w:sz w:val="24"/>
          <w:szCs w:val="24"/>
        </w:rPr>
        <w:t>.</w:t>
      </w:r>
    </w:p>
    <w:p w14:paraId="1B2EDE50" w14:textId="77777777" w:rsidR="00F00E31" w:rsidRPr="00BF2CDB" w:rsidRDefault="00F00E31" w:rsidP="00F00E31">
      <w:pPr>
        <w:shd w:val="clear" w:color="auto" w:fill="FFFFFF"/>
        <w:spacing w:before="240" w:after="240" w:line="240" w:lineRule="auto"/>
        <w:rPr>
          <w:rFonts w:ascii="Times New Roman" w:eastAsia="Times New Roman" w:hAnsi="Times New Roman" w:cs="Times New Roman"/>
          <w:sz w:val="24"/>
          <w:szCs w:val="24"/>
          <w:u w:val="single"/>
          <w:lang w:val="en-US" w:eastAsia="en-AU"/>
        </w:rPr>
      </w:pPr>
      <w:r>
        <w:rPr>
          <w:rFonts w:ascii="Times New Roman" w:eastAsia="Times New Roman" w:hAnsi="Times New Roman" w:cs="Times New Roman"/>
          <w:bCs/>
          <w:sz w:val="24"/>
          <w:szCs w:val="24"/>
          <w:u w:val="single"/>
          <w:lang w:eastAsia="en-AU"/>
        </w:rPr>
        <w:t>Schedule 1 – Amendments</w:t>
      </w:r>
    </w:p>
    <w:p w14:paraId="701374CF" w14:textId="77777777" w:rsidR="00F00E31" w:rsidRPr="00083EC7" w:rsidRDefault="00F00E31" w:rsidP="00F00E31">
      <w:pPr>
        <w:shd w:val="clear" w:color="auto" w:fill="FFFFFF"/>
        <w:spacing w:before="240" w:after="240" w:line="240" w:lineRule="auto"/>
        <w:rPr>
          <w:rFonts w:ascii="Times New Roman" w:eastAsia="Times New Roman" w:hAnsi="Times New Roman" w:cs="Times New Roman"/>
          <w:sz w:val="24"/>
          <w:szCs w:val="24"/>
          <w:lang w:val="en-US" w:eastAsia="en-AU"/>
        </w:rPr>
      </w:pPr>
      <w:r w:rsidRPr="00083EC7">
        <w:rPr>
          <w:rFonts w:ascii="Times New Roman" w:eastAsia="Times New Roman" w:hAnsi="Times New Roman" w:cs="Times New Roman"/>
          <w:b/>
          <w:bCs/>
          <w:i/>
          <w:iCs/>
          <w:sz w:val="24"/>
          <w:szCs w:val="24"/>
          <w:lang w:eastAsia="en-AU"/>
        </w:rPr>
        <w:t>Customs (Prohibited Exports) Regulations 1958</w:t>
      </w:r>
    </w:p>
    <w:p w14:paraId="3575098F" w14:textId="5905F475" w:rsidR="00F00E31" w:rsidRPr="000D73A0" w:rsidRDefault="00F00E31" w:rsidP="00F00E31">
      <w:pPr>
        <w:spacing w:before="240" w:after="240" w:line="252" w:lineRule="auto"/>
        <w:rPr>
          <w:rFonts w:ascii="Times New Roman" w:eastAsia="Calibri" w:hAnsi="Times New Roman" w:cs="Times New Roman"/>
          <w:b/>
          <w:sz w:val="24"/>
          <w:szCs w:val="24"/>
        </w:rPr>
      </w:pPr>
      <w:r w:rsidRPr="00083EC7">
        <w:rPr>
          <w:rFonts w:ascii="Times New Roman" w:eastAsia="Calibri" w:hAnsi="Times New Roman" w:cs="Times New Roman"/>
          <w:b/>
          <w:sz w:val="24"/>
          <w:szCs w:val="24"/>
        </w:rPr>
        <w:t xml:space="preserve">Item 1 – </w:t>
      </w:r>
      <w:r w:rsidR="00105B60" w:rsidRPr="00105B60">
        <w:rPr>
          <w:rFonts w:ascii="Times New Roman" w:eastAsia="Calibri" w:hAnsi="Times New Roman" w:cs="Times New Roman"/>
          <w:b/>
          <w:sz w:val="24"/>
          <w:szCs w:val="24"/>
        </w:rPr>
        <w:t>Subregulation 2(1) (definition of ABN)</w:t>
      </w:r>
    </w:p>
    <w:p w14:paraId="32FD5E13" w14:textId="40A2DA81" w:rsidR="00105B60" w:rsidRDefault="00105B60" w:rsidP="00F00E31">
      <w:pPr>
        <w:rPr>
          <w:rFonts w:ascii="Times New Roman" w:eastAsia="Calibri" w:hAnsi="Times New Roman" w:cs="Times New Roman"/>
          <w:sz w:val="24"/>
          <w:szCs w:val="24"/>
        </w:rPr>
      </w:pPr>
      <w:r w:rsidRPr="00105B60">
        <w:rPr>
          <w:rFonts w:ascii="Times New Roman" w:eastAsia="Calibri" w:hAnsi="Times New Roman" w:cs="Times New Roman"/>
          <w:sz w:val="24"/>
          <w:szCs w:val="24"/>
        </w:rPr>
        <w:t xml:space="preserve">This item </w:t>
      </w:r>
      <w:r w:rsidR="00731AE4">
        <w:rPr>
          <w:rFonts w:ascii="Times New Roman" w:eastAsia="Calibri" w:hAnsi="Times New Roman" w:cs="Times New Roman"/>
          <w:sz w:val="24"/>
          <w:szCs w:val="24"/>
        </w:rPr>
        <w:t xml:space="preserve">repeals </w:t>
      </w:r>
      <w:r w:rsidRPr="00105B60">
        <w:rPr>
          <w:rFonts w:ascii="Times New Roman" w:eastAsia="Calibri" w:hAnsi="Times New Roman" w:cs="Times New Roman"/>
          <w:sz w:val="24"/>
          <w:szCs w:val="24"/>
        </w:rPr>
        <w:t xml:space="preserve">the definition of ABN as this definition is only used in paragraph 13GJ(5)(b), which </w:t>
      </w:r>
      <w:r w:rsidR="00731AE4">
        <w:rPr>
          <w:rFonts w:ascii="Times New Roman" w:eastAsia="Calibri" w:hAnsi="Times New Roman" w:cs="Times New Roman"/>
          <w:sz w:val="24"/>
          <w:szCs w:val="24"/>
        </w:rPr>
        <w:t>is</w:t>
      </w:r>
      <w:r w:rsidRPr="00105B60">
        <w:rPr>
          <w:rFonts w:ascii="Times New Roman" w:eastAsia="Calibri" w:hAnsi="Times New Roman" w:cs="Times New Roman"/>
          <w:sz w:val="24"/>
          <w:szCs w:val="24"/>
        </w:rPr>
        <w:t xml:space="preserve"> repealed by the</w:t>
      </w:r>
      <w:r w:rsidR="00F37E5F">
        <w:rPr>
          <w:rFonts w:ascii="Times New Roman" w:eastAsia="Calibri" w:hAnsi="Times New Roman" w:cs="Times New Roman"/>
          <w:sz w:val="24"/>
          <w:szCs w:val="24"/>
        </w:rPr>
        <w:t xml:space="preserve"> Amendments</w:t>
      </w:r>
      <w:r w:rsidRPr="00105B60">
        <w:rPr>
          <w:rFonts w:ascii="Times New Roman" w:eastAsia="Calibri" w:hAnsi="Times New Roman" w:cs="Times New Roman"/>
          <w:sz w:val="24"/>
          <w:szCs w:val="24"/>
        </w:rPr>
        <w:t xml:space="preserve"> Regulations.</w:t>
      </w:r>
    </w:p>
    <w:p w14:paraId="225C0DF5" w14:textId="4A7ED58D" w:rsidR="00F00E31" w:rsidRPr="00F001EB" w:rsidRDefault="00F00E31" w:rsidP="00F00E31">
      <w:pPr>
        <w:rPr>
          <w:rFonts w:ascii="Times New Roman" w:eastAsia="Calibri" w:hAnsi="Times New Roman" w:cs="Times New Roman"/>
          <w:b/>
          <w:sz w:val="24"/>
          <w:szCs w:val="24"/>
        </w:rPr>
      </w:pPr>
      <w:r w:rsidRPr="00F001EB">
        <w:rPr>
          <w:rFonts w:ascii="Times New Roman" w:eastAsia="Calibri" w:hAnsi="Times New Roman" w:cs="Times New Roman"/>
          <w:b/>
          <w:sz w:val="24"/>
          <w:szCs w:val="24"/>
        </w:rPr>
        <w:t xml:space="preserve">Item 2 – </w:t>
      </w:r>
      <w:r w:rsidR="00105B60" w:rsidRPr="00105B60">
        <w:rPr>
          <w:rFonts w:ascii="Times New Roman" w:eastAsia="Calibri" w:hAnsi="Times New Roman" w:cs="Times New Roman"/>
          <w:b/>
          <w:sz w:val="24"/>
          <w:szCs w:val="24"/>
        </w:rPr>
        <w:t>Division 7 of Part 3</w:t>
      </w:r>
    </w:p>
    <w:p w14:paraId="09B1F7C7" w14:textId="0A226A0E" w:rsidR="00F00E31" w:rsidRPr="00105B60" w:rsidRDefault="00105B60" w:rsidP="00F00E31">
      <w:pPr>
        <w:rPr>
          <w:rFonts w:ascii="Times New Roman" w:eastAsia="Calibri" w:hAnsi="Times New Roman" w:cs="Times New Roman"/>
          <w:sz w:val="24"/>
          <w:szCs w:val="24"/>
        </w:rPr>
      </w:pPr>
      <w:r w:rsidRPr="00105B60">
        <w:rPr>
          <w:rFonts w:ascii="Times New Roman" w:eastAsia="Calibri" w:hAnsi="Times New Roman" w:cs="Times New Roman"/>
          <w:sz w:val="24"/>
          <w:szCs w:val="24"/>
        </w:rPr>
        <w:t>This item repeal</w:t>
      </w:r>
      <w:r w:rsidR="00731AE4">
        <w:rPr>
          <w:rFonts w:ascii="Times New Roman" w:eastAsia="Calibri" w:hAnsi="Times New Roman" w:cs="Times New Roman"/>
          <w:sz w:val="24"/>
          <w:szCs w:val="24"/>
        </w:rPr>
        <w:t>s</w:t>
      </w:r>
      <w:r w:rsidRPr="00105B60">
        <w:rPr>
          <w:rFonts w:ascii="Times New Roman" w:eastAsia="Calibri" w:hAnsi="Times New Roman" w:cs="Times New Roman"/>
          <w:sz w:val="24"/>
          <w:szCs w:val="24"/>
        </w:rPr>
        <w:t xml:space="preserve"> the Division.</w:t>
      </w:r>
      <w:r w:rsidR="00607529">
        <w:rPr>
          <w:rFonts w:ascii="Times New Roman" w:eastAsia="Calibri" w:hAnsi="Times New Roman" w:cs="Times New Roman"/>
          <w:sz w:val="24"/>
          <w:szCs w:val="24"/>
        </w:rPr>
        <w:t xml:space="preserve"> </w:t>
      </w:r>
      <w:r w:rsidR="00F37E5F">
        <w:rPr>
          <w:rFonts w:ascii="Times New Roman" w:eastAsia="Calibri" w:hAnsi="Times New Roman" w:cs="Times New Roman"/>
          <w:sz w:val="24"/>
          <w:szCs w:val="24"/>
        </w:rPr>
        <w:t>Division 7 contains</w:t>
      </w:r>
      <w:r w:rsidR="00607529" w:rsidRPr="00607529">
        <w:rPr>
          <w:rFonts w:ascii="Times New Roman" w:eastAsia="Calibri" w:hAnsi="Times New Roman" w:cs="Times New Roman"/>
          <w:sz w:val="24"/>
          <w:szCs w:val="24"/>
        </w:rPr>
        <w:t xml:space="preserve"> regulations 13GI and 13GJ.</w:t>
      </w:r>
    </w:p>
    <w:p w14:paraId="0B7B3588" w14:textId="77777777" w:rsidR="00F00E31" w:rsidRDefault="00F00E31" w:rsidP="00F00E3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page"/>
      </w:r>
    </w:p>
    <w:p w14:paraId="10C16AA4" w14:textId="77777777" w:rsidR="00F00E31" w:rsidRPr="00E31E2C" w:rsidRDefault="00F00E31" w:rsidP="00F00E31">
      <w:pPr>
        <w:spacing w:before="240" w:after="240" w:line="252" w:lineRule="auto"/>
        <w:jc w:val="right"/>
        <w:rPr>
          <w:rFonts w:ascii="Times New Roman" w:eastAsia="Calibri" w:hAnsi="Times New Roman" w:cs="Times New Roman"/>
          <w:b/>
          <w:sz w:val="24"/>
          <w:szCs w:val="24"/>
          <w:u w:val="single"/>
        </w:rPr>
      </w:pPr>
      <w:r w:rsidRPr="00083EC7">
        <w:rPr>
          <w:rFonts w:ascii="Times New Roman" w:eastAsia="Calibri" w:hAnsi="Times New Roman" w:cs="Times New Roman"/>
          <w:b/>
          <w:sz w:val="24"/>
          <w:szCs w:val="24"/>
          <w:u w:val="single"/>
        </w:rPr>
        <w:lastRenderedPageBreak/>
        <w:t>ATTACHMENT</w:t>
      </w:r>
      <w:r>
        <w:rPr>
          <w:rFonts w:ascii="Times New Roman" w:eastAsia="Calibri" w:hAnsi="Times New Roman" w:cs="Times New Roman"/>
          <w:b/>
          <w:sz w:val="24"/>
          <w:szCs w:val="24"/>
          <w:u w:val="single"/>
        </w:rPr>
        <w:t xml:space="preserve"> B</w:t>
      </w:r>
    </w:p>
    <w:p w14:paraId="5F297794" w14:textId="77777777" w:rsidR="00526827" w:rsidRDefault="00526827" w:rsidP="00526827">
      <w:pPr>
        <w:spacing w:line="240" w:lineRule="auto"/>
        <w:jc w:val="right"/>
        <w:rPr>
          <w:rFonts w:ascii="Times New Roman" w:hAnsi="Times New Roman" w:cs="Times New Roman"/>
          <w:sz w:val="24"/>
          <w:szCs w:val="24"/>
        </w:rPr>
      </w:pPr>
    </w:p>
    <w:p w14:paraId="54DD533D" w14:textId="77777777" w:rsidR="00526827" w:rsidRDefault="00526827" w:rsidP="00526827">
      <w:pPr>
        <w:spacing w:line="240" w:lineRule="auto"/>
        <w:jc w:val="center"/>
        <w:outlineLvl w:val="1"/>
        <w:rPr>
          <w:rFonts w:ascii="Times New Roman" w:hAnsi="Times New Roman"/>
          <w:b/>
          <w:sz w:val="28"/>
          <w:szCs w:val="28"/>
        </w:rPr>
      </w:pPr>
      <w:r>
        <w:rPr>
          <w:rFonts w:ascii="Times New Roman" w:hAnsi="Times New Roman"/>
          <w:b/>
          <w:sz w:val="28"/>
          <w:szCs w:val="28"/>
        </w:rPr>
        <w:t>Statement of Compatibility with Human Rights</w:t>
      </w:r>
    </w:p>
    <w:p w14:paraId="49CF2945" w14:textId="77777777" w:rsidR="00526827" w:rsidRDefault="00526827" w:rsidP="00526827">
      <w:pPr>
        <w:spacing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2B6F1B4D" w14:textId="77777777" w:rsidR="00526827" w:rsidRPr="00C810F4" w:rsidRDefault="00526827" w:rsidP="00526827">
      <w:pPr>
        <w:spacing w:line="240" w:lineRule="auto"/>
        <w:jc w:val="center"/>
        <w:rPr>
          <w:rFonts w:ascii="Times New Roman" w:hAnsi="Times New Roman"/>
          <w:b/>
          <w:sz w:val="24"/>
          <w:szCs w:val="24"/>
        </w:rPr>
      </w:pPr>
      <w:r>
        <w:rPr>
          <w:rFonts w:ascii="Times New Roman" w:hAnsi="Times New Roman"/>
          <w:b/>
          <w:sz w:val="24"/>
          <w:szCs w:val="24"/>
        </w:rPr>
        <w:t xml:space="preserve">Customs (Prohibited Exports) </w:t>
      </w:r>
      <w:r w:rsidRPr="00C810F4">
        <w:rPr>
          <w:rFonts w:ascii="Times New Roman" w:hAnsi="Times New Roman"/>
          <w:b/>
          <w:sz w:val="24"/>
          <w:szCs w:val="24"/>
        </w:rPr>
        <w:t>Amendment (COVID-19 Export Restrictions Repeal) Regulations 2020</w:t>
      </w:r>
    </w:p>
    <w:p w14:paraId="60772DA4" w14:textId="77777777" w:rsidR="00526827" w:rsidRPr="00C810F4" w:rsidRDefault="00526827" w:rsidP="00526827">
      <w:pPr>
        <w:spacing w:line="240" w:lineRule="auto"/>
        <w:rPr>
          <w:rFonts w:ascii="Times New Roman" w:hAnsi="Times New Roman"/>
          <w:sz w:val="24"/>
          <w:szCs w:val="24"/>
        </w:rPr>
      </w:pPr>
      <w:r w:rsidRPr="00C810F4">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C810F4">
        <w:rPr>
          <w:rFonts w:ascii="Times New Roman" w:hAnsi="Times New Roman"/>
          <w:i/>
          <w:sz w:val="24"/>
          <w:szCs w:val="24"/>
        </w:rPr>
        <w:t>Human Rights (Parliamentary Scrutiny) Act 2011</w:t>
      </w:r>
      <w:r w:rsidRPr="00C810F4">
        <w:rPr>
          <w:rFonts w:ascii="Times New Roman" w:hAnsi="Times New Roman"/>
          <w:sz w:val="24"/>
          <w:szCs w:val="24"/>
        </w:rPr>
        <w:t>.</w:t>
      </w:r>
    </w:p>
    <w:p w14:paraId="571ED028" w14:textId="77777777" w:rsidR="00526827" w:rsidRPr="00C810F4" w:rsidRDefault="00526827" w:rsidP="00526827">
      <w:pPr>
        <w:spacing w:line="240" w:lineRule="auto"/>
        <w:jc w:val="both"/>
        <w:outlineLvl w:val="2"/>
        <w:rPr>
          <w:rFonts w:ascii="Times New Roman" w:hAnsi="Times New Roman"/>
          <w:b/>
          <w:sz w:val="24"/>
          <w:szCs w:val="24"/>
        </w:rPr>
      </w:pPr>
      <w:r w:rsidRPr="00C810F4">
        <w:rPr>
          <w:rFonts w:ascii="Times New Roman" w:hAnsi="Times New Roman"/>
          <w:b/>
          <w:sz w:val="24"/>
          <w:szCs w:val="24"/>
        </w:rPr>
        <w:t>Overview of the Disallowable Legislative Instrument</w:t>
      </w:r>
    </w:p>
    <w:p w14:paraId="542477BB" w14:textId="77777777" w:rsidR="00526827" w:rsidRDefault="00526827" w:rsidP="00526827">
      <w:pPr>
        <w:tabs>
          <w:tab w:val="left" w:pos="567"/>
        </w:tabs>
        <w:spacing w:line="240" w:lineRule="auto"/>
        <w:rPr>
          <w:rFonts w:ascii="Times New Roman" w:eastAsia="Times New Roman" w:hAnsi="Times New Roman" w:cs="Times New Roman"/>
          <w:sz w:val="24"/>
          <w:szCs w:val="24"/>
          <w:lang w:eastAsia="en-AU"/>
        </w:rPr>
      </w:pPr>
      <w:r w:rsidRPr="00C810F4">
        <w:rPr>
          <w:rFonts w:ascii="Times New Roman" w:eastAsia="Times New Roman" w:hAnsi="Times New Roman" w:cs="Times New Roman"/>
          <w:sz w:val="24"/>
          <w:szCs w:val="24"/>
          <w:lang w:eastAsia="en-AU"/>
        </w:rPr>
        <w:t xml:space="preserve">The purpose of the </w:t>
      </w:r>
      <w:r w:rsidRPr="00C810F4">
        <w:rPr>
          <w:rFonts w:ascii="Times New Roman" w:eastAsia="Times New Roman" w:hAnsi="Times New Roman" w:cs="Times New Roman"/>
          <w:i/>
          <w:sz w:val="24"/>
          <w:szCs w:val="24"/>
          <w:lang w:eastAsia="en-AU"/>
        </w:rPr>
        <w:t>Customs (Prohibited Exports) Amendment (</w:t>
      </w:r>
      <w:r w:rsidRPr="00C810F4">
        <w:rPr>
          <w:rFonts w:ascii="Times New Roman" w:hAnsi="Times New Roman"/>
          <w:i/>
          <w:sz w:val="24"/>
          <w:szCs w:val="24"/>
        </w:rPr>
        <w:t>COVID-19 Export Restrictions Repeal</w:t>
      </w:r>
      <w:r w:rsidRPr="00C810F4">
        <w:rPr>
          <w:rFonts w:ascii="Times New Roman" w:eastAsia="Times New Roman" w:hAnsi="Times New Roman" w:cs="Times New Roman"/>
          <w:i/>
          <w:sz w:val="24"/>
          <w:szCs w:val="24"/>
          <w:lang w:eastAsia="en-AU"/>
        </w:rPr>
        <w:t xml:space="preserve">) Regulations 2020 </w:t>
      </w:r>
      <w:r w:rsidRPr="00C810F4">
        <w:rPr>
          <w:rFonts w:ascii="Times New Roman" w:eastAsia="Times New Roman" w:hAnsi="Times New Roman" w:cs="Times New Roman"/>
          <w:sz w:val="24"/>
          <w:szCs w:val="24"/>
          <w:lang w:eastAsia="en-AU"/>
        </w:rPr>
        <w:t xml:space="preserve">(the Regulations) is to amend the </w:t>
      </w:r>
      <w:r w:rsidRPr="00C810F4">
        <w:rPr>
          <w:rFonts w:ascii="Times New Roman" w:eastAsia="Times New Roman" w:hAnsi="Times New Roman" w:cs="Times New Roman"/>
          <w:i/>
          <w:sz w:val="24"/>
          <w:szCs w:val="24"/>
          <w:lang w:eastAsia="en-AU"/>
        </w:rPr>
        <w:t xml:space="preserve">Customs (Prohibited Exports) Regulations 1958 </w:t>
      </w:r>
      <w:r w:rsidRPr="00C810F4">
        <w:rPr>
          <w:rFonts w:ascii="Times New Roman" w:eastAsia="Times New Roman" w:hAnsi="Times New Roman" w:cs="Times New Roman"/>
          <w:sz w:val="24"/>
          <w:szCs w:val="24"/>
          <w:lang w:eastAsia="en-AU"/>
        </w:rPr>
        <w:t xml:space="preserve">(the PE Regulations) to </w:t>
      </w:r>
      <w:r w:rsidRPr="00C810F4">
        <w:rPr>
          <w:rFonts w:ascii="Times New Roman" w:hAnsi="Times New Roman" w:cs="Times New Roman"/>
          <w:sz w:val="24"/>
          <w:szCs w:val="24"/>
        </w:rPr>
        <w:t>repeal the temporary</w:t>
      </w:r>
      <w:r>
        <w:rPr>
          <w:rFonts w:ascii="Times New Roman" w:hAnsi="Times New Roman" w:cs="Times New Roman"/>
          <w:sz w:val="24"/>
          <w:szCs w:val="24"/>
        </w:rPr>
        <w:t xml:space="preserve"> prohibition on the export of essential goods to support the response to COVID-19</w:t>
      </w:r>
      <w:r>
        <w:rPr>
          <w:rFonts w:ascii="Times New Roman" w:eastAsia="Times New Roman" w:hAnsi="Times New Roman" w:cs="Times New Roman"/>
          <w:sz w:val="24"/>
          <w:szCs w:val="24"/>
          <w:lang w:eastAsia="en-AU"/>
        </w:rPr>
        <w:t xml:space="preserve"> introduced on 30 March 2020.</w:t>
      </w:r>
    </w:p>
    <w:p w14:paraId="4FBC6E0D" w14:textId="5795A77F" w:rsidR="00526827" w:rsidRPr="00A44459" w:rsidRDefault="00F37E5F" w:rsidP="00A44459">
      <w:pPr>
        <w:tabs>
          <w:tab w:val="left" w:pos="567"/>
        </w:tabs>
        <w:spacing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prohibition </w:t>
      </w:r>
      <w:r w:rsidR="00526827">
        <w:rPr>
          <w:rFonts w:ascii="Times New Roman" w:eastAsia="Times New Roman" w:hAnsi="Times New Roman" w:cs="Times New Roman"/>
          <w:sz w:val="24"/>
          <w:szCs w:val="24"/>
          <w:lang w:eastAsia="en-AU"/>
        </w:rPr>
        <w:t xml:space="preserve">applied to exports of essential goods </w:t>
      </w:r>
      <w:r w:rsidR="00526827" w:rsidRPr="00A44459">
        <w:rPr>
          <w:rFonts w:ascii="Times New Roman" w:eastAsia="Times New Roman" w:hAnsi="Times New Roman" w:cs="Times New Roman"/>
          <w:sz w:val="24"/>
          <w:szCs w:val="24"/>
          <w:lang w:eastAsia="en-AU"/>
        </w:rPr>
        <w:t>to support the response to COVID-19</w:t>
      </w:r>
      <w:r w:rsidR="00526827">
        <w:rPr>
          <w:rFonts w:ascii="Times New Roman" w:eastAsia="Times New Roman" w:hAnsi="Times New Roman" w:cs="Times New Roman"/>
          <w:sz w:val="24"/>
          <w:szCs w:val="24"/>
          <w:lang w:eastAsia="en-AU"/>
        </w:rPr>
        <w:t>, including personal protective equipment such as disposable face masks and hand sanitizer.  The aim of the prohibition was to control exports of these goods that limited the availability for those in Australia with the greatest need. The export prohibition further aimed to dissuade consumers from engaging in widespread bulk purchase for the purpose of export.</w:t>
      </w:r>
      <w:r w:rsidR="00E67F5C">
        <w:rPr>
          <w:rFonts w:ascii="Times New Roman" w:eastAsia="Times New Roman" w:hAnsi="Times New Roman" w:cs="Times New Roman"/>
          <w:sz w:val="24"/>
          <w:szCs w:val="24"/>
          <w:lang w:eastAsia="en-AU"/>
        </w:rPr>
        <w:t xml:space="preserve"> </w:t>
      </w:r>
      <w:r w:rsidR="00526827" w:rsidRPr="00A44459">
        <w:rPr>
          <w:rFonts w:ascii="Times New Roman" w:eastAsia="Times New Roman" w:hAnsi="Times New Roman" w:cs="Times New Roman"/>
          <w:sz w:val="24"/>
          <w:szCs w:val="24"/>
          <w:lang w:eastAsia="en-AU"/>
        </w:rPr>
        <w:t xml:space="preserve">The prohibition provided for a number of exceptions, including </w:t>
      </w:r>
      <w:r w:rsidR="00E67F5C" w:rsidRPr="00A44459">
        <w:rPr>
          <w:rFonts w:ascii="Times New Roman" w:eastAsia="Times New Roman" w:hAnsi="Times New Roman" w:cs="Times New Roman"/>
          <w:sz w:val="24"/>
          <w:szCs w:val="24"/>
          <w:lang w:eastAsia="en-AU"/>
        </w:rPr>
        <w:t>for humanitarian purposes.</w:t>
      </w:r>
    </w:p>
    <w:p w14:paraId="7F2F876E" w14:textId="28D9C704" w:rsidR="00526827" w:rsidRDefault="00526827" w:rsidP="00526827">
      <w:pPr>
        <w:tabs>
          <w:tab w:val="left" w:pos="567"/>
        </w:tabs>
        <w:spacing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prohibition successfully met the Government’s objectives by providing a mechanism to combat the diversion of essential goods and reduce profiteering behaviour, while preserving legitimate commercial and humanitarian trade in these goods. Over the past few months, th</w:t>
      </w:r>
      <w:r w:rsidR="005342C1">
        <w:rPr>
          <w:rFonts w:ascii="Times New Roman" w:eastAsia="Times New Roman" w:hAnsi="Times New Roman" w:cs="Times New Roman"/>
          <w:sz w:val="24"/>
          <w:szCs w:val="24"/>
          <w:lang w:eastAsia="en-AU"/>
        </w:rPr>
        <w:t xml:space="preserve">e Australian Border Force </w:t>
      </w:r>
      <w:r>
        <w:rPr>
          <w:rFonts w:ascii="Times New Roman" w:eastAsia="Times New Roman" w:hAnsi="Times New Roman" w:cs="Times New Roman"/>
          <w:sz w:val="24"/>
          <w:szCs w:val="24"/>
          <w:lang w:eastAsia="en-AU"/>
        </w:rPr>
        <w:t xml:space="preserve">has seen a significant reduction in the number of detections of essential goods. </w:t>
      </w:r>
    </w:p>
    <w:p w14:paraId="5D6B94CC" w14:textId="77777777" w:rsidR="00526827" w:rsidRDefault="00526827" w:rsidP="0052682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Repealing the prohibition will support Australian companies that have recalibrated their operations to produce personal protective equipment for domestic and export markets thereby making these products more available in Australia and overseas. Removing the export control will provide greater certainty for Australian businesses seeking to export these products and increase business confidence, thereby supporting Australia’s economic recovery. The repeal of the temporary export prohibition will assist Australia’s international reputation as a reliable regional and global partner. Relevantly, countries across Europe, Asia and North America have removed their own similar restrictions to help reinvigorate global supply chains.</w:t>
      </w:r>
    </w:p>
    <w:p w14:paraId="1EBC4687" w14:textId="51BEF2FC" w:rsidR="005A6B57" w:rsidRDefault="005A6B57" w:rsidP="00526827">
      <w:pPr>
        <w:spacing w:line="240" w:lineRule="auto"/>
        <w:jc w:val="both"/>
        <w:outlineLvl w:val="2"/>
        <w:rPr>
          <w:rFonts w:ascii="Times New Roman" w:hAnsi="Times New Roman"/>
          <w:b/>
          <w:sz w:val="24"/>
          <w:szCs w:val="24"/>
        </w:rPr>
      </w:pPr>
    </w:p>
    <w:p w14:paraId="51051E37" w14:textId="4F2021C4" w:rsidR="00526827" w:rsidRDefault="00526827" w:rsidP="00526827">
      <w:pPr>
        <w:spacing w:line="240" w:lineRule="auto"/>
        <w:jc w:val="both"/>
        <w:outlineLvl w:val="2"/>
        <w:rPr>
          <w:rFonts w:ascii="Times New Roman" w:hAnsi="Times New Roman"/>
          <w:b/>
          <w:sz w:val="24"/>
          <w:szCs w:val="24"/>
        </w:rPr>
      </w:pPr>
      <w:r>
        <w:rPr>
          <w:rFonts w:ascii="Times New Roman" w:hAnsi="Times New Roman"/>
          <w:b/>
          <w:sz w:val="24"/>
          <w:szCs w:val="24"/>
        </w:rPr>
        <w:t>Human rights implications</w:t>
      </w:r>
    </w:p>
    <w:p w14:paraId="5C7DCF86" w14:textId="21D7503A" w:rsidR="00526827" w:rsidRDefault="00526827" w:rsidP="0052682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To the extent the goods to which the prohibition applies are required for medical purposes</w:t>
      </w:r>
      <w:r w:rsidR="005449E2">
        <w:rPr>
          <w:rFonts w:ascii="Times New Roman" w:eastAsia="Times New Roman" w:hAnsi="Times New Roman" w:cs="Times New Roman"/>
          <w:sz w:val="24"/>
          <w:szCs w:val="24"/>
          <w:lang w:eastAsia="en-AU"/>
        </w:rPr>
        <w:t xml:space="preserve"> and </w:t>
      </w:r>
      <w:r w:rsidR="005449E2">
        <w:rPr>
          <w:rFonts w:ascii="Times New Roman" w:hAnsi="Times New Roman" w:cs="Times New Roman"/>
          <w:sz w:val="24"/>
          <w:szCs w:val="24"/>
        </w:rPr>
        <w:t>lower the risk and potential harm to life posed by the COVID-19 virus</w:t>
      </w:r>
      <w:r>
        <w:rPr>
          <w:rFonts w:ascii="Times New Roman" w:eastAsia="Times New Roman" w:hAnsi="Times New Roman" w:cs="Times New Roman"/>
          <w:sz w:val="24"/>
          <w:szCs w:val="24"/>
          <w:lang w:eastAsia="en-AU"/>
        </w:rPr>
        <w:t xml:space="preserve">, the repeal of this prohibition may engage the right to health </w:t>
      </w:r>
      <w:r w:rsidR="00C224CD">
        <w:rPr>
          <w:rFonts w:ascii="Times New Roman" w:eastAsia="Times New Roman" w:hAnsi="Times New Roman" w:cs="Times New Roman"/>
          <w:sz w:val="24"/>
          <w:szCs w:val="24"/>
          <w:lang w:eastAsia="en-AU"/>
        </w:rPr>
        <w:t xml:space="preserve">in </w:t>
      </w:r>
      <w:r>
        <w:rPr>
          <w:rFonts w:ascii="Times New Roman" w:eastAsia="Times New Roman" w:hAnsi="Times New Roman" w:cs="Times New Roman"/>
          <w:sz w:val="24"/>
          <w:szCs w:val="24"/>
          <w:lang w:eastAsia="en-AU"/>
        </w:rPr>
        <w:t xml:space="preserve">Article 12 of </w:t>
      </w:r>
      <w:r>
        <w:rPr>
          <w:rFonts w:ascii="Times New Roman" w:eastAsia="Times New Roman" w:hAnsi="Times New Roman" w:cs="Times New Roman"/>
          <w:i/>
          <w:sz w:val="24"/>
          <w:szCs w:val="24"/>
          <w:lang w:eastAsia="en-AU"/>
        </w:rPr>
        <w:t xml:space="preserve">International Covenant on </w:t>
      </w:r>
      <w:r>
        <w:rPr>
          <w:rFonts w:ascii="Times New Roman" w:eastAsia="Times New Roman" w:hAnsi="Times New Roman" w:cs="Times New Roman"/>
          <w:i/>
          <w:sz w:val="24"/>
          <w:szCs w:val="24"/>
          <w:lang w:eastAsia="en-AU"/>
        </w:rPr>
        <w:lastRenderedPageBreak/>
        <w:t>Economic, Social and Cultural Rights</w:t>
      </w:r>
      <w:r>
        <w:rPr>
          <w:rFonts w:ascii="Times New Roman" w:eastAsia="Times New Roman" w:hAnsi="Times New Roman" w:cs="Times New Roman"/>
          <w:sz w:val="24"/>
          <w:szCs w:val="24"/>
          <w:lang w:eastAsia="en-AU"/>
        </w:rPr>
        <w:t xml:space="preserve"> (ICESCR)</w:t>
      </w:r>
      <w:r w:rsidR="003460C6">
        <w:rPr>
          <w:rFonts w:ascii="Times New Roman" w:eastAsia="Times New Roman" w:hAnsi="Times New Roman" w:cs="Times New Roman"/>
          <w:sz w:val="24"/>
          <w:szCs w:val="24"/>
          <w:lang w:eastAsia="en-AU"/>
        </w:rPr>
        <w:t xml:space="preserve"> </w:t>
      </w:r>
      <w:r w:rsidR="00AE589D">
        <w:rPr>
          <w:rFonts w:ascii="Times New Roman" w:hAnsi="Times New Roman" w:cs="Times New Roman"/>
          <w:sz w:val="24"/>
          <w:szCs w:val="24"/>
        </w:rPr>
        <w:t xml:space="preserve">and the right to life in Article 6(1) of the </w:t>
      </w:r>
      <w:r w:rsidR="00AE589D">
        <w:rPr>
          <w:rFonts w:ascii="Times New Roman" w:hAnsi="Times New Roman" w:cs="Times New Roman"/>
          <w:i/>
          <w:sz w:val="24"/>
          <w:szCs w:val="24"/>
        </w:rPr>
        <w:t>International Covenant on Civil and Political Rights</w:t>
      </w:r>
      <w:r w:rsidR="00AE589D">
        <w:rPr>
          <w:rFonts w:ascii="Times New Roman" w:hAnsi="Times New Roman" w:cs="Times New Roman"/>
          <w:sz w:val="24"/>
          <w:szCs w:val="24"/>
        </w:rPr>
        <w:t>.</w:t>
      </w:r>
    </w:p>
    <w:p w14:paraId="618F36CC" w14:textId="77777777" w:rsidR="00526827" w:rsidRDefault="00526827" w:rsidP="00526827">
      <w:pPr>
        <w:spacing w:after="0" w:line="240" w:lineRule="auto"/>
        <w:rPr>
          <w:rFonts w:ascii="Times New Roman" w:eastAsia="Times New Roman" w:hAnsi="Times New Roman" w:cs="Times New Roman"/>
          <w:sz w:val="24"/>
          <w:szCs w:val="24"/>
          <w:lang w:eastAsia="en-AU"/>
        </w:rPr>
      </w:pPr>
    </w:p>
    <w:p w14:paraId="4E361842" w14:textId="444E5808" w:rsidR="00526827" w:rsidRDefault="003460C6" w:rsidP="0052682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aim of the</w:t>
      </w:r>
      <w:r w:rsidR="00F439DB">
        <w:rPr>
          <w:rFonts w:ascii="Times New Roman" w:eastAsia="Times New Roman" w:hAnsi="Times New Roman" w:cs="Times New Roman"/>
          <w:sz w:val="24"/>
          <w:szCs w:val="24"/>
          <w:lang w:eastAsia="en-AU"/>
        </w:rPr>
        <w:t xml:space="preserve"> temporary</w:t>
      </w:r>
      <w:r>
        <w:rPr>
          <w:rFonts w:ascii="Times New Roman" w:eastAsia="Times New Roman" w:hAnsi="Times New Roman" w:cs="Times New Roman"/>
          <w:sz w:val="24"/>
          <w:szCs w:val="24"/>
          <w:lang w:eastAsia="en-AU"/>
        </w:rPr>
        <w:t xml:space="preserve"> </w:t>
      </w:r>
      <w:r w:rsidR="00AA57C5">
        <w:rPr>
          <w:rFonts w:ascii="Times New Roman" w:eastAsia="Times New Roman" w:hAnsi="Times New Roman" w:cs="Times New Roman"/>
          <w:sz w:val="24"/>
          <w:szCs w:val="24"/>
          <w:lang w:eastAsia="en-AU"/>
        </w:rPr>
        <w:t xml:space="preserve">export </w:t>
      </w:r>
      <w:r>
        <w:rPr>
          <w:rFonts w:ascii="Times New Roman" w:eastAsia="Times New Roman" w:hAnsi="Times New Roman" w:cs="Times New Roman"/>
          <w:sz w:val="24"/>
          <w:szCs w:val="24"/>
          <w:lang w:eastAsia="en-AU"/>
        </w:rPr>
        <w:t xml:space="preserve">prohibition </w:t>
      </w:r>
      <w:r w:rsidR="0013787B">
        <w:rPr>
          <w:rFonts w:ascii="Times New Roman" w:eastAsia="Times New Roman" w:hAnsi="Times New Roman" w:cs="Times New Roman"/>
          <w:sz w:val="24"/>
          <w:szCs w:val="24"/>
          <w:lang w:eastAsia="en-AU"/>
        </w:rPr>
        <w:t>was to</w:t>
      </w:r>
      <w:r w:rsidR="00065D9A">
        <w:rPr>
          <w:rFonts w:ascii="Times New Roman" w:eastAsia="Times New Roman" w:hAnsi="Times New Roman" w:cs="Times New Roman"/>
          <w:sz w:val="24"/>
          <w:szCs w:val="24"/>
          <w:lang w:eastAsia="en-AU"/>
        </w:rPr>
        <w:t xml:space="preserve"> help to</w:t>
      </w:r>
      <w:r w:rsidR="0013787B">
        <w:rPr>
          <w:rFonts w:ascii="Times New Roman" w:eastAsia="Times New Roman" w:hAnsi="Times New Roman" w:cs="Times New Roman"/>
          <w:sz w:val="24"/>
          <w:szCs w:val="24"/>
          <w:lang w:eastAsia="en-AU"/>
        </w:rPr>
        <w:t xml:space="preserve"> ensure the </w:t>
      </w:r>
      <w:r w:rsidR="00065D9A">
        <w:rPr>
          <w:rFonts w:ascii="Times New Roman" w:eastAsia="Times New Roman" w:hAnsi="Times New Roman" w:cs="Times New Roman"/>
          <w:sz w:val="24"/>
          <w:szCs w:val="24"/>
          <w:lang w:eastAsia="en-AU"/>
        </w:rPr>
        <w:t>availability</w:t>
      </w:r>
      <w:r w:rsidR="0013787B">
        <w:rPr>
          <w:rFonts w:ascii="Times New Roman" w:eastAsia="Times New Roman" w:hAnsi="Times New Roman" w:cs="Times New Roman"/>
          <w:sz w:val="24"/>
          <w:szCs w:val="24"/>
          <w:lang w:eastAsia="en-AU"/>
        </w:rPr>
        <w:t xml:space="preserve"> of these essential goods to persons in </w:t>
      </w:r>
      <w:r w:rsidR="00065D9A">
        <w:rPr>
          <w:rFonts w:ascii="Times New Roman" w:eastAsia="Times New Roman" w:hAnsi="Times New Roman" w:cs="Times New Roman"/>
          <w:sz w:val="24"/>
          <w:szCs w:val="24"/>
          <w:lang w:eastAsia="en-AU"/>
        </w:rPr>
        <w:t>Australia</w:t>
      </w:r>
      <w:r w:rsidR="0013787B">
        <w:rPr>
          <w:rFonts w:ascii="Times New Roman" w:eastAsia="Times New Roman" w:hAnsi="Times New Roman" w:cs="Times New Roman"/>
          <w:sz w:val="24"/>
          <w:szCs w:val="24"/>
          <w:lang w:eastAsia="en-AU"/>
        </w:rPr>
        <w:t xml:space="preserve">, </w:t>
      </w:r>
      <w:r w:rsidR="00065D9A">
        <w:rPr>
          <w:rFonts w:ascii="Times New Roman" w:eastAsia="Times New Roman" w:hAnsi="Times New Roman" w:cs="Times New Roman"/>
          <w:sz w:val="24"/>
          <w:szCs w:val="24"/>
          <w:lang w:eastAsia="en-AU"/>
        </w:rPr>
        <w:t>thereby</w:t>
      </w:r>
      <w:r w:rsidR="0013787B">
        <w:rPr>
          <w:rFonts w:ascii="Times New Roman" w:eastAsia="Times New Roman" w:hAnsi="Times New Roman" w:cs="Times New Roman"/>
          <w:sz w:val="24"/>
          <w:szCs w:val="24"/>
          <w:lang w:eastAsia="en-AU"/>
        </w:rPr>
        <w:t xml:space="preserve"> </w:t>
      </w:r>
      <w:r w:rsidR="00065D9A">
        <w:rPr>
          <w:rFonts w:ascii="Times New Roman" w:eastAsia="Times New Roman" w:hAnsi="Times New Roman" w:cs="Times New Roman"/>
          <w:sz w:val="24"/>
          <w:szCs w:val="24"/>
          <w:lang w:eastAsia="en-AU"/>
        </w:rPr>
        <w:t>promoting</w:t>
      </w:r>
      <w:r w:rsidR="0013787B">
        <w:rPr>
          <w:rFonts w:ascii="Times New Roman" w:eastAsia="Times New Roman" w:hAnsi="Times New Roman" w:cs="Times New Roman"/>
          <w:sz w:val="24"/>
          <w:szCs w:val="24"/>
          <w:lang w:eastAsia="en-AU"/>
        </w:rPr>
        <w:t xml:space="preserve"> the right to health</w:t>
      </w:r>
      <w:r w:rsidR="00037786">
        <w:rPr>
          <w:rFonts w:ascii="Times New Roman" w:eastAsia="Times New Roman" w:hAnsi="Times New Roman" w:cs="Times New Roman"/>
          <w:sz w:val="24"/>
          <w:szCs w:val="24"/>
          <w:lang w:eastAsia="en-AU"/>
        </w:rPr>
        <w:t xml:space="preserve"> and the right to life of </w:t>
      </w:r>
      <w:r w:rsidR="000E5BEF">
        <w:rPr>
          <w:rFonts w:ascii="Times New Roman" w:eastAsia="Times New Roman" w:hAnsi="Times New Roman" w:cs="Times New Roman"/>
          <w:sz w:val="24"/>
          <w:szCs w:val="24"/>
          <w:lang w:eastAsia="en-AU"/>
        </w:rPr>
        <w:t xml:space="preserve">those </w:t>
      </w:r>
      <w:r w:rsidR="00037786">
        <w:rPr>
          <w:rFonts w:ascii="Times New Roman" w:eastAsia="Times New Roman" w:hAnsi="Times New Roman" w:cs="Times New Roman"/>
          <w:sz w:val="24"/>
          <w:szCs w:val="24"/>
          <w:lang w:eastAsia="en-AU"/>
        </w:rPr>
        <w:t>persons</w:t>
      </w:r>
      <w:r w:rsidR="0013787B">
        <w:rPr>
          <w:rFonts w:ascii="Times New Roman" w:eastAsia="Times New Roman" w:hAnsi="Times New Roman" w:cs="Times New Roman"/>
          <w:sz w:val="24"/>
          <w:szCs w:val="24"/>
          <w:lang w:eastAsia="en-AU"/>
        </w:rPr>
        <w:t>.  Since there is now an adequate supply of such goods</w:t>
      </w:r>
      <w:r w:rsidR="00A80732">
        <w:rPr>
          <w:rFonts w:ascii="Times New Roman" w:eastAsia="Times New Roman" w:hAnsi="Times New Roman" w:cs="Times New Roman"/>
          <w:sz w:val="24"/>
          <w:szCs w:val="24"/>
          <w:lang w:eastAsia="en-AU"/>
        </w:rPr>
        <w:t xml:space="preserve"> for persons in Australia</w:t>
      </w:r>
      <w:r w:rsidR="0013787B">
        <w:rPr>
          <w:rFonts w:ascii="Times New Roman" w:eastAsia="Times New Roman" w:hAnsi="Times New Roman" w:cs="Times New Roman"/>
          <w:sz w:val="24"/>
          <w:szCs w:val="24"/>
          <w:lang w:eastAsia="en-AU"/>
        </w:rPr>
        <w:t xml:space="preserve">, repealing the prohibition will not adversely impact </w:t>
      </w:r>
      <w:r w:rsidR="00037786">
        <w:rPr>
          <w:rFonts w:ascii="Times New Roman" w:eastAsia="Times New Roman" w:hAnsi="Times New Roman" w:cs="Times New Roman"/>
          <w:sz w:val="24"/>
          <w:szCs w:val="24"/>
          <w:lang w:eastAsia="en-AU"/>
        </w:rPr>
        <w:t>these</w:t>
      </w:r>
      <w:r w:rsidR="0013787B">
        <w:rPr>
          <w:rFonts w:ascii="Times New Roman" w:eastAsia="Times New Roman" w:hAnsi="Times New Roman" w:cs="Times New Roman"/>
          <w:sz w:val="24"/>
          <w:szCs w:val="24"/>
          <w:lang w:eastAsia="en-AU"/>
        </w:rPr>
        <w:t xml:space="preserve"> right</w:t>
      </w:r>
      <w:r w:rsidR="00AA57C5">
        <w:rPr>
          <w:rFonts w:ascii="Times New Roman" w:eastAsia="Times New Roman" w:hAnsi="Times New Roman" w:cs="Times New Roman"/>
          <w:sz w:val="24"/>
          <w:szCs w:val="24"/>
          <w:lang w:eastAsia="en-AU"/>
        </w:rPr>
        <w:t>s</w:t>
      </w:r>
      <w:r w:rsidR="0013787B">
        <w:rPr>
          <w:rFonts w:ascii="Times New Roman" w:eastAsia="Times New Roman" w:hAnsi="Times New Roman" w:cs="Times New Roman"/>
          <w:sz w:val="24"/>
          <w:szCs w:val="24"/>
          <w:lang w:eastAsia="en-AU"/>
        </w:rPr>
        <w:t xml:space="preserve">.  Further, </w:t>
      </w:r>
      <w:r w:rsidR="00037786">
        <w:rPr>
          <w:rFonts w:ascii="Times New Roman" w:eastAsia="Times New Roman" w:hAnsi="Times New Roman" w:cs="Times New Roman"/>
          <w:sz w:val="24"/>
          <w:szCs w:val="24"/>
          <w:lang w:eastAsia="en-AU"/>
        </w:rPr>
        <w:t>these</w:t>
      </w:r>
      <w:r w:rsidR="0013787B">
        <w:rPr>
          <w:rFonts w:ascii="Times New Roman" w:eastAsia="Times New Roman" w:hAnsi="Times New Roman" w:cs="Times New Roman"/>
          <w:sz w:val="24"/>
          <w:szCs w:val="24"/>
          <w:lang w:eastAsia="en-AU"/>
        </w:rPr>
        <w:t xml:space="preserve"> right</w:t>
      </w:r>
      <w:r w:rsidR="00037786">
        <w:rPr>
          <w:rFonts w:ascii="Times New Roman" w:eastAsia="Times New Roman" w:hAnsi="Times New Roman" w:cs="Times New Roman"/>
          <w:sz w:val="24"/>
          <w:szCs w:val="24"/>
          <w:lang w:eastAsia="en-AU"/>
        </w:rPr>
        <w:t>s</w:t>
      </w:r>
      <w:r w:rsidR="0013787B">
        <w:rPr>
          <w:rFonts w:ascii="Times New Roman" w:eastAsia="Times New Roman" w:hAnsi="Times New Roman" w:cs="Times New Roman"/>
          <w:sz w:val="24"/>
          <w:szCs w:val="24"/>
          <w:lang w:eastAsia="en-AU"/>
        </w:rPr>
        <w:t xml:space="preserve"> may</w:t>
      </w:r>
      <w:r w:rsidR="00526827">
        <w:rPr>
          <w:rFonts w:ascii="Times New Roman" w:eastAsia="Times New Roman" w:hAnsi="Times New Roman" w:cs="Times New Roman"/>
          <w:sz w:val="24"/>
          <w:szCs w:val="24"/>
          <w:lang w:eastAsia="en-AU"/>
        </w:rPr>
        <w:t xml:space="preserve"> be promoted by the repeal by providing certainty to business</w:t>
      </w:r>
      <w:r w:rsidR="000E5BEF">
        <w:rPr>
          <w:rFonts w:ascii="Times New Roman" w:eastAsia="Times New Roman" w:hAnsi="Times New Roman" w:cs="Times New Roman"/>
          <w:sz w:val="24"/>
          <w:szCs w:val="24"/>
          <w:lang w:eastAsia="en-AU"/>
        </w:rPr>
        <w:t>es</w:t>
      </w:r>
      <w:r w:rsidR="00526827">
        <w:rPr>
          <w:rFonts w:ascii="Times New Roman" w:eastAsia="Times New Roman" w:hAnsi="Times New Roman" w:cs="Times New Roman"/>
          <w:sz w:val="24"/>
          <w:szCs w:val="24"/>
          <w:lang w:eastAsia="en-AU"/>
        </w:rPr>
        <w:t xml:space="preserve"> that manufacture and supply personal protective equipment, making more goods available to persons in Australia and overseas.</w:t>
      </w:r>
    </w:p>
    <w:p w14:paraId="6F278A19" w14:textId="77777777" w:rsidR="00526827" w:rsidRDefault="00526827" w:rsidP="00526827">
      <w:pPr>
        <w:spacing w:after="0" w:line="240" w:lineRule="auto"/>
        <w:rPr>
          <w:rFonts w:ascii="Times New Roman" w:hAnsi="Times New Roman" w:cs="Times New Roman"/>
          <w:sz w:val="24"/>
          <w:szCs w:val="24"/>
        </w:rPr>
      </w:pPr>
    </w:p>
    <w:p w14:paraId="463681A2" w14:textId="37F5F2A7" w:rsidR="00526827" w:rsidRDefault="00526827" w:rsidP="005268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repeal may </w:t>
      </w:r>
      <w:r w:rsidR="00F439DB">
        <w:rPr>
          <w:rFonts w:ascii="Times New Roman" w:hAnsi="Times New Roman" w:cs="Times New Roman"/>
          <w:sz w:val="24"/>
          <w:szCs w:val="24"/>
        </w:rPr>
        <w:t xml:space="preserve">also </w:t>
      </w:r>
      <w:r>
        <w:rPr>
          <w:rFonts w:ascii="Times New Roman" w:hAnsi="Times New Roman" w:cs="Times New Roman"/>
          <w:sz w:val="24"/>
          <w:szCs w:val="24"/>
        </w:rPr>
        <w:t>engage the right to work under Article 6 of the ICESCR. The repeal promotes this right by supporting the businesses that manufacture and supply the essential goods, and therefore the employees of such companies.</w:t>
      </w:r>
    </w:p>
    <w:p w14:paraId="34180722" w14:textId="77777777" w:rsidR="00526827" w:rsidRDefault="00526827" w:rsidP="00526827">
      <w:pPr>
        <w:spacing w:after="0" w:line="240" w:lineRule="auto"/>
        <w:rPr>
          <w:rFonts w:ascii="Times New Roman" w:hAnsi="Times New Roman" w:cs="Times New Roman"/>
          <w:sz w:val="24"/>
          <w:szCs w:val="24"/>
        </w:rPr>
      </w:pPr>
    </w:p>
    <w:p w14:paraId="18D670AE" w14:textId="77777777" w:rsidR="00526827" w:rsidRDefault="00526827" w:rsidP="00526827">
      <w:pPr>
        <w:spacing w:line="240" w:lineRule="auto"/>
        <w:jc w:val="both"/>
        <w:outlineLvl w:val="2"/>
        <w:rPr>
          <w:rFonts w:ascii="Times New Roman" w:hAnsi="Times New Roman"/>
          <w:b/>
          <w:sz w:val="24"/>
          <w:szCs w:val="24"/>
        </w:rPr>
      </w:pPr>
      <w:r>
        <w:rPr>
          <w:rFonts w:ascii="Times New Roman" w:hAnsi="Times New Roman"/>
          <w:b/>
          <w:sz w:val="24"/>
          <w:szCs w:val="24"/>
        </w:rPr>
        <w:t>Conclusion</w:t>
      </w:r>
    </w:p>
    <w:p w14:paraId="75AD8811" w14:textId="716AC137" w:rsidR="00526827" w:rsidRDefault="00526827" w:rsidP="00526827">
      <w:pPr>
        <w:spacing w:line="240" w:lineRule="auto"/>
        <w:rPr>
          <w:rFonts w:ascii="Times New Roman" w:hAnsi="Times New Roman"/>
          <w:sz w:val="24"/>
          <w:szCs w:val="24"/>
        </w:rPr>
      </w:pPr>
      <w:r>
        <w:rPr>
          <w:rFonts w:ascii="Times New Roman" w:hAnsi="Times New Roman" w:cs="Times New Roman"/>
          <w:sz w:val="24"/>
          <w:szCs w:val="24"/>
        </w:rPr>
        <w:t xml:space="preserve">The Disallowable </w:t>
      </w:r>
      <w:r>
        <w:rPr>
          <w:rFonts w:ascii="Times New Roman" w:eastAsia="Times New Roman" w:hAnsi="Times New Roman" w:cs="Times New Roman"/>
          <w:sz w:val="24"/>
          <w:szCs w:val="24"/>
          <w:lang w:eastAsia="en-AU"/>
        </w:rPr>
        <w:t>Legislative Instrument is</w:t>
      </w:r>
      <w:r>
        <w:rPr>
          <w:rFonts w:ascii="Times New Roman" w:hAnsi="Times New Roman" w:cs="Times New Roman"/>
          <w:sz w:val="24"/>
          <w:szCs w:val="24"/>
        </w:rPr>
        <w:t xml:space="preserve"> compatible with human rights.</w:t>
      </w:r>
    </w:p>
    <w:p w14:paraId="1D49F19C" w14:textId="186A3CD4" w:rsidR="00526827" w:rsidRDefault="00526827" w:rsidP="00526827">
      <w:pPr>
        <w:spacing w:after="0" w:line="240" w:lineRule="auto"/>
        <w:jc w:val="center"/>
        <w:rPr>
          <w:rFonts w:ascii="Times New Roman" w:hAnsi="Times New Roman"/>
          <w:b/>
          <w:sz w:val="24"/>
          <w:szCs w:val="24"/>
        </w:rPr>
      </w:pPr>
      <w:r>
        <w:rPr>
          <w:rFonts w:ascii="Times New Roman" w:hAnsi="Times New Roman"/>
          <w:b/>
          <w:sz w:val="24"/>
          <w:szCs w:val="24"/>
        </w:rPr>
        <w:t xml:space="preserve">The Hon </w:t>
      </w:r>
      <w:r w:rsidR="00585ACC">
        <w:rPr>
          <w:rFonts w:ascii="Times New Roman" w:hAnsi="Times New Roman"/>
          <w:b/>
          <w:sz w:val="24"/>
          <w:szCs w:val="24"/>
        </w:rPr>
        <w:t>Peter Dutton MP</w:t>
      </w:r>
    </w:p>
    <w:p w14:paraId="37887BD2" w14:textId="3A1A3446" w:rsidR="00526827" w:rsidRDefault="00526827" w:rsidP="00526827">
      <w:pPr>
        <w:spacing w:after="0" w:line="240" w:lineRule="auto"/>
        <w:jc w:val="center"/>
        <w:rPr>
          <w:rFonts w:ascii="Times New Roman" w:hAnsi="Times New Roman"/>
          <w:b/>
          <w:sz w:val="24"/>
          <w:szCs w:val="24"/>
        </w:rPr>
      </w:pPr>
      <w:r>
        <w:rPr>
          <w:rFonts w:ascii="Times New Roman" w:hAnsi="Times New Roman"/>
          <w:b/>
          <w:sz w:val="24"/>
          <w:szCs w:val="24"/>
        </w:rPr>
        <w:t>Minister for Home Affairs</w:t>
      </w:r>
    </w:p>
    <w:p w14:paraId="0A0305C7" w14:textId="77777777" w:rsidR="00526827" w:rsidRPr="008778D9" w:rsidRDefault="00526827" w:rsidP="00526827"/>
    <w:p w14:paraId="340B04AE" w14:textId="05512735" w:rsidR="006472E0" w:rsidRPr="00F00E31" w:rsidRDefault="006472E0" w:rsidP="00526827">
      <w:pPr>
        <w:spacing w:before="360" w:after="120"/>
        <w:jc w:val="center"/>
      </w:pPr>
    </w:p>
    <w:sectPr w:rsidR="006472E0" w:rsidRPr="00F00E31" w:rsidSect="00405681">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47E80" w14:textId="77777777" w:rsidR="00A34613" w:rsidRDefault="00A34613" w:rsidP="00A34613">
      <w:pPr>
        <w:spacing w:after="0" w:line="240" w:lineRule="auto"/>
      </w:pPr>
      <w:r>
        <w:separator/>
      </w:r>
    </w:p>
  </w:endnote>
  <w:endnote w:type="continuationSeparator" w:id="0">
    <w:p w14:paraId="6EEF7314" w14:textId="77777777" w:rsidR="00A34613" w:rsidRDefault="00A34613" w:rsidP="00A3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980264"/>
      <w:docPartObj>
        <w:docPartGallery w:val="Page Numbers (Bottom of Page)"/>
        <w:docPartUnique/>
      </w:docPartObj>
    </w:sdtPr>
    <w:sdtEndPr>
      <w:rPr>
        <w:noProof/>
      </w:rPr>
    </w:sdtEndPr>
    <w:sdtContent>
      <w:p w14:paraId="2F5592C5" w14:textId="161AA436" w:rsidR="00A34613" w:rsidRDefault="00A34613">
        <w:pPr>
          <w:pStyle w:val="Footer"/>
          <w:jc w:val="center"/>
        </w:pPr>
        <w:r>
          <w:fldChar w:fldCharType="begin"/>
        </w:r>
        <w:r>
          <w:instrText xml:space="preserve"> PAGE   \* MERGEFORMAT </w:instrText>
        </w:r>
        <w:r>
          <w:fldChar w:fldCharType="separate"/>
        </w:r>
        <w:r w:rsidR="004826B7">
          <w:rPr>
            <w:noProof/>
          </w:rPr>
          <w:t>2</w:t>
        </w:r>
        <w:r>
          <w:rPr>
            <w:noProof/>
          </w:rPr>
          <w:fldChar w:fldCharType="end"/>
        </w:r>
      </w:p>
    </w:sdtContent>
  </w:sdt>
  <w:p w14:paraId="7D227FC4" w14:textId="77777777" w:rsidR="00A34613" w:rsidRDefault="00A34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98BF" w14:textId="502F7CB1" w:rsidR="00A34613" w:rsidRDefault="00A34613">
    <w:pPr>
      <w:pStyle w:val="Footer"/>
      <w:jc w:val="center"/>
    </w:pPr>
  </w:p>
  <w:p w14:paraId="67C08B66" w14:textId="77777777" w:rsidR="00A34613" w:rsidRDefault="00A34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DD7B6" w14:textId="77777777" w:rsidR="00A34613" w:rsidRDefault="00A34613" w:rsidP="00A34613">
      <w:pPr>
        <w:spacing w:after="0" w:line="240" w:lineRule="auto"/>
      </w:pPr>
      <w:r>
        <w:separator/>
      </w:r>
    </w:p>
  </w:footnote>
  <w:footnote w:type="continuationSeparator" w:id="0">
    <w:p w14:paraId="5DE97FD7" w14:textId="77777777" w:rsidR="00A34613" w:rsidRDefault="00A34613" w:rsidP="00A34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641"/>
    <w:multiLevelType w:val="hybridMultilevel"/>
    <w:tmpl w:val="623C28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2" w15:restartNumberingAfterBreak="0">
    <w:nsid w:val="1B6E6F63"/>
    <w:multiLevelType w:val="multilevel"/>
    <w:tmpl w:val="C2E415BC"/>
    <w:lvl w:ilvl="0">
      <w:start w:val="1"/>
      <w:numFmt w:val="decimal"/>
      <w:lvlText w:val="%1."/>
      <w:lvlJc w:val="left"/>
      <w:pPr>
        <w:ind w:left="360" w:hanging="360"/>
      </w:pPr>
    </w:lvl>
    <w:lvl w:ilvl="1">
      <w:start w:val="1"/>
      <w:numFmt w:val="decimal"/>
      <w:lvlText w:val="%2."/>
      <w:lvlJc w:val="left"/>
      <w:pPr>
        <w:ind w:left="792" w:hanging="432"/>
      </w:pPr>
      <w:rPr>
        <w:b w:val="0"/>
        <w:i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B0F19"/>
    <w:multiLevelType w:val="hybridMultilevel"/>
    <w:tmpl w:val="E2F09B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96F275F"/>
    <w:multiLevelType w:val="hybridMultilevel"/>
    <w:tmpl w:val="00C4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FF6083"/>
    <w:multiLevelType w:val="hybridMultilevel"/>
    <w:tmpl w:val="A5DE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948EC"/>
    <w:multiLevelType w:val="hybridMultilevel"/>
    <w:tmpl w:val="96A0F90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565E14AC"/>
    <w:multiLevelType w:val="hybridMultilevel"/>
    <w:tmpl w:val="7584E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7"/>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0DAF"/>
    <w:rsid w:val="0000416B"/>
    <w:rsid w:val="00013351"/>
    <w:rsid w:val="00017EC2"/>
    <w:rsid w:val="000220E4"/>
    <w:rsid w:val="00037786"/>
    <w:rsid w:val="000533AB"/>
    <w:rsid w:val="00062361"/>
    <w:rsid w:val="00064298"/>
    <w:rsid w:val="00065D9A"/>
    <w:rsid w:val="00083EC7"/>
    <w:rsid w:val="000847AB"/>
    <w:rsid w:val="000A6359"/>
    <w:rsid w:val="000B2631"/>
    <w:rsid w:val="000B2642"/>
    <w:rsid w:val="000B76CE"/>
    <w:rsid w:val="000C3B21"/>
    <w:rsid w:val="000C5988"/>
    <w:rsid w:val="000C7211"/>
    <w:rsid w:val="000D0E22"/>
    <w:rsid w:val="000D2469"/>
    <w:rsid w:val="000D73A0"/>
    <w:rsid w:val="000E5BEF"/>
    <w:rsid w:val="000F50F1"/>
    <w:rsid w:val="001006A9"/>
    <w:rsid w:val="00105B60"/>
    <w:rsid w:val="00106D2E"/>
    <w:rsid w:val="00111B0E"/>
    <w:rsid w:val="0011327F"/>
    <w:rsid w:val="00127F84"/>
    <w:rsid w:val="00132EF3"/>
    <w:rsid w:val="0013767C"/>
    <w:rsid w:val="0013787B"/>
    <w:rsid w:val="0014290D"/>
    <w:rsid w:val="001445CB"/>
    <w:rsid w:val="001544E2"/>
    <w:rsid w:val="00154BC8"/>
    <w:rsid w:val="001604E1"/>
    <w:rsid w:val="001644D5"/>
    <w:rsid w:val="00166965"/>
    <w:rsid w:val="001706E5"/>
    <w:rsid w:val="00176597"/>
    <w:rsid w:val="00177FCB"/>
    <w:rsid w:val="00180559"/>
    <w:rsid w:val="00184310"/>
    <w:rsid w:val="0018432B"/>
    <w:rsid w:val="0018683B"/>
    <w:rsid w:val="001919AC"/>
    <w:rsid w:val="001A1257"/>
    <w:rsid w:val="001B2043"/>
    <w:rsid w:val="001B2E35"/>
    <w:rsid w:val="001B58E2"/>
    <w:rsid w:val="001B67BD"/>
    <w:rsid w:val="001B6B45"/>
    <w:rsid w:val="001C639C"/>
    <w:rsid w:val="001E5146"/>
    <w:rsid w:val="001E6B21"/>
    <w:rsid w:val="001F5954"/>
    <w:rsid w:val="0020452D"/>
    <w:rsid w:val="00205ACB"/>
    <w:rsid w:val="00206641"/>
    <w:rsid w:val="00207971"/>
    <w:rsid w:val="002131FE"/>
    <w:rsid w:val="00222E07"/>
    <w:rsid w:val="002244B3"/>
    <w:rsid w:val="0024687A"/>
    <w:rsid w:val="00250139"/>
    <w:rsid w:val="002521F5"/>
    <w:rsid w:val="00265745"/>
    <w:rsid w:val="00265770"/>
    <w:rsid w:val="0026673B"/>
    <w:rsid w:val="00272A46"/>
    <w:rsid w:val="00273D7B"/>
    <w:rsid w:val="002C3CFF"/>
    <w:rsid w:val="002D2D9F"/>
    <w:rsid w:val="002E2189"/>
    <w:rsid w:val="002E3895"/>
    <w:rsid w:val="002F2190"/>
    <w:rsid w:val="002F7A06"/>
    <w:rsid w:val="00305E68"/>
    <w:rsid w:val="003157F4"/>
    <w:rsid w:val="003174DA"/>
    <w:rsid w:val="0034219B"/>
    <w:rsid w:val="003460C6"/>
    <w:rsid w:val="003513E9"/>
    <w:rsid w:val="003542DD"/>
    <w:rsid w:val="00362588"/>
    <w:rsid w:val="00366EF0"/>
    <w:rsid w:val="003C2C9B"/>
    <w:rsid w:val="003C3881"/>
    <w:rsid w:val="003C476A"/>
    <w:rsid w:val="003C5D4E"/>
    <w:rsid w:val="003E04D0"/>
    <w:rsid w:val="003E43B1"/>
    <w:rsid w:val="003F1600"/>
    <w:rsid w:val="003F1E12"/>
    <w:rsid w:val="00404E89"/>
    <w:rsid w:val="00405681"/>
    <w:rsid w:val="00414C6C"/>
    <w:rsid w:val="00422B99"/>
    <w:rsid w:val="00464C39"/>
    <w:rsid w:val="00477AAB"/>
    <w:rsid w:val="004826B7"/>
    <w:rsid w:val="00492B3D"/>
    <w:rsid w:val="00494870"/>
    <w:rsid w:val="00497A68"/>
    <w:rsid w:val="004B205A"/>
    <w:rsid w:val="004B61AA"/>
    <w:rsid w:val="004C3368"/>
    <w:rsid w:val="004D11CF"/>
    <w:rsid w:val="004D5D15"/>
    <w:rsid w:val="004E2290"/>
    <w:rsid w:val="004E4D20"/>
    <w:rsid w:val="004F196A"/>
    <w:rsid w:val="004F6378"/>
    <w:rsid w:val="00502366"/>
    <w:rsid w:val="0050389B"/>
    <w:rsid w:val="0050482B"/>
    <w:rsid w:val="00504BE0"/>
    <w:rsid w:val="00517676"/>
    <w:rsid w:val="0052515C"/>
    <w:rsid w:val="00526827"/>
    <w:rsid w:val="00531168"/>
    <w:rsid w:val="005342C1"/>
    <w:rsid w:val="005449E2"/>
    <w:rsid w:val="00547F8D"/>
    <w:rsid w:val="00585864"/>
    <w:rsid w:val="00585ACC"/>
    <w:rsid w:val="005A0585"/>
    <w:rsid w:val="005A5CBF"/>
    <w:rsid w:val="005A6B57"/>
    <w:rsid w:val="005A7D15"/>
    <w:rsid w:val="005B5D3A"/>
    <w:rsid w:val="005C7165"/>
    <w:rsid w:val="005D41B1"/>
    <w:rsid w:val="005D7670"/>
    <w:rsid w:val="005F4A1F"/>
    <w:rsid w:val="00607529"/>
    <w:rsid w:val="00622FF1"/>
    <w:rsid w:val="00625C31"/>
    <w:rsid w:val="006265D2"/>
    <w:rsid w:val="00626748"/>
    <w:rsid w:val="006341DB"/>
    <w:rsid w:val="006472E0"/>
    <w:rsid w:val="00653EE8"/>
    <w:rsid w:val="006541C0"/>
    <w:rsid w:val="00654C08"/>
    <w:rsid w:val="006618B1"/>
    <w:rsid w:val="00663DE0"/>
    <w:rsid w:val="00670003"/>
    <w:rsid w:val="006745C3"/>
    <w:rsid w:val="00691982"/>
    <w:rsid w:val="00697B9F"/>
    <w:rsid w:val="006A18EC"/>
    <w:rsid w:val="006B65C3"/>
    <w:rsid w:val="006C1C94"/>
    <w:rsid w:val="006C45C3"/>
    <w:rsid w:val="006D1B36"/>
    <w:rsid w:val="006D7248"/>
    <w:rsid w:val="006D75FF"/>
    <w:rsid w:val="006F52F6"/>
    <w:rsid w:val="006F5472"/>
    <w:rsid w:val="006F5ADD"/>
    <w:rsid w:val="006F6177"/>
    <w:rsid w:val="00701EDA"/>
    <w:rsid w:val="00703569"/>
    <w:rsid w:val="00712B5F"/>
    <w:rsid w:val="00715BC4"/>
    <w:rsid w:val="0072540E"/>
    <w:rsid w:val="00727C81"/>
    <w:rsid w:val="00731AE4"/>
    <w:rsid w:val="007430FD"/>
    <w:rsid w:val="00745058"/>
    <w:rsid w:val="00747F80"/>
    <w:rsid w:val="00754338"/>
    <w:rsid w:val="00756CB9"/>
    <w:rsid w:val="00765500"/>
    <w:rsid w:val="00767171"/>
    <w:rsid w:val="007936F1"/>
    <w:rsid w:val="007A2607"/>
    <w:rsid w:val="007B21CC"/>
    <w:rsid w:val="007B238A"/>
    <w:rsid w:val="007B4815"/>
    <w:rsid w:val="007B6D85"/>
    <w:rsid w:val="007C4EBE"/>
    <w:rsid w:val="007D12C9"/>
    <w:rsid w:val="007D1AD2"/>
    <w:rsid w:val="007D1C39"/>
    <w:rsid w:val="007D1F06"/>
    <w:rsid w:val="007F16F5"/>
    <w:rsid w:val="007F32D7"/>
    <w:rsid w:val="00820CAD"/>
    <w:rsid w:val="00824902"/>
    <w:rsid w:val="0083024F"/>
    <w:rsid w:val="00835725"/>
    <w:rsid w:val="0084577B"/>
    <w:rsid w:val="00850A58"/>
    <w:rsid w:val="00856F6C"/>
    <w:rsid w:val="00857CAB"/>
    <w:rsid w:val="00864DF3"/>
    <w:rsid w:val="0088049A"/>
    <w:rsid w:val="00882263"/>
    <w:rsid w:val="00882B4E"/>
    <w:rsid w:val="00882E36"/>
    <w:rsid w:val="008833EA"/>
    <w:rsid w:val="008842A2"/>
    <w:rsid w:val="00886B7A"/>
    <w:rsid w:val="008A278D"/>
    <w:rsid w:val="008B0578"/>
    <w:rsid w:val="008B2685"/>
    <w:rsid w:val="008D1C88"/>
    <w:rsid w:val="008D20AD"/>
    <w:rsid w:val="008D2B3D"/>
    <w:rsid w:val="008F0FC3"/>
    <w:rsid w:val="00901E1E"/>
    <w:rsid w:val="00911598"/>
    <w:rsid w:val="00924762"/>
    <w:rsid w:val="0092673C"/>
    <w:rsid w:val="00933B1A"/>
    <w:rsid w:val="009560B1"/>
    <w:rsid w:val="009620C1"/>
    <w:rsid w:val="009737D5"/>
    <w:rsid w:val="00975D56"/>
    <w:rsid w:val="0098415F"/>
    <w:rsid w:val="00986896"/>
    <w:rsid w:val="00994F99"/>
    <w:rsid w:val="009A5B56"/>
    <w:rsid w:val="009B7BED"/>
    <w:rsid w:val="009C26BD"/>
    <w:rsid w:val="009C6DBB"/>
    <w:rsid w:val="009D003C"/>
    <w:rsid w:val="009D1E15"/>
    <w:rsid w:val="009D223E"/>
    <w:rsid w:val="009D6ADF"/>
    <w:rsid w:val="009E4556"/>
    <w:rsid w:val="009E7BE3"/>
    <w:rsid w:val="009F606F"/>
    <w:rsid w:val="00A13F92"/>
    <w:rsid w:val="00A15E49"/>
    <w:rsid w:val="00A34613"/>
    <w:rsid w:val="00A363A0"/>
    <w:rsid w:val="00A44459"/>
    <w:rsid w:val="00A529CD"/>
    <w:rsid w:val="00A619A4"/>
    <w:rsid w:val="00A660C5"/>
    <w:rsid w:val="00A728A5"/>
    <w:rsid w:val="00A80732"/>
    <w:rsid w:val="00A9325B"/>
    <w:rsid w:val="00A9469A"/>
    <w:rsid w:val="00AA57C5"/>
    <w:rsid w:val="00AA5B5D"/>
    <w:rsid w:val="00AC49C9"/>
    <w:rsid w:val="00AD0D17"/>
    <w:rsid w:val="00AD12CF"/>
    <w:rsid w:val="00AE49EF"/>
    <w:rsid w:val="00AE589D"/>
    <w:rsid w:val="00AE7BDC"/>
    <w:rsid w:val="00AF5BF5"/>
    <w:rsid w:val="00B05929"/>
    <w:rsid w:val="00B05E61"/>
    <w:rsid w:val="00B101B4"/>
    <w:rsid w:val="00B113DC"/>
    <w:rsid w:val="00B14077"/>
    <w:rsid w:val="00B168A3"/>
    <w:rsid w:val="00B312FC"/>
    <w:rsid w:val="00B5071C"/>
    <w:rsid w:val="00B53082"/>
    <w:rsid w:val="00B61522"/>
    <w:rsid w:val="00B829B0"/>
    <w:rsid w:val="00B82A66"/>
    <w:rsid w:val="00B8319B"/>
    <w:rsid w:val="00B90233"/>
    <w:rsid w:val="00BB004B"/>
    <w:rsid w:val="00BB3C91"/>
    <w:rsid w:val="00BE11D0"/>
    <w:rsid w:val="00BE5285"/>
    <w:rsid w:val="00BE7E25"/>
    <w:rsid w:val="00BF1C0A"/>
    <w:rsid w:val="00C01AB7"/>
    <w:rsid w:val="00C224CD"/>
    <w:rsid w:val="00C2637F"/>
    <w:rsid w:val="00C63F03"/>
    <w:rsid w:val="00C66BCB"/>
    <w:rsid w:val="00C67A56"/>
    <w:rsid w:val="00C74F52"/>
    <w:rsid w:val="00CA0A13"/>
    <w:rsid w:val="00CA3B6C"/>
    <w:rsid w:val="00CB1E28"/>
    <w:rsid w:val="00CB4A74"/>
    <w:rsid w:val="00CC293B"/>
    <w:rsid w:val="00CC3F98"/>
    <w:rsid w:val="00CE5ABC"/>
    <w:rsid w:val="00D021AB"/>
    <w:rsid w:val="00D04DBD"/>
    <w:rsid w:val="00D15BB2"/>
    <w:rsid w:val="00D178D4"/>
    <w:rsid w:val="00D178EC"/>
    <w:rsid w:val="00D35989"/>
    <w:rsid w:val="00D362FC"/>
    <w:rsid w:val="00D36B12"/>
    <w:rsid w:val="00D4057D"/>
    <w:rsid w:val="00D433CF"/>
    <w:rsid w:val="00D45DFF"/>
    <w:rsid w:val="00D52B0D"/>
    <w:rsid w:val="00D64675"/>
    <w:rsid w:val="00D7036E"/>
    <w:rsid w:val="00D76875"/>
    <w:rsid w:val="00D8169D"/>
    <w:rsid w:val="00D84126"/>
    <w:rsid w:val="00D91A39"/>
    <w:rsid w:val="00DD0A90"/>
    <w:rsid w:val="00DD2157"/>
    <w:rsid w:val="00DD3B21"/>
    <w:rsid w:val="00DE1622"/>
    <w:rsid w:val="00DE6B40"/>
    <w:rsid w:val="00DF78AE"/>
    <w:rsid w:val="00E02751"/>
    <w:rsid w:val="00E03553"/>
    <w:rsid w:val="00E149B6"/>
    <w:rsid w:val="00E14A44"/>
    <w:rsid w:val="00E16832"/>
    <w:rsid w:val="00E168F0"/>
    <w:rsid w:val="00E31E2C"/>
    <w:rsid w:val="00E34800"/>
    <w:rsid w:val="00E378B3"/>
    <w:rsid w:val="00E55A4A"/>
    <w:rsid w:val="00E6495E"/>
    <w:rsid w:val="00E66CF8"/>
    <w:rsid w:val="00E67484"/>
    <w:rsid w:val="00E67F5C"/>
    <w:rsid w:val="00E751AA"/>
    <w:rsid w:val="00E85344"/>
    <w:rsid w:val="00EA4C74"/>
    <w:rsid w:val="00EA7370"/>
    <w:rsid w:val="00ED4E36"/>
    <w:rsid w:val="00ED63D2"/>
    <w:rsid w:val="00EE7E72"/>
    <w:rsid w:val="00EF1F64"/>
    <w:rsid w:val="00F00E31"/>
    <w:rsid w:val="00F05F4B"/>
    <w:rsid w:val="00F11964"/>
    <w:rsid w:val="00F17B09"/>
    <w:rsid w:val="00F22672"/>
    <w:rsid w:val="00F24949"/>
    <w:rsid w:val="00F37E5F"/>
    <w:rsid w:val="00F439DB"/>
    <w:rsid w:val="00F46183"/>
    <w:rsid w:val="00F477A8"/>
    <w:rsid w:val="00F52A45"/>
    <w:rsid w:val="00F63140"/>
    <w:rsid w:val="00F65520"/>
    <w:rsid w:val="00F65570"/>
    <w:rsid w:val="00F66288"/>
    <w:rsid w:val="00F665F8"/>
    <w:rsid w:val="00F774E8"/>
    <w:rsid w:val="00F81535"/>
    <w:rsid w:val="00F8248F"/>
    <w:rsid w:val="00F84963"/>
    <w:rsid w:val="00F85A07"/>
    <w:rsid w:val="00F97CD5"/>
    <w:rsid w:val="00FA364E"/>
    <w:rsid w:val="00FB4257"/>
    <w:rsid w:val="00FC1D1D"/>
    <w:rsid w:val="00FD0D0D"/>
    <w:rsid w:val="00FD2693"/>
    <w:rsid w:val="00FE0D28"/>
    <w:rsid w:val="00FE7700"/>
    <w:rsid w:val="00FF1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6E8A85"/>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D75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59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75FF"/>
    <w:rPr>
      <w:rFonts w:asciiTheme="majorHAnsi" w:eastAsiaTheme="majorEastAsia" w:hAnsiTheme="majorHAnsi" w:cstheme="majorBidi"/>
      <w:color w:val="365F91" w:themeColor="accent1" w:themeShade="BF"/>
      <w:sz w:val="26"/>
      <w:szCs w:val="26"/>
    </w:rPr>
  </w:style>
  <w:style w:type="paragraph" w:styleId="ListParagraph">
    <w:name w:val="List Paragraph"/>
    <w:aliases w:val="CAB - List Bullet,1 heading,Bullet List,Bullet point,Dot point 1.5 line spacing,FooterText,L,List Paragraph - bullets,List Paragraph1,List Paragraph11,List Paragraph2,NFP GP Bulleted List,Paragraphe de liste1,Recommendation,numbered,列出段落"/>
    <w:basedOn w:val="Normal"/>
    <w:link w:val="ListParagraphChar"/>
    <w:uiPriority w:val="34"/>
    <w:qFormat/>
    <w:rsid w:val="006D75FF"/>
    <w:pPr>
      <w:ind w:left="720"/>
      <w:contextualSpacing/>
    </w:pPr>
  </w:style>
  <w:style w:type="character" w:customStyle="1" w:styleId="ListParagraphChar">
    <w:name w:val="List Paragraph Char"/>
    <w:aliases w:val="CAB - List Bullet Char,1 heading Char,Bullet List Char,Bullet point Char,Dot point 1.5 line spacing Char,FooterText Char,L Char,List Paragraph - bullets Char,List Paragraph1 Char,List Paragraph11 Char,List Paragraph2 Char,列出段落 Char"/>
    <w:basedOn w:val="DefaultParagraphFont"/>
    <w:link w:val="ListParagraph"/>
    <w:uiPriority w:val="34"/>
    <w:qFormat/>
    <w:locked/>
    <w:rsid w:val="006D75FF"/>
  </w:style>
  <w:style w:type="paragraph" w:customStyle="1" w:styleId="ActHead5">
    <w:name w:val="ActHead 5"/>
    <w:aliases w:val="s"/>
    <w:basedOn w:val="Normal"/>
    <w:next w:val="subsection"/>
    <w:qFormat/>
    <w:rsid w:val="00A9469A"/>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link w:val="subsectionChar"/>
    <w:rsid w:val="00A9469A"/>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A9469A"/>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A9469A"/>
    <w:rPr>
      <w:rFonts w:ascii="Times New Roman" w:eastAsia="Times New Roman" w:hAnsi="Times New Roman" w:cs="Times New Roman"/>
      <w:szCs w:val="20"/>
      <w:lang w:eastAsia="en-AU"/>
    </w:rPr>
  </w:style>
  <w:style w:type="character" w:styleId="CommentReference">
    <w:name w:val="annotation reference"/>
    <w:uiPriority w:val="99"/>
    <w:semiHidden/>
    <w:unhideWhenUsed/>
    <w:rsid w:val="00A9469A"/>
    <w:rPr>
      <w:sz w:val="16"/>
      <w:szCs w:val="16"/>
    </w:rPr>
  </w:style>
  <w:style w:type="paragraph" w:styleId="CommentText">
    <w:name w:val="annotation text"/>
    <w:basedOn w:val="Normal"/>
    <w:link w:val="CommentTextChar"/>
    <w:uiPriority w:val="99"/>
    <w:unhideWhenUsed/>
    <w:rsid w:val="00A9469A"/>
    <w:pPr>
      <w:spacing w:after="0"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9469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C2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C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2189"/>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E2189"/>
    <w:rPr>
      <w:rFonts w:ascii="Times New Roman" w:eastAsia="Calibri" w:hAnsi="Times New Roman" w:cs="Times New Roman"/>
      <w:b/>
      <w:bCs/>
      <w:sz w:val="20"/>
      <w:szCs w:val="20"/>
    </w:rPr>
  </w:style>
  <w:style w:type="paragraph" w:styleId="Revision">
    <w:name w:val="Revision"/>
    <w:hidden/>
    <w:uiPriority w:val="99"/>
    <w:semiHidden/>
    <w:rsid w:val="00697B9F"/>
    <w:pPr>
      <w:spacing w:after="0" w:line="240" w:lineRule="auto"/>
    </w:pPr>
  </w:style>
  <w:style w:type="character" w:customStyle="1" w:styleId="Heading3Char">
    <w:name w:val="Heading 3 Char"/>
    <w:basedOn w:val="DefaultParagraphFont"/>
    <w:link w:val="Heading3"/>
    <w:uiPriority w:val="9"/>
    <w:semiHidden/>
    <w:rsid w:val="001F595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B4815"/>
    <w:rPr>
      <w:color w:val="0000FF" w:themeColor="hyperlink"/>
      <w:u w:val="single"/>
    </w:rPr>
  </w:style>
  <w:style w:type="character" w:styleId="Strong">
    <w:name w:val="Strong"/>
    <w:basedOn w:val="DefaultParagraphFont"/>
    <w:uiPriority w:val="22"/>
    <w:qFormat/>
    <w:rsid w:val="00B82A66"/>
    <w:rPr>
      <w:b w:val="0"/>
      <w:bCs w:val="0"/>
    </w:rPr>
  </w:style>
  <w:style w:type="paragraph" w:styleId="Header">
    <w:name w:val="header"/>
    <w:basedOn w:val="Normal"/>
    <w:link w:val="HeaderChar"/>
    <w:uiPriority w:val="99"/>
    <w:unhideWhenUsed/>
    <w:rsid w:val="00A34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613"/>
  </w:style>
  <w:style w:type="paragraph" w:styleId="Footer">
    <w:name w:val="footer"/>
    <w:basedOn w:val="Normal"/>
    <w:link w:val="FooterChar"/>
    <w:uiPriority w:val="99"/>
    <w:unhideWhenUsed/>
    <w:rsid w:val="00A34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613"/>
  </w:style>
  <w:style w:type="paragraph" w:customStyle="1" w:styleId="DINumberedParagraph">
    <w:name w:val="DI Numbered Paragraph"/>
    <w:basedOn w:val="Normal"/>
    <w:link w:val="DINumberedParagraphChar"/>
    <w:rsid w:val="00526827"/>
    <w:pPr>
      <w:numPr>
        <w:numId w:val="7"/>
      </w:numPr>
      <w:tabs>
        <w:tab w:val="left" w:pos="567"/>
      </w:tabs>
      <w:spacing w:after="240" w:line="240" w:lineRule="auto"/>
    </w:pPr>
    <w:rPr>
      <w:rFonts w:ascii="Times New Roman" w:eastAsia="Times New Roman" w:hAnsi="Times New Roman" w:cs="Times New Roman"/>
      <w:sz w:val="24"/>
      <w:szCs w:val="20"/>
      <w:lang w:eastAsia="en-AU"/>
    </w:rPr>
  </w:style>
  <w:style w:type="character" w:customStyle="1" w:styleId="DINumberedParagraphChar">
    <w:name w:val="DI Numbered Paragraph Char"/>
    <w:basedOn w:val="DefaultParagraphFont"/>
    <w:link w:val="DINumberedParagraph"/>
    <w:rsid w:val="00526827"/>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353">
      <w:bodyDiv w:val="1"/>
      <w:marLeft w:val="0"/>
      <w:marRight w:val="0"/>
      <w:marTop w:val="0"/>
      <w:marBottom w:val="0"/>
      <w:divBdr>
        <w:top w:val="none" w:sz="0" w:space="0" w:color="auto"/>
        <w:left w:val="none" w:sz="0" w:space="0" w:color="auto"/>
        <w:bottom w:val="none" w:sz="0" w:space="0" w:color="auto"/>
        <w:right w:val="none" w:sz="0" w:space="0" w:color="auto"/>
      </w:divBdr>
    </w:div>
    <w:div w:id="204372604">
      <w:bodyDiv w:val="1"/>
      <w:marLeft w:val="0"/>
      <w:marRight w:val="0"/>
      <w:marTop w:val="0"/>
      <w:marBottom w:val="0"/>
      <w:divBdr>
        <w:top w:val="none" w:sz="0" w:space="0" w:color="auto"/>
        <w:left w:val="none" w:sz="0" w:space="0" w:color="auto"/>
        <w:bottom w:val="none" w:sz="0" w:space="0" w:color="auto"/>
        <w:right w:val="none" w:sz="0" w:space="0" w:color="auto"/>
      </w:divBdr>
    </w:div>
    <w:div w:id="615211439">
      <w:bodyDiv w:val="1"/>
      <w:marLeft w:val="0"/>
      <w:marRight w:val="0"/>
      <w:marTop w:val="0"/>
      <w:marBottom w:val="0"/>
      <w:divBdr>
        <w:top w:val="none" w:sz="0" w:space="0" w:color="auto"/>
        <w:left w:val="none" w:sz="0" w:space="0" w:color="auto"/>
        <w:bottom w:val="none" w:sz="0" w:space="0" w:color="auto"/>
        <w:right w:val="none" w:sz="0" w:space="0" w:color="auto"/>
      </w:divBdr>
    </w:div>
    <w:div w:id="665940383">
      <w:bodyDiv w:val="1"/>
      <w:marLeft w:val="0"/>
      <w:marRight w:val="0"/>
      <w:marTop w:val="0"/>
      <w:marBottom w:val="0"/>
      <w:divBdr>
        <w:top w:val="none" w:sz="0" w:space="0" w:color="auto"/>
        <w:left w:val="none" w:sz="0" w:space="0" w:color="auto"/>
        <w:bottom w:val="none" w:sz="0" w:space="0" w:color="auto"/>
        <w:right w:val="none" w:sz="0" w:space="0" w:color="auto"/>
      </w:divBdr>
      <w:divsChild>
        <w:div w:id="50005260">
          <w:marLeft w:val="0"/>
          <w:marRight w:val="0"/>
          <w:marTop w:val="0"/>
          <w:marBottom w:val="0"/>
          <w:divBdr>
            <w:top w:val="none" w:sz="0" w:space="0" w:color="auto"/>
            <w:left w:val="none" w:sz="0" w:space="0" w:color="auto"/>
            <w:bottom w:val="none" w:sz="0" w:space="0" w:color="auto"/>
            <w:right w:val="none" w:sz="0" w:space="0" w:color="auto"/>
          </w:divBdr>
          <w:divsChild>
            <w:div w:id="1676571102">
              <w:marLeft w:val="0"/>
              <w:marRight w:val="0"/>
              <w:marTop w:val="0"/>
              <w:marBottom w:val="0"/>
              <w:divBdr>
                <w:top w:val="none" w:sz="0" w:space="0" w:color="auto"/>
                <w:left w:val="none" w:sz="0" w:space="0" w:color="auto"/>
                <w:bottom w:val="none" w:sz="0" w:space="0" w:color="auto"/>
                <w:right w:val="none" w:sz="0" w:space="0" w:color="auto"/>
              </w:divBdr>
              <w:divsChild>
                <w:div w:id="765931105">
                  <w:marLeft w:val="0"/>
                  <w:marRight w:val="0"/>
                  <w:marTop w:val="0"/>
                  <w:marBottom w:val="0"/>
                  <w:divBdr>
                    <w:top w:val="none" w:sz="0" w:space="0" w:color="auto"/>
                    <w:left w:val="none" w:sz="0" w:space="0" w:color="auto"/>
                    <w:bottom w:val="none" w:sz="0" w:space="0" w:color="auto"/>
                    <w:right w:val="none" w:sz="0" w:space="0" w:color="auto"/>
                  </w:divBdr>
                  <w:divsChild>
                    <w:div w:id="1185247484">
                      <w:marLeft w:val="0"/>
                      <w:marRight w:val="0"/>
                      <w:marTop w:val="0"/>
                      <w:marBottom w:val="0"/>
                      <w:divBdr>
                        <w:top w:val="none" w:sz="0" w:space="0" w:color="auto"/>
                        <w:left w:val="none" w:sz="0" w:space="0" w:color="auto"/>
                        <w:bottom w:val="none" w:sz="0" w:space="0" w:color="auto"/>
                        <w:right w:val="none" w:sz="0" w:space="0" w:color="auto"/>
                      </w:divBdr>
                      <w:divsChild>
                        <w:div w:id="117065428">
                          <w:marLeft w:val="0"/>
                          <w:marRight w:val="0"/>
                          <w:marTop w:val="0"/>
                          <w:marBottom w:val="0"/>
                          <w:divBdr>
                            <w:top w:val="none" w:sz="0" w:space="0" w:color="auto"/>
                            <w:left w:val="none" w:sz="0" w:space="0" w:color="auto"/>
                            <w:bottom w:val="none" w:sz="0" w:space="0" w:color="auto"/>
                            <w:right w:val="none" w:sz="0" w:space="0" w:color="auto"/>
                          </w:divBdr>
                          <w:divsChild>
                            <w:div w:id="206575287">
                              <w:marLeft w:val="0"/>
                              <w:marRight w:val="0"/>
                              <w:marTop w:val="0"/>
                              <w:marBottom w:val="0"/>
                              <w:divBdr>
                                <w:top w:val="none" w:sz="0" w:space="0" w:color="auto"/>
                                <w:left w:val="none" w:sz="0" w:space="0" w:color="auto"/>
                                <w:bottom w:val="none" w:sz="0" w:space="0" w:color="auto"/>
                                <w:right w:val="none" w:sz="0" w:space="0" w:color="auto"/>
                              </w:divBdr>
                              <w:divsChild>
                                <w:div w:id="838430167">
                                  <w:marLeft w:val="0"/>
                                  <w:marRight w:val="0"/>
                                  <w:marTop w:val="0"/>
                                  <w:marBottom w:val="0"/>
                                  <w:divBdr>
                                    <w:top w:val="none" w:sz="0" w:space="0" w:color="auto"/>
                                    <w:left w:val="none" w:sz="0" w:space="0" w:color="auto"/>
                                    <w:bottom w:val="none" w:sz="0" w:space="0" w:color="auto"/>
                                    <w:right w:val="none" w:sz="0" w:space="0" w:color="auto"/>
                                  </w:divBdr>
                                  <w:divsChild>
                                    <w:div w:id="118842243">
                                      <w:marLeft w:val="0"/>
                                      <w:marRight w:val="0"/>
                                      <w:marTop w:val="0"/>
                                      <w:marBottom w:val="0"/>
                                      <w:divBdr>
                                        <w:top w:val="none" w:sz="0" w:space="0" w:color="auto"/>
                                        <w:left w:val="none" w:sz="0" w:space="0" w:color="auto"/>
                                        <w:bottom w:val="none" w:sz="0" w:space="0" w:color="auto"/>
                                        <w:right w:val="none" w:sz="0" w:space="0" w:color="auto"/>
                                      </w:divBdr>
                                      <w:divsChild>
                                        <w:div w:id="968246223">
                                          <w:marLeft w:val="0"/>
                                          <w:marRight w:val="0"/>
                                          <w:marTop w:val="0"/>
                                          <w:marBottom w:val="0"/>
                                          <w:divBdr>
                                            <w:top w:val="none" w:sz="0" w:space="0" w:color="auto"/>
                                            <w:left w:val="none" w:sz="0" w:space="0" w:color="auto"/>
                                            <w:bottom w:val="none" w:sz="0" w:space="0" w:color="auto"/>
                                            <w:right w:val="none" w:sz="0" w:space="0" w:color="auto"/>
                                          </w:divBdr>
                                          <w:divsChild>
                                            <w:div w:id="1027757414">
                                              <w:marLeft w:val="0"/>
                                              <w:marRight w:val="0"/>
                                              <w:marTop w:val="0"/>
                                              <w:marBottom w:val="0"/>
                                              <w:divBdr>
                                                <w:top w:val="none" w:sz="0" w:space="0" w:color="auto"/>
                                                <w:left w:val="none" w:sz="0" w:space="0" w:color="auto"/>
                                                <w:bottom w:val="none" w:sz="0" w:space="0" w:color="auto"/>
                                                <w:right w:val="none" w:sz="0" w:space="0" w:color="auto"/>
                                              </w:divBdr>
                                              <w:divsChild>
                                                <w:div w:id="1065835615">
                                                  <w:marLeft w:val="0"/>
                                                  <w:marRight w:val="0"/>
                                                  <w:marTop w:val="0"/>
                                                  <w:marBottom w:val="0"/>
                                                  <w:divBdr>
                                                    <w:top w:val="none" w:sz="0" w:space="0" w:color="auto"/>
                                                    <w:left w:val="none" w:sz="0" w:space="0" w:color="auto"/>
                                                    <w:bottom w:val="none" w:sz="0" w:space="0" w:color="auto"/>
                                                    <w:right w:val="none" w:sz="0" w:space="0" w:color="auto"/>
                                                  </w:divBdr>
                                                  <w:divsChild>
                                                    <w:div w:id="1025444429">
                                                      <w:marLeft w:val="0"/>
                                                      <w:marRight w:val="0"/>
                                                      <w:marTop w:val="0"/>
                                                      <w:marBottom w:val="0"/>
                                                      <w:divBdr>
                                                        <w:top w:val="none" w:sz="0" w:space="0" w:color="auto"/>
                                                        <w:left w:val="none" w:sz="0" w:space="0" w:color="auto"/>
                                                        <w:bottom w:val="none" w:sz="0" w:space="0" w:color="auto"/>
                                                        <w:right w:val="none" w:sz="0" w:space="0" w:color="auto"/>
                                                      </w:divBdr>
                                                      <w:divsChild>
                                                        <w:div w:id="12522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5782654">
      <w:bodyDiv w:val="1"/>
      <w:marLeft w:val="0"/>
      <w:marRight w:val="0"/>
      <w:marTop w:val="0"/>
      <w:marBottom w:val="0"/>
      <w:divBdr>
        <w:top w:val="none" w:sz="0" w:space="0" w:color="auto"/>
        <w:left w:val="none" w:sz="0" w:space="0" w:color="auto"/>
        <w:bottom w:val="none" w:sz="0" w:space="0" w:color="auto"/>
        <w:right w:val="none" w:sz="0" w:space="0" w:color="auto"/>
      </w:divBdr>
    </w:div>
    <w:div w:id="758722350">
      <w:bodyDiv w:val="1"/>
      <w:marLeft w:val="0"/>
      <w:marRight w:val="0"/>
      <w:marTop w:val="0"/>
      <w:marBottom w:val="0"/>
      <w:divBdr>
        <w:top w:val="none" w:sz="0" w:space="0" w:color="auto"/>
        <w:left w:val="none" w:sz="0" w:space="0" w:color="auto"/>
        <w:bottom w:val="none" w:sz="0" w:space="0" w:color="auto"/>
        <w:right w:val="none" w:sz="0" w:space="0" w:color="auto"/>
      </w:divBdr>
    </w:div>
    <w:div w:id="841553966">
      <w:bodyDiv w:val="1"/>
      <w:marLeft w:val="0"/>
      <w:marRight w:val="0"/>
      <w:marTop w:val="0"/>
      <w:marBottom w:val="0"/>
      <w:divBdr>
        <w:top w:val="none" w:sz="0" w:space="0" w:color="auto"/>
        <w:left w:val="none" w:sz="0" w:space="0" w:color="auto"/>
        <w:bottom w:val="none" w:sz="0" w:space="0" w:color="auto"/>
        <w:right w:val="none" w:sz="0" w:space="0" w:color="auto"/>
      </w:divBdr>
    </w:div>
    <w:div w:id="879826719">
      <w:bodyDiv w:val="1"/>
      <w:marLeft w:val="0"/>
      <w:marRight w:val="0"/>
      <w:marTop w:val="0"/>
      <w:marBottom w:val="0"/>
      <w:divBdr>
        <w:top w:val="none" w:sz="0" w:space="0" w:color="auto"/>
        <w:left w:val="none" w:sz="0" w:space="0" w:color="auto"/>
        <w:bottom w:val="none" w:sz="0" w:space="0" w:color="auto"/>
        <w:right w:val="none" w:sz="0" w:space="0" w:color="auto"/>
      </w:divBdr>
      <w:divsChild>
        <w:div w:id="224025661">
          <w:marLeft w:val="0"/>
          <w:marRight w:val="0"/>
          <w:marTop w:val="0"/>
          <w:marBottom w:val="0"/>
          <w:divBdr>
            <w:top w:val="none" w:sz="0" w:space="0" w:color="auto"/>
            <w:left w:val="none" w:sz="0" w:space="0" w:color="auto"/>
            <w:bottom w:val="none" w:sz="0" w:space="0" w:color="auto"/>
            <w:right w:val="none" w:sz="0" w:space="0" w:color="auto"/>
          </w:divBdr>
          <w:divsChild>
            <w:div w:id="91055595">
              <w:marLeft w:val="0"/>
              <w:marRight w:val="0"/>
              <w:marTop w:val="0"/>
              <w:marBottom w:val="0"/>
              <w:divBdr>
                <w:top w:val="none" w:sz="0" w:space="0" w:color="auto"/>
                <w:left w:val="none" w:sz="0" w:space="0" w:color="auto"/>
                <w:bottom w:val="none" w:sz="0" w:space="0" w:color="auto"/>
                <w:right w:val="none" w:sz="0" w:space="0" w:color="auto"/>
              </w:divBdr>
              <w:divsChild>
                <w:div w:id="1649241739">
                  <w:marLeft w:val="0"/>
                  <w:marRight w:val="0"/>
                  <w:marTop w:val="0"/>
                  <w:marBottom w:val="0"/>
                  <w:divBdr>
                    <w:top w:val="none" w:sz="0" w:space="0" w:color="auto"/>
                    <w:left w:val="none" w:sz="0" w:space="0" w:color="auto"/>
                    <w:bottom w:val="none" w:sz="0" w:space="0" w:color="auto"/>
                    <w:right w:val="none" w:sz="0" w:space="0" w:color="auto"/>
                  </w:divBdr>
                  <w:divsChild>
                    <w:div w:id="1728868839">
                      <w:marLeft w:val="0"/>
                      <w:marRight w:val="0"/>
                      <w:marTop w:val="0"/>
                      <w:marBottom w:val="0"/>
                      <w:divBdr>
                        <w:top w:val="none" w:sz="0" w:space="0" w:color="auto"/>
                        <w:left w:val="none" w:sz="0" w:space="0" w:color="auto"/>
                        <w:bottom w:val="none" w:sz="0" w:space="0" w:color="auto"/>
                        <w:right w:val="none" w:sz="0" w:space="0" w:color="auto"/>
                      </w:divBdr>
                      <w:divsChild>
                        <w:div w:id="68507059">
                          <w:marLeft w:val="0"/>
                          <w:marRight w:val="0"/>
                          <w:marTop w:val="0"/>
                          <w:marBottom w:val="0"/>
                          <w:divBdr>
                            <w:top w:val="none" w:sz="0" w:space="0" w:color="auto"/>
                            <w:left w:val="none" w:sz="0" w:space="0" w:color="auto"/>
                            <w:bottom w:val="none" w:sz="0" w:space="0" w:color="auto"/>
                            <w:right w:val="none" w:sz="0" w:space="0" w:color="auto"/>
                          </w:divBdr>
                          <w:divsChild>
                            <w:div w:id="196820246">
                              <w:marLeft w:val="0"/>
                              <w:marRight w:val="0"/>
                              <w:marTop w:val="0"/>
                              <w:marBottom w:val="0"/>
                              <w:divBdr>
                                <w:top w:val="none" w:sz="0" w:space="0" w:color="auto"/>
                                <w:left w:val="none" w:sz="0" w:space="0" w:color="auto"/>
                                <w:bottom w:val="none" w:sz="0" w:space="0" w:color="auto"/>
                                <w:right w:val="none" w:sz="0" w:space="0" w:color="auto"/>
                              </w:divBdr>
                              <w:divsChild>
                                <w:div w:id="1904022766">
                                  <w:marLeft w:val="0"/>
                                  <w:marRight w:val="0"/>
                                  <w:marTop w:val="0"/>
                                  <w:marBottom w:val="0"/>
                                  <w:divBdr>
                                    <w:top w:val="none" w:sz="0" w:space="0" w:color="auto"/>
                                    <w:left w:val="none" w:sz="0" w:space="0" w:color="auto"/>
                                    <w:bottom w:val="none" w:sz="0" w:space="0" w:color="auto"/>
                                    <w:right w:val="none" w:sz="0" w:space="0" w:color="auto"/>
                                  </w:divBdr>
                                  <w:divsChild>
                                    <w:div w:id="1751078591">
                                      <w:marLeft w:val="0"/>
                                      <w:marRight w:val="0"/>
                                      <w:marTop w:val="0"/>
                                      <w:marBottom w:val="0"/>
                                      <w:divBdr>
                                        <w:top w:val="none" w:sz="0" w:space="0" w:color="auto"/>
                                        <w:left w:val="none" w:sz="0" w:space="0" w:color="auto"/>
                                        <w:bottom w:val="none" w:sz="0" w:space="0" w:color="auto"/>
                                        <w:right w:val="none" w:sz="0" w:space="0" w:color="auto"/>
                                      </w:divBdr>
                                      <w:divsChild>
                                        <w:div w:id="147095550">
                                          <w:marLeft w:val="0"/>
                                          <w:marRight w:val="0"/>
                                          <w:marTop w:val="0"/>
                                          <w:marBottom w:val="0"/>
                                          <w:divBdr>
                                            <w:top w:val="none" w:sz="0" w:space="0" w:color="auto"/>
                                            <w:left w:val="none" w:sz="0" w:space="0" w:color="auto"/>
                                            <w:bottom w:val="none" w:sz="0" w:space="0" w:color="auto"/>
                                            <w:right w:val="none" w:sz="0" w:space="0" w:color="auto"/>
                                          </w:divBdr>
                                          <w:divsChild>
                                            <w:div w:id="1582980730">
                                              <w:marLeft w:val="0"/>
                                              <w:marRight w:val="0"/>
                                              <w:marTop w:val="0"/>
                                              <w:marBottom w:val="0"/>
                                              <w:divBdr>
                                                <w:top w:val="none" w:sz="0" w:space="0" w:color="auto"/>
                                                <w:left w:val="none" w:sz="0" w:space="0" w:color="auto"/>
                                                <w:bottom w:val="none" w:sz="0" w:space="0" w:color="auto"/>
                                                <w:right w:val="none" w:sz="0" w:space="0" w:color="auto"/>
                                              </w:divBdr>
                                              <w:divsChild>
                                                <w:div w:id="403071749">
                                                  <w:marLeft w:val="0"/>
                                                  <w:marRight w:val="0"/>
                                                  <w:marTop w:val="0"/>
                                                  <w:marBottom w:val="0"/>
                                                  <w:divBdr>
                                                    <w:top w:val="none" w:sz="0" w:space="0" w:color="auto"/>
                                                    <w:left w:val="none" w:sz="0" w:space="0" w:color="auto"/>
                                                    <w:bottom w:val="none" w:sz="0" w:space="0" w:color="auto"/>
                                                    <w:right w:val="none" w:sz="0" w:space="0" w:color="auto"/>
                                                  </w:divBdr>
                                                  <w:divsChild>
                                                    <w:div w:id="1473449755">
                                                      <w:marLeft w:val="0"/>
                                                      <w:marRight w:val="0"/>
                                                      <w:marTop w:val="0"/>
                                                      <w:marBottom w:val="0"/>
                                                      <w:divBdr>
                                                        <w:top w:val="none" w:sz="0" w:space="0" w:color="auto"/>
                                                        <w:left w:val="none" w:sz="0" w:space="0" w:color="auto"/>
                                                        <w:bottom w:val="none" w:sz="0" w:space="0" w:color="auto"/>
                                                        <w:right w:val="none" w:sz="0" w:space="0" w:color="auto"/>
                                                      </w:divBdr>
                                                      <w:divsChild>
                                                        <w:div w:id="6437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733088">
      <w:bodyDiv w:val="1"/>
      <w:marLeft w:val="0"/>
      <w:marRight w:val="0"/>
      <w:marTop w:val="0"/>
      <w:marBottom w:val="0"/>
      <w:divBdr>
        <w:top w:val="none" w:sz="0" w:space="0" w:color="auto"/>
        <w:left w:val="none" w:sz="0" w:space="0" w:color="auto"/>
        <w:bottom w:val="none" w:sz="0" w:space="0" w:color="auto"/>
        <w:right w:val="none" w:sz="0" w:space="0" w:color="auto"/>
      </w:divBdr>
      <w:divsChild>
        <w:div w:id="69499767">
          <w:marLeft w:val="0"/>
          <w:marRight w:val="0"/>
          <w:marTop w:val="0"/>
          <w:marBottom w:val="0"/>
          <w:divBdr>
            <w:top w:val="none" w:sz="0" w:space="0" w:color="auto"/>
            <w:left w:val="none" w:sz="0" w:space="0" w:color="auto"/>
            <w:bottom w:val="none" w:sz="0" w:space="0" w:color="auto"/>
            <w:right w:val="none" w:sz="0" w:space="0" w:color="auto"/>
          </w:divBdr>
          <w:divsChild>
            <w:div w:id="452987841">
              <w:marLeft w:val="0"/>
              <w:marRight w:val="0"/>
              <w:marTop w:val="0"/>
              <w:marBottom w:val="0"/>
              <w:divBdr>
                <w:top w:val="none" w:sz="0" w:space="0" w:color="auto"/>
                <w:left w:val="none" w:sz="0" w:space="0" w:color="auto"/>
                <w:bottom w:val="none" w:sz="0" w:space="0" w:color="auto"/>
                <w:right w:val="none" w:sz="0" w:space="0" w:color="auto"/>
              </w:divBdr>
              <w:divsChild>
                <w:div w:id="1345979917">
                  <w:marLeft w:val="0"/>
                  <w:marRight w:val="0"/>
                  <w:marTop w:val="0"/>
                  <w:marBottom w:val="0"/>
                  <w:divBdr>
                    <w:top w:val="none" w:sz="0" w:space="0" w:color="auto"/>
                    <w:left w:val="none" w:sz="0" w:space="0" w:color="auto"/>
                    <w:bottom w:val="none" w:sz="0" w:space="0" w:color="auto"/>
                    <w:right w:val="none" w:sz="0" w:space="0" w:color="auto"/>
                  </w:divBdr>
                  <w:divsChild>
                    <w:div w:id="939025547">
                      <w:marLeft w:val="0"/>
                      <w:marRight w:val="0"/>
                      <w:marTop w:val="0"/>
                      <w:marBottom w:val="0"/>
                      <w:divBdr>
                        <w:top w:val="none" w:sz="0" w:space="0" w:color="auto"/>
                        <w:left w:val="none" w:sz="0" w:space="0" w:color="auto"/>
                        <w:bottom w:val="none" w:sz="0" w:space="0" w:color="auto"/>
                        <w:right w:val="none" w:sz="0" w:space="0" w:color="auto"/>
                      </w:divBdr>
                      <w:divsChild>
                        <w:div w:id="1462773207">
                          <w:marLeft w:val="0"/>
                          <w:marRight w:val="0"/>
                          <w:marTop w:val="0"/>
                          <w:marBottom w:val="0"/>
                          <w:divBdr>
                            <w:top w:val="none" w:sz="0" w:space="0" w:color="auto"/>
                            <w:left w:val="none" w:sz="0" w:space="0" w:color="auto"/>
                            <w:bottom w:val="none" w:sz="0" w:space="0" w:color="auto"/>
                            <w:right w:val="none" w:sz="0" w:space="0" w:color="auto"/>
                          </w:divBdr>
                          <w:divsChild>
                            <w:div w:id="2081907741">
                              <w:marLeft w:val="0"/>
                              <w:marRight w:val="0"/>
                              <w:marTop w:val="0"/>
                              <w:marBottom w:val="0"/>
                              <w:divBdr>
                                <w:top w:val="none" w:sz="0" w:space="0" w:color="auto"/>
                                <w:left w:val="none" w:sz="0" w:space="0" w:color="auto"/>
                                <w:bottom w:val="none" w:sz="0" w:space="0" w:color="auto"/>
                                <w:right w:val="none" w:sz="0" w:space="0" w:color="auto"/>
                              </w:divBdr>
                              <w:divsChild>
                                <w:div w:id="1722092191">
                                  <w:marLeft w:val="0"/>
                                  <w:marRight w:val="0"/>
                                  <w:marTop w:val="0"/>
                                  <w:marBottom w:val="0"/>
                                  <w:divBdr>
                                    <w:top w:val="none" w:sz="0" w:space="0" w:color="auto"/>
                                    <w:left w:val="none" w:sz="0" w:space="0" w:color="auto"/>
                                    <w:bottom w:val="none" w:sz="0" w:space="0" w:color="auto"/>
                                    <w:right w:val="none" w:sz="0" w:space="0" w:color="auto"/>
                                  </w:divBdr>
                                  <w:divsChild>
                                    <w:div w:id="1847136967">
                                      <w:marLeft w:val="0"/>
                                      <w:marRight w:val="0"/>
                                      <w:marTop w:val="0"/>
                                      <w:marBottom w:val="0"/>
                                      <w:divBdr>
                                        <w:top w:val="none" w:sz="0" w:space="0" w:color="auto"/>
                                        <w:left w:val="none" w:sz="0" w:space="0" w:color="auto"/>
                                        <w:bottom w:val="none" w:sz="0" w:space="0" w:color="auto"/>
                                        <w:right w:val="none" w:sz="0" w:space="0" w:color="auto"/>
                                      </w:divBdr>
                                      <w:divsChild>
                                        <w:div w:id="1030836252">
                                          <w:marLeft w:val="0"/>
                                          <w:marRight w:val="0"/>
                                          <w:marTop w:val="0"/>
                                          <w:marBottom w:val="0"/>
                                          <w:divBdr>
                                            <w:top w:val="none" w:sz="0" w:space="0" w:color="auto"/>
                                            <w:left w:val="none" w:sz="0" w:space="0" w:color="auto"/>
                                            <w:bottom w:val="none" w:sz="0" w:space="0" w:color="auto"/>
                                            <w:right w:val="none" w:sz="0" w:space="0" w:color="auto"/>
                                          </w:divBdr>
                                          <w:divsChild>
                                            <w:div w:id="2147311331">
                                              <w:marLeft w:val="0"/>
                                              <w:marRight w:val="0"/>
                                              <w:marTop w:val="0"/>
                                              <w:marBottom w:val="0"/>
                                              <w:divBdr>
                                                <w:top w:val="none" w:sz="0" w:space="0" w:color="auto"/>
                                                <w:left w:val="none" w:sz="0" w:space="0" w:color="auto"/>
                                                <w:bottom w:val="none" w:sz="0" w:space="0" w:color="auto"/>
                                                <w:right w:val="none" w:sz="0" w:space="0" w:color="auto"/>
                                              </w:divBdr>
                                              <w:divsChild>
                                                <w:div w:id="155806777">
                                                  <w:marLeft w:val="0"/>
                                                  <w:marRight w:val="0"/>
                                                  <w:marTop w:val="0"/>
                                                  <w:marBottom w:val="0"/>
                                                  <w:divBdr>
                                                    <w:top w:val="none" w:sz="0" w:space="0" w:color="auto"/>
                                                    <w:left w:val="none" w:sz="0" w:space="0" w:color="auto"/>
                                                    <w:bottom w:val="none" w:sz="0" w:space="0" w:color="auto"/>
                                                    <w:right w:val="none" w:sz="0" w:space="0" w:color="auto"/>
                                                  </w:divBdr>
                                                  <w:divsChild>
                                                    <w:div w:id="893664517">
                                                      <w:marLeft w:val="0"/>
                                                      <w:marRight w:val="0"/>
                                                      <w:marTop w:val="0"/>
                                                      <w:marBottom w:val="0"/>
                                                      <w:divBdr>
                                                        <w:top w:val="none" w:sz="0" w:space="0" w:color="auto"/>
                                                        <w:left w:val="none" w:sz="0" w:space="0" w:color="auto"/>
                                                        <w:bottom w:val="none" w:sz="0" w:space="0" w:color="auto"/>
                                                        <w:right w:val="none" w:sz="0" w:space="0" w:color="auto"/>
                                                      </w:divBdr>
                                                      <w:divsChild>
                                                        <w:div w:id="7992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569103">
      <w:bodyDiv w:val="1"/>
      <w:marLeft w:val="0"/>
      <w:marRight w:val="0"/>
      <w:marTop w:val="0"/>
      <w:marBottom w:val="0"/>
      <w:divBdr>
        <w:top w:val="none" w:sz="0" w:space="0" w:color="auto"/>
        <w:left w:val="none" w:sz="0" w:space="0" w:color="auto"/>
        <w:bottom w:val="none" w:sz="0" w:space="0" w:color="auto"/>
        <w:right w:val="none" w:sz="0" w:space="0" w:color="auto"/>
      </w:divBdr>
    </w:div>
    <w:div w:id="1416516968">
      <w:bodyDiv w:val="1"/>
      <w:marLeft w:val="0"/>
      <w:marRight w:val="0"/>
      <w:marTop w:val="0"/>
      <w:marBottom w:val="0"/>
      <w:divBdr>
        <w:top w:val="none" w:sz="0" w:space="0" w:color="auto"/>
        <w:left w:val="none" w:sz="0" w:space="0" w:color="auto"/>
        <w:bottom w:val="none" w:sz="0" w:space="0" w:color="auto"/>
        <w:right w:val="none" w:sz="0" w:space="0" w:color="auto"/>
      </w:divBdr>
    </w:div>
    <w:div w:id="1438981316">
      <w:bodyDiv w:val="1"/>
      <w:marLeft w:val="0"/>
      <w:marRight w:val="0"/>
      <w:marTop w:val="0"/>
      <w:marBottom w:val="0"/>
      <w:divBdr>
        <w:top w:val="none" w:sz="0" w:space="0" w:color="auto"/>
        <w:left w:val="none" w:sz="0" w:space="0" w:color="auto"/>
        <w:bottom w:val="none" w:sz="0" w:space="0" w:color="auto"/>
        <w:right w:val="none" w:sz="0" w:space="0" w:color="auto"/>
      </w:divBdr>
    </w:div>
    <w:div w:id="1439177641">
      <w:bodyDiv w:val="1"/>
      <w:marLeft w:val="0"/>
      <w:marRight w:val="0"/>
      <w:marTop w:val="0"/>
      <w:marBottom w:val="0"/>
      <w:divBdr>
        <w:top w:val="none" w:sz="0" w:space="0" w:color="auto"/>
        <w:left w:val="none" w:sz="0" w:space="0" w:color="auto"/>
        <w:bottom w:val="none" w:sz="0" w:space="0" w:color="auto"/>
        <w:right w:val="none" w:sz="0" w:space="0" w:color="auto"/>
      </w:divBdr>
    </w:div>
    <w:div w:id="1478037705">
      <w:bodyDiv w:val="1"/>
      <w:marLeft w:val="0"/>
      <w:marRight w:val="0"/>
      <w:marTop w:val="0"/>
      <w:marBottom w:val="0"/>
      <w:divBdr>
        <w:top w:val="none" w:sz="0" w:space="0" w:color="auto"/>
        <w:left w:val="none" w:sz="0" w:space="0" w:color="auto"/>
        <w:bottom w:val="none" w:sz="0" w:space="0" w:color="auto"/>
        <w:right w:val="none" w:sz="0" w:space="0" w:color="auto"/>
      </w:divBdr>
    </w:div>
    <w:div w:id="1504317985">
      <w:bodyDiv w:val="1"/>
      <w:marLeft w:val="0"/>
      <w:marRight w:val="0"/>
      <w:marTop w:val="0"/>
      <w:marBottom w:val="0"/>
      <w:divBdr>
        <w:top w:val="none" w:sz="0" w:space="0" w:color="auto"/>
        <w:left w:val="none" w:sz="0" w:space="0" w:color="auto"/>
        <w:bottom w:val="none" w:sz="0" w:space="0" w:color="auto"/>
        <w:right w:val="none" w:sz="0" w:space="0" w:color="auto"/>
      </w:divBdr>
      <w:divsChild>
        <w:div w:id="999311374">
          <w:marLeft w:val="0"/>
          <w:marRight w:val="0"/>
          <w:marTop w:val="0"/>
          <w:marBottom w:val="0"/>
          <w:divBdr>
            <w:top w:val="none" w:sz="0" w:space="0" w:color="auto"/>
            <w:left w:val="none" w:sz="0" w:space="0" w:color="auto"/>
            <w:bottom w:val="none" w:sz="0" w:space="0" w:color="auto"/>
            <w:right w:val="none" w:sz="0" w:space="0" w:color="auto"/>
          </w:divBdr>
          <w:divsChild>
            <w:div w:id="2368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87830">
      <w:bodyDiv w:val="1"/>
      <w:marLeft w:val="0"/>
      <w:marRight w:val="0"/>
      <w:marTop w:val="0"/>
      <w:marBottom w:val="0"/>
      <w:divBdr>
        <w:top w:val="none" w:sz="0" w:space="0" w:color="auto"/>
        <w:left w:val="none" w:sz="0" w:space="0" w:color="auto"/>
        <w:bottom w:val="none" w:sz="0" w:space="0" w:color="auto"/>
        <w:right w:val="none" w:sz="0" w:space="0" w:color="auto"/>
      </w:divBdr>
    </w:div>
    <w:div w:id="1682582489">
      <w:bodyDiv w:val="1"/>
      <w:marLeft w:val="0"/>
      <w:marRight w:val="0"/>
      <w:marTop w:val="0"/>
      <w:marBottom w:val="0"/>
      <w:divBdr>
        <w:top w:val="none" w:sz="0" w:space="0" w:color="auto"/>
        <w:left w:val="none" w:sz="0" w:space="0" w:color="auto"/>
        <w:bottom w:val="none" w:sz="0" w:space="0" w:color="auto"/>
        <w:right w:val="none" w:sz="0" w:space="0" w:color="auto"/>
      </w:divBdr>
    </w:div>
    <w:div w:id="1923686398">
      <w:bodyDiv w:val="1"/>
      <w:marLeft w:val="0"/>
      <w:marRight w:val="0"/>
      <w:marTop w:val="0"/>
      <w:marBottom w:val="0"/>
      <w:divBdr>
        <w:top w:val="none" w:sz="0" w:space="0" w:color="auto"/>
        <w:left w:val="none" w:sz="0" w:space="0" w:color="auto"/>
        <w:bottom w:val="none" w:sz="0" w:space="0" w:color="auto"/>
        <w:right w:val="none" w:sz="0" w:space="0" w:color="auto"/>
      </w:divBdr>
    </w:div>
    <w:div w:id="1946962889">
      <w:bodyDiv w:val="1"/>
      <w:marLeft w:val="0"/>
      <w:marRight w:val="0"/>
      <w:marTop w:val="0"/>
      <w:marBottom w:val="0"/>
      <w:divBdr>
        <w:top w:val="none" w:sz="0" w:space="0" w:color="auto"/>
        <w:left w:val="none" w:sz="0" w:space="0" w:color="auto"/>
        <w:bottom w:val="none" w:sz="0" w:space="0" w:color="auto"/>
        <w:right w:val="none" w:sz="0" w:space="0" w:color="auto"/>
      </w:divBdr>
      <w:divsChild>
        <w:div w:id="1103960742">
          <w:marLeft w:val="0"/>
          <w:marRight w:val="0"/>
          <w:marTop w:val="0"/>
          <w:marBottom w:val="0"/>
          <w:divBdr>
            <w:top w:val="none" w:sz="0" w:space="0" w:color="auto"/>
            <w:left w:val="none" w:sz="0" w:space="0" w:color="auto"/>
            <w:bottom w:val="none" w:sz="0" w:space="0" w:color="auto"/>
            <w:right w:val="none" w:sz="0" w:space="0" w:color="auto"/>
          </w:divBdr>
          <w:divsChild>
            <w:div w:id="423840671">
              <w:marLeft w:val="0"/>
              <w:marRight w:val="0"/>
              <w:marTop w:val="0"/>
              <w:marBottom w:val="0"/>
              <w:divBdr>
                <w:top w:val="none" w:sz="0" w:space="0" w:color="auto"/>
                <w:left w:val="none" w:sz="0" w:space="0" w:color="auto"/>
                <w:bottom w:val="none" w:sz="0" w:space="0" w:color="auto"/>
                <w:right w:val="none" w:sz="0" w:space="0" w:color="auto"/>
              </w:divBdr>
              <w:divsChild>
                <w:div w:id="1086457704">
                  <w:marLeft w:val="0"/>
                  <w:marRight w:val="0"/>
                  <w:marTop w:val="0"/>
                  <w:marBottom w:val="0"/>
                  <w:divBdr>
                    <w:top w:val="none" w:sz="0" w:space="0" w:color="auto"/>
                    <w:left w:val="none" w:sz="0" w:space="0" w:color="auto"/>
                    <w:bottom w:val="none" w:sz="0" w:space="0" w:color="auto"/>
                    <w:right w:val="none" w:sz="0" w:space="0" w:color="auto"/>
                  </w:divBdr>
                  <w:divsChild>
                    <w:div w:id="1397515399">
                      <w:marLeft w:val="0"/>
                      <w:marRight w:val="0"/>
                      <w:marTop w:val="0"/>
                      <w:marBottom w:val="0"/>
                      <w:divBdr>
                        <w:top w:val="none" w:sz="0" w:space="0" w:color="auto"/>
                        <w:left w:val="none" w:sz="0" w:space="0" w:color="auto"/>
                        <w:bottom w:val="none" w:sz="0" w:space="0" w:color="auto"/>
                        <w:right w:val="none" w:sz="0" w:space="0" w:color="auto"/>
                      </w:divBdr>
                      <w:divsChild>
                        <w:div w:id="680476538">
                          <w:marLeft w:val="0"/>
                          <w:marRight w:val="0"/>
                          <w:marTop w:val="0"/>
                          <w:marBottom w:val="0"/>
                          <w:divBdr>
                            <w:top w:val="none" w:sz="0" w:space="0" w:color="auto"/>
                            <w:left w:val="none" w:sz="0" w:space="0" w:color="auto"/>
                            <w:bottom w:val="none" w:sz="0" w:space="0" w:color="auto"/>
                            <w:right w:val="none" w:sz="0" w:space="0" w:color="auto"/>
                          </w:divBdr>
                          <w:divsChild>
                            <w:div w:id="1400597079">
                              <w:marLeft w:val="0"/>
                              <w:marRight w:val="0"/>
                              <w:marTop w:val="0"/>
                              <w:marBottom w:val="0"/>
                              <w:divBdr>
                                <w:top w:val="none" w:sz="0" w:space="0" w:color="auto"/>
                                <w:left w:val="none" w:sz="0" w:space="0" w:color="auto"/>
                                <w:bottom w:val="none" w:sz="0" w:space="0" w:color="auto"/>
                                <w:right w:val="none" w:sz="0" w:space="0" w:color="auto"/>
                              </w:divBdr>
                              <w:divsChild>
                                <w:div w:id="510141465">
                                  <w:marLeft w:val="0"/>
                                  <w:marRight w:val="0"/>
                                  <w:marTop w:val="0"/>
                                  <w:marBottom w:val="0"/>
                                  <w:divBdr>
                                    <w:top w:val="none" w:sz="0" w:space="0" w:color="auto"/>
                                    <w:left w:val="none" w:sz="0" w:space="0" w:color="auto"/>
                                    <w:bottom w:val="none" w:sz="0" w:space="0" w:color="auto"/>
                                    <w:right w:val="none" w:sz="0" w:space="0" w:color="auto"/>
                                  </w:divBdr>
                                  <w:divsChild>
                                    <w:div w:id="1545797766">
                                      <w:marLeft w:val="0"/>
                                      <w:marRight w:val="0"/>
                                      <w:marTop w:val="0"/>
                                      <w:marBottom w:val="0"/>
                                      <w:divBdr>
                                        <w:top w:val="none" w:sz="0" w:space="0" w:color="auto"/>
                                        <w:left w:val="none" w:sz="0" w:space="0" w:color="auto"/>
                                        <w:bottom w:val="none" w:sz="0" w:space="0" w:color="auto"/>
                                        <w:right w:val="none" w:sz="0" w:space="0" w:color="auto"/>
                                      </w:divBdr>
                                      <w:divsChild>
                                        <w:div w:id="700591156">
                                          <w:marLeft w:val="0"/>
                                          <w:marRight w:val="0"/>
                                          <w:marTop w:val="0"/>
                                          <w:marBottom w:val="0"/>
                                          <w:divBdr>
                                            <w:top w:val="none" w:sz="0" w:space="0" w:color="auto"/>
                                            <w:left w:val="none" w:sz="0" w:space="0" w:color="auto"/>
                                            <w:bottom w:val="none" w:sz="0" w:space="0" w:color="auto"/>
                                            <w:right w:val="none" w:sz="0" w:space="0" w:color="auto"/>
                                          </w:divBdr>
                                          <w:divsChild>
                                            <w:div w:id="2032876359">
                                              <w:marLeft w:val="0"/>
                                              <w:marRight w:val="0"/>
                                              <w:marTop w:val="0"/>
                                              <w:marBottom w:val="0"/>
                                              <w:divBdr>
                                                <w:top w:val="none" w:sz="0" w:space="0" w:color="auto"/>
                                                <w:left w:val="none" w:sz="0" w:space="0" w:color="auto"/>
                                                <w:bottom w:val="none" w:sz="0" w:space="0" w:color="auto"/>
                                                <w:right w:val="none" w:sz="0" w:space="0" w:color="auto"/>
                                              </w:divBdr>
                                              <w:divsChild>
                                                <w:div w:id="818306464">
                                                  <w:marLeft w:val="0"/>
                                                  <w:marRight w:val="0"/>
                                                  <w:marTop w:val="0"/>
                                                  <w:marBottom w:val="0"/>
                                                  <w:divBdr>
                                                    <w:top w:val="none" w:sz="0" w:space="0" w:color="auto"/>
                                                    <w:left w:val="none" w:sz="0" w:space="0" w:color="auto"/>
                                                    <w:bottom w:val="none" w:sz="0" w:space="0" w:color="auto"/>
                                                    <w:right w:val="none" w:sz="0" w:space="0" w:color="auto"/>
                                                  </w:divBdr>
                                                  <w:divsChild>
                                                    <w:div w:id="659431014">
                                                      <w:marLeft w:val="0"/>
                                                      <w:marRight w:val="0"/>
                                                      <w:marTop w:val="0"/>
                                                      <w:marBottom w:val="0"/>
                                                      <w:divBdr>
                                                        <w:top w:val="none" w:sz="0" w:space="0" w:color="auto"/>
                                                        <w:left w:val="none" w:sz="0" w:space="0" w:color="auto"/>
                                                        <w:bottom w:val="none" w:sz="0" w:space="0" w:color="auto"/>
                                                        <w:right w:val="none" w:sz="0" w:space="0" w:color="auto"/>
                                                      </w:divBdr>
                                                      <w:divsChild>
                                                        <w:div w:id="1220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0EF0272F7D2B7488F03121256E3F5BE" ma:contentTypeVersion="" ma:contentTypeDescription="PDMS Document Site Content Type" ma:contentTypeScope="" ma:versionID="b082b88ed370aee996755ceff3ff1b85">
  <xsd:schema xmlns:xsd="http://www.w3.org/2001/XMLSchema" xmlns:xs="http://www.w3.org/2001/XMLSchema" xmlns:p="http://schemas.microsoft.com/office/2006/metadata/properties" xmlns:ns2="BEF3EA1E-E28C-4811-88C5-DDBAC53D6C32" targetNamespace="http://schemas.microsoft.com/office/2006/metadata/properties" ma:root="true" ma:fieldsID="f78506cd5808414f841785fe551dabe0" ns2:_="">
    <xsd:import namespace="BEF3EA1E-E28C-4811-88C5-DDBAC53D6C3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3EA1E-E28C-4811-88C5-DDBAC53D6C3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EF3EA1E-E28C-4811-88C5-DDBAC53D6C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2.xml><?xml version="1.0" encoding="utf-8"?>
<ds:datastoreItem xmlns:ds="http://schemas.openxmlformats.org/officeDocument/2006/customXml" ds:itemID="{97768C72-E8A3-4EDD-87F5-7727D87DF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3EA1E-E28C-4811-88C5-DDBAC53D6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8F6E8-8D31-46B9-91F7-B436202A57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EF3EA1E-E28C-4811-88C5-DDBAC53D6C32"/>
    <ds:schemaRef ds:uri="http://www.w3.org/XML/1998/namespace"/>
    <ds:schemaRef ds:uri="http://purl.org/dc/dcmitype/"/>
  </ds:schemaRefs>
</ds:datastoreItem>
</file>

<file path=customXml/itemProps4.xml><?xml version="1.0" encoding="utf-8"?>
<ds:datastoreItem xmlns:ds="http://schemas.openxmlformats.org/officeDocument/2006/customXml" ds:itemID="{D634F6A8-862C-45CD-9F0F-D28B7C6C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Paris BALL</cp:lastModifiedBy>
  <cp:revision>2</cp:revision>
  <dcterms:created xsi:type="dcterms:W3CDTF">2020-11-30T06:45:00Z</dcterms:created>
  <dcterms:modified xsi:type="dcterms:W3CDTF">2020-11-30T06:45:00Z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0x010100266966F133664895A6EE3632470D45F500E0EF0272F7D2B7488F03121256E3F5BE</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571;#2017|5f6de30b-6e1e-4c09-9e51-982258231536</vt:lpwstr>
  </property>
  <property fmtid="{D5CDD505-2E9C-101B-9397-08002B2CF9AE}" pid="5" name="DocHub_LegalToolPurpose">
    <vt:lpwstr/>
  </property>
  <property fmtid="{D5CDD505-2E9C-101B-9397-08002B2CF9AE}" pid="6" name="DocHub_WorkActivity">
    <vt:lpwstr>102;#Legislation and Regulation|6cbc66f5-f4a2-4565-a58b-d5f2d2ac9bd0</vt:lpwstr>
  </property>
  <property fmtid="{D5CDD505-2E9C-101B-9397-08002B2CF9AE}" pid="7" name="DocHub_Keywords">
    <vt:lpwstr>1687;#legislative|41a6d6e0-0157-44f6-8c1b-7e00273bbfa2</vt:lpwstr>
  </property>
  <property fmtid="{D5CDD505-2E9C-101B-9397-08002B2CF9AE}" pid="8" name="DocHub_DocumentType">
    <vt:lpwstr>1456;#Explanatory Memorandum|e1baf4eb-cfb1-4562-a99a-5aebab1aca70</vt:lpwstr>
  </property>
  <property fmtid="{D5CDD505-2E9C-101B-9397-08002B2CF9AE}" pid="9" name="DocHub_SecurityClassification">
    <vt:lpwstr>627;#Sensitive: Legal|803d03d9-f24d-497a-bb88-13a7511ff07a</vt:lpwstr>
  </property>
  <property fmtid="{D5CDD505-2E9C-101B-9397-08002B2CF9AE}" pid="10" name="_dlc_DocIdItemGuid">
    <vt:lpwstr>14af13bb-0194-43c4-8845-e5c2f791e37d</vt:lpwstr>
  </property>
  <property fmtid="{D5CDD505-2E9C-101B-9397-08002B2CF9AE}" pid="11" name="DocHub_WorkTopic">
    <vt:lpwstr/>
  </property>
</Properties>
</file>