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A8E2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D79F848" wp14:editId="0B36C8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C077" w14:textId="77777777" w:rsidR="005E317F" w:rsidRDefault="005E317F" w:rsidP="005E317F">
      <w:pPr>
        <w:rPr>
          <w:sz w:val="19"/>
        </w:rPr>
      </w:pPr>
    </w:p>
    <w:p w14:paraId="2CAD7152" w14:textId="02056727" w:rsidR="005E317F" w:rsidRPr="00E500D4" w:rsidRDefault="004E3CDC" w:rsidP="005E317F">
      <w:pPr>
        <w:pStyle w:val="ShortT"/>
      </w:pPr>
      <w:r>
        <w:t>Anti-Money Laundering and Counter-Terrorism Financing</w:t>
      </w:r>
      <w:r w:rsidR="00606B44">
        <w:t xml:space="preserve"> Rules</w:t>
      </w:r>
      <w:r>
        <w:t xml:space="preserve"> </w:t>
      </w:r>
      <w:r w:rsidR="00606B44">
        <w:t xml:space="preserve">Amendment </w:t>
      </w:r>
      <w:r>
        <w:t>Instrument</w:t>
      </w:r>
      <w:r w:rsidR="005E317F" w:rsidRPr="00B973E5">
        <w:t xml:space="preserve"> </w:t>
      </w:r>
      <w:r>
        <w:t>2</w:t>
      </w:r>
      <w:r w:rsidR="00183AF2">
        <w:t xml:space="preserve">020 (No. </w:t>
      </w:r>
      <w:r w:rsidR="00E40E7D" w:rsidRPr="00E40E7D">
        <w:t>5</w:t>
      </w:r>
      <w:r w:rsidRPr="00E40E7D">
        <w:t>)</w:t>
      </w:r>
    </w:p>
    <w:p w14:paraId="14E11356" w14:textId="602BA54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E3CDC">
        <w:rPr>
          <w:szCs w:val="22"/>
        </w:rPr>
        <w:t>Nicole Rose</w:t>
      </w:r>
      <w:r w:rsidRPr="00DA182D">
        <w:rPr>
          <w:szCs w:val="22"/>
        </w:rPr>
        <w:t xml:space="preserve">, </w:t>
      </w:r>
      <w:r w:rsidR="004E3CDC">
        <w:rPr>
          <w:szCs w:val="22"/>
        </w:rPr>
        <w:t>Chief Executive Officer</w:t>
      </w:r>
      <w:r w:rsidRPr="00DA182D">
        <w:rPr>
          <w:szCs w:val="22"/>
        </w:rPr>
        <w:t>,</w:t>
      </w:r>
      <w:r w:rsidR="004E3CDC">
        <w:rPr>
          <w:szCs w:val="22"/>
        </w:rPr>
        <w:t xml:space="preserve"> Australian Transaction Reports and Analysis Centre,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4E3CDC">
        <w:rPr>
          <w:szCs w:val="22"/>
        </w:rPr>
        <w:t>legislative instrument</w:t>
      </w:r>
      <w:r w:rsidRPr="00DA182D">
        <w:rPr>
          <w:szCs w:val="22"/>
        </w:rPr>
        <w:t>.</w:t>
      </w:r>
    </w:p>
    <w:p w14:paraId="03272127" w14:textId="1E0445F4" w:rsidR="004F42D2" w:rsidRPr="00001A63" w:rsidRDefault="004F42D2" w:rsidP="004F42D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729BD">
        <w:rPr>
          <w:szCs w:val="22"/>
        </w:rPr>
        <w:t>24 November 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B1DDD08" w14:textId="524F9E4F" w:rsidR="005E317F" w:rsidRDefault="00A245F8" w:rsidP="004F42D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[</w:t>
      </w:r>
      <w:proofErr w:type="gramStart"/>
      <w:r>
        <w:rPr>
          <w:szCs w:val="22"/>
        </w:rPr>
        <w:t>signed</w:t>
      </w:r>
      <w:proofErr w:type="gramEnd"/>
      <w:r>
        <w:rPr>
          <w:szCs w:val="22"/>
        </w:rPr>
        <w:t>]</w:t>
      </w:r>
    </w:p>
    <w:p w14:paraId="631DA175" w14:textId="3FE6E167" w:rsidR="004F42D2" w:rsidRDefault="004F42D2" w:rsidP="005E317F">
      <w:pPr>
        <w:pStyle w:val="SignCoverPageEnd"/>
        <w:ind w:right="91"/>
        <w:rPr>
          <w:sz w:val="22"/>
        </w:rPr>
      </w:pPr>
      <w:r>
        <w:rPr>
          <w:sz w:val="22"/>
        </w:rPr>
        <w:t>Nicole Rose PSM</w:t>
      </w:r>
    </w:p>
    <w:p w14:paraId="43B57777" w14:textId="5DB77C05" w:rsidR="00FC5C0C" w:rsidRDefault="00FC5C0C" w:rsidP="005E317F">
      <w:pPr>
        <w:pStyle w:val="SignCoverPageEnd"/>
        <w:ind w:right="91"/>
        <w:rPr>
          <w:sz w:val="22"/>
        </w:rPr>
      </w:pPr>
      <w:r>
        <w:rPr>
          <w:sz w:val="22"/>
        </w:rPr>
        <w:t>Chief Executive Officer</w:t>
      </w:r>
    </w:p>
    <w:p w14:paraId="23B4D7F0" w14:textId="77777777" w:rsidR="005E317F" w:rsidRPr="000D3FB9" w:rsidRDefault="00FC5C0C" w:rsidP="005E317F">
      <w:pPr>
        <w:pStyle w:val="SignCoverPageEnd"/>
        <w:ind w:right="91"/>
        <w:rPr>
          <w:sz w:val="22"/>
        </w:rPr>
      </w:pPr>
      <w:r>
        <w:rPr>
          <w:sz w:val="22"/>
        </w:rPr>
        <w:t>Australian Transaction Reports and Analysis Centre</w:t>
      </w:r>
    </w:p>
    <w:p w14:paraId="6BCCE581" w14:textId="77777777" w:rsidR="00B20990" w:rsidRDefault="00B20990" w:rsidP="00B20990"/>
    <w:p w14:paraId="2E8D8578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6460CF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95A5036" w14:textId="76351EE3" w:rsidR="006606D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606DC">
        <w:rPr>
          <w:noProof/>
        </w:rPr>
        <w:t>1  Name</w:t>
      </w:r>
      <w:r w:rsidR="006606DC">
        <w:rPr>
          <w:noProof/>
        </w:rPr>
        <w:tab/>
      </w:r>
      <w:r w:rsidR="006606DC">
        <w:rPr>
          <w:noProof/>
        </w:rPr>
        <w:fldChar w:fldCharType="begin"/>
      </w:r>
      <w:r w:rsidR="006606DC">
        <w:rPr>
          <w:noProof/>
        </w:rPr>
        <w:instrText xml:space="preserve"> PAGEREF _Toc54335426 \h </w:instrText>
      </w:r>
      <w:r w:rsidR="006606DC">
        <w:rPr>
          <w:noProof/>
        </w:rPr>
      </w:r>
      <w:r w:rsidR="006606DC">
        <w:rPr>
          <w:noProof/>
        </w:rPr>
        <w:fldChar w:fldCharType="separate"/>
      </w:r>
      <w:r w:rsidR="00E729BD">
        <w:rPr>
          <w:noProof/>
        </w:rPr>
        <w:t>1</w:t>
      </w:r>
      <w:r w:rsidR="006606DC">
        <w:rPr>
          <w:noProof/>
        </w:rPr>
        <w:fldChar w:fldCharType="end"/>
      </w:r>
    </w:p>
    <w:p w14:paraId="18C429FF" w14:textId="5BC2157E" w:rsidR="006606DC" w:rsidRDefault="00660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_Toc54335427 \h </w:instrText>
      </w:r>
      <w:r>
        <w:rPr>
          <w:noProof/>
        </w:rPr>
      </w:r>
      <w:r>
        <w:rPr>
          <w:noProof/>
        </w:rPr>
        <w:fldChar w:fldCharType="separate"/>
      </w:r>
      <w:r w:rsidR="00E729BD">
        <w:rPr>
          <w:noProof/>
        </w:rPr>
        <w:t>1</w:t>
      </w:r>
      <w:r>
        <w:rPr>
          <w:noProof/>
        </w:rPr>
        <w:fldChar w:fldCharType="end"/>
      </w:r>
    </w:p>
    <w:p w14:paraId="388BD136" w14:textId="2BE63DFC" w:rsidR="006606DC" w:rsidRDefault="00660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_Toc54335428 \h </w:instrText>
      </w:r>
      <w:r>
        <w:rPr>
          <w:noProof/>
        </w:rPr>
      </w:r>
      <w:r>
        <w:rPr>
          <w:noProof/>
        </w:rPr>
        <w:fldChar w:fldCharType="separate"/>
      </w:r>
      <w:r w:rsidR="00E729BD">
        <w:rPr>
          <w:noProof/>
        </w:rPr>
        <w:t>1</w:t>
      </w:r>
      <w:r>
        <w:rPr>
          <w:noProof/>
        </w:rPr>
        <w:fldChar w:fldCharType="end"/>
      </w:r>
    </w:p>
    <w:p w14:paraId="66E5D995" w14:textId="722BFD35" w:rsidR="006606DC" w:rsidRDefault="00660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_Toc54335429 \h </w:instrText>
      </w:r>
      <w:r>
        <w:rPr>
          <w:noProof/>
        </w:rPr>
      </w:r>
      <w:r>
        <w:rPr>
          <w:noProof/>
        </w:rPr>
        <w:fldChar w:fldCharType="separate"/>
      </w:r>
      <w:r w:rsidR="00E729BD">
        <w:rPr>
          <w:noProof/>
        </w:rPr>
        <w:t>1</w:t>
      </w:r>
      <w:r>
        <w:rPr>
          <w:noProof/>
        </w:rPr>
        <w:fldChar w:fldCharType="end"/>
      </w:r>
    </w:p>
    <w:p w14:paraId="1AD92896" w14:textId="6E03958F" w:rsidR="006606DC" w:rsidRDefault="006606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606DC">
        <w:rPr>
          <w:b w:val="0"/>
          <w:noProof/>
          <w:sz w:val="18"/>
          <w:szCs w:val="18"/>
        </w:rPr>
        <w:fldChar w:fldCharType="begin"/>
      </w:r>
      <w:r w:rsidRPr="006606DC">
        <w:rPr>
          <w:b w:val="0"/>
          <w:noProof/>
          <w:sz w:val="18"/>
          <w:szCs w:val="18"/>
        </w:rPr>
        <w:instrText xml:space="preserve"> PAGEREF _Toc54335430 \h </w:instrText>
      </w:r>
      <w:r w:rsidRPr="006606DC">
        <w:rPr>
          <w:b w:val="0"/>
          <w:noProof/>
          <w:sz w:val="18"/>
          <w:szCs w:val="18"/>
        </w:rPr>
      </w:r>
      <w:r w:rsidRPr="006606DC">
        <w:rPr>
          <w:b w:val="0"/>
          <w:noProof/>
          <w:sz w:val="18"/>
          <w:szCs w:val="18"/>
        </w:rPr>
        <w:fldChar w:fldCharType="separate"/>
      </w:r>
      <w:r w:rsidR="00E729BD">
        <w:rPr>
          <w:b w:val="0"/>
          <w:noProof/>
          <w:sz w:val="18"/>
          <w:szCs w:val="18"/>
        </w:rPr>
        <w:t>2</w:t>
      </w:r>
      <w:r w:rsidRPr="006606DC">
        <w:rPr>
          <w:b w:val="0"/>
          <w:noProof/>
          <w:sz w:val="18"/>
          <w:szCs w:val="18"/>
        </w:rPr>
        <w:fldChar w:fldCharType="end"/>
      </w:r>
    </w:p>
    <w:p w14:paraId="17F6B4D9" w14:textId="432CC354" w:rsidR="006606DC" w:rsidRDefault="006606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Anti-Money Laundering and Counter-Terrorism Financing Rules Instrument 2007 (No. 1)</w:t>
      </w:r>
      <w:r>
        <w:rPr>
          <w:noProof/>
        </w:rPr>
        <w:tab/>
      </w:r>
      <w:r w:rsidRPr="006606DC">
        <w:rPr>
          <w:i w:val="0"/>
          <w:noProof/>
          <w:sz w:val="18"/>
          <w:szCs w:val="18"/>
        </w:rPr>
        <w:fldChar w:fldCharType="begin"/>
      </w:r>
      <w:r w:rsidRPr="006606DC">
        <w:rPr>
          <w:i w:val="0"/>
          <w:noProof/>
          <w:sz w:val="18"/>
          <w:szCs w:val="18"/>
        </w:rPr>
        <w:instrText xml:space="preserve"> PAGEREF _Toc54335431 \h </w:instrText>
      </w:r>
      <w:r w:rsidRPr="006606DC">
        <w:rPr>
          <w:i w:val="0"/>
          <w:noProof/>
          <w:sz w:val="18"/>
          <w:szCs w:val="18"/>
        </w:rPr>
      </w:r>
      <w:r w:rsidRPr="006606DC">
        <w:rPr>
          <w:i w:val="0"/>
          <w:noProof/>
          <w:sz w:val="18"/>
          <w:szCs w:val="18"/>
        </w:rPr>
        <w:fldChar w:fldCharType="separate"/>
      </w:r>
      <w:r w:rsidR="00E729BD">
        <w:rPr>
          <w:i w:val="0"/>
          <w:noProof/>
          <w:sz w:val="18"/>
          <w:szCs w:val="18"/>
        </w:rPr>
        <w:t>2</w:t>
      </w:r>
      <w:r w:rsidRPr="006606DC">
        <w:rPr>
          <w:i w:val="0"/>
          <w:noProof/>
          <w:sz w:val="18"/>
          <w:szCs w:val="18"/>
        </w:rPr>
        <w:fldChar w:fldCharType="end"/>
      </w:r>
    </w:p>
    <w:p w14:paraId="513BEBA8" w14:textId="3E4F0AB3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2CC64FA" w14:textId="77777777" w:rsidR="00B20990" w:rsidRDefault="00B20990" w:rsidP="00B20990"/>
    <w:p w14:paraId="764A6F3C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9A3548" w14:textId="77777777" w:rsidR="005E317F" w:rsidRPr="009C2562" w:rsidRDefault="005E317F" w:rsidP="005E317F">
      <w:pPr>
        <w:pStyle w:val="ActHead5"/>
      </w:pPr>
      <w:bookmarkStart w:id="1" w:name="_Toc5433542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56FAC586" w14:textId="3E98A1D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C5C0C">
        <w:rPr>
          <w:i/>
        </w:rPr>
        <w:t>Anti-Money Laundering and Counter-Terrorism Financing Rules Amendment</w:t>
      </w:r>
      <w:r w:rsidR="00183AF2">
        <w:rPr>
          <w:i/>
        </w:rPr>
        <w:t xml:space="preserve"> Instrument 2020 (No</w:t>
      </w:r>
      <w:r w:rsidR="00183AF2" w:rsidRPr="00E40E7D">
        <w:rPr>
          <w:i/>
        </w:rPr>
        <w:t xml:space="preserve">. </w:t>
      </w:r>
      <w:r w:rsidR="00E40E7D" w:rsidRPr="00E40E7D">
        <w:rPr>
          <w:i/>
        </w:rPr>
        <w:t>5</w:t>
      </w:r>
      <w:r w:rsidR="00FC5C0C" w:rsidRPr="00E40E7D">
        <w:rPr>
          <w:i/>
        </w:rPr>
        <w:t>)</w:t>
      </w:r>
      <w:r w:rsidRPr="00E40E7D">
        <w:t>.</w:t>
      </w:r>
    </w:p>
    <w:p w14:paraId="6D78929F" w14:textId="77777777" w:rsidR="00FC5C0C" w:rsidRDefault="005E317F" w:rsidP="00FC5C0C">
      <w:pPr>
        <w:pStyle w:val="ActHead5"/>
      </w:pPr>
      <w:bookmarkStart w:id="3" w:name="_Toc5433542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5454B81" w14:textId="77777777" w:rsidR="00167D99" w:rsidRPr="003422B4" w:rsidRDefault="00167D99" w:rsidP="00167D99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</w:t>
      </w:r>
      <w:bookmarkStart w:id="4" w:name="_GoBack"/>
      <w:r w:rsidRPr="003422B4">
        <w:t xml:space="preserve">or is taken to have commenced, in accordance with column 2 of the table. Any </w:t>
      </w:r>
      <w:bookmarkEnd w:id="4"/>
      <w:r w:rsidRPr="003422B4">
        <w:t>other statement in column 2 has effect according to its terms.</w:t>
      </w:r>
    </w:p>
    <w:p w14:paraId="2E6E7499" w14:textId="77777777" w:rsidR="00167D99" w:rsidRPr="003422B4" w:rsidRDefault="00167D99" w:rsidP="00167D9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67D99" w:rsidRPr="003422B4" w14:paraId="5020A124" w14:textId="77777777" w:rsidTr="00373B0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7BD82A" w14:textId="77777777" w:rsidR="00167D99" w:rsidRPr="003422B4" w:rsidRDefault="00167D99" w:rsidP="00373B0A">
            <w:pPr>
              <w:pStyle w:val="TableHeading"/>
            </w:pPr>
            <w:r w:rsidRPr="003422B4">
              <w:t>Commencement information</w:t>
            </w:r>
          </w:p>
        </w:tc>
      </w:tr>
      <w:tr w:rsidR="00167D99" w:rsidRPr="003422B4" w14:paraId="17B70D09" w14:textId="77777777" w:rsidTr="00373B0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D2D2C6" w14:textId="77777777" w:rsidR="00167D99" w:rsidRPr="003422B4" w:rsidRDefault="00167D99" w:rsidP="00373B0A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ECB099" w14:textId="77777777" w:rsidR="00167D99" w:rsidRPr="003422B4" w:rsidRDefault="00167D99" w:rsidP="00373B0A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3FC00A" w14:textId="77777777" w:rsidR="00167D99" w:rsidRPr="003422B4" w:rsidRDefault="00167D99" w:rsidP="00373B0A">
            <w:pPr>
              <w:pStyle w:val="TableHeading"/>
            </w:pPr>
            <w:r w:rsidRPr="003422B4">
              <w:t>Column 3</w:t>
            </w:r>
          </w:p>
        </w:tc>
      </w:tr>
      <w:tr w:rsidR="00167D99" w:rsidRPr="003422B4" w14:paraId="1F642262" w14:textId="77777777" w:rsidTr="00F32CF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7BDE18" w14:textId="77777777" w:rsidR="00167D99" w:rsidRPr="003422B4" w:rsidRDefault="00167D99" w:rsidP="00373B0A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043806" w14:textId="77777777" w:rsidR="00167D99" w:rsidRPr="003422B4" w:rsidRDefault="00167D99" w:rsidP="00373B0A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E6414D" w14:textId="77777777" w:rsidR="00167D99" w:rsidRPr="003422B4" w:rsidRDefault="00167D99" w:rsidP="00373B0A">
            <w:pPr>
              <w:pStyle w:val="TableHeading"/>
            </w:pPr>
            <w:r w:rsidRPr="003422B4">
              <w:t>Date/Details</w:t>
            </w:r>
          </w:p>
        </w:tc>
      </w:tr>
      <w:tr w:rsidR="00F32CF4" w:rsidRPr="00F32CF4" w14:paraId="5ABB1EA2" w14:textId="77777777" w:rsidTr="00F32CF4">
        <w:trPr>
          <w:tblHeader/>
        </w:trPr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310BB1" w14:textId="6E63EFC5" w:rsidR="00F32CF4" w:rsidRPr="003422B4" w:rsidRDefault="00F32CF4" w:rsidP="00F32CF4">
            <w:pPr>
              <w:pStyle w:val="Tabletext"/>
              <w:spacing w:after="60"/>
            </w:pPr>
            <w:r w:rsidRPr="003422B4">
              <w:t xml:space="preserve">1.  </w:t>
            </w:r>
            <w:r>
              <w:t>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E9A57F2" w14:textId="0CC4A573" w:rsidR="00F32CF4" w:rsidRPr="003422B4" w:rsidRDefault="00F32CF4" w:rsidP="00F32CF4">
            <w:pPr>
              <w:pStyle w:val="Tabletext"/>
              <w:spacing w:after="60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2CC62B" w14:textId="77777777" w:rsidR="00F32CF4" w:rsidRPr="003422B4" w:rsidRDefault="00F32CF4" w:rsidP="00F32CF4">
            <w:pPr>
              <w:pStyle w:val="Tabletext"/>
              <w:spacing w:after="60"/>
            </w:pPr>
          </w:p>
        </w:tc>
      </w:tr>
      <w:tr w:rsidR="00167D99" w:rsidRPr="003422B4" w14:paraId="18C58DD3" w14:textId="77777777" w:rsidTr="00F32CF4"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87C34B" w14:textId="0728AA33" w:rsidR="00167D99" w:rsidRPr="003A6229" w:rsidRDefault="00F32CF4" w:rsidP="006606DC">
            <w:pPr>
              <w:pStyle w:val="Tabletext"/>
              <w:spacing w:after="60"/>
              <w:rPr>
                <w:i/>
              </w:rPr>
            </w:pPr>
            <w:r>
              <w:t>2</w:t>
            </w:r>
            <w:r w:rsidR="00167D99" w:rsidRPr="003422B4">
              <w:t xml:space="preserve">.  </w:t>
            </w:r>
            <w:r w:rsidR="00167D99" w:rsidRPr="00E76157">
              <w:t>Schedule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65C0F33" w14:textId="569A891E" w:rsidR="00167D99" w:rsidRPr="00113481" w:rsidRDefault="00865461" w:rsidP="006606DC">
            <w:pPr>
              <w:pStyle w:val="Tabletext"/>
              <w:spacing w:after="60"/>
            </w:pPr>
            <w:r>
              <w:t>30 November 2020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C01A81" w14:textId="2432DD9F" w:rsidR="00167D99" w:rsidRPr="00B43C50" w:rsidRDefault="00167D99" w:rsidP="006606DC">
            <w:pPr>
              <w:pStyle w:val="Tabletext"/>
              <w:spacing w:after="60"/>
              <w:rPr>
                <w:i/>
              </w:rPr>
            </w:pPr>
          </w:p>
        </w:tc>
      </w:tr>
    </w:tbl>
    <w:p w14:paraId="6DDE8BA6" w14:textId="77777777" w:rsidR="00167D99" w:rsidRPr="003422B4" w:rsidRDefault="00167D99" w:rsidP="00167D99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DA061C2" w14:textId="77777777" w:rsidR="00167D99" w:rsidRPr="003422B4" w:rsidRDefault="00167D99" w:rsidP="00167D99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F4577E" w14:textId="77777777" w:rsidR="005E317F" w:rsidRPr="009C2562" w:rsidRDefault="005E317F" w:rsidP="005E317F">
      <w:pPr>
        <w:pStyle w:val="ActHead5"/>
      </w:pPr>
      <w:bookmarkStart w:id="5" w:name="_Toc5433542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CCD64C6" w14:textId="5D6FF606" w:rsidR="005E317F" w:rsidRPr="00D84B31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C5C0C">
        <w:t xml:space="preserve">section 229 of the </w:t>
      </w:r>
      <w:r w:rsidR="00BC55D0">
        <w:rPr>
          <w:i/>
        </w:rPr>
        <w:t>Anti-Money Laundering and Counter-Terrorism Financing Act 2006</w:t>
      </w:r>
      <w:r w:rsidR="00D84B31">
        <w:t>.</w:t>
      </w:r>
    </w:p>
    <w:p w14:paraId="2E9FDE44" w14:textId="6427AD7F" w:rsidR="005E317F" w:rsidRPr="006065DA" w:rsidRDefault="00E148C7" w:rsidP="005E317F">
      <w:pPr>
        <w:pStyle w:val="ActHead5"/>
      </w:pPr>
      <w:bookmarkStart w:id="6" w:name="_Toc54335429"/>
      <w:proofErr w:type="gramStart"/>
      <w:r>
        <w:t>4</w:t>
      </w:r>
      <w:r w:rsidR="005E317F" w:rsidRPr="006065DA">
        <w:t xml:space="preserve">  Schedules</w:t>
      </w:r>
      <w:bookmarkEnd w:id="6"/>
      <w:proofErr w:type="gramEnd"/>
    </w:p>
    <w:p w14:paraId="461EA47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098CAFE" w14:textId="77777777" w:rsidR="005E317F" w:rsidRDefault="005E317F" w:rsidP="005E317F">
      <w:pPr>
        <w:pStyle w:val="ActHead6"/>
        <w:pageBreakBefore/>
      </w:pPr>
      <w:bookmarkStart w:id="7" w:name="_Toc5433543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0B0309E" w14:textId="77777777" w:rsidR="005E317F" w:rsidRDefault="00FC5C0C" w:rsidP="002717A2">
      <w:pPr>
        <w:pStyle w:val="ActHead9"/>
        <w:ind w:left="0" w:firstLine="0"/>
      </w:pPr>
      <w:bookmarkStart w:id="8" w:name="_Toc54335431"/>
      <w:r>
        <w:t>Anti-Money Laundering and Counter-Terrorism Financing Rules Instrument 2007 (No. 1)</w:t>
      </w:r>
      <w:bookmarkEnd w:id="8"/>
    </w:p>
    <w:p w14:paraId="2245D5AC" w14:textId="5909557F" w:rsidR="005E317F" w:rsidRDefault="005E317F" w:rsidP="005E317F">
      <w:pPr>
        <w:pStyle w:val="ItemHead"/>
      </w:pPr>
      <w:proofErr w:type="gramStart"/>
      <w:r>
        <w:t xml:space="preserve">1  </w:t>
      </w:r>
      <w:r w:rsidR="005243E7">
        <w:t>After</w:t>
      </w:r>
      <w:proofErr w:type="gramEnd"/>
      <w:r w:rsidR="005243E7">
        <w:t xml:space="preserve"> Chapter 77</w:t>
      </w:r>
    </w:p>
    <w:p w14:paraId="6696AD0F" w14:textId="054F1E89" w:rsidR="003F6F52" w:rsidRDefault="005243E7" w:rsidP="003077DB">
      <w:pPr>
        <w:pStyle w:val="Item"/>
      </w:pPr>
      <w:r>
        <w:t>Insert:</w:t>
      </w:r>
    </w:p>
    <w:p w14:paraId="48C86EEF" w14:textId="4514D30D" w:rsidR="002E7494" w:rsidRDefault="005243E7" w:rsidP="00E76157">
      <w:pPr>
        <w:pStyle w:val="ItemHead"/>
        <w:spacing w:after="360"/>
        <w:ind w:left="2160" w:hanging="2160"/>
        <w:rPr>
          <w:rStyle w:val="CharPartNo"/>
          <w:sz w:val="28"/>
        </w:rPr>
      </w:pPr>
      <w:r w:rsidRPr="00477418">
        <w:rPr>
          <w:rStyle w:val="CharPartNo"/>
          <w:sz w:val="28"/>
        </w:rPr>
        <w:t xml:space="preserve">CHAPTER </w:t>
      </w:r>
      <w:r>
        <w:rPr>
          <w:rStyle w:val="CharPartNo"/>
          <w:sz w:val="28"/>
        </w:rPr>
        <w:t>78</w:t>
      </w:r>
      <w:r>
        <w:rPr>
          <w:rStyle w:val="CharPartNo"/>
          <w:sz w:val="28"/>
        </w:rPr>
        <w:tab/>
        <w:t>T</w:t>
      </w:r>
      <w:r w:rsidR="00160952">
        <w:rPr>
          <w:rStyle w:val="CharPartNo"/>
          <w:sz w:val="28"/>
        </w:rPr>
        <w:t>ransferWi</w:t>
      </w:r>
      <w:r>
        <w:rPr>
          <w:rStyle w:val="CharPartNo"/>
          <w:sz w:val="28"/>
        </w:rPr>
        <w:t>se Australia Pty Ltd</w:t>
      </w:r>
    </w:p>
    <w:p w14:paraId="0A5CEA56" w14:textId="45FF3D2E" w:rsidR="004605CC" w:rsidRPr="000B118A" w:rsidRDefault="004605CC" w:rsidP="000B118A">
      <w:pPr>
        <w:pStyle w:val="ItemHead"/>
        <w:rPr>
          <w:rFonts w:ascii="Times New Roman" w:eastAsia="Calibri" w:hAnsi="Times New Roman"/>
          <w:b w:val="0"/>
          <w:iCs/>
          <w:kern w:val="0"/>
          <w:sz w:val="22"/>
          <w:lang w:eastAsia="en-US"/>
        </w:rPr>
      </w:pPr>
      <w:bookmarkStart w:id="9" w:name="_Toc511917401"/>
      <w:bookmarkStart w:id="10" w:name="_Toc219540577"/>
      <w:r>
        <w:rPr>
          <w:rFonts w:ascii="Times New Roman" w:eastAsia="Calibri" w:hAnsi="Times New Roman"/>
          <w:b w:val="0"/>
          <w:kern w:val="0"/>
          <w:sz w:val="22"/>
          <w:lang w:eastAsia="en-US"/>
        </w:rPr>
        <w:t>78</w:t>
      </w:r>
      <w:r w:rsidRPr="0041212B">
        <w:rPr>
          <w:rFonts w:ascii="Times New Roman" w:eastAsia="Calibri" w:hAnsi="Times New Roman"/>
          <w:b w:val="0"/>
          <w:kern w:val="0"/>
          <w:sz w:val="22"/>
          <w:lang w:eastAsia="en-US"/>
        </w:rPr>
        <w:t>.1</w:t>
      </w:r>
      <w:r w:rsidRPr="0041212B">
        <w:rPr>
          <w:rFonts w:ascii="Times New Roman" w:eastAsia="Calibri" w:hAnsi="Times New Roman"/>
          <w:b w:val="0"/>
          <w:kern w:val="0"/>
          <w:sz w:val="22"/>
          <w:lang w:eastAsia="en-US"/>
        </w:rPr>
        <w:tab/>
      </w:r>
      <w:r w:rsidR="008619B3">
        <w:rPr>
          <w:rFonts w:ascii="Times New Roman" w:eastAsia="Calibri" w:hAnsi="Times New Roman"/>
          <w:b w:val="0"/>
          <w:kern w:val="0"/>
          <w:sz w:val="22"/>
          <w:lang w:eastAsia="en-US"/>
        </w:rPr>
        <w:t>These Anti-Money Laundering and Counter-Terrorism Financing Rules are</w:t>
      </w:r>
      <w:r w:rsidRPr="0041212B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made under section 229 </w:t>
      </w: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>for the purposes of subparagraphs 8(1)(c)(v), 8(1)(d)(v), 9(1)(c)(v) and 9(1)(d)(v)</w:t>
      </w:r>
      <w:r w:rsidR="00D501BA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and paragraph</w:t>
      </w: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45(1)(c) of the Act</w:t>
      </w:r>
      <w:r w:rsidRPr="0041212B">
        <w:rPr>
          <w:rFonts w:ascii="Times New Roman" w:eastAsia="Calibri" w:hAnsi="Times New Roman"/>
          <w:b w:val="0"/>
          <w:iCs/>
          <w:kern w:val="0"/>
          <w:sz w:val="22"/>
          <w:lang w:eastAsia="en-US"/>
        </w:rPr>
        <w:t>.</w:t>
      </w:r>
    </w:p>
    <w:p w14:paraId="4ED6970A" w14:textId="77777777" w:rsidR="004605CC" w:rsidRDefault="004605CC" w:rsidP="00E76157">
      <w:pPr>
        <w:ind w:left="1440" w:hanging="1440"/>
        <w:rPr>
          <w:b/>
        </w:rPr>
      </w:pPr>
    </w:p>
    <w:bookmarkEnd w:id="9"/>
    <w:bookmarkEnd w:id="10"/>
    <w:p w14:paraId="4D5D7905" w14:textId="51B9A5F7" w:rsidR="00E76157" w:rsidRPr="000B118A" w:rsidRDefault="00D90255" w:rsidP="00E76157">
      <w:pPr>
        <w:ind w:left="1440" w:hanging="1440"/>
        <w:rPr>
          <w:i/>
        </w:rPr>
      </w:pPr>
      <w:r>
        <w:rPr>
          <w:i/>
        </w:rPr>
        <w:t>Definition of ordering and beneficiary institutions</w:t>
      </w:r>
    </w:p>
    <w:p w14:paraId="378142CE" w14:textId="1A151572" w:rsidR="00C04EFD" w:rsidRPr="004C0704" w:rsidRDefault="00C04EFD" w:rsidP="00C04EFD">
      <w:pPr>
        <w:pStyle w:val="ItemHead"/>
        <w:rPr>
          <w:rFonts w:ascii="Times New Roman" w:eastAsia="Calibri" w:hAnsi="Times New Roman"/>
          <w:b w:val="0"/>
          <w:kern w:val="0"/>
          <w:sz w:val="22"/>
          <w:lang w:eastAsia="en-US"/>
        </w:rPr>
      </w:pP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>78.</w:t>
      </w:r>
      <w:r w:rsidR="001706C4">
        <w:rPr>
          <w:rFonts w:ascii="Times New Roman" w:eastAsia="Calibri" w:hAnsi="Times New Roman"/>
          <w:b w:val="0"/>
          <w:kern w:val="0"/>
          <w:sz w:val="22"/>
          <w:lang w:eastAsia="en-US"/>
        </w:rPr>
        <w:t>2</w:t>
      </w:r>
      <w:r w:rsidRPr="0041212B">
        <w:rPr>
          <w:rFonts w:ascii="Times New Roman" w:eastAsia="Calibri" w:hAnsi="Times New Roman"/>
          <w:b w:val="0"/>
          <w:kern w:val="0"/>
          <w:sz w:val="22"/>
          <w:lang w:eastAsia="en-US"/>
        </w:rPr>
        <w:tab/>
      </w:r>
      <w:r w:rsidR="001D4757">
        <w:rPr>
          <w:rFonts w:ascii="Times New Roman" w:eastAsia="Calibri" w:hAnsi="Times New Roman"/>
          <w:b w:val="0"/>
          <w:kern w:val="0"/>
          <w:sz w:val="22"/>
          <w:lang w:eastAsia="en-US"/>
        </w:rPr>
        <w:t>Each of the</w:t>
      </w: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following persons </w:t>
      </w:r>
      <w:r w:rsidR="00F348B0">
        <w:rPr>
          <w:rFonts w:ascii="Times New Roman" w:eastAsia="Calibri" w:hAnsi="Times New Roman"/>
          <w:b w:val="0"/>
          <w:kern w:val="0"/>
          <w:sz w:val="22"/>
          <w:lang w:eastAsia="en-US"/>
        </w:rPr>
        <w:t>is</w:t>
      </w: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specified to be an ordering institution:</w:t>
      </w:r>
    </w:p>
    <w:p w14:paraId="74ECA0B0" w14:textId="15A08400" w:rsidR="00C04EFD" w:rsidRPr="004C0704" w:rsidRDefault="00C04EFD" w:rsidP="00C04EFD">
      <w:pPr>
        <w:pStyle w:val="ItemHead"/>
        <w:ind w:left="1440" w:hanging="726"/>
        <w:rPr>
          <w:rFonts w:ascii="Times New Roman" w:eastAsia="Calibri" w:hAnsi="Times New Roman"/>
          <w:b w:val="0"/>
          <w:kern w:val="0"/>
          <w:sz w:val="22"/>
          <w:lang w:eastAsia="en-US"/>
        </w:rPr>
      </w:pP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>(1)</w:t>
      </w: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ab/>
      </w:r>
      <w:r w:rsidR="000B118A" w:rsidRPr="000B118A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TransferWise Limited 07209813, 6th Floor, Tea Building, 56 Shoreditch High Street, London E1 </w:t>
      </w:r>
      <w:proofErr w:type="spellStart"/>
      <w:r w:rsidR="000B118A" w:rsidRPr="000B118A">
        <w:rPr>
          <w:rFonts w:ascii="Times New Roman" w:eastAsia="Calibri" w:hAnsi="Times New Roman"/>
          <w:b w:val="0"/>
          <w:kern w:val="0"/>
          <w:sz w:val="22"/>
          <w:lang w:eastAsia="en-US"/>
        </w:rPr>
        <w:t>6JJ</w:t>
      </w:r>
      <w:proofErr w:type="spellEnd"/>
      <w:r w:rsidR="000B118A" w:rsidRPr="000B118A">
        <w:rPr>
          <w:rFonts w:ascii="Times New Roman" w:eastAsia="Calibri" w:hAnsi="Times New Roman"/>
          <w:b w:val="0"/>
          <w:kern w:val="0"/>
          <w:sz w:val="22"/>
          <w:lang w:eastAsia="en-US"/>
        </w:rPr>
        <w:t>, England (</w:t>
      </w:r>
      <w:proofErr w:type="spellStart"/>
      <w:r w:rsidR="000B118A" w:rsidRPr="000B118A">
        <w:rPr>
          <w:rFonts w:ascii="Times New Roman" w:eastAsia="Calibri" w:hAnsi="Times New Roman"/>
          <w:i/>
          <w:kern w:val="0"/>
          <w:sz w:val="22"/>
          <w:lang w:eastAsia="en-US"/>
        </w:rPr>
        <w:t>TransferWise</w:t>
      </w:r>
      <w:proofErr w:type="spellEnd"/>
      <w:r w:rsidR="000B118A" w:rsidRPr="000B118A">
        <w:rPr>
          <w:rFonts w:ascii="Times New Roman" w:eastAsia="Calibri" w:hAnsi="Times New Roman"/>
          <w:b w:val="0"/>
          <w:kern w:val="0"/>
          <w:sz w:val="22"/>
          <w:lang w:eastAsia="en-US"/>
        </w:rPr>
        <w:t>);</w:t>
      </w:r>
    </w:p>
    <w:p w14:paraId="4FBA6A35" w14:textId="5A7F9C63" w:rsidR="00C04EFD" w:rsidRPr="00C04EFD" w:rsidRDefault="00C04EFD" w:rsidP="00C04EFD">
      <w:pPr>
        <w:pStyle w:val="ItemHead"/>
        <w:ind w:left="1440" w:hanging="726"/>
        <w:rPr>
          <w:rFonts w:ascii="Times New Roman" w:hAnsi="Times New Roman"/>
          <w:b w:val="0"/>
          <w:color w:val="000000"/>
          <w:kern w:val="0"/>
          <w:sz w:val="22"/>
          <w:szCs w:val="22"/>
        </w:rPr>
      </w:pPr>
      <w:r w:rsidRPr="00B10A76">
        <w:rPr>
          <w:rFonts w:ascii="Times New Roman" w:hAnsi="Times New Roman"/>
          <w:b w:val="0"/>
          <w:color w:val="000000"/>
          <w:kern w:val="0"/>
          <w:sz w:val="22"/>
          <w:szCs w:val="22"/>
        </w:rPr>
        <w:t>(2)</w:t>
      </w:r>
      <w:r w:rsidRPr="00B10A76">
        <w:rPr>
          <w:rFonts w:ascii="Times New Roman" w:hAnsi="Times New Roman"/>
          <w:b w:val="0"/>
          <w:color w:val="000000"/>
          <w:kern w:val="0"/>
          <w:sz w:val="22"/>
          <w:szCs w:val="22"/>
        </w:rPr>
        <w:tab/>
      </w:r>
      <w:proofErr w:type="gramStart"/>
      <w:r w:rsidRPr="00B10A76">
        <w:rPr>
          <w:rFonts w:ascii="Times New Roman" w:hAnsi="Times New Roman"/>
          <w:b w:val="0"/>
          <w:color w:val="000000"/>
          <w:kern w:val="0"/>
          <w:sz w:val="22"/>
          <w:szCs w:val="22"/>
        </w:rPr>
        <w:t>a</w:t>
      </w:r>
      <w:proofErr w:type="gramEnd"/>
      <w:r w:rsidRPr="00B10A76">
        <w:rPr>
          <w:rFonts w:ascii="Times New Roman" w:hAnsi="Times New Roman"/>
          <w:b w:val="0"/>
          <w:color w:val="000000"/>
          <w:kern w:val="0"/>
          <w:sz w:val="22"/>
          <w:szCs w:val="22"/>
        </w:rPr>
        <w:t xml:space="preserve"> subsidiary of TransferWise</w:t>
      </w:r>
      <w:r w:rsidR="00B55316">
        <w:rPr>
          <w:rFonts w:ascii="Times New Roman" w:hAnsi="Times New Roman"/>
          <w:b w:val="0"/>
          <w:color w:val="000000"/>
          <w:kern w:val="0"/>
          <w:sz w:val="22"/>
          <w:szCs w:val="22"/>
        </w:rPr>
        <w:t xml:space="preserve"> other than TransferWise Australia Pty Ltd ABN 38 616 463 855 (</w:t>
      </w:r>
      <w:r w:rsidR="00B55316">
        <w:rPr>
          <w:rFonts w:ascii="Times New Roman" w:hAnsi="Times New Roman"/>
          <w:i/>
          <w:color w:val="000000"/>
          <w:kern w:val="0"/>
          <w:sz w:val="22"/>
          <w:szCs w:val="22"/>
        </w:rPr>
        <w:t>TransferWise Australia</w:t>
      </w:r>
      <w:r w:rsidR="00B55316">
        <w:rPr>
          <w:rFonts w:ascii="Times New Roman" w:hAnsi="Times New Roman"/>
          <w:b w:val="0"/>
          <w:color w:val="000000"/>
          <w:kern w:val="0"/>
          <w:sz w:val="22"/>
          <w:szCs w:val="22"/>
        </w:rPr>
        <w:t>)</w:t>
      </w:r>
      <w:r w:rsidRPr="00B10A76">
        <w:rPr>
          <w:rFonts w:ascii="Times New Roman" w:hAnsi="Times New Roman"/>
          <w:b w:val="0"/>
          <w:color w:val="000000"/>
          <w:kern w:val="0"/>
          <w:sz w:val="22"/>
          <w:szCs w:val="22"/>
        </w:rPr>
        <w:t>.</w:t>
      </w:r>
    </w:p>
    <w:p w14:paraId="65E87218" w14:textId="0576D7CF" w:rsidR="00F36858" w:rsidRPr="004C0704" w:rsidRDefault="00F36858" w:rsidP="00F36858">
      <w:pPr>
        <w:pStyle w:val="ItemHead"/>
        <w:rPr>
          <w:rFonts w:ascii="Times New Roman" w:eastAsia="Calibri" w:hAnsi="Times New Roman"/>
          <w:b w:val="0"/>
          <w:kern w:val="0"/>
          <w:sz w:val="22"/>
          <w:lang w:eastAsia="en-US"/>
        </w:rPr>
      </w:pP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>78.</w:t>
      </w:r>
      <w:r w:rsidR="001706C4">
        <w:rPr>
          <w:rFonts w:ascii="Times New Roman" w:eastAsia="Calibri" w:hAnsi="Times New Roman"/>
          <w:b w:val="0"/>
          <w:kern w:val="0"/>
          <w:sz w:val="22"/>
          <w:lang w:eastAsia="en-US"/>
        </w:rPr>
        <w:t>3</w:t>
      </w:r>
      <w:r w:rsidRPr="0041212B">
        <w:rPr>
          <w:rFonts w:ascii="Times New Roman" w:eastAsia="Calibri" w:hAnsi="Times New Roman"/>
          <w:b w:val="0"/>
          <w:kern w:val="0"/>
          <w:sz w:val="22"/>
          <w:lang w:eastAsia="en-US"/>
        </w:rPr>
        <w:tab/>
      </w:r>
      <w:r w:rsidR="001D4757">
        <w:rPr>
          <w:rFonts w:ascii="Times New Roman" w:eastAsia="Calibri" w:hAnsi="Times New Roman"/>
          <w:b w:val="0"/>
          <w:kern w:val="0"/>
          <w:sz w:val="22"/>
          <w:lang w:eastAsia="en-US"/>
        </w:rPr>
        <w:t>Each of the</w:t>
      </w: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following persons </w:t>
      </w:r>
      <w:r w:rsidR="00F348B0">
        <w:rPr>
          <w:rFonts w:ascii="Times New Roman" w:eastAsia="Calibri" w:hAnsi="Times New Roman"/>
          <w:b w:val="0"/>
          <w:kern w:val="0"/>
          <w:sz w:val="22"/>
          <w:lang w:eastAsia="en-US"/>
        </w:rPr>
        <w:t>is</w:t>
      </w: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specified to be a beneficiary institution:</w:t>
      </w:r>
    </w:p>
    <w:p w14:paraId="216E009A" w14:textId="1C26A1DA" w:rsidR="00F36858" w:rsidRPr="004C0704" w:rsidRDefault="00F36858" w:rsidP="00F36858">
      <w:pPr>
        <w:pStyle w:val="ItemHead"/>
        <w:ind w:left="1440" w:hanging="727"/>
        <w:rPr>
          <w:rFonts w:ascii="Times New Roman" w:eastAsia="Calibri" w:hAnsi="Times New Roman"/>
          <w:b w:val="0"/>
          <w:kern w:val="0"/>
          <w:sz w:val="22"/>
          <w:lang w:eastAsia="en-US"/>
        </w:rPr>
      </w:pP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>(1)</w:t>
      </w: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ab/>
      </w:r>
      <w:r w:rsidRPr="004C0704">
        <w:rPr>
          <w:rFonts w:ascii="Times New Roman" w:eastAsia="Calibri" w:hAnsi="Times New Roman"/>
          <w:b w:val="0"/>
          <w:kern w:val="0"/>
          <w:sz w:val="22"/>
          <w:lang w:eastAsia="en-US"/>
        </w:rPr>
        <w:t>TransferWise;</w:t>
      </w:r>
    </w:p>
    <w:p w14:paraId="437D249A" w14:textId="4C4F1188" w:rsidR="00F36858" w:rsidRDefault="00F36858" w:rsidP="00F36858">
      <w:pPr>
        <w:pStyle w:val="ItemHead"/>
        <w:ind w:left="1440" w:hanging="727"/>
        <w:rPr>
          <w:rFonts w:ascii="Times New Roman" w:eastAsia="Calibri" w:hAnsi="Times New Roman"/>
          <w:b w:val="0"/>
          <w:kern w:val="0"/>
          <w:sz w:val="22"/>
          <w:lang w:eastAsia="en-US"/>
        </w:rPr>
      </w:pP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>(</w:t>
      </w:r>
      <w:r w:rsidR="00B55316">
        <w:rPr>
          <w:rFonts w:ascii="Times New Roman" w:eastAsia="Calibri" w:hAnsi="Times New Roman"/>
          <w:b w:val="0"/>
          <w:kern w:val="0"/>
          <w:sz w:val="22"/>
          <w:lang w:eastAsia="en-US"/>
        </w:rPr>
        <w:t>2)</w:t>
      </w:r>
      <w:r w:rsidR="00B55316">
        <w:rPr>
          <w:rFonts w:ascii="Times New Roman" w:eastAsia="Calibri" w:hAnsi="Times New Roman"/>
          <w:b w:val="0"/>
          <w:kern w:val="0"/>
          <w:sz w:val="22"/>
          <w:lang w:eastAsia="en-US"/>
        </w:rPr>
        <w:tab/>
      </w:r>
      <w:proofErr w:type="gramStart"/>
      <w:r w:rsidR="00B55316">
        <w:rPr>
          <w:rFonts w:ascii="Times New Roman" w:eastAsia="Calibri" w:hAnsi="Times New Roman"/>
          <w:b w:val="0"/>
          <w:kern w:val="0"/>
          <w:sz w:val="22"/>
          <w:lang w:eastAsia="en-US"/>
        </w:rPr>
        <w:t>a</w:t>
      </w:r>
      <w:proofErr w:type="gramEnd"/>
      <w:r w:rsidR="00B55316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subsidiary of TransferWise other than TransferWise Australia.</w:t>
      </w:r>
    </w:p>
    <w:p w14:paraId="709FAA84" w14:textId="77777777" w:rsidR="00444156" w:rsidRPr="00444156" w:rsidRDefault="00444156" w:rsidP="00444156">
      <w:pPr>
        <w:pStyle w:val="notetext"/>
      </w:pPr>
    </w:p>
    <w:p w14:paraId="54C5938F" w14:textId="3129AA83" w:rsidR="005368BA" w:rsidRPr="005368BA" w:rsidRDefault="0025340C" w:rsidP="005368BA">
      <w:pPr>
        <w:ind w:left="1440" w:hanging="1440"/>
        <w:rPr>
          <w:i/>
        </w:rPr>
      </w:pPr>
      <w:r>
        <w:rPr>
          <w:i/>
        </w:rPr>
        <w:t xml:space="preserve">Conditions for </w:t>
      </w:r>
      <w:r w:rsidR="00D501BA">
        <w:rPr>
          <w:i/>
        </w:rPr>
        <w:t xml:space="preserve">reports </w:t>
      </w:r>
      <w:r w:rsidR="00692718">
        <w:rPr>
          <w:i/>
        </w:rPr>
        <w:t>of</w:t>
      </w:r>
      <w:r w:rsidR="00D84B31">
        <w:rPr>
          <w:i/>
        </w:rPr>
        <w:t xml:space="preserve"> international funds transfer instruction</w:t>
      </w:r>
      <w:r w:rsidR="00D501BA">
        <w:rPr>
          <w:i/>
        </w:rPr>
        <w:t>s</w:t>
      </w:r>
    </w:p>
    <w:p w14:paraId="4F3E1AC4" w14:textId="30383A06" w:rsidR="00D13E50" w:rsidRDefault="001D4757" w:rsidP="001D4757">
      <w:pPr>
        <w:pStyle w:val="ItemHead"/>
        <w:rPr>
          <w:rFonts w:ascii="Times New Roman" w:eastAsia="Calibri" w:hAnsi="Times New Roman"/>
          <w:b w:val="0"/>
          <w:kern w:val="0"/>
          <w:sz w:val="22"/>
          <w:lang w:eastAsia="en-US"/>
        </w:rPr>
      </w:pP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>78.</w:t>
      </w:r>
      <w:r w:rsidR="00B55316">
        <w:rPr>
          <w:rFonts w:ascii="Times New Roman" w:eastAsia="Calibri" w:hAnsi="Times New Roman"/>
          <w:b w:val="0"/>
          <w:kern w:val="0"/>
          <w:sz w:val="22"/>
          <w:lang w:eastAsia="en-US"/>
        </w:rPr>
        <w:t>4</w:t>
      </w:r>
      <w:r w:rsidRPr="0041212B">
        <w:rPr>
          <w:rFonts w:ascii="Times New Roman" w:eastAsia="Calibri" w:hAnsi="Times New Roman"/>
          <w:b w:val="0"/>
          <w:kern w:val="0"/>
          <w:sz w:val="22"/>
          <w:lang w:eastAsia="en-US"/>
        </w:rPr>
        <w:tab/>
      </w:r>
      <w:r w:rsidR="00F32CF4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Section 45 of the Act only applies to </w:t>
      </w:r>
      <w:r w:rsidR="00B8459F">
        <w:rPr>
          <w:rFonts w:ascii="Times New Roman" w:eastAsia="Calibri" w:hAnsi="Times New Roman"/>
          <w:b w:val="0"/>
          <w:kern w:val="0"/>
          <w:sz w:val="22"/>
          <w:lang w:eastAsia="en-US"/>
        </w:rPr>
        <w:t>an instruction</w:t>
      </w:r>
      <w:r w:rsidR="00F32CF4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involving</w:t>
      </w:r>
      <w:r w:rsidR="00D13E50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a person specified in paragraph 78.2 </w:t>
      </w:r>
      <w:r w:rsidR="00F32CF4">
        <w:rPr>
          <w:rFonts w:ascii="Times New Roman" w:eastAsia="Calibri" w:hAnsi="Times New Roman"/>
          <w:b w:val="0"/>
          <w:kern w:val="0"/>
          <w:sz w:val="22"/>
          <w:lang w:eastAsia="en-US"/>
        </w:rPr>
        <w:t>as the ordering institution</w:t>
      </w:r>
      <w:r w:rsidR="00D13E50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</w:t>
      </w:r>
      <w:r w:rsidR="00F32CF4">
        <w:rPr>
          <w:rFonts w:ascii="Times New Roman" w:eastAsia="Calibri" w:hAnsi="Times New Roman"/>
          <w:b w:val="0"/>
          <w:kern w:val="0"/>
          <w:sz w:val="22"/>
          <w:lang w:eastAsia="en-US"/>
        </w:rPr>
        <w:t>if</w:t>
      </w:r>
      <w:r w:rsidR="00D13E50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: </w:t>
      </w:r>
    </w:p>
    <w:p w14:paraId="085C8C79" w14:textId="33DFA9D3" w:rsidR="001D4757" w:rsidRDefault="001D4757" w:rsidP="001D4757">
      <w:pPr>
        <w:shd w:val="clear" w:color="auto" w:fill="FFFFFF"/>
        <w:spacing w:before="240" w:after="240" w:line="240" w:lineRule="auto"/>
        <w:ind w:left="1440" w:hanging="720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(1</w:t>
      </w:r>
      <w:r w:rsidR="00F32CF4">
        <w:rPr>
          <w:rFonts w:eastAsia="Times New Roman" w:cs="Times New Roman"/>
          <w:color w:val="000000"/>
          <w:szCs w:val="22"/>
          <w:lang w:eastAsia="en-AU"/>
        </w:rPr>
        <w:t xml:space="preserve">)       </w:t>
      </w:r>
      <w:r w:rsidRPr="00B34D2D">
        <w:rPr>
          <w:rFonts w:eastAsia="Times New Roman" w:cs="Times New Roman"/>
          <w:color w:val="000000"/>
          <w:szCs w:val="22"/>
          <w:lang w:eastAsia="en-AU"/>
        </w:rPr>
        <w:t>TransferWise Australia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is the beneficiary</w:t>
      </w:r>
      <w:r w:rsidRPr="00B34D2D">
        <w:rPr>
          <w:rFonts w:eastAsia="Times New Roman" w:cs="Times New Roman"/>
          <w:color w:val="000000"/>
          <w:szCs w:val="22"/>
          <w:lang w:eastAsia="en-AU"/>
        </w:rPr>
        <w:t xml:space="preserve"> institution</w:t>
      </w:r>
      <w:r>
        <w:rPr>
          <w:rFonts w:eastAsia="Times New Roman" w:cs="Times New Roman"/>
          <w:color w:val="000000"/>
          <w:szCs w:val="22"/>
          <w:lang w:eastAsia="en-AU"/>
        </w:rPr>
        <w:t>;</w:t>
      </w:r>
      <w:r w:rsidR="00F32CF4">
        <w:rPr>
          <w:rFonts w:eastAsia="Times New Roman" w:cs="Times New Roman"/>
          <w:color w:val="000000"/>
          <w:szCs w:val="22"/>
          <w:lang w:eastAsia="en-AU"/>
        </w:rPr>
        <w:t xml:space="preserve"> and</w:t>
      </w:r>
    </w:p>
    <w:p w14:paraId="1165B7CE" w14:textId="3FCF5AB0" w:rsidR="001D4757" w:rsidRPr="001D4757" w:rsidRDefault="001D4757" w:rsidP="001D4757">
      <w:pPr>
        <w:shd w:val="clear" w:color="auto" w:fill="FFFFFF"/>
        <w:spacing w:before="240" w:line="240" w:lineRule="auto"/>
        <w:ind w:left="1440" w:hanging="720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(2</w:t>
      </w:r>
      <w:r w:rsidRPr="005A26F0">
        <w:rPr>
          <w:rFonts w:eastAsia="Times New Roman" w:cs="Times New Roman"/>
          <w:color w:val="000000"/>
          <w:szCs w:val="22"/>
          <w:lang w:eastAsia="en-AU"/>
        </w:rPr>
        <w:t>)      </w:t>
      </w:r>
      <w:r w:rsidR="00F32CF4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5A26F0">
        <w:rPr>
          <w:rFonts w:eastAsia="Times New Roman" w:cs="Times New Roman"/>
          <w:color w:val="000000"/>
          <w:szCs w:val="22"/>
          <w:lang w:eastAsia="en-AU"/>
        </w:rPr>
        <w:t> </w:t>
      </w:r>
      <w:proofErr w:type="gramStart"/>
      <w:r>
        <w:rPr>
          <w:rFonts w:eastAsia="Times New Roman" w:cs="Times New Roman"/>
          <w:color w:val="000000"/>
          <w:szCs w:val="22"/>
          <w:lang w:eastAsia="en-AU"/>
        </w:rPr>
        <w:t>the</w:t>
      </w:r>
      <w:proofErr w:type="gramEnd"/>
      <w:r>
        <w:rPr>
          <w:rFonts w:eastAsia="Times New Roman" w:cs="Times New Roman"/>
          <w:color w:val="000000"/>
          <w:szCs w:val="22"/>
          <w:lang w:eastAsia="en-AU"/>
        </w:rPr>
        <w:t xml:space="preserve"> instruction is accepted at or through a permanent establishment of the person in a foreign county.</w:t>
      </w:r>
    </w:p>
    <w:p w14:paraId="663482E3" w14:textId="430A7CAE" w:rsidR="001D4757" w:rsidRDefault="004D1FD7" w:rsidP="0039017B">
      <w:pPr>
        <w:pStyle w:val="ItemHead"/>
        <w:rPr>
          <w:rFonts w:ascii="Times New Roman" w:eastAsia="Calibri" w:hAnsi="Times New Roman"/>
          <w:b w:val="0"/>
          <w:kern w:val="0"/>
          <w:sz w:val="22"/>
          <w:lang w:eastAsia="en-US"/>
        </w:rPr>
      </w:pPr>
      <w:r>
        <w:rPr>
          <w:rFonts w:ascii="Times New Roman" w:eastAsia="Calibri" w:hAnsi="Times New Roman"/>
          <w:b w:val="0"/>
          <w:kern w:val="0"/>
          <w:sz w:val="22"/>
          <w:lang w:eastAsia="en-US"/>
        </w:rPr>
        <w:t>78</w:t>
      </w:r>
      <w:r w:rsidR="005E1EBD">
        <w:rPr>
          <w:rFonts w:ascii="Times New Roman" w:eastAsia="Calibri" w:hAnsi="Times New Roman"/>
          <w:b w:val="0"/>
          <w:kern w:val="0"/>
          <w:sz w:val="22"/>
          <w:lang w:eastAsia="en-US"/>
        </w:rPr>
        <w:t>.</w:t>
      </w:r>
      <w:r w:rsidR="00B55316">
        <w:rPr>
          <w:rFonts w:ascii="Times New Roman" w:eastAsia="Calibri" w:hAnsi="Times New Roman"/>
          <w:b w:val="0"/>
          <w:kern w:val="0"/>
          <w:sz w:val="22"/>
          <w:lang w:eastAsia="en-US"/>
        </w:rPr>
        <w:t>5</w:t>
      </w:r>
      <w:r w:rsidRPr="0041212B">
        <w:rPr>
          <w:rFonts w:ascii="Times New Roman" w:eastAsia="Calibri" w:hAnsi="Times New Roman"/>
          <w:b w:val="0"/>
          <w:kern w:val="0"/>
          <w:sz w:val="22"/>
          <w:lang w:eastAsia="en-US"/>
        </w:rPr>
        <w:tab/>
      </w:r>
      <w:r w:rsidR="00F32CF4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Section 45 of the Act only applies to </w:t>
      </w:r>
      <w:r w:rsidR="00B8459F">
        <w:rPr>
          <w:rFonts w:ascii="Times New Roman" w:eastAsia="Calibri" w:hAnsi="Times New Roman"/>
          <w:b w:val="0"/>
          <w:kern w:val="0"/>
          <w:sz w:val="22"/>
          <w:lang w:eastAsia="en-US"/>
        </w:rPr>
        <w:t>an instruction</w:t>
      </w:r>
      <w:r w:rsidR="00F32CF4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involving</w:t>
      </w:r>
      <w:r w:rsidR="001D4757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a person specified in paragraph 78.3 </w:t>
      </w:r>
      <w:r w:rsidR="00F32CF4">
        <w:rPr>
          <w:rFonts w:ascii="Times New Roman" w:eastAsia="Calibri" w:hAnsi="Times New Roman"/>
          <w:b w:val="0"/>
          <w:kern w:val="0"/>
          <w:sz w:val="22"/>
          <w:lang w:eastAsia="en-US"/>
        </w:rPr>
        <w:t>as</w:t>
      </w:r>
      <w:r w:rsidR="001D4757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the beneficiary</w:t>
      </w:r>
      <w:r w:rsidR="00F32CF4">
        <w:rPr>
          <w:rFonts w:ascii="Times New Roman" w:eastAsia="Calibri" w:hAnsi="Times New Roman"/>
          <w:b w:val="0"/>
          <w:kern w:val="0"/>
          <w:sz w:val="22"/>
          <w:lang w:eastAsia="en-US"/>
        </w:rPr>
        <w:t xml:space="preserve"> institution if</w:t>
      </w:r>
      <w:r w:rsidR="001D4757">
        <w:rPr>
          <w:rFonts w:ascii="Times New Roman" w:eastAsia="Calibri" w:hAnsi="Times New Roman"/>
          <w:b w:val="0"/>
          <w:kern w:val="0"/>
          <w:sz w:val="22"/>
          <w:lang w:eastAsia="en-US"/>
        </w:rPr>
        <w:t>:</w:t>
      </w:r>
    </w:p>
    <w:p w14:paraId="47BFE1D9" w14:textId="6A3D770B" w:rsidR="00160952" w:rsidRDefault="001E219B" w:rsidP="001E219B">
      <w:pPr>
        <w:shd w:val="clear" w:color="auto" w:fill="FFFFFF"/>
        <w:spacing w:before="240" w:after="240" w:line="240" w:lineRule="auto"/>
        <w:ind w:left="1440" w:hanging="720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(1</w:t>
      </w:r>
      <w:r w:rsidRPr="00B34D2D">
        <w:rPr>
          <w:rFonts w:eastAsia="Times New Roman" w:cs="Times New Roman"/>
          <w:color w:val="000000"/>
          <w:szCs w:val="22"/>
          <w:lang w:eastAsia="en-AU"/>
        </w:rPr>
        <w:t>)       </w:t>
      </w:r>
      <w:r w:rsidR="00D8570C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B34D2D">
        <w:rPr>
          <w:rFonts w:eastAsia="Times New Roman" w:cs="Times New Roman"/>
          <w:color w:val="000000"/>
          <w:szCs w:val="22"/>
          <w:lang w:eastAsia="en-AU"/>
        </w:rPr>
        <w:t>TransferWise Australia</w:t>
      </w:r>
      <w:r w:rsidR="00B34EA3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Pr="00B34D2D">
        <w:rPr>
          <w:rFonts w:eastAsia="Times New Roman" w:cs="Times New Roman"/>
          <w:color w:val="000000"/>
          <w:szCs w:val="22"/>
          <w:lang w:eastAsia="en-AU"/>
        </w:rPr>
        <w:t xml:space="preserve">is the </w:t>
      </w:r>
      <w:r w:rsidR="00F36858">
        <w:rPr>
          <w:rFonts w:eastAsia="Times New Roman" w:cs="Times New Roman"/>
          <w:color w:val="000000"/>
          <w:szCs w:val="22"/>
          <w:lang w:eastAsia="en-AU"/>
        </w:rPr>
        <w:t>ordering</w:t>
      </w:r>
      <w:r w:rsidRPr="00B34D2D">
        <w:rPr>
          <w:rFonts w:eastAsia="Times New Roman" w:cs="Times New Roman"/>
          <w:color w:val="000000"/>
          <w:szCs w:val="22"/>
          <w:lang w:eastAsia="en-AU"/>
        </w:rPr>
        <w:t xml:space="preserve"> institution</w:t>
      </w:r>
      <w:r w:rsidR="00160952">
        <w:rPr>
          <w:rFonts w:eastAsia="Times New Roman" w:cs="Times New Roman"/>
          <w:color w:val="000000"/>
          <w:szCs w:val="22"/>
          <w:lang w:eastAsia="en-AU"/>
        </w:rPr>
        <w:t>;</w:t>
      </w:r>
      <w:r w:rsidR="00F32CF4">
        <w:rPr>
          <w:rFonts w:eastAsia="Times New Roman" w:cs="Times New Roman"/>
          <w:color w:val="000000"/>
          <w:szCs w:val="22"/>
          <w:lang w:eastAsia="en-AU"/>
        </w:rPr>
        <w:t xml:space="preserve"> and</w:t>
      </w:r>
    </w:p>
    <w:p w14:paraId="5D135E05" w14:textId="62B46C84" w:rsidR="00C31748" w:rsidRDefault="00160952" w:rsidP="00B8459F">
      <w:pPr>
        <w:shd w:val="clear" w:color="auto" w:fill="FFFFFF"/>
        <w:spacing w:before="240" w:after="240" w:line="240" w:lineRule="auto"/>
        <w:ind w:left="1440" w:hanging="720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color w:val="000000"/>
          <w:szCs w:val="22"/>
          <w:lang w:eastAsia="en-AU"/>
        </w:rPr>
        <w:t>(2</w:t>
      </w:r>
      <w:r w:rsidRPr="00B34D2D">
        <w:rPr>
          <w:rFonts w:eastAsia="Times New Roman" w:cs="Times New Roman"/>
          <w:color w:val="000000"/>
          <w:szCs w:val="22"/>
          <w:lang w:eastAsia="en-AU"/>
        </w:rPr>
        <w:t>)       </w:t>
      </w:r>
      <w:r>
        <w:rPr>
          <w:rFonts w:eastAsia="Times New Roman" w:cs="Times New Roman"/>
          <w:color w:val="000000"/>
          <w:szCs w:val="22"/>
          <w:lang w:eastAsia="en-AU"/>
        </w:rPr>
        <w:t xml:space="preserve"> </w:t>
      </w:r>
      <w:proofErr w:type="gramStart"/>
      <w:r w:rsidRPr="00B34D2D">
        <w:rPr>
          <w:rFonts w:eastAsia="Times New Roman" w:cs="Times New Roman"/>
          <w:color w:val="000000"/>
          <w:szCs w:val="22"/>
          <w:lang w:eastAsia="en-AU"/>
        </w:rPr>
        <w:t>the</w:t>
      </w:r>
      <w:proofErr w:type="gramEnd"/>
      <w:r w:rsidRPr="00B34D2D">
        <w:rPr>
          <w:rFonts w:eastAsia="Times New Roman" w:cs="Times New Roman"/>
          <w:color w:val="000000"/>
          <w:szCs w:val="22"/>
          <w:lang w:eastAsia="en-AU"/>
        </w:rPr>
        <w:t xml:space="preserve"> transferred money is to be, or is, made available to the payee at or through a permanent establishment of </w:t>
      </w:r>
      <w:r w:rsidR="001D4757">
        <w:rPr>
          <w:rFonts w:eastAsia="Times New Roman" w:cs="Times New Roman"/>
          <w:color w:val="000000"/>
          <w:szCs w:val="22"/>
          <w:lang w:eastAsia="en-AU"/>
        </w:rPr>
        <w:t>the person</w:t>
      </w:r>
      <w:r w:rsidRPr="00B34D2D">
        <w:rPr>
          <w:rFonts w:eastAsia="Times New Roman" w:cs="Times New Roman"/>
          <w:color w:val="000000"/>
          <w:szCs w:val="22"/>
          <w:lang w:eastAsia="en-AU"/>
        </w:rPr>
        <w:t xml:space="preserve"> in a foreign country</w:t>
      </w:r>
      <w:r w:rsidR="00F36858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341DF427" w14:textId="2302E435" w:rsidR="00753D6C" w:rsidRPr="004D1404" w:rsidRDefault="00753D6C" w:rsidP="004D1404">
      <w:pPr>
        <w:pStyle w:val="ItemHead"/>
      </w:pPr>
      <w:proofErr w:type="gramStart"/>
      <w:r>
        <w:lastRenderedPageBreak/>
        <w:t>2  Application</w:t>
      </w:r>
      <w:proofErr w:type="gramEnd"/>
      <w:r w:rsidR="00BC55D0">
        <w:t xml:space="preserve"> and transitional provisions</w:t>
      </w:r>
    </w:p>
    <w:p w14:paraId="06AE2DC1" w14:textId="6EB8C2EF" w:rsidR="00BC55D0" w:rsidRDefault="00BC55D0" w:rsidP="00BC55D0">
      <w:pPr>
        <w:pStyle w:val="Subitem"/>
      </w:pPr>
      <w:r>
        <w:t>(1)</w:t>
      </w:r>
      <w:r>
        <w:tab/>
        <w:t>Chapter 78</w:t>
      </w:r>
      <w:r w:rsidR="00C31748">
        <w:t xml:space="preserve"> of the </w:t>
      </w:r>
      <w:r w:rsidR="00C31748">
        <w:rPr>
          <w:i/>
        </w:rPr>
        <w:t>Anti-Money Laundering and Counter-Terrorism Financing Rules Instrument 2007 (No. 1)</w:t>
      </w:r>
      <w:r>
        <w:t>, as inserted by this Schedule, applies to an international funds transfer instruction sent or received on or after the commencement of this item.</w:t>
      </w:r>
    </w:p>
    <w:p w14:paraId="0B14C3BD" w14:textId="76E174E9" w:rsidR="00BC55D0" w:rsidRDefault="00BC55D0" w:rsidP="004D1404">
      <w:pPr>
        <w:pStyle w:val="Subitem"/>
      </w:pPr>
      <w:r>
        <w:t>(2)</w:t>
      </w:r>
      <w:r>
        <w:tab/>
        <w:t>For the purpose</w:t>
      </w:r>
      <w:r w:rsidR="004D1404">
        <w:t>s</w:t>
      </w:r>
      <w:r>
        <w:t xml:space="preserve"> of paragraph 45(3)(b) of the </w:t>
      </w:r>
      <w:r w:rsidR="00F86E2D">
        <w:rPr>
          <w:i/>
        </w:rPr>
        <w:t>Anti-Money Laundering and Counter-Terrorism Financing Act 2006</w:t>
      </w:r>
      <w:r>
        <w:t xml:space="preserve">, a report given under </w:t>
      </w:r>
      <w:r w:rsidR="004D1404">
        <w:t xml:space="preserve">subsection 45(2) of the Act </w:t>
      </w:r>
      <w:r w:rsidR="00C31748">
        <w:t>by TransferWise Australia Pty Ltd ABN 38 616 463 855 (</w:t>
      </w:r>
      <w:r w:rsidR="00C31748">
        <w:rPr>
          <w:b/>
          <w:i/>
        </w:rPr>
        <w:t>TransferWise Australia</w:t>
      </w:r>
      <w:r w:rsidR="00C31748">
        <w:t>)</w:t>
      </w:r>
      <w:r w:rsidR="004D1404">
        <w:t xml:space="preserve"> </w:t>
      </w:r>
      <w:r w:rsidR="00402CF9">
        <w:t>must</w:t>
      </w:r>
      <w:r w:rsidR="004D1404">
        <w:t xml:space="preserve"> contain the following information on or after the commencement of this item until 1 </w:t>
      </w:r>
      <w:r w:rsidR="00B3746C">
        <w:t>February</w:t>
      </w:r>
      <w:r w:rsidR="004D1404">
        <w:t xml:space="preserve"> 2021 (</w:t>
      </w:r>
      <w:r w:rsidR="004D1404">
        <w:rPr>
          <w:b/>
          <w:i/>
        </w:rPr>
        <w:t>transition period</w:t>
      </w:r>
      <w:r w:rsidR="004D1404">
        <w:t>):</w:t>
      </w:r>
    </w:p>
    <w:p w14:paraId="1115F4A6" w14:textId="74D12280" w:rsidR="004D1404" w:rsidRDefault="004D1404" w:rsidP="004D1404">
      <w:pPr>
        <w:pStyle w:val="paragraph"/>
      </w:pPr>
      <w:r>
        <w:tab/>
        <w:t>(a)</w:t>
      </w:r>
      <w:r>
        <w:tab/>
      </w:r>
      <w:proofErr w:type="gramStart"/>
      <w:r>
        <w:t>for</w:t>
      </w:r>
      <w:proofErr w:type="gramEnd"/>
      <w:r>
        <w:t xml:space="preserve"> an instruction described in item 1 of the table in section 46 of the Act—</w:t>
      </w:r>
      <w:r w:rsidRPr="004D1404">
        <w:t xml:space="preserve"> </w:t>
      </w:r>
      <w:r>
        <w:t>the information specified in subparagraphs 17.2(1)–(13) of the Rules;</w:t>
      </w:r>
    </w:p>
    <w:p w14:paraId="12573995" w14:textId="084B68A2" w:rsidR="004D1404" w:rsidRDefault="004D1404" w:rsidP="004D1404">
      <w:pPr>
        <w:pStyle w:val="paragraph"/>
      </w:pPr>
      <w:r>
        <w:tab/>
        <w:t>(b)</w:t>
      </w:r>
      <w:r>
        <w:tab/>
      </w:r>
      <w:proofErr w:type="gramStart"/>
      <w:r>
        <w:t>for</w:t>
      </w:r>
      <w:proofErr w:type="gramEnd"/>
      <w:r>
        <w:t xml:space="preserve"> an instruction described in item 2 of the table in section 46 of the Act—</w:t>
      </w:r>
      <w:r w:rsidRPr="004D1404">
        <w:t xml:space="preserve"> </w:t>
      </w:r>
      <w:r>
        <w:t>the information specified in subparagraphs 17.3(1)–(14) of the Rules.</w:t>
      </w:r>
    </w:p>
    <w:p w14:paraId="0FE0EF63" w14:textId="0A5F3292" w:rsidR="004D1404" w:rsidRDefault="004D1404" w:rsidP="004D1404">
      <w:pPr>
        <w:pStyle w:val="Subitem"/>
      </w:pPr>
      <w:r>
        <w:t>(3)</w:t>
      </w:r>
      <w:r>
        <w:tab/>
        <w:t>Paragraphs 16.2 and 16.3 of the Rules do not apply to TransferWise Australia during the transition period.</w:t>
      </w:r>
    </w:p>
    <w:p w14:paraId="2B392426" w14:textId="6D93391A" w:rsidR="006E1565" w:rsidRPr="00D501BA" w:rsidRDefault="006E1565" w:rsidP="006E1565"/>
    <w:sectPr w:rsidR="006E1565" w:rsidRPr="00D501BA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71F1" w14:textId="77777777" w:rsidR="00520FC5" w:rsidRDefault="00520FC5" w:rsidP="0048364F">
      <w:pPr>
        <w:spacing w:line="240" w:lineRule="auto"/>
      </w:pPr>
      <w:r>
        <w:separator/>
      </w:r>
    </w:p>
  </w:endnote>
  <w:endnote w:type="continuationSeparator" w:id="0">
    <w:p w14:paraId="0CCC0802" w14:textId="77777777" w:rsidR="00520FC5" w:rsidRDefault="00520FC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AD91432" w14:textId="77777777" w:rsidTr="0001176A">
      <w:tc>
        <w:tcPr>
          <w:tcW w:w="5000" w:type="pct"/>
        </w:tcPr>
        <w:p w14:paraId="05D1C0AB" w14:textId="77777777" w:rsidR="009278C1" w:rsidRDefault="009278C1" w:rsidP="0001176A">
          <w:pPr>
            <w:rPr>
              <w:sz w:val="18"/>
            </w:rPr>
          </w:pPr>
        </w:p>
      </w:tc>
    </w:tr>
  </w:tbl>
  <w:p w14:paraId="54E8A53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F16988F" w14:textId="77777777" w:rsidTr="00C160A1">
      <w:tc>
        <w:tcPr>
          <w:tcW w:w="5000" w:type="pct"/>
        </w:tcPr>
        <w:p w14:paraId="2137A736" w14:textId="77777777" w:rsidR="00B20990" w:rsidRDefault="00B20990" w:rsidP="007946FE">
          <w:pPr>
            <w:rPr>
              <w:sz w:val="18"/>
            </w:rPr>
          </w:pPr>
        </w:p>
      </w:tc>
    </w:tr>
  </w:tbl>
  <w:p w14:paraId="50E78CE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9C2A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76EDB5" w14:textId="77777777" w:rsidTr="00C160A1">
      <w:tc>
        <w:tcPr>
          <w:tcW w:w="5000" w:type="pct"/>
        </w:tcPr>
        <w:p w14:paraId="75FDE63F" w14:textId="77777777" w:rsidR="00B20990" w:rsidRDefault="00B20990" w:rsidP="00465764">
          <w:pPr>
            <w:rPr>
              <w:sz w:val="18"/>
            </w:rPr>
          </w:pPr>
        </w:p>
      </w:tc>
    </w:tr>
  </w:tbl>
  <w:p w14:paraId="758A051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EC0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816B9DF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C78B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438298" w14:textId="0C726403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729BD">
            <w:rPr>
              <w:i/>
              <w:noProof/>
              <w:sz w:val="18"/>
            </w:rPr>
            <w:t>Anti-Money Laundering and Counter-Terrorism Financing Rules Amendment Instrument 2020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F5A70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99CE3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E58E8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E8A34B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DC18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09B20D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6E6890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23865E" w14:textId="6A0F4CE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45F8">
            <w:rPr>
              <w:i/>
              <w:noProof/>
              <w:sz w:val="18"/>
            </w:rPr>
            <w:t>Anti-Money Laundering and Counter-Terrorism Financing Rules Amendment Instrument 2020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E6A029" w14:textId="3AD7B2F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5F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F480F6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A476059" w14:textId="77777777" w:rsidR="00B20990" w:rsidRDefault="00B20990" w:rsidP="007946FE">
          <w:pPr>
            <w:rPr>
              <w:sz w:val="18"/>
            </w:rPr>
          </w:pPr>
        </w:p>
      </w:tc>
    </w:tr>
  </w:tbl>
  <w:p w14:paraId="6A847AF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9A2C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24F1B4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C702A9" w14:textId="5FD1F0FD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5F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BE0115" w14:textId="549104D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45F8">
            <w:rPr>
              <w:i/>
              <w:noProof/>
              <w:sz w:val="18"/>
            </w:rPr>
            <w:t>Anti-Money Laundering and Counter-Terrorism Financing Rules Amendment Instrument 2020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3C6DD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4A978F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D5B5B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493424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B3C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BF3C9A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A1816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E6CFD" w14:textId="2F4A02F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45F8">
            <w:rPr>
              <w:i/>
              <w:noProof/>
              <w:sz w:val="18"/>
            </w:rPr>
            <w:t>Anti-Money Laundering and Counter-Terrorism Financing Rules Amendment Instrument 2020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D80992" w14:textId="7C5FC8F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45F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B0D18B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8B0A0A" w14:textId="77777777" w:rsidR="00EE57E8" w:rsidRDefault="00EE57E8" w:rsidP="00EE57E8">
          <w:pPr>
            <w:rPr>
              <w:sz w:val="18"/>
            </w:rPr>
          </w:pPr>
        </w:p>
      </w:tc>
    </w:tr>
  </w:tbl>
  <w:p w14:paraId="1079303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1DC0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AFC95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C3656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158D8A" w14:textId="2FD7880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29B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E3A34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91782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FA18AE" w14:textId="368BB10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729BD">
            <w:rPr>
              <w:i/>
              <w:noProof/>
              <w:sz w:val="18"/>
            </w:rPr>
            <w:t>C:\Users\nmamic\AppData\Roaming\OpenText\OTEdit\EC_safe\c11911100\TransferWise Australia - Chapter 78 of the AML_CTF Rules - AUSTRAC - 11914732.docx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245F8">
            <w:rPr>
              <w:i/>
              <w:noProof/>
              <w:sz w:val="18"/>
            </w:rPr>
            <w:t>24/11/2020 1:10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BBE2D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22EBB" w14:textId="77777777" w:rsidR="00520FC5" w:rsidRDefault="00520FC5" w:rsidP="0048364F">
      <w:pPr>
        <w:spacing w:line="240" w:lineRule="auto"/>
      </w:pPr>
      <w:r>
        <w:separator/>
      </w:r>
    </w:p>
  </w:footnote>
  <w:footnote w:type="continuationSeparator" w:id="0">
    <w:p w14:paraId="6E10B885" w14:textId="77777777" w:rsidR="00520FC5" w:rsidRDefault="00520FC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529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C4C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271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CEA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E0A2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CA6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606A" w14:textId="77777777" w:rsidR="00EE57E8" w:rsidRPr="00A961C4" w:rsidRDefault="00EE57E8" w:rsidP="0048364F">
    <w:pPr>
      <w:rPr>
        <w:b/>
        <w:sz w:val="20"/>
      </w:rPr>
    </w:pPr>
  </w:p>
  <w:p w14:paraId="0B99AEC8" w14:textId="77777777" w:rsidR="00EE57E8" w:rsidRPr="00A961C4" w:rsidRDefault="00EE57E8" w:rsidP="0048364F">
    <w:pPr>
      <w:rPr>
        <w:b/>
        <w:sz w:val="20"/>
      </w:rPr>
    </w:pPr>
  </w:p>
  <w:p w14:paraId="21D2F43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2E338" w14:textId="77777777" w:rsidR="00EE57E8" w:rsidRPr="00A961C4" w:rsidRDefault="00EE57E8" w:rsidP="0048364F">
    <w:pPr>
      <w:jc w:val="right"/>
      <w:rPr>
        <w:sz w:val="20"/>
      </w:rPr>
    </w:pPr>
  </w:p>
  <w:p w14:paraId="54D3B721" w14:textId="77777777" w:rsidR="00EE57E8" w:rsidRPr="00A961C4" w:rsidRDefault="00EE57E8" w:rsidP="0048364F">
    <w:pPr>
      <w:jc w:val="right"/>
      <w:rPr>
        <w:b/>
        <w:sz w:val="20"/>
      </w:rPr>
    </w:pPr>
  </w:p>
  <w:p w14:paraId="59255A6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FB113F"/>
    <w:multiLevelType w:val="hybridMultilevel"/>
    <w:tmpl w:val="F73669A2"/>
    <w:lvl w:ilvl="0" w:tplc="5FC6B8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534588"/>
    <w:multiLevelType w:val="hybridMultilevel"/>
    <w:tmpl w:val="D73E12D2"/>
    <w:lvl w:ilvl="0" w:tplc="11820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227108D"/>
    <w:multiLevelType w:val="hybridMultilevel"/>
    <w:tmpl w:val="8A264C54"/>
    <w:lvl w:ilvl="0" w:tplc="16AE62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DC"/>
    <w:rsid w:val="00000263"/>
    <w:rsid w:val="00002BCC"/>
    <w:rsid w:val="000113BC"/>
    <w:rsid w:val="0001216E"/>
    <w:rsid w:val="000136AF"/>
    <w:rsid w:val="0004044E"/>
    <w:rsid w:val="0004724D"/>
    <w:rsid w:val="0005120E"/>
    <w:rsid w:val="00054577"/>
    <w:rsid w:val="000614BF"/>
    <w:rsid w:val="0007169C"/>
    <w:rsid w:val="00075234"/>
    <w:rsid w:val="00077593"/>
    <w:rsid w:val="00083F48"/>
    <w:rsid w:val="000A479A"/>
    <w:rsid w:val="000A7DF9"/>
    <w:rsid w:val="000B118A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3481"/>
    <w:rsid w:val="0012194A"/>
    <w:rsid w:val="001361CB"/>
    <w:rsid w:val="00160952"/>
    <w:rsid w:val="00160BD7"/>
    <w:rsid w:val="001643C9"/>
    <w:rsid w:val="00165568"/>
    <w:rsid w:val="00166082"/>
    <w:rsid w:val="00166C2F"/>
    <w:rsid w:val="0016787D"/>
    <w:rsid w:val="00167D99"/>
    <w:rsid w:val="001706C4"/>
    <w:rsid w:val="001716C9"/>
    <w:rsid w:val="00183AF2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4757"/>
    <w:rsid w:val="001E0A8D"/>
    <w:rsid w:val="001E219B"/>
    <w:rsid w:val="001E3590"/>
    <w:rsid w:val="001E7407"/>
    <w:rsid w:val="001F1A46"/>
    <w:rsid w:val="00201D27"/>
    <w:rsid w:val="0021153A"/>
    <w:rsid w:val="002245A6"/>
    <w:rsid w:val="002302EA"/>
    <w:rsid w:val="00233C96"/>
    <w:rsid w:val="00237614"/>
    <w:rsid w:val="00240749"/>
    <w:rsid w:val="002468D7"/>
    <w:rsid w:val="00247E97"/>
    <w:rsid w:val="0025340C"/>
    <w:rsid w:val="00256C81"/>
    <w:rsid w:val="002717A2"/>
    <w:rsid w:val="00285CDD"/>
    <w:rsid w:val="00291167"/>
    <w:rsid w:val="0029489E"/>
    <w:rsid w:val="00297ECB"/>
    <w:rsid w:val="002C152A"/>
    <w:rsid w:val="002C48E4"/>
    <w:rsid w:val="002D043A"/>
    <w:rsid w:val="002E7494"/>
    <w:rsid w:val="003077DB"/>
    <w:rsid w:val="0031713F"/>
    <w:rsid w:val="003222D1"/>
    <w:rsid w:val="0032750F"/>
    <w:rsid w:val="003415D3"/>
    <w:rsid w:val="003442F6"/>
    <w:rsid w:val="00346335"/>
    <w:rsid w:val="00352B0F"/>
    <w:rsid w:val="003561B0"/>
    <w:rsid w:val="00372639"/>
    <w:rsid w:val="00383A9F"/>
    <w:rsid w:val="0039017B"/>
    <w:rsid w:val="00390A04"/>
    <w:rsid w:val="00397893"/>
    <w:rsid w:val="003A15AC"/>
    <w:rsid w:val="003B0627"/>
    <w:rsid w:val="003C5F2B"/>
    <w:rsid w:val="003C7D35"/>
    <w:rsid w:val="003D0BFE"/>
    <w:rsid w:val="003D54D2"/>
    <w:rsid w:val="003D5700"/>
    <w:rsid w:val="003F6F52"/>
    <w:rsid w:val="004022CA"/>
    <w:rsid w:val="00402CF9"/>
    <w:rsid w:val="004116CD"/>
    <w:rsid w:val="00414ADE"/>
    <w:rsid w:val="00424CA9"/>
    <w:rsid w:val="004257BB"/>
    <w:rsid w:val="0044291A"/>
    <w:rsid w:val="00444156"/>
    <w:rsid w:val="004600B0"/>
    <w:rsid w:val="00460499"/>
    <w:rsid w:val="004605CC"/>
    <w:rsid w:val="00460FBA"/>
    <w:rsid w:val="00474835"/>
    <w:rsid w:val="004819C7"/>
    <w:rsid w:val="0048364F"/>
    <w:rsid w:val="004877FC"/>
    <w:rsid w:val="00490F2E"/>
    <w:rsid w:val="00496F97"/>
    <w:rsid w:val="004A53EA"/>
    <w:rsid w:val="004A6AED"/>
    <w:rsid w:val="004B35E7"/>
    <w:rsid w:val="004B6EEA"/>
    <w:rsid w:val="004C0704"/>
    <w:rsid w:val="004D1404"/>
    <w:rsid w:val="004D1FD7"/>
    <w:rsid w:val="004E3CDC"/>
    <w:rsid w:val="004F1FAC"/>
    <w:rsid w:val="004F42D2"/>
    <w:rsid w:val="004F676E"/>
    <w:rsid w:val="004F71C0"/>
    <w:rsid w:val="00516B8D"/>
    <w:rsid w:val="00520FC5"/>
    <w:rsid w:val="00522BBB"/>
    <w:rsid w:val="005243E7"/>
    <w:rsid w:val="00525163"/>
    <w:rsid w:val="0052756C"/>
    <w:rsid w:val="00530230"/>
    <w:rsid w:val="00530CC9"/>
    <w:rsid w:val="00531B46"/>
    <w:rsid w:val="005368BA"/>
    <w:rsid w:val="00537FBC"/>
    <w:rsid w:val="00541D73"/>
    <w:rsid w:val="00543469"/>
    <w:rsid w:val="00546FA3"/>
    <w:rsid w:val="0054758D"/>
    <w:rsid w:val="00557C7A"/>
    <w:rsid w:val="00562A58"/>
    <w:rsid w:val="0056541A"/>
    <w:rsid w:val="0056756D"/>
    <w:rsid w:val="00581211"/>
    <w:rsid w:val="00584811"/>
    <w:rsid w:val="00593AA6"/>
    <w:rsid w:val="00594161"/>
    <w:rsid w:val="00594749"/>
    <w:rsid w:val="00594956"/>
    <w:rsid w:val="005A26F0"/>
    <w:rsid w:val="005B1555"/>
    <w:rsid w:val="005B4067"/>
    <w:rsid w:val="005C22C4"/>
    <w:rsid w:val="005C3F41"/>
    <w:rsid w:val="005C4EF0"/>
    <w:rsid w:val="005D5EA1"/>
    <w:rsid w:val="005E098C"/>
    <w:rsid w:val="005E1EBD"/>
    <w:rsid w:val="005E1F8D"/>
    <w:rsid w:val="005E317F"/>
    <w:rsid w:val="005E61D3"/>
    <w:rsid w:val="005F0F9A"/>
    <w:rsid w:val="00600219"/>
    <w:rsid w:val="006065DA"/>
    <w:rsid w:val="00606AA4"/>
    <w:rsid w:val="00606B44"/>
    <w:rsid w:val="00640402"/>
    <w:rsid w:val="00640F78"/>
    <w:rsid w:val="00655D6A"/>
    <w:rsid w:val="00656DE9"/>
    <w:rsid w:val="006606DC"/>
    <w:rsid w:val="00672876"/>
    <w:rsid w:val="00677CC2"/>
    <w:rsid w:val="00685F42"/>
    <w:rsid w:val="0069207B"/>
    <w:rsid w:val="00692718"/>
    <w:rsid w:val="006A304E"/>
    <w:rsid w:val="006B7006"/>
    <w:rsid w:val="006C7F8C"/>
    <w:rsid w:val="006D7AB9"/>
    <w:rsid w:val="006E1565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3D6C"/>
    <w:rsid w:val="007634AD"/>
    <w:rsid w:val="007715C9"/>
    <w:rsid w:val="00774EDD"/>
    <w:rsid w:val="007757EC"/>
    <w:rsid w:val="00794CDF"/>
    <w:rsid w:val="007A6863"/>
    <w:rsid w:val="007C78B4"/>
    <w:rsid w:val="007E32B6"/>
    <w:rsid w:val="007E486B"/>
    <w:rsid w:val="007E7D4A"/>
    <w:rsid w:val="007F3278"/>
    <w:rsid w:val="007F48ED"/>
    <w:rsid w:val="007F5E3F"/>
    <w:rsid w:val="00812F45"/>
    <w:rsid w:val="008137FD"/>
    <w:rsid w:val="00836FE9"/>
    <w:rsid w:val="0084172C"/>
    <w:rsid w:val="00841F79"/>
    <w:rsid w:val="0085175E"/>
    <w:rsid w:val="008563A2"/>
    <w:rsid w:val="00856A31"/>
    <w:rsid w:val="008619B3"/>
    <w:rsid w:val="00865461"/>
    <w:rsid w:val="008754D0"/>
    <w:rsid w:val="00877C69"/>
    <w:rsid w:val="00877D48"/>
    <w:rsid w:val="008804C0"/>
    <w:rsid w:val="008826A7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5BA"/>
    <w:rsid w:val="009278C1"/>
    <w:rsid w:val="00932377"/>
    <w:rsid w:val="009346E3"/>
    <w:rsid w:val="00937247"/>
    <w:rsid w:val="0094523D"/>
    <w:rsid w:val="00976A63"/>
    <w:rsid w:val="009B2490"/>
    <w:rsid w:val="009B50E5"/>
    <w:rsid w:val="009B7CE8"/>
    <w:rsid w:val="009C3431"/>
    <w:rsid w:val="009C3EF3"/>
    <w:rsid w:val="009C5989"/>
    <w:rsid w:val="009C6A32"/>
    <w:rsid w:val="009D08DA"/>
    <w:rsid w:val="00A06860"/>
    <w:rsid w:val="00A136F5"/>
    <w:rsid w:val="00A231E2"/>
    <w:rsid w:val="00A245F8"/>
    <w:rsid w:val="00A2550D"/>
    <w:rsid w:val="00A379BB"/>
    <w:rsid w:val="00A4169B"/>
    <w:rsid w:val="00A50D55"/>
    <w:rsid w:val="00A52FDA"/>
    <w:rsid w:val="00A64912"/>
    <w:rsid w:val="00A6750B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0A76"/>
    <w:rsid w:val="00B20990"/>
    <w:rsid w:val="00B23FAF"/>
    <w:rsid w:val="00B27F3A"/>
    <w:rsid w:val="00B33B3C"/>
    <w:rsid w:val="00B34D2D"/>
    <w:rsid w:val="00B34EA3"/>
    <w:rsid w:val="00B3746C"/>
    <w:rsid w:val="00B40D74"/>
    <w:rsid w:val="00B42649"/>
    <w:rsid w:val="00B46467"/>
    <w:rsid w:val="00B52663"/>
    <w:rsid w:val="00B55316"/>
    <w:rsid w:val="00B56DCB"/>
    <w:rsid w:val="00B61728"/>
    <w:rsid w:val="00B66213"/>
    <w:rsid w:val="00B770D2"/>
    <w:rsid w:val="00B8459F"/>
    <w:rsid w:val="00B93516"/>
    <w:rsid w:val="00B96776"/>
    <w:rsid w:val="00B973E5"/>
    <w:rsid w:val="00BA47A3"/>
    <w:rsid w:val="00BA5026"/>
    <w:rsid w:val="00BA7B5B"/>
    <w:rsid w:val="00BB6E79"/>
    <w:rsid w:val="00BC55D0"/>
    <w:rsid w:val="00BD63B8"/>
    <w:rsid w:val="00BE42C5"/>
    <w:rsid w:val="00BE719A"/>
    <w:rsid w:val="00BE720A"/>
    <w:rsid w:val="00BF0723"/>
    <w:rsid w:val="00BF35F9"/>
    <w:rsid w:val="00BF6650"/>
    <w:rsid w:val="00C04EFD"/>
    <w:rsid w:val="00C067E5"/>
    <w:rsid w:val="00C164CA"/>
    <w:rsid w:val="00C26051"/>
    <w:rsid w:val="00C31748"/>
    <w:rsid w:val="00C42BF8"/>
    <w:rsid w:val="00C447D9"/>
    <w:rsid w:val="00C460AE"/>
    <w:rsid w:val="00C46718"/>
    <w:rsid w:val="00C50043"/>
    <w:rsid w:val="00C5015F"/>
    <w:rsid w:val="00C50A0F"/>
    <w:rsid w:val="00C50F4A"/>
    <w:rsid w:val="00C72D10"/>
    <w:rsid w:val="00C7573B"/>
    <w:rsid w:val="00C76CF3"/>
    <w:rsid w:val="00C814C4"/>
    <w:rsid w:val="00C93205"/>
    <w:rsid w:val="00C945DC"/>
    <w:rsid w:val="00CA7844"/>
    <w:rsid w:val="00CB58EF"/>
    <w:rsid w:val="00CE0A93"/>
    <w:rsid w:val="00CF0BB2"/>
    <w:rsid w:val="00D12B0D"/>
    <w:rsid w:val="00D13441"/>
    <w:rsid w:val="00D13E50"/>
    <w:rsid w:val="00D243A3"/>
    <w:rsid w:val="00D33440"/>
    <w:rsid w:val="00D501BA"/>
    <w:rsid w:val="00D52EFE"/>
    <w:rsid w:val="00D56A0D"/>
    <w:rsid w:val="00D63EF6"/>
    <w:rsid w:val="00D66518"/>
    <w:rsid w:val="00D70DFB"/>
    <w:rsid w:val="00D71EEA"/>
    <w:rsid w:val="00D735CD"/>
    <w:rsid w:val="00D766DF"/>
    <w:rsid w:val="00D84B31"/>
    <w:rsid w:val="00D8570C"/>
    <w:rsid w:val="00D90255"/>
    <w:rsid w:val="00D90841"/>
    <w:rsid w:val="00DA2439"/>
    <w:rsid w:val="00DA6F05"/>
    <w:rsid w:val="00DB64FC"/>
    <w:rsid w:val="00DE10B8"/>
    <w:rsid w:val="00DE149E"/>
    <w:rsid w:val="00E034DB"/>
    <w:rsid w:val="00E05704"/>
    <w:rsid w:val="00E12F1A"/>
    <w:rsid w:val="00E148C7"/>
    <w:rsid w:val="00E22935"/>
    <w:rsid w:val="00E40E7D"/>
    <w:rsid w:val="00E501EF"/>
    <w:rsid w:val="00E54292"/>
    <w:rsid w:val="00E54493"/>
    <w:rsid w:val="00E60191"/>
    <w:rsid w:val="00E71748"/>
    <w:rsid w:val="00E729BD"/>
    <w:rsid w:val="00E74DC7"/>
    <w:rsid w:val="00E7615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22F8"/>
    <w:rsid w:val="00F047E2"/>
    <w:rsid w:val="00F04D57"/>
    <w:rsid w:val="00F078DC"/>
    <w:rsid w:val="00F13E86"/>
    <w:rsid w:val="00F20B52"/>
    <w:rsid w:val="00F32CF4"/>
    <w:rsid w:val="00F32FCB"/>
    <w:rsid w:val="00F33523"/>
    <w:rsid w:val="00F348B0"/>
    <w:rsid w:val="00F36858"/>
    <w:rsid w:val="00F677A9"/>
    <w:rsid w:val="00F73FD1"/>
    <w:rsid w:val="00F8121C"/>
    <w:rsid w:val="00F84CF5"/>
    <w:rsid w:val="00F8612E"/>
    <w:rsid w:val="00F86E2D"/>
    <w:rsid w:val="00F94583"/>
    <w:rsid w:val="00FA420B"/>
    <w:rsid w:val="00FB6AEE"/>
    <w:rsid w:val="00FC04D4"/>
    <w:rsid w:val="00FC3EAC"/>
    <w:rsid w:val="00FC5C0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F6C114"/>
  <w15:docId w15:val="{36511C49-9480-4ACF-8885-A8369CD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6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B8"/>
    <w:rPr>
      <w:b/>
      <w:bCs/>
    </w:rPr>
  </w:style>
  <w:style w:type="paragraph" w:customStyle="1" w:styleId="default">
    <w:name w:val="default"/>
    <w:basedOn w:val="Normal"/>
    <w:rsid w:val="001678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1E21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E219B"/>
  </w:style>
  <w:style w:type="paragraph" w:customStyle="1" w:styleId="paragraphsub0">
    <w:name w:val="paragraphsub"/>
    <w:basedOn w:val="Normal"/>
    <w:rsid w:val="001E21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75234"/>
    <w:pPr>
      <w:ind w:left="720"/>
      <w:contextualSpacing/>
    </w:pPr>
  </w:style>
  <w:style w:type="paragraph" w:customStyle="1" w:styleId="Transitional">
    <w:name w:val="Transitional"/>
    <w:aliases w:val="tr"/>
    <w:basedOn w:val="Normal"/>
    <w:next w:val="Normal"/>
    <w:rsid w:val="00BC55D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4D140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643B-6A27-43B7-A437-5DA8C668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Wright</dc:creator>
  <cp:lastModifiedBy>Timothy Wright</cp:lastModifiedBy>
  <cp:revision>43</cp:revision>
  <cp:lastPrinted>2020-11-24T01:00:00Z</cp:lastPrinted>
  <dcterms:created xsi:type="dcterms:W3CDTF">2020-10-22T04:51:00Z</dcterms:created>
  <dcterms:modified xsi:type="dcterms:W3CDTF">2020-11-24T02:15:00Z</dcterms:modified>
</cp:coreProperties>
</file>