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3D08BD3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715914" w:rsidRPr="00E500D4" w:rsidRDefault="00715914" w:rsidP="00715914">
      <w:pPr>
        <w:rPr>
          <w:sz w:val="19"/>
        </w:rPr>
      </w:pPr>
    </w:p>
    <w:p w14:paraId="70A7FDD1" w14:textId="77777777" w:rsidR="00D01CC5" w:rsidRPr="00E500D4" w:rsidRDefault="00287289" w:rsidP="00D01CC5">
      <w:pPr>
        <w:pStyle w:val="ShortT"/>
      </w:pPr>
      <w:r>
        <w:t xml:space="preserve">Western Tuna and Billfish Fishery </w:t>
      </w:r>
      <w:r w:rsidR="00D01CC5">
        <w:t>T</w:t>
      </w:r>
      <w:r>
        <w:t xml:space="preserve">otal Allowable Commercial Catch </w:t>
      </w:r>
      <w:r w:rsidR="00D01CC5" w:rsidRPr="00105FAD">
        <w:t>Determination</w:t>
      </w:r>
      <w:r w:rsidR="00D01CC5" w:rsidRPr="006C05BF">
        <w:t xml:space="preserve"> </w:t>
      </w:r>
      <w:r w:rsidR="00D01CC5" w:rsidRPr="007B4CB8">
        <w:t>20</w:t>
      </w:r>
      <w:r w:rsidR="00D01CC5">
        <w:t>21</w:t>
      </w:r>
    </w:p>
    <w:p w14:paraId="5DAB6C7B" w14:textId="77777777" w:rsidR="00D01CC5" w:rsidRDefault="00D01CC5" w:rsidP="00554826">
      <w:pPr>
        <w:pStyle w:val="SignCoverPageStart"/>
        <w:spacing w:before="240"/>
        <w:ind w:right="91"/>
        <w:rPr>
          <w:szCs w:val="22"/>
        </w:rPr>
      </w:pPr>
    </w:p>
    <w:p w14:paraId="5B511A17" w14:textId="77777777" w:rsidR="00554826" w:rsidRPr="00DA182D" w:rsidRDefault="00D01CC5" w:rsidP="00554826">
      <w:pPr>
        <w:pStyle w:val="SignCoverPageStart"/>
        <w:spacing w:before="240"/>
        <w:ind w:right="91"/>
        <w:rPr>
          <w:szCs w:val="22"/>
        </w:rPr>
      </w:pPr>
      <w:r w:rsidRPr="00D01CC5">
        <w:rPr>
          <w:szCs w:val="22"/>
        </w:rPr>
        <w:t xml:space="preserve">The Australian Fisheries Management Authority makes the following determination in accordance with a decision made by the Commissioners under section 23 of the </w:t>
      </w:r>
      <w:r w:rsidRPr="00D01CC5">
        <w:rPr>
          <w:i/>
          <w:szCs w:val="22"/>
        </w:rPr>
        <w:t>Fisheries Administration Act 1991</w:t>
      </w:r>
      <w:r w:rsidRPr="00D01CC5">
        <w:rPr>
          <w:szCs w:val="22"/>
        </w:rPr>
        <w:t>.</w:t>
      </w:r>
    </w:p>
    <w:p w14:paraId="797BCE50" w14:textId="47B482B6" w:rsidR="00A85ED5" w:rsidRDefault="00554826" w:rsidP="00A85ED5">
      <w:pPr>
        <w:keepNext/>
        <w:spacing w:before="300" w:line="240" w:lineRule="atLeast"/>
        <w:ind w:right="397"/>
        <w:jc w:val="both"/>
      </w:pPr>
      <w:r w:rsidRPr="0F1B6A85">
        <w:t>Dated</w:t>
      </w:r>
      <w:r w:rsidR="5709F863" w:rsidRPr="0F1B6A85">
        <w:t xml:space="preserve">    </w:t>
      </w:r>
      <w:proofErr w:type="gramStart"/>
      <w:r w:rsidR="00A85ED5">
        <w:t>19</w:t>
      </w:r>
      <w:r w:rsidR="004B5EC5">
        <w:t xml:space="preserve">  </w:t>
      </w:r>
      <w:r w:rsidR="5709F863" w:rsidRPr="0F1B6A85">
        <w:t>November</w:t>
      </w:r>
      <w:proofErr w:type="gramEnd"/>
      <w:r w:rsidR="5709F863" w:rsidRPr="0F1B6A85">
        <w:t xml:space="preserve"> 2020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77804B0" w14:textId="2D54750F" w:rsidR="00A85ED5" w:rsidRDefault="00A85ED5" w:rsidP="00A85ED5">
      <w:pPr>
        <w:keepNext/>
        <w:spacing w:before="300" w:line="240" w:lineRule="atLeast"/>
        <w:ind w:right="397"/>
        <w:jc w:val="both"/>
      </w:pPr>
      <w:bookmarkStart w:id="0" w:name="_GoBack"/>
      <w:bookmarkEnd w:id="0"/>
    </w:p>
    <w:p w14:paraId="774A2012" w14:textId="4AA3C2E1" w:rsidR="00554826" w:rsidRPr="00A85ED5" w:rsidRDefault="00D01CC5" w:rsidP="00A85ED5">
      <w:pPr>
        <w:keepNext/>
        <w:spacing w:before="300" w:line="240" w:lineRule="atLeast"/>
        <w:ind w:right="397"/>
        <w:jc w:val="both"/>
      </w:pPr>
      <w:r w:rsidRPr="00D01CC5">
        <w:rPr>
          <w:szCs w:val="22"/>
        </w:rPr>
        <w:t xml:space="preserve">Wez Norris </w:t>
      </w:r>
    </w:p>
    <w:p w14:paraId="6082E3B0" w14:textId="77777777" w:rsidR="00D01CC5" w:rsidRDefault="00D01CC5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Chief Executive Officer </w:t>
      </w:r>
    </w:p>
    <w:p w14:paraId="714F46FE" w14:textId="77777777" w:rsidR="00554826" w:rsidRPr="008E0027" w:rsidRDefault="00D01CC5" w:rsidP="00554826">
      <w:pPr>
        <w:pStyle w:val="SignCoverPageEnd"/>
        <w:ind w:right="91"/>
        <w:rPr>
          <w:sz w:val="22"/>
        </w:rPr>
      </w:pPr>
      <w:proofErr w:type="gramStart"/>
      <w:r w:rsidRPr="00D01CC5">
        <w:rPr>
          <w:sz w:val="22"/>
        </w:rPr>
        <w:t>for</w:t>
      </w:r>
      <w:proofErr w:type="gramEnd"/>
      <w:r w:rsidRPr="00D01CC5">
        <w:rPr>
          <w:sz w:val="22"/>
        </w:rPr>
        <w:t xml:space="preserve"> and on behalf of the Australian Fisheries Management Authority</w:t>
      </w:r>
    </w:p>
    <w:p w14:paraId="02EB378F" w14:textId="77777777" w:rsidR="00554826" w:rsidRDefault="00554826" w:rsidP="00554826"/>
    <w:p w14:paraId="6A05A809" w14:textId="77777777" w:rsidR="00554826" w:rsidRPr="00ED79B6" w:rsidRDefault="00554826" w:rsidP="00554826"/>
    <w:p w14:paraId="5A39BBE3" w14:textId="77777777" w:rsidR="00F6696E" w:rsidRDefault="00F6696E" w:rsidP="00F6696E"/>
    <w:p w14:paraId="41C8F396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A6E700E" w14:textId="77777777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14:paraId="7EE0B14B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87289" w:rsidRPr="00287289">
        <w:t>Western Tuna and Billfish Fishery Total Allowable Commercial Catch Determination 2021.</w:t>
      </w:r>
    </w:p>
    <w:p w14:paraId="22D91C5F" w14:textId="77777777" w:rsidR="00554826" w:rsidRPr="00554826" w:rsidRDefault="00554826" w:rsidP="00554826">
      <w:pPr>
        <w:pStyle w:val="ActHead5"/>
      </w:pPr>
      <w:bookmarkStart w:id="3" w:name="_Toc454512514"/>
      <w:proofErr w:type="gramStart"/>
      <w:r w:rsidRPr="00554826">
        <w:t>2  Commencement</w:t>
      </w:r>
      <w:bookmarkEnd w:id="3"/>
      <w:proofErr w:type="gramEnd"/>
    </w:p>
    <w:p w14:paraId="2F1F0084" w14:textId="77777777" w:rsidR="003767E2" w:rsidRPr="003422B4" w:rsidRDefault="00D01CC5" w:rsidP="00D01CC5">
      <w:pPr>
        <w:pStyle w:val="subsection"/>
      </w:pPr>
      <w:bookmarkStart w:id="4" w:name="_Toc454512515"/>
      <w:r>
        <w:tab/>
      </w:r>
      <w:r>
        <w:tab/>
        <w:t>This i</w:t>
      </w:r>
      <w:r w:rsidR="00287289">
        <w:t>nstrument commences on 1 February</w:t>
      </w:r>
      <w:r>
        <w:t xml:space="preserve"> 2021. </w:t>
      </w:r>
    </w:p>
    <w:p w14:paraId="4F02BB83" w14:textId="77777777" w:rsidR="00554826" w:rsidRPr="00554826" w:rsidRDefault="00554826" w:rsidP="00554826">
      <w:pPr>
        <w:pStyle w:val="ActHead5"/>
      </w:pPr>
      <w:proofErr w:type="gramStart"/>
      <w:r w:rsidRPr="00554826">
        <w:t>3  Authority</w:t>
      </w:r>
      <w:bookmarkEnd w:id="4"/>
      <w:proofErr w:type="gramEnd"/>
    </w:p>
    <w:p w14:paraId="3CD6F427" w14:textId="77777777" w:rsidR="00554826" w:rsidRPr="009C2562" w:rsidRDefault="00D01CC5" w:rsidP="00554826">
      <w:pPr>
        <w:pStyle w:val="subsection"/>
      </w:pPr>
      <w:r>
        <w:tab/>
      </w:r>
      <w:r>
        <w:tab/>
      </w:r>
      <w:r w:rsidRPr="00D01CC5">
        <w:t>This inst</w:t>
      </w:r>
      <w:r>
        <w:t>rument is made pursuant to paragraph 17(6</w:t>
      </w:r>
      <w:proofErr w:type="gramStart"/>
      <w:r>
        <w:t>)(</w:t>
      </w:r>
      <w:proofErr w:type="gramEnd"/>
      <w:r>
        <w:t xml:space="preserve">aa) of the </w:t>
      </w:r>
      <w:r w:rsidRPr="00D01CC5">
        <w:rPr>
          <w:i/>
        </w:rPr>
        <w:t>Fisheries Management Act 1991</w:t>
      </w:r>
      <w:r>
        <w:t xml:space="preserve"> and</w:t>
      </w:r>
      <w:r w:rsidRPr="00D01CC5">
        <w:t xml:space="preserve"> </w:t>
      </w:r>
      <w:r w:rsidR="00287289">
        <w:t xml:space="preserve">subsection 11(1) of the </w:t>
      </w:r>
      <w:r w:rsidR="00287289" w:rsidRPr="00287289">
        <w:rPr>
          <w:i/>
        </w:rPr>
        <w:t xml:space="preserve">Western Tuna and Billfish Fishery Management Plan 2005. </w:t>
      </w:r>
      <w:r w:rsidRPr="00287289">
        <w:rPr>
          <w:i/>
        </w:rPr>
        <w:t xml:space="preserve"> </w:t>
      </w:r>
    </w:p>
    <w:p w14:paraId="39243F61" w14:textId="77777777" w:rsidR="00554826" w:rsidRPr="00554826" w:rsidRDefault="00554826" w:rsidP="00554826">
      <w:pPr>
        <w:pStyle w:val="ActHead5"/>
      </w:pPr>
      <w:bookmarkStart w:id="5" w:name="_Toc454512516"/>
      <w:proofErr w:type="gramStart"/>
      <w:r w:rsidRPr="00554826">
        <w:t>4  Definitions</w:t>
      </w:r>
      <w:bookmarkEnd w:id="5"/>
      <w:proofErr w:type="gramEnd"/>
    </w:p>
    <w:p w14:paraId="66861857" w14:textId="77777777" w:rsidR="000A6579" w:rsidRDefault="000A6579" w:rsidP="000A6579">
      <w:pPr>
        <w:pStyle w:val="afmanormal"/>
        <w:shd w:val="clear" w:color="auto" w:fill="FFFFFF"/>
        <w:spacing w:before="240" w:beforeAutospacing="0" w:after="0" w:afterAutospacing="0"/>
        <w:ind w:left="1134" w:right="662"/>
        <w:jc w:val="both"/>
        <w:rPr>
          <w:color w:val="000000"/>
        </w:rPr>
      </w:pPr>
      <w:bookmarkStart w:id="6" w:name="_Toc454781205"/>
      <w:bookmarkStart w:id="7" w:name="_Toc454512517"/>
      <w:r>
        <w:rPr>
          <w:color w:val="000000"/>
          <w:sz w:val="22"/>
          <w:szCs w:val="22"/>
        </w:rPr>
        <w:t>A term used in this instrument that is defined for the purposes of the Plan has the same meaning in this instrument as it has in the Plan.</w:t>
      </w:r>
    </w:p>
    <w:p w14:paraId="6C2B7A5E" w14:textId="77777777" w:rsidR="000A6579" w:rsidRDefault="000A6579" w:rsidP="000A6579">
      <w:pPr>
        <w:pStyle w:val="notetext0"/>
        <w:shd w:val="clear" w:color="auto" w:fill="FFFFFF"/>
        <w:spacing w:before="120" w:beforeAutospacing="0" w:after="120" w:afterAutospacing="0" w:line="198" w:lineRule="atLeast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          Terms defined in the </w:t>
      </w:r>
      <w:r>
        <w:rPr>
          <w:i/>
          <w:iCs/>
          <w:color w:val="000000"/>
          <w:sz w:val="18"/>
          <w:szCs w:val="18"/>
        </w:rPr>
        <w:t>Fisheries Management Act 1991 </w:t>
      </w:r>
      <w:r>
        <w:rPr>
          <w:color w:val="000000"/>
          <w:sz w:val="18"/>
          <w:szCs w:val="18"/>
        </w:rPr>
        <w:t>have the same meaning in this instrument. </w:t>
      </w:r>
    </w:p>
    <w:p w14:paraId="5263BAA2" w14:textId="77777777" w:rsidR="00554826" w:rsidRPr="00554826" w:rsidRDefault="00554826" w:rsidP="00554826">
      <w:pPr>
        <w:pStyle w:val="ActHead5"/>
      </w:pPr>
      <w:proofErr w:type="gramStart"/>
      <w:r w:rsidRPr="00554826">
        <w:t xml:space="preserve">5  </w:t>
      </w:r>
      <w:bookmarkEnd w:id="6"/>
      <w:r w:rsidR="000A6579">
        <w:t>Cessation</w:t>
      </w:r>
      <w:proofErr w:type="gramEnd"/>
      <w:r w:rsidR="000A6579">
        <w:t xml:space="preserve"> </w:t>
      </w:r>
    </w:p>
    <w:p w14:paraId="1124636F" w14:textId="77777777" w:rsidR="00554826" w:rsidRDefault="00554826" w:rsidP="00554826">
      <w:pPr>
        <w:pStyle w:val="subsection"/>
      </w:pPr>
      <w:r w:rsidRPr="006065DA">
        <w:tab/>
      </w:r>
      <w:r w:rsidRPr="006065DA">
        <w:tab/>
      </w:r>
      <w:r w:rsidR="000A6579">
        <w:t>This inst</w:t>
      </w:r>
      <w:r w:rsidR="00287289">
        <w:t xml:space="preserve">rument ceases on 1 February 2022. </w:t>
      </w:r>
      <w:r w:rsidR="000A6579">
        <w:t xml:space="preserve"> </w:t>
      </w:r>
    </w:p>
    <w:p w14:paraId="33238A4A" w14:textId="77777777" w:rsidR="000A6579" w:rsidRDefault="00554826" w:rsidP="00DD0785">
      <w:pPr>
        <w:pStyle w:val="ActHead5"/>
      </w:pPr>
      <w:r w:rsidRPr="000A6579">
        <w:t xml:space="preserve"> </w:t>
      </w:r>
      <w:bookmarkEnd w:id="7"/>
      <w:proofErr w:type="gramStart"/>
      <w:r w:rsidR="00DD0785">
        <w:t>6</w:t>
      </w:r>
      <w:r w:rsidR="00653E41">
        <w:t xml:space="preserve">  </w:t>
      </w:r>
      <w:r w:rsidR="000A6579" w:rsidRPr="005020B2">
        <w:t>Total</w:t>
      </w:r>
      <w:proofErr w:type="gramEnd"/>
      <w:r w:rsidR="000A6579" w:rsidRPr="005020B2">
        <w:t xml:space="preserve"> Allowable Commercial Catch</w:t>
      </w:r>
    </w:p>
    <w:p w14:paraId="72A3D3EC" w14:textId="77777777" w:rsidR="00680CD2" w:rsidRPr="00680CD2" w:rsidRDefault="00680CD2" w:rsidP="00680CD2">
      <w:pPr>
        <w:pStyle w:val="subsection"/>
      </w:pPr>
    </w:p>
    <w:p w14:paraId="2F3C641A" w14:textId="77777777" w:rsidR="00680CD2" w:rsidRDefault="000A6579" w:rsidP="00680CD2">
      <w:pPr>
        <w:pStyle w:val="AFMANormal0"/>
        <w:ind w:left="1134" w:hanging="360"/>
        <w:jc w:val="left"/>
      </w:pPr>
      <w:r>
        <w:tab/>
      </w:r>
      <w:r w:rsidR="00680CD2">
        <w:t>The total allowable commercial catch for quota species for the Western Tuna and Billfish Fishery fishing season commencing on 1 February 2021 and ending on 31 January 2022 is:</w:t>
      </w:r>
    </w:p>
    <w:p w14:paraId="0D0B940D" w14:textId="77777777" w:rsidR="00680CD2" w:rsidRDefault="00680CD2" w:rsidP="00680CD2">
      <w:pPr>
        <w:pStyle w:val="AFMANormal0"/>
        <w:ind w:left="360" w:hanging="360"/>
        <w:jc w:val="left"/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680CD2" w14:paraId="745B2300" w14:textId="77777777" w:rsidTr="00451579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CF46" w14:textId="77777777" w:rsidR="00680CD2" w:rsidRDefault="00680CD2" w:rsidP="0045157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szCs w:val="22"/>
              </w:rPr>
              <w:br w:type="page"/>
            </w:r>
            <w:r>
              <w:rPr>
                <w:rFonts w:ascii="Arial" w:hAnsi="Arial" w:cs="Arial"/>
                <w:szCs w:val="22"/>
              </w:rPr>
              <w:br w:type="page"/>
            </w:r>
            <w:r>
              <w:rPr>
                <w:rFonts w:ascii="Arial" w:hAnsi="Arial" w:cs="Arial"/>
                <w:b/>
                <w:bCs/>
                <w:i/>
                <w:iCs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B842C2" w14:textId="77777777" w:rsidR="00680CD2" w:rsidRDefault="00680CD2" w:rsidP="0045157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Total Allowable Commercial Catch</w:t>
            </w:r>
          </w:p>
        </w:tc>
      </w:tr>
      <w:tr w:rsidR="00680CD2" w:rsidRPr="00753800" w14:paraId="4392F43A" w14:textId="77777777" w:rsidTr="00451579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E979" w14:textId="77777777" w:rsidR="00680CD2" w:rsidRDefault="00680CD2" w:rsidP="004515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Bigeye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F3DD2" w14:textId="77777777" w:rsidR="00680CD2" w:rsidRPr="008F72E5" w:rsidRDefault="00680CD2" w:rsidP="00451579">
            <w:pPr>
              <w:jc w:val="right"/>
              <w:rPr>
                <w:rFonts w:ascii="Arial" w:hAnsi="Arial" w:cs="Arial"/>
                <w:sz w:val="20"/>
              </w:rPr>
            </w:pPr>
            <w:r w:rsidRPr="008F72E5">
              <w:rPr>
                <w:rFonts w:ascii="Arial" w:hAnsi="Arial" w:cs="Arial"/>
                <w:sz w:val="20"/>
              </w:rPr>
              <w:t>2,000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D499" w14:textId="77777777" w:rsidR="00680CD2" w:rsidRPr="008F72E5" w:rsidRDefault="00680CD2" w:rsidP="00451579">
            <w:pPr>
              <w:spacing w:before="120"/>
              <w:rPr>
                <w:rFonts w:ascii="Arial" w:hAnsi="Arial" w:cs="Arial"/>
                <w:sz w:val="20"/>
              </w:rPr>
            </w:pPr>
            <w:r w:rsidRPr="008F72E5">
              <w:rPr>
                <w:rFonts w:ascii="Arial" w:hAnsi="Arial" w:cs="Arial"/>
                <w:sz w:val="20"/>
              </w:rPr>
              <w:t xml:space="preserve">Whole weight </w:t>
            </w:r>
          </w:p>
        </w:tc>
      </w:tr>
      <w:tr w:rsidR="00680CD2" w:rsidRPr="00753800" w14:paraId="70F75367" w14:textId="77777777" w:rsidTr="00451579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7147" w14:textId="77777777" w:rsidR="00680CD2" w:rsidRDefault="00680CD2" w:rsidP="004515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Broadbill Swordfish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F9A822" w14:textId="77777777" w:rsidR="00680CD2" w:rsidRPr="008F72E5" w:rsidRDefault="00680CD2" w:rsidP="00451579">
            <w:pPr>
              <w:jc w:val="right"/>
              <w:rPr>
                <w:rFonts w:ascii="Arial" w:hAnsi="Arial" w:cs="Arial"/>
                <w:sz w:val="20"/>
              </w:rPr>
            </w:pPr>
            <w:r w:rsidRPr="008F72E5">
              <w:rPr>
                <w:rFonts w:ascii="Arial" w:hAnsi="Arial" w:cs="Arial"/>
                <w:sz w:val="20"/>
              </w:rPr>
              <w:t>3,000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4AC97" w14:textId="77777777" w:rsidR="00680CD2" w:rsidRPr="008F72E5" w:rsidRDefault="00680CD2" w:rsidP="00451579">
            <w:pPr>
              <w:spacing w:before="120"/>
            </w:pPr>
            <w:r w:rsidRPr="008F72E5">
              <w:rPr>
                <w:rFonts w:ascii="Arial" w:hAnsi="Arial" w:cs="Arial"/>
                <w:sz w:val="20"/>
              </w:rPr>
              <w:t>Whole weight</w:t>
            </w:r>
          </w:p>
        </w:tc>
      </w:tr>
      <w:tr w:rsidR="00680CD2" w:rsidRPr="00753800" w14:paraId="6F9008A8" w14:textId="77777777" w:rsidTr="00451579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4482" w14:textId="77777777" w:rsidR="00680CD2" w:rsidRDefault="00680CD2" w:rsidP="004515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Striped Marlin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A1B9E" w14:textId="77777777" w:rsidR="00680CD2" w:rsidRPr="008F72E5" w:rsidRDefault="00680CD2" w:rsidP="00451579">
            <w:pPr>
              <w:jc w:val="right"/>
              <w:rPr>
                <w:rFonts w:ascii="Arial" w:hAnsi="Arial" w:cs="Arial"/>
                <w:sz w:val="20"/>
              </w:rPr>
            </w:pPr>
            <w:r w:rsidRPr="008F72E5">
              <w:rPr>
                <w:rFonts w:ascii="Arial" w:hAnsi="Arial" w:cs="Arial"/>
                <w:sz w:val="20"/>
              </w:rPr>
              <w:t>125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74FC" w14:textId="77777777" w:rsidR="00680CD2" w:rsidRPr="008F72E5" w:rsidRDefault="00680CD2" w:rsidP="00451579">
            <w:pPr>
              <w:spacing w:before="120"/>
              <w:rPr>
                <w:rFonts w:ascii="Arial" w:hAnsi="Arial" w:cs="Arial"/>
                <w:sz w:val="20"/>
              </w:rPr>
            </w:pPr>
            <w:r w:rsidRPr="008F72E5">
              <w:rPr>
                <w:rFonts w:ascii="Arial" w:hAnsi="Arial" w:cs="Arial"/>
                <w:sz w:val="20"/>
              </w:rPr>
              <w:t>Whole weight</w:t>
            </w:r>
          </w:p>
        </w:tc>
      </w:tr>
      <w:tr w:rsidR="00680CD2" w:rsidRPr="00753800" w14:paraId="3B51B4D7" w14:textId="77777777" w:rsidTr="00451579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C839F" w14:textId="77777777" w:rsidR="00680CD2" w:rsidRDefault="00680CD2" w:rsidP="004515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Yellowfin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F0125" w14:textId="77777777" w:rsidR="00680CD2" w:rsidRPr="008F72E5" w:rsidRDefault="00680CD2" w:rsidP="00451579">
            <w:pPr>
              <w:jc w:val="right"/>
              <w:rPr>
                <w:rFonts w:ascii="Arial" w:hAnsi="Arial" w:cs="Arial"/>
                <w:sz w:val="20"/>
              </w:rPr>
            </w:pPr>
            <w:r w:rsidRPr="008F72E5">
              <w:rPr>
                <w:rFonts w:ascii="Arial" w:hAnsi="Arial" w:cs="Arial"/>
                <w:sz w:val="20"/>
              </w:rPr>
              <w:t>5,000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10B4" w14:textId="77777777" w:rsidR="00680CD2" w:rsidRPr="008F72E5" w:rsidRDefault="00680CD2" w:rsidP="00451579">
            <w:pPr>
              <w:spacing w:before="120"/>
            </w:pPr>
            <w:r w:rsidRPr="008F72E5">
              <w:rPr>
                <w:rFonts w:ascii="Arial" w:hAnsi="Arial" w:cs="Arial"/>
                <w:sz w:val="20"/>
              </w:rPr>
              <w:t>Whole weight</w:t>
            </w:r>
          </w:p>
        </w:tc>
      </w:tr>
    </w:tbl>
    <w:p w14:paraId="0E27B00A" w14:textId="77777777" w:rsidR="00680CD2" w:rsidRDefault="00680CD2" w:rsidP="00680CD2"/>
    <w:p w14:paraId="60061E4C" w14:textId="77777777" w:rsidR="00680CD2" w:rsidRDefault="00680CD2" w:rsidP="00680CD2"/>
    <w:p w14:paraId="44EAFD9C" w14:textId="77777777" w:rsidR="00A75FE9" w:rsidRDefault="000A6579" w:rsidP="00680CD2">
      <w:pPr>
        <w:pStyle w:val="subsection"/>
      </w:pPr>
      <w:r>
        <w:tab/>
      </w:r>
    </w:p>
    <w:sectPr w:rsidR="00A75FE9" w:rsidSect="008C2EAC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6C05" w14:textId="77777777" w:rsidR="00D01CC5" w:rsidRDefault="00D01CC5" w:rsidP="00715914">
      <w:pPr>
        <w:spacing w:line="240" w:lineRule="auto"/>
      </w:pPr>
      <w:r>
        <w:separator/>
      </w:r>
    </w:p>
  </w:endnote>
  <w:endnote w:type="continuationSeparator" w:id="0">
    <w:p w14:paraId="4101652C" w14:textId="77777777" w:rsidR="00D01CC5" w:rsidRDefault="00D01CC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E6F9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B25872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F2821D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DAE9DE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7FDA">
            <w:rPr>
              <w:i/>
              <w:noProof/>
              <w:sz w:val="18"/>
            </w:rPr>
            <w:t>Eastern Tuna and Billfish Fishery (Total Allowable Commercial Catch) (Undercatch/Overcatch)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CDCEA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BB9E25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DE523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2E5622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60C62BC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99C43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CC86E7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7FDA">
            <w:rPr>
              <w:i/>
              <w:noProof/>
              <w:sz w:val="18"/>
            </w:rPr>
            <w:t>Eastern Tuna and Billfish Fishery (Total Allowable Commercial Catch) (Undercatch/Overcatch)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90CB7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DDBEF0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461D779" w14:textId="77777777" w:rsidR="0072147A" w:rsidRDefault="0072147A" w:rsidP="00A369E3">
          <w:pPr>
            <w:rPr>
              <w:sz w:val="18"/>
            </w:rPr>
          </w:pPr>
        </w:p>
      </w:tc>
    </w:tr>
  </w:tbl>
  <w:p w14:paraId="3CF2D8B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DEEC66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56B9A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FB081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9F31C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312826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5794C5DA" w14:textId="77777777" w:rsidTr="00A87A58">
      <w:tc>
        <w:tcPr>
          <w:tcW w:w="365" w:type="pct"/>
        </w:tcPr>
        <w:p w14:paraId="74E21C83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0CD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0FC76AC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0CD2">
            <w:rPr>
              <w:i/>
              <w:noProof/>
              <w:sz w:val="18"/>
            </w:rPr>
            <w:t>Western Tuna and Billfish Fishery Total Allowable Commercial Catch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946DB8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5997CC1D" w14:textId="77777777" w:rsidTr="00A87A58">
      <w:tc>
        <w:tcPr>
          <w:tcW w:w="5000" w:type="pct"/>
          <w:gridSpan w:val="3"/>
        </w:tcPr>
        <w:p w14:paraId="110FFD37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6B699379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016B52D" w14:textId="77777777" w:rsidTr="00A87A58">
      <w:tc>
        <w:tcPr>
          <w:tcW w:w="947" w:type="pct"/>
        </w:tcPr>
        <w:p w14:paraId="1FC3994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64148B5" w14:textId="7C7CB47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B5EC5">
            <w:rPr>
              <w:i/>
              <w:noProof/>
              <w:sz w:val="18"/>
            </w:rPr>
            <w:t>Western Tuna and Billfish Fishery Total Allowable Commercial Catch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13E490F" w14:textId="19AC9CF3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5EC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562CB0E" w14:textId="77777777" w:rsidTr="00A87A58">
      <w:tc>
        <w:tcPr>
          <w:tcW w:w="5000" w:type="pct"/>
          <w:gridSpan w:val="3"/>
        </w:tcPr>
        <w:p w14:paraId="34CE0A41" w14:textId="77777777" w:rsidR="008C2EAC" w:rsidRDefault="008C2EAC" w:rsidP="000850AC">
          <w:pPr>
            <w:rPr>
              <w:sz w:val="18"/>
            </w:rPr>
          </w:pPr>
        </w:p>
      </w:tc>
    </w:tr>
  </w:tbl>
  <w:p w14:paraId="62EBF3C5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F23F" w14:textId="77777777" w:rsidR="00D01CC5" w:rsidRDefault="00D01CC5" w:rsidP="00715914">
      <w:pPr>
        <w:spacing w:line="240" w:lineRule="auto"/>
      </w:pPr>
      <w:r>
        <w:separator/>
      </w:r>
    </w:p>
  </w:footnote>
  <w:footnote w:type="continuationSeparator" w:id="0">
    <w:p w14:paraId="1F72F646" w14:textId="77777777" w:rsidR="00D01CC5" w:rsidRDefault="00D01CC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71B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A5D23" w14:textId="77777777" w:rsidR="004E1307" w:rsidRDefault="004E1307" w:rsidP="00715914">
    <w:pPr>
      <w:rPr>
        <w:sz w:val="20"/>
      </w:rPr>
    </w:pPr>
  </w:p>
  <w:p w14:paraId="738610EB" w14:textId="77777777" w:rsidR="004E1307" w:rsidRDefault="004E1307" w:rsidP="00715914">
    <w:pPr>
      <w:rPr>
        <w:sz w:val="20"/>
      </w:rPr>
    </w:pPr>
  </w:p>
  <w:p w14:paraId="637805D2" w14:textId="77777777" w:rsidR="004E1307" w:rsidRPr="007A1328" w:rsidRDefault="004E1307" w:rsidP="00715914">
    <w:pPr>
      <w:rPr>
        <w:sz w:val="20"/>
      </w:rPr>
    </w:pPr>
  </w:p>
  <w:p w14:paraId="463F29E8" w14:textId="77777777" w:rsidR="004E1307" w:rsidRPr="007A1328" w:rsidRDefault="004E1307" w:rsidP="00715914">
    <w:pPr>
      <w:rPr>
        <w:b/>
        <w:sz w:val="24"/>
      </w:rPr>
    </w:pPr>
  </w:p>
  <w:p w14:paraId="3B7B4B86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47A01" w14:textId="77777777" w:rsidR="004E1307" w:rsidRPr="007A1328" w:rsidRDefault="004E1307" w:rsidP="00715914">
    <w:pPr>
      <w:jc w:val="right"/>
      <w:rPr>
        <w:sz w:val="20"/>
      </w:rPr>
    </w:pPr>
  </w:p>
  <w:p w14:paraId="5043CB0F" w14:textId="77777777" w:rsidR="004E1307" w:rsidRPr="007A1328" w:rsidRDefault="004E1307" w:rsidP="00715914">
    <w:pPr>
      <w:jc w:val="right"/>
      <w:rPr>
        <w:sz w:val="20"/>
      </w:rPr>
    </w:pPr>
  </w:p>
  <w:p w14:paraId="07459315" w14:textId="77777777" w:rsidR="004E1307" w:rsidRPr="007A1328" w:rsidRDefault="004E1307" w:rsidP="00715914">
    <w:pPr>
      <w:jc w:val="right"/>
      <w:rPr>
        <w:sz w:val="20"/>
      </w:rPr>
    </w:pPr>
  </w:p>
  <w:p w14:paraId="6537F28F" w14:textId="77777777" w:rsidR="004E1307" w:rsidRPr="007A1328" w:rsidRDefault="004E1307" w:rsidP="00715914">
    <w:pPr>
      <w:jc w:val="right"/>
      <w:rPr>
        <w:b/>
        <w:sz w:val="24"/>
      </w:rPr>
    </w:pPr>
  </w:p>
  <w:p w14:paraId="6DFB9E2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hybridMultilevel"/>
    <w:tmpl w:val="6F7076BC"/>
    <w:styleLink w:val="OPCBodyList"/>
    <w:lvl w:ilvl="0" w:tplc="4288B00A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1E295A8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CB52A9B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93606600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A4C46F8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41C4C3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3BEFD6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DEA29FD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877AC4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8257AA"/>
    <w:multiLevelType w:val="hybridMultilevel"/>
    <w:tmpl w:val="9DA653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452E4B"/>
    <w:multiLevelType w:val="hybridMultilevel"/>
    <w:tmpl w:val="9710E1A0"/>
    <w:lvl w:ilvl="0" w:tplc="5BB6C0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C5"/>
    <w:rsid w:val="00004174"/>
    <w:rsid w:val="00004470"/>
    <w:rsid w:val="000136AF"/>
    <w:rsid w:val="000258B1"/>
    <w:rsid w:val="00040A89"/>
    <w:rsid w:val="000437C1"/>
    <w:rsid w:val="0004455A"/>
    <w:rsid w:val="0005365D"/>
    <w:rsid w:val="00057B85"/>
    <w:rsid w:val="000614BF"/>
    <w:rsid w:val="0006709C"/>
    <w:rsid w:val="00074376"/>
    <w:rsid w:val="000978F5"/>
    <w:rsid w:val="000A6579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8728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001"/>
    <w:rsid w:val="0044291A"/>
    <w:rsid w:val="00467661"/>
    <w:rsid w:val="00472DBE"/>
    <w:rsid w:val="00474A19"/>
    <w:rsid w:val="00477830"/>
    <w:rsid w:val="00487764"/>
    <w:rsid w:val="00496F97"/>
    <w:rsid w:val="004B5EC5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3E41"/>
    <w:rsid w:val="0065488B"/>
    <w:rsid w:val="00670EA1"/>
    <w:rsid w:val="00677CC2"/>
    <w:rsid w:val="00680CD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21B6"/>
    <w:rsid w:val="00793915"/>
    <w:rsid w:val="007B52D7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85ED5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7FDA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E6A23"/>
    <w:rsid w:val="00CF07FA"/>
    <w:rsid w:val="00CF0BB2"/>
    <w:rsid w:val="00CF3EE8"/>
    <w:rsid w:val="00D01CC5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D0785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11B5"/>
    <w:rsid w:val="00FC6A80"/>
    <w:rsid w:val="00FE4688"/>
    <w:rsid w:val="00FF5704"/>
    <w:rsid w:val="0F1B6A85"/>
    <w:rsid w:val="5709F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75BEA4"/>
  <w15:docId w15:val="{D3CFBC6D-6D60-4DE1-BADA-35CD0636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manormal">
    <w:name w:val="afmanormal"/>
    <w:basedOn w:val="Normal"/>
    <w:rsid w:val="000A65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0A65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FMANormal0">
    <w:name w:val="AFMA Normal"/>
    <w:rsid w:val="00653E41"/>
    <w:pPr>
      <w:spacing w:before="240"/>
      <w:jc w:val="both"/>
    </w:pPr>
    <w:rPr>
      <w:rFonts w:eastAsia="Times New Roman" w:cs="Times New Roman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mddp\Downloads\template_-_principal_instrument_0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827BDCE0DC642A773962E6683B10B" ma:contentTypeVersion="17" ma:contentTypeDescription="Create a new document." ma:contentTypeScope="" ma:versionID="0ad4b23cda1f5c836ca145b39b9cc326">
  <xsd:schema xmlns:xsd="http://www.w3.org/2001/XMLSchema" xmlns:xs="http://www.w3.org/2001/XMLSchema" xmlns:p="http://schemas.microsoft.com/office/2006/metadata/properties" xmlns:ns2="6fb0ed87-503f-48df-a91d-967e1e467143" xmlns:ns3="904bc84a-60cd-4f24-a9c3-2fc6d2543610" targetNamespace="http://schemas.microsoft.com/office/2006/metadata/properties" ma:root="true" ma:fieldsID="10b92b4b5e0d1038262a187d3199e38b" ns2:_="" ns3:_="">
    <xsd:import namespace="6fb0ed87-503f-48df-a91d-967e1e467143"/>
    <xsd:import namespace="904bc84a-60cd-4f24-a9c3-2fc6d2543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leared_x0020_by_x003f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AgendaItem" minOccurs="0"/>
                <xsd:element ref="ns3:CalendarYear" minOccurs="0"/>
                <xsd:element ref="ns3:DocumentStatus" minOccurs="0"/>
                <xsd:element ref="ns3:DocumentType" minOccurs="0"/>
                <xsd:element ref="ns3:MeetingNo" minOccurs="0"/>
                <xsd:element ref="ns3:StartDate1" minOccurs="0"/>
                <xsd:element ref="ns3:EndDate1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ed87-503f-48df-a91d-967e1e467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leared_x0020_by_x003f_" ma:index="12" nillable="true" ma:displayName="Cleared by?" ma:description="Cleared by?" ma:internalName="Cleared_x0020_by_x003f_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c84a-60cd-4f24-a9c3-2fc6d2543610" elementFormDefault="qualified">
    <xsd:import namespace="http://schemas.microsoft.com/office/2006/documentManagement/types"/>
    <xsd:import namespace="http://schemas.microsoft.com/office/infopath/2007/PartnerControls"/>
    <xsd:element name="AgendaItem" ma:index="16" nillable="true" ma:displayName="AgendaItem" ma:internalName="AgendaItem">
      <xsd:simpleType>
        <xsd:restriction base="dms:Text">
          <xsd:maxLength value="255"/>
        </xsd:restriction>
      </xsd:simpleType>
    </xsd:element>
    <xsd:element name="CalendarYear" ma:index="17" nillable="true" ma:displayName="CalendarYear" ma:format="Dropdown" ma:internalName="CalendarYear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ocumentStatus" ma:index="18" nillable="true" ma:displayName="DocumentStatus" ma:format="Dropdown" ma:internalName="DocumentStatus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DocumentType" ma:index="19" nillable="true" ma:displayName="DocumentType" ma:format="Dropdown" ma:internalName="DocumentType">
      <xsd:simpleType>
        <xsd:restriction base="dms:Choice">
          <xsd:enumeration value="Action Items"/>
          <xsd:enumeration value="Agenda Item"/>
          <xsd:enumeration value="Brief"/>
          <xsd:enumeration value="Consession Conditions"/>
          <xsd:enumeration value="Copy"/>
          <xsd:enumeration value="Correspondence"/>
          <xsd:enumeration value="Invoice"/>
          <xsd:enumeration value="Itinerary"/>
          <xsd:enumeration value="Legislation"/>
          <xsd:enumeration value="Letter"/>
          <xsd:enumeration value="Meeting Minutes"/>
          <xsd:enumeration value="Ministerial Brief"/>
          <xsd:enumeration value="Minute"/>
          <xsd:enumeration value="Paper"/>
          <xsd:enumeration value="Plan"/>
          <xsd:enumeration value="Presentation"/>
          <xsd:enumeration value="Report"/>
          <xsd:enumeration value="Template"/>
        </xsd:restriction>
      </xsd:simpleType>
    </xsd:element>
    <xsd:element name="MeetingNo" ma:index="20" nillable="true" ma:displayName="MeetingNo" ma:internalName="MeetingNo">
      <xsd:simpleType>
        <xsd:restriction base="dms:Number"/>
      </xsd:simpleType>
    </xsd:element>
    <xsd:element name="StartDate1" ma:index="21" nillable="true" ma:displayName="StartDate" ma:format="DateOnly" ma:internalName="StartDate1">
      <xsd:simpleType>
        <xsd:restriction base="dms:DateTime"/>
      </xsd:simpleType>
    </xsd:element>
    <xsd:element name="EndDate1" ma:index="22" nillable="true" ma:displayName="EndDate" ma:format="DateOnly" ma:internalName="EndDate1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e1 xmlns="904bc84a-60cd-4f24-a9c3-2fc6d2543610" xsi:nil="true"/>
    <StartDate1 xmlns="904bc84a-60cd-4f24-a9c3-2fc6d2543610" xsi:nil="true"/>
    <Cleared_x0020_by_x003f_ xmlns="6fb0ed87-503f-48df-a91d-967e1e467143">Legal</Cleared_x0020_by_x003f_>
    <AgendaItem xmlns="904bc84a-60cd-4f24-a9c3-2fc6d2543610" xsi:nil="true"/>
    <DocumentType xmlns="904bc84a-60cd-4f24-a9c3-2fc6d2543610" xsi:nil="true"/>
    <DocumentStatus xmlns="904bc84a-60cd-4f24-a9c3-2fc6d2543610">Final-Cleared</DocumentStatus>
    <CalendarYear xmlns="904bc84a-60cd-4f24-a9c3-2fc6d2543610">2020</CalendarYear>
    <MeetingNo xmlns="904bc84a-60cd-4f24-a9c3-2fc6d2543610">75</MeetingN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2343-5A24-46CF-9BC0-C02CD6595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52A0F-3832-4FDE-B665-D656BE446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ed87-503f-48df-a91d-967e1e467143"/>
    <ds:schemaRef ds:uri="904bc84a-60cd-4f24-a9c3-2fc6d2543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6339E-4947-486F-8106-61722A6505F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fb0ed87-503f-48df-a91d-967e1e467143"/>
    <ds:schemaRef ds:uri="http://schemas.microsoft.com/office/2006/documentManagement/types"/>
    <ds:schemaRef ds:uri="http://purl.org/dc/dcmitype/"/>
    <ds:schemaRef ds:uri="http://schemas.microsoft.com/office/infopath/2007/PartnerControls"/>
    <ds:schemaRef ds:uri="904bc84a-60cd-4f24-a9c3-2fc6d254361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C07F3F-3C84-4D70-9A12-A88F4159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(5)</Template>
  <TotalTime>1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 PIVA, Daniel</dc:creator>
  <cp:lastModifiedBy>DAL PIVA, Daniel</cp:lastModifiedBy>
  <cp:revision>3</cp:revision>
  <cp:lastPrinted>2020-11-04T03:08:00Z</cp:lastPrinted>
  <dcterms:created xsi:type="dcterms:W3CDTF">2020-11-18T23:26:00Z</dcterms:created>
  <dcterms:modified xsi:type="dcterms:W3CDTF">2020-11-19T23:51:00Z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d597c1b7-8b82-4b41-98e2-95d7fdc58dbc</vt:lpwstr>
  </property>
  <property fmtid="{D5CDD505-2E9C-101B-9397-08002B2CF9AE}" pid="3" name="ContentTypeId">
    <vt:lpwstr>0x010100DEE827BDCE0DC642A773962E6683B10B</vt:lpwstr>
  </property>
  <property fmtid="{D5CDD505-2E9C-101B-9397-08002B2CF9AE}" pid="4" name="SEC">
    <vt:lpwstr>OFFICIAL</vt:lpwstr>
  </property>
  <property fmtid="{D5CDD505-2E9C-101B-9397-08002B2CF9AE}" pid="5" name="DLM">
    <vt:lpwstr>No DLM</vt:lpwstr>
  </property>
  <property fmtid="{D5CDD505-2E9C-101B-9397-08002B2CF9AE}" pid="6" name="ApplyMark">
    <vt:lpwstr>false</vt:lpwstr>
  </property>
</Properties>
</file>