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7EA28B64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1C471B05" w14:textId="363F9879" w:rsidR="00A8714B" w:rsidRPr="003A7361" w:rsidRDefault="00A8714B" w:rsidP="00A8714B">
      <w:pPr>
        <w:pStyle w:val="ActHead7"/>
        <w:ind w:left="0" w:firstLine="0"/>
        <w:rPr>
          <w:rFonts w:ascii="Times New Roman" w:hAnsi="Times New Roman"/>
          <w:sz w:val="40"/>
          <w:szCs w:val="40"/>
        </w:rPr>
      </w:pPr>
      <w:bookmarkStart w:id="0" w:name="_Hlk54260009"/>
      <w:r w:rsidRPr="00D378E9">
        <w:rPr>
          <w:rFonts w:ascii="Times New Roman" w:hAnsi="Times New Roman"/>
          <w:sz w:val="40"/>
          <w:szCs w:val="40"/>
        </w:rPr>
        <w:t xml:space="preserve">Telecommunications </w:t>
      </w:r>
      <w:r w:rsidR="00D378E9" w:rsidRPr="00D378E9">
        <w:rPr>
          <w:rFonts w:ascii="Times New Roman" w:hAnsi="Times New Roman"/>
          <w:sz w:val="40"/>
          <w:szCs w:val="40"/>
        </w:rPr>
        <w:t xml:space="preserve">– NBN </w:t>
      </w:r>
      <w:r w:rsidR="001E03EA">
        <w:rPr>
          <w:rFonts w:ascii="Times New Roman" w:hAnsi="Times New Roman"/>
          <w:sz w:val="40"/>
          <w:szCs w:val="40"/>
        </w:rPr>
        <w:t xml:space="preserve">Instruments </w:t>
      </w:r>
      <w:r w:rsidR="001F7C20" w:rsidRPr="00D378E9">
        <w:rPr>
          <w:rFonts w:ascii="Times New Roman" w:hAnsi="Times New Roman"/>
          <w:sz w:val="40"/>
          <w:szCs w:val="40"/>
        </w:rPr>
        <w:t xml:space="preserve">Omnibus </w:t>
      </w:r>
      <w:r w:rsidRPr="00D378E9">
        <w:rPr>
          <w:rFonts w:ascii="Times New Roman" w:hAnsi="Times New Roman"/>
          <w:sz w:val="40"/>
          <w:szCs w:val="40"/>
        </w:rPr>
        <w:t>Variation 2020</w:t>
      </w:r>
      <w:r w:rsidR="00D378E9" w:rsidRPr="00D378E9">
        <w:rPr>
          <w:rFonts w:ascii="Times New Roman" w:hAnsi="Times New Roman"/>
          <w:sz w:val="40"/>
          <w:szCs w:val="40"/>
        </w:rPr>
        <w:t xml:space="preserve"> (No.1)</w:t>
      </w:r>
      <w:bookmarkEnd w:id="0"/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30817612" w:rsidR="00D00EFA" w:rsidRDefault="00D00EFA" w:rsidP="00D00EFA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</w:t>
      </w:r>
      <w:r w:rsidR="00AD44C7">
        <w:rPr>
          <w:szCs w:val="22"/>
        </w:rPr>
        <w:t>makes</w:t>
      </w:r>
      <w:r w:rsidR="00BD3156" w:rsidRPr="002456BA">
        <w:rPr>
          <w:sz w:val="24"/>
          <w:szCs w:val="24"/>
        </w:rPr>
        <w:t xml:space="preserve"> the following </w:t>
      </w:r>
      <w:r w:rsidR="0088731C">
        <w:rPr>
          <w:sz w:val="24"/>
          <w:szCs w:val="24"/>
        </w:rPr>
        <w:t>instrument</w:t>
      </w:r>
      <w:r w:rsidR="001A18D7">
        <w:rPr>
          <w:sz w:val="24"/>
          <w:szCs w:val="24"/>
        </w:rPr>
        <w:t xml:space="preserve"> </w:t>
      </w:r>
      <w:r w:rsidR="00BD3156" w:rsidRPr="002456BA">
        <w:rPr>
          <w:sz w:val="24"/>
          <w:szCs w:val="24"/>
        </w:rPr>
        <w:t>under subsection</w:t>
      </w:r>
      <w:r w:rsidR="00AE011F">
        <w:rPr>
          <w:sz w:val="24"/>
          <w:szCs w:val="24"/>
        </w:rPr>
        <w:t>s</w:t>
      </w:r>
      <w:r w:rsidR="00BD3156" w:rsidRPr="002456BA">
        <w:rPr>
          <w:sz w:val="24"/>
          <w:szCs w:val="24"/>
        </w:rPr>
        <w:t xml:space="preserve"> </w:t>
      </w:r>
      <w:r w:rsidR="001A18D7">
        <w:rPr>
          <w:sz w:val="24"/>
          <w:szCs w:val="24"/>
        </w:rPr>
        <w:t>99</w:t>
      </w:r>
      <w:r w:rsidR="00BD3156" w:rsidRPr="002456BA">
        <w:rPr>
          <w:sz w:val="24"/>
          <w:szCs w:val="24"/>
        </w:rPr>
        <w:t xml:space="preserve">(1) </w:t>
      </w:r>
      <w:r w:rsidR="00AE011F">
        <w:rPr>
          <w:sz w:val="24"/>
          <w:szCs w:val="24"/>
        </w:rPr>
        <w:t xml:space="preserve">and </w:t>
      </w:r>
      <w:r w:rsidR="00EB17D6">
        <w:rPr>
          <w:sz w:val="24"/>
          <w:szCs w:val="24"/>
        </w:rPr>
        <w:t>125</w:t>
      </w:r>
      <w:proofErr w:type="gramStart"/>
      <w:r w:rsidR="00EB17D6">
        <w:rPr>
          <w:sz w:val="24"/>
          <w:szCs w:val="24"/>
        </w:rPr>
        <w:t>AA</w:t>
      </w:r>
      <w:r w:rsidR="00BF1D25">
        <w:rPr>
          <w:sz w:val="24"/>
          <w:szCs w:val="24"/>
        </w:rPr>
        <w:t>(</w:t>
      </w:r>
      <w:proofErr w:type="gramEnd"/>
      <w:r w:rsidR="00BF1D25">
        <w:rPr>
          <w:sz w:val="24"/>
          <w:szCs w:val="24"/>
        </w:rPr>
        <w:t>1)</w:t>
      </w:r>
      <w:r w:rsidR="009B7AEB">
        <w:rPr>
          <w:sz w:val="24"/>
          <w:szCs w:val="24"/>
        </w:rPr>
        <w:t xml:space="preserve"> </w:t>
      </w:r>
      <w:r w:rsidR="00BD3156" w:rsidRPr="002456BA">
        <w:rPr>
          <w:sz w:val="24"/>
          <w:szCs w:val="24"/>
        </w:rPr>
        <w:t>of the</w:t>
      </w:r>
      <w:r w:rsidR="00BD3156" w:rsidRPr="002456BA">
        <w:rPr>
          <w:i/>
          <w:sz w:val="24"/>
          <w:szCs w:val="24"/>
        </w:rPr>
        <w:t xml:space="preserve"> Telecommunications Act 1997.</w:t>
      </w:r>
    </w:p>
    <w:p w14:paraId="006C8DC4" w14:textId="3EC702D6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1" w:name="BKCheck15B_1"/>
      <w:bookmarkEnd w:id="1"/>
      <w:r>
        <w:rPr>
          <w:rFonts w:ascii="Times New Roman" w:hAnsi="Times New Roman" w:cs="Times New Roman"/>
        </w:rPr>
        <w:t>:</w:t>
      </w:r>
      <w:r w:rsidR="00CB2EC3">
        <w:rPr>
          <w:rFonts w:ascii="Times New Roman" w:hAnsi="Times New Roman" w:cs="Times New Roman"/>
        </w:rPr>
        <w:t xml:space="preserve"> 13 November 2020</w:t>
      </w:r>
    </w:p>
    <w:p w14:paraId="5A33953F" w14:textId="4C11C83F" w:rsidR="00CB2EC3" w:rsidRDefault="00CB2EC3" w:rsidP="00CB2EC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57C961AF" w14:textId="437E6547" w:rsidR="00CB2EC3" w:rsidRDefault="00CB2EC3" w:rsidP="00CB2EC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F873F3D" w14:textId="630028C9" w:rsidR="00D00EFA" w:rsidRDefault="00D00EFA" w:rsidP="00CB2EC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bookmarkStart w:id="2" w:name="Minister"/>
    </w:p>
    <w:p w14:paraId="1829989D" w14:textId="4E9589E3" w:rsidR="00CB2EC3" w:rsidRDefault="00CB2EC3" w:rsidP="00CB2EC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59D7B895" w14:textId="5A1D75A2" w:rsidR="00CB2EC3" w:rsidRDefault="00CB2EC3" w:rsidP="00CB2EC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Rainsford</w:t>
      </w:r>
    </w:p>
    <w:p w14:paraId="7743F02B" w14:textId="22E639C7" w:rsidR="00CB2EC3" w:rsidRDefault="00CB2EC3" w:rsidP="00CB2EC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291F95A" w14:textId="77777777" w:rsidR="00D00EFA" w:rsidRDefault="00D00EFA" w:rsidP="00CB2EC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CB2EC3">
        <w:rPr>
          <w:rFonts w:ascii="Times New Roman" w:hAnsi="Times New Roman" w:cs="Times New Roman"/>
          <w:strike/>
        </w:rPr>
        <w:t>Member</w:t>
      </w:r>
      <w:r>
        <w:rPr>
          <w:rFonts w:ascii="Times New Roman" w:hAnsi="Times New Roman" w:cs="Times New Roman"/>
        </w:rPr>
        <w:t>/General Manager</w:t>
      </w:r>
      <w:bookmarkEnd w:id="2"/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 w:rsidSect="00FA5077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pgNumType w:start="1"/>
          <w:cols w:space="720"/>
          <w:titlePg/>
          <w:docGrid w:linePitch="299"/>
        </w:sectPr>
      </w:pPr>
    </w:p>
    <w:p w14:paraId="35E12F58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3" w:name="_Toc444596031"/>
    </w:p>
    <w:p w14:paraId="1AE20F53" w14:textId="77777777" w:rsidR="00D00EFA" w:rsidRPr="00BE4147" w:rsidRDefault="00D00EFA" w:rsidP="00D00EFA">
      <w:pPr>
        <w:pStyle w:val="ActHead5"/>
        <w:spacing w:before="0"/>
        <w:ind w:left="0" w:firstLine="0"/>
        <w:rPr>
          <w:b w:val="0"/>
          <w:kern w:val="0"/>
          <w:sz w:val="22"/>
        </w:rPr>
      </w:pPr>
      <w:proofErr w:type="gramStart"/>
      <w:r>
        <w:rPr>
          <w:rStyle w:val="CharSectno"/>
        </w:rPr>
        <w:t>1</w:t>
      </w:r>
      <w:r>
        <w:t xml:space="preserve">  Name</w:t>
      </w:r>
      <w:proofErr w:type="gramEnd"/>
    </w:p>
    <w:p w14:paraId="6D729A26" w14:textId="7AE03986" w:rsidR="00D00EFA" w:rsidRPr="00D378E9" w:rsidRDefault="00D00EFA" w:rsidP="00B27AAE">
      <w:pPr>
        <w:pStyle w:val="ActHead7"/>
        <w:ind w:firstLine="0"/>
        <w:rPr>
          <w:b w:val="0"/>
          <w:bCs/>
          <w:i/>
          <w:iCs/>
          <w:sz w:val="24"/>
          <w:szCs w:val="24"/>
        </w:rPr>
      </w:pPr>
      <w:r w:rsidRPr="00815A21">
        <w:rPr>
          <w:rFonts w:ascii="Times New Roman" w:hAnsi="Times New Roman"/>
          <w:b w:val="0"/>
          <w:kern w:val="0"/>
          <w:sz w:val="24"/>
          <w:szCs w:val="24"/>
        </w:rPr>
        <w:t>This is the</w:t>
      </w:r>
      <w:r w:rsidR="00407600" w:rsidRPr="00815A21">
        <w:rPr>
          <w:rFonts w:ascii="Times New Roman" w:hAnsi="Times New Roman"/>
          <w:b w:val="0"/>
          <w:kern w:val="0"/>
          <w:sz w:val="24"/>
          <w:szCs w:val="24"/>
        </w:rPr>
        <w:t xml:space="preserve"> </w:t>
      </w:r>
      <w:r w:rsidR="00D378E9" w:rsidRPr="00D378E9">
        <w:rPr>
          <w:rFonts w:ascii="Times New Roman" w:hAnsi="Times New Roman"/>
          <w:b w:val="0"/>
          <w:i/>
          <w:iCs/>
          <w:kern w:val="0"/>
          <w:sz w:val="24"/>
          <w:szCs w:val="24"/>
        </w:rPr>
        <w:t xml:space="preserve">Telecommunications – NBN </w:t>
      </w:r>
      <w:r w:rsidR="001E03EA">
        <w:rPr>
          <w:rFonts w:ascii="Times New Roman" w:hAnsi="Times New Roman"/>
          <w:b w:val="0"/>
          <w:i/>
          <w:iCs/>
          <w:kern w:val="0"/>
          <w:sz w:val="24"/>
          <w:szCs w:val="24"/>
        </w:rPr>
        <w:t xml:space="preserve">Instruments </w:t>
      </w:r>
      <w:r w:rsidR="00D378E9" w:rsidRPr="00D378E9">
        <w:rPr>
          <w:rFonts w:ascii="Times New Roman" w:hAnsi="Times New Roman"/>
          <w:b w:val="0"/>
          <w:i/>
          <w:iCs/>
          <w:kern w:val="0"/>
          <w:sz w:val="24"/>
          <w:szCs w:val="24"/>
        </w:rPr>
        <w:t>Omnibus Variation 2020 (No.1)</w:t>
      </w:r>
      <w:r w:rsidR="00AA61EF" w:rsidRPr="00D378E9">
        <w:rPr>
          <w:rFonts w:ascii="Times New Roman" w:hAnsi="Times New Roman"/>
          <w:b w:val="0"/>
          <w:i/>
          <w:iCs/>
          <w:kern w:val="0"/>
          <w:sz w:val="24"/>
          <w:szCs w:val="24"/>
        </w:rPr>
        <w:t>.</w:t>
      </w:r>
      <w:r w:rsidRPr="00815A21">
        <w:rPr>
          <w:rFonts w:ascii="Times New Roman" w:hAnsi="Times New Roman"/>
          <w:b w:val="0"/>
          <w:i/>
          <w:iCs/>
          <w:kern w:val="0"/>
          <w:sz w:val="24"/>
          <w:szCs w:val="24"/>
        </w:rPr>
        <w:t xml:space="preserve"> </w:t>
      </w:r>
      <w:bookmarkStart w:id="4" w:name="BKCheck15B_3"/>
      <w:bookmarkEnd w:id="4"/>
    </w:p>
    <w:p w14:paraId="60908A15" w14:textId="77777777" w:rsidR="00D00EFA" w:rsidRDefault="00D00EFA" w:rsidP="00D00EFA">
      <w:pPr>
        <w:pStyle w:val="ActHead5"/>
      </w:pPr>
      <w:bookmarkStart w:id="5" w:name="_Toc444596032"/>
      <w:proofErr w:type="gramStart"/>
      <w:r>
        <w:rPr>
          <w:rStyle w:val="CharSectno"/>
        </w:rPr>
        <w:t>2</w:t>
      </w:r>
      <w:r>
        <w:t xml:space="preserve">  Commencement</w:t>
      </w:r>
      <w:bookmarkEnd w:id="5"/>
      <w:proofErr w:type="gramEnd"/>
    </w:p>
    <w:p w14:paraId="240E1F39" w14:textId="1D3AA88C" w:rsidR="00D00EFA" w:rsidRPr="001F1D62" w:rsidRDefault="00D00EFA" w:rsidP="00D00EFA">
      <w:pPr>
        <w:pStyle w:val="subsection"/>
        <w:rPr>
          <w:sz w:val="24"/>
          <w:szCs w:val="24"/>
        </w:rPr>
      </w:pPr>
      <w:r>
        <w:tab/>
      </w:r>
      <w:r>
        <w:tab/>
      </w:r>
      <w:r w:rsidRPr="000245AA">
        <w:rPr>
          <w:sz w:val="24"/>
          <w:szCs w:val="24"/>
        </w:rPr>
        <w:t xml:space="preserve">This instrument commences </w:t>
      </w:r>
      <w:r w:rsidR="009232B3" w:rsidRPr="000245AA">
        <w:rPr>
          <w:sz w:val="24"/>
          <w:szCs w:val="24"/>
        </w:rPr>
        <w:t xml:space="preserve">immediately after </w:t>
      </w:r>
      <w:r w:rsidR="000245AA" w:rsidRPr="000245AA">
        <w:rPr>
          <w:sz w:val="24"/>
          <w:szCs w:val="24"/>
        </w:rPr>
        <w:t xml:space="preserve">the commencement of the </w:t>
      </w:r>
      <w:r w:rsidR="000245AA" w:rsidRPr="000245AA">
        <w:rPr>
          <w:i/>
          <w:iCs/>
          <w:sz w:val="24"/>
          <w:szCs w:val="24"/>
        </w:rPr>
        <w:t>Telecommunications Service Provider (NBN Service Migration) Determination Variation 2020 (No.</w:t>
      </w:r>
      <w:r w:rsidR="000245AA" w:rsidRPr="000245AA">
        <w:rPr>
          <w:bCs/>
          <w:i/>
          <w:iCs/>
          <w:sz w:val="24"/>
          <w:szCs w:val="24"/>
        </w:rPr>
        <w:t>1</w:t>
      </w:r>
      <w:r w:rsidR="000245AA" w:rsidRPr="000245AA">
        <w:rPr>
          <w:i/>
          <w:iCs/>
          <w:sz w:val="24"/>
          <w:szCs w:val="24"/>
        </w:rPr>
        <w:t>)</w:t>
      </w:r>
      <w:r w:rsidR="00C10110">
        <w:rPr>
          <w:i/>
          <w:iCs/>
          <w:sz w:val="24"/>
          <w:szCs w:val="24"/>
        </w:rPr>
        <w:t xml:space="preserve"> </w:t>
      </w:r>
      <w:r w:rsidR="00C10110" w:rsidRPr="004B15E7">
        <w:rPr>
          <w:sz w:val="24"/>
          <w:szCs w:val="24"/>
        </w:rPr>
        <w:t>and the</w:t>
      </w:r>
      <w:r w:rsidR="00C10110">
        <w:rPr>
          <w:i/>
          <w:iCs/>
          <w:sz w:val="24"/>
          <w:szCs w:val="24"/>
        </w:rPr>
        <w:t xml:space="preserve"> </w:t>
      </w:r>
      <w:r w:rsidR="00AE011F">
        <w:rPr>
          <w:i/>
          <w:iCs/>
          <w:sz w:val="24"/>
          <w:szCs w:val="24"/>
        </w:rPr>
        <w:t>Telecommunications (NBN Continuity of Service) Industry Standard Variation 2020 (No.1)</w:t>
      </w:r>
      <w:r w:rsidRPr="000245AA">
        <w:rPr>
          <w:sz w:val="24"/>
          <w:szCs w:val="24"/>
        </w:rPr>
        <w:t>.</w:t>
      </w:r>
      <w:r w:rsidR="00E47851">
        <w:rPr>
          <w:sz w:val="24"/>
          <w:szCs w:val="24"/>
        </w:rPr>
        <w:t xml:space="preserve"> </w:t>
      </w:r>
    </w:p>
    <w:p w14:paraId="0AB87C6A" w14:textId="44B162FB" w:rsidR="00EF0496" w:rsidRPr="0053315D" w:rsidRDefault="00EF0496" w:rsidP="00EF0496">
      <w:pPr>
        <w:pStyle w:val="LI-BodyTextNote"/>
        <w:spacing w:before="122"/>
        <w:ind w:left="1843" w:hanging="709"/>
        <w:rPr>
          <w:sz w:val="16"/>
          <w:szCs w:val="16"/>
        </w:rPr>
      </w:pPr>
      <w:r>
        <w:rPr>
          <w:sz w:val="20"/>
        </w:rPr>
        <w:t xml:space="preserve">Note 1:  The </w:t>
      </w:r>
      <w:r w:rsidRPr="0053315D">
        <w:rPr>
          <w:i/>
          <w:iCs/>
          <w:sz w:val="20"/>
        </w:rPr>
        <w:t>Telecommunications Service Provider (NBN Service Migration) Determination Variation 2020 (No.</w:t>
      </w:r>
      <w:r w:rsidRPr="0053315D">
        <w:rPr>
          <w:bCs/>
          <w:i/>
          <w:iCs/>
          <w:sz w:val="20"/>
        </w:rPr>
        <w:t>1</w:t>
      </w:r>
      <w:r w:rsidRPr="0053315D">
        <w:rPr>
          <w:i/>
          <w:iCs/>
          <w:sz w:val="20"/>
        </w:rPr>
        <w:t xml:space="preserve">) </w:t>
      </w:r>
      <w:r w:rsidRPr="0053315D">
        <w:rPr>
          <w:sz w:val="20"/>
        </w:rPr>
        <w:t>and the</w:t>
      </w:r>
      <w:r w:rsidRPr="0053315D">
        <w:rPr>
          <w:i/>
          <w:iCs/>
          <w:sz w:val="20"/>
        </w:rPr>
        <w:t xml:space="preserve"> Telecommunications (NBN Continuity of Service) Industry Standard Variation 2020 (No.1)</w:t>
      </w:r>
      <w:r>
        <w:rPr>
          <w:i/>
          <w:iCs/>
          <w:sz w:val="20"/>
        </w:rPr>
        <w:t xml:space="preserve"> </w:t>
      </w:r>
      <w:r w:rsidRPr="0053315D">
        <w:rPr>
          <w:sz w:val="20"/>
        </w:rPr>
        <w:t>commence on 14 December 2020.</w:t>
      </w:r>
    </w:p>
    <w:p w14:paraId="4CD08E25" w14:textId="1CDEC457" w:rsidR="00D00EFA" w:rsidRPr="00FA5077" w:rsidRDefault="00D00EFA" w:rsidP="003E07FD">
      <w:pPr>
        <w:pStyle w:val="LI-BodyTextNote"/>
        <w:spacing w:before="122"/>
        <w:ind w:left="1843" w:hanging="709"/>
        <w:rPr>
          <w:sz w:val="20"/>
        </w:rPr>
      </w:pPr>
      <w:r w:rsidRPr="00FA5077">
        <w:rPr>
          <w:sz w:val="20"/>
        </w:rPr>
        <w:t>Note</w:t>
      </w:r>
      <w:r w:rsidR="00EF0496">
        <w:rPr>
          <w:sz w:val="20"/>
        </w:rPr>
        <w:t xml:space="preserve"> 2</w:t>
      </w:r>
      <w:r w:rsidRPr="00FA5077">
        <w:rPr>
          <w:sz w:val="20"/>
        </w:rPr>
        <w:t>:</w:t>
      </w:r>
      <w:r w:rsidR="00EF0496">
        <w:rPr>
          <w:sz w:val="20"/>
        </w:rPr>
        <w:t xml:space="preserve">  </w:t>
      </w:r>
      <w:r w:rsidRPr="00FA5077">
        <w:rPr>
          <w:sz w:val="20"/>
        </w:rPr>
        <w:t xml:space="preserve">The Federal Register of Legislation may be accessed free of charge at </w:t>
      </w:r>
      <w:hyperlink r:id="rId15" w:history="1">
        <w:r w:rsidRPr="00FA5077">
          <w:rPr>
            <w:rStyle w:val="Hyperlink"/>
            <w:rFonts w:eastAsiaTheme="majorEastAsia"/>
            <w:sz w:val="20"/>
          </w:rPr>
          <w:t>www.legislation.gov.au</w:t>
        </w:r>
      </w:hyperlink>
      <w:r w:rsidRPr="00FA5077">
        <w:rPr>
          <w:sz w:val="20"/>
        </w:rPr>
        <w:t>.</w:t>
      </w:r>
    </w:p>
    <w:p w14:paraId="77EA035F" w14:textId="77777777" w:rsidR="00D00EFA" w:rsidRDefault="00D00EFA" w:rsidP="00D00EFA">
      <w:pPr>
        <w:pStyle w:val="ActHead5"/>
      </w:pPr>
      <w:bookmarkStart w:id="6" w:name="_Toc444596033"/>
      <w:proofErr w:type="gramStart"/>
      <w:r>
        <w:rPr>
          <w:rStyle w:val="CharSectno"/>
        </w:rPr>
        <w:t>3</w:t>
      </w:r>
      <w:r>
        <w:t xml:space="preserve">  Authority</w:t>
      </w:r>
      <w:bookmarkEnd w:id="6"/>
      <w:proofErr w:type="gramEnd"/>
    </w:p>
    <w:p w14:paraId="01D60ED5" w14:textId="58FEBE7B" w:rsidR="00EF1D99" w:rsidRPr="007F194E" w:rsidRDefault="00D00EFA" w:rsidP="00EF1D99">
      <w:pPr>
        <w:pStyle w:val="subsection"/>
        <w:rPr>
          <w:iCs/>
          <w:sz w:val="24"/>
          <w:szCs w:val="24"/>
        </w:rPr>
      </w:pPr>
      <w:r>
        <w:tab/>
      </w:r>
      <w:r>
        <w:tab/>
      </w:r>
      <w:r w:rsidR="00EF1D99" w:rsidRPr="002456BA">
        <w:rPr>
          <w:sz w:val="24"/>
          <w:szCs w:val="24"/>
        </w:rPr>
        <w:t xml:space="preserve">This instrument is </w:t>
      </w:r>
      <w:r w:rsidR="00B05C79">
        <w:rPr>
          <w:sz w:val="24"/>
          <w:szCs w:val="24"/>
        </w:rPr>
        <w:t>made</w:t>
      </w:r>
      <w:r w:rsidR="00EF1D99" w:rsidRPr="002456BA">
        <w:rPr>
          <w:sz w:val="24"/>
          <w:szCs w:val="24"/>
        </w:rPr>
        <w:t xml:space="preserve"> under subsection</w:t>
      </w:r>
      <w:r w:rsidR="0005086F">
        <w:rPr>
          <w:sz w:val="24"/>
          <w:szCs w:val="24"/>
        </w:rPr>
        <w:t>s</w:t>
      </w:r>
      <w:r w:rsidR="00EF1D99" w:rsidRPr="002456BA">
        <w:rPr>
          <w:sz w:val="24"/>
          <w:szCs w:val="24"/>
        </w:rPr>
        <w:t xml:space="preserve"> </w:t>
      </w:r>
      <w:r w:rsidR="00374585">
        <w:rPr>
          <w:sz w:val="24"/>
          <w:szCs w:val="24"/>
        </w:rPr>
        <w:t>99</w:t>
      </w:r>
      <w:r w:rsidR="00EF1D99" w:rsidRPr="002456BA">
        <w:rPr>
          <w:sz w:val="24"/>
          <w:szCs w:val="24"/>
        </w:rPr>
        <w:t>(1)</w:t>
      </w:r>
      <w:r w:rsidR="0005086F">
        <w:rPr>
          <w:sz w:val="24"/>
          <w:szCs w:val="24"/>
        </w:rPr>
        <w:t xml:space="preserve"> and 125</w:t>
      </w:r>
      <w:proofErr w:type="gramStart"/>
      <w:r w:rsidR="0005086F">
        <w:rPr>
          <w:sz w:val="24"/>
          <w:szCs w:val="24"/>
        </w:rPr>
        <w:t>AA(</w:t>
      </w:r>
      <w:proofErr w:type="gramEnd"/>
      <w:r w:rsidR="0005086F">
        <w:rPr>
          <w:sz w:val="24"/>
          <w:szCs w:val="24"/>
        </w:rPr>
        <w:t>1)</w:t>
      </w:r>
      <w:r w:rsidR="00EF1D99" w:rsidRPr="002456BA">
        <w:rPr>
          <w:sz w:val="24"/>
          <w:szCs w:val="24"/>
        </w:rPr>
        <w:t xml:space="preserve"> of the </w:t>
      </w:r>
      <w:r w:rsidR="00EF1D99" w:rsidRPr="002456BA">
        <w:rPr>
          <w:i/>
          <w:sz w:val="24"/>
          <w:szCs w:val="24"/>
        </w:rPr>
        <w:t>Telecommunications Act 1997.</w:t>
      </w:r>
    </w:p>
    <w:p w14:paraId="01103F29" w14:textId="77777777" w:rsidR="00E401F0" w:rsidRDefault="00EF1D99" w:rsidP="001E3B65">
      <w:pPr>
        <w:pStyle w:val="subsection"/>
        <w:tabs>
          <w:tab w:val="clear" w:pos="1021"/>
        </w:tabs>
        <w:spacing w:before="120"/>
        <w:ind w:left="1701" w:hanging="567"/>
        <w:rPr>
          <w:color w:val="000000"/>
          <w:sz w:val="20"/>
          <w:shd w:val="clear" w:color="auto" w:fill="FFFFFF"/>
        </w:rPr>
      </w:pPr>
      <w:r w:rsidRPr="0057116F">
        <w:rPr>
          <w:sz w:val="20"/>
        </w:rPr>
        <w:t xml:space="preserve">Note: </w:t>
      </w:r>
      <w:r w:rsidRPr="0057116F">
        <w:rPr>
          <w:sz w:val="20"/>
        </w:rPr>
        <w:tab/>
      </w:r>
      <w:r w:rsidR="00E401F0">
        <w:rPr>
          <w:color w:val="000000"/>
          <w:sz w:val="20"/>
          <w:shd w:val="clear" w:color="auto" w:fill="FFFFFF"/>
        </w:rPr>
        <w:t>The </w:t>
      </w:r>
      <w:r w:rsidR="00E401F0">
        <w:rPr>
          <w:i/>
          <w:iCs/>
          <w:color w:val="000000"/>
          <w:sz w:val="20"/>
          <w:shd w:val="clear" w:color="auto" w:fill="FFFFFF"/>
        </w:rPr>
        <w:t>Telecommunications (NBN Consumer Experience Industry Standard) Direction 2017</w:t>
      </w:r>
      <w:r w:rsidR="00E401F0">
        <w:rPr>
          <w:color w:val="000000"/>
          <w:sz w:val="20"/>
          <w:shd w:val="clear" w:color="auto" w:fill="FFFFFF"/>
        </w:rPr>
        <w:t> was given to the ACMA by the Minister under subsection 125</w:t>
      </w:r>
      <w:proofErr w:type="gramStart"/>
      <w:r w:rsidR="00E401F0">
        <w:rPr>
          <w:color w:val="000000"/>
          <w:sz w:val="20"/>
          <w:shd w:val="clear" w:color="auto" w:fill="FFFFFF"/>
        </w:rPr>
        <w:t>AA(</w:t>
      </w:r>
      <w:proofErr w:type="gramEnd"/>
      <w:r w:rsidR="00E401F0">
        <w:rPr>
          <w:color w:val="000000"/>
          <w:sz w:val="20"/>
          <w:shd w:val="clear" w:color="auto" w:fill="FFFFFF"/>
        </w:rPr>
        <w:t>4) of the Act.</w:t>
      </w:r>
    </w:p>
    <w:p w14:paraId="33B6E8EA" w14:textId="77777777" w:rsidR="002A0531" w:rsidRDefault="00C22A18" w:rsidP="002A0531">
      <w:pPr>
        <w:pStyle w:val="subsection"/>
        <w:tabs>
          <w:tab w:val="clear" w:pos="1021"/>
        </w:tabs>
        <w:spacing w:before="120"/>
        <w:ind w:left="1701" w:firstLine="0"/>
        <w:rPr>
          <w:color w:val="000000"/>
          <w:sz w:val="20"/>
        </w:rPr>
      </w:pPr>
      <w:r>
        <w:rPr>
          <w:color w:val="000000"/>
          <w:sz w:val="20"/>
        </w:rPr>
        <w:t>The power to make an industry standard determined under subsection 125AA(1) includes the power to vary that standard in a like manner: see subsection 33(3) of the </w:t>
      </w:r>
      <w:r>
        <w:rPr>
          <w:i/>
          <w:iCs/>
          <w:color w:val="000000"/>
          <w:sz w:val="20"/>
        </w:rPr>
        <w:t>Acts Interpretation Act 1901 </w:t>
      </w:r>
      <w:r>
        <w:rPr>
          <w:color w:val="000000"/>
          <w:sz w:val="20"/>
        </w:rPr>
        <w:t>and subsection 5(4) of the </w:t>
      </w:r>
      <w:r>
        <w:rPr>
          <w:i/>
          <w:iCs/>
          <w:color w:val="000000"/>
          <w:sz w:val="20"/>
        </w:rPr>
        <w:t>Telecommunications (NBN Consumer Experience Industry Standard) Direction 2017</w:t>
      </w:r>
      <w:r>
        <w:rPr>
          <w:color w:val="000000"/>
          <w:sz w:val="20"/>
        </w:rPr>
        <w:t>.</w:t>
      </w:r>
      <w:r w:rsidR="002A0531" w:rsidRPr="002A0531">
        <w:rPr>
          <w:color w:val="000000"/>
          <w:sz w:val="20"/>
        </w:rPr>
        <w:t xml:space="preserve"> </w:t>
      </w:r>
    </w:p>
    <w:p w14:paraId="7C51BF75" w14:textId="1990C582" w:rsidR="00C22A18" w:rsidRPr="002A0531" w:rsidRDefault="002A0531" w:rsidP="002A0531">
      <w:pPr>
        <w:pStyle w:val="subsection"/>
        <w:tabs>
          <w:tab w:val="clear" w:pos="1021"/>
        </w:tabs>
        <w:spacing w:before="120"/>
        <w:ind w:left="1701" w:firstLine="0"/>
        <w:rPr>
          <w:color w:val="000000"/>
          <w:sz w:val="20"/>
        </w:rPr>
      </w:pPr>
      <w:r w:rsidRPr="001E3B65">
        <w:rPr>
          <w:color w:val="000000"/>
          <w:sz w:val="20"/>
        </w:rPr>
        <w:t>The power to make a</w:t>
      </w:r>
      <w:r>
        <w:rPr>
          <w:color w:val="000000"/>
          <w:sz w:val="20"/>
        </w:rPr>
        <w:t xml:space="preserve"> service provider determination</w:t>
      </w:r>
      <w:r w:rsidRPr="001E3B65">
        <w:rPr>
          <w:color w:val="000000"/>
          <w:sz w:val="20"/>
        </w:rPr>
        <w:t xml:space="preserve"> under subsection </w:t>
      </w:r>
      <w:r>
        <w:rPr>
          <w:color w:val="000000"/>
          <w:sz w:val="20"/>
        </w:rPr>
        <w:t>99</w:t>
      </w:r>
      <w:r w:rsidRPr="001E3B65">
        <w:rPr>
          <w:color w:val="000000"/>
          <w:sz w:val="20"/>
        </w:rPr>
        <w:t xml:space="preserve">(1) includes the power to vary that </w:t>
      </w:r>
      <w:r>
        <w:rPr>
          <w:color w:val="000000"/>
          <w:sz w:val="20"/>
        </w:rPr>
        <w:t>determination</w:t>
      </w:r>
      <w:r w:rsidRPr="001E3B65">
        <w:rPr>
          <w:color w:val="000000"/>
          <w:sz w:val="20"/>
        </w:rPr>
        <w:t xml:space="preserve"> in a like manner: see subsection 33(3) of the </w:t>
      </w:r>
      <w:r w:rsidRPr="001E3B65">
        <w:rPr>
          <w:i/>
          <w:iCs/>
          <w:color w:val="000000"/>
          <w:sz w:val="20"/>
        </w:rPr>
        <w:t>Acts Interpretation Act 1901</w:t>
      </w:r>
      <w:r w:rsidRPr="001E3B65">
        <w:rPr>
          <w:color w:val="000000"/>
          <w:sz w:val="20"/>
        </w:rPr>
        <w:t>.</w:t>
      </w:r>
    </w:p>
    <w:p w14:paraId="237BACC0" w14:textId="77B63EC3" w:rsidR="00D00EFA" w:rsidRDefault="00C85E78" w:rsidP="00F412FF">
      <w:pPr>
        <w:pStyle w:val="ActHead5"/>
        <w:ind w:left="284" w:hanging="284"/>
      </w:pPr>
      <w:bookmarkStart w:id="7" w:name="_Toc444596034"/>
      <w:proofErr w:type="gramStart"/>
      <w:r w:rsidRPr="008C37F0">
        <w:t>4</w:t>
      </w:r>
      <w:r w:rsidR="00D00EFA">
        <w:t xml:space="preserve">  </w:t>
      </w:r>
      <w:r w:rsidR="00A02EF0">
        <w:t>Variation</w:t>
      </w:r>
      <w:proofErr w:type="gramEnd"/>
      <w:r w:rsidR="00D72261">
        <w:t xml:space="preserve"> - </w:t>
      </w:r>
      <w:r w:rsidR="00D72261" w:rsidRPr="00D72261">
        <w:rPr>
          <w:i/>
          <w:iCs/>
        </w:rPr>
        <w:t>Telecommunications Service Provider (NBN Service Migration) Determination 2018</w:t>
      </w:r>
    </w:p>
    <w:p w14:paraId="5A9EF9A5" w14:textId="4D958DCA" w:rsidR="00D00EFA" w:rsidRDefault="00D00EFA" w:rsidP="00D00EFA">
      <w:pPr>
        <w:pStyle w:val="subsection"/>
        <w:rPr>
          <w:i/>
          <w:sz w:val="24"/>
          <w:szCs w:val="24"/>
        </w:rPr>
      </w:pPr>
      <w:r>
        <w:tab/>
      </w:r>
      <w:r w:rsidRPr="00411042">
        <w:rPr>
          <w:sz w:val="24"/>
          <w:szCs w:val="24"/>
        </w:rPr>
        <w:tab/>
        <w:t xml:space="preserve">The instrument that </w:t>
      </w:r>
      <w:r w:rsidR="00D72261">
        <w:rPr>
          <w:sz w:val="24"/>
          <w:szCs w:val="24"/>
        </w:rPr>
        <w:t>is</w:t>
      </w:r>
      <w:r w:rsidRPr="00411042">
        <w:rPr>
          <w:sz w:val="24"/>
          <w:szCs w:val="24"/>
        </w:rPr>
        <w:t xml:space="preserve"> specified in Schedule 1 </w:t>
      </w:r>
      <w:r w:rsidR="00D72261">
        <w:rPr>
          <w:sz w:val="24"/>
          <w:szCs w:val="24"/>
        </w:rPr>
        <w:t>is</w:t>
      </w:r>
      <w:r w:rsidRPr="00411042">
        <w:rPr>
          <w:sz w:val="24"/>
          <w:szCs w:val="24"/>
        </w:rPr>
        <w:t xml:space="preserve"> </w:t>
      </w:r>
      <w:r w:rsidR="00A02EF0" w:rsidRPr="00411042">
        <w:rPr>
          <w:sz w:val="24"/>
          <w:szCs w:val="24"/>
        </w:rPr>
        <w:t>varied</w:t>
      </w:r>
      <w:r w:rsidRPr="00411042">
        <w:rPr>
          <w:sz w:val="24"/>
          <w:szCs w:val="24"/>
        </w:rPr>
        <w:t xml:space="preserve"> as set out in the item in that Schedule.</w:t>
      </w:r>
      <w:r w:rsidRPr="00411042">
        <w:rPr>
          <w:i/>
          <w:sz w:val="24"/>
          <w:szCs w:val="24"/>
        </w:rPr>
        <w:t xml:space="preserve"> </w:t>
      </w:r>
    </w:p>
    <w:p w14:paraId="5AFFB829" w14:textId="5B23BC42" w:rsidR="00D72261" w:rsidRDefault="00D72261" w:rsidP="009E56D7">
      <w:pPr>
        <w:pStyle w:val="ActHead5"/>
        <w:ind w:left="0" w:firstLine="0"/>
      </w:pPr>
      <w:proofErr w:type="gramStart"/>
      <w:r>
        <w:t>5  Variation</w:t>
      </w:r>
      <w:r w:rsidR="005F3C39">
        <w:t>s</w:t>
      </w:r>
      <w:proofErr w:type="gramEnd"/>
      <w:r>
        <w:t xml:space="preserve"> - </w:t>
      </w:r>
      <w:r w:rsidR="009E56D7" w:rsidRPr="009E56D7">
        <w:rPr>
          <w:i/>
          <w:iCs/>
        </w:rPr>
        <w:t>Telecommunications (NBN Continuity of Service) Industry Standard 20</w:t>
      </w:r>
      <w:r w:rsidR="005F3E67">
        <w:rPr>
          <w:i/>
          <w:iCs/>
        </w:rPr>
        <w:t>18</w:t>
      </w:r>
    </w:p>
    <w:p w14:paraId="1F48F6A8" w14:textId="000637C8" w:rsidR="00D72261" w:rsidRDefault="00D72261" w:rsidP="00D72261">
      <w:pPr>
        <w:pStyle w:val="subsection"/>
        <w:rPr>
          <w:i/>
          <w:sz w:val="24"/>
          <w:szCs w:val="24"/>
        </w:rPr>
      </w:pPr>
      <w:r>
        <w:tab/>
      </w:r>
      <w:r w:rsidRPr="00411042">
        <w:rPr>
          <w:sz w:val="24"/>
          <w:szCs w:val="24"/>
        </w:rPr>
        <w:tab/>
        <w:t xml:space="preserve">The instrument that </w:t>
      </w:r>
      <w:r>
        <w:rPr>
          <w:sz w:val="24"/>
          <w:szCs w:val="24"/>
        </w:rPr>
        <w:t>is</w:t>
      </w:r>
      <w:r w:rsidRPr="00411042">
        <w:rPr>
          <w:sz w:val="24"/>
          <w:szCs w:val="24"/>
        </w:rPr>
        <w:t xml:space="preserve"> specified in Schedule </w:t>
      </w:r>
      <w:r w:rsidR="009E56D7">
        <w:rPr>
          <w:sz w:val="24"/>
          <w:szCs w:val="24"/>
        </w:rPr>
        <w:t>2</w:t>
      </w:r>
      <w:r w:rsidRPr="00411042">
        <w:rPr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 w:rsidRPr="00411042">
        <w:rPr>
          <w:sz w:val="24"/>
          <w:szCs w:val="24"/>
        </w:rPr>
        <w:t xml:space="preserve"> varied as set out in the item</w:t>
      </w:r>
      <w:r>
        <w:rPr>
          <w:sz w:val="24"/>
          <w:szCs w:val="24"/>
        </w:rPr>
        <w:t>s</w:t>
      </w:r>
      <w:r w:rsidRPr="00411042">
        <w:rPr>
          <w:sz w:val="24"/>
          <w:szCs w:val="24"/>
        </w:rPr>
        <w:t xml:space="preserve"> in that Schedule.</w:t>
      </w:r>
      <w:r w:rsidRPr="00411042">
        <w:rPr>
          <w:i/>
          <w:sz w:val="24"/>
          <w:szCs w:val="24"/>
        </w:rPr>
        <w:t xml:space="preserve"> </w:t>
      </w:r>
    </w:p>
    <w:p w14:paraId="115D1985" w14:textId="77777777" w:rsidR="00D72261" w:rsidRDefault="00D72261" w:rsidP="00D00EFA">
      <w:pPr>
        <w:pStyle w:val="subsection"/>
        <w:rPr>
          <w:i/>
          <w:sz w:val="24"/>
          <w:szCs w:val="24"/>
        </w:rPr>
      </w:pPr>
    </w:p>
    <w:p w14:paraId="0E116D18" w14:textId="77777777" w:rsidR="00D72261" w:rsidRPr="00411042" w:rsidRDefault="00D72261" w:rsidP="00D00EFA">
      <w:pPr>
        <w:pStyle w:val="subsection"/>
        <w:rPr>
          <w:rStyle w:val="CharSectno"/>
          <w:sz w:val="24"/>
          <w:szCs w:val="24"/>
        </w:rPr>
      </w:pPr>
    </w:p>
    <w:bookmarkEnd w:id="3"/>
    <w:bookmarkEnd w:id="7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6441D1B2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</w:p>
    <w:p w14:paraId="4C167BD2" w14:textId="440BC91B" w:rsidR="00D00EFA" w:rsidRDefault="00D00EFA" w:rsidP="00D00EFA">
      <w:pPr>
        <w:pStyle w:val="ActHead5"/>
        <w:spacing w:before="0"/>
        <w:ind w:left="0" w:firstLine="0"/>
        <w:rPr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t>Schedule 1</w:t>
      </w:r>
      <w:r>
        <w:rPr>
          <w:rFonts w:ascii="Arial" w:hAnsi="Arial" w:cs="Arial"/>
          <w:sz w:val="32"/>
          <w:szCs w:val="32"/>
        </w:rPr>
        <w:t>—</w:t>
      </w:r>
      <w:r w:rsidR="00A02EF0">
        <w:rPr>
          <w:rFonts w:ascii="Arial" w:hAnsi="Arial" w:cs="Arial"/>
          <w:sz w:val="32"/>
          <w:szCs w:val="32"/>
        </w:rPr>
        <w:t>Variation</w:t>
      </w:r>
    </w:p>
    <w:p w14:paraId="132EF750" w14:textId="0BDE94AE" w:rsidR="009E56D7" w:rsidRPr="009E56D7" w:rsidRDefault="00C91D22" w:rsidP="009E56D7">
      <w:pPr>
        <w:pStyle w:val="subsection"/>
        <w:tabs>
          <w:tab w:val="clear" w:pos="1021"/>
        </w:tabs>
        <w:ind w:hanging="992"/>
      </w:pPr>
      <w:r>
        <w:tab/>
      </w:r>
      <w:r>
        <w:tab/>
      </w:r>
      <w:r w:rsidR="009E56D7">
        <w:tab/>
        <w:t>(section 4)</w:t>
      </w:r>
    </w:p>
    <w:p w14:paraId="1598FF2F" w14:textId="030E7A56" w:rsidR="00D00EFA" w:rsidRPr="007E7714" w:rsidRDefault="00BB64E1" w:rsidP="00DA43F5">
      <w:pPr>
        <w:pStyle w:val="ActHead7"/>
        <w:spacing w:after="240"/>
        <w:ind w:left="0" w:firstLine="0"/>
        <w:rPr>
          <w:rFonts w:ascii="Times New Roman" w:hAnsi="Times New Roman"/>
          <w:sz w:val="32"/>
          <w:szCs w:val="32"/>
        </w:rPr>
      </w:pPr>
      <w:bookmarkStart w:id="8" w:name="_Hlk54260473"/>
      <w:bookmarkStart w:id="9" w:name="_Toc444596036"/>
      <w:r w:rsidRPr="007E7714">
        <w:rPr>
          <w:rFonts w:ascii="Times New Roman" w:hAnsi="Times New Roman"/>
          <w:i/>
          <w:iCs/>
          <w:sz w:val="32"/>
          <w:szCs w:val="32"/>
        </w:rPr>
        <w:t>Telecommunications Service Provider (NBN Service Migration) Determination 20</w:t>
      </w:r>
      <w:r w:rsidR="004B0E77" w:rsidRPr="007E7714">
        <w:rPr>
          <w:rFonts w:ascii="Times New Roman" w:hAnsi="Times New Roman"/>
          <w:i/>
          <w:iCs/>
          <w:sz w:val="32"/>
          <w:szCs w:val="32"/>
        </w:rPr>
        <w:t>18</w:t>
      </w:r>
      <w:bookmarkEnd w:id="8"/>
      <w:r w:rsidR="0082194D" w:rsidRPr="007E7714">
        <w:rPr>
          <w:rFonts w:ascii="Times New Roman" w:hAnsi="Times New Roman"/>
          <w:sz w:val="32"/>
          <w:szCs w:val="32"/>
        </w:rPr>
        <w:t xml:space="preserve"> </w:t>
      </w:r>
      <w:r w:rsidR="0082194D" w:rsidRPr="007E7714">
        <w:rPr>
          <w:rFonts w:ascii="Times New Roman" w:hAnsi="Times New Roman"/>
          <w:i/>
          <w:iCs/>
          <w:sz w:val="32"/>
          <w:szCs w:val="32"/>
        </w:rPr>
        <w:t>[F</w:t>
      </w:r>
      <w:r w:rsidR="0070743B" w:rsidRPr="007E7714">
        <w:rPr>
          <w:rFonts w:ascii="Times New Roman" w:hAnsi="Times New Roman"/>
          <w:i/>
          <w:iCs/>
          <w:sz w:val="32"/>
          <w:szCs w:val="32"/>
        </w:rPr>
        <w:t>2018L01052]</w:t>
      </w:r>
    </w:p>
    <w:p w14:paraId="5FA985A0" w14:textId="4DDAC0A1" w:rsidR="004A7B9C" w:rsidRPr="00812EAF" w:rsidRDefault="00B3679E" w:rsidP="004A7B9C">
      <w:pPr>
        <w:pStyle w:val="ItemHead"/>
        <w:spacing w:before="120" w:after="120"/>
      </w:pPr>
      <w:r>
        <w:t>[</w:t>
      </w:r>
      <w:r w:rsidR="004A7B9C">
        <w:t>1</w:t>
      </w:r>
      <w:proofErr w:type="gramStart"/>
      <w:r>
        <w:t>]</w:t>
      </w:r>
      <w:r w:rsidR="004A7B9C" w:rsidRPr="00903167">
        <w:t xml:space="preserve">  </w:t>
      </w:r>
      <w:r w:rsidR="004A7B9C">
        <w:t>Section</w:t>
      </w:r>
      <w:proofErr w:type="gramEnd"/>
      <w:r w:rsidR="004A7B9C">
        <w:t xml:space="preserve"> 5</w:t>
      </w:r>
      <w:r w:rsidR="00784AD7">
        <w:t xml:space="preserve"> (</w:t>
      </w:r>
      <w:r w:rsidR="00812EAF">
        <w:t xml:space="preserve">definition of </w:t>
      </w:r>
      <w:r w:rsidR="00812EAF">
        <w:rPr>
          <w:i/>
          <w:iCs/>
        </w:rPr>
        <w:t>alternative arrangement</w:t>
      </w:r>
      <w:r w:rsidR="00105067">
        <w:t>)</w:t>
      </w:r>
    </w:p>
    <w:p w14:paraId="05783A8C" w14:textId="5A0561C5" w:rsidR="004A7B9C" w:rsidRDefault="001C2642" w:rsidP="004A7B9C">
      <w:pPr>
        <w:spacing w:before="120" w:after="0" w:line="257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Omit “legacy”, </w:t>
      </w:r>
      <w:r w:rsidR="006016E9">
        <w:rPr>
          <w:rFonts w:ascii="Times New Roman" w:eastAsia="Times New Roman" w:hAnsi="Times New Roman" w:cs="Times New Roman"/>
          <w:sz w:val="24"/>
          <w:szCs w:val="24"/>
          <w:lang w:eastAsia="en-AU"/>
        </w:rPr>
        <w:t>substitute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“interim”</w:t>
      </w:r>
    </w:p>
    <w:bookmarkEnd w:id="9"/>
    <w:p w14:paraId="7164B014" w14:textId="46A436E0" w:rsidR="00D72261" w:rsidRDefault="00D72261" w:rsidP="00D72261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</w:p>
    <w:p w14:paraId="24D9FA15" w14:textId="77777777" w:rsidR="00101DF8" w:rsidRPr="00101DF8" w:rsidRDefault="00101DF8" w:rsidP="00101DF8">
      <w:pPr>
        <w:pStyle w:val="subsection"/>
      </w:pPr>
    </w:p>
    <w:p w14:paraId="2FDBC99A" w14:textId="2B7A7D2B" w:rsidR="00D72261" w:rsidRDefault="00D72261" w:rsidP="00101DF8">
      <w:pPr>
        <w:pStyle w:val="ActHead5"/>
        <w:spacing w:before="0"/>
        <w:ind w:left="0" w:firstLine="0"/>
        <w:rPr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t>Schedule 2</w:t>
      </w:r>
      <w:r>
        <w:rPr>
          <w:rFonts w:ascii="Arial" w:hAnsi="Arial" w:cs="Arial"/>
          <w:sz w:val="32"/>
          <w:szCs w:val="32"/>
        </w:rPr>
        <w:t>—Variation</w:t>
      </w:r>
      <w:r w:rsidR="00432AB5">
        <w:rPr>
          <w:rFonts w:ascii="Arial" w:hAnsi="Arial" w:cs="Arial"/>
          <w:sz w:val="32"/>
          <w:szCs w:val="32"/>
        </w:rPr>
        <w:t>s</w:t>
      </w:r>
    </w:p>
    <w:p w14:paraId="617C00E7" w14:textId="4CC3BB4C" w:rsidR="009E56D7" w:rsidRPr="009E56D7" w:rsidRDefault="009E56D7" w:rsidP="00331839">
      <w:pPr>
        <w:pStyle w:val="subsection"/>
        <w:tabs>
          <w:tab w:val="clear" w:pos="1021"/>
        </w:tabs>
        <w:ind w:hanging="992"/>
      </w:pPr>
      <w:r>
        <w:tab/>
      </w:r>
      <w:r w:rsidR="00C91D22">
        <w:tab/>
      </w:r>
      <w:r w:rsidR="00C91D22">
        <w:tab/>
      </w:r>
      <w:r>
        <w:t>(section 5)</w:t>
      </w:r>
    </w:p>
    <w:p w14:paraId="298997EA" w14:textId="0C180B4C" w:rsidR="00350C8A" w:rsidRPr="007E7714" w:rsidRDefault="00730257" w:rsidP="00730257">
      <w:pPr>
        <w:pStyle w:val="ActHead7"/>
        <w:spacing w:after="240"/>
        <w:ind w:left="0" w:firstLine="0"/>
        <w:rPr>
          <w:rFonts w:ascii="Times New Roman" w:hAnsi="Times New Roman"/>
          <w:i/>
          <w:iCs/>
          <w:sz w:val="32"/>
          <w:szCs w:val="32"/>
        </w:rPr>
      </w:pPr>
      <w:r w:rsidRPr="007E7714">
        <w:rPr>
          <w:rFonts w:ascii="Times New Roman" w:hAnsi="Times New Roman"/>
          <w:i/>
          <w:iCs/>
          <w:sz w:val="32"/>
          <w:szCs w:val="32"/>
        </w:rPr>
        <w:t>Telecommunications (NBN Continuity of Service) Industry Standard 20</w:t>
      </w:r>
      <w:r w:rsidR="005F3E67" w:rsidRPr="007E7714">
        <w:rPr>
          <w:rFonts w:ascii="Times New Roman" w:hAnsi="Times New Roman"/>
          <w:i/>
          <w:iCs/>
          <w:sz w:val="32"/>
          <w:szCs w:val="32"/>
        </w:rPr>
        <w:t>18</w:t>
      </w:r>
      <w:r w:rsidRPr="007E7714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851B00" w:rsidRPr="007E7714">
        <w:rPr>
          <w:rFonts w:ascii="Times New Roman" w:hAnsi="Times New Roman"/>
          <w:i/>
          <w:iCs/>
          <w:sz w:val="32"/>
          <w:szCs w:val="32"/>
        </w:rPr>
        <w:t>[</w:t>
      </w:r>
      <w:r w:rsidR="00331839" w:rsidRPr="007E7714">
        <w:rPr>
          <w:rFonts w:ascii="Times New Roman" w:hAnsi="Times New Roman"/>
          <w:bCs/>
          <w:i/>
          <w:iCs/>
          <w:sz w:val="32"/>
          <w:szCs w:val="32"/>
        </w:rPr>
        <w:t>F2018L00815]</w:t>
      </w:r>
    </w:p>
    <w:p w14:paraId="428AE71B" w14:textId="15A9D785" w:rsidR="00730257" w:rsidRDefault="00B3679E" w:rsidP="000A099D">
      <w:pPr>
        <w:pStyle w:val="ItemHead"/>
        <w:spacing w:before="120" w:after="120"/>
      </w:pPr>
      <w:r>
        <w:t>[1</w:t>
      </w:r>
      <w:proofErr w:type="gramStart"/>
      <w:r>
        <w:t>]</w:t>
      </w:r>
      <w:r w:rsidR="008F43C4">
        <w:t xml:space="preserve">  </w:t>
      </w:r>
      <w:r w:rsidR="000A099D">
        <w:t>Section</w:t>
      </w:r>
      <w:proofErr w:type="gramEnd"/>
      <w:r w:rsidR="000A099D">
        <w:t xml:space="preserve"> 5</w:t>
      </w:r>
      <w:r w:rsidR="0024095A">
        <w:t xml:space="preserve"> (definition of </w:t>
      </w:r>
      <w:r w:rsidR="0024095A">
        <w:rPr>
          <w:i/>
          <w:iCs/>
        </w:rPr>
        <w:t>consumer</w:t>
      </w:r>
      <w:r w:rsidR="0024095A">
        <w:t>)</w:t>
      </w:r>
    </w:p>
    <w:p w14:paraId="0015B900" w14:textId="29DBBB10" w:rsidR="0024095A" w:rsidRDefault="00D91713" w:rsidP="0024095A">
      <w:pPr>
        <w:pStyle w:val="Item"/>
      </w:pPr>
      <w:r>
        <w:t>Omit “</w:t>
      </w:r>
      <w:r w:rsidR="009541F4">
        <w:t>$20,000</w:t>
      </w:r>
      <w:r w:rsidR="007558AD">
        <w:t>, or if the contract was entered into on or after 1 January 2020, no greater than”.</w:t>
      </w:r>
    </w:p>
    <w:p w14:paraId="6DA4182C" w14:textId="15A15A4C" w:rsidR="00757639" w:rsidRDefault="00B3679E" w:rsidP="00757639">
      <w:pPr>
        <w:pStyle w:val="ItemHead"/>
      </w:pPr>
      <w:r>
        <w:t>[2</w:t>
      </w:r>
      <w:proofErr w:type="gramStart"/>
      <w:r>
        <w:t>]</w:t>
      </w:r>
      <w:r w:rsidR="00757639">
        <w:t xml:space="preserve">  </w:t>
      </w:r>
      <w:r w:rsidR="0016452D">
        <w:t>Paragraph</w:t>
      </w:r>
      <w:proofErr w:type="gramEnd"/>
      <w:r w:rsidR="00F91F41">
        <w:t xml:space="preserve"> 11(1)</w:t>
      </w:r>
      <w:r w:rsidR="0016452D">
        <w:t>(c)</w:t>
      </w:r>
    </w:p>
    <w:p w14:paraId="3FCD3654" w14:textId="2BA2E582" w:rsidR="005E3210" w:rsidRPr="005E3210" w:rsidRDefault="0016452D" w:rsidP="00707BC3">
      <w:pPr>
        <w:pStyle w:val="Item"/>
        <w:spacing w:before="120" w:after="120"/>
      </w:pPr>
      <w:r>
        <w:t>Repeal the paragraph, substitute:</w:t>
      </w:r>
    </w:p>
    <w:p w14:paraId="5A06E105" w14:textId="2AC6F7A1" w:rsidR="005E3210" w:rsidRPr="00707BC3" w:rsidRDefault="005E3210" w:rsidP="00707BC3">
      <w:pPr>
        <w:pStyle w:val="ListParagraph"/>
        <w:numPr>
          <w:ilvl w:val="0"/>
          <w:numId w:val="30"/>
        </w:numPr>
        <w:autoSpaceDE w:val="0"/>
        <w:autoSpaceDN w:val="0"/>
        <w:spacing w:before="120" w:after="120" w:line="240" w:lineRule="atLeast"/>
        <w:ind w:left="1701" w:hanging="567"/>
        <w:contextualSpacing w:val="0"/>
        <w:rPr>
          <w:rFonts w:ascii="Times New Roman" w:hAnsi="Times New Roman" w:cs="Times New Roman"/>
          <w:iCs/>
          <w:color w:val="000000"/>
        </w:rPr>
      </w:pPr>
      <w:r w:rsidRPr="00707BC3">
        <w:rPr>
          <w:rFonts w:ascii="Times New Roman" w:hAnsi="Times New Roman" w:cs="Times New Roman"/>
          <w:iCs/>
          <w:color w:val="000000"/>
        </w:rPr>
        <w:t>the following circumstances exist:</w:t>
      </w:r>
    </w:p>
    <w:p w14:paraId="54F36437" w14:textId="77777777" w:rsidR="005E3210" w:rsidRPr="00707BC3" w:rsidRDefault="005E3210" w:rsidP="00707BC3">
      <w:pPr>
        <w:pStyle w:val="ListParagraph"/>
        <w:numPr>
          <w:ilvl w:val="1"/>
          <w:numId w:val="29"/>
        </w:numPr>
        <w:autoSpaceDE w:val="0"/>
        <w:autoSpaceDN w:val="0"/>
        <w:spacing w:before="120" w:after="120" w:line="240" w:lineRule="atLeast"/>
        <w:ind w:left="2268" w:hanging="567"/>
        <w:contextualSpacing w:val="0"/>
        <w:rPr>
          <w:rFonts w:ascii="Times New Roman" w:hAnsi="Times New Roman" w:cs="Times New Roman"/>
          <w:iCs/>
          <w:color w:val="000000"/>
        </w:rPr>
      </w:pPr>
      <w:r w:rsidRPr="00707BC3">
        <w:rPr>
          <w:rFonts w:ascii="Times New Roman" w:hAnsi="Times New Roman" w:cs="Times New Roman"/>
          <w:iCs/>
          <w:color w:val="000000"/>
        </w:rPr>
        <w:t xml:space="preserve">the migration at the consumer’s premises has not been attempted and is not likely to be attempted within three working </w:t>
      </w:r>
      <w:proofErr w:type="gramStart"/>
      <w:r w:rsidRPr="00707BC3">
        <w:rPr>
          <w:rFonts w:ascii="Times New Roman" w:hAnsi="Times New Roman" w:cs="Times New Roman"/>
          <w:iCs/>
          <w:color w:val="000000"/>
        </w:rPr>
        <w:t>days;</w:t>
      </w:r>
      <w:proofErr w:type="gramEnd"/>
      <w:r w:rsidRPr="00707BC3">
        <w:rPr>
          <w:rFonts w:ascii="Times New Roman" w:hAnsi="Times New Roman" w:cs="Times New Roman"/>
          <w:iCs/>
          <w:color w:val="000000"/>
        </w:rPr>
        <w:t xml:space="preserve"> and</w:t>
      </w:r>
    </w:p>
    <w:p w14:paraId="1858854C" w14:textId="6DB28CC1" w:rsidR="005E3210" w:rsidRPr="00707BC3" w:rsidRDefault="005E3210" w:rsidP="00707BC3">
      <w:pPr>
        <w:pStyle w:val="ListParagraph"/>
        <w:numPr>
          <w:ilvl w:val="1"/>
          <w:numId w:val="29"/>
        </w:numPr>
        <w:autoSpaceDE w:val="0"/>
        <w:autoSpaceDN w:val="0"/>
        <w:spacing w:before="120" w:after="120" w:line="240" w:lineRule="atLeast"/>
        <w:ind w:left="2268" w:hanging="567"/>
        <w:contextualSpacing w:val="0"/>
        <w:rPr>
          <w:rFonts w:ascii="Times New Roman" w:hAnsi="Times New Roman" w:cs="Times New Roman"/>
          <w:iCs/>
          <w:color w:val="000000"/>
        </w:rPr>
      </w:pPr>
      <w:r w:rsidRPr="00707BC3">
        <w:rPr>
          <w:rFonts w:ascii="Times New Roman" w:hAnsi="Times New Roman" w:cs="Times New Roman"/>
          <w:iCs/>
          <w:color w:val="000000"/>
        </w:rPr>
        <w:t>the consumer’s legacy service has been disconnected by the legacy CSP in circumstances other than those set out in subsection 7(3),</w:t>
      </w:r>
    </w:p>
    <w:p w14:paraId="35B0031C" w14:textId="3E41A393" w:rsidR="004447E7" w:rsidRDefault="00B3679E" w:rsidP="00707BC3">
      <w:pPr>
        <w:pStyle w:val="ItemHead"/>
        <w:spacing w:after="120"/>
      </w:pPr>
      <w:r>
        <w:t>[3</w:t>
      </w:r>
      <w:proofErr w:type="gramStart"/>
      <w:r>
        <w:t>]</w:t>
      </w:r>
      <w:r w:rsidR="004447E7">
        <w:t xml:space="preserve">  Subsection</w:t>
      </w:r>
      <w:proofErr w:type="gramEnd"/>
      <w:r w:rsidR="004447E7">
        <w:t xml:space="preserve"> 11(2) (note)</w:t>
      </w:r>
    </w:p>
    <w:p w14:paraId="3C741FA4" w14:textId="5B63940E" w:rsidR="004447E7" w:rsidRPr="005618AE" w:rsidRDefault="004447E7" w:rsidP="004447E7">
      <w:pPr>
        <w:pStyle w:val="Item"/>
        <w:ind w:left="0"/>
      </w:pPr>
      <w:r>
        <w:tab/>
        <w:t>Omit “or (b)”, substitute “, (b) or (c)”</w:t>
      </w:r>
    </w:p>
    <w:p w14:paraId="4DEEA195" w14:textId="5AA855F4" w:rsidR="004447E7" w:rsidRDefault="00B3679E" w:rsidP="00707BC3">
      <w:pPr>
        <w:pStyle w:val="ItemHead"/>
        <w:spacing w:after="120"/>
      </w:pPr>
      <w:r>
        <w:t>[4</w:t>
      </w:r>
      <w:proofErr w:type="gramStart"/>
      <w:r>
        <w:t>]</w:t>
      </w:r>
      <w:r w:rsidR="004447E7">
        <w:t xml:space="preserve">  Subsection</w:t>
      </w:r>
      <w:proofErr w:type="gramEnd"/>
      <w:r w:rsidR="004447E7">
        <w:t xml:space="preserve"> 14(1)</w:t>
      </w:r>
    </w:p>
    <w:p w14:paraId="56B9A426" w14:textId="1633C5FD" w:rsidR="004447E7" w:rsidRDefault="004447E7" w:rsidP="004447E7">
      <w:pPr>
        <w:pStyle w:val="Item"/>
      </w:pPr>
      <w:r>
        <w:t>Omit “or (b)”, substitute “, (b) or (c)”</w:t>
      </w:r>
    </w:p>
    <w:p w14:paraId="2ADB2989" w14:textId="4C77FF57" w:rsidR="004447E7" w:rsidRDefault="00B3679E" w:rsidP="00707BC3">
      <w:pPr>
        <w:pStyle w:val="ItemHead"/>
        <w:spacing w:after="120"/>
      </w:pPr>
      <w:r>
        <w:t>[5</w:t>
      </w:r>
      <w:proofErr w:type="gramStart"/>
      <w:r>
        <w:t>]</w:t>
      </w:r>
      <w:r w:rsidR="004447E7">
        <w:t xml:space="preserve">  Subsection</w:t>
      </w:r>
      <w:proofErr w:type="gramEnd"/>
      <w:r w:rsidR="004447E7">
        <w:t xml:space="preserve"> 14(2)</w:t>
      </w:r>
    </w:p>
    <w:p w14:paraId="34D53D8B" w14:textId="5B3F39C6" w:rsidR="004447E7" w:rsidRDefault="004447E7" w:rsidP="004447E7">
      <w:pPr>
        <w:pStyle w:val="Item"/>
        <w:ind w:left="0" w:firstLine="709"/>
      </w:pPr>
      <w:r>
        <w:t>Omit “or (b)”, substitute “, (b) or (c)”</w:t>
      </w:r>
    </w:p>
    <w:p w14:paraId="73A6CFFD" w14:textId="5D6BA96E" w:rsidR="004447E7" w:rsidRDefault="00B3679E" w:rsidP="00707BC3">
      <w:pPr>
        <w:pStyle w:val="ItemHead"/>
        <w:spacing w:after="120"/>
      </w:pPr>
      <w:r>
        <w:t>[6</w:t>
      </w:r>
      <w:proofErr w:type="gramStart"/>
      <w:r>
        <w:t>]</w:t>
      </w:r>
      <w:r w:rsidR="004447E7">
        <w:t xml:space="preserve">  Subsection</w:t>
      </w:r>
      <w:proofErr w:type="gramEnd"/>
      <w:r w:rsidR="004447E7">
        <w:t xml:space="preserve"> 14(4)</w:t>
      </w:r>
    </w:p>
    <w:p w14:paraId="61861C96" w14:textId="239849FB" w:rsidR="004447E7" w:rsidRPr="00B80496" w:rsidRDefault="004447E7" w:rsidP="004447E7">
      <w:pPr>
        <w:pStyle w:val="Item"/>
      </w:pPr>
      <w:r>
        <w:t>Omit “or (b)”, substitute “, (b) or (c)”</w:t>
      </w:r>
    </w:p>
    <w:p w14:paraId="226919CD" w14:textId="77777777" w:rsidR="00F91F41" w:rsidRPr="00F91F41" w:rsidRDefault="00F91F41" w:rsidP="00707BC3">
      <w:pPr>
        <w:pStyle w:val="Item"/>
        <w:ind w:left="0"/>
      </w:pPr>
    </w:p>
    <w:sectPr w:rsidR="00F91F41" w:rsidRPr="00F91F41" w:rsidSect="00957210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82022" w14:textId="77777777" w:rsidR="00B47ABD" w:rsidRDefault="00B47ABD" w:rsidP="0017734A">
      <w:pPr>
        <w:spacing w:after="0" w:line="240" w:lineRule="auto"/>
      </w:pPr>
      <w:r>
        <w:separator/>
      </w:r>
    </w:p>
  </w:endnote>
  <w:endnote w:type="continuationSeparator" w:id="0">
    <w:p w14:paraId="55C27C40" w14:textId="77777777" w:rsidR="00B47ABD" w:rsidRDefault="00B47ABD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04D0F" w14:textId="3DF4CAE3" w:rsidR="006E7493" w:rsidRPr="00D378E9" w:rsidRDefault="00D378E9" w:rsidP="006E7493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b/>
        <w:bCs/>
        <w:i/>
        <w:iCs/>
        <w:sz w:val="18"/>
        <w:szCs w:val="18"/>
      </w:rPr>
    </w:pPr>
    <w:r w:rsidRPr="00D378E9">
      <w:rPr>
        <w:rFonts w:ascii="Times New Roman" w:hAnsi="Times New Roman"/>
        <w:i/>
        <w:iCs/>
      </w:rPr>
      <w:t xml:space="preserve">Telecommunications – NBN </w:t>
    </w:r>
    <w:r w:rsidR="003E07FD">
      <w:rPr>
        <w:rFonts w:ascii="Times New Roman" w:hAnsi="Times New Roman"/>
        <w:i/>
        <w:iCs/>
      </w:rPr>
      <w:t xml:space="preserve">Instruments </w:t>
    </w:r>
    <w:r w:rsidRPr="00D378E9">
      <w:rPr>
        <w:rFonts w:ascii="Times New Roman" w:hAnsi="Times New Roman"/>
        <w:i/>
        <w:iCs/>
      </w:rPr>
      <w:t>Omnibus Variation 2020 (No.1)</w:t>
    </w:r>
  </w:p>
  <w:p w14:paraId="7DA8585D" w14:textId="6493BB4D" w:rsidR="004D62B9" w:rsidRDefault="00FA5077" w:rsidP="00FA50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A839A" w14:textId="77777777" w:rsidR="00B47ABD" w:rsidRDefault="00B47ABD" w:rsidP="0017734A">
      <w:pPr>
        <w:spacing w:after="0" w:line="240" w:lineRule="auto"/>
      </w:pPr>
      <w:r>
        <w:separator/>
      </w:r>
    </w:p>
  </w:footnote>
  <w:footnote w:type="continuationSeparator" w:id="0">
    <w:p w14:paraId="13E2E197" w14:textId="77777777" w:rsidR="00B47ABD" w:rsidRDefault="00B47ABD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5BB5E" w14:textId="2588095E" w:rsidR="00FA5077" w:rsidRDefault="00FA5077" w:rsidP="00CA7215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FA5077">
      <w:rPr>
        <w:rFonts w:ascii="Times New Roman" w:hAnsi="Times New Roman" w:cs="Times New Roman"/>
        <w:sz w:val="24"/>
        <w:szCs w:val="24"/>
      </w:rPr>
      <w:t>Section 1</w:t>
    </w:r>
  </w:p>
  <w:p w14:paraId="6EDC1896" w14:textId="77777777" w:rsidR="00CA7215" w:rsidRPr="00FA5077" w:rsidRDefault="00CA7215" w:rsidP="00CA7215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B35DB" w14:textId="77777777" w:rsidR="00097890" w:rsidRDefault="00097890" w:rsidP="00892659">
    <w:pPr>
      <w:pStyle w:val="Header"/>
      <w:pBdr>
        <w:bottom w:val="single" w:sz="4" w:space="1" w:color="auto"/>
      </w:pBdr>
    </w:pPr>
  </w:p>
  <w:p w14:paraId="3BF885EA" w14:textId="5FE2081A" w:rsidR="00097890" w:rsidRPr="00FA5077" w:rsidRDefault="00FA5077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FA5077">
      <w:rPr>
        <w:rFonts w:ascii="Times New Roman" w:hAnsi="Times New Roman" w:cs="Times New Roman"/>
        <w:sz w:val="24"/>
        <w:szCs w:val="24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F171E"/>
    <w:multiLevelType w:val="hybridMultilevel"/>
    <w:tmpl w:val="0E366860"/>
    <w:lvl w:ilvl="0" w:tplc="BC4EA79E">
      <w:start w:val="1"/>
      <w:numFmt w:val="lowerRoman"/>
      <w:lvlText w:val="(%1)"/>
      <w:lvlJc w:val="left"/>
      <w:pPr>
        <w:ind w:left="21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5E1"/>
    <w:multiLevelType w:val="hybridMultilevel"/>
    <w:tmpl w:val="534AA938"/>
    <w:lvl w:ilvl="0" w:tplc="6ACC93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448C1"/>
    <w:multiLevelType w:val="hybridMultilevel"/>
    <w:tmpl w:val="1F80E890"/>
    <w:lvl w:ilvl="0" w:tplc="BC8CE462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6673345"/>
    <w:multiLevelType w:val="hybridMultilevel"/>
    <w:tmpl w:val="1E9C90DE"/>
    <w:lvl w:ilvl="0" w:tplc="161A54B2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161A54B2">
      <w:start w:val="1"/>
      <w:numFmt w:val="lowerLetter"/>
      <w:lvlText w:val="(%2)"/>
      <w:lvlJc w:val="left"/>
      <w:pPr>
        <w:ind w:left="2781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8E73C5"/>
    <w:multiLevelType w:val="hybridMultilevel"/>
    <w:tmpl w:val="1E9C90DE"/>
    <w:lvl w:ilvl="0" w:tplc="161A54B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61A54B2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B7BA0"/>
    <w:multiLevelType w:val="hybridMultilevel"/>
    <w:tmpl w:val="BCB2A0CC"/>
    <w:lvl w:ilvl="0" w:tplc="103AC95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F13DDA"/>
    <w:multiLevelType w:val="hybridMultilevel"/>
    <w:tmpl w:val="0E366860"/>
    <w:lvl w:ilvl="0" w:tplc="BC4EA79E">
      <w:start w:val="1"/>
      <w:numFmt w:val="lowerRoman"/>
      <w:lvlText w:val="(%1)"/>
      <w:lvlJc w:val="left"/>
      <w:pPr>
        <w:ind w:left="21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57048"/>
    <w:multiLevelType w:val="hybridMultilevel"/>
    <w:tmpl w:val="5D9EF3F8"/>
    <w:lvl w:ilvl="0" w:tplc="40B016CE">
      <w:start w:val="1"/>
      <w:numFmt w:val="upperLetter"/>
      <w:lvlText w:val="(%1)"/>
      <w:lvlJc w:val="left"/>
      <w:pPr>
        <w:ind w:left="2838" w:hanging="570"/>
      </w:pPr>
    </w:lvl>
    <w:lvl w:ilvl="1" w:tplc="0C090019">
      <w:start w:val="1"/>
      <w:numFmt w:val="lowerLetter"/>
      <w:lvlText w:val="%2."/>
      <w:lvlJc w:val="left"/>
      <w:pPr>
        <w:ind w:left="3348" w:hanging="360"/>
      </w:pPr>
    </w:lvl>
    <w:lvl w:ilvl="2" w:tplc="0C09001B">
      <w:start w:val="1"/>
      <w:numFmt w:val="lowerRoman"/>
      <w:lvlText w:val="%3."/>
      <w:lvlJc w:val="right"/>
      <w:pPr>
        <w:ind w:left="4068" w:hanging="180"/>
      </w:pPr>
    </w:lvl>
    <w:lvl w:ilvl="3" w:tplc="0C09000F">
      <w:start w:val="1"/>
      <w:numFmt w:val="decimal"/>
      <w:lvlText w:val="%4."/>
      <w:lvlJc w:val="left"/>
      <w:pPr>
        <w:ind w:left="4788" w:hanging="360"/>
      </w:pPr>
    </w:lvl>
    <w:lvl w:ilvl="4" w:tplc="0C090019">
      <w:start w:val="1"/>
      <w:numFmt w:val="lowerLetter"/>
      <w:lvlText w:val="%5."/>
      <w:lvlJc w:val="left"/>
      <w:pPr>
        <w:ind w:left="5508" w:hanging="360"/>
      </w:pPr>
    </w:lvl>
    <w:lvl w:ilvl="5" w:tplc="0C09001B">
      <w:start w:val="1"/>
      <w:numFmt w:val="lowerRoman"/>
      <w:lvlText w:val="%6."/>
      <w:lvlJc w:val="right"/>
      <w:pPr>
        <w:ind w:left="6228" w:hanging="180"/>
      </w:pPr>
    </w:lvl>
    <w:lvl w:ilvl="6" w:tplc="0C09000F">
      <w:start w:val="1"/>
      <w:numFmt w:val="decimal"/>
      <w:lvlText w:val="%7."/>
      <w:lvlJc w:val="left"/>
      <w:pPr>
        <w:ind w:left="6948" w:hanging="360"/>
      </w:pPr>
    </w:lvl>
    <w:lvl w:ilvl="7" w:tplc="0C090019">
      <w:start w:val="1"/>
      <w:numFmt w:val="lowerLetter"/>
      <w:lvlText w:val="%8."/>
      <w:lvlJc w:val="left"/>
      <w:pPr>
        <w:ind w:left="7668" w:hanging="360"/>
      </w:pPr>
    </w:lvl>
    <w:lvl w:ilvl="8" w:tplc="0C09001B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275D64BB"/>
    <w:multiLevelType w:val="hybridMultilevel"/>
    <w:tmpl w:val="A110497A"/>
    <w:lvl w:ilvl="0" w:tplc="A3627512">
      <w:start w:val="1"/>
      <w:numFmt w:val="lowerLetter"/>
      <w:lvlText w:val="(%1)"/>
      <w:lvlJc w:val="left"/>
      <w:pPr>
        <w:ind w:left="2061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A4010B4"/>
    <w:multiLevelType w:val="hybridMultilevel"/>
    <w:tmpl w:val="77D0E882"/>
    <w:lvl w:ilvl="0" w:tplc="B3D2F3A2">
      <w:start w:val="1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90ED7"/>
    <w:multiLevelType w:val="hybridMultilevel"/>
    <w:tmpl w:val="71C87B10"/>
    <w:lvl w:ilvl="0" w:tplc="7250E21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79" w:hanging="360"/>
      </w:pPr>
    </w:lvl>
    <w:lvl w:ilvl="2" w:tplc="0C09001B" w:tentative="1">
      <w:start w:val="1"/>
      <w:numFmt w:val="lowerRoman"/>
      <w:lvlText w:val="%3."/>
      <w:lvlJc w:val="right"/>
      <w:pPr>
        <w:ind w:left="1499" w:hanging="180"/>
      </w:pPr>
    </w:lvl>
    <w:lvl w:ilvl="3" w:tplc="0C09000F" w:tentative="1">
      <w:start w:val="1"/>
      <w:numFmt w:val="decimal"/>
      <w:lvlText w:val="%4."/>
      <w:lvlJc w:val="left"/>
      <w:pPr>
        <w:ind w:left="2219" w:hanging="360"/>
      </w:pPr>
    </w:lvl>
    <w:lvl w:ilvl="4" w:tplc="0C090019" w:tentative="1">
      <w:start w:val="1"/>
      <w:numFmt w:val="lowerLetter"/>
      <w:lvlText w:val="%5."/>
      <w:lvlJc w:val="left"/>
      <w:pPr>
        <w:ind w:left="2939" w:hanging="360"/>
      </w:pPr>
    </w:lvl>
    <w:lvl w:ilvl="5" w:tplc="0C09001B" w:tentative="1">
      <w:start w:val="1"/>
      <w:numFmt w:val="lowerRoman"/>
      <w:lvlText w:val="%6."/>
      <w:lvlJc w:val="right"/>
      <w:pPr>
        <w:ind w:left="3659" w:hanging="180"/>
      </w:pPr>
    </w:lvl>
    <w:lvl w:ilvl="6" w:tplc="0C09000F" w:tentative="1">
      <w:start w:val="1"/>
      <w:numFmt w:val="decimal"/>
      <w:lvlText w:val="%7."/>
      <w:lvlJc w:val="left"/>
      <w:pPr>
        <w:ind w:left="4379" w:hanging="360"/>
      </w:pPr>
    </w:lvl>
    <w:lvl w:ilvl="7" w:tplc="0C090019" w:tentative="1">
      <w:start w:val="1"/>
      <w:numFmt w:val="lowerLetter"/>
      <w:lvlText w:val="%8."/>
      <w:lvlJc w:val="left"/>
      <w:pPr>
        <w:ind w:left="5099" w:hanging="360"/>
      </w:pPr>
    </w:lvl>
    <w:lvl w:ilvl="8" w:tplc="0C09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13" w15:restartNumberingAfterBreak="0">
    <w:nsid w:val="34167CA9"/>
    <w:multiLevelType w:val="hybridMultilevel"/>
    <w:tmpl w:val="5588A16E"/>
    <w:lvl w:ilvl="0" w:tplc="50C02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A72F7"/>
    <w:multiLevelType w:val="hybridMultilevel"/>
    <w:tmpl w:val="970E9B16"/>
    <w:lvl w:ilvl="0" w:tplc="BC8CE462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D0E811CA">
      <w:start w:val="1"/>
      <w:numFmt w:val="lowerRoman"/>
      <w:lvlText w:val="(%2)"/>
      <w:lvlJc w:val="right"/>
      <w:pPr>
        <w:ind w:left="2101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5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007A0"/>
    <w:multiLevelType w:val="hybridMultilevel"/>
    <w:tmpl w:val="3A8A2556"/>
    <w:lvl w:ilvl="0" w:tplc="319C9204">
      <w:start w:val="1"/>
      <w:numFmt w:val="lowerRoman"/>
      <w:lvlText w:val="(%1)"/>
      <w:lvlJc w:val="left"/>
      <w:pPr>
        <w:ind w:left="2346" w:hanging="360"/>
      </w:pPr>
      <w:rPr>
        <w:rFonts w:ascii="Times New Roman" w:eastAsia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F270125"/>
    <w:multiLevelType w:val="hybridMultilevel"/>
    <w:tmpl w:val="2E0E2DE0"/>
    <w:lvl w:ilvl="0" w:tplc="710A224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19C9204">
      <w:start w:val="1"/>
      <w:numFmt w:val="lowerRoman"/>
      <w:lvlText w:val="(%2)"/>
      <w:lvlJc w:val="left"/>
      <w:pPr>
        <w:ind w:left="2214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221A3"/>
    <w:multiLevelType w:val="hybridMultilevel"/>
    <w:tmpl w:val="E1669AC4"/>
    <w:lvl w:ilvl="0" w:tplc="0846A3A0">
      <w:start w:val="1"/>
      <w:numFmt w:val="lowerLetter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155D72"/>
    <w:multiLevelType w:val="hybridMultilevel"/>
    <w:tmpl w:val="5D981B6E"/>
    <w:lvl w:ilvl="0" w:tplc="BC8CE462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E0D0945"/>
    <w:multiLevelType w:val="hybridMultilevel"/>
    <w:tmpl w:val="6B14702E"/>
    <w:lvl w:ilvl="0" w:tplc="75C6C53E">
      <w:start w:val="1"/>
      <w:numFmt w:val="lowerLetter"/>
      <w:lvlText w:val="(%1)   "/>
      <w:lvlJc w:val="left"/>
      <w:pPr>
        <w:ind w:left="199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718" w:hanging="360"/>
      </w:pPr>
    </w:lvl>
    <w:lvl w:ilvl="2" w:tplc="0C09001B" w:tentative="1">
      <w:start w:val="1"/>
      <w:numFmt w:val="lowerRoman"/>
      <w:lvlText w:val="%3."/>
      <w:lvlJc w:val="right"/>
      <w:pPr>
        <w:ind w:left="3438" w:hanging="180"/>
      </w:pPr>
    </w:lvl>
    <w:lvl w:ilvl="3" w:tplc="0C09000F" w:tentative="1">
      <w:start w:val="1"/>
      <w:numFmt w:val="decimal"/>
      <w:lvlText w:val="%4."/>
      <w:lvlJc w:val="left"/>
      <w:pPr>
        <w:ind w:left="4158" w:hanging="360"/>
      </w:pPr>
    </w:lvl>
    <w:lvl w:ilvl="4" w:tplc="0C090019" w:tentative="1">
      <w:start w:val="1"/>
      <w:numFmt w:val="lowerLetter"/>
      <w:lvlText w:val="%5."/>
      <w:lvlJc w:val="left"/>
      <w:pPr>
        <w:ind w:left="4878" w:hanging="360"/>
      </w:pPr>
    </w:lvl>
    <w:lvl w:ilvl="5" w:tplc="0C09001B" w:tentative="1">
      <w:start w:val="1"/>
      <w:numFmt w:val="lowerRoman"/>
      <w:lvlText w:val="%6."/>
      <w:lvlJc w:val="right"/>
      <w:pPr>
        <w:ind w:left="5598" w:hanging="180"/>
      </w:pPr>
    </w:lvl>
    <w:lvl w:ilvl="6" w:tplc="0C09000F" w:tentative="1">
      <w:start w:val="1"/>
      <w:numFmt w:val="decimal"/>
      <w:lvlText w:val="%7."/>
      <w:lvlJc w:val="left"/>
      <w:pPr>
        <w:ind w:left="6318" w:hanging="360"/>
      </w:pPr>
    </w:lvl>
    <w:lvl w:ilvl="7" w:tplc="0C090019" w:tentative="1">
      <w:start w:val="1"/>
      <w:numFmt w:val="lowerLetter"/>
      <w:lvlText w:val="%8."/>
      <w:lvlJc w:val="left"/>
      <w:pPr>
        <w:ind w:left="7038" w:hanging="360"/>
      </w:pPr>
    </w:lvl>
    <w:lvl w:ilvl="8" w:tplc="0C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2" w15:restartNumberingAfterBreak="0">
    <w:nsid w:val="4FED0187"/>
    <w:multiLevelType w:val="hybridMultilevel"/>
    <w:tmpl w:val="B08A4320"/>
    <w:lvl w:ilvl="0" w:tplc="15EC5E5E">
      <w:start w:val="2"/>
      <w:numFmt w:val="lowerLetter"/>
      <w:lvlText w:val="(%1)"/>
      <w:lvlJc w:val="left"/>
      <w:pPr>
        <w:ind w:left="1353" w:hanging="360"/>
      </w:pPr>
    </w:lvl>
    <w:lvl w:ilvl="1" w:tplc="0C090019">
      <w:start w:val="1"/>
      <w:numFmt w:val="lowerLetter"/>
      <w:lvlText w:val="%2."/>
      <w:lvlJc w:val="left"/>
      <w:pPr>
        <w:ind w:left="2073" w:hanging="360"/>
      </w:pPr>
    </w:lvl>
    <w:lvl w:ilvl="2" w:tplc="0C09001B">
      <w:start w:val="1"/>
      <w:numFmt w:val="lowerRoman"/>
      <w:lvlText w:val="%3."/>
      <w:lvlJc w:val="right"/>
      <w:pPr>
        <w:ind w:left="2793" w:hanging="180"/>
      </w:pPr>
    </w:lvl>
    <w:lvl w:ilvl="3" w:tplc="0C09000F">
      <w:start w:val="1"/>
      <w:numFmt w:val="decimal"/>
      <w:lvlText w:val="%4."/>
      <w:lvlJc w:val="left"/>
      <w:pPr>
        <w:ind w:left="3513" w:hanging="360"/>
      </w:pPr>
    </w:lvl>
    <w:lvl w:ilvl="4" w:tplc="0C090019">
      <w:start w:val="1"/>
      <w:numFmt w:val="lowerLetter"/>
      <w:lvlText w:val="%5."/>
      <w:lvlJc w:val="left"/>
      <w:pPr>
        <w:ind w:left="4233" w:hanging="360"/>
      </w:pPr>
    </w:lvl>
    <w:lvl w:ilvl="5" w:tplc="0C09001B">
      <w:start w:val="1"/>
      <w:numFmt w:val="lowerRoman"/>
      <w:lvlText w:val="%6."/>
      <w:lvlJc w:val="right"/>
      <w:pPr>
        <w:ind w:left="4953" w:hanging="180"/>
      </w:pPr>
    </w:lvl>
    <w:lvl w:ilvl="6" w:tplc="0C09000F">
      <w:start w:val="1"/>
      <w:numFmt w:val="decimal"/>
      <w:lvlText w:val="%7."/>
      <w:lvlJc w:val="left"/>
      <w:pPr>
        <w:ind w:left="5673" w:hanging="360"/>
      </w:pPr>
    </w:lvl>
    <w:lvl w:ilvl="7" w:tplc="0C090019">
      <w:start w:val="1"/>
      <w:numFmt w:val="lowerLetter"/>
      <w:lvlText w:val="%8."/>
      <w:lvlJc w:val="left"/>
      <w:pPr>
        <w:ind w:left="6393" w:hanging="360"/>
      </w:pPr>
    </w:lvl>
    <w:lvl w:ilvl="8" w:tplc="0C09001B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936317B"/>
    <w:multiLevelType w:val="hybridMultilevel"/>
    <w:tmpl w:val="5D981B6E"/>
    <w:lvl w:ilvl="0" w:tplc="BC8CE462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C3816C4"/>
    <w:multiLevelType w:val="hybridMultilevel"/>
    <w:tmpl w:val="6B40E4D2"/>
    <w:lvl w:ilvl="0" w:tplc="BC8CE462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02F4618"/>
    <w:multiLevelType w:val="hybridMultilevel"/>
    <w:tmpl w:val="88824C1E"/>
    <w:lvl w:ilvl="0" w:tplc="161A54B2">
      <w:start w:val="1"/>
      <w:numFmt w:val="lowerLetter"/>
      <w:lvlText w:val="(%1)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12C168B"/>
    <w:multiLevelType w:val="hybridMultilevel"/>
    <w:tmpl w:val="90D6D18C"/>
    <w:lvl w:ilvl="0" w:tplc="7250E21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19C9204">
      <w:start w:val="1"/>
      <w:numFmt w:val="lowerRoman"/>
      <w:lvlText w:val="(%2)"/>
      <w:lvlJc w:val="left"/>
      <w:pPr>
        <w:ind w:left="2214" w:hanging="360"/>
      </w:pPr>
      <w:rPr>
        <w:rFonts w:ascii="Times New Roman" w:eastAsia="Times New Roman" w:hAnsi="Times New Roman" w:cs="Times New Roman"/>
      </w:rPr>
    </w:lvl>
    <w:lvl w:ilvl="2" w:tplc="7E5AB1CC">
      <w:start w:val="1"/>
      <w:numFmt w:val="decimal"/>
      <w:lvlText w:val="(%3)"/>
      <w:lvlJc w:val="left"/>
      <w:pPr>
        <w:ind w:left="3114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874CC"/>
    <w:multiLevelType w:val="hybridMultilevel"/>
    <w:tmpl w:val="4BFA0C0A"/>
    <w:lvl w:ilvl="0" w:tplc="BC8CE462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2AD46BA6">
      <w:start w:val="10"/>
      <w:numFmt w:val="decimal"/>
      <w:lvlText w:val="%2"/>
      <w:lvlJc w:val="left"/>
      <w:pPr>
        <w:ind w:left="2101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9" w15:restartNumberingAfterBreak="0">
    <w:nsid w:val="6244150A"/>
    <w:multiLevelType w:val="hybridMultilevel"/>
    <w:tmpl w:val="98C8BAA8"/>
    <w:lvl w:ilvl="0" w:tplc="094A9646">
      <w:start w:val="3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456C96"/>
    <w:multiLevelType w:val="hybridMultilevel"/>
    <w:tmpl w:val="7C6846F6"/>
    <w:lvl w:ilvl="0" w:tplc="6A5CB902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75C6C53E">
      <w:start w:val="1"/>
      <w:numFmt w:val="lowerLetter"/>
      <w:lvlText w:val="(%2)   "/>
      <w:lvlJc w:val="left"/>
      <w:pPr>
        <w:ind w:left="185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1" w15:restartNumberingAfterBreak="0">
    <w:nsid w:val="64B66E92"/>
    <w:multiLevelType w:val="hybridMultilevel"/>
    <w:tmpl w:val="33B64216"/>
    <w:lvl w:ilvl="0" w:tplc="BC8CE462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2" w15:restartNumberingAfterBreak="0">
    <w:nsid w:val="67167C68"/>
    <w:multiLevelType w:val="hybridMultilevel"/>
    <w:tmpl w:val="8B5E1B16"/>
    <w:lvl w:ilvl="0" w:tplc="07F8313A">
      <w:start w:val="1"/>
      <w:numFmt w:val="decimal"/>
      <w:lvlText w:val="(%1)"/>
      <w:lvlJc w:val="left"/>
      <w:pPr>
        <w:ind w:left="146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82" w:hanging="360"/>
      </w:pPr>
    </w:lvl>
    <w:lvl w:ilvl="2" w:tplc="0C09001B">
      <w:start w:val="1"/>
      <w:numFmt w:val="lowerRoman"/>
      <w:lvlText w:val="%3."/>
      <w:lvlJc w:val="right"/>
      <w:pPr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33" w15:restartNumberingAfterBreak="0">
    <w:nsid w:val="6E947872"/>
    <w:multiLevelType w:val="hybridMultilevel"/>
    <w:tmpl w:val="0E366860"/>
    <w:lvl w:ilvl="0" w:tplc="BC4EA79E">
      <w:start w:val="1"/>
      <w:numFmt w:val="lowerRoman"/>
      <w:lvlText w:val="(%1)"/>
      <w:lvlJc w:val="left"/>
      <w:pPr>
        <w:ind w:left="34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E32AB"/>
    <w:multiLevelType w:val="hybridMultilevel"/>
    <w:tmpl w:val="71C87B10"/>
    <w:lvl w:ilvl="0" w:tplc="7250E21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79" w:hanging="360"/>
      </w:pPr>
    </w:lvl>
    <w:lvl w:ilvl="2" w:tplc="0C09001B" w:tentative="1">
      <w:start w:val="1"/>
      <w:numFmt w:val="lowerRoman"/>
      <w:lvlText w:val="%3."/>
      <w:lvlJc w:val="right"/>
      <w:pPr>
        <w:ind w:left="1499" w:hanging="180"/>
      </w:pPr>
    </w:lvl>
    <w:lvl w:ilvl="3" w:tplc="0C09000F" w:tentative="1">
      <w:start w:val="1"/>
      <w:numFmt w:val="decimal"/>
      <w:lvlText w:val="%4."/>
      <w:lvlJc w:val="left"/>
      <w:pPr>
        <w:ind w:left="2219" w:hanging="360"/>
      </w:pPr>
    </w:lvl>
    <w:lvl w:ilvl="4" w:tplc="0C090019" w:tentative="1">
      <w:start w:val="1"/>
      <w:numFmt w:val="lowerLetter"/>
      <w:lvlText w:val="%5."/>
      <w:lvlJc w:val="left"/>
      <w:pPr>
        <w:ind w:left="2939" w:hanging="360"/>
      </w:pPr>
    </w:lvl>
    <w:lvl w:ilvl="5" w:tplc="0C09001B" w:tentative="1">
      <w:start w:val="1"/>
      <w:numFmt w:val="lowerRoman"/>
      <w:lvlText w:val="%6."/>
      <w:lvlJc w:val="right"/>
      <w:pPr>
        <w:ind w:left="3659" w:hanging="180"/>
      </w:pPr>
    </w:lvl>
    <w:lvl w:ilvl="6" w:tplc="0C09000F" w:tentative="1">
      <w:start w:val="1"/>
      <w:numFmt w:val="decimal"/>
      <w:lvlText w:val="%7."/>
      <w:lvlJc w:val="left"/>
      <w:pPr>
        <w:ind w:left="4379" w:hanging="360"/>
      </w:pPr>
    </w:lvl>
    <w:lvl w:ilvl="7" w:tplc="0C090019" w:tentative="1">
      <w:start w:val="1"/>
      <w:numFmt w:val="lowerLetter"/>
      <w:lvlText w:val="%8."/>
      <w:lvlJc w:val="left"/>
      <w:pPr>
        <w:ind w:left="5099" w:hanging="360"/>
      </w:pPr>
    </w:lvl>
    <w:lvl w:ilvl="8" w:tplc="0C09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35" w15:restartNumberingAfterBreak="0">
    <w:nsid w:val="703E514B"/>
    <w:multiLevelType w:val="hybridMultilevel"/>
    <w:tmpl w:val="33B64216"/>
    <w:lvl w:ilvl="0" w:tplc="BC8CE462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6" w15:restartNumberingAfterBreak="0">
    <w:nsid w:val="75BE57DB"/>
    <w:multiLevelType w:val="hybridMultilevel"/>
    <w:tmpl w:val="71C87B10"/>
    <w:lvl w:ilvl="0" w:tplc="7250E21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79" w:hanging="360"/>
      </w:pPr>
    </w:lvl>
    <w:lvl w:ilvl="2" w:tplc="0C09001B" w:tentative="1">
      <w:start w:val="1"/>
      <w:numFmt w:val="lowerRoman"/>
      <w:lvlText w:val="%3."/>
      <w:lvlJc w:val="right"/>
      <w:pPr>
        <w:ind w:left="1499" w:hanging="180"/>
      </w:pPr>
    </w:lvl>
    <w:lvl w:ilvl="3" w:tplc="0C09000F" w:tentative="1">
      <w:start w:val="1"/>
      <w:numFmt w:val="decimal"/>
      <w:lvlText w:val="%4."/>
      <w:lvlJc w:val="left"/>
      <w:pPr>
        <w:ind w:left="2219" w:hanging="360"/>
      </w:pPr>
    </w:lvl>
    <w:lvl w:ilvl="4" w:tplc="0C090019" w:tentative="1">
      <w:start w:val="1"/>
      <w:numFmt w:val="lowerLetter"/>
      <w:lvlText w:val="%5."/>
      <w:lvlJc w:val="left"/>
      <w:pPr>
        <w:ind w:left="2939" w:hanging="360"/>
      </w:pPr>
    </w:lvl>
    <w:lvl w:ilvl="5" w:tplc="0C09001B" w:tentative="1">
      <w:start w:val="1"/>
      <w:numFmt w:val="lowerRoman"/>
      <w:lvlText w:val="%6."/>
      <w:lvlJc w:val="right"/>
      <w:pPr>
        <w:ind w:left="3659" w:hanging="180"/>
      </w:pPr>
    </w:lvl>
    <w:lvl w:ilvl="6" w:tplc="0C09000F" w:tentative="1">
      <w:start w:val="1"/>
      <w:numFmt w:val="decimal"/>
      <w:lvlText w:val="%7."/>
      <w:lvlJc w:val="left"/>
      <w:pPr>
        <w:ind w:left="4379" w:hanging="360"/>
      </w:pPr>
    </w:lvl>
    <w:lvl w:ilvl="7" w:tplc="0C090019" w:tentative="1">
      <w:start w:val="1"/>
      <w:numFmt w:val="lowerLetter"/>
      <w:lvlText w:val="%8."/>
      <w:lvlJc w:val="left"/>
      <w:pPr>
        <w:ind w:left="5099" w:hanging="360"/>
      </w:pPr>
    </w:lvl>
    <w:lvl w:ilvl="8" w:tplc="0C09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37" w15:restartNumberingAfterBreak="0">
    <w:nsid w:val="78634CAE"/>
    <w:multiLevelType w:val="hybridMultilevel"/>
    <w:tmpl w:val="71C87B10"/>
    <w:lvl w:ilvl="0" w:tplc="7250E21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79" w:hanging="360"/>
      </w:pPr>
    </w:lvl>
    <w:lvl w:ilvl="2" w:tplc="0C09001B" w:tentative="1">
      <w:start w:val="1"/>
      <w:numFmt w:val="lowerRoman"/>
      <w:lvlText w:val="%3."/>
      <w:lvlJc w:val="right"/>
      <w:pPr>
        <w:ind w:left="1499" w:hanging="180"/>
      </w:pPr>
    </w:lvl>
    <w:lvl w:ilvl="3" w:tplc="0C09000F" w:tentative="1">
      <w:start w:val="1"/>
      <w:numFmt w:val="decimal"/>
      <w:lvlText w:val="%4."/>
      <w:lvlJc w:val="left"/>
      <w:pPr>
        <w:ind w:left="2219" w:hanging="360"/>
      </w:pPr>
    </w:lvl>
    <w:lvl w:ilvl="4" w:tplc="0C090019" w:tentative="1">
      <w:start w:val="1"/>
      <w:numFmt w:val="lowerLetter"/>
      <w:lvlText w:val="%5."/>
      <w:lvlJc w:val="left"/>
      <w:pPr>
        <w:ind w:left="2939" w:hanging="360"/>
      </w:pPr>
    </w:lvl>
    <w:lvl w:ilvl="5" w:tplc="0C09001B" w:tentative="1">
      <w:start w:val="1"/>
      <w:numFmt w:val="lowerRoman"/>
      <w:lvlText w:val="%6."/>
      <w:lvlJc w:val="right"/>
      <w:pPr>
        <w:ind w:left="3659" w:hanging="180"/>
      </w:pPr>
    </w:lvl>
    <w:lvl w:ilvl="6" w:tplc="0C09000F" w:tentative="1">
      <w:start w:val="1"/>
      <w:numFmt w:val="decimal"/>
      <w:lvlText w:val="%7."/>
      <w:lvlJc w:val="left"/>
      <w:pPr>
        <w:ind w:left="4379" w:hanging="360"/>
      </w:pPr>
    </w:lvl>
    <w:lvl w:ilvl="7" w:tplc="0C090019" w:tentative="1">
      <w:start w:val="1"/>
      <w:numFmt w:val="lowerLetter"/>
      <w:lvlText w:val="%8."/>
      <w:lvlJc w:val="left"/>
      <w:pPr>
        <w:ind w:left="5099" w:hanging="360"/>
      </w:pPr>
    </w:lvl>
    <w:lvl w:ilvl="8" w:tplc="0C09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38" w15:restartNumberingAfterBreak="0">
    <w:nsid w:val="78C85CE2"/>
    <w:multiLevelType w:val="hybridMultilevel"/>
    <w:tmpl w:val="D576A870"/>
    <w:lvl w:ilvl="0" w:tplc="50C02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5C6C53E">
      <w:start w:val="1"/>
      <w:numFmt w:val="lowerLetter"/>
      <w:lvlText w:val="(%2)   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85DD6"/>
    <w:multiLevelType w:val="hybridMultilevel"/>
    <w:tmpl w:val="F1667866"/>
    <w:lvl w:ilvl="0" w:tplc="3FF06444">
      <w:start w:val="1"/>
      <w:numFmt w:val="lowerLetter"/>
      <w:lvlText w:val="(%1)"/>
      <w:lvlJc w:val="left"/>
      <w:pPr>
        <w:ind w:left="27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501" w:hanging="360"/>
      </w:pPr>
    </w:lvl>
    <w:lvl w:ilvl="2" w:tplc="0C09001B" w:tentative="1">
      <w:start w:val="1"/>
      <w:numFmt w:val="lowerRoman"/>
      <w:lvlText w:val="%3."/>
      <w:lvlJc w:val="right"/>
      <w:pPr>
        <w:ind w:left="4221" w:hanging="180"/>
      </w:pPr>
    </w:lvl>
    <w:lvl w:ilvl="3" w:tplc="0C09000F" w:tentative="1">
      <w:start w:val="1"/>
      <w:numFmt w:val="decimal"/>
      <w:lvlText w:val="%4."/>
      <w:lvlJc w:val="left"/>
      <w:pPr>
        <w:ind w:left="4941" w:hanging="360"/>
      </w:pPr>
    </w:lvl>
    <w:lvl w:ilvl="4" w:tplc="0C090019" w:tentative="1">
      <w:start w:val="1"/>
      <w:numFmt w:val="lowerLetter"/>
      <w:lvlText w:val="%5."/>
      <w:lvlJc w:val="left"/>
      <w:pPr>
        <w:ind w:left="5661" w:hanging="360"/>
      </w:pPr>
    </w:lvl>
    <w:lvl w:ilvl="5" w:tplc="0C09001B" w:tentative="1">
      <w:start w:val="1"/>
      <w:numFmt w:val="lowerRoman"/>
      <w:lvlText w:val="%6."/>
      <w:lvlJc w:val="right"/>
      <w:pPr>
        <w:ind w:left="6381" w:hanging="180"/>
      </w:pPr>
    </w:lvl>
    <w:lvl w:ilvl="6" w:tplc="0C09000F" w:tentative="1">
      <w:start w:val="1"/>
      <w:numFmt w:val="decimal"/>
      <w:lvlText w:val="%7."/>
      <w:lvlJc w:val="left"/>
      <w:pPr>
        <w:ind w:left="7101" w:hanging="360"/>
      </w:pPr>
    </w:lvl>
    <w:lvl w:ilvl="7" w:tplc="0C090019" w:tentative="1">
      <w:start w:val="1"/>
      <w:numFmt w:val="lowerLetter"/>
      <w:lvlText w:val="%8."/>
      <w:lvlJc w:val="left"/>
      <w:pPr>
        <w:ind w:left="7821" w:hanging="360"/>
      </w:pPr>
    </w:lvl>
    <w:lvl w:ilvl="8" w:tplc="0C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40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0"/>
  </w:num>
  <w:num w:numId="3">
    <w:abstractNumId w:val="18"/>
  </w:num>
  <w:num w:numId="4">
    <w:abstractNumId w:val="27"/>
  </w:num>
  <w:num w:numId="5">
    <w:abstractNumId w:val="15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"/>
  </w:num>
  <w:num w:numId="10">
    <w:abstractNumId w:val="24"/>
  </w:num>
  <w:num w:numId="11">
    <w:abstractNumId w:val="33"/>
  </w:num>
  <w:num w:numId="12">
    <w:abstractNumId w:val="7"/>
  </w:num>
  <w:num w:numId="13">
    <w:abstractNumId w:val="30"/>
  </w:num>
  <w:num w:numId="14">
    <w:abstractNumId w:val="20"/>
  </w:num>
  <w:num w:numId="15">
    <w:abstractNumId w:val="16"/>
  </w:num>
  <w:num w:numId="1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8"/>
  </w:num>
  <w:num w:numId="19">
    <w:abstractNumId w:val="14"/>
  </w:num>
  <w:num w:numId="20">
    <w:abstractNumId w:val="35"/>
  </w:num>
  <w:num w:numId="21">
    <w:abstractNumId w:val="31"/>
  </w:num>
  <w:num w:numId="22">
    <w:abstractNumId w:val="0"/>
  </w:num>
  <w:num w:numId="23">
    <w:abstractNumId w:val="38"/>
  </w:num>
  <w:num w:numId="24">
    <w:abstractNumId w:val="13"/>
  </w:num>
  <w:num w:numId="25">
    <w:abstractNumId w:val="36"/>
  </w:num>
  <w:num w:numId="26">
    <w:abstractNumId w:val="34"/>
  </w:num>
  <w:num w:numId="27">
    <w:abstractNumId w:val="12"/>
  </w:num>
  <w:num w:numId="28">
    <w:abstractNumId w:val="37"/>
  </w:num>
  <w:num w:numId="29">
    <w:abstractNumId w:val="26"/>
  </w:num>
  <w:num w:numId="30">
    <w:abstractNumId w:val="29"/>
  </w:num>
  <w:num w:numId="31">
    <w:abstractNumId w:val="32"/>
  </w:num>
  <w:num w:numId="32">
    <w:abstractNumId w:val="5"/>
  </w:num>
  <w:num w:numId="33">
    <w:abstractNumId w:val="10"/>
  </w:num>
  <w:num w:numId="34">
    <w:abstractNumId w:val="19"/>
  </w:num>
  <w:num w:numId="35">
    <w:abstractNumId w:val="3"/>
  </w:num>
  <w:num w:numId="36">
    <w:abstractNumId w:val="21"/>
  </w:num>
  <w:num w:numId="37">
    <w:abstractNumId w:val="1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9"/>
  </w:num>
  <w:num w:numId="46">
    <w:abstractNumId w:val="3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4F42"/>
    <w:rsid w:val="00006492"/>
    <w:rsid w:val="00010EAB"/>
    <w:rsid w:val="00022A05"/>
    <w:rsid w:val="000245AA"/>
    <w:rsid w:val="00024FE1"/>
    <w:rsid w:val="00031520"/>
    <w:rsid w:val="0003327C"/>
    <w:rsid w:val="000340E0"/>
    <w:rsid w:val="00037CD9"/>
    <w:rsid w:val="0004218E"/>
    <w:rsid w:val="0005086F"/>
    <w:rsid w:val="00061179"/>
    <w:rsid w:val="00061B64"/>
    <w:rsid w:val="00063CF9"/>
    <w:rsid w:val="000722C1"/>
    <w:rsid w:val="00073BCC"/>
    <w:rsid w:val="00074294"/>
    <w:rsid w:val="000921E9"/>
    <w:rsid w:val="00094EB3"/>
    <w:rsid w:val="00095B01"/>
    <w:rsid w:val="00096A3F"/>
    <w:rsid w:val="00097890"/>
    <w:rsid w:val="00097A4F"/>
    <w:rsid w:val="000A099D"/>
    <w:rsid w:val="000A151C"/>
    <w:rsid w:val="000A3A08"/>
    <w:rsid w:val="000A430B"/>
    <w:rsid w:val="000B200A"/>
    <w:rsid w:val="000B4E1A"/>
    <w:rsid w:val="000B630E"/>
    <w:rsid w:val="000C06A2"/>
    <w:rsid w:val="000C19FE"/>
    <w:rsid w:val="000C5A8B"/>
    <w:rsid w:val="000D1A99"/>
    <w:rsid w:val="000E61A1"/>
    <w:rsid w:val="000E7BE4"/>
    <w:rsid w:val="000F0891"/>
    <w:rsid w:val="000F1149"/>
    <w:rsid w:val="000F59DB"/>
    <w:rsid w:val="00101DF8"/>
    <w:rsid w:val="00105067"/>
    <w:rsid w:val="00111813"/>
    <w:rsid w:val="00114893"/>
    <w:rsid w:val="00115005"/>
    <w:rsid w:val="00121BB9"/>
    <w:rsid w:val="00130C48"/>
    <w:rsid w:val="00132676"/>
    <w:rsid w:val="00142114"/>
    <w:rsid w:val="0014387A"/>
    <w:rsid w:val="00155BD3"/>
    <w:rsid w:val="001612DF"/>
    <w:rsid w:val="0016452D"/>
    <w:rsid w:val="0016663C"/>
    <w:rsid w:val="001668A1"/>
    <w:rsid w:val="00167E5A"/>
    <w:rsid w:val="00170870"/>
    <w:rsid w:val="0017734A"/>
    <w:rsid w:val="001A18D7"/>
    <w:rsid w:val="001A780F"/>
    <w:rsid w:val="001B05D8"/>
    <w:rsid w:val="001B23A6"/>
    <w:rsid w:val="001B2509"/>
    <w:rsid w:val="001C12ED"/>
    <w:rsid w:val="001C1DAB"/>
    <w:rsid w:val="001C2642"/>
    <w:rsid w:val="001D69DE"/>
    <w:rsid w:val="001D759D"/>
    <w:rsid w:val="001E03EA"/>
    <w:rsid w:val="001E3B65"/>
    <w:rsid w:val="001E48AF"/>
    <w:rsid w:val="001E70B3"/>
    <w:rsid w:val="001E742C"/>
    <w:rsid w:val="001F1D62"/>
    <w:rsid w:val="001F3CB7"/>
    <w:rsid w:val="001F671C"/>
    <w:rsid w:val="001F704A"/>
    <w:rsid w:val="001F7C20"/>
    <w:rsid w:val="0020657F"/>
    <w:rsid w:val="002065F9"/>
    <w:rsid w:val="00215A36"/>
    <w:rsid w:val="00230B45"/>
    <w:rsid w:val="0023229F"/>
    <w:rsid w:val="0024095A"/>
    <w:rsid w:val="00241B96"/>
    <w:rsid w:val="00251743"/>
    <w:rsid w:val="00257496"/>
    <w:rsid w:val="002610AB"/>
    <w:rsid w:val="00265688"/>
    <w:rsid w:val="00265755"/>
    <w:rsid w:val="00266C29"/>
    <w:rsid w:val="00272598"/>
    <w:rsid w:val="0027568B"/>
    <w:rsid w:val="002831D8"/>
    <w:rsid w:val="00286CF7"/>
    <w:rsid w:val="00290329"/>
    <w:rsid w:val="0029166E"/>
    <w:rsid w:val="002A0531"/>
    <w:rsid w:val="002B5793"/>
    <w:rsid w:val="002B73D8"/>
    <w:rsid w:val="002C5818"/>
    <w:rsid w:val="002C62CC"/>
    <w:rsid w:val="002C635D"/>
    <w:rsid w:val="002D10BE"/>
    <w:rsid w:val="002E3A97"/>
    <w:rsid w:val="002E6576"/>
    <w:rsid w:val="002F0E3F"/>
    <w:rsid w:val="002F2022"/>
    <w:rsid w:val="002F2B06"/>
    <w:rsid w:val="002F49A2"/>
    <w:rsid w:val="003007DD"/>
    <w:rsid w:val="0030702F"/>
    <w:rsid w:val="00315483"/>
    <w:rsid w:val="00331839"/>
    <w:rsid w:val="0033290A"/>
    <w:rsid w:val="0033546E"/>
    <w:rsid w:val="003471CE"/>
    <w:rsid w:val="00350C8A"/>
    <w:rsid w:val="00351B5D"/>
    <w:rsid w:val="00353000"/>
    <w:rsid w:val="0036015B"/>
    <w:rsid w:val="00374585"/>
    <w:rsid w:val="003773A6"/>
    <w:rsid w:val="00386DF9"/>
    <w:rsid w:val="00387440"/>
    <w:rsid w:val="00396A98"/>
    <w:rsid w:val="003974E2"/>
    <w:rsid w:val="003A6743"/>
    <w:rsid w:val="003B1920"/>
    <w:rsid w:val="003C18FB"/>
    <w:rsid w:val="003C38C5"/>
    <w:rsid w:val="003C44A9"/>
    <w:rsid w:val="003D5992"/>
    <w:rsid w:val="003E07FD"/>
    <w:rsid w:val="003E307A"/>
    <w:rsid w:val="003E378B"/>
    <w:rsid w:val="003E427B"/>
    <w:rsid w:val="003F0F51"/>
    <w:rsid w:val="003F19DC"/>
    <w:rsid w:val="00401153"/>
    <w:rsid w:val="004019EA"/>
    <w:rsid w:val="004042F4"/>
    <w:rsid w:val="00407600"/>
    <w:rsid w:val="004076D2"/>
    <w:rsid w:val="00411042"/>
    <w:rsid w:val="0041175B"/>
    <w:rsid w:val="004135D3"/>
    <w:rsid w:val="004148F4"/>
    <w:rsid w:val="00425702"/>
    <w:rsid w:val="004309EA"/>
    <w:rsid w:val="00430AA1"/>
    <w:rsid w:val="00432AB5"/>
    <w:rsid w:val="004361D9"/>
    <w:rsid w:val="00442500"/>
    <w:rsid w:val="004447E7"/>
    <w:rsid w:val="00456BB4"/>
    <w:rsid w:val="00460FD9"/>
    <w:rsid w:val="0046117E"/>
    <w:rsid w:val="00470ACD"/>
    <w:rsid w:val="00485792"/>
    <w:rsid w:val="0048629F"/>
    <w:rsid w:val="004876FF"/>
    <w:rsid w:val="00495E2C"/>
    <w:rsid w:val="00497A16"/>
    <w:rsid w:val="004A4B31"/>
    <w:rsid w:val="004A76E2"/>
    <w:rsid w:val="004A7B9C"/>
    <w:rsid w:val="004B0E77"/>
    <w:rsid w:val="004B15E7"/>
    <w:rsid w:val="004B5EA8"/>
    <w:rsid w:val="004C0562"/>
    <w:rsid w:val="004D62B9"/>
    <w:rsid w:val="004D6B79"/>
    <w:rsid w:val="004E1A38"/>
    <w:rsid w:val="004F1B77"/>
    <w:rsid w:val="004F57E1"/>
    <w:rsid w:val="004F5D68"/>
    <w:rsid w:val="004F5D89"/>
    <w:rsid w:val="004F607B"/>
    <w:rsid w:val="005011A8"/>
    <w:rsid w:val="00502CC0"/>
    <w:rsid w:val="00504DA3"/>
    <w:rsid w:val="00511466"/>
    <w:rsid w:val="00523D26"/>
    <w:rsid w:val="00524C78"/>
    <w:rsid w:val="0053315D"/>
    <w:rsid w:val="005369FB"/>
    <w:rsid w:val="005514A3"/>
    <w:rsid w:val="0055605F"/>
    <w:rsid w:val="00557F91"/>
    <w:rsid w:val="00563F70"/>
    <w:rsid w:val="00574E3C"/>
    <w:rsid w:val="00583AC6"/>
    <w:rsid w:val="005932E8"/>
    <w:rsid w:val="00594507"/>
    <w:rsid w:val="005957A6"/>
    <w:rsid w:val="0059662E"/>
    <w:rsid w:val="005A09FF"/>
    <w:rsid w:val="005A1331"/>
    <w:rsid w:val="005A74FA"/>
    <w:rsid w:val="005A78FF"/>
    <w:rsid w:val="005A7A51"/>
    <w:rsid w:val="005B2D32"/>
    <w:rsid w:val="005C780C"/>
    <w:rsid w:val="005D64EB"/>
    <w:rsid w:val="005E3210"/>
    <w:rsid w:val="005F30A5"/>
    <w:rsid w:val="005F3C39"/>
    <w:rsid w:val="005F3E67"/>
    <w:rsid w:val="005F6491"/>
    <w:rsid w:val="006016E9"/>
    <w:rsid w:val="00602CD4"/>
    <w:rsid w:val="0060685B"/>
    <w:rsid w:val="006113A5"/>
    <w:rsid w:val="00614214"/>
    <w:rsid w:val="006200BD"/>
    <w:rsid w:val="00626514"/>
    <w:rsid w:val="00634EE9"/>
    <w:rsid w:val="00635C29"/>
    <w:rsid w:val="00650ED3"/>
    <w:rsid w:val="00660E1C"/>
    <w:rsid w:val="00663A2C"/>
    <w:rsid w:val="006762BD"/>
    <w:rsid w:val="0068055D"/>
    <w:rsid w:val="00680C47"/>
    <w:rsid w:val="00684196"/>
    <w:rsid w:val="00686CE1"/>
    <w:rsid w:val="00691D49"/>
    <w:rsid w:val="00697C19"/>
    <w:rsid w:val="006A7D8E"/>
    <w:rsid w:val="006B0532"/>
    <w:rsid w:val="006B7B9E"/>
    <w:rsid w:val="006C0251"/>
    <w:rsid w:val="006C3958"/>
    <w:rsid w:val="006C6B63"/>
    <w:rsid w:val="006D0CE9"/>
    <w:rsid w:val="006D0D12"/>
    <w:rsid w:val="006E0FC1"/>
    <w:rsid w:val="006E193A"/>
    <w:rsid w:val="006E2FB4"/>
    <w:rsid w:val="006E7493"/>
    <w:rsid w:val="006F4B93"/>
    <w:rsid w:val="006F4C9F"/>
    <w:rsid w:val="006F54D2"/>
    <w:rsid w:val="006F5CF2"/>
    <w:rsid w:val="007037D0"/>
    <w:rsid w:val="00703828"/>
    <w:rsid w:val="007055D1"/>
    <w:rsid w:val="0070743B"/>
    <w:rsid w:val="00707BC3"/>
    <w:rsid w:val="0071106B"/>
    <w:rsid w:val="00711300"/>
    <w:rsid w:val="007148A5"/>
    <w:rsid w:val="00720310"/>
    <w:rsid w:val="00721966"/>
    <w:rsid w:val="00722004"/>
    <w:rsid w:val="00722E87"/>
    <w:rsid w:val="00724FC2"/>
    <w:rsid w:val="00730257"/>
    <w:rsid w:val="00733FB0"/>
    <w:rsid w:val="007356EB"/>
    <w:rsid w:val="00736C3D"/>
    <w:rsid w:val="007423B6"/>
    <w:rsid w:val="0074334C"/>
    <w:rsid w:val="0074354E"/>
    <w:rsid w:val="00745927"/>
    <w:rsid w:val="00751F4E"/>
    <w:rsid w:val="00752FDD"/>
    <w:rsid w:val="0075418B"/>
    <w:rsid w:val="007558AD"/>
    <w:rsid w:val="00757639"/>
    <w:rsid w:val="00763A81"/>
    <w:rsid w:val="0077298A"/>
    <w:rsid w:val="00775FFF"/>
    <w:rsid w:val="00784AD7"/>
    <w:rsid w:val="0079278B"/>
    <w:rsid w:val="00797EA6"/>
    <w:rsid w:val="007A13CF"/>
    <w:rsid w:val="007A5B94"/>
    <w:rsid w:val="007A5FDD"/>
    <w:rsid w:val="007B6B88"/>
    <w:rsid w:val="007B754B"/>
    <w:rsid w:val="007C04B1"/>
    <w:rsid w:val="007D0CAC"/>
    <w:rsid w:val="007D3725"/>
    <w:rsid w:val="007D50DB"/>
    <w:rsid w:val="007D6EF7"/>
    <w:rsid w:val="007E091D"/>
    <w:rsid w:val="007E306F"/>
    <w:rsid w:val="007E6882"/>
    <w:rsid w:val="007E7714"/>
    <w:rsid w:val="007E7A2B"/>
    <w:rsid w:val="007F194E"/>
    <w:rsid w:val="007F4C70"/>
    <w:rsid w:val="007F58EB"/>
    <w:rsid w:val="007F783F"/>
    <w:rsid w:val="00800926"/>
    <w:rsid w:val="008023A5"/>
    <w:rsid w:val="00804AA2"/>
    <w:rsid w:val="0081174D"/>
    <w:rsid w:val="00812EAF"/>
    <w:rsid w:val="00815A21"/>
    <w:rsid w:val="0082194D"/>
    <w:rsid w:val="00822470"/>
    <w:rsid w:val="0083081F"/>
    <w:rsid w:val="008331B0"/>
    <w:rsid w:val="00834DD9"/>
    <w:rsid w:val="00837E66"/>
    <w:rsid w:val="008417B8"/>
    <w:rsid w:val="00843435"/>
    <w:rsid w:val="00847E6A"/>
    <w:rsid w:val="00851B00"/>
    <w:rsid w:val="0087102E"/>
    <w:rsid w:val="00877B4A"/>
    <w:rsid w:val="00880A38"/>
    <w:rsid w:val="008827F5"/>
    <w:rsid w:val="00886FF4"/>
    <w:rsid w:val="0088731C"/>
    <w:rsid w:val="0089081B"/>
    <w:rsid w:val="00892659"/>
    <w:rsid w:val="00896A23"/>
    <w:rsid w:val="00897161"/>
    <w:rsid w:val="008A1627"/>
    <w:rsid w:val="008A59B8"/>
    <w:rsid w:val="008C364D"/>
    <w:rsid w:val="008C37F0"/>
    <w:rsid w:val="008C74EB"/>
    <w:rsid w:val="008D2D9F"/>
    <w:rsid w:val="008D45DC"/>
    <w:rsid w:val="008D4775"/>
    <w:rsid w:val="008D642E"/>
    <w:rsid w:val="008D6BD7"/>
    <w:rsid w:val="008E3850"/>
    <w:rsid w:val="008E4EFB"/>
    <w:rsid w:val="008E63D1"/>
    <w:rsid w:val="008F0D27"/>
    <w:rsid w:val="008F3E48"/>
    <w:rsid w:val="008F43C4"/>
    <w:rsid w:val="00903167"/>
    <w:rsid w:val="00905513"/>
    <w:rsid w:val="00910B30"/>
    <w:rsid w:val="0091238F"/>
    <w:rsid w:val="00915B3A"/>
    <w:rsid w:val="0091689D"/>
    <w:rsid w:val="00917016"/>
    <w:rsid w:val="0091792E"/>
    <w:rsid w:val="009232B3"/>
    <w:rsid w:val="00935767"/>
    <w:rsid w:val="00937D6A"/>
    <w:rsid w:val="00944291"/>
    <w:rsid w:val="0094661F"/>
    <w:rsid w:val="009541F4"/>
    <w:rsid w:val="00957210"/>
    <w:rsid w:val="00961A75"/>
    <w:rsid w:val="00967F70"/>
    <w:rsid w:val="009709D4"/>
    <w:rsid w:val="0097190D"/>
    <w:rsid w:val="00975395"/>
    <w:rsid w:val="00976F2D"/>
    <w:rsid w:val="009775E4"/>
    <w:rsid w:val="00984D1A"/>
    <w:rsid w:val="00987A5F"/>
    <w:rsid w:val="00991AE2"/>
    <w:rsid w:val="0099252D"/>
    <w:rsid w:val="009A1F5C"/>
    <w:rsid w:val="009A2FBD"/>
    <w:rsid w:val="009B13C9"/>
    <w:rsid w:val="009B148A"/>
    <w:rsid w:val="009B45A6"/>
    <w:rsid w:val="009B7AEB"/>
    <w:rsid w:val="009C1CC1"/>
    <w:rsid w:val="009C419C"/>
    <w:rsid w:val="009C679A"/>
    <w:rsid w:val="009D79A3"/>
    <w:rsid w:val="009E2D06"/>
    <w:rsid w:val="009E56D7"/>
    <w:rsid w:val="009E594B"/>
    <w:rsid w:val="009E5E10"/>
    <w:rsid w:val="009E746F"/>
    <w:rsid w:val="009F134F"/>
    <w:rsid w:val="009F34A0"/>
    <w:rsid w:val="00A02717"/>
    <w:rsid w:val="00A02EF0"/>
    <w:rsid w:val="00A04A88"/>
    <w:rsid w:val="00A064C2"/>
    <w:rsid w:val="00A10666"/>
    <w:rsid w:val="00A17FF9"/>
    <w:rsid w:val="00A269AB"/>
    <w:rsid w:val="00A32F50"/>
    <w:rsid w:val="00A367D6"/>
    <w:rsid w:val="00A47462"/>
    <w:rsid w:val="00A533E4"/>
    <w:rsid w:val="00A64050"/>
    <w:rsid w:val="00A6578F"/>
    <w:rsid w:val="00A81AF3"/>
    <w:rsid w:val="00A8714B"/>
    <w:rsid w:val="00A926D5"/>
    <w:rsid w:val="00A94FD0"/>
    <w:rsid w:val="00A95E77"/>
    <w:rsid w:val="00A965A3"/>
    <w:rsid w:val="00A97D48"/>
    <w:rsid w:val="00AA10CD"/>
    <w:rsid w:val="00AA11DE"/>
    <w:rsid w:val="00AA1229"/>
    <w:rsid w:val="00AA33C2"/>
    <w:rsid w:val="00AA35FD"/>
    <w:rsid w:val="00AA37F8"/>
    <w:rsid w:val="00AA4151"/>
    <w:rsid w:val="00AA6001"/>
    <w:rsid w:val="00AA61EF"/>
    <w:rsid w:val="00AA6B9C"/>
    <w:rsid w:val="00AB0AC9"/>
    <w:rsid w:val="00AB4379"/>
    <w:rsid w:val="00AB47DA"/>
    <w:rsid w:val="00AB663C"/>
    <w:rsid w:val="00AC1169"/>
    <w:rsid w:val="00AC179B"/>
    <w:rsid w:val="00AC38D4"/>
    <w:rsid w:val="00AC3A68"/>
    <w:rsid w:val="00AC7E0A"/>
    <w:rsid w:val="00AD14AA"/>
    <w:rsid w:val="00AD1EEA"/>
    <w:rsid w:val="00AD44C7"/>
    <w:rsid w:val="00AD6B44"/>
    <w:rsid w:val="00AE003C"/>
    <w:rsid w:val="00AE011F"/>
    <w:rsid w:val="00AE50D5"/>
    <w:rsid w:val="00AF0483"/>
    <w:rsid w:val="00AF14F1"/>
    <w:rsid w:val="00AF1B66"/>
    <w:rsid w:val="00AF21DD"/>
    <w:rsid w:val="00B01EBD"/>
    <w:rsid w:val="00B05C79"/>
    <w:rsid w:val="00B06ED9"/>
    <w:rsid w:val="00B16318"/>
    <w:rsid w:val="00B22FA4"/>
    <w:rsid w:val="00B25536"/>
    <w:rsid w:val="00B27AAE"/>
    <w:rsid w:val="00B30368"/>
    <w:rsid w:val="00B3360A"/>
    <w:rsid w:val="00B3593B"/>
    <w:rsid w:val="00B3679E"/>
    <w:rsid w:val="00B41B6E"/>
    <w:rsid w:val="00B47ABD"/>
    <w:rsid w:val="00B51713"/>
    <w:rsid w:val="00B54962"/>
    <w:rsid w:val="00B57724"/>
    <w:rsid w:val="00B61388"/>
    <w:rsid w:val="00B676B4"/>
    <w:rsid w:val="00B7359B"/>
    <w:rsid w:val="00B802B6"/>
    <w:rsid w:val="00B817B2"/>
    <w:rsid w:val="00B90F17"/>
    <w:rsid w:val="00B91237"/>
    <w:rsid w:val="00B93205"/>
    <w:rsid w:val="00B962A5"/>
    <w:rsid w:val="00BA03AE"/>
    <w:rsid w:val="00BA34C5"/>
    <w:rsid w:val="00BA41DC"/>
    <w:rsid w:val="00BB132A"/>
    <w:rsid w:val="00BB3A6E"/>
    <w:rsid w:val="00BB64E1"/>
    <w:rsid w:val="00BC74E9"/>
    <w:rsid w:val="00BC7AEC"/>
    <w:rsid w:val="00BD002F"/>
    <w:rsid w:val="00BD00ED"/>
    <w:rsid w:val="00BD2096"/>
    <w:rsid w:val="00BD2CB0"/>
    <w:rsid w:val="00BD3073"/>
    <w:rsid w:val="00BD3156"/>
    <w:rsid w:val="00BD6F4D"/>
    <w:rsid w:val="00BD77C9"/>
    <w:rsid w:val="00BE4147"/>
    <w:rsid w:val="00BF1D25"/>
    <w:rsid w:val="00BF1EFA"/>
    <w:rsid w:val="00BF225E"/>
    <w:rsid w:val="00C0129C"/>
    <w:rsid w:val="00C10110"/>
    <w:rsid w:val="00C1522D"/>
    <w:rsid w:val="00C169E9"/>
    <w:rsid w:val="00C22A18"/>
    <w:rsid w:val="00C24B45"/>
    <w:rsid w:val="00C25338"/>
    <w:rsid w:val="00C26107"/>
    <w:rsid w:val="00C32F3A"/>
    <w:rsid w:val="00C3402A"/>
    <w:rsid w:val="00C40328"/>
    <w:rsid w:val="00C4249D"/>
    <w:rsid w:val="00C43723"/>
    <w:rsid w:val="00C54553"/>
    <w:rsid w:val="00C54580"/>
    <w:rsid w:val="00C54861"/>
    <w:rsid w:val="00C553B1"/>
    <w:rsid w:val="00C61643"/>
    <w:rsid w:val="00C67CE4"/>
    <w:rsid w:val="00C7007F"/>
    <w:rsid w:val="00C735B4"/>
    <w:rsid w:val="00C822D7"/>
    <w:rsid w:val="00C8594B"/>
    <w:rsid w:val="00C85E78"/>
    <w:rsid w:val="00C90DA5"/>
    <w:rsid w:val="00C91D22"/>
    <w:rsid w:val="00C97394"/>
    <w:rsid w:val="00CA4118"/>
    <w:rsid w:val="00CA7215"/>
    <w:rsid w:val="00CB2EC3"/>
    <w:rsid w:val="00CB659D"/>
    <w:rsid w:val="00CC4740"/>
    <w:rsid w:val="00CC6115"/>
    <w:rsid w:val="00CC64DD"/>
    <w:rsid w:val="00CD52F0"/>
    <w:rsid w:val="00CE2AC8"/>
    <w:rsid w:val="00CF107A"/>
    <w:rsid w:val="00D00EFA"/>
    <w:rsid w:val="00D0139A"/>
    <w:rsid w:val="00D07F2E"/>
    <w:rsid w:val="00D110C6"/>
    <w:rsid w:val="00D1196A"/>
    <w:rsid w:val="00D144E2"/>
    <w:rsid w:val="00D30CA3"/>
    <w:rsid w:val="00D32046"/>
    <w:rsid w:val="00D378E9"/>
    <w:rsid w:val="00D40754"/>
    <w:rsid w:val="00D440ED"/>
    <w:rsid w:val="00D45142"/>
    <w:rsid w:val="00D45750"/>
    <w:rsid w:val="00D47777"/>
    <w:rsid w:val="00D50554"/>
    <w:rsid w:val="00D5061A"/>
    <w:rsid w:val="00D5084D"/>
    <w:rsid w:val="00D52808"/>
    <w:rsid w:val="00D52FAF"/>
    <w:rsid w:val="00D61B7F"/>
    <w:rsid w:val="00D72261"/>
    <w:rsid w:val="00D74DD5"/>
    <w:rsid w:val="00D81E02"/>
    <w:rsid w:val="00D8314D"/>
    <w:rsid w:val="00D878BB"/>
    <w:rsid w:val="00D91713"/>
    <w:rsid w:val="00D9225F"/>
    <w:rsid w:val="00D94A0D"/>
    <w:rsid w:val="00D959C5"/>
    <w:rsid w:val="00D971B5"/>
    <w:rsid w:val="00DA43F5"/>
    <w:rsid w:val="00DA6DBD"/>
    <w:rsid w:val="00DB0D64"/>
    <w:rsid w:val="00DB111D"/>
    <w:rsid w:val="00DB3C67"/>
    <w:rsid w:val="00DC0213"/>
    <w:rsid w:val="00DC439A"/>
    <w:rsid w:val="00DC4597"/>
    <w:rsid w:val="00DC7044"/>
    <w:rsid w:val="00DC707D"/>
    <w:rsid w:val="00DD2BE5"/>
    <w:rsid w:val="00DE238F"/>
    <w:rsid w:val="00DE2601"/>
    <w:rsid w:val="00DE397C"/>
    <w:rsid w:val="00DE6EA8"/>
    <w:rsid w:val="00DE74F0"/>
    <w:rsid w:val="00DF7214"/>
    <w:rsid w:val="00E00779"/>
    <w:rsid w:val="00E05710"/>
    <w:rsid w:val="00E06EDA"/>
    <w:rsid w:val="00E1080E"/>
    <w:rsid w:val="00E1191F"/>
    <w:rsid w:val="00E14E05"/>
    <w:rsid w:val="00E14E3C"/>
    <w:rsid w:val="00E179D2"/>
    <w:rsid w:val="00E21FB5"/>
    <w:rsid w:val="00E24862"/>
    <w:rsid w:val="00E25C0B"/>
    <w:rsid w:val="00E26EEF"/>
    <w:rsid w:val="00E27A0E"/>
    <w:rsid w:val="00E27E75"/>
    <w:rsid w:val="00E30030"/>
    <w:rsid w:val="00E318F7"/>
    <w:rsid w:val="00E3348E"/>
    <w:rsid w:val="00E34936"/>
    <w:rsid w:val="00E3507B"/>
    <w:rsid w:val="00E401F0"/>
    <w:rsid w:val="00E46189"/>
    <w:rsid w:val="00E47851"/>
    <w:rsid w:val="00E5010B"/>
    <w:rsid w:val="00E62B65"/>
    <w:rsid w:val="00E71C31"/>
    <w:rsid w:val="00E71C87"/>
    <w:rsid w:val="00E7332E"/>
    <w:rsid w:val="00E75111"/>
    <w:rsid w:val="00E9552E"/>
    <w:rsid w:val="00EB17D6"/>
    <w:rsid w:val="00EB5CA7"/>
    <w:rsid w:val="00EB64AB"/>
    <w:rsid w:val="00EC1B43"/>
    <w:rsid w:val="00EC51E4"/>
    <w:rsid w:val="00EC54C3"/>
    <w:rsid w:val="00ED2486"/>
    <w:rsid w:val="00ED2918"/>
    <w:rsid w:val="00ED7873"/>
    <w:rsid w:val="00EE22B1"/>
    <w:rsid w:val="00EE40C5"/>
    <w:rsid w:val="00EF0496"/>
    <w:rsid w:val="00EF1D99"/>
    <w:rsid w:val="00EF6088"/>
    <w:rsid w:val="00F073D7"/>
    <w:rsid w:val="00F074D8"/>
    <w:rsid w:val="00F108E2"/>
    <w:rsid w:val="00F11111"/>
    <w:rsid w:val="00F12B0F"/>
    <w:rsid w:val="00F15012"/>
    <w:rsid w:val="00F15375"/>
    <w:rsid w:val="00F16B0D"/>
    <w:rsid w:val="00F26DEC"/>
    <w:rsid w:val="00F2719A"/>
    <w:rsid w:val="00F274BE"/>
    <w:rsid w:val="00F31EC9"/>
    <w:rsid w:val="00F37B56"/>
    <w:rsid w:val="00F412FF"/>
    <w:rsid w:val="00F42EA3"/>
    <w:rsid w:val="00F6059D"/>
    <w:rsid w:val="00F63F58"/>
    <w:rsid w:val="00F659C4"/>
    <w:rsid w:val="00F73EAC"/>
    <w:rsid w:val="00F77DB5"/>
    <w:rsid w:val="00F80384"/>
    <w:rsid w:val="00F838D3"/>
    <w:rsid w:val="00F856A6"/>
    <w:rsid w:val="00F85ED9"/>
    <w:rsid w:val="00F90642"/>
    <w:rsid w:val="00F91F41"/>
    <w:rsid w:val="00F9245C"/>
    <w:rsid w:val="00F925A2"/>
    <w:rsid w:val="00F958A9"/>
    <w:rsid w:val="00F96C96"/>
    <w:rsid w:val="00FA5077"/>
    <w:rsid w:val="00FA6E57"/>
    <w:rsid w:val="00FB1C69"/>
    <w:rsid w:val="00FB59C1"/>
    <w:rsid w:val="00FC1370"/>
    <w:rsid w:val="00FC4163"/>
    <w:rsid w:val="00FD0390"/>
    <w:rsid w:val="00FD3F04"/>
    <w:rsid w:val="00FE1F9C"/>
    <w:rsid w:val="00FE1FDB"/>
    <w:rsid w:val="00FE5F39"/>
    <w:rsid w:val="00FE7B49"/>
    <w:rsid w:val="00FF0147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A5BEE"/>
  <w15:chartTrackingRefBased/>
  <w15:docId w15:val="{51A41581-CEC4-4785-B253-FB07E4C7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4A7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aliases w:val="List Paragraph1,List Paragraph11,Recommendation,bullet point list,L,CV text,Dot pt,F5 List Paragraph,No Spacing1,List Paragraph Char Char Char,Indicator Text,Numbered Para 1,List Paragraph12,Bullet Points,MAIN CONTENT"/>
    <w:basedOn w:val="Normal"/>
    <w:link w:val="ListParagraphChar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thead50">
    <w:name w:val="acthead5"/>
    <w:basedOn w:val="Normal"/>
    <w:rsid w:val="0052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847E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A7B9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ListParagraphChar">
    <w:name w:val="List Paragraph Char"/>
    <w:aliases w:val="List Paragraph1 Char,List Paragraph11 Char,Recommendation Char,bullet point list Char,L Char,CV text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AA11DE"/>
  </w:style>
  <w:style w:type="paragraph" w:customStyle="1" w:styleId="acthead500">
    <w:name w:val="acthead50"/>
    <w:basedOn w:val="Normal"/>
    <w:rsid w:val="00C2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egislation.gov.au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UQVA7MFFXVNW-1663139543-1511</_dlc_DocId>
    <_dlc_DocIdUrl xmlns="04b8ec43-391f-4ce4-8841-d6a482add564">
      <Url>http://collaboration/organisation/auth/Chair/Auth/_layouts/15/DocIdRedir.aspx?ID=UQVA7MFFXVNW-1663139543-1511</Url>
      <Description>UQVA7MFFXVNW-1663139543-1511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0C913336CE14EADB691FC9E858B90" ma:contentTypeVersion="2" ma:contentTypeDescription="Create a new document." ma:contentTypeScope="" ma:versionID="4472b928e7cd9d7f144896153db115f2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9B925-F490-4745-B1DC-C4059B78B6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17E2CB-AF16-46E3-846B-30D487AC8324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</ds:schemaRefs>
</ds:datastoreItem>
</file>

<file path=customXml/itemProps4.xml><?xml version="1.0" encoding="utf-8"?>
<ds:datastoreItem xmlns:ds="http://schemas.openxmlformats.org/officeDocument/2006/customXml" ds:itemID="{5B7ED575-3F95-41EF-A310-50F4145C4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CAE787-A5B6-4ED1-9353-F115F263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3</cp:revision>
  <cp:lastPrinted>2016-10-19T23:00:00Z</cp:lastPrinted>
  <dcterms:created xsi:type="dcterms:W3CDTF">2020-11-04T03:25:00Z</dcterms:created>
  <dcterms:modified xsi:type="dcterms:W3CDTF">2020-11-12T22:47:00Z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0x010100A670C913336CE14EADB691FC9E858B90</vt:lpwstr>
  </property>
  <property fmtid="{D5CDD505-2E9C-101B-9397-08002B2CF9AE}" pid="3" name="_dlc_DocIdItemGuid">
    <vt:lpwstr>f5e72366-b2f7-4704-a5e2-c6b65988f271</vt:lpwstr>
  </property>
</Properties>
</file>