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5FC4" w14:textId="77777777" w:rsidR="00BD2B0C" w:rsidRDefault="001D5BEA">
      <w:pPr>
        <w:pStyle w:val="sop"/>
        <w:spacing w:before="0"/>
        <w:ind w:left="0"/>
        <w:rPr>
          <w:rFonts w:ascii="Arial" w:hAnsi="Arial"/>
        </w:rPr>
      </w:pPr>
      <w:r>
        <w:rPr>
          <w:noProof/>
          <w:lang w:val="en-AU" w:eastAsia="en-AU"/>
        </w:rPr>
        <w:drawing>
          <wp:inline distT="0" distB="0" distL="0" distR="0" wp14:anchorId="032EA1F9" wp14:editId="2F088175">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8EC487" w14:textId="12F6102E"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EXPLANATORY STATEMENT</w:t>
      </w:r>
    </w:p>
    <w:p w14:paraId="6D163FF7" w14:textId="77777777" w:rsidR="00272F35" w:rsidRPr="00272F35" w:rsidRDefault="00272F35" w:rsidP="00272F35">
      <w:pPr>
        <w:jc w:val="center"/>
        <w:rPr>
          <w:rFonts w:ascii="Times New Roman" w:hAnsi="Times New Roman"/>
          <w:b/>
          <w:sz w:val="26"/>
          <w:szCs w:val="26"/>
        </w:rPr>
      </w:pPr>
    </w:p>
    <w:p w14:paraId="09A0C72B" w14:textId="59BBA8F7"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 xml:space="preserve">STATEMENT OF PRINCIPLES CONCERNING </w:t>
      </w:r>
    </w:p>
    <w:p w14:paraId="222583E5" w14:textId="619C4754" w:rsidR="00BE7314" w:rsidRDefault="00E07205" w:rsidP="00272F35">
      <w:pPr>
        <w:jc w:val="center"/>
        <w:rPr>
          <w:rFonts w:ascii="Times New Roman" w:hAnsi="Times New Roman"/>
          <w:b/>
          <w:sz w:val="26"/>
          <w:szCs w:val="26"/>
        </w:rPr>
      </w:pPr>
      <w:r>
        <w:rPr>
          <w:rFonts w:ascii="Times New Roman" w:hAnsi="Times New Roman"/>
          <w:b/>
          <w:sz w:val="26"/>
          <w:szCs w:val="26"/>
        </w:rPr>
        <w:t>TINNITUS</w:t>
      </w:r>
    </w:p>
    <w:p w14:paraId="025CCFC3" w14:textId="6E956F52" w:rsidR="00272F35" w:rsidRPr="00272F35" w:rsidRDefault="00272F35" w:rsidP="00272F35">
      <w:pPr>
        <w:jc w:val="center"/>
        <w:rPr>
          <w:rFonts w:ascii="Times New Roman" w:hAnsi="Times New Roman"/>
          <w:b/>
          <w:sz w:val="26"/>
          <w:szCs w:val="26"/>
        </w:rPr>
      </w:pPr>
      <w:r w:rsidRPr="00272F35">
        <w:rPr>
          <w:rFonts w:ascii="Times New Roman" w:hAnsi="Times New Roman"/>
          <w:b/>
          <w:sz w:val="26"/>
          <w:szCs w:val="26"/>
        </w:rPr>
        <w:t>(REASONABLE HYPOTHESIS)</w:t>
      </w:r>
      <w:r w:rsidR="00BE7314">
        <w:rPr>
          <w:rFonts w:ascii="Times New Roman" w:hAnsi="Times New Roman"/>
          <w:b/>
          <w:sz w:val="26"/>
          <w:szCs w:val="26"/>
        </w:rPr>
        <w:t xml:space="preserve"> </w:t>
      </w:r>
      <w:r w:rsidRPr="00272F35">
        <w:rPr>
          <w:rFonts w:ascii="Times New Roman" w:hAnsi="Times New Roman"/>
          <w:b/>
          <w:sz w:val="26"/>
          <w:szCs w:val="26"/>
        </w:rPr>
        <w:t>(</w:t>
      </w:r>
      <w:r w:rsidR="00371917">
        <w:rPr>
          <w:rFonts w:ascii="Times New Roman" w:hAnsi="Times New Roman"/>
          <w:b/>
          <w:sz w:val="26"/>
          <w:szCs w:val="26"/>
        </w:rPr>
        <w:t xml:space="preserve">NO. </w:t>
      </w:r>
      <w:r w:rsidR="00E07205">
        <w:rPr>
          <w:rFonts w:ascii="Times New Roman" w:hAnsi="Times New Roman"/>
          <w:b/>
          <w:sz w:val="26"/>
          <w:szCs w:val="26"/>
        </w:rPr>
        <w:t>84</w:t>
      </w:r>
      <w:r w:rsidRPr="00272F35">
        <w:rPr>
          <w:rFonts w:ascii="Times New Roman" w:hAnsi="Times New Roman"/>
          <w:b/>
          <w:sz w:val="26"/>
          <w:szCs w:val="26"/>
        </w:rPr>
        <w:t xml:space="preserve"> OF </w:t>
      </w:r>
      <w:r w:rsidR="00E07205">
        <w:rPr>
          <w:rFonts w:ascii="Times New Roman" w:hAnsi="Times New Roman"/>
          <w:b/>
          <w:sz w:val="26"/>
          <w:szCs w:val="26"/>
        </w:rPr>
        <w:t>2020</w:t>
      </w:r>
      <w:r w:rsidRPr="00272F35">
        <w:rPr>
          <w:rFonts w:ascii="Times New Roman" w:hAnsi="Times New Roman"/>
          <w:b/>
          <w:sz w:val="26"/>
          <w:szCs w:val="26"/>
        </w:rPr>
        <w:t>)</w:t>
      </w:r>
    </w:p>
    <w:p w14:paraId="3D9B0A56" w14:textId="77777777" w:rsidR="00272F35" w:rsidRPr="00272F35" w:rsidRDefault="00272F35" w:rsidP="00272F35">
      <w:pPr>
        <w:jc w:val="center"/>
        <w:rPr>
          <w:rFonts w:ascii="Times New Roman" w:hAnsi="Times New Roman"/>
          <w:b/>
          <w:sz w:val="26"/>
          <w:szCs w:val="26"/>
        </w:rPr>
      </w:pPr>
    </w:p>
    <w:p w14:paraId="7FE85C4F" w14:textId="734ED54A" w:rsidR="00272F35" w:rsidRPr="00272F35" w:rsidRDefault="00272F35" w:rsidP="00272F35">
      <w:pPr>
        <w:jc w:val="center"/>
        <w:rPr>
          <w:rFonts w:ascii="Times New Roman" w:hAnsi="Times New Roman"/>
          <w:b/>
          <w:i/>
        </w:rPr>
      </w:pPr>
      <w:r w:rsidRPr="00272F35">
        <w:rPr>
          <w:rFonts w:ascii="Times New Roman" w:hAnsi="Times New Roman"/>
          <w:b/>
          <w:i/>
        </w:rPr>
        <w:t>VETERANS</w:t>
      </w:r>
      <w:r w:rsidR="002F7F77">
        <w:rPr>
          <w:rFonts w:ascii="Times New Roman" w:hAnsi="Times New Roman"/>
          <w:b/>
          <w:i/>
        </w:rPr>
        <w:t>'</w:t>
      </w:r>
      <w:r w:rsidRPr="00272F35">
        <w:rPr>
          <w:rFonts w:ascii="Times New Roman" w:hAnsi="Times New Roman"/>
          <w:b/>
          <w:i/>
        </w:rPr>
        <w:t xml:space="preserve"> ENTITLEMENTS ACT 1986</w:t>
      </w:r>
    </w:p>
    <w:p w14:paraId="102A3618" w14:textId="77777777" w:rsidR="00272F35" w:rsidRPr="00272F35" w:rsidRDefault="00272F35" w:rsidP="00272F35">
      <w:pPr>
        <w:jc w:val="center"/>
        <w:rPr>
          <w:rFonts w:ascii="Times New Roman" w:hAnsi="Times New Roman"/>
          <w:b/>
          <w:i/>
        </w:rPr>
      </w:pPr>
      <w:r w:rsidRPr="00272F35">
        <w:rPr>
          <w:rFonts w:ascii="Times New Roman" w:hAnsi="Times New Roman"/>
          <w:b/>
          <w:i/>
        </w:rPr>
        <w:t>MILITARY REHABILITATION AND COMPENSATION ACT 2004</w:t>
      </w:r>
    </w:p>
    <w:p w14:paraId="7FFA446D" w14:textId="77777777" w:rsidR="00BD2B0C" w:rsidRDefault="00BD2B0C">
      <w:pPr>
        <w:jc w:val="center"/>
        <w:rPr>
          <w:rFonts w:ascii="Times New Roman" w:hAnsi="Times New Roman"/>
          <w:b/>
        </w:rPr>
      </w:pPr>
    </w:p>
    <w:p w14:paraId="1DA82C7C" w14:textId="4CD52C54" w:rsidR="00FB75CF" w:rsidRDefault="00FB75CF" w:rsidP="00FB75CF">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E07205">
        <w:rPr>
          <w:b/>
          <w:i/>
        </w:rPr>
        <w:t>tinnitus</w:t>
      </w:r>
      <w:r>
        <w:t xml:space="preserve"> </w:t>
      </w:r>
      <w:r>
        <w:rPr>
          <w:i/>
        </w:rPr>
        <w:t>(Reasonable Hypothesis)</w:t>
      </w:r>
      <w:r>
        <w:t xml:space="preserve"> (No. </w:t>
      </w:r>
      <w:r w:rsidR="00E07205">
        <w:t>84</w:t>
      </w:r>
      <w:r>
        <w:t xml:space="preserve"> of </w:t>
      </w:r>
      <w:r w:rsidR="00E07205">
        <w:t>2020</w:t>
      </w:r>
      <w:r>
        <w:t>).</w:t>
      </w:r>
    </w:p>
    <w:p w14:paraId="57BF4FFC" w14:textId="77777777" w:rsidR="00FB75CF" w:rsidRDefault="00FB75CF" w:rsidP="00FB75CF">
      <w:pPr>
        <w:pStyle w:val="BodyText"/>
        <w:spacing w:after="120"/>
        <w:ind w:left="567"/>
        <w:rPr>
          <w:rStyle w:val="Strong"/>
        </w:rPr>
      </w:pPr>
      <w:r>
        <w:rPr>
          <w:rStyle w:val="Strong"/>
        </w:rPr>
        <w:t>Background</w:t>
      </w:r>
    </w:p>
    <w:p w14:paraId="3F2009E0" w14:textId="42DB6F4E" w:rsidR="00F13806" w:rsidRDefault="00F13806" w:rsidP="00E07205">
      <w:pPr>
        <w:pStyle w:val="BodyText"/>
        <w:numPr>
          <w:ilvl w:val="0"/>
          <w:numId w:val="41"/>
        </w:numPr>
        <w:tabs>
          <w:tab w:val="clear" w:pos="360"/>
          <w:tab w:val="num" w:pos="567"/>
        </w:tabs>
        <w:spacing w:after="120"/>
        <w:ind w:left="567" w:hanging="567"/>
      </w:pPr>
      <w:r>
        <w:t xml:space="preserve">The Repatriation Medical Authority (the Authority), under subsection </w:t>
      </w:r>
      <w:proofErr w:type="gramStart"/>
      <w:r>
        <w:t>196B(</w:t>
      </w:r>
      <w:proofErr w:type="gramEnd"/>
      <w:r>
        <w:t xml:space="preserve">8) of the </w:t>
      </w:r>
      <w:r>
        <w:rPr>
          <w:i/>
        </w:rPr>
        <w:t>Veterans' Entitlements Act 1986</w:t>
      </w:r>
      <w:r>
        <w:t xml:space="preserve"> (the VEA), </w:t>
      </w:r>
      <w:r w:rsidR="00757F87">
        <w:t xml:space="preserve">repeals Instrument No. </w:t>
      </w:r>
      <w:r w:rsidR="00E07205">
        <w:t>33</w:t>
      </w:r>
      <w:r w:rsidR="00757F87">
        <w:t xml:space="preserve"> of </w:t>
      </w:r>
      <w:r w:rsidR="00E07205">
        <w:t xml:space="preserve">2012 </w:t>
      </w:r>
      <w:r w:rsidR="00757F87">
        <w:t xml:space="preserve">(Federal Register of Legislation No. </w:t>
      </w:r>
      <w:r w:rsidR="00E07205" w:rsidRPr="00E07205">
        <w:t>F2012L00942</w:t>
      </w:r>
      <w:r w:rsidR="00757F87">
        <w:t>) determined under subsection</w:t>
      </w:r>
      <w:r w:rsidR="00757F87" w:rsidRPr="00844B9A">
        <w:t>s</w:t>
      </w:r>
      <w:r w:rsidR="00757F87">
        <w:t xml:space="preserve"> </w:t>
      </w:r>
      <w:proofErr w:type="gramStart"/>
      <w:r w:rsidR="00757F87">
        <w:t>196B(</w:t>
      </w:r>
      <w:proofErr w:type="gramEnd"/>
      <w:r w:rsidR="00757F87">
        <w:t xml:space="preserve">2) </w:t>
      </w:r>
      <w:r w:rsidR="00757F87" w:rsidRPr="00E07205">
        <w:t>and (8)</w:t>
      </w:r>
      <w:r w:rsidR="00E07205">
        <w:rPr>
          <w:b/>
        </w:rPr>
        <w:t xml:space="preserve"> </w:t>
      </w:r>
      <w:r>
        <w:t xml:space="preserve">of the VEA concerning </w:t>
      </w:r>
      <w:r w:rsidR="00E07205">
        <w:rPr>
          <w:b/>
        </w:rPr>
        <w:t>tinnitus</w:t>
      </w:r>
      <w:r>
        <w:t>.</w:t>
      </w:r>
    </w:p>
    <w:p w14:paraId="4B27AF04" w14:textId="42806982" w:rsidR="00F13806" w:rsidRDefault="00F13806" w:rsidP="00F13806">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07205">
        <w:rPr>
          <w:b/>
        </w:rPr>
        <w:t>tinnitus</w:t>
      </w:r>
      <w:r>
        <w:t xml:space="preserve"> and</w:t>
      </w:r>
      <w:r>
        <w:rPr>
          <w:b/>
        </w:rPr>
        <w:t xml:space="preserve"> death from </w:t>
      </w:r>
      <w:r w:rsidR="00E07205">
        <w:rPr>
          <w:b/>
        </w:rPr>
        <w:t>tinnitus</w:t>
      </w:r>
      <w:r>
        <w:t xml:space="preserve"> can be related to particular kinds of service.  The Authority has therefore determined pursuant to subsection </w:t>
      </w:r>
      <w:proofErr w:type="gramStart"/>
      <w:r>
        <w:t>196B(</w:t>
      </w:r>
      <w:proofErr w:type="gramEnd"/>
      <w:r>
        <w:t xml:space="preserve">2) of the VEA a Statement of Principles concerning </w:t>
      </w:r>
      <w:r w:rsidR="00E07205">
        <w:rPr>
          <w:b/>
        </w:rPr>
        <w:t>tinnitus</w:t>
      </w:r>
      <w:r>
        <w:t xml:space="preserve"> </w:t>
      </w:r>
      <w:r w:rsidR="005F22A9">
        <w:t xml:space="preserve">(Reasonable Hypothesis) </w:t>
      </w:r>
      <w:r>
        <w:t xml:space="preserve">(No. </w:t>
      </w:r>
      <w:r w:rsidR="00E07205">
        <w:t>84</w:t>
      </w:r>
      <w:r>
        <w:t xml:space="preserve"> of </w:t>
      </w:r>
      <w:r w:rsidR="00E07205">
        <w:t>2020</w:t>
      </w:r>
      <w:r>
        <w:t>).  This Instrument will in effect replace the re</w:t>
      </w:r>
      <w:r w:rsidR="00757F87">
        <w:t>pealed</w:t>
      </w:r>
      <w:r>
        <w:t xml:space="preserve"> </w:t>
      </w:r>
      <w:r w:rsidRPr="007929FE">
        <w:t xml:space="preserve">Statement </w:t>
      </w:r>
      <w:r>
        <w:t>of Principles.</w:t>
      </w:r>
    </w:p>
    <w:p w14:paraId="4C7201B9" w14:textId="77777777" w:rsidR="00D96AC1" w:rsidRDefault="00D96AC1" w:rsidP="00D96AC1">
      <w:pPr>
        <w:pStyle w:val="BodyText"/>
        <w:spacing w:after="120"/>
        <w:ind w:left="567"/>
      </w:pPr>
      <w:r w:rsidRPr="00F430E8">
        <w:rPr>
          <w:rStyle w:val="Strong"/>
        </w:rPr>
        <w:t>Purpose and Operation</w:t>
      </w:r>
    </w:p>
    <w:p w14:paraId="4CB8E4CE" w14:textId="77777777" w:rsidR="00BD2B0C" w:rsidRDefault="00D96AC1">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14:paraId="6C2EA16D" w14:textId="77777777" w:rsidR="00BD2B0C" w:rsidRDefault="001D5BEA">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53F3D6B2" w14:textId="77777777" w:rsidR="00BD2B0C" w:rsidRDefault="001D5BEA">
      <w:pPr>
        <w:pStyle w:val="BodyText"/>
        <w:ind w:left="1276" w:hanging="709"/>
      </w:pPr>
      <w:r>
        <w:fldChar w:fldCharType="begin"/>
      </w:r>
      <w:r>
        <w:instrText>symbol 183 \f "Symbol" \s 10 \h</w:instrText>
      </w:r>
      <w:r>
        <w:fldChar w:fldCharType="end"/>
      </w:r>
      <w:r>
        <w:tab/>
      </w:r>
      <w:proofErr w:type="gramStart"/>
      <w:r>
        <w:t>operational</w:t>
      </w:r>
      <w:proofErr w:type="gramEnd"/>
      <w:r>
        <w:t xml:space="preserve"> service under the VEA; </w:t>
      </w:r>
    </w:p>
    <w:p w14:paraId="4C804D7E" w14:textId="77777777" w:rsidR="00BD2B0C" w:rsidRDefault="001D5BEA">
      <w:pPr>
        <w:pStyle w:val="BodyText"/>
        <w:ind w:left="1276" w:hanging="709"/>
      </w:pPr>
      <w:r>
        <w:fldChar w:fldCharType="begin"/>
      </w:r>
      <w:r>
        <w:instrText>symbol 183 \f "Symbol" \s 10 \h</w:instrText>
      </w:r>
      <w:r>
        <w:fldChar w:fldCharType="end"/>
      </w:r>
      <w:r>
        <w:tab/>
      </w:r>
      <w:proofErr w:type="gramStart"/>
      <w:r>
        <w:t>peacekeeping</w:t>
      </w:r>
      <w:proofErr w:type="gramEnd"/>
      <w:r>
        <w:t xml:space="preserve"> service under the VEA; </w:t>
      </w:r>
    </w:p>
    <w:p w14:paraId="7129CB03" w14:textId="77777777" w:rsidR="00BD2B0C" w:rsidRDefault="001D5BEA">
      <w:pPr>
        <w:pStyle w:val="BodyText"/>
        <w:ind w:left="1276" w:hanging="709"/>
      </w:pPr>
      <w:r>
        <w:fldChar w:fldCharType="begin"/>
      </w:r>
      <w:r>
        <w:instrText>symbol 183 \f "Symbol" \s 10 \h</w:instrText>
      </w:r>
      <w:r>
        <w:fldChar w:fldCharType="end"/>
      </w:r>
      <w:r>
        <w:tab/>
      </w:r>
      <w:proofErr w:type="gramStart"/>
      <w:r>
        <w:t>hazardous</w:t>
      </w:r>
      <w:proofErr w:type="gramEnd"/>
      <w:r>
        <w:t xml:space="preserve"> service under the VEA; </w:t>
      </w:r>
    </w:p>
    <w:p w14:paraId="6B5E3609" w14:textId="77777777" w:rsidR="00BD2B0C" w:rsidRDefault="001D5BEA">
      <w:pPr>
        <w:pStyle w:val="BodyText"/>
        <w:ind w:left="1276" w:hanging="709"/>
      </w:pPr>
      <w:r>
        <w:fldChar w:fldCharType="begin"/>
      </w:r>
      <w:r>
        <w:instrText>symbol 183 \f "Symbol" \s 10 \h</w:instrText>
      </w:r>
      <w:r>
        <w:fldChar w:fldCharType="end"/>
      </w:r>
      <w:r>
        <w:tab/>
        <w:t>British nuclear test defence service under the VEA;</w:t>
      </w:r>
    </w:p>
    <w:p w14:paraId="184BF288" w14:textId="77777777" w:rsidR="00BD2B0C" w:rsidRDefault="001D5BEA">
      <w:pPr>
        <w:pStyle w:val="BodyText"/>
        <w:ind w:left="1276" w:hanging="709"/>
      </w:pPr>
      <w:r>
        <w:fldChar w:fldCharType="begin"/>
      </w:r>
      <w:r>
        <w:instrText>symbol 183 \f "Symbol" \s 10 \h</w:instrText>
      </w:r>
      <w:r>
        <w:fldChar w:fldCharType="end"/>
      </w:r>
      <w:r>
        <w:tab/>
      </w:r>
      <w:proofErr w:type="gramStart"/>
      <w:r>
        <w:t>warlike</w:t>
      </w:r>
      <w:proofErr w:type="gramEnd"/>
      <w:r>
        <w:t xml:space="preserve"> service under the MRCA;</w:t>
      </w:r>
    </w:p>
    <w:p w14:paraId="34A3F73E" w14:textId="77777777" w:rsidR="00BD2B0C" w:rsidRDefault="001D5BEA">
      <w:pPr>
        <w:pStyle w:val="BodyText"/>
        <w:spacing w:after="120"/>
        <w:ind w:left="1276" w:hanging="709"/>
      </w:pPr>
      <w:r>
        <w:fldChar w:fldCharType="begin"/>
      </w:r>
      <w:r>
        <w:instrText>symbol 183 \f "Symbol" \s 10 \h</w:instrText>
      </w:r>
      <w:r>
        <w:fldChar w:fldCharType="end"/>
      </w:r>
      <w:r>
        <w:tab/>
      </w:r>
      <w:proofErr w:type="gramStart"/>
      <w:r>
        <w:t>non-warlike</w:t>
      </w:r>
      <w:proofErr w:type="gramEnd"/>
      <w:r>
        <w:t xml:space="preserve"> service under the MRCA,</w:t>
      </w:r>
    </w:p>
    <w:p w14:paraId="1150C2F8" w14:textId="09D10343" w:rsidR="00BD2B0C" w:rsidRDefault="001D5BEA">
      <w:pPr>
        <w:pStyle w:val="BodyText"/>
        <w:spacing w:after="120"/>
        <w:ind w:left="567"/>
      </w:pPr>
      <w:proofErr w:type="gramStart"/>
      <w:r>
        <w:t>before</w:t>
      </w:r>
      <w:proofErr w:type="gramEnd"/>
      <w:r>
        <w:t xml:space="preserve"> it can be said that a reasonable hypothesis has been raised connecting </w:t>
      </w:r>
      <w:r w:rsidR="009132A0">
        <w:t>tinnitus</w:t>
      </w:r>
      <w:r>
        <w:t xml:space="preserve"> or death from </w:t>
      </w:r>
      <w:r w:rsidR="009132A0">
        <w:t>tinnitus</w:t>
      </w:r>
      <w:r>
        <w:t>, with the circumstances of that service.</w:t>
      </w:r>
      <w:r w:rsidR="00F13806">
        <w:t xml:space="preserve">  The Statement of Principles has been determined for the purposes of both the VEA and the MRCA.</w:t>
      </w:r>
    </w:p>
    <w:p w14:paraId="62545578" w14:textId="5DE530B9" w:rsidR="00BD2B0C" w:rsidRDefault="001D5BEA">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9132A0">
        <w:t>29 October 2019</w:t>
      </w:r>
      <w:r>
        <w:t xml:space="preserve"> concerning </w:t>
      </w:r>
      <w:r w:rsidR="009132A0">
        <w:t>tinnitus</w:t>
      </w:r>
      <w:r>
        <w:t xml:space="preserve"> in accordance with section 196G of the VEA.  The investigation involved an examination of the sound </w:t>
      </w:r>
      <w:r>
        <w:lastRenderedPageBreak/>
        <w:t>medical-scientific evidence now available to the Authority, including the sound medical-scientific evidence it has previously considered.</w:t>
      </w:r>
    </w:p>
    <w:p w14:paraId="585FD155" w14:textId="5A8FFBE6" w:rsidR="00BD2B0C" w:rsidRDefault="001D5BEA">
      <w:pPr>
        <w:pStyle w:val="BodyText"/>
        <w:numPr>
          <w:ilvl w:val="0"/>
          <w:numId w:val="24"/>
        </w:numPr>
        <w:tabs>
          <w:tab w:val="clear" w:pos="360"/>
          <w:tab w:val="num" w:pos="567"/>
        </w:tabs>
        <w:spacing w:after="120"/>
        <w:ind w:left="567" w:hanging="567"/>
      </w:pPr>
      <w:r>
        <w:t>The contents of this Instrument are in similar terms as the re</w:t>
      </w:r>
      <w:r w:rsidR="00757F87">
        <w:t>pealed</w:t>
      </w:r>
      <w:r>
        <w:t xml:space="preserve"> </w:t>
      </w:r>
      <w:r w:rsidRPr="0049586A">
        <w:t>Instrument</w:t>
      </w:r>
      <w:r>
        <w:t>.  Comparing this Instrument and the re</w:t>
      </w:r>
      <w:r w:rsidR="00757F87">
        <w:t>pealed</w:t>
      </w:r>
      <w:r>
        <w:t xml:space="preserve"> Instrument, the differences include:</w:t>
      </w:r>
    </w:p>
    <w:p w14:paraId="6EEE83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14:paraId="0813FC91" w14:textId="77777777"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D96AC1">
        <w:rPr>
          <w:rFonts w:ascii="Times New Roman" w:hAnsi="Times New Roman"/>
        </w:rPr>
        <w:t>y of commencement</w:t>
      </w:r>
      <w:r>
        <w:rPr>
          <w:rFonts w:ascii="Times New Roman" w:hAnsi="Times New Roman"/>
        </w:rPr>
        <w:t xml:space="preserve"> for the Instrument in section 2;</w:t>
      </w:r>
    </w:p>
    <w:p w14:paraId="01CCEDCB" w14:textId="3B47E605"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C53BAE">
        <w:rPr>
          <w:rFonts w:ascii="Times New Roman" w:hAnsi="Times New Roman"/>
        </w:rPr>
        <w:t>tinnitus</w:t>
      </w:r>
      <w:r>
        <w:rPr>
          <w:rFonts w:ascii="Times New Roman" w:hAnsi="Times New Roman"/>
        </w:rPr>
        <w:t>' in subsection 7(2);</w:t>
      </w:r>
    </w:p>
    <w:p w14:paraId="0BBB66BC" w14:textId="0A9C0842" w:rsidR="00775FC6" w:rsidRDefault="00775FC6" w:rsidP="00F13806">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revising the reference to 'ICD-10-AM code' in subsection 7(4);</w:t>
      </w:r>
    </w:p>
    <w:p w14:paraId="2DCB312E" w14:textId="6A34BB9D" w:rsidR="00F13806" w:rsidRDefault="00F13806" w:rsidP="006B7287">
      <w:pPr>
        <w:numPr>
          <w:ilvl w:val="0"/>
          <w:numId w:val="18"/>
        </w:numPr>
        <w:tabs>
          <w:tab w:val="clear" w:pos="360"/>
          <w:tab w:val="num" w:pos="1276"/>
        </w:tabs>
        <w:ind w:left="1276" w:hanging="709"/>
        <w:jc w:val="both"/>
        <w:rPr>
          <w:rFonts w:ascii="Times New Roman" w:hAnsi="Times New Roman"/>
        </w:rPr>
      </w:pPr>
      <w:r w:rsidRPr="006B7287">
        <w:rPr>
          <w:rFonts w:ascii="Times New Roman" w:hAnsi="Times New Roman"/>
          <w:szCs w:val="24"/>
        </w:rPr>
        <w:t>revising</w:t>
      </w:r>
      <w:r>
        <w:rPr>
          <w:rFonts w:ascii="Times New Roman" w:hAnsi="Times New Roman"/>
        </w:rPr>
        <w:t xml:space="preserve"> the factor</w:t>
      </w:r>
      <w:r w:rsidR="00C53BAE">
        <w:rPr>
          <w:rFonts w:ascii="Times New Roman" w:hAnsi="Times New Roman"/>
        </w:rPr>
        <w:t>s</w:t>
      </w:r>
      <w:r>
        <w:rPr>
          <w:rFonts w:ascii="Times New Roman" w:hAnsi="Times New Roman"/>
        </w:rPr>
        <w:t xml:space="preserve"> in subsection</w:t>
      </w:r>
      <w:r w:rsidR="00C53BAE">
        <w:rPr>
          <w:rFonts w:ascii="Times New Roman" w:hAnsi="Times New Roman"/>
        </w:rPr>
        <w:t>s 9(1</w:t>
      </w:r>
      <w:r>
        <w:rPr>
          <w:rFonts w:ascii="Times New Roman" w:hAnsi="Times New Roman"/>
        </w:rPr>
        <w:t>)</w:t>
      </w:r>
      <w:r w:rsidR="00C53BAE">
        <w:rPr>
          <w:rFonts w:ascii="Times New Roman" w:hAnsi="Times New Roman"/>
        </w:rPr>
        <w:t xml:space="preserve"> and 9(40)</w:t>
      </w:r>
      <w:r>
        <w:rPr>
          <w:rFonts w:ascii="Times New Roman" w:hAnsi="Times New Roman"/>
        </w:rPr>
        <w:t xml:space="preserve"> concerning </w:t>
      </w:r>
      <w:r w:rsidR="00C53BAE">
        <w:rPr>
          <w:rFonts w:ascii="Times New Roman" w:hAnsi="Times New Roman"/>
        </w:rPr>
        <w:t>being exposed to a peak sound pressure level at the tympanic membrane</w:t>
      </w:r>
      <w:r w:rsidR="006B7287">
        <w:rPr>
          <w:rFonts w:ascii="Times New Roman" w:hAnsi="Times New Roman"/>
        </w:rPr>
        <w:t xml:space="preserve"> </w:t>
      </w:r>
      <w:r w:rsidR="006B7287" w:rsidRPr="006B7287">
        <w:rPr>
          <w:rFonts w:ascii="Times New Roman" w:hAnsi="Times New Roman"/>
        </w:rPr>
        <w:t>of at least 140 dB(C)</w:t>
      </w:r>
      <w:r w:rsidR="00C53BAE">
        <w:rPr>
          <w:rFonts w:ascii="Times New Roman" w:hAnsi="Times New Roman"/>
        </w:rPr>
        <w:t>, by the inclusion of a note;</w:t>
      </w:r>
    </w:p>
    <w:p w14:paraId="7A7EFABB" w14:textId="2652D332" w:rsidR="00CC5F4A" w:rsidRDefault="00CC5F4A" w:rsidP="006B7287">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 and 9(41) concerning being exposed to a sound pressure level at the tympanic membrane</w:t>
      </w:r>
      <w:r w:rsidR="006B7287">
        <w:rPr>
          <w:rFonts w:ascii="Times New Roman" w:hAnsi="Times New Roman"/>
        </w:rPr>
        <w:t xml:space="preserve"> </w:t>
      </w:r>
      <w:r w:rsidR="006B7287" w:rsidRPr="006B7287">
        <w:rPr>
          <w:rFonts w:ascii="Times New Roman" w:hAnsi="Times New Roman"/>
        </w:rPr>
        <w:t>of at least 85 dB(A) as an 8-hour time-weighted average (TWA) with a 3 dB exchange rate</w:t>
      </w:r>
      <w:r>
        <w:rPr>
          <w:rFonts w:ascii="Times New Roman" w:hAnsi="Times New Roman"/>
        </w:rPr>
        <w:t>, by the inclusion of a note;</w:t>
      </w:r>
    </w:p>
    <w:p w14:paraId="0020F6A7" w14:textId="73FC2B6C" w:rsidR="00CC5F4A" w:rsidRDefault="00CC5F4A"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9(3) and 9(42) concerning having blunt trauma, penetrating trauma or sur</w:t>
      </w:r>
      <w:r w:rsidR="006B7287">
        <w:rPr>
          <w:rFonts w:ascii="Times New Roman" w:hAnsi="Times New Roman"/>
        </w:rPr>
        <w:t>gery to an auditory structure or</w:t>
      </w:r>
      <w:r>
        <w:rPr>
          <w:rFonts w:ascii="Times New Roman" w:hAnsi="Times New Roman"/>
        </w:rPr>
        <w:t xml:space="preserve"> central auditory neural pathway;</w:t>
      </w:r>
    </w:p>
    <w:p w14:paraId="071DCB6E" w14:textId="4B5B22B8" w:rsidR="00CC5F4A" w:rsidRDefault="00CC5F4A"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w:t>
      </w:r>
      <w:r w:rsidR="003D0158">
        <w:rPr>
          <w:rFonts w:ascii="Times New Roman" w:hAnsi="Times New Roman"/>
        </w:rPr>
        <w:t>5</w:t>
      </w:r>
      <w:r>
        <w:rPr>
          <w:rFonts w:ascii="Times New Roman" w:hAnsi="Times New Roman"/>
        </w:rPr>
        <w:t>) and 9(</w:t>
      </w:r>
      <w:r w:rsidR="003D0158">
        <w:rPr>
          <w:rFonts w:ascii="Times New Roman" w:hAnsi="Times New Roman"/>
        </w:rPr>
        <w:t>44</w:t>
      </w:r>
      <w:r>
        <w:rPr>
          <w:rFonts w:ascii="Times New Roman" w:hAnsi="Times New Roman"/>
        </w:rPr>
        <w:t>) concerning taking a drug from the specified list of drugs;</w:t>
      </w:r>
    </w:p>
    <w:p w14:paraId="672A8089" w14:textId="52938372"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3D0158">
        <w:rPr>
          <w:rFonts w:ascii="Times New Roman" w:hAnsi="Times New Roman"/>
        </w:rPr>
        <w:t>6</w:t>
      </w:r>
      <w:r>
        <w:rPr>
          <w:rFonts w:ascii="Times New Roman" w:hAnsi="Times New Roman"/>
        </w:rPr>
        <w:t>) concerning</w:t>
      </w:r>
      <w:r w:rsidR="003D0158">
        <w:rPr>
          <w:rFonts w:ascii="Times New Roman" w:hAnsi="Times New Roman"/>
        </w:rPr>
        <w:t xml:space="preserve"> taking a drug which is associated with particular effects in the individual</w:t>
      </w:r>
      <w:r w:rsidR="0057540D">
        <w:rPr>
          <w:rFonts w:ascii="Times New Roman" w:hAnsi="Times New Roman"/>
        </w:rPr>
        <w:t>, for clinical onset only</w:t>
      </w:r>
      <w:r w:rsidR="003D0158">
        <w:rPr>
          <w:rFonts w:ascii="Times New Roman" w:hAnsi="Times New Roman"/>
        </w:rPr>
        <w:t>;</w:t>
      </w:r>
    </w:p>
    <w:p w14:paraId="519AD473" w14:textId="7075C52D" w:rsidR="003D0158" w:rsidRDefault="003D0158"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9(7) and 9(45) concern</w:t>
      </w:r>
      <w:r w:rsidR="007C1126">
        <w:rPr>
          <w:rFonts w:ascii="Times New Roman" w:hAnsi="Times New Roman"/>
        </w:rPr>
        <w:t>ing smoking of tobacco products;</w:t>
      </w:r>
    </w:p>
    <w:p w14:paraId="711A3DA4" w14:textId="6E74509A" w:rsidR="007C1126" w:rsidRDefault="007C112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9(8) and 9(46) concerning being exposed </w:t>
      </w:r>
      <w:r w:rsidR="006B7287">
        <w:rPr>
          <w:rFonts w:ascii="Times New Roman" w:hAnsi="Times New Roman"/>
        </w:rPr>
        <w:t xml:space="preserve">to </w:t>
      </w:r>
      <w:r>
        <w:rPr>
          <w:rFonts w:ascii="Times New Roman" w:hAnsi="Times New Roman"/>
        </w:rPr>
        <w:t>second-hand smoke;</w:t>
      </w:r>
    </w:p>
    <w:p w14:paraId="3C3B353A" w14:textId="3BE9FE12" w:rsidR="007C1126" w:rsidRDefault="007C112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9(9) and 9(47) concerning having inner ear exposure to a chemical agent from the specified list of chemical agents;</w:t>
      </w:r>
    </w:p>
    <w:p w14:paraId="1AC4C2F3" w14:textId="483DBC3A" w:rsidR="007C1126" w:rsidRDefault="007C112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9(10) and 9(48) concerning having a vascular, muscular or other anatomical source of sound that can be transmitted to the affected ear, by the inclusion of a note;</w:t>
      </w:r>
    </w:p>
    <w:p w14:paraId="036ACC0C" w14:textId="6D682E7E" w:rsidR="0057540D" w:rsidRDefault="0057540D"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9(11) and 9(49) concerning having a reduced supply of blood to an auditory structure of the affected ear;</w:t>
      </w:r>
    </w:p>
    <w:p w14:paraId="50CC85EB" w14:textId="074A1E6D" w:rsidR="0057540D" w:rsidRDefault="0057540D"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9(12) and 9(50) concerning having a </w:t>
      </w:r>
      <w:r w:rsidR="007C3760">
        <w:rPr>
          <w:rFonts w:ascii="Times New Roman" w:hAnsi="Times New Roman"/>
        </w:rPr>
        <w:t xml:space="preserve">bone </w:t>
      </w:r>
      <w:r>
        <w:rPr>
          <w:rFonts w:ascii="Times New Roman" w:hAnsi="Times New Roman"/>
        </w:rPr>
        <w:t xml:space="preserve">disease from the specified list of bone diseases, affecting the petrous temporal bone or middle ear </w:t>
      </w:r>
      <w:proofErr w:type="spellStart"/>
      <w:r>
        <w:rPr>
          <w:rFonts w:ascii="Times New Roman" w:hAnsi="Times New Roman"/>
        </w:rPr>
        <w:t>ossicles</w:t>
      </w:r>
      <w:proofErr w:type="spellEnd"/>
      <w:r>
        <w:rPr>
          <w:rFonts w:ascii="Times New Roman" w:hAnsi="Times New Roman"/>
        </w:rPr>
        <w:t xml:space="preserve"> of the affected side;</w:t>
      </w:r>
    </w:p>
    <w:p w14:paraId="542DBEB9" w14:textId="45B9EA5C" w:rsidR="0057540D" w:rsidRDefault="0057540D"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9(13) and 9(51) concerning having osteoporosis;</w:t>
      </w:r>
    </w:p>
    <w:p w14:paraId="086095E8" w14:textId="5EF90ECA" w:rsidR="0057540D" w:rsidRDefault="0057540D"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9(14) and 9(52) concerning having an autoimmune disease;</w:t>
      </w:r>
    </w:p>
    <w:p w14:paraId="13B94017" w14:textId="12B2AB28" w:rsidR="0057540D" w:rsidRDefault="0057540D"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9(15) and 9(53) concerning having multiple sclerosis;</w:t>
      </w:r>
    </w:p>
    <w:p w14:paraId="0B075C8C" w14:textId="7A680E03" w:rsidR="0057540D" w:rsidRDefault="0057540D"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9(16) and 9(54) concerning having a benign or malignant neoplasm involving the petrous temporal bone, </w:t>
      </w:r>
      <w:r w:rsidR="00B457AD">
        <w:rPr>
          <w:rFonts w:ascii="Times New Roman" w:hAnsi="Times New Roman"/>
        </w:rPr>
        <w:t>an auditory structure</w:t>
      </w:r>
      <w:r>
        <w:rPr>
          <w:rFonts w:ascii="Times New Roman" w:hAnsi="Times New Roman"/>
        </w:rPr>
        <w:t xml:space="preserve"> or </w:t>
      </w:r>
      <w:r w:rsidR="00B457AD">
        <w:rPr>
          <w:rFonts w:ascii="Times New Roman" w:hAnsi="Times New Roman"/>
        </w:rPr>
        <w:t>central auditory neural pathway</w:t>
      </w:r>
      <w:r>
        <w:rPr>
          <w:rFonts w:ascii="Times New Roman" w:hAnsi="Times New Roman"/>
        </w:rPr>
        <w:t xml:space="preserve"> of the affected ear;</w:t>
      </w:r>
    </w:p>
    <w:p w14:paraId="48139FA5" w14:textId="1A802ED8" w:rsidR="0057540D" w:rsidRDefault="0057540D"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9(17) and 9(55) concerning having a haematological disease from the specified list of haematological diseases;</w:t>
      </w:r>
    </w:p>
    <w:p w14:paraId="4291DC1A" w14:textId="398D0EDC" w:rsidR="00A93E68" w:rsidRDefault="00A93E68"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9(18) and 9(56) concerning having a cerebrovascular accident;</w:t>
      </w:r>
    </w:p>
    <w:p w14:paraId="737FD16E" w14:textId="3EAE1330" w:rsidR="00720A63" w:rsidRDefault="00720A63"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lastRenderedPageBreak/>
        <w:t>new factors in subsections 9(19) and 9(57) concerning having concussion or moderate to severe traumatic brain injury;</w:t>
      </w:r>
    </w:p>
    <w:p w14:paraId="3722F5E0" w14:textId="3DB772B6" w:rsidR="00720A63" w:rsidRDefault="00720A63"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9(20) and 9(58) concerning being exposed to an explosive blast;</w:t>
      </w:r>
    </w:p>
    <w:p w14:paraId="41B88A7B" w14:textId="6889E7C1" w:rsidR="00720A63" w:rsidRDefault="00720A63"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9(21) and 9(59) concerning being struck by lightning;</w:t>
      </w:r>
    </w:p>
    <w:p w14:paraId="0D8CD79E" w14:textId="45DA7126" w:rsidR="00720A63" w:rsidRDefault="00720A63"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9(22) and 9(60) concerning having temporomandibular disorder;</w:t>
      </w:r>
    </w:p>
    <w:p w14:paraId="68339ABD" w14:textId="284B9E9C" w:rsidR="00720A63" w:rsidRDefault="00720A63"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9(23) and 9(61) concerning having trigeminal neuralgia;</w:t>
      </w:r>
    </w:p>
    <w:p w14:paraId="78108443" w14:textId="55D71715" w:rsidR="00973F3F" w:rsidRDefault="00973F3F"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9(24) and 9(62) concerning having migraine or tension-type headache;</w:t>
      </w:r>
    </w:p>
    <w:p w14:paraId="57996237" w14:textId="0F28D856" w:rsidR="00A93E68" w:rsidRDefault="00A93E68"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9(25) and 9(63) concerning having Meniere's disease or delayed endolymphatic hydrops;</w:t>
      </w:r>
    </w:p>
    <w:p w14:paraId="2D000E58" w14:textId="27CA8E22" w:rsidR="00973F3F" w:rsidRDefault="00973F3F"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9(26) and 9(64) concerning having an episode of </w:t>
      </w:r>
      <w:proofErr w:type="spellStart"/>
      <w:r>
        <w:rPr>
          <w:rFonts w:ascii="Times New Roman" w:hAnsi="Times New Roman"/>
        </w:rPr>
        <w:t>otitic</w:t>
      </w:r>
      <w:proofErr w:type="spellEnd"/>
      <w:r>
        <w:rPr>
          <w:rFonts w:ascii="Times New Roman" w:hAnsi="Times New Roman"/>
        </w:rPr>
        <w:t xml:space="preserve"> barotrauma involving the affected ear, cerebral arterial gas embolism or decompression sickness;</w:t>
      </w:r>
    </w:p>
    <w:p w14:paraId="20BB7AC8" w14:textId="2F48ECEE" w:rsidR="00973F3F" w:rsidRDefault="00973F3F"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factors in subsections 9(27) and 9(65) concerning having acoustic shock, by the inclusion of a note;</w:t>
      </w:r>
    </w:p>
    <w:p w14:paraId="1BB62541" w14:textId="30E67B5F" w:rsidR="004E6EF6" w:rsidRDefault="004E6EF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9(28) and 9(66) concerning having a bacterial infection from the specified list of bacterial infections;</w:t>
      </w:r>
    </w:p>
    <w:p w14:paraId="1517C20F" w14:textId="59C52850" w:rsidR="004E6EF6" w:rsidRDefault="004E6EF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9(29) and 9(67) concerning having a viral infection from the specified list of viral infections;</w:t>
      </w:r>
    </w:p>
    <w:p w14:paraId="7BA86258" w14:textId="22E88B1F" w:rsidR="00137D51" w:rsidRDefault="00137D51"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9(30) and 9(68) concerning having meningitis or encephalitis;</w:t>
      </w:r>
    </w:p>
    <w:p w14:paraId="4E2DFA6E" w14:textId="0ED12D97" w:rsidR="00137D51" w:rsidRDefault="00137D51"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9(31) and 9(69) concerning having </w:t>
      </w:r>
      <w:proofErr w:type="spellStart"/>
      <w:r>
        <w:rPr>
          <w:rFonts w:ascii="Times New Roman" w:hAnsi="Times New Roman"/>
        </w:rPr>
        <w:t>neurosyphilis</w:t>
      </w:r>
      <w:proofErr w:type="spellEnd"/>
      <w:r>
        <w:rPr>
          <w:rFonts w:ascii="Times New Roman" w:hAnsi="Times New Roman"/>
        </w:rPr>
        <w:t>;</w:t>
      </w:r>
    </w:p>
    <w:p w14:paraId="09CEBF64" w14:textId="64C66E85" w:rsidR="00137D51" w:rsidRDefault="00137D51" w:rsidP="00137D51">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factors in subsections 9(32) and 9(70) concerning having tuberculosis involving </w:t>
      </w:r>
      <w:r w:rsidRPr="00137D51">
        <w:rPr>
          <w:rFonts w:ascii="Times New Roman" w:hAnsi="Times New Roman"/>
        </w:rPr>
        <w:t>the nasopharynx, meninges, temporal bone, middle ear or inner ear of the affected side</w:t>
      </w:r>
      <w:r>
        <w:rPr>
          <w:rFonts w:ascii="Times New Roman" w:hAnsi="Times New Roman"/>
        </w:rPr>
        <w:t>;</w:t>
      </w:r>
    </w:p>
    <w:p w14:paraId="2B8AC247" w14:textId="00F21D4B" w:rsidR="00346718" w:rsidRDefault="00346718" w:rsidP="00137D51">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9(33) and 9(71) concerning having typhoid fever;</w:t>
      </w:r>
    </w:p>
    <w:p w14:paraId="635A8290" w14:textId="654FC9E4" w:rsidR="00346718" w:rsidRDefault="00346718" w:rsidP="0034671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factors in subsections 9(35) and 9(73) concerning having a cobalt-containing </w:t>
      </w:r>
      <w:r w:rsidRPr="00346718">
        <w:rPr>
          <w:rFonts w:ascii="Times New Roman" w:hAnsi="Times New Roman"/>
        </w:rPr>
        <w:t>metal-on-metal hip prosthesis</w:t>
      </w:r>
      <w:r>
        <w:rPr>
          <w:rFonts w:ascii="Times New Roman" w:hAnsi="Times New Roman"/>
        </w:rPr>
        <w:t xml:space="preserve">, or </w:t>
      </w:r>
      <w:r w:rsidRPr="00346718">
        <w:rPr>
          <w:rFonts w:ascii="Times New Roman" w:hAnsi="Times New Roman"/>
        </w:rPr>
        <w:t>a serum cobalt concentration of at least 200 micrograms per litre</w:t>
      </w:r>
      <w:r>
        <w:rPr>
          <w:rFonts w:ascii="Times New Roman" w:hAnsi="Times New Roman"/>
        </w:rPr>
        <w:t>;</w:t>
      </w:r>
    </w:p>
    <w:p w14:paraId="41011B76" w14:textId="1038BCDD" w:rsidR="004C01FD" w:rsidRDefault="004C01FD" w:rsidP="00346718">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factors in subsections 9(39) and 9(77) concerning having a clinically significant depressive disorder or a clinically significant anxiety disorder;</w:t>
      </w:r>
    </w:p>
    <w:p w14:paraId="14BAE310" w14:textId="736AA09C" w:rsidR="007C1126" w:rsidRDefault="007C112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receivin</w:t>
      </w:r>
      <w:r w:rsidR="00C07FC4">
        <w:rPr>
          <w:rFonts w:ascii="Times New Roman" w:hAnsi="Times New Roman"/>
        </w:rPr>
        <w:t xml:space="preserve">g a specified </w:t>
      </w:r>
      <w:proofErr w:type="spellStart"/>
      <w:r w:rsidR="00C07FC4">
        <w:rPr>
          <w:rFonts w:ascii="Times New Roman" w:hAnsi="Times New Roman"/>
        </w:rPr>
        <w:t>ototopical</w:t>
      </w:r>
      <w:proofErr w:type="spellEnd"/>
      <w:r w:rsidR="00C07FC4">
        <w:rPr>
          <w:rFonts w:ascii="Times New Roman" w:hAnsi="Times New Roman"/>
        </w:rPr>
        <w:t xml:space="preserve"> medication</w:t>
      </w:r>
      <w:r>
        <w:rPr>
          <w:rFonts w:ascii="Times New Roman" w:hAnsi="Times New Roman"/>
        </w:rPr>
        <w:t xml:space="preserve"> directly into the inner ear, in the presence of a tympanic membrane perforation, as these are now covered by the factors in subsections 9(9) and 9(47) concerning having inner ear exposure to a chemical agent from the specified list of chemical agents;</w:t>
      </w:r>
    </w:p>
    <w:p w14:paraId="01DC09FA" w14:textId="77777777" w:rsidR="00A93E68" w:rsidRDefault="00A93E68"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having a specified disease or injury involving the auditory structures or central auditory neural pathways of the affected ear, as these are now covered by the factors in: </w:t>
      </w:r>
    </w:p>
    <w:p w14:paraId="69BAD1CF" w14:textId="77777777" w:rsidR="00A93E68" w:rsidRDefault="00A93E68" w:rsidP="00720A63">
      <w:pPr>
        <w:numPr>
          <w:ilvl w:val="0"/>
          <w:numId w:val="18"/>
        </w:numPr>
        <w:tabs>
          <w:tab w:val="clear" w:pos="360"/>
          <w:tab w:val="num" w:pos="1985"/>
        </w:tabs>
        <w:ind w:left="1985" w:hanging="709"/>
        <w:jc w:val="both"/>
        <w:rPr>
          <w:rFonts w:ascii="Times New Roman" w:hAnsi="Times New Roman"/>
        </w:rPr>
      </w:pPr>
      <w:r>
        <w:rPr>
          <w:rFonts w:ascii="Times New Roman" w:hAnsi="Times New Roman"/>
        </w:rPr>
        <w:t>subsections 9(11) and 9(49) concerning having a reduced supply of blood to an auditory structure of the affected ear;</w:t>
      </w:r>
    </w:p>
    <w:p w14:paraId="3F6C0473" w14:textId="6F167E89" w:rsidR="00A93E68" w:rsidRDefault="00A93E68" w:rsidP="00A93E68">
      <w:pPr>
        <w:numPr>
          <w:ilvl w:val="0"/>
          <w:numId w:val="18"/>
        </w:numPr>
        <w:tabs>
          <w:tab w:val="clear" w:pos="360"/>
          <w:tab w:val="num" w:pos="1985"/>
        </w:tabs>
        <w:ind w:left="1985" w:hanging="709"/>
        <w:jc w:val="both"/>
        <w:rPr>
          <w:rFonts w:ascii="Times New Roman" w:hAnsi="Times New Roman"/>
        </w:rPr>
      </w:pPr>
      <w:r>
        <w:rPr>
          <w:rFonts w:ascii="Times New Roman" w:hAnsi="Times New Roman"/>
        </w:rPr>
        <w:t xml:space="preserve">subsections 9(12) and 9(50) concerning having a </w:t>
      </w:r>
      <w:r w:rsidR="00511F3F">
        <w:rPr>
          <w:rFonts w:ascii="Times New Roman" w:hAnsi="Times New Roman"/>
        </w:rPr>
        <w:t xml:space="preserve">bone </w:t>
      </w:r>
      <w:r>
        <w:rPr>
          <w:rFonts w:ascii="Times New Roman" w:hAnsi="Times New Roman"/>
        </w:rPr>
        <w:t xml:space="preserve">disease from the specified list of bone diseases, affecting the petrous temporal bone or middle ear </w:t>
      </w:r>
      <w:proofErr w:type="spellStart"/>
      <w:r>
        <w:rPr>
          <w:rFonts w:ascii="Times New Roman" w:hAnsi="Times New Roman"/>
        </w:rPr>
        <w:t>ossicles</w:t>
      </w:r>
      <w:proofErr w:type="spellEnd"/>
      <w:r>
        <w:rPr>
          <w:rFonts w:ascii="Times New Roman" w:hAnsi="Times New Roman"/>
        </w:rPr>
        <w:t xml:space="preserve"> of the affected side;</w:t>
      </w:r>
    </w:p>
    <w:p w14:paraId="06A74AA9" w14:textId="77777777" w:rsidR="00720A63" w:rsidRDefault="00A93E68" w:rsidP="00A93E68">
      <w:pPr>
        <w:numPr>
          <w:ilvl w:val="0"/>
          <w:numId w:val="18"/>
        </w:numPr>
        <w:tabs>
          <w:tab w:val="clear" w:pos="360"/>
          <w:tab w:val="num" w:pos="1985"/>
        </w:tabs>
        <w:ind w:left="1985" w:hanging="709"/>
        <w:jc w:val="both"/>
        <w:rPr>
          <w:rFonts w:ascii="Times New Roman" w:hAnsi="Times New Roman"/>
        </w:rPr>
      </w:pPr>
      <w:r>
        <w:rPr>
          <w:rFonts w:ascii="Times New Roman" w:hAnsi="Times New Roman"/>
        </w:rPr>
        <w:t>subsections 9(13) and 9(51) concerning having osteoporosis</w:t>
      </w:r>
      <w:r w:rsidR="00720A63">
        <w:rPr>
          <w:rFonts w:ascii="Times New Roman" w:hAnsi="Times New Roman"/>
        </w:rPr>
        <w:t>;</w:t>
      </w:r>
      <w:r>
        <w:rPr>
          <w:rFonts w:ascii="Times New Roman" w:hAnsi="Times New Roman"/>
        </w:rPr>
        <w:t xml:space="preserve"> </w:t>
      </w:r>
    </w:p>
    <w:p w14:paraId="11B452E8" w14:textId="77777777" w:rsidR="00720A63" w:rsidRDefault="00A93E68" w:rsidP="00A93E68">
      <w:pPr>
        <w:numPr>
          <w:ilvl w:val="0"/>
          <w:numId w:val="18"/>
        </w:numPr>
        <w:tabs>
          <w:tab w:val="clear" w:pos="360"/>
          <w:tab w:val="num" w:pos="1985"/>
        </w:tabs>
        <w:ind w:left="1985" w:hanging="709"/>
        <w:jc w:val="both"/>
        <w:rPr>
          <w:rFonts w:ascii="Times New Roman" w:hAnsi="Times New Roman"/>
        </w:rPr>
      </w:pPr>
      <w:r>
        <w:rPr>
          <w:rFonts w:ascii="Times New Roman" w:hAnsi="Times New Roman"/>
        </w:rPr>
        <w:lastRenderedPageBreak/>
        <w:t>subsections 9(14) and 9(52) concerning having an autoimmune disease</w:t>
      </w:r>
      <w:r w:rsidR="00720A63">
        <w:rPr>
          <w:rFonts w:ascii="Times New Roman" w:hAnsi="Times New Roman"/>
        </w:rPr>
        <w:t>;</w:t>
      </w:r>
    </w:p>
    <w:p w14:paraId="4B3E1534" w14:textId="77777777" w:rsidR="00720A63" w:rsidRDefault="00A93E68" w:rsidP="00A93E68">
      <w:pPr>
        <w:numPr>
          <w:ilvl w:val="0"/>
          <w:numId w:val="18"/>
        </w:numPr>
        <w:tabs>
          <w:tab w:val="clear" w:pos="360"/>
          <w:tab w:val="num" w:pos="1985"/>
        </w:tabs>
        <w:ind w:left="1985" w:hanging="709"/>
        <w:jc w:val="both"/>
        <w:rPr>
          <w:rFonts w:ascii="Times New Roman" w:hAnsi="Times New Roman"/>
        </w:rPr>
      </w:pPr>
      <w:r>
        <w:rPr>
          <w:rFonts w:ascii="Times New Roman" w:hAnsi="Times New Roman"/>
        </w:rPr>
        <w:t>subsections 9(15) and 9(53) concerning having multiple sclerosis</w:t>
      </w:r>
      <w:r w:rsidR="00720A63">
        <w:rPr>
          <w:rFonts w:ascii="Times New Roman" w:hAnsi="Times New Roman"/>
        </w:rPr>
        <w:t>;</w:t>
      </w:r>
      <w:r>
        <w:rPr>
          <w:rFonts w:ascii="Times New Roman" w:hAnsi="Times New Roman"/>
        </w:rPr>
        <w:t xml:space="preserve"> </w:t>
      </w:r>
    </w:p>
    <w:p w14:paraId="3D0CD9B9" w14:textId="77777777" w:rsidR="00720A63" w:rsidRDefault="00A93E68" w:rsidP="00A93E68">
      <w:pPr>
        <w:numPr>
          <w:ilvl w:val="0"/>
          <w:numId w:val="18"/>
        </w:numPr>
        <w:tabs>
          <w:tab w:val="clear" w:pos="360"/>
          <w:tab w:val="num" w:pos="1985"/>
        </w:tabs>
        <w:ind w:left="1985" w:hanging="709"/>
        <w:jc w:val="both"/>
        <w:rPr>
          <w:rFonts w:ascii="Times New Roman" w:hAnsi="Times New Roman"/>
        </w:rPr>
      </w:pPr>
      <w:r>
        <w:rPr>
          <w:rFonts w:ascii="Times New Roman" w:hAnsi="Times New Roman"/>
        </w:rPr>
        <w:t>subsections 9(16) and 9(54) concerning having a benign or malignant neoplasm involving the petrous temporal bone, auditory structures or central auditory neural pathways of the affected ear</w:t>
      </w:r>
      <w:r w:rsidR="00720A63">
        <w:rPr>
          <w:rFonts w:ascii="Times New Roman" w:hAnsi="Times New Roman"/>
        </w:rPr>
        <w:t>;</w:t>
      </w:r>
      <w:r>
        <w:rPr>
          <w:rFonts w:ascii="Times New Roman" w:hAnsi="Times New Roman"/>
        </w:rPr>
        <w:t xml:space="preserve"> </w:t>
      </w:r>
    </w:p>
    <w:p w14:paraId="7A7F9AB9" w14:textId="08E72142" w:rsidR="00A93E68" w:rsidRDefault="00720A63" w:rsidP="00A93E68">
      <w:pPr>
        <w:numPr>
          <w:ilvl w:val="0"/>
          <w:numId w:val="18"/>
        </w:numPr>
        <w:tabs>
          <w:tab w:val="clear" w:pos="360"/>
          <w:tab w:val="num" w:pos="1985"/>
        </w:tabs>
        <w:ind w:left="1985" w:hanging="709"/>
        <w:jc w:val="both"/>
        <w:rPr>
          <w:rFonts w:ascii="Times New Roman" w:hAnsi="Times New Roman"/>
        </w:rPr>
      </w:pPr>
      <w:r>
        <w:rPr>
          <w:rFonts w:ascii="Times New Roman" w:hAnsi="Times New Roman"/>
        </w:rPr>
        <w:t>subsections 9(17) and 9(55) concerning having a haematological disease from the specified list of haematological diseases;</w:t>
      </w:r>
    </w:p>
    <w:p w14:paraId="25F38731" w14:textId="11A94BB0" w:rsidR="00720A63" w:rsidRDefault="00720A63" w:rsidP="00A93E68">
      <w:pPr>
        <w:numPr>
          <w:ilvl w:val="0"/>
          <w:numId w:val="18"/>
        </w:numPr>
        <w:tabs>
          <w:tab w:val="clear" w:pos="360"/>
          <w:tab w:val="num" w:pos="1985"/>
        </w:tabs>
        <w:ind w:left="1985" w:hanging="709"/>
        <w:jc w:val="both"/>
        <w:rPr>
          <w:rFonts w:ascii="Times New Roman" w:hAnsi="Times New Roman"/>
        </w:rPr>
      </w:pPr>
      <w:r>
        <w:rPr>
          <w:rFonts w:ascii="Times New Roman" w:hAnsi="Times New Roman"/>
        </w:rPr>
        <w:t>subsections 9(18) and 9(56) concerning having a cerebrovascular accident;</w:t>
      </w:r>
    </w:p>
    <w:p w14:paraId="26C95F14" w14:textId="20443F69" w:rsidR="00720A63" w:rsidRDefault="00720A63" w:rsidP="00A93E68">
      <w:pPr>
        <w:numPr>
          <w:ilvl w:val="0"/>
          <w:numId w:val="18"/>
        </w:numPr>
        <w:tabs>
          <w:tab w:val="clear" w:pos="360"/>
          <w:tab w:val="num" w:pos="1985"/>
        </w:tabs>
        <w:ind w:left="1985" w:hanging="709"/>
        <w:jc w:val="both"/>
        <w:rPr>
          <w:rFonts w:ascii="Times New Roman" w:hAnsi="Times New Roman"/>
        </w:rPr>
      </w:pPr>
      <w:r>
        <w:rPr>
          <w:rFonts w:ascii="Times New Roman" w:hAnsi="Times New Roman"/>
        </w:rPr>
        <w:t>subsections 9(25) and 9(63) concerning having Meniere's disease or delayed endolymphatic hydrops;</w:t>
      </w:r>
    </w:p>
    <w:p w14:paraId="73B7D53D" w14:textId="49BF250D" w:rsidR="00973F3F" w:rsidRDefault="00973F3F"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having cerebral arterial gas embolism or decompression sickness involving the auditory apparatus or central auditory neural pathways of the affected ear, as these are now covered by the factors in subsections 9(26) and 9(64) concerning having an episode of </w:t>
      </w:r>
      <w:proofErr w:type="spellStart"/>
      <w:r>
        <w:rPr>
          <w:rFonts w:ascii="Times New Roman" w:hAnsi="Times New Roman"/>
        </w:rPr>
        <w:t>otitic</w:t>
      </w:r>
      <w:proofErr w:type="spellEnd"/>
      <w:r>
        <w:rPr>
          <w:rFonts w:ascii="Times New Roman" w:hAnsi="Times New Roman"/>
        </w:rPr>
        <w:t xml:space="preserve"> barotrauma involving the affected ear, cerebral arterial gas embolism or decompression sickness;</w:t>
      </w:r>
    </w:p>
    <w:p w14:paraId="44FD2E0D" w14:textId="212218A2" w:rsidR="00973F3F" w:rsidRDefault="00973F3F"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factors concerning having an episode of </w:t>
      </w:r>
      <w:proofErr w:type="spellStart"/>
      <w:r>
        <w:rPr>
          <w:rFonts w:ascii="Times New Roman" w:hAnsi="Times New Roman"/>
        </w:rPr>
        <w:t>otitic</w:t>
      </w:r>
      <w:proofErr w:type="spellEnd"/>
      <w:r>
        <w:rPr>
          <w:rFonts w:ascii="Times New Roman" w:hAnsi="Times New Roman"/>
        </w:rPr>
        <w:t xml:space="preserve"> barotrauma involving the affected ear, as these are now covered by the factors in subsections 9(26) and 9(64) concerning having an episode of </w:t>
      </w:r>
      <w:proofErr w:type="spellStart"/>
      <w:r>
        <w:rPr>
          <w:rFonts w:ascii="Times New Roman" w:hAnsi="Times New Roman"/>
        </w:rPr>
        <w:t>otitic</w:t>
      </w:r>
      <w:proofErr w:type="spellEnd"/>
      <w:r>
        <w:rPr>
          <w:rFonts w:ascii="Times New Roman" w:hAnsi="Times New Roman"/>
        </w:rPr>
        <w:t xml:space="preserve"> barotrauma involving the affected ear, cerebral arterial gas embolism or decompression sickness;</w:t>
      </w:r>
    </w:p>
    <w:p w14:paraId="3417BEEB" w14:textId="5FC3999A" w:rsidR="004E6EF6" w:rsidRDefault="004E6EF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having a specified infection, as these are now covered by the factors in:</w:t>
      </w:r>
    </w:p>
    <w:p w14:paraId="6DE88AF3" w14:textId="44E6493F" w:rsidR="004E6EF6" w:rsidRDefault="004E6EF6" w:rsidP="004E6EF6">
      <w:pPr>
        <w:numPr>
          <w:ilvl w:val="0"/>
          <w:numId w:val="18"/>
        </w:numPr>
        <w:tabs>
          <w:tab w:val="clear" w:pos="360"/>
          <w:tab w:val="num" w:pos="1985"/>
        </w:tabs>
        <w:ind w:left="1985" w:hanging="709"/>
        <w:jc w:val="both"/>
        <w:rPr>
          <w:rFonts w:ascii="Times New Roman" w:hAnsi="Times New Roman"/>
        </w:rPr>
      </w:pPr>
      <w:r>
        <w:rPr>
          <w:rFonts w:ascii="Times New Roman" w:hAnsi="Times New Roman"/>
        </w:rPr>
        <w:t>subsections 9(28) and 9(66) concerning having a bacterial infection from the specified list of bacterial infections;</w:t>
      </w:r>
    </w:p>
    <w:p w14:paraId="5194BE7E" w14:textId="16CD7628" w:rsidR="004E6EF6" w:rsidRDefault="004E6EF6" w:rsidP="004E6EF6">
      <w:pPr>
        <w:numPr>
          <w:ilvl w:val="0"/>
          <w:numId w:val="18"/>
        </w:numPr>
        <w:tabs>
          <w:tab w:val="clear" w:pos="360"/>
          <w:tab w:val="num" w:pos="1985"/>
        </w:tabs>
        <w:ind w:left="1985" w:hanging="709"/>
        <w:jc w:val="both"/>
        <w:rPr>
          <w:rFonts w:ascii="Times New Roman" w:hAnsi="Times New Roman"/>
        </w:rPr>
      </w:pPr>
      <w:r>
        <w:rPr>
          <w:rFonts w:ascii="Times New Roman" w:hAnsi="Times New Roman"/>
        </w:rPr>
        <w:t>subsections 9(29) and 9(67) concerning having a viral infection from the specified list of viral infections;</w:t>
      </w:r>
    </w:p>
    <w:p w14:paraId="633AA031" w14:textId="3D7D59C5" w:rsidR="004E6EF6" w:rsidRDefault="00137D51" w:rsidP="004E6EF6">
      <w:pPr>
        <w:numPr>
          <w:ilvl w:val="0"/>
          <w:numId w:val="18"/>
        </w:numPr>
        <w:tabs>
          <w:tab w:val="clear" w:pos="360"/>
          <w:tab w:val="num" w:pos="1985"/>
        </w:tabs>
        <w:ind w:left="1985" w:hanging="709"/>
        <w:jc w:val="both"/>
        <w:rPr>
          <w:rFonts w:ascii="Times New Roman" w:hAnsi="Times New Roman"/>
        </w:rPr>
      </w:pPr>
      <w:r>
        <w:rPr>
          <w:rFonts w:ascii="Times New Roman" w:hAnsi="Times New Roman"/>
        </w:rPr>
        <w:t>subsections 9(30) and 9(68) concerning having meningitis or encephalitis</w:t>
      </w:r>
      <w:r w:rsidR="00C07FC4">
        <w:rPr>
          <w:rFonts w:ascii="Times New Roman" w:hAnsi="Times New Roman"/>
        </w:rPr>
        <w:t>;</w:t>
      </w:r>
    </w:p>
    <w:p w14:paraId="50612DA7" w14:textId="6CCB8AD2" w:rsidR="00137D51" w:rsidRDefault="00137D51" w:rsidP="004E6EF6">
      <w:pPr>
        <w:numPr>
          <w:ilvl w:val="0"/>
          <w:numId w:val="18"/>
        </w:numPr>
        <w:tabs>
          <w:tab w:val="clear" w:pos="360"/>
          <w:tab w:val="num" w:pos="1985"/>
        </w:tabs>
        <w:ind w:left="1985" w:hanging="709"/>
        <w:jc w:val="both"/>
        <w:rPr>
          <w:rFonts w:ascii="Times New Roman" w:hAnsi="Times New Roman"/>
        </w:rPr>
      </w:pPr>
      <w:r>
        <w:rPr>
          <w:rFonts w:ascii="Times New Roman" w:hAnsi="Times New Roman"/>
        </w:rPr>
        <w:t xml:space="preserve">subsections 9(31) and 9(69) concerning having </w:t>
      </w:r>
      <w:proofErr w:type="spellStart"/>
      <w:r>
        <w:rPr>
          <w:rFonts w:ascii="Times New Roman" w:hAnsi="Times New Roman"/>
        </w:rPr>
        <w:t>neurosyphilis</w:t>
      </w:r>
      <w:proofErr w:type="spellEnd"/>
      <w:r>
        <w:rPr>
          <w:rFonts w:ascii="Times New Roman" w:hAnsi="Times New Roman"/>
        </w:rPr>
        <w:t>;</w:t>
      </w:r>
    </w:p>
    <w:p w14:paraId="57998B81" w14:textId="6F7C2073" w:rsidR="00137D51" w:rsidRDefault="00137D51" w:rsidP="004E6EF6">
      <w:pPr>
        <w:numPr>
          <w:ilvl w:val="0"/>
          <w:numId w:val="18"/>
        </w:numPr>
        <w:tabs>
          <w:tab w:val="clear" w:pos="360"/>
          <w:tab w:val="num" w:pos="1985"/>
        </w:tabs>
        <w:ind w:left="1985" w:hanging="709"/>
        <w:jc w:val="both"/>
        <w:rPr>
          <w:rFonts w:ascii="Times New Roman" w:hAnsi="Times New Roman"/>
        </w:rPr>
      </w:pPr>
      <w:r>
        <w:rPr>
          <w:rFonts w:ascii="Times New Roman" w:hAnsi="Times New Roman"/>
        </w:rPr>
        <w:t xml:space="preserve">subsections 9(32) and 9(70) concerning having tuberculosis involving </w:t>
      </w:r>
      <w:r w:rsidRPr="00137D51">
        <w:rPr>
          <w:rFonts w:ascii="Times New Roman" w:hAnsi="Times New Roman"/>
        </w:rPr>
        <w:t>the nasopharynx, meninges, temporal bone, middle ear or inner ear of the affected side</w:t>
      </w:r>
      <w:r>
        <w:rPr>
          <w:rFonts w:ascii="Times New Roman" w:hAnsi="Times New Roman"/>
        </w:rPr>
        <w:t>;</w:t>
      </w:r>
    </w:p>
    <w:p w14:paraId="07F5D803" w14:textId="212AE18F" w:rsidR="00346718" w:rsidRDefault="00346718" w:rsidP="004E6EF6">
      <w:pPr>
        <w:numPr>
          <w:ilvl w:val="0"/>
          <w:numId w:val="18"/>
        </w:numPr>
        <w:tabs>
          <w:tab w:val="clear" w:pos="360"/>
          <w:tab w:val="num" w:pos="1985"/>
        </w:tabs>
        <w:ind w:left="1985" w:hanging="709"/>
        <w:jc w:val="both"/>
        <w:rPr>
          <w:rFonts w:ascii="Times New Roman" w:hAnsi="Times New Roman"/>
        </w:rPr>
      </w:pPr>
      <w:r>
        <w:rPr>
          <w:rFonts w:ascii="Times New Roman" w:hAnsi="Times New Roman"/>
        </w:rPr>
        <w:t>subsections 9(33) and 9(71) concerning having typhoid fever;</w:t>
      </w:r>
    </w:p>
    <w:p w14:paraId="6D421924" w14:textId="0516A483" w:rsidR="00346718" w:rsidRDefault="00346718"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deleting the factors concerning receiving ionising radiation to the auditory apparatus, as these have been subsumed into the factors in subsections 9(34) and 9(72) concerning undergoing a course of therapeutic radiation for cancer, where the auditory apparatus was in the field of radiation;</w:t>
      </w:r>
    </w:p>
    <w:p w14:paraId="6491FBE8" w14:textId="4A3D46BA"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definitions of</w:t>
      </w:r>
      <w:r w:rsidR="007C1126">
        <w:rPr>
          <w:rFonts w:ascii="Times New Roman" w:hAnsi="Times New Roman"/>
        </w:rPr>
        <w:t xml:space="preserve"> </w:t>
      </w:r>
      <w:r w:rsidR="004E6EF6">
        <w:rPr>
          <w:rFonts w:ascii="Times New Roman" w:hAnsi="Times New Roman"/>
        </w:rPr>
        <w:t xml:space="preserve">'acoustic shock symptoms', </w:t>
      </w:r>
      <w:r w:rsidR="007C1126">
        <w:rPr>
          <w:rFonts w:ascii="Times New Roman" w:hAnsi="Times New Roman"/>
        </w:rPr>
        <w:t>'being exposed to second-hand smoke',</w:t>
      </w:r>
      <w:r>
        <w:rPr>
          <w:rFonts w:ascii="Times New Roman" w:hAnsi="Times New Roman"/>
        </w:rPr>
        <w:t xml:space="preserve"> </w:t>
      </w:r>
      <w:r w:rsidR="004E6EF6">
        <w:rPr>
          <w:rFonts w:ascii="Times New Roman" w:hAnsi="Times New Roman"/>
        </w:rPr>
        <w:t xml:space="preserve">'chronic </w:t>
      </w:r>
      <w:proofErr w:type="spellStart"/>
      <w:r w:rsidR="004E6EF6">
        <w:rPr>
          <w:rFonts w:ascii="Times New Roman" w:hAnsi="Times New Roman"/>
        </w:rPr>
        <w:t>suppurative</w:t>
      </w:r>
      <w:proofErr w:type="spellEnd"/>
      <w:r w:rsidR="004E6EF6">
        <w:rPr>
          <w:rFonts w:ascii="Times New Roman" w:hAnsi="Times New Roman"/>
        </w:rPr>
        <w:t xml:space="preserve"> otitis media',</w:t>
      </w:r>
      <w:r w:rsidR="004C01FD">
        <w:rPr>
          <w:rFonts w:ascii="Times New Roman" w:hAnsi="Times New Roman"/>
        </w:rPr>
        <w:t xml:space="preserve"> 'clinically significant',</w:t>
      </w:r>
      <w:r w:rsidR="004E6EF6">
        <w:rPr>
          <w:rFonts w:ascii="Times New Roman" w:hAnsi="Times New Roman"/>
        </w:rPr>
        <w:t xml:space="preserve"> </w:t>
      </w:r>
      <w:r w:rsidR="00B95E4E">
        <w:rPr>
          <w:rFonts w:ascii="Times New Roman" w:hAnsi="Times New Roman"/>
        </w:rPr>
        <w:t>'</w:t>
      </w:r>
      <w:proofErr w:type="spellStart"/>
      <w:r w:rsidR="00B95E4E">
        <w:rPr>
          <w:rFonts w:ascii="Times New Roman" w:hAnsi="Times New Roman"/>
        </w:rPr>
        <w:t>hyperviscosity</w:t>
      </w:r>
      <w:proofErr w:type="spellEnd"/>
      <w:r w:rsidR="00B95E4E">
        <w:rPr>
          <w:rFonts w:ascii="Times New Roman" w:hAnsi="Times New Roman"/>
        </w:rPr>
        <w:t xml:space="preserve"> syndrome', </w:t>
      </w:r>
      <w:r w:rsidR="00C53BAE">
        <w:rPr>
          <w:rFonts w:ascii="Times New Roman" w:hAnsi="Times New Roman"/>
        </w:rPr>
        <w:t>'MRCA',</w:t>
      </w:r>
      <w:r w:rsidR="00CC5F4A">
        <w:rPr>
          <w:rFonts w:ascii="Times New Roman" w:hAnsi="Times New Roman"/>
        </w:rPr>
        <w:t xml:space="preserve"> </w:t>
      </w:r>
      <w:r w:rsidR="007C1126">
        <w:rPr>
          <w:rFonts w:ascii="Times New Roman" w:hAnsi="Times New Roman"/>
        </w:rPr>
        <w:t>'pack-year of tobacco products',</w:t>
      </w:r>
      <w:r w:rsidR="0057540D">
        <w:rPr>
          <w:rFonts w:ascii="Times New Roman" w:hAnsi="Times New Roman"/>
        </w:rPr>
        <w:t xml:space="preserve"> </w:t>
      </w:r>
      <w:r w:rsidR="004E6EF6">
        <w:rPr>
          <w:rFonts w:ascii="Times New Roman" w:hAnsi="Times New Roman"/>
        </w:rPr>
        <w:t xml:space="preserve">'specified list of bacterial infections', </w:t>
      </w:r>
      <w:r w:rsidR="0057540D">
        <w:rPr>
          <w:rFonts w:ascii="Times New Roman" w:hAnsi="Times New Roman"/>
        </w:rPr>
        <w:t>'specified list of bone diseases',</w:t>
      </w:r>
      <w:r w:rsidR="007C1126">
        <w:rPr>
          <w:rFonts w:ascii="Times New Roman" w:hAnsi="Times New Roman"/>
        </w:rPr>
        <w:t xml:space="preserve"> 'specified list of chemical agents', </w:t>
      </w:r>
      <w:r w:rsidR="00CC5F4A">
        <w:rPr>
          <w:rFonts w:ascii="Times New Roman" w:hAnsi="Times New Roman"/>
        </w:rPr>
        <w:t>'specified list of drugs',</w:t>
      </w:r>
      <w:r w:rsidR="00B95E4E">
        <w:rPr>
          <w:rFonts w:ascii="Times New Roman" w:hAnsi="Times New Roman"/>
        </w:rPr>
        <w:t xml:space="preserve"> 'specified list of haematological diseases',</w:t>
      </w:r>
      <w:r w:rsidR="004E6EF6">
        <w:rPr>
          <w:rFonts w:ascii="Times New Roman" w:hAnsi="Times New Roman"/>
        </w:rPr>
        <w:t xml:space="preserve"> 'specified list of viral infection</w:t>
      </w:r>
      <w:r w:rsidR="0014159E">
        <w:rPr>
          <w:rFonts w:ascii="Times New Roman" w:hAnsi="Times New Roman"/>
        </w:rPr>
        <w:t>s', '</w:t>
      </w:r>
      <w:proofErr w:type="spellStart"/>
      <w:r w:rsidR="0014159E">
        <w:rPr>
          <w:rFonts w:ascii="Times New Roman" w:hAnsi="Times New Roman"/>
        </w:rPr>
        <w:t>suppurative</w:t>
      </w:r>
      <w:proofErr w:type="spellEnd"/>
      <w:r w:rsidR="0014159E">
        <w:rPr>
          <w:rFonts w:ascii="Times New Roman" w:hAnsi="Times New Roman"/>
        </w:rPr>
        <w:t xml:space="preserve"> </w:t>
      </w:r>
      <w:proofErr w:type="spellStart"/>
      <w:r w:rsidR="0014159E">
        <w:rPr>
          <w:rFonts w:ascii="Times New Roman" w:hAnsi="Times New Roman"/>
        </w:rPr>
        <w:t>labyrinthitis</w:t>
      </w:r>
      <w:proofErr w:type="spellEnd"/>
      <w:r w:rsidR="0014159E">
        <w:rPr>
          <w:rFonts w:ascii="Times New Roman" w:hAnsi="Times New Roman"/>
        </w:rPr>
        <w:t>' and</w:t>
      </w:r>
      <w:r w:rsidR="00C53BAE">
        <w:rPr>
          <w:rFonts w:ascii="Times New Roman" w:hAnsi="Times New Roman"/>
        </w:rPr>
        <w:t xml:space="preserve"> 'VEA'</w:t>
      </w:r>
      <w:r>
        <w:rPr>
          <w:rFonts w:ascii="Times New Roman" w:hAnsi="Times New Roman"/>
        </w:rPr>
        <w:t xml:space="preserve"> in Schedule</w:t>
      </w:r>
      <w:r w:rsidR="00BE75AF">
        <w:rPr>
          <w:rFonts w:ascii="Times New Roman" w:hAnsi="Times New Roman"/>
        </w:rPr>
        <w:t> </w:t>
      </w:r>
      <w:r>
        <w:rPr>
          <w:rFonts w:ascii="Times New Roman" w:hAnsi="Times New Roman"/>
        </w:rPr>
        <w:t>1</w:t>
      </w:r>
      <w:r w:rsidR="00BE75AF">
        <w:rPr>
          <w:rFonts w:ascii="Times New Roman" w:hAnsi="Times New Roman"/>
        </w:rPr>
        <w:t> </w:t>
      </w:r>
      <w:r>
        <w:rPr>
          <w:rFonts w:ascii="Times New Roman" w:hAnsi="Times New Roman"/>
        </w:rPr>
        <w:t>-</w:t>
      </w:r>
      <w:r w:rsidR="00BE75AF">
        <w:t> </w:t>
      </w:r>
      <w:r>
        <w:rPr>
          <w:rFonts w:ascii="Times New Roman" w:hAnsi="Times New Roman"/>
        </w:rPr>
        <w:t>Dictionary;</w:t>
      </w:r>
    </w:p>
    <w:p w14:paraId="4F79E1F3" w14:textId="096EF5DD" w:rsidR="00F13806" w:rsidRDefault="00F13806" w:rsidP="00F1380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w:t>
      </w:r>
      <w:r w:rsidR="00C53BAE">
        <w:rPr>
          <w:rFonts w:ascii="Times New Roman" w:hAnsi="Times New Roman"/>
        </w:rPr>
        <w:t>s</w:t>
      </w:r>
      <w:r>
        <w:rPr>
          <w:rFonts w:ascii="Times New Roman" w:hAnsi="Times New Roman"/>
        </w:rPr>
        <w:t xml:space="preserve"> of</w:t>
      </w:r>
      <w:r w:rsidR="00CC5F4A">
        <w:rPr>
          <w:rFonts w:ascii="Times New Roman" w:hAnsi="Times New Roman"/>
        </w:rPr>
        <w:t xml:space="preserve"> </w:t>
      </w:r>
      <w:r w:rsidR="004E6EF6">
        <w:rPr>
          <w:rFonts w:ascii="Times New Roman" w:hAnsi="Times New Roman"/>
        </w:rPr>
        <w:t xml:space="preserve">'acoustic shock', </w:t>
      </w:r>
      <w:r w:rsidR="00CC5F4A">
        <w:rPr>
          <w:rFonts w:ascii="Times New Roman" w:hAnsi="Times New Roman"/>
        </w:rPr>
        <w:t>'auditory structure', 'dB(A)',</w:t>
      </w:r>
      <w:r>
        <w:rPr>
          <w:rFonts w:ascii="Times New Roman" w:hAnsi="Times New Roman"/>
        </w:rPr>
        <w:t xml:space="preserve"> </w:t>
      </w:r>
      <w:r w:rsidR="00C53BAE">
        <w:rPr>
          <w:rFonts w:ascii="Times New Roman" w:hAnsi="Times New Roman"/>
        </w:rPr>
        <w:t>'dB(C)'</w:t>
      </w:r>
      <w:r w:rsidR="00C07FC4">
        <w:rPr>
          <w:rFonts w:ascii="Times New Roman" w:hAnsi="Times New Roman"/>
        </w:rPr>
        <w:t xml:space="preserve">, 'relevant service' </w:t>
      </w:r>
      <w:r w:rsidR="0014159E">
        <w:rPr>
          <w:rFonts w:ascii="Times New Roman" w:hAnsi="Times New Roman"/>
        </w:rPr>
        <w:t>and</w:t>
      </w:r>
      <w:r w:rsidR="007C1126">
        <w:rPr>
          <w:rFonts w:ascii="Times New Roman" w:hAnsi="Times New Roman"/>
        </w:rPr>
        <w:t xml:space="preserve"> 'vascular, muscular or other anatomical source of sound',</w:t>
      </w:r>
      <w:r>
        <w:rPr>
          <w:rFonts w:ascii="Times New Roman" w:hAnsi="Times New Roman"/>
        </w:rPr>
        <w:t xml:space="preserve"> in Schedule</w:t>
      </w:r>
      <w:r w:rsidR="00BE75AF">
        <w:rPr>
          <w:rFonts w:ascii="Times New Roman" w:hAnsi="Times New Roman"/>
        </w:rPr>
        <w:t> </w:t>
      </w:r>
      <w:r>
        <w:rPr>
          <w:rFonts w:ascii="Times New Roman" w:hAnsi="Times New Roman"/>
        </w:rPr>
        <w:t>1</w:t>
      </w:r>
      <w:r w:rsidR="00BE75AF">
        <w:rPr>
          <w:rFonts w:ascii="Times New Roman" w:hAnsi="Times New Roman"/>
        </w:rPr>
        <w:t> </w:t>
      </w:r>
      <w:r>
        <w:rPr>
          <w:rFonts w:ascii="Times New Roman" w:hAnsi="Times New Roman"/>
        </w:rPr>
        <w:t>-</w:t>
      </w:r>
      <w:r w:rsidR="00BE75AF">
        <w:rPr>
          <w:rFonts w:ascii="Times New Roman" w:hAnsi="Times New Roman"/>
        </w:rPr>
        <w:t> </w:t>
      </w:r>
      <w:r>
        <w:rPr>
          <w:rFonts w:ascii="Times New Roman" w:hAnsi="Times New Roman"/>
        </w:rPr>
        <w:t>Dictionary; and</w:t>
      </w:r>
    </w:p>
    <w:p w14:paraId="11DE0BFC" w14:textId="4B3FCFB7" w:rsidR="00BD2B0C" w:rsidRDefault="00F13806" w:rsidP="00F13806">
      <w:pPr>
        <w:numPr>
          <w:ilvl w:val="0"/>
          <w:numId w:val="18"/>
        </w:numPr>
        <w:tabs>
          <w:tab w:val="num" w:pos="1276"/>
        </w:tabs>
        <w:spacing w:after="120"/>
        <w:ind w:left="1276" w:hanging="709"/>
        <w:jc w:val="both"/>
        <w:rPr>
          <w:rFonts w:ascii="Times New Roman" w:hAnsi="Times New Roman"/>
        </w:rPr>
      </w:pPr>
      <w:r>
        <w:rPr>
          <w:rFonts w:ascii="Times New Roman" w:hAnsi="Times New Roman"/>
        </w:rPr>
        <w:lastRenderedPageBreak/>
        <w:t>deleting the definition</w:t>
      </w:r>
      <w:r w:rsidR="00CC5F4A">
        <w:rPr>
          <w:rFonts w:ascii="Times New Roman" w:hAnsi="Times New Roman"/>
        </w:rPr>
        <w:t>s of 'a drug or a drug from a class of drugs from the specified list'</w:t>
      </w:r>
      <w:r w:rsidR="007C1126">
        <w:rPr>
          <w:rFonts w:ascii="Times New Roman" w:hAnsi="Times New Roman"/>
        </w:rPr>
        <w:t>,</w:t>
      </w:r>
      <w:r w:rsidR="0057540D">
        <w:rPr>
          <w:rFonts w:ascii="Times New Roman" w:hAnsi="Times New Roman"/>
        </w:rPr>
        <w:t xml:space="preserve"> 'a specified autoimmune disorder', 'a specified disease or injury',</w:t>
      </w:r>
      <w:r w:rsidR="004E6EF6">
        <w:rPr>
          <w:rFonts w:ascii="Times New Roman" w:hAnsi="Times New Roman"/>
        </w:rPr>
        <w:t xml:space="preserve"> 'a specified infection',</w:t>
      </w:r>
      <w:r w:rsidR="007C1126">
        <w:rPr>
          <w:rFonts w:ascii="Times New Roman" w:hAnsi="Times New Roman"/>
        </w:rPr>
        <w:t xml:space="preserve"> 'a specified </w:t>
      </w:r>
      <w:proofErr w:type="spellStart"/>
      <w:r w:rsidR="007C1126">
        <w:rPr>
          <w:rFonts w:ascii="Times New Roman" w:hAnsi="Times New Roman"/>
        </w:rPr>
        <w:t>ototopical</w:t>
      </w:r>
      <w:proofErr w:type="spellEnd"/>
      <w:r w:rsidR="007C1126">
        <w:rPr>
          <w:rFonts w:ascii="Times New Roman" w:hAnsi="Times New Roman"/>
        </w:rPr>
        <w:t xml:space="preserve"> medication'</w:t>
      </w:r>
      <w:r w:rsidR="0057540D">
        <w:rPr>
          <w:rFonts w:ascii="Times New Roman" w:hAnsi="Times New Roman"/>
        </w:rPr>
        <w:t>,</w:t>
      </w:r>
      <w:r w:rsidR="00346718">
        <w:rPr>
          <w:rFonts w:ascii="Times New Roman" w:hAnsi="Times New Roman"/>
        </w:rPr>
        <w:t xml:space="preserve"> 'cumulative equivalent dose</w:t>
      </w:r>
      <w:r w:rsidR="0014159E">
        <w:rPr>
          <w:rFonts w:ascii="Times New Roman" w:hAnsi="Times New Roman"/>
        </w:rPr>
        <w:t>' and</w:t>
      </w:r>
      <w:r w:rsidR="0057540D">
        <w:rPr>
          <w:rFonts w:ascii="Times New Roman" w:hAnsi="Times New Roman"/>
        </w:rPr>
        <w:t xml:space="preserve"> 'ischaemia'</w:t>
      </w:r>
      <w:r>
        <w:rPr>
          <w:rFonts w:ascii="Times New Roman" w:hAnsi="Times New Roman"/>
        </w:rPr>
        <w:t>.</w:t>
      </w:r>
    </w:p>
    <w:p w14:paraId="0E7E7AD2" w14:textId="1B470382" w:rsidR="00D96AC1" w:rsidRPr="00FB75CF" w:rsidRDefault="00D96AC1" w:rsidP="00FB75CF">
      <w:pPr>
        <w:pStyle w:val="BodyText"/>
        <w:spacing w:after="120"/>
        <w:ind w:left="567"/>
        <w:rPr>
          <w:rStyle w:val="Strong"/>
          <w:b w:val="0"/>
        </w:rPr>
      </w:pPr>
      <w:r w:rsidRPr="00FB75CF">
        <w:rPr>
          <w:rStyle w:val="Strong"/>
        </w:rPr>
        <w:t>Incorporation</w:t>
      </w:r>
    </w:p>
    <w:p w14:paraId="3DD152A3" w14:textId="2A487041" w:rsidR="00460760" w:rsidRPr="00DA6027" w:rsidRDefault="00460760" w:rsidP="009132A0">
      <w:pPr>
        <w:pStyle w:val="BodyText"/>
        <w:numPr>
          <w:ilvl w:val="0"/>
          <w:numId w:val="24"/>
        </w:numPr>
        <w:tabs>
          <w:tab w:val="clear" w:pos="360"/>
          <w:tab w:val="num" w:pos="567"/>
        </w:tabs>
        <w:spacing w:after="120"/>
        <w:ind w:left="567" w:hanging="567"/>
      </w:pPr>
      <w:r w:rsidRPr="00DA6027">
        <w:t>The definition of "</w:t>
      </w:r>
      <w:r w:rsidR="009132A0">
        <w:t>acoustic shock symptoms" contained in the Schedule 1 -</w:t>
      </w:r>
      <w:r w:rsidRPr="00DA6027">
        <w:t xml:space="preserve"> Dictionary incorporates the </w:t>
      </w:r>
      <w:r w:rsidR="009132A0" w:rsidRPr="009132A0">
        <w:rPr>
          <w:i/>
        </w:rPr>
        <w:t>Work Health and Safety (Managing Noise and Preventing Hearing Loss at Work) Code of Practice 2015</w:t>
      </w:r>
      <w:r w:rsidRPr="00DA6027">
        <w:t xml:space="preserve">, as in force on </w:t>
      </w:r>
      <w:r w:rsidR="009132A0">
        <w:t>17 December 2015</w:t>
      </w:r>
      <w:r w:rsidRPr="00DA6027">
        <w:t xml:space="preserve">.  This writing is incorporated pursuant to subsection 14(b) of the </w:t>
      </w:r>
      <w:r w:rsidRPr="00DA6027">
        <w:rPr>
          <w:i/>
        </w:rPr>
        <w:t>Legislation Act 2003</w:t>
      </w:r>
      <w:r w:rsidRPr="00DA6027">
        <w:t xml:space="preserve">.  </w:t>
      </w:r>
    </w:p>
    <w:p w14:paraId="225C16FA" w14:textId="372148CC" w:rsidR="00460760" w:rsidRPr="00DA6027" w:rsidRDefault="00460760" w:rsidP="00460760">
      <w:pPr>
        <w:pStyle w:val="BodyText"/>
        <w:numPr>
          <w:ilvl w:val="0"/>
          <w:numId w:val="24"/>
        </w:numPr>
        <w:tabs>
          <w:tab w:val="clear" w:pos="360"/>
          <w:tab w:val="num" w:pos="567"/>
        </w:tabs>
        <w:spacing w:after="120"/>
        <w:ind w:left="567" w:hanging="567"/>
      </w:pPr>
      <w:r w:rsidRPr="00DA6027">
        <w:t xml:space="preserve">A copy of this document is available to any person on the website of the Repatriation Medical Authority at </w:t>
      </w:r>
      <w:hyperlink r:id="rId8" w:history="1">
        <w:r w:rsidR="00624346" w:rsidRPr="00253FA1">
          <w:rPr>
            <w:rStyle w:val="Hyperlink"/>
          </w:rPr>
          <w:t>www.rma.gov.au</w:t>
        </w:r>
      </w:hyperlink>
      <w:r w:rsidR="00624346">
        <w:t xml:space="preserve"> </w:t>
      </w:r>
      <w:r w:rsidRPr="00DA6027">
        <w:t>or from the Repatriation Medical Authority, Level 8, 259 Queen St, Brisbane, Queensland 4000, by contacting the Registrar on telephone (07) 3815 9404.</w:t>
      </w:r>
    </w:p>
    <w:p w14:paraId="52561E96" w14:textId="77777777" w:rsidR="00D96AC1" w:rsidRDefault="00D96AC1" w:rsidP="00D96AC1">
      <w:pPr>
        <w:pStyle w:val="BodyText"/>
        <w:spacing w:after="120"/>
        <w:ind w:left="567"/>
      </w:pPr>
      <w:r w:rsidRPr="00F430E8">
        <w:rPr>
          <w:rStyle w:val="Strong"/>
        </w:rPr>
        <w:t>Consultation</w:t>
      </w:r>
    </w:p>
    <w:p w14:paraId="4CE046B2" w14:textId="7EBAF48B" w:rsidR="00BD2B0C" w:rsidRPr="000D5E8F" w:rsidRDefault="001D5BEA" w:rsidP="000D5E8F">
      <w:pPr>
        <w:numPr>
          <w:ilvl w:val="0"/>
          <w:numId w:val="24"/>
        </w:numPr>
        <w:tabs>
          <w:tab w:val="clear" w:pos="360"/>
          <w:tab w:val="num" w:pos="567"/>
        </w:tabs>
        <w:spacing w:after="120"/>
        <w:ind w:left="567" w:hanging="567"/>
        <w:jc w:val="both"/>
        <w:rPr>
          <w:rFonts w:ascii="Times New Roman" w:hAnsi="Times New Roman"/>
        </w:rPr>
      </w:pPr>
      <w:r w:rsidRPr="000D5E8F">
        <w:rPr>
          <w:rFonts w:ascii="Times New Roman" w:hAnsi="Times New Roman"/>
        </w:rPr>
        <w:t xml:space="preserve">Prior to determining this Instrument, the Authority advertised its intention to undertake an investigation in relation to </w:t>
      </w:r>
      <w:r w:rsidR="00004F05">
        <w:rPr>
          <w:rFonts w:ascii="Times New Roman" w:hAnsi="Times New Roman"/>
        </w:rPr>
        <w:t>tinnitus</w:t>
      </w:r>
      <w:r w:rsidRPr="000D5E8F">
        <w:rPr>
          <w:rFonts w:ascii="Times New Roman" w:hAnsi="Times New Roman"/>
        </w:rPr>
        <w:t xml:space="preserve"> in the Government Notices Gazette of </w:t>
      </w:r>
      <w:r w:rsidR="00004F05">
        <w:rPr>
          <w:rFonts w:ascii="Times New Roman" w:hAnsi="Times New Roman"/>
        </w:rPr>
        <w:t>29 October 2019</w:t>
      </w:r>
      <w:r w:rsidRPr="000D5E8F">
        <w:rPr>
          <w:rFonts w:ascii="Times New Roman" w:hAnsi="Times New Roman"/>
        </w:rPr>
        <w:t xml:space="preserve">, and circulated a copy of the notice of intention to investigate to a wide range of organisations representing veterans, service personnel and their dependants.  The Authority invited submissions from the Repatriation Commission, </w:t>
      </w:r>
      <w:r w:rsidR="000D5E8F">
        <w:rPr>
          <w:rFonts w:ascii="Times New Roman" w:hAnsi="Times New Roman"/>
        </w:rPr>
        <w:t xml:space="preserve">the </w:t>
      </w:r>
      <w:r w:rsidR="000D5E8F" w:rsidRPr="000D5E8F">
        <w:rPr>
          <w:rFonts w:ascii="Times New Roman" w:hAnsi="Times New Roman"/>
        </w:rPr>
        <w:t xml:space="preserve">Military Rehabilitation and Compensation Commission, </w:t>
      </w:r>
      <w:r w:rsidRPr="000D5E8F">
        <w:rPr>
          <w:rFonts w:ascii="Times New Roman" w:hAnsi="Times New Roman"/>
        </w:rPr>
        <w:t xml:space="preserve">organisations and persons referred to in section 196E of the VEA, and any person having expertise in the field.  </w:t>
      </w:r>
      <w:r w:rsidRPr="00004F05">
        <w:rPr>
          <w:rFonts w:ascii="Times New Roman" w:hAnsi="Times New Roman"/>
        </w:rPr>
        <w:t>No submissions</w:t>
      </w:r>
      <w:r w:rsidRPr="000D5E8F">
        <w:rPr>
          <w:rFonts w:ascii="Times New Roman" w:hAnsi="Times New Roman"/>
        </w:rPr>
        <w:t xml:space="preserve"> were received for consideration by the Authority </w:t>
      </w:r>
      <w:r w:rsidR="00BE75AF">
        <w:rPr>
          <w:rFonts w:ascii="Times New Roman" w:hAnsi="Times New Roman"/>
        </w:rPr>
        <w:t>in relation to</w:t>
      </w:r>
      <w:r w:rsidRPr="000D5E8F">
        <w:rPr>
          <w:rFonts w:ascii="Times New Roman" w:hAnsi="Times New Roman"/>
        </w:rPr>
        <w:t xml:space="preserve"> the investigation.</w:t>
      </w:r>
    </w:p>
    <w:p w14:paraId="5304EB36" w14:textId="77777777" w:rsidR="00D96AC1" w:rsidRDefault="00D96AC1" w:rsidP="00D96AC1">
      <w:pPr>
        <w:pStyle w:val="BodyText"/>
        <w:spacing w:after="120"/>
        <w:ind w:left="567"/>
      </w:pPr>
      <w:r w:rsidRPr="00F430E8">
        <w:rPr>
          <w:b/>
        </w:rPr>
        <w:t>Human Rights</w:t>
      </w:r>
    </w:p>
    <w:p w14:paraId="7EC05A91" w14:textId="4978BDE3" w:rsidR="00BD2B0C" w:rsidRDefault="001D5BEA">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985E10">
        <w:t xml:space="preserve"> </w:t>
      </w:r>
      <w:r>
        <w:t>A Statement of Compatibility with Human Rights follows.</w:t>
      </w:r>
    </w:p>
    <w:p w14:paraId="345F78B8" w14:textId="77777777" w:rsidR="00D96AC1" w:rsidRDefault="00D96AC1" w:rsidP="00D96AC1">
      <w:pPr>
        <w:pStyle w:val="BodyText"/>
        <w:spacing w:after="120"/>
        <w:ind w:left="567"/>
      </w:pPr>
      <w:r w:rsidRPr="00F430E8">
        <w:rPr>
          <w:b/>
        </w:rPr>
        <w:t>Finalisation of Investigation</w:t>
      </w:r>
    </w:p>
    <w:p w14:paraId="4DA6F10D" w14:textId="1ACA6667" w:rsidR="00BD2B0C" w:rsidRDefault="001D5BEA">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004F05">
        <w:t>tinnitus</w:t>
      </w:r>
      <w:r>
        <w:t xml:space="preserve"> as advertised in the Government Notices Gazette of </w:t>
      </w:r>
      <w:r w:rsidR="00004F05">
        <w:t>29 October 2019</w:t>
      </w:r>
      <w:r>
        <w:t>.</w:t>
      </w:r>
    </w:p>
    <w:p w14:paraId="187A6122" w14:textId="77777777" w:rsidR="00D96AC1" w:rsidRDefault="00D96AC1" w:rsidP="00D96AC1">
      <w:pPr>
        <w:pStyle w:val="BodyText"/>
        <w:spacing w:after="120"/>
        <w:ind w:left="567"/>
      </w:pPr>
      <w:r w:rsidRPr="00F430E8">
        <w:rPr>
          <w:b/>
        </w:rPr>
        <w:t>References</w:t>
      </w:r>
    </w:p>
    <w:p w14:paraId="09ADE63C" w14:textId="77777777" w:rsidR="00004F05" w:rsidRPr="0036481C" w:rsidRDefault="00004F05" w:rsidP="00004F05">
      <w:pPr>
        <w:pStyle w:val="BodyText"/>
        <w:numPr>
          <w:ilvl w:val="0"/>
          <w:numId w:val="24"/>
        </w:numPr>
        <w:tabs>
          <w:tab w:val="clear" w:pos="360"/>
        </w:tabs>
        <w:ind w:left="567" w:hanging="567"/>
      </w:pPr>
      <w:r w:rsidRPr="0036481C">
        <w:t xml:space="preserve">A list of references relating to the above condition is available on the Authority’s website at: </w:t>
      </w:r>
      <w:hyperlink r:id="rId9" w:history="1">
        <w:r w:rsidRPr="0036481C">
          <w:rPr>
            <w:rStyle w:val="Hyperlink"/>
          </w:rPr>
          <w:t>www.rma.gov.au</w:t>
        </w:r>
      </w:hyperlink>
      <w:r>
        <w:t xml:space="preserve">. </w:t>
      </w:r>
      <w:r w:rsidRPr="0036481C">
        <w:t>Any other document referred to in this Statement of Principles is available on request to the Repatriation Medical Authority at the following address:</w:t>
      </w:r>
    </w:p>
    <w:p w14:paraId="6F6641F8" w14:textId="77777777" w:rsidR="00004F05" w:rsidRDefault="00004F05" w:rsidP="00004F05">
      <w:pPr>
        <w:pStyle w:val="BodyText"/>
        <w:ind w:left="567"/>
      </w:pPr>
      <w:r w:rsidRPr="0036481C">
        <w:t>              </w:t>
      </w:r>
    </w:p>
    <w:p w14:paraId="40FDAD72" w14:textId="77777777" w:rsidR="00004F05" w:rsidRPr="0036481C" w:rsidRDefault="00004F05" w:rsidP="00004F05">
      <w:pPr>
        <w:pStyle w:val="BodyText"/>
        <w:ind w:left="284" w:firstLine="142"/>
      </w:pPr>
      <w:r w:rsidRPr="0036481C">
        <w:t xml:space="preserve">  Email:    </w:t>
      </w:r>
      <w:hyperlink r:id="rId10" w:history="1">
        <w:r w:rsidRPr="0036481C">
          <w:rPr>
            <w:rStyle w:val="Hyperlink"/>
          </w:rPr>
          <w:t>info@rma.gov.au</w:t>
        </w:r>
      </w:hyperlink>
    </w:p>
    <w:p w14:paraId="5EF3CD0C" w14:textId="77777777" w:rsidR="00004F05" w:rsidRDefault="00004F05" w:rsidP="00004F05">
      <w:pPr>
        <w:pStyle w:val="BodyText"/>
        <w:ind w:left="425"/>
      </w:pPr>
      <w:r>
        <w:t xml:space="preserve">  Post:      The Registrar</w:t>
      </w:r>
    </w:p>
    <w:p w14:paraId="4A0E2F02" w14:textId="77777777" w:rsidR="00004F05" w:rsidRDefault="00004F05" w:rsidP="00004F05">
      <w:pPr>
        <w:pStyle w:val="BodyText"/>
        <w:ind w:left="1418"/>
      </w:pPr>
      <w:r>
        <w:t xml:space="preserve">Repatriation Medical Authority </w:t>
      </w:r>
    </w:p>
    <w:p w14:paraId="1D2E3DEA" w14:textId="77777777" w:rsidR="00004F05" w:rsidRDefault="00004F05" w:rsidP="00004F05">
      <w:pPr>
        <w:pStyle w:val="BodyText"/>
        <w:ind w:left="1418"/>
      </w:pPr>
      <w:r>
        <w:t>GPO Box 1014</w:t>
      </w:r>
    </w:p>
    <w:p w14:paraId="1209F9DA" w14:textId="77777777" w:rsidR="00004F05" w:rsidRDefault="00004F05" w:rsidP="00004F05">
      <w:pPr>
        <w:pStyle w:val="BodyText"/>
        <w:ind w:left="698" w:firstLine="720"/>
        <w:jc w:val="left"/>
      </w:pPr>
      <w:r>
        <w:t>BRISBANE    QLD    4001</w:t>
      </w:r>
    </w:p>
    <w:p w14:paraId="609F04DE" w14:textId="2278A710" w:rsidR="00BD2B0C" w:rsidRDefault="00BD2B0C" w:rsidP="00004F05">
      <w:pPr>
        <w:pStyle w:val="BodyText"/>
        <w:jc w:val="left"/>
      </w:pPr>
    </w:p>
    <w:p w14:paraId="4F8A96FC" w14:textId="77777777" w:rsidR="00BD2B0C" w:rsidRDefault="001D5BEA">
      <w:pPr>
        <w:pStyle w:val="BodyText"/>
        <w:ind w:left="2880"/>
        <w:jc w:val="left"/>
        <w:rPr>
          <w:b/>
          <w:sz w:val="28"/>
          <w:szCs w:val="28"/>
        </w:rPr>
      </w:pPr>
      <w:r>
        <w:br w:type="page"/>
      </w:r>
      <w:bookmarkStart w:id="0" w:name="_Toc290210739"/>
      <w:r>
        <w:rPr>
          <w:noProof/>
          <w:lang w:val="en-AU"/>
        </w:rPr>
        <w:lastRenderedPageBreak/>
        <w:drawing>
          <wp:inline distT="0" distB="0" distL="0" distR="0" wp14:anchorId="745B4197" wp14:editId="6BF037C3">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12CF0F53" w14:textId="77777777" w:rsidR="00BD2B0C" w:rsidRDefault="001D5BEA">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C8BAB76" w14:textId="77777777" w:rsidR="00BD2B0C" w:rsidRDefault="001D5BEA">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053D8C36" w14:textId="77777777" w:rsidR="00BD2B0C" w:rsidRDefault="00BD2B0C">
      <w:pPr>
        <w:spacing w:before="120" w:after="120"/>
        <w:jc w:val="center"/>
        <w:rPr>
          <w:rFonts w:ascii="Times New Roman" w:hAnsi="Times New Roman"/>
          <w:szCs w:val="24"/>
        </w:rPr>
      </w:pPr>
    </w:p>
    <w:p w14:paraId="2538ABE4" w14:textId="4CBBFF07" w:rsidR="00BD2B0C" w:rsidRDefault="001D5BEA">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004F05">
        <w:rPr>
          <w:rFonts w:ascii="Times New Roman" w:hAnsi="Times New Roman"/>
          <w:b/>
          <w:szCs w:val="24"/>
        </w:rPr>
        <w:t>84</w:t>
      </w:r>
      <w:r>
        <w:rPr>
          <w:rFonts w:ascii="Times New Roman" w:hAnsi="Times New Roman"/>
          <w:b/>
          <w:szCs w:val="24"/>
        </w:rPr>
        <w:t xml:space="preserve"> of </w:t>
      </w:r>
      <w:r w:rsidR="00004F05">
        <w:rPr>
          <w:rFonts w:ascii="Times New Roman" w:hAnsi="Times New Roman"/>
          <w:b/>
          <w:szCs w:val="24"/>
        </w:rPr>
        <w:t>2020</w:t>
      </w:r>
    </w:p>
    <w:p w14:paraId="0A270D1E" w14:textId="019CA6B8" w:rsidR="00BD2B0C" w:rsidRDefault="001D5BEA">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004F05">
        <w:rPr>
          <w:rFonts w:ascii="Times New Roman" w:hAnsi="Times New Roman"/>
          <w:b/>
          <w:szCs w:val="24"/>
        </w:rPr>
        <w:t>Tinnitus</w:t>
      </w:r>
    </w:p>
    <w:p w14:paraId="172EEFB9" w14:textId="77777777" w:rsidR="00BD2B0C" w:rsidRDefault="00BD2B0C">
      <w:pPr>
        <w:spacing w:before="120" w:after="120"/>
        <w:jc w:val="both"/>
        <w:rPr>
          <w:rFonts w:ascii="Times New Roman" w:hAnsi="Times New Roman"/>
          <w:szCs w:val="24"/>
        </w:rPr>
      </w:pPr>
    </w:p>
    <w:p w14:paraId="7EAF4C0B" w14:textId="77777777" w:rsidR="00BD2B0C" w:rsidRDefault="001D5BEA">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60538E9" w14:textId="77777777" w:rsidR="00BD2B0C" w:rsidRDefault="001D5BEA">
      <w:pPr>
        <w:spacing w:before="120" w:after="120"/>
        <w:jc w:val="both"/>
        <w:rPr>
          <w:rFonts w:ascii="Times New Roman" w:hAnsi="Times New Roman"/>
          <w:b/>
          <w:szCs w:val="24"/>
        </w:rPr>
      </w:pPr>
      <w:r>
        <w:rPr>
          <w:rFonts w:ascii="Times New Roman" w:hAnsi="Times New Roman"/>
          <w:b/>
          <w:szCs w:val="24"/>
        </w:rPr>
        <w:t>Overview of the Legislative Instrument</w:t>
      </w:r>
    </w:p>
    <w:p w14:paraId="31650050" w14:textId="7E372792" w:rsidR="00BD2B0C" w:rsidRDefault="001D5BEA">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w:t>
      </w:r>
      <w:proofErr w:type="gramStart"/>
      <w:r>
        <w:rPr>
          <w:rFonts w:ascii="Times New Roman" w:hAnsi="Times New Roman"/>
          <w:szCs w:val="24"/>
        </w:rPr>
        <w:t>196B(</w:t>
      </w:r>
      <w:proofErr w:type="gramEnd"/>
      <w:r w:rsidR="00E03385">
        <w:rPr>
          <w:rFonts w:ascii="Times New Roman" w:hAnsi="Times New Roman"/>
          <w:szCs w:val="24"/>
        </w:rPr>
        <w:t>2</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AF4259">
        <w:rPr>
          <w:rFonts w:ascii="Times New Roman" w:hAnsi="Times New Roman"/>
          <w:szCs w:val="24"/>
        </w:rPr>
        <w:t xml:space="preserve">.  </w:t>
      </w:r>
      <w:r w:rsidR="00AF4259" w:rsidRPr="00AF4259">
        <w:rPr>
          <w:rFonts w:ascii="Times New Roman" w:hAnsi="Times New Roman"/>
          <w:szCs w:val="24"/>
        </w:rPr>
        <w:t xml:space="preserve">Part XIA of the VEA requires the determination of these instruments outlining the factors </w:t>
      </w:r>
      <w:r w:rsidR="00E03385">
        <w:rPr>
          <w:rFonts w:ascii="Times New Roman" w:hAnsi="Times New Roman"/>
          <w:szCs w:val="24"/>
        </w:rPr>
        <w:t>connecting</w:t>
      </w:r>
      <w:r w:rsidR="00AF4259" w:rsidRPr="00AF4259">
        <w:rPr>
          <w:rFonts w:ascii="Times New Roman" w:hAnsi="Times New Roman"/>
          <w:szCs w:val="24"/>
        </w:rPr>
        <w:t xml:space="preserve"> particular kinds of injury, disease or death with service such being determined solely on the available sound medical-scientific evidence.</w:t>
      </w:r>
      <w:r>
        <w:rPr>
          <w:rFonts w:ascii="Times New Roman" w:hAnsi="Times New Roman"/>
          <w:i/>
          <w:szCs w:val="24"/>
        </w:rPr>
        <w:t xml:space="preserve"> </w:t>
      </w:r>
    </w:p>
    <w:p w14:paraId="0AC9C359" w14:textId="77777777" w:rsidR="00BD2B0C" w:rsidRDefault="001D5BEA">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14:paraId="7957EF57" w14:textId="0CDE31C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D552E8">
        <w:rPr>
          <w:rFonts w:ascii="Times New Roman" w:hAnsi="Times New Roman"/>
          <w:szCs w:val="24"/>
        </w:rPr>
        <w:t xml:space="preserve"> and the Military Rehabilitation and Compensation Commission</w:t>
      </w:r>
      <w:bookmarkStart w:id="1" w:name="_GoBack"/>
      <w:bookmarkEnd w:id="1"/>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004F05">
        <w:rPr>
          <w:rFonts w:ascii="Times New Roman" w:hAnsi="Times New Roman"/>
          <w:szCs w:val="24"/>
        </w:rPr>
        <w:t>tinnitus</w:t>
      </w:r>
      <w:r>
        <w:rPr>
          <w:rFonts w:ascii="Times New Roman" w:hAnsi="Times New Roman"/>
          <w:szCs w:val="24"/>
        </w:rPr>
        <w:t>;</w:t>
      </w:r>
    </w:p>
    <w:p w14:paraId="3D85DDC8"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14:paraId="539A2130" w14:textId="08FD3C8C"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004F05">
        <w:rPr>
          <w:rFonts w:ascii="Times New Roman" w:hAnsi="Times New Roman"/>
          <w:szCs w:val="24"/>
        </w:rPr>
        <w:t>tinnitus</w:t>
      </w:r>
      <w:r>
        <w:rPr>
          <w:rFonts w:ascii="Times New Roman" w:hAnsi="Times New Roman"/>
          <w:szCs w:val="24"/>
        </w:rPr>
        <w:t xml:space="preserve"> with the circumstances of eligible service rendered by a person, as set out in clause </w:t>
      </w:r>
      <w:r w:rsidR="00C620E5">
        <w:rPr>
          <w:rFonts w:ascii="Times New Roman" w:hAnsi="Times New Roman"/>
          <w:szCs w:val="24"/>
        </w:rPr>
        <w:t>5</w:t>
      </w:r>
      <w:r>
        <w:rPr>
          <w:rFonts w:ascii="Times New Roman" w:hAnsi="Times New Roman"/>
          <w:szCs w:val="24"/>
        </w:rPr>
        <w:t xml:space="preserve"> of the Explanatory </w:t>
      </w:r>
      <w:r w:rsidR="00EF4C33">
        <w:rPr>
          <w:rFonts w:ascii="Times New Roman" w:hAnsi="Times New Roman"/>
          <w:szCs w:val="24"/>
        </w:rPr>
        <w:t>Statement</w:t>
      </w:r>
      <w:r>
        <w:rPr>
          <w:rFonts w:ascii="Times New Roman" w:hAnsi="Times New Roman"/>
          <w:szCs w:val="24"/>
        </w:rPr>
        <w:t>;</w:t>
      </w:r>
    </w:p>
    <w:p w14:paraId="5AF81EFA" w14:textId="4AD8E48D"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004F05">
        <w:rPr>
          <w:rFonts w:ascii="Times New Roman" w:hAnsi="Times New Roman"/>
          <w:szCs w:val="24"/>
        </w:rPr>
        <w:t>33</w:t>
      </w:r>
      <w:r>
        <w:rPr>
          <w:rFonts w:ascii="Times New Roman" w:hAnsi="Times New Roman"/>
          <w:szCs w:val="24"/>
        </w:rPr>
        <w:t xml:space="preserve"> of </w:t>
      </w:r>
      <w:r w:rsidR="00004F05">
        <w:rPr>
          <w:rFonts w:ascii="Times New Roman" w:hAnsi="Times New Roman"/>
          <w:szCs w:val="24"/>
        </w:rPr>
        <w:t>2012</w:t>
      </w:r>
      <w:r>
        <w:rPr>
          <w:rFonts w:ascii="Times New Roman" w:hAnsi="Times New Roman"/>
          <w:szCs w:val="24"/>
        </w:rPr>
        <w:t xml:space="preserve">; and </w:t>
      </w:r>
    </w:p>
    <w:p w14:paraId="7BC95647" w14:textId="3AA161DE" w:rsidR="00BD2B0C" w:rsidRDefault="001D5BEA">
      <w:pPr>
        <w:numPr>
          <w:ilvl w:val="0"/>
          <w:numId w:val="40"/>
        </w:numPr>
        <w:spacing w:before="120" w:after="120"/>
        <w:jc w:val="both"/>
        <w:rPr>
          <w:rFonts w:ascii="Times New Roman" w:hAnsi="Times New Roman"/>
          <w:szCs w:val="24"/>
        </w:rPr>
      </w:pPr>
      <w:proofErr w:type="gramStart"/>
      <w:r>
        <w:rPr>
          <w:rFonts w:ascii="Times New Roman" w:hAnsi="Times New Roman"/>
          <w:szCs w:val="24"/>
        </w:rPr>
        <w:t>reflects</w:t>
      </w:r>
      <w:proofErr w:type="gramEnd"/>
      <w:r>
        <w:rPr>
          <w:rFonts w:ascii="Times New Roman" w:hAnsi="Times New Roman"/>
          <w:szCs w:val="24"/>
        </w:rPr>
        <w:t xml:space="preserve"> developments in the available sound medical-scientific evidence concerning </w:t>
      </w:r>
      <w:r w:rsidR="00004F05">
        <w:rPr>
          <w:rFonts w:ascii="Times New Roman" w:hAnsi="Times New Roman"/>
          <w:szCs w:val="24"/>
        </w:rPr>
        <w:t>tinnitus</w:t>
      </w:r>
      <w:r>
        <w:rPr>
          <w:rFonts w:ascii="Times New Roman" w:hAnsi="Times New Roman"/>
          <w:szCs w:val="24"/>
        </w:rPr>
        <w:t xml:space="preserve"> which have occurred since that earlier instrument was determined.  </w:t>
      </w:r>
    </w:p>
    <w:p w14:paraId="75FFCC7D" w14:textId="77777777" w:rsidR="00BD2B0C" w:rsidRDefault="001D5BEA">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7154CA6C" w14:textId="77777777" w:rsidR="00BD2B0C" w:rsidRDefault="001D5BEA">
      <w:pPr>
        <w:spacing w:before="120" w:after="120"/>
        <w:jc w:val="both"/>
        <w:rPr>
          <w:rFonts w:ascii="Times New Roman" w:hAnsi="Times New Roman"/>
          <w:b/>
          <w:szCs w:val="24"/>
        </w:rPr>
      </w:pPr>
      <w:r>
        <w:rPr>
          <w:rFonts w:ascii="Times New Roman" w:hAnsi="Times New Roman"/>
          <w:b/>
          <w:szCs w:val="24"/>
        </w:rPr>
        <w:t>Human Rights Implications</w:t>
      </w:r>
    </w:p>
    <w:p w14:paraId="5CE68A8B" w14:textId="77777777" w:rsidR="00BD2B0C" w:rsidRDefault="001D5BEA">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35DD356"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11813FBF" w14:textId="77777777"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14:paraId="26772A07" w14:textId="7790B3D1"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14:paraId="44940564" w14:textId="508853D2" w:rsidR="00BD2B0C" w:rsidRDefault="001D5BEA">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F4259">
        <w:rPr>
          <w:rFonts w:ascii="Times New Roman" w:hAnsi="Times New Roman"/>
          <w:szCs w:val="24"/>
        </w:rPr>
        <w:t>; and</w:t>
      </w:r>
    </w:p>
    <w:p w14:paraId="19047C81" w14:textId="33825716" w:rsidR="00AF4259" w:rsidRDefault="00AF4259" w:rsidP="00AF4259">
      <w:pPr>
        <w:numPr>
          <w:ilvl w:val="0"/>
          <w:numId w:val="40"/>
        </w:numPr>
        <w:spacing w:before="120" w:after="120"/>
        <w:jc w:val="both"/>
        <w:rPr>
          <w:rFonts w:ascii="Times New Roman" w:hAnsi="Times New Roman"/>
          <w:szCs w:val="24"/>
        </w:rPr>
      </w:pPr>
      <w:r w:rsidRPr="00AF4259">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7D9FA5AA" w14:textId="77777777" w:rsidR="00BD2B0C" w:rsidRDefault="001D5BEA">
      <w:pPr>
        <w:spacing w:before="120" w:after="120"/>
        <w:jc w:val="both"/>
        <w:rPr>
          <w:rFonts w:ascii="Times New Roman" w:hAnsi="Times New Roman"/>
          <w:b/>
          <w:szCs w:val="24"/>
        </w:rPr>
      </w:pPr>
      <w:r>
        <w:rPr>
          <w:rFonts w:ascii="Times New Roman" w:hAnsi="Times New Roman"/>
          <w:b/>
          <w:szCs w:val="24"/>
        </w:rPr>
        <w:t>Conclusion</w:t>
      </w:r>
    </w:p>
    <w:p w14:paraId="70A370E0" w14:textId="77777777" w:rsidR="00BD2B0C" w:rsidRDefault="001D5BEA">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0"/>
    <w:p w14:paraId="492E46F9" w14:textId="77777777" w:rsidR="00BD2B0C" w:rsidRDefault="00BD2B0C">
      <w:pPr>
        <w:spacing w:before="120" w:after="120"/>
        <w:jc w:val="both"/>
        <w:rPr>
          <w:rFonts w:ascii="Times New Roman" w:hAnsi="Times New Roman"/>
          <w:szCs w:val="24"/>
        </w:rPr>
      </w:pPr>
    </w:p>
    <w:p w14:paraId="0F659334" w14:textId="77777777" w:rsidR="00BD2B0C" w:rsidRDefault="001D5BEA">
      <w:pPr>
        <w:spacing w:before="120" w:after="120"/>
        <w:jc w:val="both"/>
        <w:rPr>
          <w:szCs w:val="24"/>
        </w:rPr>
      </w:pPr>
      <w:r>
        <w:rPr>
          <w:rFonts w:ascii="Times New Roman" w:hAnsi="Times New Roman"/>
          <w:szCs w:val="24"/>
        </w:rPr>
        <w:t>Repatriation Medical Authority</w:t>
      </w:r>
    </w:p>
    <w:p w14:paraId="46CCF613" w14:textId="77777777" w:rsidR="00BD2B0C" w:rsidRDefault="00BD2B0C">
      <w:pPr>
        <w:spacing w:before="120" w:after="120"/>
        <w:jc w:val="both"/>
        <w:rPr>
          <w:szCs w:val="24"/>
        </w:rPr>
      </w:pPr>
    </w:p>
    <w:p w14:paraId="40091BFB" w14:textId="77777777" w:rsidR="00BD2B0C" w:rsidRDefault="00BD2B0C">
      <w:pPr>
        <w:pStyle w:val="BodyText"/>
        <w:ind w:left="2880"/>
      </w:pPr>
    </w:p>
    <w:p w14:paraId="3883474C" w14:textId="77777777" w:rsidR="00BD2B0C" w:rsidRDefault="00BD2B0C">
      <w:pPr>
        <w:pStyle w:val="BodyText"/>
        <w:ind w:left="2880"/>
      </w:pPr>
    </w:p>
    <w:p w14:paraId="1F5303A8" w14:textId="77777777" w:rsidR="00BD2B0C" w:rsidRDefault="00BD2B0C">
      <w:pPr>
        <w:pStyle w:val="BodyText"/>
        <w:ind w:left="2880"/>
      </w:pPr>
    </w:p>
    <w:p w14:paraId="4EBFFDBA" w14:textId="77777777" w:rsidR="00BD2B0C" w:rsidRDefault="00BD2B0C">
      <w:pPr>
        <w:pStyle w:val="BodyText"/>
        <w:ind w:left="2880"/>
      </w:pPr>
    </w:p>
    <w:p w14:paraId="36759D2A" w14:textId="77777777" w:rsidR="00BD2B0C" w:rsidRDefault="00BD2B0C">
      <w:pPr>
        <w:pStyle w:val="BodyText"/>
        <w:ind w:left="2880"/>
        <w:jc w:val="left"/>
      </w:pPr>
    </w:p>
    <w:p w14:paraId="591B30DE" w14:textId="77777777" w:rsidR="00BD2B0C" w:rsidRDefault="00BD2B0C">
      <w:pPr>
        <w:pStyle w:val="BodyText"/>
        <w:ind w:left="2880"/>
        <w:jc w:val="left"/>
      </w:pPr>
    </w:p>
    <w:sectPr w:rsidR="00BD2B0C">
      <w:headerReference w:type="even" r:id="rId11"/>
      <w:headerReference w:type="default" r:id="rId12"/>
      <w:footerReference w:type="even" r:id="rId13"/>
      <w:footerReference w:type="default" r:id="rId14"/>
      <w:headerReference w:type="first" r:id="rId15"/>
      <w:footerReference w:type="first" r:id="rId16"/>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56A84" w14:textId="77777777" w:rsidR="0012077C" w:rsidRDefault="0012077C">
      <w:r>
        <w:separator/>
      </w:r>
    </w:p>
  </w:endnote>
  <w:endnote w:type="continuationSeparator" w:id="0">
    <w:p w14:paraId="7B140B2D" w14:textId="77777777" w:rsidR="0012077C" w:rsidRDefault="0012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5548" w14:textId="77777777" w:rsidR="00BD2B0C" w:rsidRDefault="00BD2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A5FCE" w14:textId="4C9489A4" w:rsidR="00BD2B0C" w:rsidRDefault="001D5BEA">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552E8">
      <w:rPr>
        <w:noProof/>
        <w:snapToGrid w:val="0"/>
        <w:sz w:val="20"/>
        <w:lang w:eastAsia="en-US"/>
      </w:rPr>
      <w:t>7</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552E8">
      <w:rPr>
        <w:noProof/>
        <w:snapToGrid w:val="0"/>
        <w:sz w:val="20"/>
        <w:lang w:eastAsia="en-US"/>
      </w:rPr>
      <w:t>7</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4A9B" w14:textId="77777777" w:rsidR="00BD2B0C" w:rsidRDefault="00BD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B02EE" w14:textId="77777777" w:rsidR="0012077C" w:rsidRDefault="0012077C">
      <w:r>
        <w:separator/>
      </w:r>
    </w:p>
  </w:footnote>
  <w:footnote w:type="continuationSeparator" w:id="0">
    <w:p w14:paraId="3F8957D1" w14:textId="77777777" w:rsidR="0012077C" w:rsidRDefault="0012077C">
      <w:r>
        <w:continuationSeparator/>
      </w:r>
    </w:p>
  </w:footnote>
  <w:footnote w:id="1">
    <w:p w14:paraId="31315441" w14:textId="77777777" w:rsidR="00BD2B0C" w:rsidRDefault="001D5BEA">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26D94" w14:textId="77777777" w:rsidR="00BD2B0C" w:rsidRDefault="00BD2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15446" w14:textId="77777777" w:rsidR="00BD2B0C" w:rsidRDefault="00BD2B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971B" w14:textId="77777777" w:rsidR="00BD2B0C" w:rsidRDefault="00BD2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EA"/>
    <w:rsid w:val="00004F05"/>
    <w:rsid w:val="000D5E8F"/>
    <w:rsid w:val="0012077C"/>
    <w:rsid w:val="00137D51"/>
    <w:rsid w:val="0014159E"/>
    <w:rsid w:val="001D5BEA"/>
    <w:rsid w:val="00227A2A"/>
    <w:rsid w:val="00272F35"/>
    <w:rsid w:val="002F7F77"/>
    <w:rsid w:val="00346718"/>
    <w:rsid w:val="00371917"/>
    <w:rsid w:val="003D0158"/>
    <w:rsid w:val="00460760"/>
    <w:rsid w:val="00460F5E"/>
    <w:rsid w:val="0049586A"/>
    <w:rsid w:val="004C01FD"/>
    <w:rsid w:val="004E6EF6"/>
    <w:rsid w:val="004F2CD7"/>
    <w:rsid w:val="00511F3F"/>
    <w:rsid w:val="0057540D"/>
    <w:rsid w:val="005F22A9"/>
    <w:rsid w:val="00624346"/>
    <w:rsid w:val="006B7287"/>
    <w:rsid w:val="00720A63"/>
    <w:rsid w:val="00757F87"/>
    <w:rsid w:val="00775FC6"/>
    <w:rsid w:val="007C1126"/>
    <w:rsid w:val="007C3760"/>
    <w:rsid w:val="00823D4E"/>
    <w:rsid w:val="00844B9A"/>
    <w:rsid w:val="009132A0"/>
    <w:rsid w:val="00973F3F"/>
    <w:rsid w:val="00985E10"/>
    <w:rsid w:val="00A03CF2"/>
    <w:rsid w:val="00A93E68"/>
    <w:rsid w:val="00AF4259"/>
    <w:rsid w:val="00B457AD"/>
    <w:rsid w:val="00B94124"/>
    <w:rsid w:val="00B95E4E"/>
    <w:rsid w:val="00BB3E15"/>
    <w:rsid w:val="00BD2B0C"/>
    <w:rsid w:val="00BE7314"/>
    <w:rsid w:val="00BE75AF"/>
    <w:rsid w:val="00C07FC4"/>
    <w:rsid w:val="00C53BAE"/>
    <w:rsid w:val="00C620E5"/>
    <w:rsid w:val="00CB1EE4"/>
    <w:rsid w:val="00CC5F4A"/>
    <w:rsid w:val="00CF4756"/>
    <w:rsid w:val="00D552E8"/>
    <w:rsid w:val="00D96AC1"/>
    <w:rsid w:val="00DA6027"/>
    <w:rsid w:val="00DB6BCC"/>
    <w:rsid w:val="00E03385"/>
    <w:rsid w:val="00E07205"/>
    <w:rsid w:val="00EC3E3E"/>
    <w:rsid w:val="00EF4C33"/>
    <w:rsid w:val="00F13806"/>
    <w:rsid w:val="00F52F46"/>
    <w:rsid w:val="00FB75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14:docId w14:val="72D1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D96AC1"/>
    <w:rPr>
      <w:b/>
      <w:bCs/>
    </w:rPr>
  </w:style>
  <w:style w:type="character" w:styleId="CommentReference">
    <w:name w:val="annotation reference"/>
    <w:basedOn w:val="DefaultParagraphFont"/>
    <w:rsid w:val="00D96AC1"/>
    <w:rPr>
      <w:sz w:val="16"/>
      <w:szCs w:val="16"/>
    </w:rPr>
  </w:style>
  <w:style w:type="paragraph" w:styleId="CommentText">
    <w:name w:val="annotation text"/>
    <w:basedOn w:val="Normal"/>
    <w:link w:val="CommentTextChar"/>
    <w:rsid w:val="00D96AC1"/>
    <w:rPr>
      <w:sz w:val="20"/>
    </w:rPr>
  </w:style>
  <w:style w:type="character" w:customStyle="1" w:styleId="CommentTextChar">
    <w:name w:val="Comment Text Char"/>
    <w:basedOn w:val="DefaultParagraphFont"/>
    <w:link w:val="CommentText"/>
    <w:rsid w:val="00D96AC1"/>
    <w:rPr>
      <w:rFonts w:ascii="Palatino" w:hAnsi="Palatino"/>
      <w:lang w:val="en-GB"/>
    </w:rPr>
  </w:style>
  <w:style w:type="paragraph" w:styleId="ListParagraph">
    <w:name w:val="List Paragraph"/>
    <w:basedOn w:val="Normal"/>
    <w:uiPriority w:val="34"/>
    <w:qFormat/>
    <w:rsid w:val="00D96AC1"/>
    <w:pPr>
      <w:ind w:left="720"/>
      <w:contextualSpacing/>
    </w:pPr>
  </w:style>
  <w:style w:type="character" w:customStyle="1" w:styleId="BodyTextChar">
    <w:name w:val="Body Text Char"/>
    <w:basedOn w:val="DefaultParagraphFont"/>
    <w:link w:val="BodyText"/>
    <w:rsid w:val="00FB75CF"/>
    <w:rPr>
      <w:rFonts w:ascii="Times New Roman" w:hAnsi="Times New Roman"/>
      <w:sz w:val="24"/>
      <w:lang w:val="en-GB"/>
    </w:rPr>
  </w:style>
  <w:style w:type="character" w:styleId="Hyperlink">
    <w:name w:val="Hyperlink"/>
    <w:basedOn w:val="DefaultParagraphFont"/>
    <w:uiPriority w:val="99"/>
    <w:unhideWhenUsed/>
    <w:rsid w:val="00004F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5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rma.gov.au" TargetMode="External"/><Relationship Id="rId4" Type="http://schemas.openxmlformats.org/officeDocument/2006/relationships/webSettings" Target="webSettings.xml"/><Relationship Id="rId9" Type="http://schemas.openxmlformats.org/officeDocument/2006/relationships/hyperlink" Target="http://www.rma.gov.a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2513</Words>
  <Characters>14842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2018-02-27T04:51:00Z</dcterms:created>
  <dcterms:modified xsi:type="dcterms:W3CDTF">2020-10-21T23:31:00Z</dcterms:modified>
</cp:coreProperties>
</file>