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4D35E" w14:textId="77777777" w:rsidR="003A6026" w:rsidRPr="009A6D13" w:rsidRDefault="003A6026" w:rsidP="003A6026">
      <w:pPr>
        <w:jc w:val="center"/>
        <w:rPr>
          <w:b/>
        </w:rPr>
      </w:pPr>
      <w:r w:rsidRPr="009A6D13">
        <w:rPr>
          <w:b/>
        </w:rPr>
        <w:t>EXPLANATORY STATEMENT</w:t>
      </w:r>
    </w:p>
    <w:p w14:paraId="795D7C9C" w14:textId="77777777" w:rsidR="00202381" w:rsidRPr="009A6D13" w:rsidRDefault="00202381" w:rsidP="003A6026">
      <w:pPr>
        <w:rPr>
          <w:u w:val="single"/>
        </w:rPr>
      </w:pPr>
    </w:p>
    <w:p w14:paraId="1282671C" w14:textId="51478CDE" w:rsidR="003A6026" w:rsidRPr="009A6D13" w:rsidRDefault="00873ADE" w:rsidP="00AB1D6C">
      <w:pPr>
        <w:jc w:val="center"/>
        <w:rPr>
          <w:i/>
        </w:rPr>
      </w:pPr>
      <w:r w:rsidRPr="009A6D13">
        <w:rPr>
          <w:i/>
        </w:rPr>
        <w:t>National Health Act 1953</w:t>
      </w:r>
    </w:p>
    <w:p w14:paraId="40F3FCE3" w14:textId="6DCC562D" w:rsidR="00EC3236" w:rsidRPr="009A6D13" w:rsidRDefault="00EC3236" w:rsidP="00AB1D6C">
      <w:pPr>
        <w:jc w:val="center"/>
        <w:rPr>
          <w:i/>
        </w:rPr>
      </w:pPr>
    </w:p>
    <w:p w14:paraId="3328561A" w14:textId="5E6A4FD3" w:rsidR="0093592E" w:rsidRPr="009A6D13" w:rsidRDefault="0032551C" w:rsidP="0093592E">
      <w:pPr>
        <w:jc w:val="center"/>
        <w:rPr>
          <w:i/>
        </w:rPr>
      </w:pPr>
      <w:r w:rsidRPr="009A6D13">
        <w:rPr>
          <w:i/>
        </w:rPr>
        <w:t>National Health Legislation Amendment (Listing of Pharmaceutical Benefits for Supply Only) Instrument 2020</w:t>
      </w:r>
    </w:p>
    <w:p w14:paraId="18954EE9" w14:textId="290F38E4" w:rsidR="003C45A4" w:rsidRPr="009A6D13" w:rsidRDefault="003C45A4" w:rsidP="00D40A2C">
      <w:pPr>
        <w:spacing w:before="240"/>
        <w:jc w:val="center"/>
      </w:pPr>
      <w:r w:rsidRPr="009A6D13">
        <w:t xml:space="preserve">PB </w:t>
      </w:r>
      <w:r w:rsidR="0032551C" w:rsidRPr="009A6D13">
        <w:t>109</w:t>
      </w:r>
      <w:r w:rsidRPr="009A6D13">
        <w:t xml:space="preserve"> of 2020</w:t>
      </w:r>
    </w:p>
    <w:p w14:paraId="6EFC4450" w14:textId="77777777" w:rsidR="009A1BB4" w:rsidRPr="009A6D13" w:rsidRDefault="009A1BB4" w:rsidP="009A1BB4">
      <w:pPr>
        <w:spacing w:before="240"/>
        <w:rPr>
          <w:i/>
          <w:sz w:val="22"/>
          <w:szCs w:val="22"/>
        </w:rPr>
      </w:pPr>
    </w:p>
    <w:p w14:paraId="1290FE59" w14:textId="1B3E32AB" w:rsidR="00164140" w:rsidRPr="009A6D13" w:rsidRDefault="00164140" w:rsidP="009A1BB4">
      <w:pPr>
        <w:rPr>
          <w:b/>
          <w:sz w:val="22"/>
          <w:szCs w:val="22"/>
        </w:rPr>
      </w:pPr>
      <w:r w:rsidRPr="009A6D13">
        <w:rPr>
          <w:b/>
          <w:sz w:val="22"/>
          <w:szCs w:val="22"/>
        </w:rPr>
        <w:t>Authority</w:t>
      </w:r>
    </w:p>
    <w:p w14:paraId="18E65BD7" w14:textId="30B7E3E4" w:rsidR="00D503C1" w:rsidRPr="009A6D13" w:rsidRDefault="00D503C1" w:rsidP="009C618E">
      <w:pPr>
        <w:spacing w:before="120"/>
        <w:rPr>
          <w:sz w:val="22"/>
          <w:szCs w:val="22"/>
        </w:rPr>
      </w:pPr>
      <w:r w:rsidRPr="009A6D13">
        <w:rPr>
          <w:sz w:val="22"/>
          <w:szCs w:val="22"/>
        </w:rPr>
        <w:t>This legislative instrument is ma</w:t>
      </w:r>
      <w:r w:rsidR="0032551C" w:rsidRPr="009A6D13">
        <w:rPr>
          <w:sz w:val="22"/>
          <w:szCs w:val="22"/>
        </w:rPr>
        <w:t>de pursuant to section 88</w:t>
      </w:r>
      <w:r w:rsidRPr="009A6D13">
        <w:rPr>
          <w:sz w:val="22"/>
          <w:szCs w:val="22"/>
        </w:rPr>
        <w:t xml:space="preserve"> and </w:t>
      </w:r>
      <w:r w:rsidR="004E3681" w:rsidRPr="009A6D13">
        <w:rPr>
          <w:sz w:val="22"/>
          <w:szCs w:val="22"/>
        </w:rPr>
        <w:t xml:space="preserve">subsection </w:t>
      </w:r>
      <w:r w:rsidRPr="009A6D13">
        <w:rPr>
          <w:sz w:val="22"/>
          <w:szCs w:val="22"/>
        </w:rPr>
        <w:t xml:space="preserve">100(2) of the </w:t>
      </w:r>
      <w:r w:rsidRPr="009A6D13">
        <w:rPr>
          <w:i/>
          <w:sz w:val="22"/>
          <w:szCs w:val="22"/>
        </w:rPr>
        <w:t xml:space="preserve">National Health Act 1953 </w:t>
      </w:r>
      <w:r w:rsidRPr="009A6D13">
        <w:rPr>
          <w:sz w:val="22"/>
          <w:szCs w:val="22"/>
        </w:rPr>
        <w:t xml:space="preserve">(the Act). </w:t>
      </w:r>
    </w:p>
    <w:p w14:paraId="06429D75" w14:textId="29F7CBAE" w:rsidR="00AA6DC8" w:rsidRPr="009A6D13" w:rsidRDefault="004E3681" w:rsidP="009C618E">
      <w:pPr>
        <w:spacing w:before="240"/>
        <w:ind w:right="91"/>
        <w:rPr>
          <w:sz w:val="22"/>
          <w:szCs w:val="22"/>
        </w:rPr>
      </w:pPr>
      <w:r w:rsidRPr="009A6D13">
        <w:rPr>
          <w:sz w:val="22"/>
          <w:szCs w:val="22"/>
        </w:rPr>
        <w:t xml:space="preserve">Section </w:t>
      </w:r>
      <w:r w:rsidR="0032551C" w:rsidRPr="009A6D13">
        <w:rPr>
          <w:sz w:val="22"/>
          <w:szCs w:val="22"/>
        </w:rPr>
        <w:t>88</w:t>
      </w:r>
      <w:r w:rsidR="00D503C1" w:rsidRPr="009A6D13">
        <w:rPr>
          <w:sz w:val="22"/>
          <w:szCs w:val="22"/>
        </w:rPr>
        <w:t xml:space="preserve"> of the Act </w:t>
      </w:r>
      <w:r w:rsidR="0032551C" w:rsidRPr="009A6D13">
        <w:rPr>
          <w:sz w:val="22"/>
          <w:szCs w:val="22"/>
        </w:rPr>
        <w:t xml:space="preserve">provides that the Minister may </w:t>
      </w:r>
      <w:r w:rsidR="00A5253C" w:rsidRPr="009A6D13">
        <w:rPr>
          <w:sz w:val="22"/>
          <w:szCs w:val="22"/>
        </w:rPr>
        <w:t xml:space="preserve">authorise by legislative instrument, the </w:t>
      </w:r>
      <w:r w:rsidR="00552FC3" w:rsidRPr="009A6D13">
        <w:rPr>
          <w:sz w:val="22"/>
          <w:szCs w:val="22"/>
        </w:rPr>
        <w:t>classes of authorised prescriber who may prescribe a pharmaceutical benefit. It also provides that the Minister can list pharmaceutical benefits without determining an</w:t>
      </w:r>
      <w:r w:rsidR="00AA0E0A" w:rsidRPr="009A6D13">
        <w:rPr>
          <w:sz w:val="22"/>
          <w:szCs w:val="22"/>
        </w:rPr>
        <w:t>y</w:t>
      </w:r>
      <w:r w:rsidR="00552FC3" w:rsidRPr="009A6D13">
        <w:rPr>
          <w:sz w:val="22"/>
          <w:szCs w:val="22"/>
        </w:rPr>
        <w:t xml:space="preserve"> authorised prescribers for the benefit. </w:t>
      </w:r>
    </w:p>
    <w:p w14:paraId="41DC18F6" w14:textId="34321CDC" w:rsidR="00406721" w:rsidRPr="009A6D13" w:rsidRDefault="00406721" w:rsidP="00AA4B38">
      <w:pPr>
        <w:spacing w:before="120"/>
        <w:rPr>
          <w:sz w:val="22"/>
          <w:szCs w:val="22"/>
        </w:rPr>
      </w:pPr>
      <w:r w:rsidRPr="009A6D13">
        <w:rPr>
          <w:sz w:val="22"/>
          <w:szCs w:val="22"/>
        </w:rPr>
        <w:t>Subsection 100(2) of the Act provides that the Minister may vary or revoke a special arrangement made under subsection 100(1).</w:t>
      </w:r>
    </w:p>
    <w:p w14:paraId="67E02A84" w14:textId="487DCE53" w:rsidR="00F62308" w:rsidRPr="009A6D13" w:rsidRDefault="00F1637F" w:rsidP="009C618E">
      <w:pPr>
        <w:spacing w:before="240" w:after="120"/>
        <w:rPr>
          <w:b/>
          <w:sz w:val="22"/>
          <w:szCs w:val="22"/>
        </w:rPr>
      </w:pPr>
      <w:r w:rsidRPr="009A6D13">
        <w:rPr>
          <w:b/>
          <w:sz w:val="22"/>
          <w:szCs w:val="22"/>
        </w:rPr>
        <w:t>Purpose</w:t>
      </w:r>
    </w:p>
    <w:p w14:paraId="1DC266B0" w14:textId="6B29C464" w:rsidR="00F0219A" w:rsidRPr="009A6D13" w:rsidRDefault="00AA0E0A" w:rsidP="003D3FBE">
      <w:pPr>
        <w:spacing w:before="120"/>
        <w:rPr>
          <w:color w:val="000000"/>
          <w:sz w:val="22"/>
          <w:szCs w:val="22"/>
        </w:rPr>
      </w:pPr>
      <w:r w:rsidRPr="009A6D13">
        <w:rPr>
          <w:color w:val="000000"/>
          <w:sz w:val="22"/>
          <w:szCs w:val="22"/>
        </w:rPr>
        <w:t xml:space="preserve">The </w:t>
      </w:r>
      <w:r w:rsidR="00F62308" w:rsidRPr="009A6D13">
        <w:rPr>
          <w:i/>
          <w:color w:val="000000"/>
          <w:sz w:val="22"/>
          <w:szCs w:val="22"/>
        </w:rPr>
        <w:t>National Health Legislation Amendment (Listing of Pharmaceutical Benefits for Supply Only) Instrument 2020</w:t>
      </w:r>
      <w:r w:rsidR="00F62308" w:rsidRPr="009A6D13">
        <w:rPr>
          <w:color w:val="000000"/>
          <w:sz w:val="22"/>
          <w:szCs w:val="22"/>
        </w:rPr>
        <w:t xml:space="preserve"> </w:t>
      </w:r>
      <w:r w:rsidR="00D503C1" w:rsidRPr="009A6D13">
        <w:rPr>
          <w:sz w:val="22"/>
          <w:szCs w:val="22"/>
        </w:rPr>
        <w:t xml:space="preserve">(the instrument) </w:t>
      </w:r>
      <w:r w:rsidR="003754B8" w:rsidRPr="009A6D13">
        <w:rPr>
          <w:color w:val="000000"/>
          <w:sz w:val="22"/>
          <w:szCs w:val="22"/>
        </w:rPr>
        <w:t>amend</w:t>
      </w:r>
      <w:r w:rsidR="00EC3236" w:rsidRPr="009A6D13">
        <w:rPr>
          <w:color w:val="000000"/>
          <w:sz w:val="22"/>
          <w:szCs w:val="22"/>
        </w:rPr>
        <w:t>s</w:t>
      </w:r>
      <w:r w:rsidR="003754B8" w:rsidRPr="009A6D13">
        <w:rPr>
          <w:color w:val="000000"/>
          <w:sz w:val="22"/>
          <w:szCs w:val="22"/>
        </w:rPr>
        <w:t xml:space="preserve"> the </w:t>
      </w:r>
      <w:r w:rsidR="009D6535" w:rsidRPr="009A6D13">
        <w:rPr>
          <w:i/>
          <w:color w:val="000000"/>
          <w:sz w:val="22"/>
          <w:szCs w:val="22"/>
        </w:rPr>
        <w:t xml:space="preserve">National Health (Listing of Pharmaceutical Benefits) Instrument 2012 </w:t>
      </w:r>
      <w:r w:rsidR="009D6535" w:rsidRPr="009A6D13">
        <w:rPr>
          <w:color w:val="000000"/>
          <w:sz w:val="22"/>
          <w:szCs w:val="22"/>
        </w:rPr>
        <w:t>(PB 71 of 2012)</w:t>
      </w:r>
      <w:r w:rsidR="00553C58" w:rsidRPr="009A6D13">
        <w:rPr>
          <w:color w:val="000000"/>
          <w:sz w:val="22"/>
          <w:szCs w:val="22"/>
        </w:rPr>
        <w:t xml:space="preserve"> </w:t>
      </w:r>
      <w:r w:rsidR="009D6535" w:rsidRPr="009A6D13">
        <w:rPr>
          <w:color w:val="000000"/>
          <w:sz w:val="22"/>
          <w:szCs w:val="22"/>
        </w:rPr>
        <w:t xml:space="preserve">and the </w:t>
      </w:r>
      <w:r w:rsidR="009D6535" w:rsidRPr="009A6D13">
        <w:rPr>
          <w:i/>
          <w:color w:val="000000"/>
          <w:sz w:val="22"/>
          <w:szCs w:val="22"/>
        </w:rPr>
        <w:t xml:space="preserve">National Health (Highly specialised drugs program) Special Arrangement 2010 </w:t>
      </w:r>
      <w:r w:rsidR="009D6535" w:rsidRPr="009A6D13">
        <w:rPr>
          <w:color w:val="000000"/>
          <w:sz w:val="22"/>
          <w:szCs w:val="22"/>
        </w:rPr>
        <w:t>(PB 116 of 2010)</w:t>
      </w:r>
      <w:r w:rsidR="00F62308" w:rsidRPr="009A6D13">
        <w:rPr>
          <w:color w:val="000000"/>
          <w:sz w:val="22"/>
          <w:szCs w:val="22"/>
        </w:rPr>
        <w:t xml:space="preserve"> to allow for pharmaceutical benefits to be listed without an authorised prescriber</w:t>
      </w:r>
      <w:r w:rsidR="00F0219A" w:rsidRPr="009A6D13">
        <w:rPr>
          <w:color w:val="000000"/>
          <w:sz w:val="22"/>
          <w:szCs w:val="22"/>
        </w:rPr>
        <w:t xml:space="preserve"> from 1 November 2020</w:t>
      </w:r>
      <w:r w:rsidR="00F62308" w:rsidRPr="009A6D13">
        <w:rPr>
          <w:color w:val="000000"/>
          <w:sz w:val="22"/>
          <w:szCs w:val="22"/>
        </w:rPr>
        <w:t xml:space="preserve"> and therefore </w:t>
      </w:r>
      <w:r w:rsidRPr="009A6D13">
        <w:rPr>
          <w:color w:val="000000"/>
          <w:sz w:val="22"/>
          <w:szCs w:val="22"/>
        </w:rPr>
        <w:t xml:space="preserve">be </w:t>
      </w:r>
      <w:r w:rsidR="00F62308" w:rsidRPr="009A6D13">
        <w:rPr>
          <w:color w:val="000000"/>
          <w:sz w:val="22"/>
          <w:szCs w:val="22"/>
        </w:rPr>
        <w:t>listed for supply only.</w:t>
      </w:r>
      <w:r w:rsidR="00F0219A" w:rsidRPr="009A6D13">
        <w:rPr>
          <w:color w:val="000000"/>
          <w:sz w:val="22"/>
          <w:szCs w:val="22"/>
        </w:rPr>
        <w:t xml:space="preserve"> </w:t>
      </w:r>
    </w:p>
    <w:p w14:paraId="51D582A0" w14:textId="77777777" w:rsidR="00676E24" w:rsidRPr="009A6D13" w:rsidRDefault="00F0219A" w:rsidP="003D3FBE">
      <w:pPr>
        <w:spacing w:before="120"/>
        <w:rPr>
          <w:color w:val="000000"/>
          <w:sz w:val="22"/>
          <w:szCs w:val="22"/>
        </w:rPr>
      </w:pPr>
      <w:r w:rsidRPr="009A6D13">
        <w:rPr>
          <w:color w:val="000000"/>
          <w:sz w:val="22"/>
          <w:szCs w:val="22"/>
        </w:rPr>
        <w:t xml:space="preserve">Pharmaceutical benefits </w:t>
      </w:r>
      <w:r w:rsidR="00676E24" w:rsidRPr="009A6D13">
        <w:rPr>
          <w:color w:val="000000"/>
          <w:sz w:val="22"/>
          <w:szCs w:val="22"/>
        </w:rPr>
        <w:t>will</w:t>
      </w:r>
      <w:r w:rsidR="001727B9" w:rsidRPr="009A6D13">
        <w:rPr>
          <w:color w:val="000000"/>
          <w:sz w:val="22"/>
          <w:szCs w:val="22"/>
        </w:rPr>
        <w:t xml:space="preserve"> be </w:t>
      </w:r>
      <w:r w:rsidRPr="009A6D13">
        <w:rPr>
          <w:color w:val="000000"/>
          <w:sz w:val="22"/>
          <w:szCs w:val="22"/>
        </w:rPr>
        <w:t xml:space="preserve">listed for supply only </w:t>
      </w:r>
      <w:r w:rsidR="001727B9" w:rsidRPr="009A6D13">
        <w:rPr>
          <w:color w:val="000000"/>
          <w:sz w:val="22"/>
          <w:szCs w:val="22"/>
        </w:rPr>
        <w:t>for a period of up to 12 months, after which time they will be fully de-listed from the PBS</w:t>
      </w:r>
      <w:r w:rsidR="00676E24" w:rsidRPr="009A6D13">
        <w:rPr>
          <w:color w:val="000000"/>
          <w:sz w:val="22"/>
          <w:szCs w:val="22"/>
        </w:rPr>
        <w:t xml:space="preserve"> (available for neither prescribing nor supply)</w:t>
      </w:r>
      <w:r w:rsidR="001727B9" w:rsidRPr="009A6D13">
        <w:rPr>
          <w:color w:val="000000"/>
          <w:sz w:val="22"/>
          <w:szCs w:val="22"/>
        </w:rPr>
        <w:t xml:space="preserve">. </w:t>
      </w:r>
    </w:p>
    <w:p w14:paraId="60ABAC6D" w14:textId="650B249E" w:rsidR="007A31CE" w:rsidRPr="009A6D13" w:rsidRDefault="007A31CE" w:rsidP="00165F8D">
      <w:pPr>
        <w:spacing w:before="120"/>
        <w:rPr>
          <w:sz w:val="22"/>
          <w:szCs w:val="22"/>
        </w:rPr>
      </w:pPr>
      <w:r w:rsidRPr="009A6D13">
        <w:rPr>
          <w:sz w:val="22"/>
          <w:szCs w:val="22"/>
        </w:rPr>
        <w:t>The changes provide administrative clarity for the Department, Services Australia, Approved Pharmacists and software vendors who have been relying on manual workarounds prior to 1 November, to ensure that patients receive critical medicines regardless of the administrative circumstances of a pharmaceutical benefit.</w:t>
      </w:r>
    </w:p>
    <w:p w14:paraId="4CED82EE" w14:textId="2D338A95" w:rsidR="00165F8D" w:rsidRPr="009A6D13" w:rsidRDefault="00165F8D" w:rsidP="00165F8D">
      <w:pPr>
        <w:spacing w:before="120"/>
        <w:rPr>
          <w:sz w:val="22"/>
          <w:szCs w:val="22"/>
        </w:rPr>
      </w:pPr>
      <w:r w:rsidRPr="009A6D13">
        <w:rPr>
          <w:sz w:val="22"/>
          <w:szCs w:val="22"/>
        </w:rPr>
        <w:t xml:space="preserve">These supply only arrangements ensure that patients will not be disadvantaged as existing valid prescriptions will remain valid after the pharmaceutical benefit is </w:t>
      </w:r>
      <w:r w:rsidR="00CA3DC0" w:rsidRPr="009A6D13">
        <w:rPr>
          <w:sz w:val="22"/>
          <w:szCs w:val="22"/>
        </w:rPr>
        <w:t xml:space="preserve">removed </w:t>
      </w:r>
      <w:r w:rsidRPr="009A6D13">
        <w:rPr>
          <w:sz w:val="22"/>
          <w:szCs w:val="22"/>
        </w:rPr>
        <w:t>for prescribing purposes</w:t>
      </w:r>
      <w:r w:rsidR="007A31CE" w:rsidRPr="009A6D13">
        <w:rPr>
          <w:sz w:val="22"/>
          <w:szCs w:val="22"/>
        </w:rPr>
        <w:t>.</w:t>
      </w:r>
      <w:r w:rsidRPr="009A6D13">
        <w:rPr>
          <w:sz w:val="22"/>
          <w:szCs w:val="22"/>
        </w:rPr>
        <w:t xml:space="preserve"> This removes the need for a patient to consult with their prescriber </w:t>
      </w:r>
      <w:r w:rsidR="00CA3DC0" w:rsidRPr="009A6D13">
        <w:rPr>
          <w:sz w:val="22"/>
          <w:szCs w:val="22"/>
        </w:rPr>
        <w:t>about an existing</w:t>
      </w:r>
      <w:r w:rsidRPr="009A6D13">
        <w:rPr>
          <w:sz w:val="22"/>
          <w:szCs w:val="22"/>
        </w:rPr>
        <w:t xml:space="preserve"> </w:t>
      </w:r>
      <w:r w:rsidR="007A31CE" w:rsidRPr="009A6D13">
        <w:rPr>
          <w:sz w:val="22"/>
          <w:szCs w:val="22"/>
        </w:rPr>
        <w:t>prescription</w:t>
      </w:r>
      <w:r w:rsidRPr="009A6D13">
        <w:rPr>
          <w:sz w:val="22"/>
          <w:szCs w:val="22"/>
        </w:rPr>
        <w:t xml:space="preserve"> </w:t>
      </w:r>
      <w:r w:rsidR="00CA3DC0" w:rsidRPr="009A6D13">
        <w:rPr>
          <w:sz w:val="22"/>
          <w:szCs w:val="22"/>
        </w:rPr>
        <w:t xml:space="preserve">which </w:t>
      </w:r>
      <w:r w:rsidRPr="009A6D13">
        <w:rPr>
          <w:sz w:val="22"/>
          <w:szCs w:val="22"/>
        </w:rPr>
        <w:t xml:space="preserve">has become invalid due to the delisting of the pharmaceutical benefit. </w:t>
      </w:r>
    </w:p>
    <w:p w14:paraId="6ADCB7A1" w14:textId="4CF72373" w:rsidR="00165F8D" w:rsidRPr="009A6D13" w:rsidRDefault="00165F8D" w:rsidP="00165F8D">
      <w:pPr>
        <w:spacing w:before="120"/>
        <w:rPr>
          <w:color w:val="00B050"/>
          <w:sz w:val="22"/>
          <w:szCs w:val="22"/>
        </w:rPr>
      </w:pPr>
      <w:r w:rsidRPr="009A6D13">
        <w:rPr>
          <w:sz w:val="22"/>
          <w:szCs w:val="22"/>
        </w:rPr>
        <w:t xml:space="preserve">The arrangements will also allow </w:t>
      </w:r>
      <w:r w:rsidR="007A31CE" w:rsidRPr="009A6D13">
        <w:rPr>
          <w:sz w:val="22"/>
          <w:szCs w:val="22"/>
        </w:rPr>
        <w:t>manufacturers</w:t>
      </w:r>
      <w:r w:rsidRPr="009A6D13">
        <w:rPr>
          <w:sz w:val="22"/>
          <w:szCs w:val="22"/>
        </w:rPr>
        <w:t xml:space="preserve"> time to deplete remaining stock of the pharmaceutical benefit which</w:t>
      </w:r>
      <w:r w:rsidR="006F5694" w:rsidRPr="009A6D13">
        <w:rPr>
          <w:sz w:val="22"/>
          <w:szCs w:val="22"/>
        </w:rPr>
        <w:t xml:space="preserve"> </w:t>
      </w:r>
      <w:r w:rsidR="007A31CE" w:rsidRPr="009A6D13">
        <w:rPr>
          <w:sz w:val="22"/>
          <w:szCs w:val="22"/>
        </w:rPr>
        <w:t xml:space="preserve">reduces medicine </w:t>
      </w:r>
      <w:r w:rsidRPr="009A6D13">
        <w:rPr>
          <w:sz w:val="22"/>
          <w:szCs w:val="22"/>
        </w:rPr>
        <w:t>wastage.</w:t>
      </w:r>
    </w:p>
    <w:p w14:paraId="3C2FFDF2" w14:textId="5BF2DD02" w:rsidR="009A1BB4" w:rsidRPr="009A6D13" w:rsidRDefault="00D503C1" w:rsidP="009C618E">
      <w:pPr>
        <w:spacing w:before="240"/>
        <w:rPr>
          <w:b/>
          <w:color w:val="000000"/>
          <w:szCs w:val="22"/>
        </w:rPr>
      </w:pPr>
      <w:r w:rsidRPr="009A6D13">
        <w:rPr>
          <w:b/>
          <w:color w:val="000000"/>
          <w:sz w:val="22"/>
          <w:szCs w:val="22"/>
        </w:rPr>
        <w:t>Background</w:t>
      </w:r>
    </w:p>
    <w:p w14:paraId="20F877F2" w14:textId="7A7C8F83" w:rsidR="00C973E1" w:rsidRPr="009A6D13" w:rsidRDefault="00C973E1" w:rsidP="00C973E1">
      <w:pPr>
        <w:spacing w:before="120"/>
        <w:rPr>
          <w:sz w:val="22"/>
          <w:szCs w:val="22"/>
        </w:rPr>
      </w:pPr>
      <w:r w:rsidRPr="009A6D13">
        <w:rPr>
          <w:sz w:val="22"/>
          <w:szCs w:val="22"/>
        </w:rPr>
        <w:t xml:space="preserve">Changes </w:t>
      </w:r>
      <w:r w:rsidR="00552FC3" w:rsidRPr="009A6D13">
        <w:rPr>
          <w:sz w:val="22"/>
          <w:szCs w:val="22"/>
        </w:rPr>
        <w:t>made to the Act in February 2018 provide</w:t>
      </w:r>
      <w:r w:rsidRPr="009A6D13">
        <w:rPr>
          <w:sz w:val="22"/>
          <w:szCs w:val="22"/>
        </w:rPr>
        <w:t>d</w:t>
      </w:r>
      <w:r w:rsidR="00552FC3" w:rsidRPr="009A6D13">
        <w:rPr>
          <w:sz w:val="22"/>
          <w:szCs w:val="22"/>
        </w:rPr>
        <w:t xml:space="preserve"> for pharmaceutical benefits to be listed on the Pharmaceutical Benefits Scheme (PBS) for supply only, but not for prescribing. </w:t>
      </w:r>
    </w:p>
    <w:p w14:paraId="5020357F" w14:textId="64EF3BB1" w:rsidR="007639DB" w:rsidRPr="009A6D13" w:rsidRDefault="007639DB" w:rsidP="00406721">
      <w:pPr>
        <w:spacing w:before="120"/>
        <w:rPr>
          <w:sz w:val="22"/>
          <w:szCs w:val="22"/>
        </w:rPr>
      </w:pPr>
      <w:r w:rsidRPr="009A6D13">
        <w:rPr>
          <w:sz w:val="22"/>
          <w:szCs w:val="22"/>
        </w:rPr>
        <w:t>This was achieved by extending the Minister’s power already in place to determine authorise</w:t>
      </w:r>
      <w:r w:rsidR="00256B73" w:rsidRPr="009A6D13">
        <w:rPr>
          <w:sz w:val="22"/>
          <w:szCs w:val="22"/>
        </w:rPr>
        <w:t>d</w:t>
      </w:r>
      <w:r w:rsidRPr="009A6D13">
        <w:rPr>
          <w:sz w:val="22"/>
          <w:szCs w:val="22"/>
        </w:rPr>
        <w:t xml:space="preserve"> prescribers for a pharmaceutical benefit (such as optometrists, dental practitioners, and medical practitioners) to also be able to determine that a pharmaceutical benefit has no authorised prescribers applying to it (subsection 88(1EB)).</w:t>
      </w:r>
    </w:p>
    <w:p w14:paraId="6CF447EF" w14:textId="1C5C75CD" w:rsidR="00552FC3" w:rsidRPr="009A6D13" w:rsidRDefault="00552FC3" w:rsidP="009C618E">
      <w:pPr>
        <w:spacing w:before="240"/>
        <w:rPr>
          <w:sz w:val="22"/>
          <w:szCs w:val="22"/>
        </w:rPr>
      </w:pPr>
      <w:r w:rsidRPr="009A6D13">
        <w:rPr>
          <w:sz w:val="22"/>
          <w:szCs w:val="22"/>
        </w:rPr>
        <w:t xml:space="preserve">This change allows for a pharmaceutical benefit to be listed on the PBS, but with no authorised prescriber. In this way, the Minister could revoke any determination made under any of subsections </w:t>
      </w:r>
      <w:r w:rsidRPr="009A6D13">
        <w:rPr>
          <w:sz w:val="22"/>
          <w:szCs w:val="22"/>
        </w:rPr>
        <w:lastRenderedPageBreak/>
        <w:t xml:space="preserve">88(1) to 88(1E) in the event that the listing needs to be retained only for supply purposes. This </w:t>
      </w:r>
      <w:r w:rsidR="00C973E1" w:rsidRPr="009A6D13">
        <w:rPr>
          <w:sz w:val="22"/>
          <w:szCs w:val="22"/>
        </w:rPr>
        <w:t>has</w:t>
      </w:r>
      <w:r w:rsidRPr="009A6D13">
        <w:rPr>
          <w:sz w:val="22"/>
          <w:szCs w:val="22"/>
        </w:rPr>
        <w:t xml:space="preserve"> the effect of preventing any new prescriptions being written in relation to the specified listing, while still allowing the pharmaceutical benefit to remain listed on the PBS for supply of the benefit on the basis of a valid prescription written prior to the date the determination of authorised prescribers was revoked.</w:t>
      </w:r>
    </w:p>
    <w:p w14:paraId="6BA95B31" w14:textId="0EF286EA" w:rsidR="00C973E1" w:rsidRPr="009A6D13" w:rsidRDefault="00552FC3" w:rsidP="009C618E">
      <w:pPr>
        <w:spacing w:before="240"/>
        <w:rPr>
          <w:sz w:val="22"/>
          <w:szCs w:val="22"/>
        </w:rPr>
      </w:pPr>
      <w:r w:rsidRPr="009A6D13">
        <w:rPr>
          <w:sz w:val="22"/>
          <w:szCs w:val="22"/>
        </w:rPr>
        <w:t>The powers conferred by the changes made to the Act in February 2018 have not been exercised to date but are scheduled to begin being exercised with effect from 1</w:t>
      </w:r>
      <w:r w:rsidR="001970F4" w:rsidRPr="009A6D13">
        <w:rPr>
          <w:sz w:val="22"/>
          <w:szCs w:val="22"/>
        </w:rPr>
        <w:t> </w:t>
      </w:r>
      <w:r w:rsidRPr="009A6D13">
        <w:rPr>
          <w:sz w:val="22"/>
          <w:szCs w:val="22"/>
        </w:rPr>
        <w:t>November</w:t>
      </w:r>
      <w:r w:rsidR="001970F4" w:rsidRPr="009A6D13">
        <w:rPr>
          <w:sz w:val="22"/>
          <w:szCs w:val="22"/>
        </w:rPr>
        <w:t> </w:t>
      </w:r>
      <w:r w:rsidRPr="009A6D13">
        <w:rPr>
          <w:sz w:val="22"/>
          <w:szCs w:val="22"/>
        </w:rPr>
        <w:t xml:space="preserve">2020.  </w:t>
      </w:r>
      <w:r w:rsidR="001970F4" w:rsidRPr="009A6D13">
        <w:rPr>
          <w:i/>
          <w:color w:val="000000"/>
          <w:sz w:val="22"/>
          <w:szCs w:val="22"/>
        </w:rPr>
        <w:t xml:space="preserve"> </w:t>
      </w:r>
      <w:r w:rsidR="001970F4" w:rsidRPr="009A6D13">
        <w:rPr>
          <w:color w:val="000000"/>
          <w:sz w:val="22"/>
          <w:szCs w:val="22"/>
        </w:rPr>
        <w:t xml:space="preserve">The </w:t>
      </w:r>
      <w:r w:rsidR="001970F4" w:rsidRPr="009A6D13">
        <w:rPr>
          <w:i/>
          <w:color w:val="000000"/>
          <w:sz w:val="22"/>
          <w:szCs w:val="22"/>
        </w:rPr>
        <w:t xml:space="preserve">National Health (Listing of Pharmaceutical Benefits) Instrument 2012 </w:t>
      </w:r>
      <w:r w:rsidR="001970F4" w:rsidRPr="009A6D13">
        <w:rPr>
          <w:color w:val="000000"/>
          <w:sz w:val="22"/>
          <w:szCs w:val="22"/>
        </w:rPr>
        <w:t xml:space="preserve">(PB 71 of 2012) and the </w:t>
      </w:r>
      <w:r w:rsidR="001970F4" w:rsidRPr="009A6D13">
        <w:rPr>
          <w:i/>
          <w:color w:val="000000"/>
          <w:sz w:val="22"/>
          <w:szCs w:val="22"/>
        </w:rPr>
        <w:t>National Health (Highly specialised drugs program) Special Arrangement 2010</w:t>
      </w:r>
      <w:r w:rsidRPr="009A6D13">
        <w:rPr>
          <w:sz w:val="22"/>
          <w:szCs w:val="22"/>
        </w:rPr>
        <w:t xml:space="preserve"> consequently </w:t>
      </w:r>
      <w:r w:rsidR="00676E24" w:rsidRPr="009A6D13">
        <w:rPr>
          <w:sz w:val="22"/>
          <w:szCs w:val="22"/>
        </w:rPr>
        <w:t xml:space="preserve">require </w:t>
      </w:r>
      <w:r w:rsidRPr="009A6D13">
        <w:rPr>
          <w:sz w:val="22"/>
          <w:szCs w:val="22"/>
        </w:rPr>
        <w:t>amend</w:t>
      </w:r>
      <w:r w:rsidR="00676E24" w:rsidRPr="009A6D13">
        <w:rPr>
          <w:sz w:val="22"/>
          <w:szCs w:val="22"/>
        </w:rPr>
        <w:t>ment</w:t>
      </w:r>
      <w:r w:rsidRPr="009A6D13">
        <w:rPr>
          <w:sz w:val="22"/>
          <w:szCs w:val="22"/>
        </w:rPr>
        <w:t xml:space="preserve"> to support the implementation of this policy by describing </w:t>
      </w:r>
      <w:r w:rsidR="0095546D" w:rsidRPr="009A6D13">
        <w:rPr>
          <w:sz w:val="22"/>
          <w:szCs w:val="22"/>
        </w:rPr>
        <w:t xml:space="preserve">the </w:t>
      </w:r>
      <w:r w:rsidRPr="009A6D13">
        <w:rPr>
          <w:sz w:val="22"/>
          <w:szCs w:val="22"/>
        </w:rPr>
        <w:t>pharmaceutical benefits</w:t>
      </w:r>
      <w:r w:rsidR="001970F4" w:rsidRPr="009A6D13">
        <w:rPr>
          <w:sz w:val="22"/>
          <w:szCs w:val="22"/>
        </w:rPr>
        <w:t xml:space="preserve"> </w:t>
      </w:r>
      <w:r w:rsidR="0095546D" w:rsidRPr="009A6D13">
        <w:rPr>
          <w:sz w:val="22"/>
          <w:szCs w:val="22"/>
        </w:rPr>
        <w:t xml:space="preserve">that </w:t>
      </w:r>
      <w:r w:rsidR="00C27BC5" w:rsidRPr="009A6D13">
        <w:rPr>
          <w:sz w:val="22"/>
          <w:szCs w:val="22"/>
        </w:rPr>
        <w:t>are</w:t>
      </w:r>
      <w:r w:rsidR="001970F4" w:rsidRPr="009A6D13">
        <w:rPr>
          <w:sz w:val="22"/>
          <w:szCs w:val="22"/>
        </w:rPr>
        <w:t xml:space="preserve"> </w:t>
      </w:r>
      <w:r w:rsidR="00C27BC5" w:rsidRPr="009A6D13">
        <w:rPr>
          <w:sz w:val="22"/>
          <w:szCs w:val="22"/>
        </w:rPr>
        <w:t>available on</w:t>
      </w:r>
      <w:r w:rsidR="001970F4" w:rsidRPr="009A6D13">
        <w:rPr>
          <w:sz w:val="22"/>
          <w:szCs w:val="22"/>
        </w:rPr>
        <w:t xml:space="preserve"> the PBS for supply </w:t>
      </w:r>
      <w:r w:rsidR="00224737" w:rsidRPr="009A6D13">
        <w:rPr>
          <w:sz w:val="22"/>
          <w:szCs w:val="22"/>
        </w:rPr>
        <w:t xml:space="preserve">purposes </w:t>
      </w:r>
      <w:r w:rsidR="001970F4" w:rsidRPr="009A6D13">
        <w:rPr>
          <w:sz w:val="22"/>
          <w:szCs w:val="22"/>
        </w:rPr>
        <w:t>only</w:t>
      </w:r>
      <w:r w:rsidRPr="009A6D13">
        <w:rPr>
          <w:sz w:val="22"/>
          <w:szCs w:val="22"/>
        </w:rPr>
        <w:t>.</w:t>
      </w:r>
    </w:p>
    <w:p w14:paraId="43A64483" w14:textId="7D777AA7" w:rsidR="00DD023C" w:rsidRPr="009A6D13" w:rsidRDefault="00DD023C" w:rsidP="003D3FBE">
      <w:pPr>
        <w:spacing w:before="120"/>
        <w:rPr>
          <w:sz w:val="22"/>
          <w:szCs w:val="22"/>
        </w:rPr>
      </w:pPr>
      <w:r w:rsidRPr="009A6D13">
        <w:rPr>
          <w:b/>
          <w:color w:val="000000"/>
          <w:sz w:val="22"/>
          <w:szCs w:val="22"/>
        </w:rPr>
        <w:t>Consultation</w:t>
      </w:r>
    </w:p>
    <w:p w14:paraId="76B2B070" w14:textId="11B80002" w:rsidR="003D3FBE" w:rsidRPr="009A6D13" w:rsidRDefault="003D3FBE" w:rsidP="003D3FBE">
      <w:pPr>
        <w:spacing w:before="120"/>
        <w:rPr>
          <w:sz w:val="22"/>
          <w:szCs w:val="22"/>
        </w:rPr>
      </w:pPr>
      <w:r w:rsidRPr="009A6D13">
        <w:rPr>
          <w:sz w:val="22"/>
          <w:szCs w:val="22"/>
        </w:rPr>
        <w:t>The amendments made by this Instrument accord with changes made to the</w:t>
      </w:r>
      <w:r w:rsidR="0095546D" w:rsidRPr="009A6D13">
        <w:rPr>
          <w:sz w:val="22"/>
          <w:szCs w:val="22"/>
        </w:rPr>
        <w:t> Act</w:t>
      </w:r>
      <w:r w:rsidRPr="009A6D13">
        <w:rPr>
          <w:sz w:val="22"/>
          <w:szCs w:val="22"/>
        </w:rPr>
        <w:t xml:space="preserve"> in February 2018. These changes were minor and mechanical in nature and were made to</w:t>
      </w:r>
      <w:r w:rsidR="00D14B2D" w:rsidRPr="009A6D13">
        <w:rPr>
          <w:sz w:val="22"/>
          <w:szCs w:val="22"/>
        </w:rPr>
        <w:t xml:space="preserve"> allow</w:t>
      </w:r>
      <w:r w:rsidR="00FC1101" w:rsidRPr="009A6D13">
        <w:rPr>
          <w:sz w:val="22"/>
          <w:szCs w:val="22"/>
        </w:rPr>
        <w:t xml:space="preserve"> </w:t>
      </w:r>
      <w:r w:rsidRPr="009A6D13">
        <w:rPr>
          <w:sz w:val="22"/>
          <w:szCs w:val="22"/>
        </w:rPr>
        <w:t xml:space="preserve">valid prescriptions written for a subsequently deleted pharmaceutical benefit to be dispensed after the deletion. </w:t>
      </w:r>
    </w:p>
    <w:p w14:paraId="2C205628" w14:textId="0E0E9393" w:rsidR="00FC1101" w:rsidRPr="009A6D13" w:rsidRDefault="006B2D38" w:rsidP="003D3FBE">
      <w:pPr>
        <w:spacing w:before="120"/>
        <w:rPr>
          <w:sz w:val="22"/>
          <w:szCs w:val="22"/>
        </w:rPr>
      </w:pPr>
      <w:r w:rsidRPr="009A6D13">
        <w:rPr>
          <w:sz w:val="22"/>
          <w:szCs w:val="22"/>
        </w:rPr>
        <w:t>This change has been made in response to prior consultation</w:t>
      </w:r>
      <w:r w:rsidR="0095546D" w:rsidRPr="009A6D13">
        <w:rPr>
          <w:sz w:val="22"/>
          <w:szCs w:val="22"/>
        </w:rPr>
        <w:t xml:space="preserve"> with,</w:t>
      </w:r>
      <w:r w:rsidRPr="009A6D13">
        <w:rPr>
          <w:sz w:val="22"/>
          <w:szCs w:val="22"/>
        </w:rPr>
        <w:t xml:space="preserve"> and ongoing feedback from</w:t>
      </w:r>
      <w:r w:rsidR="0095546D" w:rsidRPr="009A6D13">
        <w:rPr>
          <w:sz w:val="22"/>
          <w:szCs w:val="22"/>
        </w:rPr>
        <w:t>,</w:t>
      </w:r>
      <w:r w:rsidR="00EF73B6" w:rsidRPr="009A6D13">
        <w:rPr>
          <w:sz w:val="22"/>
          <w:szCs w:val="22"/>
        </w:rPr>
        <w:t xml:space="preserve"> PBS</w:t>
      </w:r>
      <w:r w:rsidR="0095546D" w:rsidRPr="009A6D13">
        <w:rPr>
          <w:sz w:val="22"/>
          <w:szCs w:val="22"/>
        </w:rPr>
        <w:t> </w:t>
      </w:r>
      <w:r w:rsidR="00EF73B6" w:rsidRPr="009A6D13">
        <w:rPr>
          <w:sz w:val="22"/>
          <w:szCs w:val="22"/>
        </w:rPr>
        <w:t xml:space="preserve">prescribing and dispensing </w:t>
      </w:r>
      <w:r w:rsidRPr="009A6D13">
        <w:rPr>
          <w:sz w:val="22"/>
          <w:szCs w:val="22"/>
        </w:rPr>
        <w:t>Software Ven</w:t>
      </w:r>
      <w:r w:rsidR="00EF73B6" w:rsidRPr="009A6D13">
        <w:rPr>
          <w:sz w:val="22"/>
          <w:szCs w:val="22"/>
        </w:rPr>
        <w:t>dors</w:t>
      </w:r>
      <w:r w:rsidR="0095546D" w:rsidRPr="009A6D13">
        <w:rPr>
          <w:sz w:val="22"/>
          <w:szCs w:val="22"/>
        </w:rPr>
        <w:t>,</w:t>
      </w:r>
      <w:r w:rsidR="00EF73B6" w:rsidRPr="009A6D13">
        <w:rPr>
          <w:sz w:val="22"/>
          <w:szCs w:val="22"/>
        </w:rPr>
        <w:t xml:space="preserve"> and Services</w:t>
      </w:r>
      <w:r w:rsidR="00D14B2D" w:rsidRPr="009A6D13">
        <w:rPr>
          <w:sz w:val="22"/>
          <w:szCs w:val="22"/>
        </w:rPr>
        <w:t xml:space="preserve"> Australia</w:t>
      </w:r>
      <w:r w:rsidR="0095546D" w:rsidRPr="009A6D13">
        <w:rPr>
          <w:sz w:val="22"/>
          <w:szCs w:val="22"/>
        </w:rPr>
        <w:t>,</w:t>
      </w:r>
      <w:r w:rsidR="00D14B2D" w:rsidRPr="009A6D13">
        <w:rPr>
          <w:sz w:val="22"/>
          <w:szCs w:val="22"/>
        </w:rPr>
        <w:t xml:space="preserve"> who frequently undergo</w:t>
      </w:r>
      <w:r w:rsidR="00EF73B6" w:rsidRPr="009A6D13">
        <w:rPr>
          <w:sz w:val="22"/>
          <w:szCs w:val="22"/>
        </w:rPr>
        <w:t xml:space="preserve"> complicated and time consuming </w:t>
      </w:r>
      <w:r w:rsidR="00D14B2D" w:rsidRPr="009A6D13">
        <w:rPr>
          <w:sz w:val="22"/>
          <w:szCs w:val="22"/>
        </w:rPr>
        <w:t xml:space="preserve">manual efforts </w:t>
      </w:r>
      <w:r w:rsidR="00EF73B6" w:rsidRPr="009A6D13">
        <w:rPr>
          <w:sz w:val="22"/>
          <w:szCs w:val="22"/>
        </w:rPr>
        <w:t xml:space="preserve">to allow valid scripts to </w:t>
      </w:r>
      <w:r w:rsidR="00D14B2D" w:rsidRPr="009A6D13">
        <w:rPr>
          <w:sz w:val="22"/>
          <w:szCs w:val="22"/>
        </w:rPr>
        <w:t>continue being supplied</w:t>
      </w:r>
      <w:r w:rsidR="0095546D" w:rsidRPr="009A6D13">
        <w:rPr>
          <w:sz w:val="22"/>
          <w:szCs w:val="22"/>
        </w:rPr>
        <w:t>,</w:t>
      </w:r>
      <w:r w:rsidR="00D14B2D" w:rsidRPr="009A6D13">
        <w:rPr>
          <w:sz w:val="22"/>
          <w:szCs w:val="22"/>
        </w:rPr>
        <w:t xml:space="preserve"> and </w:t>
      </w:r>
      <w:r w:rsidR="0095546D" w:rsidRPr="009A6D13">
        <w:rPr>
          <w:sz w:val="22"/>
          <w:szCs w:val="22"/>
        </w:rPr>
        <w:t xml:space="preserve">related </w:t>
      </w:r>
      <w:r w:rsidR="00D14B2D" w:rsidRPr="009A6D13">
        <w:rPr>
          <w:sz w:val="22"/>
          <w:szCs w:val="22"/>
        </w:rPr>
        <w:t>claims to be paid</w:t>
      </w:r>
      <w:r w:rsidR="0095546D" w:rsidRPr="009A6D13">
        <w:rPr>
          <w:sz w:val="22"/>
          <w:szCs w:val="22"/>
        </w:rPr>
        <w:t>,</w:t>
      </w:r>
      <w:r w:rsidR="00D14B2D" w:rsidRPr="009A6D13">
        <w:rPr>
          <w:sz w:val="22"/>
          <w:szCs w:val="22"/>
        </w:rPr>
        <w:t xml:space="preserve"> for pharmaceutical benefits</w:t>
      </w:r>
      <w:r w:rsidR="0095546D" w:rsidRPr="009A6D13">
        <w:rPr>
          <w:sz w:val="22"/>
          <w:szCs w:val="22"/>
        </w:rPr>
        <w:t xml:space="preserve"> that may no longer be prescribed under the Act</w:t>
      </w:r>
      <w:r w:rsidR="00D14B2D" w:rsidRPr="009A6D13">
        <w:rPr>
          <w:sz w:val="22"/>
          <w:szCs w:val="22"/>
        </w:rPr>
        <w:t>.</w:t>
      </w:r>
    </w:p>
    <w:p w14:paraId="05AE3095" w14:textId="446EF926" w:rsidR="00EA7CAB" w:rsidRPr="009A6D13" w:rsidRDefault="009A7137" w:rsidP="00EF73B6">
      <w:pPr>
        <w:spacing w:before="120"/>
        <w:rPr>
          <w:sz w:val="22"/>
          <w:szCs w:val="22"/>
        </w:rPr>
      </w:pPr>
      <w:r w:rsidRPr="009A6D13">
        <w:rPr>
          <w:sz w:val="22"/>
          <w:szCs w:val="22"/>
        </w:rPr>
        <w:t xml:space="preserve">It was considered that further consultation for this </w:t>
      </w:r>
      <w:r w:rsidR="004E6278" w:rsidRPr="009A6D13">
        <w:rPr>
          <w:sz w:val="22"/>
          <w:szCs w:val="22"/>
        </w:rPr>
        <w:t>i</w:t>
      </w:r>
      <w:r w:rsidRPr="009A6D13">
        <w:rPr>
          <w:sz w:val="22"/>
          <w:szCs w:val="22"/>
        </w:rPr>
        <w:t>nstrument was unnec</w:t>
      </w:r>
      <w:r w:rsidR="00EF73B6" w:rsidRPr="009A6D13">
        <w:rPr>
          <w:sz w:val="22"/>
          <w:szCs w:val="22"/>
        </w:rPr>
        <w:t xml:space="preserve">essary due to the </w:t>
      </w:r>
      <w:r w:rsidR="003D3FBE" w:rsidRPr="009A6D13">
        <w:rPr>
          <w:sz w:val="22"/>
          <w:szCs w:val="22"/>
        </w:rPr>
        <w:t>minor and mechanical nature of the change</w:t>
      </w:r>
      <w:r w:rsidR="00EF73B6" w:rsidRPr="009A6D13">
        <w:rPr>
          <w:sz w:val="22"/>
          <w:szCs w:val="22"/>
        </w:rPr>
        <w:t>.</w:t>
      </w:r>
    </w:p>
    <w:p w14:paraId="6A74C33E" w14:textId="0FB06904" w:rsidR="00EF73B6" w:rsidRPr="009A6D13" w:rsidRDefault="00CB578A" w:rsidP="00EA7CAB">
      <w:pPr>
        <w:spacing w:before="120"/>
        <w:rPr>
          <w:iCs/>
          <w:color w:val="000000"/>
          <w:sz w:val="22"/>
          <w:szCs w:val="22"/>
          <w:shd w:val="clear" w:color="auto" w:fill="FFFFFF"/>
        </w:rPr>
      </w:pPr>
      <w:r w:rsidRPr="009A6D13">
        <w:rPr>
          <w:sz w:val="22"/>
          <w:szCs w:val="22"/>
        </w:rPr>
        <w:t xml:space="preserve">This </w:t>
      </w:r>
      <w:r w:rsidR="00853092" w:rsidRPr="009A6D13">
        <w:rPr>
          <w:sz w:val="22"/>
          <w:szCs w:val="22"/>
        </w:rPr>
        <w:t>i</w:t>
      </w:r>
      <w:r w:rsidRPr="009A6D13">
        <w:rPr>
          <w:sz w:val="22"/>
          <w:szCs w:val="22"/>
        </w:rPr>
        <w:t>nstrument commences</w:t>
      </w:r>
      <w:r w:rsidR="000C3B19" w:rsidRPr="009A6D13">
        <w:rPr>
          <w:sz w:val="22"/>
          <w:szCs w:val="22"/>
        </w:rPr>
        <w:t xml:space="preserve"> </w:t>
      </w:r>
      <w:r w:rsidR="00EF73B6" w:rsidRPr="009A6D13">
        <w:rPr>
          <w:sz w:val="22"/>
          <w:szCs w:val="22"/>
        </w:rPr>
        <w:t xml:space="preserve">immediately after the commencement of the </w:t>
      </w:r>
      <w:r w:rsidR="00EF73B6" w:rsidRPr="009A6D13">
        <w:rPr>
          <w:i/>
          <w:iCs/>
          <w:color w:val="000000"/>
          <w:sz w:val="22"/>
          <w:szCs w:val="22"/>
          <w:shd w:val="clear" w:color="auto" w:fill="FFFFFF"/>
        </w:rPr>
        <w:t xml:space="preserve">National Health (Listing of Pharmaceutical Benefits) Amendment Instrument 2020 (No. 10) </w:t>
      </w:r>
      <w:r w:rsidR="00EF73B6" w:rsidRPr="009A6D13">
        <w:rPr>
          <w:iCs/>
          <w:color w:val="000000"/>
          <w:sz w:val="22"/>
          <w:szCs w:val="22"/>
          <w:shd w:val="clear" w:color="auto" w:fill="FFFFFF"/>
        </w:rPr>
        <w:t>and the</w:t>
      </w:r>
      <w:r w:rsidR="00EF73B6" w:rsidRPr="009A6D13">
        <w:rPr>
          <w:i/>
          <w:iCs/>
          <w:color w:val="000000"/>
          <w:sz w:val="22"/>
          <w:szCs w:val="22"/>
          <w:shd w:val="clear" w:color="auto" w:fill="FFFFFF"/>
        </w:rPr>
        <w:t xml:space="preserve"> National Health (Highly specialised drugs program) Special Arrangement Amendment Instrument 2020 (No. 9)</w:t>
      </w:r>
      <w:r w:rsidR="00EF73B6" w:rsidRPr="009A6D13">
        <w:rPr>
          <w:color w:val="000000"/>
          <w:sz w:val="22"/>
          <w:szCs w:val="22"/>
          <w:shd w:val="clear" w:color="auto" w:fill="FFFFFF"/>
        </w:rPr>
        <w:t>.</w:t>
      </w:r>
    </w:p>
    <w:p w14:paraId="07D0B5DB" w14:textId="08637464" w:rsidR="00DE7EF7" w:rsidRPr="009A6D13" w:rsidRDefault="00853092" w:rsidP="00EA7CAB">
      <w:pPr>
        <w:spacing w:before="120"/>
        <w:rPr>
          <w:sz w:val="22"/>
          <w:szCs w:val="22"/>
          <w:lang w:val="en-US"/>
        </w:rPr>
      </w:pPr>
      <w:r w:rsidRPr="009A6D13">
        <w:rPr>
          <w:sz w:val="22"/>
          <w:szCs w:val="22"/>
          <w:lang w:val="en-US"/>
        </w:rPr>
        <w:t>This i</w:t>
      </w:r>
      <w:r w:rsidR="00DE7EF7" w:rsidRPr="009A6D13">
        <w:rPr>
          <w:sz w:val="22"/>
          <w:szCs w:val="22"/>
          <w:lang w:val="en-US"/>
        </w:rPr>
        <w:t xml:space="preserve">nstrument is a legislative instrument for the purposes of the </w:t>
      </w:r>
      <w:r w:rsidR="00DE7EF7" w:rsidRPr="009A6D13">
        <w:rPr>
          <w:i/>
          <w:sz w:val="22"/>
          <w:szCs w:val="22"/>
          <w:lang w:val="en-US"/>
        </w:rPr>
        <w:t>Legislat</w:t>
      </w:r>
      <w:r w:rsidR="00EA7CAB" w:rsidRPr="009A6D13">
        <w:rPr>
          <w:i/>
          <w:sz w:val="22"/>
          <w:szCs w:val="22"/>
          <w:lang w:val="en-US"/>
        </w:rPr>
        <w:t>ion</w:t>
      </w:r>
      <w:r w:rsidR="00DE7EF7" w:rsidRPr="009A6D13">
        <w:rPr>
          <w:i/>
          <w:sz w:val="22"/>
          <w:szCs w:val="22"/>
          <w:lang w:val="en-US"/>
        </w:rPr>
        <w:t xml:space="preserve"> Act 2003</w:t>
      </w:r>
      <w:r w:rsidR="00DE7EF7" w:rsidRPr="009A6D13">
        <w:rPr>
          <w:sz w:val="22"/>
          <w:szCs w:val="22"/>
          <w:lang w:val="en-US"/>
        </w:rPr>
        <w:t>.</w:t>
      </w:r>
    </w:p>
    <w:p w14:paraId="6CDD5325" w14:textId="77777777" w:rsidR="00B9324C" w:rsidRPr="009A6D13" w:rsidRDefault="00B9324C" w:rsidP="006A61DB">
      <w:pPr>
        <w:jc w:val="right"/>
        <w:rPr>
          <w:sz w:val="22"/>
          <w:szCs w:val="22"/>
          <w:lang w:val="en-US"/>
        </w:rPr>
      </w:pPr>
    </w:p>
    <w:p w14:paraId="01CBA250" w14:textId="77777777" w:rsidR="00B9324C" w:rsidRPr="009A6D13" w:rsidRDefault="00B9324C" w:rsidP="00B9324C">
      <w:pPr>
        <w:rPr>
          <w:sz w:val="22"/>
          <w:szCs w:val="22"/>
          <w:lang w:val="en-US"/>
        </w:rPr>
      </w:pPr>
    </w:p>
    <w:p w14:paraId="7C1E91E1" w14:textId="77777777" w:rsidR="00B9324C" w:rsidRPr="009A6D13" w:rsidRDefault="00B9324C" w:rsidP="00B9324C">
      <w:pPr>
        <w:rPr>
          <w:sz w:val="22"/>
          <w:szCs w:val="22"/>
          <w:lang w:val="en-US"/>
        </w:rPr>
      </w:pPr>
    </w:p>
    <w:p w14:paraId="3BCF5522" w14:textId="77777777" w:rsidR="00B9324C" w:rsidRPr="009A6D13" w:rsidRDefault="00B9324C" w:rsidP="00B9324C">
      <w:pPr>
        <w:rPr>
          <w:sz w:val="22"/>
          <w:szCs w:val="22"/>
          <w:lang w:val="en-US"/>
        </w:rPr>
      </w:pPr>
    </w:p>
    <w:p w14:paraId="1C01D597" w14:textId="77777777" w:rsidR="00B9324C" w:rsidRPr="009A6D13" w:rsidRDefault="00B9324C" w:rsidP="00B9324C">
      <w:pPr>
        <w:rPr>
          <w:sz w:val="22"/>
          <w:szCs w:val="22"/>
          <w:lang w:val="en-US"/>
        </w:rPr>
      </w:pPr>
    </w:p>
    <w:p w14:paraId="0D6BCC56" w14:textId="77777777" w:rsidR="00B9324C" w:rsidRPr="009A6D13" w:rsidRDefault="00B9324C" w:rsidP="00B9324C">
      <w:pPr>
        <w:rPr>
          <w:sz w:val="22"/>
          <w:szCs w:val="22"/>
          <w:lang w:val="en-US"/>
        </w:rPr>
      </w:pPr>
    </w:p>
    <w:p w14:paraId="7B8AC7D8" w14:textId="77777777" w:rsidR="00B9324C" w:rsidRPr="009A6D13" w:rsidRDefault="00B9324C" w:rsidP="006A61DB">
      <w:pPr>
        <w:jc w:val="right"/>
        <w:rPr>
          <w:sz w:val="22"/>
          <w:szCs w:val="22"/>
          <w:lang w:val="en-US"/>
        </w:rPr>
      </w:pPr>
    </w:p>
    <w:p w14:paraId="1621AA0C" w14:textId="77777777" w:rsidR="00B9324C" w:rsidRPr="009A6D13" w:rsidRDefault="00B9324C" w:rsidP="006A61DB">
      <w:pPr>
        <w:jc w:val="right"/>
        <w:rPr>
          <w:sz w:val="22"/>
          <w:szCs w:val="22"/>
          <w:lang w:val="en-US"/>
        </w:rPr>
      </w:pPr>
    </w:p>
    <w:p w14:paraId="24855C83" w14:textId="77777777" w:rsidR="00B9324C" w:rsidRPr="009A6D13" w:rsidRDefault="00B9324C" w:rsidP="00B9324C">
      <w:pPr>
        <w:tabs>
          <w:tab w:val="left" w:pos="5250"/>
        </w:tabs>
        <w:rPr>
          <w:sz w:val="22"/>
          <w:szCs w:val="22"/>
          <w:lang w:val="en-US"/>
        </w:rPr>
      </w:pPr>
      <w:r w:rsidRPr="009A6D13">
        <w:rPr>
          <w:sz w:val="22"/>
          <w:szCs w:val="22"/>
          <w:lang w:val="en-US"/>
        </w:rPr>
        <w:tab/>
      </w:r>
    </w:p>
    <w:p w14:paraId="2B3AD260" w14:textId="77777777" w:rsidR="00DD023C" w:rsidRPr="009A6D13" w:rsidRDefault="00DD023C" w:rsidP="006A61DB">
      <w:pPr>
        <w:jc w:val="right"/>
        <w:rPr>
          <w:b/>
          <w:sz w:val="22"/>
          <w:szCs w:val="22"/>
        </w:rPr>
      </w:pPr>
      <w:r w:rsidRPr="009A6D13">
        <w:rPr>
          <w:sz w:val="22"/>
          <w:szCs w:val="22"/>
          <w:lang w:val="en-US"/>
        </w:rPr>
        <w:br w:type="page"/>
      </w:r>
      <w:r w:rsidRPr="009A6D13">
        <w:rPr>
          <w:b/>
          <w:sz w:val="22"/>
          <w:szCs w:val="22"/>
        </w:rPr>
        <w:lastRenderedPageBreak/>
        <w:t>ATTACHMENT</w:t>
      </w:r>
    </w:p>
    <w:p w14:paraId="121DF7BD" w14:textId="041D39EA" w:rsidR="00D14B2D" w:rsidRPr="009A6D13" w:rsidRDefault="005E509A" w:rsidP="006A61DB">
      <w:pPr>
        <w:spacing w:before="360"/>
        <w:jc w:val="both"/>
        <w:rPr>
          <w:b/>
          <w:i/>
          <w:sz w:val="22"/>
          <w:szCs w:val="22"/>
        </w:rPr>
      </w:pPr>
      <w:r w:rsidRPr="009A6D13">
        <w:rPr>
          <w:b/>
          <w:sz w:val="22"/>
          <w:szCs w:val="22"/>
        </w:rPr>
        <w:t>Details of the</w:t>
      </w:r>
      <w:r w:rsidRPr="009A6D13">
        <w:rPr>
          <w:b/>
          <w:i/>
          <w:sz w:val="22"/>
          <w:szCs w:val="22"/>
        </w:rPr>
        <w:t xml:space="preserve"> </w:t>
      </w:r>
      <w:r w:rsidR="005D1C4B" w:rsidRPr="009A6D13">
        <w:rPr>
          <w:b/>
          <w:i/>
          <w:sz w:val="22"/>
          <w:szCs w:val="22"/>
        </w:rPr>
        <w:t>National Health Legislation Amendment (Listing of Pharmaceutical Benefits for Supply Only) Instrument 2020</w:t>
      </w:r>
    </w:p>
    <w:p w14:paraId="4CBC1AD0" w14:textId="7E74B5A5" w:rsidR="009A64EA" w:rsidRPr="009A6D13" w:rsidRDefault="003C2D54" w:rsidP="00437B6A">
      <w:pPr>
        <w:spacing w:before="240"/>
        <w:rPr>
          <w:sz w:val="22"/>
          <w:szCs w:val="22"/>
        </w:rPr>
      </w:pPr>
      <w:r w:rsidRPr="009A6D13">
        <w:rPr>
          <w:b/>
          <w:sz w:val="22"/>
          <w:szCs w:val="22"/>
        </w:rPr>
        <w:t>1</w:t>
      </w:r>
      <w:r w:rsidRPr="009A6D13">
        <w:rPr>
          <w:b/>
          <w:sz w:val="22"/>
          <w:szCs w:val="22"/>
        </w:rPr>
        <w:tab/>
        <w:t>Name</w:t>
      </w:r>
    </w:p>
    <w:p w14:paraId="0B01D655" w14:textId="7804D600" w:rsidR="003C2D54" w:rsidRPr="009A6D13" w:rsidRDefault="006A61DB" w:rsidP="00F02DC2">
      <w:pPr>
        <w:spacing w:before="120"/>
        <w:jc w:val="both"/>
        <w:rPr>
          <w:b/>
          <w:i/>
          <w:sz w:val="22"/>
          <w:szCs w:val="22"/>
        </w:rPr>
      </w:pPr>
      <w:r w:rsidRPr="009A6D13">
        <w:rPr>
          <w:sz w:val="22"/>
          <w:szCs w:val="22"/>
        </w:rPr>
        <w:t>This section provides that the</w:t>
      </w:r>
      <w:r w:rsidR="0092794E" w:rsidRPr="009A6D13">
        <w:rPr>
          <w:sz w:val="22"/>
          <w:szCs w:val="22"/>
        </w:rPr>
        <w:t xml:space="preserve"> </w:t>
      </w:r>
      <w:r w:rsidR="005E509A" w:rsidRPr="009A6D13">
        <w:rPr>
          <w:sz w:val="22"/>
          <w:szCs w:val="22"/>
        </w:rPr>
        <w:t xml:space="preserve">name of this </w:t>
      </w:r>
      <w:r w:rsidR="0092794E" w:rsidRPr="009A6D13">
        <w:rPr>
          <w:sz w:val="22"/>
          <w:szCs w:val="22"/>
        </w:rPr>
        <w:t>i</w:t>
      </w:r>
      <w:r w:rsidR="00DD023C" w:rsidRPr="009A6D13">
        <w:rPr>
          <w:sz w:val="22"/>
          <w:szCs w:val="22"/>
        </w:rPr>
        <w:t xml:space="preserve">nstrument is the </w:t>
      </w:r>
      <w:r w:rsidR="005D1C4B" w:rsidRPr="009A6D13">
        <w:rPr>
          <w:i/>
          <w:sz w:val="22"/>
          <w:szCs w:val="22"/>
        </w:rPr>
        <w:t>National Health Legislation Amendment (Listing of Pharmaceutical Benefits for Supply Only) Instrument 2020</w:t>
      </w:r>
      <w:r w:rsidR="00F02DC2" w:rsidRPr="009A6D13">
        <w:rPr>
          <w:sz w:val="22"/>
          <w:szCs w:val="22"/>
        </w:rPr>
        <w:t xml:space="preserve"> and may also be cited as </w:t>
      </w:r>
      <w:r w:rsidR="00F02DC2" w:rsidRPr="009A6D13">
        <w:rPr>
          <w:sz w:val="22"/>
          <w:szCs w:val="22"/>
        </w:rPr>
        <w:br/>
        <w:t>PB 109 of 2020.</w:t>
      </w:r>
    </w:p>
    <w:p w14:paraId="60881FD1" w14:textId="77777777" w:rsidR="003C2D54" w:rsidRPr="009A6D13" w:rsidRDefault="003C2D54" w:rsidP="005D1C4B">
      <w:pPr>
        <w:spacing w:before="240"/>
        <w:rPr>
          <w:b/>
          <w:sz w:val="22"/>
          <w:szCs w:val="22"/>
        </w:rPr>
      </w:pPr>
      <w:r w:rsidRPr="009A6D13">
        <w:rPr>
          <w:b/>
          <w:sz w:val="22"/>
          <w:szCs w:val="22"/>
        </w:rPr>
        <w:t>2</w:t>
      </w:r>
      <w:r w:rsidRPr="009A6D13">
        <w:rPr>
          <w:b/>
          <w:sz w:val="22"/>
          <w:szCs w:val="22"/>
        </w:rPr>
        <w:tab/>
        <w:t>Commencement</w:t>
      </w:r>
    </w:p>
    <w:p w14:paraId="7682E288" w14:textId="203D682E" w:rsidR="003C2D54" w:rsidRPr="009A6D13" w:rsidRDefault="0001124D" w:rsidP="005D1C4B">
      <w:pPr>
        <w:shd w:val="clear" w:color="auto" w:fill="FFFFFF"/>
        <w:spacing w:before="120"/>
        <w:rPr>
          <w:b/>
          <w:sz w:val="22"/>
          <w:szCs w:val="22"/>
        </w:rPr>
      </w:pPr>
      <w:r w:rsidRPr="009A6D13">
        <w:rPr>
          <w:color w:val="000000"/>
          <w:sz w:val="22"/>
          <w:szCs w:val="22"/>
        </w:rPr>
        <w:t xml:space="preserve">This section </w:t>
      </w:r>
      <w:r w:rsidR="006A61DB" w:rsidRPr="009A6D13">
        <w:rPr>
          <w:color w:val="000000"/>
          <w:sz w:val="22"/>
          <w:szCs w:val="22"/>
        </w:rPr>
        <w:t>provides that the</w:t>
      </w:r>
      <w:r w:rsidRPr="009A6D13">
        <w:rPr>
          <w:color w:val="000000"/>
          <w:sz w:val="22"/>
          <w:szCs w:val="22"/>
        </w:rPr>
        <w:t xml:space="preserve"> </w:t>
      </w:r>
      <w:r w:rsidR="0092794E" w:rsidRPr="009A6D13">
        <w:rPr>
          <w:color w:val="000000"/>
          <w:sz w:val="22"/>
          <w:szCs w:val="22"/>
        </w:rPr>
        <w:t>i</w:t>
      </w:r>
      <w:r w:rsidR="00DF12C5" w:rsidRPr="009A6D13">
        <w:rPr>
          <w:color w:val="000000"/>
          <w:sz w:val="22"/>
          <w:szCs w:val="22"/>
        </w:rPr>
        <w:t>nstrument</w:t>
      </w:r>
      <w:r w:rsidRPr="009A6D13">
        <w:rPr>
          <w:color w:val="000000"/>
          <w:sz w:val="22"/>
          <w:szCs w:val="22"/>
        </w:rPr>
        <w:t xml:space="preserve"> commences </w:t>
      </w:r>
      <w:r w:rsidR="005D1C4B" w:rsidRPr="009A6D13">
        <w:t>immediately a</w:t>
      </w:r>
      <w:r w:rsidR="005D1C4B" w:rsidRPr="009A6D13">
        <w:rPr>
          <w:sz w:val="22"/>
          <w:szCs w:val="22"/>
        </w:rPr>
        <w:t xml:space="preserve">fter the commencement of the </w:t>
      </w:r>
      <w:r w:rsidR="005D1C4B" w:rsidRPr="009A6D13">
        <w:rPr>
          <w:i/>
          <w:iCs/>
          <w:color w:val="000000"/>
          <w:sz w:val="22"/>
          <w:szCs w:val="22"/>
          <w:shd w:val="clear" w:color="auto" w:fill="FFFFFF"/>
        </w:rPr>
        <w:t xml:space="preserve">National Health (Listing of Pharmaceutical Benefits) Amendment Instrument 2020 (No. 10) </w:t>
      </w:r>
      <w:r w:rsidR="005D1C4B" w:rsidRPr="009A6D13">
        <w:rPr>
          <w:iCs/>
          <w:color w:val="000000"/>
          <w:sz w:val="22"/>
          <w:szCs w:val="22"/>
          <w:shd w:val="clear" w:color="auto" w:fill="FFFFFF"/>
        </w:rPr>
        <w:t xml:space="preserve">and </w:t>
      </w:r>
      <w:r w:rsidR="00FB7971" w:rsidRPr="009A6D13">
        <w:rPr>
          <w:iCs/>
          <w:color w:val="000000"/>
          <w:sz w:val="22"/>
          <w:szCs w:val="22"/>
          <w:shd w:val="clear" w:color="auto" w:fill="FFFFFF"/>
        </w:rPr>
        <w:t>the</w:t>
      </w:r>
      <w:r w:rsidR="00FB7971" w:rsidRPr="009A6D13">
        <w:rPr>
          <w:i/>
          <w:iCs/>
          <w:color w:val="000000"/>
          <w:sz w:val="22"/>
          <w:szCs w:val="22"/>
          <w:shd w:val="clear" w:color="auto" w:fill="FFFFFF"/>
        </w:rPr>
        <w:t xml:space="preserve"> </w:t>
      </w:r>
      <w:r w:rsidR="005D1C4B" w:rsidRPr="009A6D13">
        <w:rPr>
          <w:i/>
          <w:iCs/>
          <w:color w:val="000000"/>
          <w:sz w:val="22"/>
          <w:szCs w:val="22"/>
          <w:shd w:val="clear" w:color="auto" w:fill="FFFFFF"/>
        </w:rPr>
        <w:t>National Health (Highly specialised drugs program) Special Arrangement Amendment Instrument 2020 (No. 9)</w:t>
      </w:r>
      <w:r w:rsidR="005D1C4B" w:rsidRPr="009A6D13">
        <w:rPr>
          <w:iCs/>
          <w:color w:val="000000"/>
          <w:sz w:val="22"/>
          <w:szCs w:val="22"/>
          <w:shd w:val="clear" w:color="auto" w:fill="FFFFFF"/>
        </w:rPr>
        <w:t>.</w:t>
      </w:r>
    </w:p>
    <w:p w14:paraId="1639740B" w14:textId="77777777" w:rsidR="003C2D54" w:rsidRPr="009A6D13" w:rsidRDefault="003C2D54" w:rsidP="005D1C4B">
      <w:pPr>
        <w:spacing w:before="240"/>
        <w:rPr>
          <w:b/>
          <w:sz w:val="22"/>
          <w:szCs w:val="22"/>
        </w:rPr>
      </w:pPr>
      <w:r w:rsidRPr="009A6D13">
        <w:rPr>
          <w:b/>
          <w:sz w:val="22"/>
          <w:szCs w:val="22"/>
        </w:rPr>
        <w:t>3</w:t>
      </w:r>
      <w:r w:rsidRPr="009A6D13">
        <w:rPr>
          <w:b/>
          <w:sz w:val="22"/>
          <w:szCs w:val="22"/>
        </w:rPr>
        <w:tab/>
        <w:t>Authority</w:t>
      </w:r>
    </w:p>
    <w:p w14:paraId="35258E8E" w14:textId="1739F6E7" w:rsidR="009A64EA" w:rsidRPr="009A6D13" w:rsidRDefault="009A64EA" w:rsidP="00437B6A">
      <w:pPr>
        <w:tabs>
          <w:tab w:val="left" w:pos="1418"/>
        </w:tabs>
        <w:spacing w:before="120"/>
        <w:rPr>
          <w:b/>
          <w:sz w:val="22"/>
          <w:szCs w:val="22"/>
        </w:rPr>
      </w:pPr>
      <w:r w:rsidRPr="009A6D13">
        <w:rPr>
          <w:color w:val="000000"/>
          <w:sz w:val="22"/>
          <w:szCs w:val="22"/>
        </w:rPr>
        <w:t>This section states that this instrument is made under subsection</w:t>
      </w:r>
      <w:r w:rsidR="00FB7971" w:rsidRPr="009A6D13">
        <w:rPr>
          <w:color w:val="000000"/>
          <w:sz w:val="22"/>
          <w:szCs w:val="22"/>
        </w:rPr>
        <w:t>s 88</w:t>
      </w:r>
      <w:r w:rsidR="00FF17C5" w:rsidRPr="009A6D13">
        <w:rPr>
          <w:color w:val="000000"/>
          <w:sz w:val="22"/>
          <w:szCs w:val="22"/>
        </w:rPr>
        <w:t xml:space="preserve"> and 100</w:t>
      </w:r>
      <w:r w:rsidR="004D1993" w:rsidRPr="009A6D13">
        <w:rPr>
          <w:color w:val="000000"/>
          <w:sz w:val="22"/>
          <w:szCs w:val="22"/>
        </w:rPr>
        <w:t xml:space="preserve">(2) </w:t>
      </w:r>
      <w:r w:rsidRPr="009A6D13">
        <w:rPr>
          <w:color w:val="000000"/>
          <w:sz w:val="22"/>
          <w:szCs w:val="22"/>
        </w:rPr>
        <w:t xml:space="preserve">of the </w:t>
      </w:r>
      <w:r w:rsidRPr="009A6D13">
        <w:rPr>
          <w:i/>
          <w:iCs/>
          <w:color w:val="000000"/>
          <w:sz w:val="22"/>
          <w:szCs w:val="22"/>
        </w:rPr>
        <w:t>National Health Act 1953</w:t>
      </w:r>
      <w:r w:rsidRPr="009A6D13">
        <w:rPr>
          <w:color w:val="000000"/>
          <w:sz w:val="22"/>
          <w:szCs w:val="22"/>
        </w:rPr>
        <w:t>.</w:t>
      </w:r>
    </w:p>
    <w:p w14:paraId="6EE3B4F2" w14:textId="77777777" w:rsidR="003C2D54" w:rsidRPr="009A6D13" w:rsidRDefault="00693682" w:rsidP="00437B6A">
      <w:pPr>
        <w:spacing w:before="240"/>
        <w:rPr>
          <w:b/>
          <w:sz w:val="22"/>
          <w:szCs w:val="22"/>
        </w:rPr>
      </w:pPr>
      <w:r w:rsidRPr="009A6D13">
        <w:rPr>
          <w:b/>
          <w:sz w:val="22"/>
          <w:szCs w:val="22"/>
        </w:rPr>
        <w:t xml:space="preserve">4 </w:t>
      </w:r>
      <w:r w:rsidRPr="009A6D13">
        <w:rPr>
          <w:b/>
          <w:sz w:val="22"/>
          <w:szCs w:val="22"/>
        </w:rPr>
        <w:tab/>
      </w:r>
      <w:r w:rsidR="004D1993" w:rsidRPr="009A6D13">
        <w:rPr>
          <w:b/>
          <w:sz w:val="22"/>
          <w:szCs w:val="22"/>
        </w:rPr>
        <w:t>Schedules</w:t>
      </w:r>
    </w:p>
    <w:p w14:paraId="30A1A545" w14:textId="1CB4EAB9" w:rsidR="002764B4" w:rsidRPr="009A6D13" w:rsidRDefault="00AC0CAC" w:rsidP="00437B6A">
      <w:pPr>
        <w:tabs>
          <w:tab w:val="left" w:pos="1418"/>
        </w:tabs>
        <w:spacing w:before="120"/>
        <w:rPr>
          <w:sz w:val="22"/>
          <w:szCs w:val="22"/>
        </w:rPr>
      </w:pPr>
      <w:r w:rsidRPr="009A6D13">
        <w:rPr>
          <w:sz w:val="22"/>
          <w:szCs w:val="22"/>
        </w:rPr>
        <w:t>Section 4 provides that each instrument that is specified in a Schedule to the instrument is amended or repealed as set out in the applicable items in the Schedule concerned, and any other item in a Schedule has effect according to its terms.</w:t>
      </w:r>
    </w:p>
    <w:p w14:paraId="444E1D8F" w14:textId="77777777" w:rsidR="002764B4" w:rsidRPr="009A6D13" w:rsidRDefault="002764B4" w:rsidP="002764B4">
      <w:pPr>
        <w:jc w:val="center"/>
        <w:rPr>
          <w:b/>
          <w:sz w:val="22"/>
          <w:szCs w:val="22"/>
        </w:rPr>
      </w:pPr>
    </w:p>
    <w:p w14:paraId="03D0DA75" w14:textId="219F7F8F" w:rsidR="003C2D54" w:rsidRPr="009A6D13" w:rsidRDefault="003C2D54" w:rsidP="00437B6A">
      <w:pPr>
        <w:spacing w:before="240"/>
        <w:rPr>
          <w:b/>
          <w:sz w:val="22"/>
          <w:szCs w:val="22"/>
        </w:rPr>
      </w:pPr>
      <w:r w:rsidRPr="009A6D13">
        <w:rPr>
          <w:b/>
          <w:sz w:val="22"/>
          <w:szCs w:val="22"/>
        </w:rPr>
        <w:t>Schedule 1–Amendments</w:t>
      </w:r>
    </w:p>
    <w:p w14:paraId="7EED5B33" w14:textId="61120306" w:rsidR="000C3B19" w:rsidRPr="009A6D13" w:rsidRDefault="000C3B19" w:rsidP="003C2D54">
      <w:pPr>
        <w:rPr>
          <w:b/>
          <w:sz w:val="22"/>
          <w:szCs w:val="22"/>
        </w:rPr>
      </w:pPr>
    </w:p>
    <w:p w14:paraId="5B97E4DE" w14:textId="1ED7BCB1" w:rsidR="000C3B19" w:rsidRPr="009A6D13" w:rsidRDefault="00FD7A75" w:rsidP="003C2D54">
      <w:pPr>
        <w:rPr>
          <w:sz w:val="22"/>
          <w:szCs w:val="22"/>
          <w:u w:val="single"/>
        </w:rPr>
      </w:pPr>
      <w:r w:rsidRPr="009A6D13">
        <w:rPr>
          <w:sz w:val="22"/>
          <w:szCs w:val="22"/>
          <w:u w:val="single"/>
        </w:rPr>
        <w:t>Part 1</w:t>
      </w:r>
      <w:r w:rsidR="000C3B19" w:rsidRPr="009A6D13">
        <w:rPr>
          <w:sz w:val="22"/>
          <w:szCs w:val="22"/>
          <w:u w:val="single"/>
        </w:rPr>
        <w:t xml:space="preserve"> </w:t>
      </w:r>
      <w:r w:rsidRPr="009A6D13">
        <w:rPr>
          <w:sz w:val="22"/>
          <w:szCs w:val="22"/>
          <w:u w:val="single"/>
        </w:rPr>
        <w:t xml:space="preserve">- </w:t>
      </w:r>
      <w:r w:rsidR="00165939" w:rsidRPr="009A6D13">
        <w:rPr>
          <w:sz w:val="22"/>
          <w:szCs w:val="22"/>
          <w:u w:val="single"/>
        </w:rPr>
        <w:t>Listing of pharmaceutical benefits</w:t>
      </w:r>
    </w:p>
    <w:p w14:paraId="445189DA" w14:textId="07AC4465" w:rsidR="003C2D54" w:rsidRPr="009A6D13" w:rsidRDefault="000C3B19" w:rsidP="00437B6A">
      <w:pPr>
        <w:spacing w:before="120"/>
        <w:rPr>
          <w:i/>
          <w:sz w:val="22"/>
          <w:szCs w:val="22"/>
        </w:rPr>
      </w:pPr>
      <w:r w:rsidRPr="009A6D13">
        <w:rPr>
          <w:i/>
          <w:sz w:val="22"/>
          <w:szCs w:val="22"/>
        </w:rPr>
        <w:t>National Health (Listing of Pharmac</w:t>
      </w:r>
      <w:r w:rsidR="002B1D47" w:rsidRPr="009A6D13">
        <w:rPr>
          <w:i/>
          <w:sz w:val="22"/>
          <w:szCs w:val="22"/>
        </w:rPr>
        <w:t>e</w:t>
      </w:r>
      <w:r w:rsidRPr="009A6D13">
        <w:rPr>
          <w:i/>
          <w:sz w:val="22"/>
          <w:szCs w:val="22"/>
        </w:rPr>
        <w:t>utical Benefits) Instrument 2012 (PB 71 of 2012)</w:t>
      </w:r>
    </w:p>
    <w:p w14:paraId="07224FF5" w14:textId="44A9DB6F" w:rsidR="00FD7A75" w:rsidRPr="009A6D13" w:rsidRDefault="00FF17C5" w:rsidP="004729C7">
      <w:pPr>
        <w:spacing w:before="240"/>
        <w:rPr>
          <w:b/>
          <w:sz w:val="22"/>
          <w:szCs w:val="22"/>
        </w:rPr>
      </w:pPr>
      <w:r w:rsidRPr="009A6D13">
        <w:rPr>
          <w:b/>
          <w:sz w:val="22"/>
          <w:szCs w:val="22"/>
        </w:rPr>
        <w:t>1</w:t>
      </w:r>
      <w:r w:rsidR="00BC7BD1" w:rsidRPr="009A6D13">
        <w:rPr>
          <w:b/>
          <w:sz w:val="22"/>
          <w:szCs w:val="22"/>
        </w:rPr>
        <w:tab/>
      </w:r>
      <w:r w:rsidR="00FB7971" w:rsidRPr="009A6D13">
        <w:rPr>
          <w:b/>
          <w:sz w:val="22"/>
          <w:szCs w:val="22"/>
        </w:rPr>
        <w:t xml:space="preserve">Section 9 </w:t>
      </w:r>
      <w:r w:rsidR="00BC1BAB" w:rsidRPr="009A6D13">
        <w:rPr>
          <w:b/>
          <w:sz w:val="22"/>
          <w:szCs w:val="22"/>
        </w:rPr>
        <w:t>(heading)</w:t>
      </w:r>
    </w:p>
    <w:p w14:paraId="4DDCBAE7" w14:textId="4E2ED14C" w:rsidR="00F3009C" w:rsidRPr="009A6D13" w:rsidRDefault="000C3B19" w:rsidP="00437B6A">
      <w:pPr>
        <w:tabs>
          <w:tab w:val="left" w:pos="1418"/>
        </w:tabs>
        <w:spacing w:before="120"/>
        <w:rPr>
          <w:sz w:val="22"/>
          <w:szCs w:val="22"/>
        </w:rPr>
      </w:pPr>
      <w:r w:rsidRPr="009A6D13">
        <w:rPr>
          <w:sz w:val="22"/>
          <w:szCs w:val="22"/>
        </w:rPr>
        <w:t>T</w:t>
      </w:r>
      <w:r w:rsidR="004729C7" w:rsidRPr="009A6D13">
        <w:rPr>
          <w:sz w:val="22"/>
          <w:szCs w:val="22"/>
        </w:rPr>
        <w:t xml:space="preserve">his section repeals the </w:t>
      </w:r>
      <w:r w:rsidR="00FB7971" w:rsidRPr="009A6D13">
        <w:rPr>
          <w:sz w:val="22"/>
          <w:szCs w:val="22"/>
        </w:rPr>
        <w:t>name of the section</w:t>
      </w:r>
      <w:r w:rsidRPr="009A6D13">
        <w:rPr>
          <w:sz w:val="22"/>
          <w:szCs w:val="22"/>
        </w:rPr>
        <w:t xml:space="preserve">, being </w:t>
      </w:r>
      <w:r w:rsidR="00D62FE9" w:rsidRPr="009A6D13">
        <w:rPr>
          <w:sz w:val="22"/>
          <w:szCs w:val="22"/>
        </w:rPr>
        <w:t>‘</w:t>
      </w:r>
      <w:r w:rsidR="00FB7971" w:rsidRPr="009A6D13">
        <w:rPr>
          <w:sz w:val="22"/>
          <w:szCs w:val="22"/>
        </w:rPr>
        <w:t>9 Authorised prescriber</w:t>
      </w:r>
      <w:r w:rsidR="00D62FE9" w:rsidRPr="009A6D13">
        <w:rPr>
          <w:sz w:val="22"/>
          <w:szCs w:val="22"/>
        </w:rPr>
        <w:t>’</w:t>
      </w:r>
      <w:r w:rsidR="0084378D" w:rsidRPr="009A6D13">
        <w:rPr>
          <w:sz w:val="22"/>
          <w:szCs w:val="22"/>
        </w:rPr>
        <w:t>.</w:t>
      </w:r>
      <w:r w:rsidR="00FB7971" w:rsidRPr="009A6D13">
        <w:rPr>
          <w:sz w:val="22"/>
          <w:szCs w:val="22"/>
        </w:rPr>
        <w:t xml:space="preserve"> The name</w:t>
      </w:r>
      <w:r w:rsidR="00857282" w:rsidRPr="009A6D13">
        <w:rPr>
          <w:sz w:val="22"/>
          <w:szCs w:val="22"/>
        </w:rPr>
        <w:t xml:space="preserve"> is replaced with the new</w:t>
      </w:r>
      <w:r w:rsidRPr="009A6D13">
        <w:rPr>
          <w:sz w:val="22"/>
          <w:szCs w:val="22"/>
        </w:rPr>
        <w:t xml:space="preserve"> </w:t>
      </w:r>
      <w:r w:rsidR="00FB7971" w:rsidRPr="009A6D13">
        <w:rPr>
          <w:sz w:val="22"/>
          <w:szCs w:val="22"/>
        </w:rPr>
        <w:t xml:space="preserve">name </w:t>
      </w:r>
      <w:r w:rsidR="00D62FE9" w:rsidRPr="009A6D13">
        <w:rPr>
          <w:sz w:val="22"/>
          <w:szCs w:val="22"/>
        </w:rPr>
        <w:t>‘</w:t>
      </w:r>
      <w:r w:rsidR="00FB7971" w:rsidRPr="009A6D13">
        <w:rPr>
          <w:sz w:val="22"/>
          <w:szCs w:val="22"/>
        </w:rPr>
        <w:t>9 Authorised prescribers—Part 1 of Schedule 1</w:t>
      </w:r>
      <w:r w:rsidR="00D62FE9" w:rsidRPr="009A6D13">
        <w:rPr>
          <w:sz w:val="22"/>
          <w:szCs w:val="22"/>
        </w:rPr>
        <w:t>’</w:t>
      </w:r>
      <w:r w:rsidRPr="009A6D13">
        <w:rPr>
          <w:sz w:val="22"/>
          <w:szCs w:val="22"/>
        </w:rPr>
        <w:t xml:space="preserve">. </w:t>
      </w:r>
    </w:p>
    <w:p w14:paraId="7B74A144" w14:textId="64095F20" w:rsidR="00857282" w:rsidRPr="009A6D13" w:rsidRDefault="00F3009C" w:rsidP="004729C7">
      <w:pPr>
        <w:spacing w:before="240"/>
        <w:rPr>
          <w:b/>
          <w:sz w:val="22"/>
          <w:szCs w:val="22"/>
        </w:rPr>
      </w:pPr>
      <w:r w:rsidRPr="009A6D13">
        <w:rPr>
          <w:b/>
          <w:sz w:val="22"/>
          <w:szCs w:val="22"/>
        </w:rPr>
        <w:t>2</w:t>
      </w:r>
      <w:r w:rsidRPr="009A6D13">
        <w:rPr>
          <w:b/>
          <w:sz w:val="22"/>
          <w:szCs w:val="22"/>
        </w:rPr>
        <w:tab/>
      </w:r>
      <w:r w:rsidR="00857282" w:rsidRPr="009A6D13">
        <w:rPr>
          <w:b/>
          <w:sz w:val="22"/>
          <w:szCs w:val="22"/>
        </w:rPr>
        <w:t>S</w:t>
      </w:r>
      <w:r w:rsidR="003754FA" w:rsidRPr="009A6D13">
        <w:rPr>
          <w:b/>
          <w:sz w:val="22"/>
          <w:szCs w:val="22"/>
        </w:rPr>
        <w:t>ubsection</w:t>
      </w:r>
      <w:r w:rsidR="00857282" w:rsidRPr="009A6D13">
        <w:rPr>
          <w:b/>
          <w:sz w:val="22"/>
          <w:szCs w:val="22"/>
        </w:rPr>
        <w:t xml:space="preserve"> 9(1A)</w:t>
      </w:r>
    </w:p>
    <w:p w14:paraId="0D2196F3" w14:textId="00EE57FE" w:rsidR="00857282" w:rsidRPr="009A6D13" w:rsidRDefault="00857282" w:rsidP="00437B6A">
      <w:pPr>
        <w:spacing w:before="120"/>
        <w:rPr>
          <w:b/>
          <w:sz w:val="22"/>
          <w:szCs w:val="22"/>
        </w:rPr>
      </w:pPr>
      <w:r w:rsidRPr="009A6D13">
        <w:rPr>
          <w:sz w:val="22"/>
          <w:szCs w:val="22"/>
        </w:rPr>
        <w:t xml:space="preserve">This section </w:t>
      </w:r>
      <w:r w:rsidR="00BC1BAB" w:rsidRPr="009A6D13">
        <w:rPr>
          <w:sz w:val="22"/>
          <w:szCs w:val="22"/>
        </w:rPr>
        <w:t xml:space="preserve">makes changes to restrict </w:t>
      </w:r>
      <w:r w:rsidR="00BC1BAB" w:rsidRPr="009A6D13">
        <w:rPr>
          <w:sz w:val="22"/>
          <w:szCs w:val="22"/>
          <w:shd w:val="clear" w:color="auto" w:fill="FFFFFF"/>
        </w:rPr>
        <w:t>authorised</w:t>
      </w:r>
      <w:r w:rsidR="00BC1BAB" w:rsidRPr="009A6D13">
        <w:rPr>
          <w:sz w:val="22"/>
          <w:szCs w:val="22"/>
        </w:rPr>
        <w:t xml:space="preserve"> </w:t>
      </w:r>
      <w:r w:rsidR="00BC1BAB" w:rsidRPr="009A6D13">
        <w:rPr>
          <w:sz w:val="22"/>
          <w:szCs w:val="22"/>
          <w:shd w:val="clear" w:color="auto" w:fill="FFFFFF"/>
        </w:rPr>
        <w:t xml:space="preserve">medical practitioners </w:t>
      </w:r>
      <w:r w:rsidRPr="009A6D13">
        <w:rPr>
          <w:sz w:val="22"/>
          <w:szCs w:val="22"/>
        </w:rPr>
        <w:t>to write a prescription</w:t>
      </w:r>
      <w:r w:rsidR="00BC1BAB" w:rsidRPr="009A6D13">
        <w:rPr>
          <w:sz w:val="22"/>
          <w:szCs w:val="22"/>
        </w:rPr>
        <w:t xml:space="preserve"> for pharmaceutical benefits listed only in</w:t>
      </w:r>
      <w:r w:rsidRPr="009A6D13">
        <w:rPr>
          <w:sz w:val="22"/>
          <w:szCs w:val="22"/>
        </w:rPr>
        <w:t xml:space="preserve"> Part 1 of Schedule 1.</w:t>
      </w:r>
    </w:p>
    <w:p w14:paraId="192A2CD6" w14:textId="00CC5440" w:rsidR="00F3009C" w:rsidRPr="009A6D13" w:rsidRDefault="00857282" w:rsidP="004729C7">
      <w:pPr>
        <w:spacing w:before="240"/>
        <w:rPr>
          <w:b/>
          <w:sz w:val="22"/>
          <w:szCs w:val="22"/>
        </w:rPr>
      </w:pPr>
      <w:r w:rsidRPr="009A6D13">
        <w:rPr>
          <w:b/>
          <w:sz w:val="22"/>
          <w:szCs w:val="22"/>
        </w:rPr>
        <w:t>3</w:t>
      </w:r>
      <w:r w:rsidRPr="009A6D13">
        <w:rPr>
          <w:b/>
          <w:sz w:val="22"/>
          <w:szCs w:val="22"/>
        </w:rPr>
        <w:tab/>
        <w:t xml:space="preserve">Subsections </w:t>
      </w:r>
      <w:r w:rsidRPr="009A6D13">
        <w:t>9(1), (2), (3), (4) and (5)</w:t>
      </w:r>
    </w:p>
    <w:p w14:paraId="70CFE78F" w14:textId="556BA47A" w:rsidR="00F3009C" w:rsidRPr="009A6D13" w:rsidRDefault="00BC1BAB" w:rsidP="00783C1F">
      <w:pPr>
        <w:spacing w:before="120"/>
        <w:rPr>
          <w:b/>
          <w:sz w:val="22"/>
          <w:szCs w:val="22"/>
        </w:rPr>
      </w:pPr>
      <w:r w:rsidRPr="009A6D13">
        <w:rPr>
          <w:sz w:val="22"/>
          <w:szCs w:val="22"/>
        </w:rPr>
        <w:t xml:space="preserve">This section makes changes to restrict </w:t>
      </w:r>
      <w:r w:rsidRPr="009A6D13">
        <w:rPr>
          <w:sz w:val="22"/>
          <w:szCs w:val="22"/>
          <w:shd w:val="clear" w:color="auto" w:fill="FFFFFF"/>
        </w:rPr>
        <w:t>authorised</w:t>
      </w:r>
      <w:r w:rsidRPr="009A6D13">
        <w:rPr>
          <w:sz w:val="22"/>
          <w:szCs w:val="22"/>
        </w:rPr>
        <w:t xml:space="preserve"> dental </w:t>
      </w:r>
      <w:r w:rsidRPr="009A6D13">
        <w:rPr>
          <w:sz w:val="22"/>
          <w:szCs w:val="22"/>
          <w:shd w:val="clear" w:color="auto" w:fill="FFFFFF"/>
        </w:rPr>
        <w:t xml:space="preserve">practitioners, authorised optometrists, authorised midwives and authorised nurse practitioners, </w:t>
      </w:r>
      <w:r w:rsidRPr="009A6D13">
        <w:rPr>
          <w:sz w:val="22"/>
          <w:szCs w:val="22"/>
        </w:rPr>
        <w:t>to write a prescription for pharmaceutical benefits listed only in Part 1 of Schedule 1.</w:t>
      </w:r>
    </w:p>
    <w:p w14:paraId="0F89BF21" w14:textId="549A034E" w:rsidR="00966A9C" w:rsidRPr="009A6D13" w:rsidRDefault="00BC1BAB" w:rsidP="004729C7">
      <w:pPr>
        <w:spacing w:before="240"/>
        <w:rPr>
          <w:b/>
          <w:sz w:val="22"/>
          <w:szCs w:val="22"/>
        </w:rPr>
      </w:pPr>
      <w:r w:rsidRPr="009A6D13">
        <w:rPr>
          <w:b/>
          <w:sz w:val="22"/>
          <w:szCs w:val="22"/>
        </w:rPr>
        <w:t>4</w:t>
      </w:r>
      <w:r w:rsidR="00BC7BD1" w:rsidRPr="009A6D13">
        <w:rPr>
          <w:b/>
          <w:sz w:val="22"/>
          <w:szCs w:val="22"/>
        </w:rPr>
        <w:tab/>
      </w:r>
      <w:r w:rsidRPr="009A6D13">
        <w:rPr>
          <w:b/>
          <w:sz w:val="22"/>
          <w:szCs w:val="22"/>
        </w:rPr>
        <w:t>Schedule 1 (heading)</w:t>
      </w:r>
    </w:p>
    <w:p w14:paraId="6A6D549E" w14:textId="528D69A0" w:rsidR="00857282" w:rsidRPr="009A6D13" w:rsidRDefault="004729C7" w:rsidP="00437B6A">
      <w:pPr>
        <w:spacing w:before="120"/>
        <w:rPr>
          <w:sz w:val="22"/>
          <w:szCs w:val="22"/>
        </w:rPr>
      </w:pPr>
      <w:r w:rsidRPr="009A6D13">
        <w:rPr>
          <w:sz w:val="22"/>
          <w:szCs w:val="22"/>
        </w:rPr>
        <w:t xml:space="preserve">This section repeals the name of schedule 1, being Schedule 1—Ready‑prepared pharmaceutical benefits (sections 5 to 10, 16 to 18, 20, 21, 23 to 26). The name is replaced with the new name Schedule 1—Ready prepared pharmaceutical benefits </w:t>
      </w:r>
      <w:r w:rsidR="00D415F0" w:rsidRPr="009A6D13">
        <w:rPr>
          <w:sz w:val="22"/>
          <w:szCs w:val="22"/>
        </w:rPr>
        <w:t xml:space="preserve">Note: </w:t>
      </w:r>
      <w:r w:rsidRPr="009A6D13">
        <w:rPr>
          <w:sz w:val="22"/>
          <w:szCs w:val="22"/>
        </w:rPr>
        <w:t>See sections 5 to 10, 16 to 18, 20, 21 and 23 to 26. Part 1—Ready prepared pharmaceutical benefits for prescription and supply</w:t>
      </w:r>
      <w:r w:rsidR="00256B73" w:rsidRPr="009A6D13">
        <w:rPr>
          <w:sz w:val="22"/>
          <w:szCs w:val="22"/>
        </w:rPr>
        <w:t>.</w:t>
      </w:r>
    </w:p>
    <w:p w14:paraId="58E7DDDC" w14:textId="61E2DF61" w:rsidR="004729C7" w:rsidRPr="009A6D13" w:rsidRDefault="004729C7" w:rsidP="004729C7">
      <w:pPr>
        <w:spacing w:before="240"/>
        <w:rPr>
          <w:b/>
          <w:sz w:val="22"/>
          <w:szCs w:val="22"/>
        </w:rPr>
      </w:pPr>
      <w:r w:rsidRPr="009A6D13">
        <w:rPr>
          <w:b/>
          <w:sz w:val="22"/>
          <w:szCs w:val="22"/>
        </w:rPr>
        <w:lastRenderedPageBreak/>
        <w:t>5</w:t>
      </w:r>
      <w:r w:rsidRPr="009A6D13">
        <w:rPr>
          <w:b/>
          <w:sz w:val="22"/>
          <w:szCs w:val="22"/>
        </w:rPr>
        <w:tab/>
        <w:t>At the end of the Schedule 1</w:t>
      </w:r>
    </w:p>
    <w:p w14:paraId="020AEF91" w14:textId="0A99BAEF" w:rsidR="004729C7" w:rsidRPr="009A6D13" w:rsidRDefault="004729C7" w:rsidP="00437B6A">
      <w:pPr>
        <w:spacing w:before="120"/>
        <w:rPr>
          <w:color w:val="000000"/>
          <w:sz w:val="22"/>
          <w:szCs w:val="22"/>
          <w:shd w:val="clear" w:color="auto" w:fill="FFFFFF"/>
        </w:rPr>
      </w:pPr>
      <w:r w:rsidRPr="009A6D13">
        <w:rPr>
          <w:color w:val="000000"/>
          <w:sz w:val="22"/>
          <w:szCs w:val="22"/>
          <w:shd w:val="clear" w:color="auto" w:fill="FFFFFF"/>
        </w:rPr>
        <w:t xml:space="preserve">This </w:t>
      </w:r>
      <w:r w:rsidR="0081657F" w:rsidRPr="009A6D13">
        <w:rPr>
          <w:color w:val="000000"/>
          <w:sz w:val="22"/>
          <w:szCs w:val="22"/>
          <w:shd w:val="clear" w:color="auto" w:fill="FFFFFF"/>
        </w:rPr>
        <w:t>section inserts a new part to Schedule 1</w:t>
      </w:r>
      <w:r w:rsidRPr="009A6D13">
        <w:rPr>
          <w:color w:val="000000"/>
          <w:sz w:val="22"/>
          <w:szCs w:val="22"/>
          <w:shd w:val="clear" w:color="auto" w:fill="FFFFFF"/>
        </w:rPr>
        <w:t xml:space="preserve"> in the </w:t>
      </w:r>
      <w:r w:rsidRPr="009A6D13">
        <w:rPr>
          <w:i/>
          <w:iCs/>
          <w:color w:val="000000"/>
          <w:sz w:val="22"/>
          <w:szCs w:val="22"/>
          <w:shd w:val="clear" w:color="auto" w:fill="FFFFFF"/>
        </w:rPr>
        <w:t>National Health (Listing of Pharmaceutical Benefits) Instrument 2012</w:t>
      </w:r>
      <w:r w:rsidR="0081657F" w:rsidRPr="009A6D13">
        <w:rPr>
          <w:color w:val="000000"/>
          <w:sz w:val="22"/>
          <w:szCs w:val="22"/>
          <w:shd w:val="clear" w:color="auto" w:fill="FFFFFF"/>
        </w:rPr>
        <w:t xml:space="preserve"> (PB 71 of 2012). </w:t>
      </w:r>
      <w:r w:rsidR="00165939" w:rsidRPr="009A6D13">
        <w:rPr>
          <w:color w:val="000000"/>
          <w:sz w:val="22"/>
          <w:szCs w:val="22"/>
          <w:shd w:val="clear" w:color="auto" w:fill="FFFFFF"/>
        </w:rPr>
        <w:t xml:space="preserve">This part, </w:t>
      </w:r>
      <w:r w:rsidR="0081657F" w:rsidRPr="009A6D13">
        <w:rPr>
          <w:color w:val="000000"/>
          <w:sz w:val="22"/>
          <w:szCs w:val="22"/>
          <w:shd w:val="clear" w:color="auto" w:fill="FFFFFF"/>
        </w:rPr>
        <w:t>Part 2—Ready prepared pharmaceutical benefits for supply only</w:t>
      </w:r>
      <w:r w:rsidR="00165939" w:rsidRPr="009A6D13">
        <w:rPr>
          <w:color w:val="000000"/>
          <w:sz w:val="22"/>
          <w:szCs w:val="22"/>
          <w:shd w:val="clear" w:color="auto" w:fill="FFFFFF"/>
        </w:rPr>
        <w:t>,</w:t>
      </w:r>
      <w:r w:rsidR="0081657F" w:rsidRPr="009A6D13">
        <w:rPr>
          <w:color w:val="000000"/>
          <w:sz w:val="22"/>
          <w:szCs w:val="22"/>
          <w:shd w:val="clear" w:color="auto" w:fill="FFFFFF"/>
        </w:rPr>
        <w:t xml:space="preserve"> lists pharmaceutical benefits which are not able to be prescribed and are therefore listed for supply only.</w:t>
      </w:r>
    </w:p>
    <w:p w14:paraId="2AE7F9AB" w14:textId="29E0A07E" w:rsidR="00857282" w:rsidRPr="009A6D13" w:rsidRDefault="00857282" w:rsidP="00437B6A">
      <w:pPr>
        <w:spacing w:before="240"/>
        <w:rPr>
          <w:sz w:val="22"/>
          <w:szCs w:val="22"/>
          <w:u w:val="single"/>
        </w:rPr>
      </w:pPr>
      <w:r w:rsidRPr="009A6D13">
        <w:rPr>
          <w:sz w:val="22"/>
          <w:szCs w:val="22"/>
          <w:u w:val="single"/>
        </w:rPr>
        <w:t xml:space="preserve">Part 2 - </w:t>
      </w:r>
      <w:r w:rsidR="00165939" w:rsidRPr="009A6D13">
        <w:rPr>
          <w:sz w:val="22"/>
          <w:szCs w:val="22"/>
          <w:u w:val="single"/>
        </w:rPr>
        <w:t>H</w:t>
      </w:r>
      <w:r w:rsidRPr="009A6D13">
        <w:rPr>
          <w:sz w:val="22"/>
          <w:szCs w:val="22"/>
          <w:u w:val="single"/>
        </w:rPr>
        <w:t>ighly specialised drugs</w:t>
      </w:r>
    </w:p>
    <w:p w14:paraId="3F635B9D" w14:textId="01F28975" w:rsidR="0081657F" w:rsidRPr="009A6D13" w:rsidRDefault="00BC1BAB" w:rsidP="00437B6A">
      <w:pPr>
        <w:spacing w:before="120"/>
        <w:rPr>
          <w:i/>
          <w:sz w:val="22"/>
          <w:szCs w:val="22"/>
        </w:rPr>
      </w:pPr>
      <w:r w:rsidRPr="009A6D13">
        <w:rPr>
          <w:i/>
          <w:sz w:val="22"/>
          <w:szCs w:val="22"/>
        </w:rPr>
        <w:t xml:space="preserve">National Health (Highly specialised drugs program) Special Arrangement (PB 116 of 2010) </w:t>
      </w:r>
    </w:p>
    <w:p w14:paraId="7019FED2" w14:textId="46D750CC" w:rsidR="0081657F" w:rsidRPr="009A6D13" w:rsidRDefault="0081657F" w:rsidP="0081657F">
      <w:pPr>
        <w:spacing w:before="240"/>
        <w:rPr>
          <w:b/>
          <w:sz w:val="22"/>
          <w:szCs w:val="22"/>
        </w:rPr>
      </w:pPr>
      <w:r w:rsidRPr="009A6D13">
        <w:rPr>
          <w:b/>
          <w:sz w:val="22"/>
          <w:szCs w:val="22"/>
        </w:rPr>
        <w:t>6</w:t>
      </w:r>
      <w:r w:rsidRPr="009A6D13">
        <w:rPr>
          <w:b/>
          <w:sz w:val="22"/>
          <w:szCs w:val="22"/>
        </w:rPr>
        <w:tab/>
      </w:r>
      <w:r w:rsidR="00165939" w:rsidRPr="009A6D13">
        <w:rPr>
          <w:b/>
          <w:sz w:val="22"/>
          <w:szCs w:val="22"/>
        </w:rPr>
        <w:t xml:space="preserve">At the end of </w:t>
      </w:r>
      <w:r w:rsidRPr="009A6D13">
        <w:rPr>
          <w:b/>
          <w:sz w:val="22"/>
          <w:szCs w:val="22"/>
        </w:rPr>
        <w:t>Section 8</w:t>
      </w:r>
    </w:p>
    <w:p w14:paraId="09122A1E" w14:textId="0998796A" w:rsidR="0081657F" w:rsidRPr="009A6D13" w:rsidRDefault="0081657F" w:rsidP="00437B6A">
      <w:pPr>
        <w:spacing w:before="120"/>
        <w:rPr>
          <w:sz w:val="22"/>
          <w:szCs w:val="22"/>
        </w:rPr>
      </w:pPr>
      <w:r w:rsidRPr="009A6D13">
        <w:rPr>
          <w:sz w:val="22"/>
          <w:szCs w:val="22"/>
        </w:rPr>
        <w:t xml:space="preserve">This section </w:t>
      </w:r>
      <w:r w:rsidR="003754FA" w:rsidRPr="009A6D13">
        <w:rPr>
          <w:sz w:val="22"/>
          <w:szCs w:val="22"/>
        </w:rPr>
        <w:t>inserts a new subsection which limits the power of Subsection 8(1) so that it does not apply to HSD pharmaceutical benefit</w:t>
      </w:r>
      <w:r w:rsidR="00165939" w:rsidRPr="009A6D13">
        <w:rPr>
          <w:sz w:val="22"/>
          <w:szCs w:val="22"/>
        </w:rPr>
        <w:t>s</w:t>
      </w:r>
      <w:r w:rsidR="003754FA" w:rsidRPr="009A6D13">
        <w:rPr>
          <w:sz w:val="22"/>
          <w:szCs w:val="22"/>
        </w:rPr>
        <w:t xml:space="preserve"> mentioned in Part 2 of Schedule 1 to the </w:t>
      </w:r>
      <w:r w:rsidR="003754FA" w:rsidRPr="009A6D13">
        <w:rPr>
          <w:i/>
          <w:sz w:val="22"/>
          <w:szCs w:val="22"/>
        </w:rPr>
        <w:t>National Health (Listing of Pharmaceutical Benefits) Instrument 2012</w:t>
      </w:r>
      <w:r w:rsidR="003754FA" w:rsidRPr="009A6D13">
        <w:rPr>
          <w:sz w:val="22"/>
          <w:szCs w:val="22"/>
        </w:rPr>
        <w:t xml:space="preserve"> (ready prepared pharmaceutical benefits for supply only).</w:t>
      </w:r>
    </w:p>
    <w:p w14:paraId="5A6A23F9" w14:textId="2E5F9F63" w:rsidR="00280116" w:rsidRPr="009A6D13" w:rsidRDefault="00280116">
      <w:pPr>
        <w:rPr>
          <w:sz w:val="22"/>
          <w:szCs w:val="22"/>
        </w:rPr>
      </w:pPr>
      <w:r w:rsidRPr="009A6D13">
        <w:rPr>
          <w:sz w:val="22"/>
          <w:szCs w:val="22"/>
        </w:rPr>
        <w:br w:type="page"/>
      </w:r>
    </w:p>
    <w:p w14:paraId="34F2E99D" w14:textId="77777777" w:rsidR="00280116" w:rsidRPr="009A6D13" w:rsidRDefault="00280116" w:rsidP="00280116">
      <w:pPr>
        <w:spacing w:before="240"/>
        <w:jc w:val="center"/>
        <w:rPr>
          <w:b/>
          <w:sz w:val="22"/>
          <w:szCs w:val="22"/>
        </w:rPr>
      </w:pPr>
      <w:r w:rsidRPr="009A6D13">
        <w:rPr>
          <w:b/>
          <w:sz w:val="22"/>
          <w:szCs w:val="22"/>
        </w:rPr>
        <w:lastRenderedPageBreak/>
        <w:t>Statement of Compatibility with Human Rights</w:t>
      </w:r>
    </w:p>
    <w:p w14:paraId="65F903ED" w14:textId="77777777" w:rsidR="00280116" w:rsidRPr="009A6D13" w:rsidRDefault="00280116" w:rsidP="00280116">
      <w:pPr>
        <w:spacing w:before="120"/>
        <w:jc w:val="center"/>
        <w:rPr>
          <w:i/>
          <w:sz w:val="22"/>
          <w:szCs w:val="22"/>
        </w:rPr>
      </w:pPr>
      <w:r w:rsidRPr="009A6D13">
        <w:rPr>
          <w:i/>
          <w:sz w:val="22"/>
          <w:szCs w:val="22"/>
        </w:rPr>
        <w:t>Prepared in accordance with Part 3 of the Human Rights (Parliamentary Scrutiny) Act 2011</w:t>
      </w:r>
    </w:p>
    <w:p w14:paraId="1D187769" w14:textId="208ECDFD" w:rsidR="00280116" w:rsidRPr="009A6D13" w:rsidRDefault="00414688" w:rsidP="00437B6A">
      <w:pPr>
        <w:spacing w:before="120"/>
        <w:jc w:val="center"/>
        <w:rPr>
          <w:b/>
          <w:i/>
          <w:sz w:val="22"/>
          <w:szCs w:val="22"/>
        </w:rPr>
      </w:pPr>
      <w:r w:rsidRPr="009A6D13">
        <w:rPr>
          <w:i/>
          <w:sz w:val="22"/>
          <w:szCs w:val="22"/>
        </w:rPr>
        <w:t>National Health Legislation Amendment (Listing of Pharmaceutical Benefits for Supply Only) Instrument 2020</w:t>
      </w:r>
    </w:p>
    <w:p w14:paraId="4EA9C897" w14:textId="04246CAE" w:rsidR="00280116" w:rsidRPr="009A6D13" w:rsidRDefault="00280116" w:rsidP="00280116">
      <w:pPr>
        <w:spacing w:before="120"/>
        <w:jc w:val="center"/>
        <w:rPr>
          <w:b/>
          <w:sz w:val="22"/>
          <w:szCs w:val="22"/>
        </w:rPr>
      </w:pPr>
      <w:r w:rsidRPr="009A6D13">
        <w:rPr>
          <w:b/>
          <w:sz w:val="22"/>
          <w:szCs w:val="22"/>
        </w:rPr>
        <w:t xml:space="preserve">(PB </w:t>
      </w:r>
      <w:r w:rsidR="00414688" w:rsidRPr="009A6D13">
        <w:rPr>
          <w:b/>
          <w:sz w:val="22"/>
          <w:szCs w:val="22"/>
        </w:rPr>
        <w:t>109</w:t>
      </w:r>
      <w:r w:rsidRPr="009A6D13">
        <w:rPr>
          <w:b/>
          <w:sz w:val="22"/>
          <w:szCs w:val="22"/>
        </w:rPr>
        <w:t xml:space="preserve"> of 2020)</w:t>
      </w:r>
    </w:p>
    <w:p w14:paraId="628133B4" w14:textId="1590D2CE" w:rsidR="00280116" w:rsidRPr="009A6D13" w:rsidRDefault="0092794E" w:rsidP="000B6980">
      <w:pPr>
        <w:spacing w:before="240"/>
        <w:jc w:val="center"/>
        <w:rPr>
          <w:sz w:val="22"/>
          <w:szCs w:val="22"/>
        </w:rPr>
      </w:pPr>
      <w:r w:rsidRPr="009A6D13">
        <w:rPr>
          <w:sz w:val="22"/>
          <w:szCs w:val="22"/>
        </w:rPr>
        <w:t>This</w:t>
      </w:r>
      <w:r w:rsidR="003F1E4A" w:rsidRPr="009A6D13">
        <w:rPr>
          <w:sz w:val="22"/>
          <w:szCs w:val="22"/>
        </w:rPr>
        <w:t xml:space="preserve"> Disallowable</w:t>
      </w:r>
      <w:r w:rsidRPr="009A6D13">
        <w:rPr>
          <w:sz w:val="22"/>
          <w:szCs w:val="22"/>
        </w:rPr>
        <w:t xml:space="preserve"> </w:t>
      </w:r>
      <w:r w:rsidR="003F1E4A" w:rsidRPr="009A6D13">
        <w:rPr>
          <w:sz w:val="22"/>
          <w:szCs w:val="22"/>
        </w:rPr>
        <w:t>L</w:t>
      </w:r>
      <w:r w:rsidRPr="009A6D13">
        <w:rPr>
          <w:sz w:val="22"/>
          <w:szCs w:val="22"/>
        </w:rPr>
        <w:t xml:space="preserve">egislative </w:t>
      </w:r>
      <w:r w:rsidR="003F1E4A" w:rsidRPr="009A6D13">
        <w:rPr>
          <w:sz w:val="22"/>
          <w:szCs w:val="22"/>
        </w:rPr>
        <w:t>I</w:t>
      </w:r>
      <w:r w:rsidR="00280116" w:rsidRPr="009A6D13">
        <w:rPr>
          <w:sz w:val="22"/>
          <w:szCs w:val="22"/>
        </w:rPr>
        <w:t xml:space="preserve">nstrument is compatible with the human rights and freedoms recognised or declared in the international instruments listed in section 3 of the </w:t>
      </w:r>
      <w:r w:rsidR="00280116" w:rsidRPr="009A6D13">
        <w:rPr>
          <w:i/>
          <w:sz w:val="22"/>
          <w:szCs w:val="22"/>
        </w:rPr>
        <w:t>Human Rights (Parliamentary Scrutiny) Act 2011.</w:t>
      </w:r>
    </w:p>
    <w:p w14:paraId="11A95AFB" w14:textId="174BB191" w:rsidR="00280116" w:rsidRPr="009A6D13" w:rsidRDefault="00280116" w:rsidP="00280116">
      <w:pPr>
        <w:spacing w:before="240"/>
        <w:rPr>
          <w:b/>
          <w:sz w:val="22"/>
          <w:szCs w:val="22"/>
        </w:rPr>
      </w:pPr>
      <w:r w:rsidRPr="009A6D13">
        <w:rPr>
          <w:b/>
          <w:sz w:val="22"/>
          <w:szCs w:val="22"/>
        </w:rPr>
        <w:t>Overview of the</w:t>
      </w:r>
      <w:r w:rsidR="003F1E4A" w:rsidRPr="009A6D13">
        <w:rPr>
          <w:b/>
          <w:sz w:val="22"/>
          <w:szCs w:val="22"/>
        </w:rPr>
        <w:t xml:space="preserve"> Disallowable</w:t>
      </w:r>
      <w:r w:rsidRPr="009A6D13">
        <w:rPr>
          <w:b/>
          <w:sz w:val="22"/>
          <w:szCs w:val="22"/>
        </w:rPr>
        <w:t xml:space="preserve"> Legislative Instrument</w:t>
      </w:r>
    </w:p>
    <w:p w14:paraId="291419D0" w14:textId="2A2A7618" w:rsidR="00966A9C" w:rsidRPr="009A6D13" w:rsidRDefault="00280116" w:rsidP="00280116">
      <w:pPr>
        <w:spacing w:before="120"/>
        <w:ind w:right="-164"/>
        <w:jc w:val="both"/>
        <w:rPr>
          <w:sz w:val="22"/>
          <w:szCs w:val="22"/>
        </w:rPr>
      </w:pPr>
      <w:r w:rsidRPr="009A6D13">
        <w:rPr>
          <w:sz w:val="22"/>
          <w:szCs w:val="22"/>
        </w:rPr>
        <w:t xml:space="preserve">The </w:t>
      </w:r>
      <w:r w:rsidR="00414688" w:rsidRPr="009A6D13">
        <w:rPr>
          <w:i/>
          <w:sz w:val="22"/>
          <w:szCs w:val="22"/>
        </w:rPr>
        <w:t xml:space="preserve">National Health Legislation Amendment (Listing of Pharmaceutical Benefits for Supply Only) Instrument 2020 </w:t>
      </w:r>
      <w:r w:rsidR="003F1E4A" w:rsidRPr="009A6D13">
        <w:rPr>
          <w:sz w:val="22"/>
          <w:szCs w:val="22"/>
        </w:rPr>
        <w:t>(the amendment instrument)</w:t>
      </w:r>
      <w:r w:rsidR="00F6131F" w:rsidRPr="009A6D13">
        <w:rPr>
          <w:sz w:val="22"/>
          <w:szCs w:val="22"/>
        </w:rPr>
        <w:t xml:space="preserve"> amends the </w:t>
      </w:r>
      <w:r w:rsidR="00F6131F" w:rsidRPr="009A6D13">
        <w:rPr>
          <w:i/>
          <w:sz w:val="22"/>
          <w:szCs w:val="22"/>
        </w:rPr>
        <w:t>National Health (Listing of Pharmaceutical Benefits) Instrument 2012</w:t>
      </w:r>
      <w:r w:rsidR="00F6131F" w:rsidRPr="009A6D13">
        <w:rPr>
          <w:sz w:val="22"/>
          <w:szCs w:val="22"/>
        </w:rPr>
        <w:t xml:space="preserve"> (PB 71 of 2012) and the </w:t>
      </w:r>
      <w:r w:rsidR="00F6131F" w:rsidRPr="009A6D13">
        <w:rPr>
          <w:i/>
          <w:sz w:val="22"/>
          <w:szCs w:val="22"/>
        </w:rPr>
        <w:t>National Health (Highly specialised drugs program) Special Arrangement 2010</w:t>
      </w:r>
      <w:r w:rsidR="00F6131F" w:rsidRPr="009A6D13">
        <w:rPr>
          <w:sz w:val="22"/>
          <w:szCs w:val="22"/>
        </w:rPr>
        <w:t xml:space="preserve"> (PB 116 of 2010).</w:t>
      </w:r>
      <w:r w:rsidR="003F1E4A" w:rsidRPr="009A6D13">
        <w:rPr>
          <w:sz w:val="22"/>
          <w:szCs w:val="22"/>
        </w:rPr>
        <w:t xml:space="preserve"> The amendment instrument </w:t>
      </w:r>
      <w:r w:rsidR="00414688" w:rsidRPr="009A6D13">
        <w:rPr>
          <w:sz w:val="22"/>
          <w:szCs w:val="22"/>
        </w:rPr>
        <w:t>introduces for the first time pharmaceutical benefits which are available on the Pharmaceutical Benefits Scheme for the purposes of supply only</w:t>
      </w:r>
      <w:r w:rsidR="003F1E4A" w:rsidRPr="009A6D13">
        <w:rPr>
          <w:sz w:val="22"/>
          <w:szCs w:val="22"/>
        </w:rPr>
        <w:t>.</w:t>
      </w:r>
      <w:r w:rsidR="00EA40EA" w:rsidRPr="009A6D13">
        <w:rPr>
          <w:sz w:val="22"/>
          <w:szCs w:val="22"/>
        </w:rPr>
        <w:t xml:space="preserve"> </w:t>
      </w:r>
    </w:p>
    <w:p w14:paraId="5E0D1F8E" w14:textId="44B3FEBA" w:rsidR="00F6131F" w:rsidRPr="009A6D13" w:rsidRDefault="00414688" w:rsidP="00C07F77">
      <w:pPr>
        <w:spacing w:before="120"/>
        <w:rPr>
          <w:sz w:val="22"/>
          <w:szCs w:val="22"/>
        </w:rPr>
      </w:pPr>
      <w:r w:rsidRPr="009A6D13">
        <w:rPr>
          <w:sz w:val="22"/>
          <w:szCs w:val="22"/>
        </w:rPr>
        <w:t xml:space="preserve">The </w:t>
      </w:r>
      <w:r w:rsidRPr="009A6D13">
        <w:rPr>
          <w:i/>
          <w:sz w:val="22"/>
          <w:szCs w:val="22"/>
        </w:rPr>
        <w:t>National Health Legislation Amendment (Listing of Pharmaceutical Benefits for Supply Only) Instrument 2020</w:t>
      </w:r>
      <w:r w:rsidRPr="009A6D13">
        <w:rPr>
          <w:sz w:val="22"/>
          <w:szCs w:val="22"/>
        </w:rPr>
        <w:t xml:space="preserve"> (109 of 2020) </w:t>
      </w:r>
      <w:r w:rsidR="007C2F41" w:rsidRPr="009A6D13">
        <w:rPr>
          <w:sz w:val="22"/>
          <w:szCs w:val="22"/>
        </w:rPr>
        <w:t>modifie</w:t>
      </w:r>
      <w:r w:rsidRPr="009A6D13">
        <w:rPr>
          <w:sz w:val="22"/>
          <w:szCs w:val="22"/>
        </w:rPr>
        <w:t>s</w:t>
      </w:r>
      <w:r w:rsidR="007C2F41" w:rsidRPr="009A6D13">
        <w:rPr>
          <w:sz w:val="22"/>
          <w:szCs w:val="22"/>
        </w:rPr>
        <w:t xml:space="preserve">  </w:t>
      </w:r>
      <w:r w:rsidR="009E7E8E" w:rsidRPr="009A6D13">
        <w:rPr>
          <w:sz w:val="22"/>
          <w:szCs w:val="22"/>
        </w:rPr>
        <w:t>S</w:t>
      </w:r>
      <w:r w:rsidRPr="009A6D13">
        <w:rPr>
          <w:sz w:val="22"/>
          <w:szCs w:val="22"/>
        </w:rPr>
        <w:t xml:space="preserve">chedule 1 of </w:t>
      </w:r>
      <w:r w:rsidR="009E7E8E" w:rsidRPr="009A6D13">
        <w:rPr>
          <w:sz w:val="22"/>
          <w:szCs w:val="22"/>
        </w:rPr>
        <w:t xml:space="preserve">the </w:t>
      </w:r>
      <w:r w:rsidRPr="009A6D13">
        <w:rPr>
          <w:i/>
          <w:sz w:val="22"/>
          <w:szCs w:val="22"/>
        </w:rPr>
        <w:t>National Health (Listing of Pharmaceutical Benefits) Instrument 2012</w:t>
      </w:r>
      <w:r w:rsidRPr="009A6D13">
        <w:rPr>
          <w:sz w:val="22"/>
          <w:szCs w:val="22"/>
        </w:rPr>
        <w:t xml:space="preserve"> (PB 71 of 2012)</w:t>
      </w:r>
      <w:r w:rsidR="00C07F77" w:rsidRPr="009A6D13">
        <w:rPr>
          <w:sz w:val="22"/>
          <w:szCs w:val="22"/>
        </w:rPr>
        <w:t xml:space="preserve"> to include</w:t>
      </w:r>
      <w:r w:rsidRPr="009A6D13">
        <w:rPr>
          <w:sz w:val="22"/>
          <w:szCs w:val="22"/>
        </w:rPr>
        <w:t xml:space="preserve"> Part 2</w:t>
      </w:r>
      <w:r w:rsidR="009E7E8E" w:rsidRPr="009A6D13">
        <w:rPr>
          <w:sz w:val="22"/>
          <w:szCs w:val="22"/>
        </w:rPr>
        <w:t>,</w:t>
      </w:r>
      <w:r w:rsidRPr="009A6D13">
        <w:rPr>
          <w:sz w:val="22"/>
          <w:szCs w:val="22"/>
        </w:rPr>
        <w:t xml:space="preserve"> which lists pharmac</w:t>
      </w:r>
      <w:r w:rsidR="00C07F77" w:rsidRPr="009A6D13">
        <w:rPr>
          <w:sz w:val="22"/>
          <w:szCs w:val="22"/>
        </w:rPr>
        <w:t xml:space="preserve">eutical benefits which are </w:t>
      </w:r>
      <w:r w:rsidRPr="009A6D13">
        <w:rPr>
          <w:sz w:val="22"/>
          <w:szCs w:val="22"/>
        </w:rPr>
        <w:t xml:space="preserve">available </w:t>
      </w:r>
      <w:r w:rsidR="009E7E8E" w:rsidRPr="009A6D13">
        <w:rPr>
          <w:sz w:val="22"/>
          <w:szCs w:val="22"/>
        </w:rPr>
        <w:t xml:space="preserve">for </w:t>
      </w:r>
      <w:r w:rsidRPr="009A6D13">
        <w:rPr>
          <w:sz w:val="22"/>
          <w:szCs w:val="22"/>
        </w:rPr>
        <w:t>the purposes of supply</w:t>
      </w:r>
      <w:r w:rsidR="00EA40EA" w:rsidRPr="009A6D13">
        <w:rPr>
          <w:sz w:val="22"/>
          <w:szCs w:val="22"/>
        </w:rPr>
        <w:t xml:space="preserve"> only</w:t>
      </w:r>
      <w:r w:rsidRPr="009A6D13">
        <w:rPr>
          <w:sz w:val="22"/>
          <w:szCs w:val="22"/>
        </w:rPr>
        <w:t xml:space="preserve">. This allows for </w:t>
      </w:r>
      <w:r w:rsidR="00C07F77" w:rsidRPr="009A6D13">
        <w:rPr>
          <w:sz w:val="22"/>
          <w:szCs w:val="22"/>
        </w:rPr>
        <w:t>pharmaceutical benefits which have been removed from the PBS for prescribing</w:t>
      </w:r>
      <w:r w:rsidR="00EA40EA" w:rsidRPr="009A6D13">
        <w:rPr>
          <w:sz w:val="22"/>
          <w:szCs w:val="22"/>
        </w:rPr>
        <w:t xml:space="preserve"> purposes</w:t>
      </w:r>
      <w:r w:rsidR="00C07F77" w:rsidRPr="009A6D13">
        <w:rPr>
          <w:sz w:val="22"/>
          <w:szCs w:val="22"/>
        </w:rPr>
        <w:t xml:space="preserve"> to be supplied to patients who still possess valid prescriptions. </w:t>
      </w:r>
    </w:p>
    <w:p w14:paraId="687F3F88" w14:textId="46CFAB2B" w:rsidR="00C07F77" w:rsidRPr="009A6D13" w:rsidRDefault="00C07F77" w:rsidP="00F6131F">
      <w:pPr>
        <w:spacing w:before="120"/>
        <w:ind w:right="-164"/>
        <w:jc w:val="both"/>
        <w:rPr>
          <w:sz w:val="22"/>
          <w:szCs w:val="22"/>
        </w:rPr>
      </w:pPr>
      <w:r w:rsidRPr="009A6D13">
        <w:rPr>
          <w:sz w:val="22"/>
          <w:szCs w:val="22"/>
        </w:rPr>
        <w:t>PB 109</w:t>
      </w:r>
      <w:r w:rsidR="00A014EE" w:rsidRPr="009A6D13">
        <w:rPr>
          <w:sz w:val="22"/>
          <w:szCs w:val="22"/>
        </w:rPr>
        <w:t xml:space="preserve"> of 2020</w:t>
      </w:r>
      <w:r w:rsidRPr="009A6D13">
        <w:rPr>
          <w:sz w:val="22"/>
          <w:szCs w:val="22"/>
        </w:rPr>
        <w:t xml:space="preserve"> also amends the </w:t>
      </w:r>
      <w:r w:rsidRPr="009A6D13">
        <w:rPr>
          <w:i/>
          <w:sz w:val="22"/>
          <w:szCs w:val="22"/>
        </w:rPr>
        <w:t>National Health (Highly specialised drugs program) Special Arrangement 2010</w:t>
      </w:r>
      <w:r w:rsidRPr="009A6D13">
        <w:rPr>
          <w:sz w:val="22"/>
          <w:szCs w:val="22"/>
        </w:rPr>
        <w:t xml:space="preserve"> (PB 116 of 2010) to align </w:t>
      </w:r>
      <w:r w:rsidR="009E7E8E" w:rsidRPr="009A6D13">
        <w:rPr>
          <w:sz w:val="22"/>
          <w:szCs w:val="22"/>
        </w:rPr>
        <w:t xml:space="preserve">it </w:t>
      </w:r>
      <w:r w:rsidRPr="009A6D13">
        <w:rPr>
          <w:sz w:val="22"/>
          <w:szCs w:val="22"/>
        </w:rPr>
        <w:t xml:space="preserve">with the changes being made </w:t>
      </w:r>
      <w:r w:rsidR="009E7E8E" w:rsidRPr="009A6D13">
        <w:rPr>
          <w:sz w:val="22"/>
          <w:szCs w:val="22"/>
        </w:rPr>
        <w:t xml:space="preserve">to </w:t>
      </w:r>
      <w:r w:rsidRPr="009A6D13">
        <w:rPr>
          <w:sz w:val="22"/>
          <w:szCs w:val="22"/>
        </w:rPr>
        <w:t>the</w:t>
      </w:r>
      <w:r w:rsidR="00A014EE" w:rsidRPr="009A6D13">
        <w:rPr>
          <w:sz w:val="22"/>
          <w:szCs w:val="22"/>
        </w:rPr>
        <w:t xml:space="preserve"> </w:t>
      </w:r>
      <w:r w:rsidRPr="009A6D13">
        <w:rPr>
          <w:i/>
          <w:sz w:val="22"/>
          <w:szCs w:val="22"/>
        </w:rPr>
        <w:t>National Health (Listing of Pharmaceutical Benefits) Instrument 2012</w:t>
      </w:r>
      <w:r w:rsidRPr="009A6D13">
        <w:rPr>
          <w:sz w:val="22"/>
          <w:szCs w:val="22"/>
        </w:rPr>
        <w:t xml:space="preserve"> (PB 71 of 2012) so that any pharmaceutical benefits list</w:t>
      </w:r>
      <w:r w:rsidR="006354A1" w:rsidRPr="009A6D13">
        <w:rPr>
          <w:sz w:val="22"/>
          <w:szCs w:val="22"/>
        </w:rPr>
        <w:t>ed</w:t>
      </w:r>
      <w:r w:rsidRPr="009A6D13">
        <w:rPr>
          <w:sz w:val="22"/>
          <w:szCs w:val="22"/>
        </w:rPr>
        <w:t xml:space="preserve"> in Schedule 1 Part 1 </w:t>
      </w:r>
      <w:r w:rsidR="009E7E8E" w:rsidRPr="009A6D13">
        <w:rPr>
          <w:sz w:val="22"/>
          <w:szCs w:val="22"/>
        </w:rPr>
        <w:t xml:space="preserve">of the </w:t>
      </w:r>
      <w:r w:rsidR="009E7E8E" w:rsidRPr="009A6D13">
        <w:rPr>
          <w:i/>
          <w:sz w:val="22"/>
          <w:szCs w:val="22"/>
        </w:rPr>
        <w:t>National Health (Listing of Pharmaceutical Benefits) Instrument 2012</w:t>
      </w:r>
      <w:r w:rsidR="009E7E8E" w:rsidRPr="009A6D13">
        <w:rPr>
          <w:sz w:val="22"/>
          <w:szCs w:val="22"/>
        </w:rPr>
        <w:t xml:space="preserve"> </w:t>
      </w:r>
      <w:r w:rsidRPr="009A6D13">
        <w:rPr>
          <w:sz w:val="22"/>
          <w:szCs w:val="22"/>
        </w:rPr>
        <w:t>can also no longer be prescribed</w:t>
      </w:r>
      <w:r w:rsidR="009E7E8E" w:rsidRPr="009A6D13">
        <w:rPr>
          <w:sz w:val="22"/>
          <w:szCs w:val="22"/>
        </w:rPr>
        <w:t xml:space="preserve"> under the </w:t>
      </w:r>
      <w:r w:rsidR="009E7E8E" w:rsidRPr="009A6D13">
        <w:rPr>
          <w:i/>
          <w:sz w:val="22"/>
          <w:szCs w:val="22"/>
        </w:rPr>
        <w:t>National Health (Highly specialised drugs program) Special Arrangement 2010</w:t>
      </w:r>
      <w:r w:rsidRPr="009A6D13">
        <w:rPr>
          <w:sz w:val="22"/>
          <w:szCs w:val="22"/>
        </w:rPr>
        <w:t xml:space="preserve">. </w:t>
      </w:r>
    </w:p>
    <w:p w14:paraId="3595C1DA" w14:textId="77777777" w:rsidR="00280116" w:rsidRPr="009A6D13" w:rsidRDefault="00280116" w:rsidP="00280116">
      <w:pPr>
        <w:spacing w:before="240"/>
        <w:rPr>
          <w:b/>
          <w:sz w:val="22"/>
          <w:szCs w:val="22"/>
        </w:rPr>
      </w:pPr>
      <w:r w:rsidRPr="009A6D13">
        <w:rPr>
          <w:b/>
          <w:sz w:val="22"/>
          <w:szCs w:val="22"/>
        </w:rPr>
        <w:t>Human rights implications</w:t>
      </w:r>
    </w:p>
    <w:p w14:paraId="4D3A86E9" w14:textId="1FB3CA97" w:rsidR="00280116" w:rsidRPr="009A6D13" w:rsidRDefault="0092794E" w:rsidP="00280116">
      <w:pPr>
        <w:spacing w:before="120"/>
        <w:jc w:val="both"/>
        <w:rPr>
          <w:sz w:val="22"/>
          <w:szCs w:val="22"/>
        </w:rPr>
      </w:pPr>
      <w:r w:rsidRPr="009A6D13">
        <w:rPr>
          <w:sz w:val="22"/>
          <w:szCs w:val="22"/>
        </w:rPr>
        <w:t>This</w:t>
      </w:r>
      <w:r w:rsidR="00A014EE" w:rsidRPr="009A6D13">
        <w:rPr>
          <w:sz w:val="22"/>
          <w:szCs w:val="22"/>
        </w:rPr>
        <w:t xml:space="preserve"> Disallowable</w:t>
      </w:r>
      <w:r w:rsidRPr="009A6D13">
        <w:rPr>
          <w:sz w:val="22"/>
          <w:szCs w:val="22"/>
        </w:rPr>
        <w:t xml:space="preserve"> </w:t>
      </w:r>
      <w:r w:rsidR="00A014EE" w:rsidRPr="009A6D13">
        <w:rPr>
          <w:sz w:val="22"/>
          <w:szCs w:val="22"/>
        </w:rPr>
        <w:t>L</w:t>
      </w:r>
      <w:r w:rsidRPr="009A6D13">
        <w:rPr>
          <w:sz w:val="22"/>
          <w:szCs w:val="22"/>
        </w:rPr>
        <w:t xml:space="preserve">egislative </w:t>
      </w:r>
      <w:r w:rsidR="00A014EE" w:rsidRPr="009A6D13">
        <w:rPr>
          <w:sz w:val="22"/>
          <w:szCs w:val="22"/>
        </w:rPr>
        <w:t>I</w:t>
      </w:r>
      <w:r w:rsidR="00280116" w:rsidRPr="009A6D13">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14:paraId="595673C2" w14:textId="71657B8C" w:rsidR="00280116" w:rsidRPr="009A6D13" w:rsidRDefault="00280116" w:rsidP="00280116">
      <w:pPr>
        <w:spacing w:before="120"/>
        <w:jc w:val="both"/>
        <w:rPr>
          <w:sz w:val="22"/>
          <w:szCs w:val="22"/>
        </w:rPr>
      </w:pPr>
      <w:r w:rsidRPr="009A6D13">
        <w:rPr>
          <w:sz w:val="22"/>
          <w:szCs w:val="22"/>
        </w:rPr>
        <w:t xml:space="preserve">The </w:t>
      </w:r>
      <w:r w:rsidR="007E3649" w:rsidRPr="009A6D13">
        <w:rPr>
          <w:sz w:val="22"/>
          <w:szCs w:val="22"/>
        </w:rPr>
        <w:t>Pharmaceutical Benefits Scheme (</w:t>
      </w:r>
      <w:r w:rsidRPr="009A6D13">
        <w:rPr>
          <w:sz w:val="22"/>
          <w:szCs w:val="22"/>
        </w:rPr>
        <w:t>PBS</w:t>
      </w:r>
      <w:r w:rsidR="007E3649" w:rsidRPr="009A6D13">
        <w:rPr>
          <w:sz w:val="22"/>
          <w:szCs w:val="22"/>
        </w:rPr>
        <w:t>)</w:t>
      </w:r>
      <w:r w:rsidRPr="009A6D13">
        <w:rPr>
          <w:sz w:val="22"/>
          <w:szCs w:val="22"/>
        </w:rPr>
        <w:t xml:space="preserve"> is a benefit scheme which assists with advancement of this human right by providing for subsidised access by patients to medicines. The recommendatory role of the Pharmaceutical Benefits Advis</w:t>
      </w:r>
      <w:r w:rsidR="00BC7BD1" w:rsidRPr="009A6D13">
        <w:rPr>
          <w:sz w:val="22"/>
          <w:szCs w:val="22"/>
        </w:rPr>
        <w:t xml:space="preserve">ory Committee </w:t>
      </w:r>
      <w:r w:rsidRPr="009A6D13">
        <w:rPr>
          <w:sz w:val="22"/>
          <w:szCs w:val="22"/>
        </w:rPr>
        <w:t>ensures that decisions about subsidised access to medicines on the PBS are evidence-based.</w:t>
      </w:r>
    </w:p>
    <w:p w14:paraId="64A3AE85" w14:textId="77777777" w:rsidR="00280116" w:rsidRPr="009A6D13" w:rsidRDefault="00280116" w:rsidP="00280116">
      <w:pPr>
        <w:spacing w:before="240"/>
        <w:rPr>
          <w:b/>
          <w:sz w:val="22"/>
          <w:szCs w:val="22"/>
        </w:rPr>
      </w:pPr>
      <w:r w:rsidRPr="009A6D13">
        <w:rPr>
          <w:b/>
          <w:sz w:val="22"/>
          <w:szCs w:val="22"/>
        </w:rPr>
        <w:t>Conclusion</w:t>
      </w:r>
    </w:p>
    <w:p w14:paraId="766B045F" w14:textId="3369013A" w:rsidR="00280116" w:rsidRPr="009A6D13" w:rsidRDefault="0092794E" w:rsidP="00FF17C5">
      <w:pPr>
        <w:spacing w:before="120"/>
        <w:jc w:val="both"/>
        <w:rPr>
          <w:sz w:val="22"/>
          <w:szCs w:val="22"/>
        </w:rPr>
      </w:pPr>
      <w:r w:rsidRPr="009A6D13">
        <w:rPr>
          <w:sz w:val="22"/>
          <w:szCs w:val="22"/>
        </w:rPr>
        <w:t>This</w:t>
      </w:r>
      <w:r w:rsidR="00A014EE" w:rsidRPr="009A6D13">
        <w:rPr>
          <w:sz w:val="22"/>
          <w:szCs w:val="22"/>
        </w:rPr>
        <w:t xml:space="preserve"> Disallowable</w:t>
      </w:r>
      <w:r w:rsidRPr="009A6D13">
        <w:rPr>
          <w:sz w:val="22"/>
          <w:szCs w:val="22"/>
        </w:rPr>
        <w:t xml:space="preserve"> legislative i</w:t>
      </w:r>
      <w:r w:rsidR="00280116" w:rsidRPr="009A6D13">
        <w:rPr>
          <w:sz w:val="22"/>
          <w:szCs w:val="22"/>
        </w:rPr>
        <w:t>nstrument is compatible with human rights because it advances the protection of human rights.</w:t>
      </w:r>
    </w:p>
    <w:p w14:paraId="30A0E4AB" w14:textId="5CB4B88E" w:rsidR="00736ABD" w:rsidRPr="009A6D13" w:rsidRDefault="00736ABD" w:rsidP="00D03E81">
      <w:pPr>
        <w:jc w:val="center"/>
        <w:rPr>
          <w:sz w:val="22"/>
          <w:szCs w:val="22"/>
        </w:rPr>
      </w:pPr>
    </w:p>
    <w:p w14:paraId="01A3DF41" w14:textId="77777777" w:rsidR="000B6980" w:rsidRPr="009A6D13" w:rsidRDefault="000B6980" w:rsidP="00437B6A">
      <w:pPr>
        <w:spacing w:before="480"/>
        <w:jc w:val="center"/>
        <w:rPr>
          <w:sz w:val="22"/>
          <w:szCs w:val="22"/>
        </w:rPr>
      </w:pPr>
      <w:r w:rsidRPr="009A6D13">
        <w:rPr>
          <w:sz w:val="22"/>
          <w:szCs w:val="22"/>
        </w:rPr>
        <w:t>Paul Hansen</w:t>
      </w:r>
    </w:p>
    <w:p w14:paraId="06B86DF3" w14:textId="77777777" w:rsidR="000B6980" w:rsidRPr="009A6D13" w:rsidRDefault="000B6980" w:rsidP="000B6980">
      <w:pPr>
        <w:jc w:val="center"/>
        <w:rPr>
          <w:sz w:val="22"/>
          <w:szCs w:val="22"/>
        </w:rPr>
      </w:pPr>
      <w:r w:rsidRPr="009A6D13">
        <w:rPr>
          <w:sz w:val="22"/>
          <w:szCs w:val="22"/>
        </w:rPr>
        <w:t>Assistant Secretary (Acting)</w:t>
      </w:r>
    </w:p>
    <w:p w14:paraId="6C5EB2A1" w14:textId="77777777" w:rsidR="000B6980" w:rsidRPr="009A6D13" w:rsidRDefault="000B6980" w:rsidP="000B6980">
      <w:pPr>
        <w:jc w:val="center"/>
        <w:rPr>
          <w:sz w:val="22"/>
          <w:szCs w:val="22"/>
        </w:rPr>
      </w:pPr>
      <w:r w:rsidRPr="009A6D13">
        <w:rPr>
          <w:sz w:val="22"/>
          <w:szCs w:val="22"/>
        </w:rPr>
        <w:t>Pricing and PBS Policy Branch</w:t>
      </w:r>
    </w:p>
    <w:p w14:paraId="07F7CE67" w14:textId="77777777" w:rsidR="000B6980" w:rsidRPr="009A6D13" w:rsidRDefault="000B6980" w:rsidP="000B6980">
      <w:pPr>
        <w:jc w:val="center"/>
        <w:rPr>
          <w:sz w:val="22"/>
          <w:szCs w:val="22"/>
        </w:rPr>
      </w:pPr>
      <w:r w:rsidRPr="009A6D13">
        <w:rPr>
          <w:sz w:val="22"/>
          <w:szCs w:val="22"/>
        </w:rPr>
        <w:t>Technology Assessment and Access Division</w:t>
      </w:r>
    </w:p>
    <w:p w14:paraId="1C18F5E8" w14:textId="48B603AF" w:rsidR="000B6980" w:rsidRPr="00063136" w:rsidRDefault="000B6980" w:rsidP="000B6980">
      <w:pPr>
        <w:jc w:val="center"/>
        <w:rPr>
          <w:sz w:val="22"/>
          <w:szCs w:val="22"/>
        </w:rPr>
      </w:pPr>
      <w:r w:rsidRPr="009A6D13">
        <w:rPr>
          <w:sz w:val="22"/>
          <w:szCs w:val="22"/>
        </w:rPr>
        <w:t>Department of Health</w:t>
      </w:r>
      <w:bookmarkStart w:id="0" w:name="_GoBack"/>
      <w:bookmarkEnd w:id="0"/>
    </w:p>
    <w:sectPr w:rsidR="000B6980" w:rsidRPr="00063136" w:rsidSect="006A61D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07A32" w14:textId="77777777" w:rsidR="008904B5" w:rsidRDefault="008904B5">
      <w:r>
        <w:separator/>
      </w:r>
    </w:p>
  </w:endnote>
  <w:endnote w:type="continuationSeparator" w:id="0">
    <w:p w14:paraId="5C64F204" w14:textId="77777777"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BC232" w14:textId="77777777"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5A963" w14:textId="77777777"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14:paraId="374BFBEC" w14:textId="139ACB63" w:rsidR="00B446BB" w:rsidRDefault="00B446BB">
        <w:pPr>
          <w:pStyle w:val="Footer"/>
          <w:jc w:val="center"/>
        </w:pPr>
        <w:r>
          <w:fldChar w:fldCharType="begin"/>
        </w:r>
        <w:r>
          <w:instrText xml:space="preserve"> PAGE   \* MERGEFORMAT </w:instrText>
        </w:r>
        <w:r>
          <w:fldChar w:fldCharType="separate"/>
        </w:r>
        <w:r w:rsidR="009A6D13">
          <w:rPr>
            <w:noProof/>
          </w:rPr>
          <w:t>1</w:t>
        </w:r>
        <w:r>
          <w:rPr>
            <w:noProof/>
          </w:rPr>
          <w:fldChar w:fldCharType="end"/>
        </w:r>
      </w:p>
    </w:sdtContent>
  </w:sdt>
  <w:p w14:paraId="790C4FB8" w14:textId="77777777"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19BFA" w14:textId="77777777" w:rsidR="008904B5" w:rsidRDefault="008904B5">
      <w:r>
        <w:separator/>
      </w:r>
    </w:p>
  </w:footnote>
  <w:footnote w:type="continuationSeparator" w:id="0">
    <w:p w14:paraId="1B01ACFC" w14:textId="77777777"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8827D5"/>
    <w:multiLevelType w:val="hybridMultilevel"/>
    <w:tmpl w:val="22D234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14D6E"/>
    <w:multiLevelType w:val="hybridMultilevel"/>
    <w:tmpl w:val="65D8A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27664"/>
    <w:multiLevelType w:val="multilevel"/>
    <w:tmpl w:val="BE7C3640"/>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1702"/>
        </w:tabs>
        <w:ind w:left="1418" w:hanging="425"/>
      </w:pPr>
      <w:rPr>
        <w:rFonts w:ascii="Arial" w:eastAsia="Times New Roman" w:hAnsi="Arial" w:cs="Arial"/>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4" w15:restartNumberingAfterBreak="0">
    <w:nsid w:val="1E8160A9"/>
    <w:multiLevelType w:val="hybridMultilevel"/>
    <w:tmpl w:val="21C290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C06090"/>
    <w:multiLevelType w:val="hybridMultilevel"/>
    <w:tmpl w:val="6194DE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6BE55B5"/>
    <w:multiLevelType w:val="hybridMultilevel"/>
    <w:tmpl w:val="7C8EB2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8"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897397"/>
    <w:multiLevelType w:val="hybridMultilevel"/>
    <w:tmpl w:val="733AE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0"/>
  </w:num>
  <w:num w:numId="4">
    <w:abstractNumId w:val="5"/>
  </w:num>
  <w:num w:numId="5">
    <w:abstractNumId w:val="13"/>
  </w:num>
  <w:num w:numId="6">
    <w:abstractNumId w:val="16"/>
  </w:num>
  <w:num w:numId="7">
    <w:abstractNumId w:val="8"/>
  </w:num>
  <w:num w:numId="8">
    <w:abstractNumId w:val="8"/>
  </w:num>
  <w:num w:numId="9">
    <w:abstractNumId w:val="9"/>
  </w:num>
  <w:num w:numId="10">
    <w:abstractNumId w:val="11"/>
  </w:num>
  <w:num w:numId="11">
    <w:abstractNumId w:val="10"/>
  </w:num>
  <w:num w:numId="12">
    <w:abstractNumId w:val="3"/>
  </w:num>
  <w:num w:numId="13">
    <w:abstractNumId w:val="12"/>
  </w:num>
  <w:num w:numId="14">
    <w:abstractNumId w:val="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136"/>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1615"/>
    <w:rsid w:val="000B179F"/>
    <w:rsid w:val="000B18DD"/>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980"/>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3B19"/>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03F"/>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C2B"/>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2D7"/>
    <w:rsid w:val="00163377"/>
    <w:rsid w:val="00163383"/>
    <w:rsid w:val="00163A84"/>
    <w:rsid w:val="00164001"/>
    <w:rsid w:val="0016412A"/>
    <w:rsid w:val="00164140"/>
    <w:rsid w:val="001643CD"/>
    <w:rsid w:val="001644AF"/>
    <w:rsid w:val="00164970"/>
    <w:rsid w:val="00164B90"/>
    <w:rsid w:val="0016522F"/>
    <w:rsid w:val="0016542B"/>
    <w:rsid w:val="00165939"/>
    <w:rsid w:val="00165CCE"/>
    <w:rsid w:val="00165F8D"/>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7B9"/>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358"/>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0F4"/>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5C4A"/>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4737"/>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5A8"/>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4DF8"/>
    <w:rsid w:val="00255A08"/>
    <w:rsid w:val="00255C53"/>
    <w:rsid w:val="00255D51"/>
    <w:rsid w:val="00255EB7"/>
    <w:rsid w:val="0025602E"/>
    <w:rsid w:val="002560BC"/>
    <w:rsid w:val="00256755"/>
    <w:rsid w:val="002567B0"/>
    <w:rsid w:val="00256B73"/>
    <w:rsid w:val="002570B1"/>
    <w:rsid w:val="0025720B"/>
    <w:rsid w:val="00257977"/>
    <w:rsid w:val="00260799"/>
    <w:rsid w:val="002607F6"/>
    <w:rsid w:val="00260AF3"/>
    <w:rsid w:val="00260B57"/>
    <w:rsid w:val="002614A1"/>
    <w:rsid w:val="00261516"/>
    <w:rsid w:val="002619DA"/>
    <w:rsid w:val="00261B0E"/>
    <w:rsid w:val="00261C4B"/>
    <w:rsid w:val="002629F6"/>
    <w:rsid w:val="00262E7B"/>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3FD"/>
    <w:rsid w:val="002B06B7"/>
    <w:rsid w:val="002B0723"/>
    <w:rsid w:val="002B0864"/>
    <w:rsid w:val="002B0B0B"/>
    <w:rsid w:val="002B0D69"/>
    <w:rsid w:val="002B1079"/>
    <w:rsid w:val="002B109F"/>
    <w:rsid w:val="002B10EF"/>
    <w:rsid w:val="002B1650"/>
    <w:rsid w:val="002B17AD"/>
    <w:rsid w:val="002B1A6D"/>
    <w:rsid w:val="002B1B2F"/>
    <w:rsid w:val="002B1C2A"/>
    <w:rsid w:val="002B1D47"/>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558"/>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51C"/>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005"/>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4FA"/>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3FBE"/>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1E4A"/>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721"/>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688"/>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254"/>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B6A"/>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9C7"/>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A84"/>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796"/>
    <w:rsid w:val="004B6A01"/>
    <w:rsid w:val="004B6A88"/>
    <w:rsid w:val="004B6C10"/>
    <w:rsid w:val="004B6D42"/>
    <w:rsid w:val="004B789A"/>
    <w:rsid w:val="004B7906"/>
    <w:rsid w:val="004B7C02"/>
    <w:rsid w:val="004B7C44"/>
    <w:rsid w:val="004B7FD0"/>
    <w:rsid w:val="004B7FE0"/>
    <w:rsid w:val="004C01E7"/>
    <w:rsid w:val="004C0266"/>
    <w:rsid w:val="004C0611"/>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9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681"/>
    <w:rsid w:val="004E377F"/>
    <w:rsid w:val="004E3A4F"/>
    <w:rsid w:val="004E3D0D"/>
    <w:rsid w:val="004E4019"/>
    <w:rsid w:val="004E4474"/>
    <w:rsid w:val="004E4533"/>
    <w:rsid w:val="004E4579"/>
    <w:rsid w:val="004E4D10"/>
    <w:rsid w:val="004E4DF8"/>
    <w:rsid w:val="004E518D"/>
    <w:rsid w:val="004E5624"/>
    <w:rsid w:val="004E5A46"/>
    <w:rsid w:val="004E6278"/>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7F1"/>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2AB"/>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CDD"/>
    <w:rsid w:val="00546F4B"/>
    <w:rsid w:val="00546F7D"/>
    <w:rsid w:val="00547765"/>
    <w:rsid w:val="00550771"/>
    <w:rsid w:val="00550A16"/>
    <w:rsid w:val="00550BDA"/>
    <w:rsid w:val="00551404"/>
    <w:rsid w:val="00551474"/>
    <w:rsid w:val="005520E6"/>
    <w:rsid w:val="005523E1"/>
    <w:rsid w:val="00552432"/>
    <w:rsid w:val="00552575"/>
    <w:rsid w:val="00552FC3"/>
    <w:rsid w:val="0055345A"/>
    <w:rsid w:val="005534E1"/>
    <w:rsid w:val="005535FE"/>
    <w:rsid w:val="00553AF6"/>
    <w:rsid w:val="00553C58"/>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94F"/>
    <w:rsid w:val="005B1D37"/>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D0661"/>
    <w:rsid w:val="005D078A"/>
    <w:rsid w:val="005D0986"/>
    <w:rsid w:val="005D0B78"/>
    <w:rsid w:val="005D0BEE"/>
    <w:rsid w:val="005D0F48"/>
    <w:rsid w:val="005D1C4B"/>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09A"/>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C"/>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4A1"/>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41"/>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68F"/>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6E24"/>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97D"/>
    <w:rsid w:val="006B2D38"/>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B42"/>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94"/>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211"/>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2A9"/>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9DB"/>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3C1F"/>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8A1"/>
    <w:rsid w:val="007909A5"/>
    <w:rsid w:val="00790C69"/>
    <w:rsid w:val="00790E87"/>
    <w:rsid w:val="00790FE5"/>
    <w:rsid w:val="007916D0"/>
    <w:rsid w:val="00791A2D"/>
    <w:rsid w:val="00791BB2"/>
    <w:rsid w:val="00791E7A"/>
    <w:rsid w:val="00792322"/>
    <w:rsid w:val="0079235A"/>
    <w:rsid w:val="00792C15"/>
    <w:rsid w:val="0079341B"/>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1CE"/>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2F41"/>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DE9"/>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7F7E0B"/>
    <w:rsid w:val="008000EA"/>
    <w:rsid w:val="0080033B"/>
    <w:rsid w:val="008006E5"/>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57F"/>
    <w:rsid w:val="00816A50"/>
    <w:rsid w:val="0081722A"/>
    <w:rsid w:val="00817567"/>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78D"/>
    <w:rsid w:val="008438E7"/>
    <w:rsid w:val="00844592"/>
    <w:rsid w:val="00844B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282"/>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FFD"/>
    <w:rsid w:val="008D3D87"/>
    <w:rsid w:val="008D3E2F"/>
    <w:rsid w:val="008D3EAD"/>
    <w:rsid w:val="008D4592"/>
    <w:rsid w:val="008D459C"/>
    <w:rsid w:val="008D4B9C"/>
    <w:rsid w:val="008D508A"/>
    <w:rsid w:val="008D53CC"/>
    <w:rsid w:val="008D559D"/>
    <w:rsid w:val="008D56F5"/>
    <w:rsid w:val="008D597D"/>
    <w:rsid w:val="008D5D68"/>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92E"/>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59C8"/>
    <w:rsid w:val="00945FFB"/>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6D"/>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6A9C"/>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3D8"/>
    <w:rsid w:val="0098054F"/>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BB4"/>
    <w:rsid w:val="009A1C0C"/>
    <w:rsid w:val="009A1D48"/>
    <w:rsid w:val="009A1F68"/>
    <w:rsid w:val="009A2232"/>
    <w:rsid w:val="009A224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D13"/>
    <w:rsid w:val="009A6EF5"/>
    <w:rsid w:val="009A6FAC"/>
    <w:rsid w:val="009A7137"/>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4152"/>
    <w:rsid w:val="009C43BC"/>
    <w:rsid w:val="009C4447"/>
    <w:rsid w:val="009C4584"/>
    <w:rsid w:val="009C47A5"/>
    <w:rsid w:val="009C47F6"/>
    <w:rsid w:val="009C4ABC"/>
    <w:rsid w:val="009C618E"/>
    <w:rsid w:val="009C68B7"/>
    <w:rsid w:val="009C7433"/>
    <w:rsid w:val="009C763D"/>
    <w:rsid w:val="009C79D5"/>
    <w:rsid w:val="009D009C"/>
    <w:rsid w:val="009D00E8"/>
    <w:rsid w:val="009D0730"/>
    <w:rsid w:val="009D0ACB"/>
    <w:rsid w:val="009D0C55"/>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535"/>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E7E8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4EE"/>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AEC"/>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AE8"/>
    <w:rsid w:val="00A50CBE"/>
    <w:rsid w:val="00A50EAC"/>
    <w:rsid w:val="00A51070"/>
    <w:rsid w:val="00A51460"/>
    <w:rsid w:val="00A5153C"/>
    <w:rsid w:val="00A51C46"/>
    <w:rsid w:val="00A51FCF"/>
    <w:rsid w:val="00A523C2"/>
    <w:rsid w:val="00A5253C"/>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0A"/>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4B38"/>
    <w:rsid w:val="00AA50FB"/>
    <w:rsid w:val="00AA68AE"/>
    <w:rsid w:val="00AA6B3D"/>
    <w:rsid w:val="00AA6DC8"/>
    <w:rsid w:val="00AA6DFE"/>
    <w:rsid w:val="00AA6F8A"/>
    <w:rsid w:val="00AA70C2"/>
    <w:rsid w:val="00AA7663"/>
    <w:rsid w:val="00AA7A61"/>
    <w:rsid w:val="00AB0AF6"/>
    <w:rsid w:val="00AB0EAE"/>
    <w:rsid w:val="00AB0F7A"/>
    <w:rsid w:val="00AB1D6C"/>
    <w:rsid w:val="00AB2555"/>
    <w:rsid w:val="00AB2974"/>
    <w:rsid w:val="00AB2C21"/>
    <w:rsid w:val="00AB2DF9"/>
    <w:rsid w:val="00AB30C3"/>
    <w:rsid w:val="00AB32CC"/>
    <w:rsid w:val="00AB3436"/>
    <w:rsid w:val="00AB3AD4"/>
    <w:rsid w:val="00AB43FA"/>
    <w:rsid w:val="00AB52C0"/>
    <w:rsid w:val="00AB5CA6"/>
    <w:rsid w:val="00AB5E49"/>
    <w:rsid w:val="00AB5F59"/>
    <w:rsid w:val="00AB67BC"/>
    <w:rsid w:val="00AB6E4E"/>
    <w:rsid w:val="00AB70C1"/>
    <w:rsid w:val="00AB7550"/>
    <w:rsid w:val="00AB79C2"/>
    <w:rsid w:val="00AB7C12"/>
    <w:rsid w:val="00AB7D51"/>
    <w:rsid w:val="00AC0CAC"/>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EF5"/>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1AD3"/>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87B6D"/>
    <w:rsid w:val="00B9028A"/>
    <w:rsid w:val="00B903C1"/>
    <w:rsid w:val="00B906A9"/>
    <w:rsid w:val="00B90E9C"/>
    <w:rsid w:val="00B91067"/>
    <w:rsid w:val="00B91985"/>
    <w:rsid w:val="00B92853"/>
    <w:rsid w:val="00B9314E"/>
    <w:rsid w:val="00B9324C"/>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BAB"/>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A07"/>
    <w:rsid w:val="00BC6CA4"/>
    <w:rsid w:val="00BC716D"/>
    <w:rsid w:val="00BC7BD1"/>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07F77"/>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BC5"/>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37"/>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689"/>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548"/>
    <w:rsid w:val="00C936F6"/>
    <w:rsid w:val="00C9375C"/>
    <w:rsid w:val="00C93E11"/>
    <w:rsid w:val="00C940A8"/>
    <w:rsid w:val="00C94901"/>
    <w:rsid w:val="00C94A2F"/>
    <w:rsid w:val="00C94A3B"/>
    <w:rsid w:val="00C952DD"/>
    <w:rsid w:val="00C95950"/>
    <w:rsid w:val="00C9640C"/>
    <w:rsid w:val="00C96865"/>
    <w:rsid w:val="00C971EC"/>
    <w:rsid w:val="00C973E1"/>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3DC0"/>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B2D"/>
    <w:rsid w:val="00D14E0F"/>
    <w:rsid w:val="00D15361"/>
    <w:rsid w:val="00D1595E"/>
    <w:rsid w:val="00D15980"/>
    <w:rsid w:val="00D15C1D"/>
    <w:rsid w:val="00D15C7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5F0"/>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3C1"/>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2FE9"/>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C8D"/>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3D78"/>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889"/>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9EB"/>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6FE6"/>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97DAD"/>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0EA"/>
    <w:rsid w:val="00EA4D3A"/>
    <w:rsid w:val="00EA4D97"/>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36"/>
    <w:rsid w:val="00EC3286"/>
    <w:rsid w:val="00EC3948"/>
    <w:rsid w:val="00EC3F65"/>
    <w:rsid w:val="00EC41B4"/>
    <w:rsid w:val="00EC4321"/>
    <w:rsid w:val="00EC4432"/>
    <w:rsid w:val="00EC4448"/>
    <w:rsid w:val="00EC4740"/>
    <w:rsid w:val="00EC5232"/>
    <w:rsid w:val="00EC5A06"/>
    <w:rsid w:val="00EC5A75"/>
    <w:rsid w:val="00EC5AA9"/>
    <w:rsid w:val="00EC656A"/>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3B6"/>
    <w:rsid w:val="00EF7454"/>
    <w:rsid w:val="00EF75C4"/>
    <w:rsid w:val="00EF7798"/>
    <w:rsid w:val="00EF7901"/>
    <w:rsid w:val="00EF7B39"/>
    <w:rsid w:val="00EF7D6B"/>
    <w:rsid w:val="00F00551"/>
    <w:rsid w:val="00F009C9"/>
    <w:rsid w:val="00F00C70"/>
    <w:rsid w:val="00F00E26"/>
    <w:rsid w:val="00F01357"/>
    <w:rsid w:val="00F01648"/>
    <w:rsid w:val="00F01986"/>
    <w:rsid w:val="00F0219A"/>
    <w:rsid w:val="00F025E2"/>
    <w:rsid w:val="00F02B96"/>
    <w:rsid w:val="00F02DC2"/>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847"/>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09C"/>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131F"/>
    <w:rsid w:val="00F622B3"/>
    <w:rsid w:val="00F62308"/>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971"/>
    <w:rsid w:val="00FB7E17"/>
    <w:rsid w:val="00FC0085"/>
    <w:rsid w:val="00FC01F7"/>
    <w:rsid w:val="00FC0345"/>
    <w:rsid w:val="00FC0994"/>
    <w:rsid w:val="00FC0C81"/>
    <w:rsid w:val="00FC0D95"/>
    <w:rsid w:val="00FC0F66"/>
    <w:rsid w:val="00FC1101"/>
    <w:rsid w:val="00FC118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D7A7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7C5"/>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14:docId w14:val="5D3F040E"/>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8D"/>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uiPriority w:val="99"/>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aliases w:val="BulletPoints"/>
    <w:basedOn w:val="Normal"/>
    <w:link w:val="ListParagraphChar"/>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NumberLevel1">
    <w:name w:val="Number Level 1"/>
    <w:aliases w:val="N1,hea Level 1,Numberanswer Level 1,N,indentl 1"/>
    <w:basedOn w:val="Normal"/>
    <w:link w:val="NumberLevel1Char"/>
    <w:qFormat/>
    <w:rsid w:val="00AB2DF9"/>
    <w:pPr>
      <w:numPr>
        <w:numId w:val="12"/>
      </w:numPr>
      <w:spacing w:before="140" w:after="140" w:line="280" w:lineRule="atLeast"/>
    </w:pPr>
    <w:rPr>
      <w:rFonts w:ascii="Arial" w:hAnsi="Arial" w:cs="Arial"/>
      <w:sz w:val="22"/>
      <w:szCs w:val="22"/>
    </w:rPr>
  </w:style>
  <w:style w:type="paragraph" w:customStyle="1" w:styleId="NumberLevel2">
    <w:name w:val="Number Level 2"/>
    <w:aliases w:val="N2"/>
    <w:basedOn w:val="Normal"/>
    <w:qFormat/>
    <w:rsid w:val="00AB2DF9"/>
    <w:pPr>
      <w:numPr>
        <w:ilvl w:val="1"/>
        <w:numId w:val="12"/>
      </w:numPr>
      <w:spacing w:before="140" w:after="140" w:line="280" w:lineRule="atLeast"/>
    </w:pPr>
    <w:rPr>
      <w:rFonts w:ascii="Arial" w:hAnsi="Arial" w:cs="Arial"/>
      <w:sz w:val="22"/>
      <w:szCs w:val="22"/>
    </w:rPr>
  </w:style>
  <w:style w:type="paragraph" w:customStyle="1" w:styleId="NumberLevel3">
    <w:name w:val="Number Level 3"/>
    <w:aliases w:val="N3"/>
    <w:basedOn w:val="Normal"/>
    <w:qFormat/>
    <w:rsid w:val="00AB2DF9"/>
    <w:pPr>
      <w:numPr>
        <w:ilvl w:val="2"/>
        <w:numId w:val="12"/>
      </w:numPr>
      <w:spacing w:before="140" w:after="140" w:line="280" w:lineRule="atLeast"/>
    </w:pPr>
    <w:rPr>
      <w:rFonts w:ascii="Arial" w:hAnsi="Arial" w:cs="Arial"/>
      <w:sz w:val="22"/>
      <w:szCs w:val="22"/>
    </w:rPr>
  </w:style>
  <w:style w:type="paragraph" w:customStyle="1" w:styleId="NumberLevel4">
    <w:name w:val="Number Level 4"/>
    <w:aliases w:val="N4,theNumber Level 4"/>
    <w:basedOn w:val="Normal"/>
    <w:qFormat/>
    <w:rsid w:val="00AB2DF9"/>
    <w:pPr>
      <w:numPr>
        <w:ilvl w:val="3"/>
        <w:numId w:val="12"/>
      </w:numPr>
      <w:tabs>
        <w:tab w:val="num" w:pos="709"/>
      </w:tabs>
      <w:spacing w:after="140" w:line="280" w:lineRule="atLeast"/>
      <w:ind w:left="425"/>
    </w:pPr>
    <w:rPr>
      <w:rFonts w:ascii="Arial" w:hAnsi="Arial" w:cs="Arial"/>
      <w:sz w:val="22"/>
      <w:szCs w:val="22"/>
    </w:rPr>
  </w:style>
  <w:style w:type="paragraph" w:customStyle="1" w:styleId="NumberLevel5">
    <w:name w:val="Number Level 5"/>
    <w:aliases w:val="N5"/>
    <w:basedOn w:val="Normal"/>
    <w:rsid w:val="00AB2DF9"/>
    <w:pPr>
      <w:numPr>
        <w:ilvl w:val="4"/>
        <w:numId w:val="12"/>
      </w:numPr>
      <w:spacing w:after="140" w:line="280" w:lineRule="atLeast"/>
    </w:pPr>
    <w:rPr>
      <w:rFonts w:ascii="Arial" w:hAnsi="Arial" w:cs="Arial"/>
      <w:sz w:val="22"/>
      <w:szCs w:val="22"/>
    </w:rPr>
  </w:style>
  <w:style w:type="paragraph" w:customStyle="1" w:styleId="NumberLevel6">
    <w:name w:val="Number Level 6"/>
    <w:aliases w:val="N6"/>
    <w:basedOn w:val="NumberLevel5"/>
    <w:rsid w:val="00AB2DF9"/>
    <w:pPr>
      <w:numPr>
        <w:ilvl w:val="5"/>
      </w:numPr>
    </w:pPr>
  </w:style>
  <w:style w:type="paragraph" w:customStyle="1" w:styleId="NumberLevel7">
    <w:name w:val="Number Level 7"/>
    <w:aliases w:val="N7"/>
    <w:basedOn w:val="NumberLevel6"/>
    <w:rsid w:val="00AB2DF9"/>
    <w:pPr>
      <w:numPr>
        <w:ilvl w:val="6"/>
      </w:numPr>
    </w:pPr>
  </w:style>
  <w:style w:type="paragraph" w:customStyle="1" w:styleId="NumberLevel8">
    <w:name w:val="Number Level 8"/>
    <w:aliases w:val="N8"/>
    <w:basedOn w:val="NumberLevel7"/>
    <w:rsid w:val="00AB2DF9"/>
    <w:pPr>
      <w:numPr>
        <w:ilvl w:val="7"/>
      </w:numPr>
    </w:pPr>
  </w:style>
  <w:style w:type="paragraph" w:customStyle="1" w:styleId="NumberLevel9">
    <w:name w:val="Number Level 9"/>
    <w:aliases w:val="N9"/>
    <w:basedOn w:val="NumberLevel8"/>
    <w:rsid w:val="00AB2DF9"/>
    <w:pPr>
      <w:numPr>
        <w:ilvl w:val="8"/>
      </w:numPr>
    </w:pPr>
  </w:style>
  <w:style w:type="character" w:customStyle="1" w:styleId="NumberLevel1Char">
    <w:name w:val="Number Level 1 Char"/>
    <w:aliases w:val="N1 Char,hea Level 1 Char,N Char"/>
    <w:basedOn w:val="DefaultParagraphFont"/>
    <w:link w:val="NumberLevel1"/>
    <w:rsid w:val="00AB2DF9"/>
    <w:rPr>
      <w:rFonts w:ascii="Arial" w:hAnsi="Arial" w:cs="Arial"/>
      <w:sz w:val="22"/>
      <w:szCs w:val="22"/>
    </w:rPr>
  </w:style>
  <w:style w:type="character" w:customStyle="1" w:styleId="ListParagraphChar">
    <w:name w:val="List Paragraph Char"/>
    <w:aliases w:val="BulletPoints Char"/>
    <w:basedOn w:val="DefaultParagraphFont"/>
    <w:link w:val="ListParagraph"/>
    <w:uiPriority w:val="34"/>
    <w:qFormat/>
    <w:locked/>
    <w:rsid w:val="00D503C1"/>
    <w:rPr>
      <w:sz w:val="24"/>
      <w:szCs w:val="24"/>
    </w:rPr>
  </w:style>
  <w:style w:type="paragraph" w:customStyle="1" w:styleId="Tabletext">
    <w:name w:val="Tabletext"/>
    <w:aliases w:val="tt"/>
    <w:basedOn w:val="Normal"/>
    <w:rsid w:val="00552FC3"/>
    <w:pPr>
      <w:spacing w:before="60" w:line="240" w:lineRule="atLeast"/>
    </w:pPr>
    <w:rPr>
      <w:sz w:val="20"/>
      <w:szCs w:val="20"/>
    </w:rPr>
  </w:style>
  <w:style w:type="paragraph" w:customStyle="1" w:styleId="ShortT">
    <w:name w:val="ShortT"/>
    <w:basedOn w:val="Normal"/>
    <w:next w:val="Normal"/>
    <w:qFormat/>
    <w:rsid w:val="00D14B2D"/>
    <w:rPr>
      <w:b/>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405642">
      <w:bodyDiv w:val="1"/>
      <w:marLeft w:val="0"/>
      <w:marRight w:val="0"/>
      <w:marTop w:val="0"/>
      <w:marBottom w:val="0"/>
      <w:divBdr>
        <w:top w:val="none" w:sz="0" w:space="0" w:color="auto"/>
        <w:left w:val="none" w:sz="0" w:space="0" w:color="auto"/>
        <w:bottom w:val="none" w:sz="0" w:space="0" w:color="auto"/>
        <w:right w:val="none" w:sz="0" w:space="0" w:color="auto"/>
      </w:divBdr>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792333462">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FCEA-8171-45E9-9DA1-033E98B8E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11167</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5</cp:revision>
  <cp:lastPrinted>2020-03-27T01:41:00Z</cp:lastPrinted>
  <dcterms:created xsi:type="dcterms:W3CDTF">2020-10-27T05:02:00Z</dcterms:created>
  <dcterms:modified xsi:type="dcterms:W3CDTF">2020-10-29T02:19:00Z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