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A8476" w14:textId="77777777" w:rsidR="00A668EF" w:rsidRPr="00DC5E86" w:rsidRDefault="00A668EF" w:rsidP="00EF5414">
      <w:pPr>
        <w:spacing w:after="120"/>
        <w:contextualSpacing/>
        <w:jc w:val="center"/>
        <w:rPr>
          <w:rFonts w:ascii="Times New Roman" w:hAnsi="Times New Roman"/>
          <w:sz w:val="24"/>
          <w:szCs w:val="24"/>
        </w:rPr>
      </w:pPr>
      <w:r w:rsidRPr="00DC5E86">
        <w:rPr>
          <w:rFonts w:ascii="Times New Roman" w:hAnsi="Times New Roman"/>
          <w:b/>
          <w:sz w:val="24"/>
          <w:szCs w:val="24"/>
          <w:u w:val="single"/>
        </w:rPr>
        <w:t>EXPLANATORY STATEMENT</w:t>
      </w:r>
    </w:p>
    <w:p w14:paraId="28886794" w14:textId="77777777" w:rsidR="00A668EF" w:rsidRPr="00DC5E86" w:rsidRDefault="00A668EF" w:rsidP="00EF5414">
      <w:pPr>
        <w:spacing w:after="120"/>
        <w:contextualSpacing/>
        <w:rPr>
          <w:rFonts w:ascii="Times New Roman" w:hAnsi="Times New Roman"/>
          <w:b/>
          <w:color w:val="000000" w:themeColor="text1"/>
          <w:sz w:val="24"/>
          <w:szCs w:val="24"/>
        </w:rPr>
      </w:pPr>
    </w:p>
    <w:p w14:paraId="13FA61E6" w14:textId="77777777" w:rsidR="00A668EF" w:rsidRPr="00DC5E86" w:rsidRDefault="00A668EF" w:rsidP="00EF5414">
      <w:pPr>
        <w:spacing w:after="120"/>
        <w:contextualSpacing/>
        <w:jc w:val="center"/>
        <w:rPr>
          <w:rFonts w:ascii="Times New Roman" w:hAnsi="Times New Roman"/>
          <w:b/>
          <w:color w:val="000000" w:themeColor="text1"/>
          <w:sz w:val="24"/>
          <w:szCs w:val="24"/>
        </w:rPr>
      </w:pPr>
      <w:r w:rsidRPr="00DC5E86">
        <w:rPr>
          <w:rFonts w:ascii="Times New Roman" w:hAnsi="Times New Roman"/>
          <w:b/>
          <w:color w:val="000000" w:themeColor="text1"/>
          <w:sz w:val="24"/>
          <w:szCs w:val="24"/>
        </w:rPr>
        <w:t>Issued by the Authority of the Minister for Finance</w:t>
      </w:r>
    </w:p>
    <w:p w14:paraId="078A72D3" w14:textId="77777777" w:rsidR="00A668EF" w:rsidRPr="00DC5E86" w:rsidRDefault="00A668EF" w:rsidP="00EF5414">
      <w:pPr>
        <w:tabs>
          <w:tab w:val="left" w:pos="1701"/>
        </w:tabs>
        <w:spacing w:after="120"/>
        <w:contextualSpacing/>
        <w:jc w:val="center"/>
        <w:rPr>
          <w:rFonts w:ascii="Times New Roman" w:hAnsi="Times New Roman"/>
          <w:sz w:val="24"/>
          <w:szCs w:val="24"/>
        </w:rPr>
      </w:pPr>
    </w:p>
    <w:p w14:paraId="6563B9F4" w14:textId="77777777" w:rsidR="00A668EF" w:rsidRPr="00DC5E86" w:rsidRDefault="00A668EF" w:rsidP="00EF5414">
      <w:pPr>
        <w:spacing w:after="120"/>
        <w:contextualSpacing/>
        <w:jc w:val="center"/>
        <w:rPr>
          <w:rFonts w:ascii="Times New Roman" w:hAnsi="Times New Roman"/>
          <w:i/>
          <w:sz w:val="24"/>
          <w:szCs w:val="24"/>
        </w:rPr>
      </w:pPr>
      <w:r w:rsidRPr="00DC5E86">
        <w:rPr>
          <w:rFonts w:ascii="Times New Roman" w:hAnsi="Times New Roman"/>
          <w:i/>
          <w:sz w:val="24"/>
          <w:szCs w:val="24"/>
        </w:rPr>
        <w:t>Financial Framework (Supplementary Powers) Act 1997</w:t>
      </w:r>
    </w:p>
    <w:p w14:paraId="3DE1B369" w14:textId="77777777" w:rsidR="00A668EF" w:rsidRPr="00DC5E86" w:rsidRDefault="00A668EF" w:rsidP="00EF5414">
      <w:pPr>
        <w:tabs>
          <w:tab w:val="left" w:pos="1701"/>
        </w:tabs>
        <w:spacing w:after="120"/>
        <w:contextualSpacing/>
        <w:jc w:val="center"/>
        <w:rPr>
          <w:rFonts w:ascii="Times New Roman" w:hAnsi="Times New Roman"/>
          <w:sz w:val="24"/>
          <w:szCs w:val="24"/>
        </w:rPr>
      </w:pPr>
    </w:p>
    <w:p w14:paraId="16ACA0F5" w14:textId="77777777" w:rsidR="00A668EF" w:rsidRPr="00DC5E86" w:rsidRDefault="00A668EF" w:rsidP="00EF5414">
      <w:pPr>
        <w:tabs>
          <w:tab w:val="left" w:pos="1701"/>
        </w:tabs>
        <w:spacing w:after="120"/>
        <w:contextualSpacing/>
        <w:jc w:val="center"/>
        <w:rPr>
          <w:rFonts w:ascii="Times New Roman" w:hAnsi="Times New Roman"/>
          <w:i/>
          <w:sz w:val="24"/>
          <w:szCs w:val="24"/>
        </w:rPr>
      </w:pPr>
      <w:r w:rsidRPr="00DC5E86">
        <w:rPr>
          <w:rFonts w:ascii="Times New Roman" w:hAnsi="Times New Roman"/>
          <w:i/>
          <w:sz w:val="24"/>
          <w:szCs w:val="24"/>
        </w:rPr>
        <w:t xml:space="preserve">Financial Framework (Supplementary Powers) Amendment </w:t>
      </w:r>
    </w:p>
    <w:p w14:paraId="77A79A5D" w14:textId="77777777" w:rsidR="00A668EF" w:rsidRPr="00DC5E86" w:rsidRDefault="00A668EF" w:rsidP="00EF5414">
      <w:pPr>
        <w:tabs>
          <w:tab w:val="left" w:pos="1701"/>
        </w:tabs>
        <w:spacing w:after="120"/>
        <w:contextualSpacing/>
        <w:jc w:val="center"/>
        <w:rPr>
          <w:rFonts w:ascii="Times New Roman" w:hAnsi="Times New Roman"/>
          <w:i/>
          <w:sz w:val="24"/>
          <w:szCs w:val="24"/>
        </w:rPr>
      </w:pPr>
      <w:r w:rsidRPr="00DC5E86">
        <w:rPr>
          <w:rFonts w:ascii="Times New Roman" w:hAnsi="Times New Roman"/>
          <w:i/>
          <w:sz w:val="24"/>
          <w:szCs w:val="24"/>
        </w:rPr>
        <w:t xml:space="preserve">(Education, Skills and Employment Measures No. </w:t>
      </w:r>
      <w:r w:rsidR="006D629E" w:rsidRPr="00DC5E86">
        <w:rPr>
          <w:rFonts w:ascii="Times New Roman" w:hAnsi="Times New Roman"/>
          <w:i/>
          <w:sz w:val="24"/>
          <w:szCs w:val="24"/>
        </w:rPr>
        <w:t>7</w:t>
      </w:r>
      <w:r w:rsidRPr="00DC5E86">
        <w:rPr>
          <w:rFonts w:ascii="Times New Roman" w:hAnsi="Times New Roman"/>
          <w:i/>
          <w:sz w:val="24"/>
          <w:szCs w:val="24"/>
        </w:rPr>
        <w:t>) Regulations 2020</w:t>
      </w:r>
    </w:p>
    <w:p w14:paraId="73D9C6EF" w14:textId="77777777" w:rsidR="00A668EF" w:rsidRPr="00DC5E86" w:rsidRDefault="00A668EF" w:rsidP="00EF5414">
      <w:pPr>
        <w:spacing w:after="120"/>
        <w:contextualSpacing/>
        <w:rPr>
          <w:rFonts w:ascii="Times New Roman" w:hAnsi="Times New Roman"/>
          <w:sz w:val="24"/>
          <w:szCs w:val="24"/>
        </w:rPr>
      </w:pPr>
    </w:p>
    <w:p w14:paraId="04B1C76C" w14:textId="77777777" w:rsidR="00A668EF" w:rsidRPr="00DC5E86" w:rsidRDefault="00A668EF" w:rsidP="00EF5414">
      <w:pPr>
        <w:spacing w:after="120"/>
        <w:contextualSpacing/>
        <w:rPr>
          <w:rFonts w:ascii="Times New Roman" w:hAnsi="Times New Roman"/>
          <w:sz w:val="24"/>
          <w:szCs w:val="24"/>
        </w:rPr>
      </w:pPr>
      <w:r w:rsidRPr="00DC5E86">
        <w:rPr>
          <w:rFonts w:ascii="Times New Roman" w:hAnsi="Times New Roman"/>
          <w:sz w:val="24"/>
          <w:szCs w:val="24"/>
        </w:rPr>
        <w:t xml:space="preserve">The </w:t>
      </w:r>
      <w:r w:rsidRPr="00DC5E86">
        <w:rPr>
          <w:rFonts w:ascii="Times New Roman" w:hAnsi="Times New Roman"/>
          <w:i/>
          <w:sz w:val="24"/>
          <w:szCs w:val="24"/>
        </w:rPr>
        <w:t>Financial Framework (Supplementary Powers) Act 1997</w:t>
      </w:r>
      <w:r w:rsidRPr="00DC5E86">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DC5E86">
        <w:rPr>
          <w:rFonts w:ascii="Times New Roman" w:hAnsi="Times New Roman"/>
          <w:i/>
          <w:sz w:val="24"/>
          <w:szCs w:val="24"/>
        </w:rPr>
        <w:t xml:space="preserve">Financial Framework (Supplementary Powers) Regulations 1997 </w:t>
      </w:r>
      <w:r w:rsidRPr="00DC5E86">
        <w:rPr>
          <w:rFonts w:ascii="Times New Roman" w:hAnsi="Times New Roman"/>
          <w:sz w:val="24"/>
          <w:szCs w:val="24"/>
        </w:rPr>
        <w:t>(the Principal Regulations). The</w:t>
      </w:r>
      <w:r w:rsidR="002430BF" w:rsidRPr="00DC5E86">
        <w:rPr>
          <w:rFonts w:ascii="Times New Roman" w:hAnsi="Times New Roman"/>
          <w:sz w:val="24"/>
          <w:szCs w:val="24"/>
        </w:rPr>
        <w:t xml:space="preserve"> powers in the</w:t>
      </w:r>
      <w:r w:rsidRPr="00DC5E86">
        <w:rPr>
          <w:rFonts w:ascii="Times New Roman" w:hAnsi="Times New Roman"/>
          <w:sz w:val="24"/>
          <w:szCs w:val="24"/>
        </w:rPr>
        <w:t xml:space="preserve"> FF(SP) Act </w:t>
      </w:r>
      <w:r w:rsidR="002430BF" w:rsidRPr="00DC5E86">
        <w:rPr>
          <w:rFonts w:ascii="Times New Roman" w:hAnsi="Times New Roman"/>
          <w:sz w:val="24"/>
          <w:szCs w:val="24"/>
        </w:rPr>
        <w:t>to make, vary or administer arrangements or grants may be exercised on behalf of the Commonwealth by</w:t>
      </w:r>
      <w:r w:rsidRPr="00DC5E86">
        <w:rPr>
          <w:rFonts w:ascii="Times New Roman" w:hAnsi="Times New Roman"/>
          <w:sz w:val="24"/>
          <w:szCs w:val="24"/>
        </w:rPr>
        <w:t xml:space="preserve"> Ministers and the accountable authorities of non</w:t>
      </w:r>
      <w:r w:rsidRPr="00DC5E86">
        <w:rPr>
          <w:rFonts w:ascii="Times New Roman" w:hAnsi="Times New Roman"/>
          <w:sz w:val="24"/>
          <w:szCs w:val="24"/>
        </w:rPr>
        <w:noBreakHyphen/>
        <w:t xml:space="preserve">corporate Commonwealth entities, as defined under section 12 of the </w:t>
      </w:r>
      <w:r w:rsidRPr="00DC5E86">
        <w:rPr>
          <w:rFonts w:ascii="Times New Roman" w:hAnsi="Times New Roman"/>
          <w:i/>
          <w:sz w:val="24"/>
          <w:szCs w:val="24"/>
        </w:rPr>
        <w:t>Public Governance, Performance and Accountability Act 2013</w:t>
      </w:r>
      <w:r w:rsidRPr="00DC5E86">
        <w:rPr>
          <w:rFonts w:ascii="Times New Roman" w:hAnsi="Times New Roman"/>
          <w:sz w:val="24"/>
          <w:szCs w:val="24"/>
        </w:rPr>
        <w:t xml:space="preserve">. </w:t>
      </w:r>
    </w:p>
    <w:p w14:paraId="333C32CE" w14:textId="77777777" w:rsidR="00A668EF" w:rsidRPr="00DC5E86" w:rsidRDefault="00A668EF" w:rsidP="00EF5414">
      <w:pPr>
        <w:contextualSpacing/>
        <w:rPr>
          <w:rFonts w:ascii="Times New Roman" w:hAnsi="Times New Roman"/>
          <w:sz w:val="24"/>
          <w:szCs w:val="24"/>
        </w:rPr>
      </w:pPr>
    </w:p>
    <w:p w14:paraId="2775E7FF" w14:textId="77777777" w:rsidR="00A668EF" w:rsidRPr="00DC5E86" w:rsidRDefault="00A668EF" w:rsidP="00EF5414">
      <w:pPr>
        <w:pStyle w:val="ParaNumbering"/>
        <w:tabs>
          <w:tab w:val="clear" w:pos="360"/>
          <w:tab w:val="clear" w:pos="567"/>
        </w:tabs>
        <w:spacing w:after="0" w:line="240" w:lineRule="auto"/>
        <w:contextualSpacing/>
        <w:rPr>
          <w:szCs w:val="24"/>
        </w:rPr>
      </w:pPr>
      <w:r w:rsidRPr="00DC5E86">
        <w:rPr>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7151EF56" w14:textId="77777777" w:rsidR="00A668EF" w:rsidRPr="00DC5E86" w:rsidRDefault="00A668EF" w:rsidP="00EF5414">
      <w:pPr>
        <w:contextualSpacing/>
        <w:rPr>
          <w:rFonts w:ascii="Times New Roman" w:hAnsi="Times New Roman"/>
          <w:sz w:val="24"/>
          <w:szCs w:val="24"/>
        </w:rPr>
      </w:pPr>
    </w:p>
    <w:p w14:paraId="6F579DF1" w14:textId="77777777" w:rsidR="00A668EF" w:rsidRPr="00DC5E86" w:rsidRDefault="00A668EF" w:rsidP="00EF5414">
      <w:pPr>
        <w:ind w:right="-46"/>
        <w:rPr>
          <w:rFonts w:ascii="Times New Roman" w:hAnsi="Times New Roman"/>
          <w:sz w:val="24"/>
          <w:szCs w:val="24"/>
        </w:rPr>
      </w:pPr>
      <w:r w:rsidRPr="00DC5E86">
        <w:rPr>
          <w:rFonts w:ascii="Times New Roman" w:hAnsi="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Schedule 1AA and Schedule 1AB to the Principal Regulations specify the arrangements, grants and programs. </w:t>
      </w:r>
    </w:p>
    <w:p w14:paraId="0F530F61" w14:textId="77777777" w:rsidR="00A668EF" w:rsidRPr="00DC5E86" w:rsidRDefault="00A668EF" w:rsidP="00EF5414">
      <w:pPr>
        <w:ind w:right="-46"/>
        <w:rPr>
          <w:rFonts w:ascii="Times New Roman" w:hAnsi="Times New Roman"/>
          <w:sz w:val="24"/>
          <w:szCs w:val="24"/>
        </w:rPr>
      </w:pPr>
    </w:p>
    <w:p w14:paraId="0081B437" w14:textId="77777777" w:rsidR="00A668EF" w:rsidRPr="00DC5E86" w:rsidRDefault="00A668EF" w:rsidP="00EF5414">
      <w:pPr>
        <w:rPr>
          <w:rFonts w:ascii="Times New Roman" w:hAnsi="Times New Roman"/>
          <w:sz w:val="24"/>
          <w:szCs w:val="24"/>
        </w:rPr>
      </w:pPr>
      <w:r w:rsidRPr="00DC5E86">
        <w:rPr>
          <w:rFonts w:ascii="Times New Roman" w:hAnsi="Times New Roman"/>
          <w:sz w:val="24"/>
          <w:szCs w:val="24"/>
        </w:rPr>
        <w:t xml:space="preserve">The </w:t>
      </w:r>
      <w:r w:rsidRPr="00DC5E86">
        <w:rPr>
          <w:rFonts w:ascii="Times New Roman" w:hAnsi="Times New Roman"/>
          <w:i/>
          <w:sz w:val="24"/>
          <w:szCs w:val="24"/>
        </w:rPr>
        <w:t xml:space="preserve">Financial Framework (Supplementary Powers) Amendment (Education, Skills and Employment Measures No. </w:t>
      </w:r>
      <w:r w:rsidR="006D629E" w:rsidRPr="00DC5E86">
        <w:rPr>
          <w:rFonts w:ascii="Times New Roman" w:hAnsi="Times New Roman"/>
          <w:i/>
          <w:sz w:val="24"/>
          <w:szCs w:val="24"/>
        </w:rPr>
        <w:t>7</w:t>
      </w:r>
      <w:r w:rsidRPr="00DC5E86">
        <w:rPr>
          <w:rFonts w:ascii="Times New Roman" w:hAnsi="Times New Roman"/>
          <w:i/>
          <w:sz w:val="24"/>
          <w:szCs w:val="24"/>
        </w:rPr>
        <w:t>) Regulations 2020</w:t>
      </w:r>
      <w:r w:rsidRPr="00DC5E86">
        <w:rPr>
          <w:rFonts w:ascii="Times New Roman" w:hAnsi="Times New Roman"/>
          <w:sz w:val="24"/>
          <w:szCs w:val="24"/>
        </w:rPr>
        <w:t xml:space="preserve"> (the Regulations) amend Schedule 1AB to the Principal Regulations to establish legislative authority for government spending on certain activities </w:t>
      </w:r>
      <w:r w:rsidR="00B1380B" w:rsidRPr="00DC5E86">
        <w:rPr>
          <w:rFonts w:ascii="Times New Roman" w:hAnsi="Times New Roman"/>
          <w:sz w:val="24"/>
          <w:szCs w:val="24"/>
        </w:rPr>
        <w:t>that</w:t>
      </w:r>
      <w:r w:rsidR="000E2E06" w:rsidRPr="00DC5E86">
        <w:rPr>
          <w:rFonts w:ascii="Times New Roman" w:hAnsi="Times New Roman"/>
          <w:sz w:val="24"/>
          <w:szCs w:val="24"/>
        </w:rPr>
        <w:t xml:space="preserve"> will be </w:t>
      </w:r>
      <w:r w:rsidRPr="00DC5E86">
        <w:rPr>
          <w:rFonts w:ascii="Times New Roman" w:hAnsi="Times New Roman"/>
          <w:sz w:val="24"/>
          <w:szCs w:val="24"/>
        </w:rPr>
        <w:t>administered by the Department of Education, Skills and Employment.</w:t>
      </w:r>
    </w:p>
    <w:p w14:paraId="0AEB4965" w14:textId="77777777" w:rsidR="00A668EF" w:rsidRPr="00DC5E86" w:rsidRDefault="00A668EF" w:rsidP="00EF5414">
      <w:pPr>
        <w:rPr>
          <w:rFonts w:ascii="Times New Roman" w:hAnsi="Times New Roman"/>
          <w:sz w:val="24"/>
          <w:szCs w:val="24"/>
        </w:rPr>
      </w:pPr>
    </w:p>
    <w:p w14:paraId="7F6B6FFF" w14:textId="77777777" w:rsidR="00A668EF" w:rsidRPr="00DC5E86" w:rsidRDefault="00A668EF" w:rsidP="00EF5414">
      <w:pPr>
        <w:rPr>
          <w:rFonts w:ascii="Times New Roman" w:hAnsi="Times New Roman"/>
          <w:sz w:val="24"/>
          <w:szCs w:val="24"/>
        </w:rPr>
      </w:pPr>
      <w:r w:rsidRPr="00DC5E86">
        <w:rPr>
          <w:rFonts w:ascii="Times New Roman" w:hAnsi="Times New Roman"/>
          <w:sz w:val="24"/>
          <w:szCs w:val="24"/>
        </w:rPr>
        <w:t xml:space="preserve">Funding </w:t>
      </w:r>
      <w:r w:rsidR="000E2E06" w:rsidRPr="00DC5E86">
        <w:rPr>
          <w:rFonts w:ascii="Times New Roman" w:hAnsi="Times New Roman"/>
          <w:sz w:val="24"/>
          <w:szCs w:val="24"/>
        </w:rPr>
        <w:t>will be</w:t>
      </w:r>
      <w:r w:rsidRPr="00DC5E86">
        <w:rPr>
          <w:rFonts w:ascii="Times New Roman" w:hAnsi="Times New Roman"/>
          <w:sz w:val="24"/>
          <w:szCs w:val="24"/>
        </w:rPr>
        <w:t xml:space="preserve"> provided for:</w:t>
      </w:r>
    </w:p>
    <w:p w14:paraId="57B479D7" w14:textId="77777777" w:rsidR="000B1D30" w:rsidRPr="00DC5E86" w:rsidRDefault="000E2E06" w:rsidP="000B1D30">
      <w:pPr>
        <w:pStyle w:val="ListParagraph"/>
        <w:numPr>
          <w:ilvl w:val="0"/>
          <w:numId w:val="14"/>
        </w:numPr>
        <w:rPr>
          <w:rFonts w:cs="Times New Roman"/>
          <w:iCs/>
          <w:szCs w:val="24"/>
        </w:rPr>
      </w:pPr>
      <w:r w:rsidRPr="00DC5E86">
        <w:rPr>
          <w:rFonts w:cs="Times New Roman"/>
          <w:iCs/>
          <w:szCs w:val="24"/>
        </w:rPr>
        <w:t>t</w:t>
      </w:r>
      <w:r w:rsidR="006F6B95" w:rsidRPr="00DC5E86">
        <w:rPr>
          <w:rFonts w:cs="Times New Roman"/>
          <w:iCs/>
          <w:szCs w:val="24"/>
        </w:rPr>
        <w:t>he</w:t>
      </w:r>
      <w:r w:rsidRPr="00DC5E86">
        <w:rPr>
          <w:rFonts w:cs="Times New Roman"/>
          <w:iCs/>
          <w:szCs w:val="24"/>
        </w:rPr>
        <w:t xml:space="preserve"> </w:t>
      </w:r>
      <w:r w:rsidR="006F6B95" w:rsidRPr="00DC5E86">
        <w:rPr>
          <w:rFonts w:cs="Times New Roman"/>
          <w:iCs/>
          <w:szCs w:val="24"/>
        </w:rPr>
        <w:t>temporary modification</w:t>
      </w:r>
      <w:r w:rsidRPr="00DC5E86">
        <w:rPr>
          <w:rFonts w:cs="Times New Roman"/>
          <w:iCs/>
          <w:szCs w:val="24"/>
        </w:rPr>
        <w:t xml:space="preserve"> of the existing Relocation Assistance to Take Up a Job Program </w:t>
      </w:r>
      <w:r w:rsidR="001673C8" w:rsidRPr="00DC5E86">
        <w:rPr>
          <w:rFonts w:cs="Times New Roman"/>
          <w:iCs/>
          <w:szCs w:val="24"/>
        </w:rPr>
        <w:t xml:space="preserve">(the program) </w:t>
      </w:r>
      <w:r w:rsidRPr="00DC5E86">
        <w:rPr>
          <w:rFonts w:cs="Times New Roman"/>
          <w:iCs/>
          <w:szCs w:val="24"/>
        </w:rPr>
        <w:t>to make it available to eligible individuals</w:t>
      </w:r>
      <w:r w:rsidR="003C5E15" w:rsidRPr="00DC5E86">
        <w:rPr>
          <w:rFonts w:cs="Times New Roman"/>
          <w:iCs/>
          <w:szCs w:val="24"/>
        </w:rPr>
        <w:t xml:space="preserve"> who relocate </w:t>
      </w:r>
      <w:r w:rsidRPr="00DC5E86">
        <w:rPr>
          <w:rFonts w:cs="Times New Roman"/>
          <w:iCs/>
          <w:szCs w:val="24"/>
        </w:rPr>
        <w:t xml:space="preserve">to other areas of Australia </w:t>
      </w:r>
      <w:r w:rsidR="003C5E15" w:rsidRPr="00DC5E86">
        <w:rPr>
          <w:rFonts w:cs="Times New Roman"/>
          <w:iCs/>
          <w:szCs w:val="24"/>
        </w:rPr>
        <w:t>to take up short-term agricultural work</w:t>
      </w:r>
      <w:r w:rsidRPr="00DC5E86">
        <w:rPr>
          <w:rFonts w:cs="Times New Roman"/>
          <w:iCs/>
          <w:szCs w:val="24"/>
        </w:rPr>
        <w:t>, including for the purpose of addressing labour shortages resulting from the coronavirus known as COVID-19</w:t>
      </w:r>
      <w:r w:rsidR="003C5E15" w:rsidRPr="00DC5E86">
        <w:rPr>
          <w:rFonts w:cs="Times New Roman"/>
          <w:iCs/>
          <w:szCs w:val="24"/>
        </w:rPr>
        <w:t xml:space="preserve"> (</w:t>
      </w:r>
      <w:r w:rsidR="000B1D30" w:rsidRPr="00DC5E86">
        <w:rPr>
          <w:rFonts w:cs="Times New Roman"/>
          <w:iCs/>
          <w:szCs w:val="24"/>
        </w:rPr>
        <w:t>$17</w:t>
      </w:r>
      <w:r w:rsidR="003C5E15" w:rsidRPr="00DC5E86">
        <w:rPr>
          <w:rFonts w:cs="Times New Roman"/>
          <w:iCs/>
          <w:szCs w:val="24"/>
        </w:rPr>
        <w:t>.4 million</w:t>
      </w:r>
      <w:r w:rsidR="006F6B95" w:rsidRPr="00DC5E86">
        <w:rPr>
          <w:rFonts w:cs="Times New Roman"/>
          <w:iCs/>
          <w:szCs w:val="24"/>
        </w:rPr>
        <w:t xml:space="preserve"> over two years from 2020-21 for the </w:t>
      </w:r>
      <w:r w:rsidR="001673C8" w:rsidRPr="00DC5E86">
        <w:rPr>
          <w:rFonts w:cs="Times New Roman"/>
          <w:iCs/>
          <w:szCs w:val="24"/>
        </w:rPr>
        <w:t>p</w:t>
      </w:r>
      <w:r w:rsidR="006F6B95" w:rsidRPr="00DC5E86">
        <w:rPr>
          <w:rFonts w:cs="Times New Roman"/>
          <w:iCs/>
          <w:szCs w:val="24"/>
        </w:rPr>
        <w:t>rogram</w:t>
      </w:r>
      <w:r w:rsidR="000B1D30" w:rsidRPr="00DC5E86">
        <w:rPr>
          <w:rFonts w:cs="Times New Roman"/>
          <w:szCs w:val="24"/>
        </w:rPr>
        <w:t xml:space="preserve">, </w:t>
      </w:r>
      <w:r w:rsidR="006F6B95" w:rsidRPr="00DC5E86">
        <w:rPr>
          <w:rFonts w:cs="Times New Roman"/>
          <w:szCs w:val="24"/>
        </w:rPr>
        <w:t xml:space="preserve">including </w:t>
      </w:r>
      <w:r w:rsidR="000B1D30" w:rsidRPr="00DC5E86">
        <w:rPr>
          <w:rFonts w:cs="Times New Roman"/>
          <w:szCs w:val="24"/>
        </w:rPr>
        <w:t xml:space="preserve">$15.4 million </w:t>
      </w:r>
      <w:r w:rsidR="006F6B95" w:rsidRPr="00DC5E86">
        <w:rPr>
          <w:rFonts w:cs="Times New Roman"/>
          <w:szCs w:val="24"/>
        </w:rPr>
        <w:t xml:space="preserve">for </w:t>
      </w:r>
      <w:r w:rsidR="001673C8" w:rsidRPr="00DC5E86">
        <w:rPr>
          <w:rFonts w:cs="Times New Roman"/>
          <w:szCs w:val="24"/>
        </w:rPr>
        <w:t>the program</w:t>
      </w:r>
      <w:r w:rsidR="006F6B95" w:rsidRPr="00DC5E86">
        <w:rPr>
          <w:rFonts w:cs="Times New Roman"/>
          <w:szCs w:val="24"/>
        </w:rPr>
        <w:t xml:space="preserve"> modification</w:t>
      </w:r>
      <w:r w:rsidR="003C5E15" w:rsidRPr="00DC5E86">
        <w:rPr>
          <w:rFonts w:cs="Times New Roman"/>
          <w:iCs/>
          <w:szCs w:val="24"/>
        </w:rPr>
        <w:t>); and</w:t>
      </w:r>
    </w:p>
    <w:p w14:paraId="41B31A6D" w14:textId="77777777" w:rsidR="006D629E" w:rsidRPr="00DC5E86" w:rsidRDefault="003C5E15" w:rsidP="00282756">
      <w:pPr>
        <w:pStyle w:val="ListParagraph"/>
        <w:numPr>
          <w:ilvl w:val="0"/>
          <w:numId w:val="14"/>
        </w:numPr>
        <w:ind w:right="-46"/>
        <w:rPr>
          <w:rFonts w:cs="Times New Roman"/>
        </w:rPr>
      </w:pPr>
      <w:r w:rsidRPr="00DC5E86">
        <w:rPr>
          <w:rFonts w:cs="Times New Roman"/>
          <w:iCs/>
          <w:szCs w:val="24"/>
        </w:rPr>
        <w:t>the expansion of the New Enterprise Incentive Scheme</w:t>
      </w:r>
      <w:r w:rsidR="00F00D7C" w:rsidRPr="00DC5E86">
        <w:rPr>
          <w:rFonts w:cs="Times New Roman"/>
          <w:iCs/>
          <w:szCs w:val="24"/>
        </w:rPr>
        <w:t xml:space="preserve"> to provide</w:t>
      </w:r>
      <w:r w:rsidRPr="00DC5E86">
        <w:rPr>
          <w:rFonts w:cs="Times New Roman"/>
        </w:rPr>
        <w:t xml:space="preserve"> </w:t>
      </w:r>
      <w:r w:rsidR="00F24684" w:rsidRPr="00DC5E86">
        <w:rPr>
          <w:rFonts w:cs="Times New Roman"/>
        </w:rPr>
        <w:t xml:space="preserve">existing </w:t>
      </w:r>
      <w:r w:rsidRPr="00DC5E86">
        <w:rPr>
          <w:rFonts w:cs="Times New Roman"/>
        </w:rPr>
        <w:t>micro</w:t>
      </w:r>
      <w:r w:rsidR="00F00D7C" w:rsidRPr="00DC5E86">
        <w:rPr>
          <w:rFonts w:cs="Times New Roman"/>
        </w:rPr>
        <w:noBreakHyphen/>
      </w:r>
      <w:r w:rsidRPr="00DC5E86">
        <w:rPr>
          <w:rFonts w:cs="Times New Roman"/>
        </w:rPr>
        <w:t>business</w:t>
      </w:r>
      <w:r w:rsidR="00F00D7C" w:rsidRPr="00DC5E86">
        <w:rPr>
          <w:rFonts w:cs="Times New Roman"/>
        </w:rPr>
        <w:t xml:space="preserve"> owners</w:t>
      </w:r>
      <w:r w:rsidRPr="00DC5E86">
        <w:rPr>
          <w:rFonts w:cs="Times New Roman"/>
        </w:rPr>
        <w:t xml:space="preserve"> impacted by COVID-19 with </w:t>
      </w:r>
      <w:r w:rsidR="00F00D7C" w:rsidRPr="00DC5E86">
        <w:rPr>
          <w:rFonts w:cs="Times New Roman"/>
        </w:rPr>
        <w:t>access to small business assistance services</w:t>
      </w:r>
      <w:r w:rsidRPr="00DC5E86">
        <w:rPr>
          <w:rFonts w:cs="Times New Roman"/>
        </w:rPr>
        <w:t xml:space="preserve"> ($5.7 million over two years from 2020-21)</w:t>
      </w:r>
      <w:r w:rsidR="00F00D7C" w:rsidRPr="00DC5E86">
        <w:rPr>
          <w:rFonts w:cs="Times New Roman"/>
        </w:rPr>
        <w:t>.</w:t>
      </w:r>
    </w:p>
    <w:p w14:paraId="0F09A1F7" w14:textId="77777777" w:rsidR="00FC35C1" w:rsidRPr="00DC5E86" w:rsidRDefault="00FC35C1" w:rsidP="00FC35C1">
      <w:pPr>
        <w:ind w:right="-46"/>
        <w:rPr>
          <w:rFonts w:ascii="Times New Roman" w:hAnsi="Times New Roman"/>
          <w:iCs/>
          <w:sz w:val="24"/>
          <w:szCs w:val="24"/>
        </w:rPr>
      </w:pPr>
    </w:p>
    <w:p w14:paraId="7F973673" w14:textId="77777777" w:rsidR="006D629E" w:rsidRPr="00DC5E86" w:rsidRDefault="00FC35C1" w:rsidP="00FC35C1">
      <w:pPr>
        <w:pStyle w:val="ParaNumbering"/>
        <w:tabs>
          <w:tab w:val="clear" w:pos="360"/>
          <w:tab w:val="clear" w:pos="567"/>
        </w:tabs>
        <w:spacing w:after="0" w:line="240" w:lineRule="auto"/>
        <w:contextualSpacing/>
        <w:rPr>
          <w:color w:val="000000" w:themeColor="text1"/>
          <w:szCs w:val="24"/>
        </w:rPr>
      </w:pPr>
      <w:r w:rsidRPr="00DC5E86">
        <w:rPr>
          <w:iCs/>
          <w:szCs w:val="24"/>
        </w:rPr>
        <w:t xml:space="preserve">The </w:t>
      </w:r>
      <w:r w:rsidR="006F6B95" w:rsidRPr="00DC5E86">
        <w:rPr>
          <w:iCs/>
          <w:szCs w:val="24"/>
        </w:rPr>
        <w:t xml:space="preserve">temporary modification </w:t>
      </w:r>
      <w:r w:rsidRPr="00DC5E86">
        <w:rPr>
          <w:iCs/>
          <w:szCs w:val="24"/>
        </w:rPr>
        <w:t xml:space="preserve">of </w:t>
      </w:r>
      <w:r w:rsidR="006F6B95" w:rsidRPr="00DC5E86">
        <w:rPr>
          <w:iCs/>
          <w:szCs w:val="24"/>
        </w:rPr>
        <w:t>the R</w:t>
      </w:r>
      <w:r w:rsidRPr="00DC5E86">
        <w:rPr>
          <w:iCs/>
          <w:szCs w:val="24"/>
        </w:rPr>
        <w:t xml:space="preserve">elocation </w:t>
      </w:r>
      <w:r w:rsidR="006F6B95" w:rsidRPr="00DC5E86">
        <w:rPr>
          <w:iCs/>
          <w:szCs w:val="24"/>
        </w:rPr>
        <w:t>A</w:t>
      </w:r>
      <w:r w:rsidRPr="00DC5E86">
        <w:rPr>
          <w:iCs/>
          <w:szCs w:val="24"/>
        </w:rPr>
        <w:t>ssistance</w:t>
      </w:r>
      <w:r w:rsidR="006F6B95" w:rsidRPr="00DC5E86">
        <w:rPr>
          <w:iCs/>
          <w:szCs w:val="24"/>
        </w:rPr>
        <w:t xml:space="preserve"> to Take Up a Job Program</w:t>
      </w:r>
      <w:r w:rsidRPr="00DC5E86">
        <w:rPr>
          <w:iCs/>
          <w:szCs w:val="24"/>
        </w:rPr>
        <w:t xml:space="preserve"> and </w:t>
      </w:r>
      <w:r w:rsidR="006F6B95" w:rsidRPr="00DC5E86">
        <w:rPr>
          <w:iCs/>
          <w:szCs w:val="24"/>
        </w:rPr>
        <w:t xml:space="preserve">the expansion of the </w:t>
      </w:r>
      <w:r w:rsidRPr="00DC5E86">
        <w:rPr>
          <w:iCs/>
          <w:szCs w:val="24"/>
        </w:rPr>
        <w:t xml:space="preserve">New Enterprise Incentive Scheme are part of the Government’s </w:t>
      </w:r>
      <w:r w:rsidRPr="00DC5E86">
        <w:rPr>
          <w:color w:val="000000" w:themeColor="text1"/>
          <w:szCs w:val="24"/>
        </w:rPr>
        <w:t xml:space="preserve">economic response to the COVID-19 pandemic. It is appropriate to include these programs in the </w:t>
      </w:r>
      <w:r w:rsidRPr="00DC5E86">
        <w:rPr>
          <w:color w:val="000000" w:themeColor="text1"/>
          <w:szCs w:val="24"/>
        </w:rPr>
        <w:lastRenderedPageBreak/>
        <w:t>Principal Regulations as government spending on them will be time limited and not recurrent, and has a limited purpose and clear expenditure criteria, such as eligibility.</w:t>
      </w:r>
    </w:p>
    <w:p w14:paraId="6710E30B" w14:textId="77777777" w:rsidR="006F6B95" w:rsidRPr="00DC5E86" w:rsidRDefault="006F6B95" w:rsidP="00FC35C1">
      <w:pPr>
        <w:pStyle w:val="ParaNumbering"/>
        <w:tabs>
          <w:tab w:val="clear" w:pos="360"/>
          <w:tab w:val="clear" w:pos="567"/>
        </w:tabs>
        <w:spacing w:after="0" w:line="240" w:lineRule="auto"/>
        <w:contextualSpacing/>
        <w:rPr>
          <w:color w:val="000000" w:themeColor="text1"/>
          <w:szCs w:val="24"/>
        </w:rPr>
      </w:pPr>
    </w:p>
    <w:p w14:paraId="0DE31436" w14:textId="77777777" w:rsidR="00A668EF" w:rsidRPr="00DC5E86" w:rsidRDefault="00A668EF" w:rsidP="00EF5414">
      <w:pPr>
        <w:pStyle w:val="ParaNumbering"/>
        <w:tabs>
          <w:tab w:val="clear" w:pos="360"/>
          <w:tab w:val="clear" w:pos="567"/>
        </w:tabs>
        <w:spacing w:after="0" w:line="240" w:lineRule="auto"/>
        <w:contextualSpacing/>
        <w:rPr>
          <w:bCs/>
          <w:color w:val="000000" w:themeColor="text1"/>
          <w:szCs w:val="24"/>
        </w:rPr>
      </w:pPr>
      <w:r w:rsidRPr="00DC5E86">
        <w:rPr>
          <w:rFonts w:eastAsia="Calibri"/>
          <w:iCs/>
          <w:szCs w:val="24"/>
          <w:lang w:eastAsia="en-AU"/>
        </w:rPr>
        <w:t>Details o</w:t>
      </w:r>
      <w:r w:rsidRPr="00DC5E86">
        <w:rPr>
          <w:color w:val="000000" w:themeColor="text1"/>
          <w:szCs w:val="24"/>
        </w:rPr>
        <w:t xml:space="preserve">f the Regulations are set out at </w:t>
      </w:r>
      <w:r w:rsidRPr="00DC5E86">
        <w:rPr>
          <w:color w:val="000000" w:themeColor="text1"/>
          <w:szCs w:val="24"/>
          <w:u w:val="single"/>
        </w:rPr>
        <w:t>Attachment A</w:t>
      </w:r>
      <w:r w:rsidRPr="00DC5E86">
        <w:rPr>
          <w:color w:val="000000" w:themeColor="text1"/>
          <w:szCs w:val="24"/>
        </w:rPr>
        <w:t xml:space="preserve">. A </w:t>
      </w:r>
      <w:r w:rsidRPr="00DC5E86">
        <w:rPr>
          <w:bCs/>
          <w:color w:val="000000" w:themeColor="text1"/>
          <w:szCs w:val="24"/>
        </w:rPr>
        <w:t xml:space="preserve">Statement of Compatibility with Human Rights is at </w:t>
      </w:r>
      <w:r w:rsidRPr="00DC5E86">
        <w:rPr>
          <w:bCs/>
          <w:color w:val="000000" w:themeColor="text1"/>
          <w:szCs w:val="24"/>
          <w:u w:val="single"/>
        </w:rPr>
        <w:t>Attachment B</w:t>
      </w:r>
      <w:r w:rsidRPr="00DC5E86">
        <w:rPr>
          <w:bCs/>
          <w:color w:val="000000" w:themeColor="text1"/>
          <w:szCs w:val="24"/>
        </w:rPr>
        <w:t xml:space="preserve">. </w:t>
      </w:r>
    </w:p>
    <w:p w14:paraId="5B8B0EB8" w14:textId="77777777" w:rsidR="00A668EF" w:rsidRPr="00DC5E86" w:rsidRDefault="00A668EF" w:rsidP="00EF5414">
      <w:pPr>
        <w:pStyle w:val="ParaNumbering"/>
        <w:tabs>
          <w:tab w:val="clear" w:pos="360"/>
          <w:tab w:val="clear" w:pos="567"/>
        </w:tabs>
        <w:spacing w:after="120" w:line="240" w:lineRule="auto"/>
        <w:contextualSpacing/>
        <w:rPr>
          <w:bCs/>
          <w:color w:val="000000" w:themeColor="text1"/>
          <w:szCs w:val="24"/>
        </w:rPr>
      </w:pPr>
    </w:p>
    <w:p w14:paraId="00C07E0B" w14:textId="77777777" w:rsidR="00A668EF" w:rsidRPr="00DC5E86" w:rsidRDefault="00A668EF" w:rsidP="00EF5414">
      <w:pPr>
        <w:pStyle w:val="ParaNumbering"/>
        <w:tabs>
          <w:tab w:val="clear" w:pos="360"/>
          <w:tab w:val="clear" w:pos="567"/>
        </w:tabs>
        <w:spacing w:after="0" w:line="240" w:lineRule="auto"/>
        <w:contextualSpacing/>
        <w:rPr>
          <w:color w:val="000000" w:themeColor="text1"/>
          <w:szCs w:val="24"/>
        </w:rPr>
      </w:pPr>
      <w:r w:rsidRPr="00DC5E86">
        <w:rPr>
          <w:color w:val="000000" w:themeColor="text1"/>
          <w:szCs w:val="24"/>
        </w:rPr>
        <w:t>The Regulations are a legislative instrument for the purposes of the</w:t>
      </w:r>
      <w:r w:rsidRPr="00DC5E86">
        <w:rPr>
          <w:i/>
          <w:color w:val="000000" w:themeColor="text1"/>
          <w:szCs w:val="24"/>
        </w:rPr>
        <w:t xml:space="preserve"> Legislation Act 2003. </w:t>
      </w:r>
      <w:r w:rsidRPr="00DC5E86">
        <w:rPr>
          <w:color w:val="000000" w:themeColor="text1"/>
          <w:szCs w:val="24"/>
        </w:rPr>
        <w:t xml:space="preserve">The Regulations commence on the day after the instrument is registered on the Federal Register of Legislation. </w:t>
      </w:r>
    </w:p>
    <w:p w14:paraId="73B00D43" w14:textId="77777777" w:rsidR="00A668EF" w:rsidRPr="00DC5E86" w:rsidRDefault="00A668EF" w:rsidP="00EF5414">
      <w:pPr>
        <w:spacing w:after="120"/>
        <w:contextualSpacing/>
        <w:rPr>
          <w:rFonts w:ascii="Times New Roman" w:hAnsi="Times New Roman"/>
          <w:b/>
          <w:bCs/>
          <w:sz w:val="24"/>
          <w:szCs w:val="24"/>
        </w:rPr>
      </w:pPr>
    </w:p>
    <w:p w14:paraId="43F9B60E" w14:textId="77777777" w:rsidR="00A668EF" w:rsidRPr="00DC5E86" w:rsidRDefault="00A668EF" w:rsidP="00EF5414">
      <w:pPr>
        <w:spacing w:after="200" w:line="276" w:lineRule="auto"/>
        <w:rPr>
          <w:rFonts w:ascii="Times New Roman" w:hAnsi="Times New Roman"/>
          <w:b/>
          <w:bCs/>
          <w:sz w:val="24"/>
          <w:szCs w:val="24"/>
        </w:rPr>
      </w:pPr>
      <w:r w:rsidRPr="00DC5E86">
        <w:rPr>
          <w:rFonts w:ascii="Times New Roman" w:hAnsi="Times New Roman"/>
          <w:b/>
          <w:bCs/>
          <w:sz w:val="24"/>
          <w:szCs w:val="24"/>
        </w:rPr>
        <w:t>Consultation</w:t>
      </w:r>
    </w:p>
    <w:p w14:paraId="5DCA200F" w14:textId="77777777" w:rsidR="00A668EF" w:rsidRPr="00DC5E86" w:rsidRDefault="00A668EF" w:rsidP="00EF5414">
      <w:pPr>
        <w:contextualSpacing/>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In accordance with section 17 of the </w:t>
      </w:r>
      <w:r w:rsidRPr="00DC5E86">
        <w:rPr>
          <w:rFonts w:ascii="Times New Roman" w:hAnsi="Times New Roman"/>
          <w:i/>
          <w:iCs/>
          <w:color w:val="000000" w:themeColor="text1"/>
          <w:sz w:val="24"/>
          <w:szCs w:val="24"/>
        </w:rPr>
        <w:t>Legislation Act 2003</w:t>
      </w:r>
      <w:r w:rsidRPr="00DC5E86">
        <w:rPr>
          <w:rFonts w:ascii="Times New Roman" w:hAnsi="Times New Roman"/>
          <w:color w:val="000000" w:themeColor="text1"/>
          <w:sz w:val="24"/>
          <w:szCs w:val="24"/>
        </w:rPr>
        <w:t xml:space="preserve">, consultation has taken place with the Department of </w:t>
      </w:r>
      <w:r w:rsidRPr="00DC5E86">
        <w:rPr>
          <w:rFonts w:ascii="Times New Roman" w:hAnsi="Times New Roman"/>
          <w:sz w:val="24"/>
          <w:szCs w:val="24"/>
        </w:rPr>
        <w:t>Education, Skills and Employment</w:t>
      </w:r>
      <w:r w:rsidRPr="00DC5E86">
        <w:rPr>
          <w:rFonts w:ascii="Times New Roman" w:hAnsi="Times New Roman"/>
          <w:color w:val="000000" w:themeColor="text1"/>
          <w:sz w:val="24"/>
          <w:szCs w:val="24"/>
        </w:rPr>
        <w:t>.</w:t>
      </w:r>
    </w:p>
    <w:p w14:paraId="2E3CCBA6" w14:textId="77777777" w:rsidR="00A668EF" w:rsidRPr="00DC5E86" w:rsidRDefault="00A668EF" w:rsidP="00EF5414">
      <w:pPr>
        <w:contextualSpacing/>
        <w:rPr>
          <w:rFonts w:ascii="Times New Roman" w:hAnsi="Times New Roman"/>
          <w:color w:val="000000" w:themeColor="text1"/>
          <w:sz w:val="24"/>
          <w:szCs w:val="24"/>
        </w:rPr>
      </w:pPr>
    </w:p>
    <w:p w14:paraId="6D5D5DDE" w14:textId="77777777" w:rsidR="00A668EF" w:rsidRPr="00DC5E86" w:rsidRDefault="00A668EF" w:rsidP="00EF5414">
      <w:pPr>
        <w:spacing w:after="120"/>
        <w:contextualSpacing/>
        <w:rPr>
          <w:rFonts w:ascii="Times New Roman" w:hAnsi="Times New Roman"/>
          <w:iCs/>
          <w:sz w:val="24"/>
          <w:szCs w:val="24"/>
        </w:rPr>
      </w:pPr>
      <w:r w:rsidRPr="00DC5E86">
        <w:rPr>
          <w:rFonts w:ascii="Times New Roman" w:hAnsi="Times New Roman"/>
          <w:iCs/>
          <w:sz w:val="24"/>
          <w:szCs w:val="24"/>
        </w:rPr>
        <w:t>A regulation impact statement is not required as the Regulations only apply to non</w:t>
      </w:r>
      <w:r w:rsidRPr="00DC5E86">
        <w:rPr>
          <w:rFonts w:ascii="Times New Roman" w:hAnsi="Times New Roman"/>
          <w:iCs/>
          <w:sz w:val="24"/>
          <w:szCs w:val="24"/>
        </w:rPr>
        <w:noBreakHyphen/>
        <w:t xml:space="preserve">corporate Commonwealth entities and do not adversely affect the private sector. </w:t>
      </w:r>
    </w:p>
    <w:p w14:paraId="31E70130" w14:textId="77777777" w:rsidR="00B044BA" w:rsidRPr="00DC5E86" w:rsidRDefault="00A668EF" w:rsidP="00EF5414">
      <w:pPr>
        <w:spacing w:after="160" w:line="259" w:lineRule="auto"/>
        <w:rPr>
          <w:rFonts w:ascii="Times New Roman" w:hAnsi="Times New Roman"/>
          <w:iCs/>
          <w:sz w:val="24"/>
          <w:szCs w:val="24"/>
        </w:rPr>
      </w:pPr>
      <w:r w:rsidRPr="00DC5E86">
        <w:rPr>
          <w:rFonts w:ascii="Times New Roman" w:hAnsi="Times New Roman"/>
          <w:iCs/>
          <w:sz w:val="24"/>
          <w:szCs w:val="24"/>
        </w:rPr>
        <w:br w:type="page"/>
      </w:r>
    </w:p>
    <w:p w14:paraId="06256BE0" w14:textId="77777777" w:rsidR="006818C0" w:rsidRPr="00DC5E86" w:rsidRDefault="006818C0" w:rsidP="00EF5414">
      <w:pPr>
        <w:spacing w:after="120"/>
        <w:contextualSpacing/>
        <w:rPr>
          <w:rFonts w:ascii="Times New Roman" w:hAnsi="Times New Roman"/>
          <w:color w:val="000000" w:themeColor="text1"/>
          <w:sz w:val="24"/>
          <w:szCs w:val="24"/>
        </w:rPr>
        <w:sectPr w:rsidR="006818C0" w:rsidRPr="00DC5E86" w:rsidSect="004D676F">
          <w:headerReference w:type="default" r:id="rId13"/>
          <w:headerReference w:type="first" r:id="rId14"/>
          <w:pgSz w:w="11906" w:h="16838"/>
          <w:pgMar w:top="1418" w:right="1440" w:bottom="1332" w:left="1440" w:header="709" w:footer="709" w:gutter="0"/>
          <w:pgNumType w:start="1"/>
          <w:cols w:space="708"/>
          <w:titlePg/>
          <w:docGrid w:linePitch="360"/>
        </w:sectPr>
      </w:pPr>
    </w:p>
    <w:p w14:paraId="64A83741" w14:textId="77777777" w:rsidR="00AC5AD9" w:rsidRPr="00DC5E86" w:rsidRDefault="00AC5AD9" w:rsidP="00EF5414">
      <w:pPr>
        <w:spacing w:after="120"/>
        <w:contextualSpacing/>
        <w:rPr>
          <w:rFonts w:ascii="Times New Roman" w:hAnsi="Times New Roman"/>
          <w:b/>
          <w:bCs/>
          <w:i/>
          <w:color w:val="000000" w:themeColor="text1"/>
          <w:sz w:val="24"/>
          <w:szCs w:val="24"/>
          <w:u w:val="single"/>
        </w:rPr>
      </w:pPr>
      <w:r w:rsidRPr="00DC5E86">
        <w:rPr>
          <w:rFonts w:ascii="Times New Roman" w:hAnsi="Times New Roman"/>
          <w:b/>
          <w:bCs/>
          <w:color w:val="000000" w:themeColor="text1"/>
          <w:sz w:val="24"/>
          <w:szCs w:val="24"/>
          <w:u w:val="single"/>
        </w:rPr>
        <w:lastRenderedPageBreak/>
        <w:t xml:space="preserve">Details of the </w:t>
      </w:r>
      <w:r w:rsidRPr="00DC5E86">
        <w:rPr>
          <w:rFonts w:ascii="Times New Roman" w:hAnsi="Times New Roman"/>
          <w:b/>
          <w:bCs/>
          <w:i/>
          <w:color w:val="000000" w:themeColor="text1"/>
          <w:sz w:val="24"/>
          <w:szCs w:val="24"/>
          <w:u w:val="single"/>
        </w:rPr>
        <w:t xml:space="preserve">Financial Framework (Supplementary Powers) Amendment </w:t>
      </w:r>
      <w:r w:rsidRPr="00DC5E86">
        <w:rPr>
          <w:rFonts w:ascii="Times New Roman" w:hAnsi="Times New Roman"/>
          <w:b/>
          <w:bCs/>
          <w:i/>
          <w:color w:val="000000" w:themeColor="text1"/>
          <w:sz w:val="24"/>
          <w:szCs w:val="24"/>
          <w:u w:val="single"/>
        </w:rPr>
        <w:br/>
        <w:t xml:space="preserve">(Education, Skills and Employment Measures </w:t>
      </w:r>
      <w:r w:rsidR="00603DE4" w:rsidRPr="00DC5E86">
        <w:rPr>
          <w:rFonts w:ascii="Times New Roman" w:hAnsi="Times New Roman"/>
          <w:b/>
          <w:bCs/>
          <w:i/>
          <w:color w:val="000000" w:themeColor="text1"/>
          <w:sz w:val="24"/>
          <w:szCs w:val="24"/>
          <w:u w:val="single"/>
        </w:rPr>
        <w:t xml:space="preserve">No. </w:t>
      </w:r>
      <w:r w:rsidR="006D629E" w:rsidRPr="00DC5E86">
        <w:rPr>
          <w:rFonts w:ascii="Times New Roman" w:hAnsi="Times New Roman"/>
          <w:b/>
          <w:bCs/>
          <w:i/>
          <w:color w:val="000000" w:themeColor="text1"/>
          <w:sz w:val="24"/>
          <w:szCs w:val="24"/>
          <w:u w:val="single"/>
        </w:rPr>
        <w:t>7</w:t>
      </w:r>
      <w:r w:rsidRPr="00DC5E86">
        <w:rPr>
          <w:rFonts w:ascii="Times New Roman" w:hAnsi="Times New Roman"/>
          <w:b/>
          <w:bCs/>
          <w:i/>
          <w:color w:val="000000" w:themeColor="text1"/>
          <w:sz w:val="24"/>
          <w:szCs w:val="24"/>
          <w:u w:val="single"/>
        </w:rPr>
        <w:t>) Regulations 2020</w:t>
      </w:r>
    </w:p>
    <w:p w14:paraId="245CB260" w14:textId="77777777" w:rsidR="00AC5AD9" w:rsidRPr="00DC5E86" w:rsidRDefault="00AC5AD9" w:rsidP="00EF5414">
      <w:pPr>
        <w:spacing w:after="120"/>
        <w:contextualSpacing/>
        <w:rPr>
          <w:rFonts w:ascii="Times New Roman" w:hAnsi="Times New Roman"/>
          <w:color w:val="000000" w:themeColor="text1"/>
          <w:sz w:val="24"/>
          <w:szCs w:val="24"/>
          <w:u w:val="single"/>
        </w:rPr>
      </w:pPr>
    </w:p>
    <w:p w14:paraId="1333C6B9" w14:textId="77777777" w:rsidR="00AC5AD9" w:rsidRPr="00DC5E86" w:rsidRDefault="00AC5AD9" w:rsidP="00EF5414">
      <w:pPr>
        <w:spacing w:after="120"/>
        <w:contextualSpacing/>
        <w:rPr>
          <w:rFonts w:ascii="Times New Roman" w:hAnsi="Times New Roman"/>
          <w:b/>
          <w:color w:val="000000" w:themeColor="text1"/>
          <w:sz w:val="24"/>
          <w:szCs w:val="24"/>
        </w:rPr>
      </w:pPr>
      <w:r w:rsidRPr="00DC5E86">
        <w:rPr>
          <w:rFonts w:ascii="Times New Roman" w:hAnsi="Times New Roman"/>
          <w:b/>
          <w:color w:val="000000" w:themeColor="text1"/>
          <w:sz w:val="24"/>
          <w:szCs w:val="24"/>
        </w:rPr>
        <w:t xml:space="preserve">Section 1 – Name </w:t>
      </w:r>
    </w:p>
    <w:p w14:paraId="445B6360" w14:textId="77777777" w:rsidR="00AC5AD9" w:rsidRPr="00DC5E86" w:rsidRDefault="00AC5AD9" w:rsidP="00EF5414">
      <w:pPr>
        <w:spacing w:after="120"/>
        <w:contextualSpacing/>
        <w:rPr>
          <w:rFonts w:ascii="Times New Roman" w:hAnsi="Times New Roman"/>
          <w:color w:val="000000" w:themeColor="text1"/>
          <w:sz w:val="24"/>
          <w:szCs w:val="24"/>
        </w:rPr>
      </w:pPr>
    </w:p>
    <w:p w14:paraId="01002E40" w14:textId="77777777" w:rsidR="00AC5AD9" w:rsidRPr="00DC5E86" w:rsidRDefault="00AC5AD9" w:rsidP="00EF5414">
      <w:pPr>
        <w:spacing w:after="120"/>
        <w:contextualSpacing/>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This section provides that the title of the Regulations </w:t>
      </w:r>
      <w:r w:rsidRPr="00DC5E86">
        <w:rPr>
          <w:rFonts w:ascii="Times New Roman" w:hAnsi="Times New Roman"/>
          <w:sz w:val="24"/>
          <w:szCs w:val="24"/>
        </w:rPr>
        <w:t>is</w:t>
      </w:r>
      <w:r w:rsidRPr="00DC5E86">
        <w:rPr>
          <w:rFonts w:ascii="Times New Roman" w:hAnsi="Times New Roman"/>
          <w:color w:val="000000" w:themeColor="text1"/>
          <w:sz w:val="24"/>
          <w:szCs w:val="24"/>
        </w:rPr>
        <w:t xml:space="preserve"> the </w:t>
      </w:r>
      <w:r w:rsidRPr="00DC5E86">
        <w:rPr>
          <w:rFonts w:ascii="Times New Roman" w:hAnsi="Times New Roman"/>
          <w:bCs/>
          <w:i/>
          <w:sz w:val="24"/>
          <w:szCs w:val="24"/>
        </w:rPr>
        <w:t xml:space="preserve">Financial Framework (Supplementary Powers) Amendment (Education, Skills and Employment Measures </w:t>
      </w:r>
      <w:r w:rsidR="00603DE4" w:rsidRPr="00DC5E86">
        <w:rPr>
          <w:rFonts w:ascii="Times New Roman" w:hAnsi="Times New Roman"/>
          <w:bCs/>
          <w:i/>
          <w:sz w:val="24"/>
          <w:szCs w:val="24"/>
        </w:rPr>
        <w:t xml:space="preserve">No. </w:t>
      </w:r>
      <w:r w:rsidR="006D629E" w:rsidRPr="00DC5E86">
        <w:rPr>
          <w:rFonts w:ascii="Times New Roman" w:hAnsi="Times New Roman"/>
          <w:bCs/>
          <w:i/>
          <w:sz w:val="24"/>
          <w:szCs w:val="24"/>
        </w:rPr>
        <w:t>7</w:t>
      </w:r>
      <w:r w:rsidRPr="00DC5E86">
        <w:rPr>
          <w:rFonts w:ascii="Times New Roman" w:hAnsi="Times New Roman"/>
          <w:bCs/>
          <w:i/>
          <w:sz w:val="24"/>
          <w:szCs w:val="24"/>
        </w:rPr>
        <w:t>) Regulations 2020</w:t>
      </w:r>
      <w:r w:rsidRPr="00DC5E86">
        <w:rPr>
          <w:rFonts w:ascii="Times New Roman" w:hAnsi="Times New Roman"/>
          <w:bCs/>
          <w:sz w:val="24"/>
          <w:szCs w:val="24"/>
        </w:rPr>
        <w:t>.</w:t>
      </w:r>
    </w:p>
    <w:p w14:paraId="7EFAEE97" w14:textId="77777777" w:rsidR="00AC5AD9" w:rsidRPr="00DC5E86" w:rsidRDefault="00AC5AD9" w:rsidP="00EF5414">
      <w:pPr>
        <w:spacing w:after="120"/>
        <w:contextualSpacing/>
        <w:rPr>
          <w:rFonts w:ascii="Times New Roman" w:hAnsi="Times New Roman"/>
          <w:color w:val="000000" w:themeColor="text1"/>
          <w:sz w:val="24"/>
          <w:szCs w:val="24"/>
        </w:rPr>
      </w:pPr>
    </w:p>
    <w:p w14:paraId="7BA01089" w14:textId="77777777" w:rsidR="00AC5AD9" w:rsidRPr="00DC5E86" w:rsidRDefault="00AC5AD9" w:rsidP="00EF5414">
      <w:pPr>
        <w:spacing w:after="120"/>
        <w:contextualSpacing/>
        <w:rPr>
          <w:rFonts w:ascii="Times New Roman" w:hAnsi="Times New Roman"/>
          <w:b/>
          <w:color w:val="000000" w:themeColor="text1"/>
          <w:sz w:val="24"/>
          <w:szCs w:val="24"/>
        </w:rPr>
      </w:pPr>
      <w:r w:rsidRPr="00DC5E86">
        <w:rPr>
          <w:rFonts w:ascii="Times New Roman" w:hAnsi="Times New Roman"/>
          <w:b/>
          <w:color w:val="000000" w:themeColor="text1"/>
          <w:sz w:val="24"/>
          <w:szCs w:val="24"/>
        </w:rPr>
        <w:t xml:space="preserve">Section 2 – Commencement </w:t>
      </w:r>
    </w:p>
    <w:p w14:paraId="46A762E9" w14:textId="77777777" w:rsidR="00AC5AD9" w:rsidRPr="00DC5E86" w:rsidRDefault="00AC5AD9" w:rsidP="00EF5414">
      <w:pPr>
        <w:spacing w:after="120"/>
        <w:contextualSpacing/>
        <w:rPr>
          <w:rFonts w:ascii="Times New Roman" w:hAnsi="Times New Roman"/>
          <w:color w:val="000000" w:themeColor="text1"/>
          <w:sz w:val="24"/>
          <w:szCs w:val="24"/>
        </w:rPr>
      </w:pPr>
    </w:p>
    <w:p w14:paraId="1E8A6A53" w14:textId="77777777" w:rsidR="00AC5AD9" w:rsidRPr="00DC5E86" w:rsidRDefault="00AC5AD9" w:rsidP="00EF5414">
      <w:pPr>
        <w:spacing w:after="120"/>
        <w:contextualSpacing/>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This section provides that the Regulations commence on the day after the instrument is registered on the Federal Register of Legislation. </w:t>
      </w:r>
    </w:p>
    <w:p w14:paraId="3F1DB849" w14:textId="77777777" w:rsidR="00AC5AD9" w:rsidRPr="00DC5E86" w:rsidRDefault="00AC5AD9" w:rsidP="00EF5414">
      <w:pPr>
        <w:spacing w:after="120"/>
        <w:contextualSpacing/>
        <w:rPr>
          <w:rFonts w:ascii="Times New Roman" w:hAnsi="Times New Roman"/>
          <w:color w:val="000000" w:themeColor="text1"/>
          <w:sz w:val="24"/>
          <w:szCs w:val="24"/>
        </w:rPr>
      </w:pPr>
    </w:p>
    <w:p w14:paraId="7233A2F5" w14:textId="77777777" w:rsidR="00AC5AD9" w:rsidRPr="00DC5E86" w:rsidRDefault="00AC5AD9" w:rsidP="00EF5414">
      <w:pPr>
        <w:spacing w:after="120"/>
        <w:contextualSpacing/>
        <w:rPr>
          <w:rFonts w:ascii="Times New Roman" w:hAnsi="Times New Roman"/>
          <w:b/>
          <w:i/>
          <w:color w:val="000000" w:themeColor="text1"/>
          <w:sz w:val="24"/>
          <w:szCs w:val="24"/>
        </w:rPr>
      </w:pPr>
      <w:r w:rsidRPr="00DC5E86">
        <w:rPr>
          <w:rFonts w:ascii="Times New Roman" w:hAnsi="Times New Roman"/>
          <w:b/>
          <w:color w:val="000000" w:themeColor="text1"/>
          <w:sz w:val="24"/>
          <w:szCs w:val="24"/>
        </w:rPr>
        <w:t>Section 3 – Authority</w:t>
      </w:r>
      <w:r w:rsidRPr="00DC5E86">
        <w:rPr>
          <w:rFonts w:ascii="Times New Roman" w:hAnsi="Times New Roman"/>
          <w:b/>
          <w:i/>
          <w:color w:val="000000" w:themeColor="text1"/>
          <w:sz w:val="24"/>
          <w:szCs w:val="24"/>
        </w:rPr>
        <w:t xml:space="preserve"> </w:t>
      </w:r>
    </w:p>
    <w:p w14:paraId="41FF740F" w14:textId="77777777" w:rsidR="00AC5AD9" w:rsidRPr="00DC5E86" w:rsidRDefault="00AC5AD9" w:rsidP="00EF5414">
      <w:pPr>
        <w:spacing w:after="120"/>
        <w:contextualSpacing/>
        <w:rPr>
          <w:rFonts w:ascii="Times New Roman" w:hAnsi="Times New Roman"/>
          <w:color w:val="000000" w:themeColor="text1"/>
          <w:sz w:val="24"/>
          <w:szCs w:val="24"/>
        </w:rPr>
      </w:pPr>
    </w:p>
    <w:p w14:paraId="00144263" w14:textId="77777777" w:rsidR="00AC5AD9" w:rsidRPr="00DC5E86" w:rsidRDefault="00AC5AD9" w:rsidP="00EF5414">
      <w:pPr>
        <w:spacing w:after="120"/>
        <w:contextualSpacing/>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This section provides that the Regulations are made under the </w:t>
      </w:r>
      <w:r w:rsidRPr="00DC5E86">
        <w:rPr>
          <w:rFonts w:ascii="Times New Roman" w:hAnsi="Times New Roman"/>
          <w:i/>
          <w:color w:val="000000" w:themeColor="text1"/>
          <w:sz w:val="24"/>
          <w:szCs w:val="24"/>
        </w:rPr>
        <w:t xml:space="preserve">Financial </w:t>
      </w:r>
      <w:r w:rsidRPr="00DC5E86">
        <w:rPr>
          <w:rFonts w:ascii="Times New Roman" w:hAnsi="Times New Roman"/>
          <w:bCs/>
          <w:i/>
          <w:sz w:val="24"/>
          <w:szCs w:val="24"/>
        </w:rPr>
        <w:t xml:space="preserve">Framework (Supplementary Powers) </w:t>
      </w:r>
      <w:r w:rsidRPr="00DC5E86">
        <w:rPr>
          <w:rFonts w:ascii="Times New Roman" w:hAnsi="Times New Roman"/>
          <w:i/>
          <w:color w:val="000000" w:themeColor="text1"/>
          <w:sz w:val="24"/>
          <w:szCs w:val="24"/>
        </w:rPr>
        <w:t>Act 1997</w:t>
      </w:r>
      <w:r w:rsidRPr="00DC5E86">
        <w:rPr>
          <w:rFonts w:ascii="Times New Roman" w:hAnsi="Times New Roman"/>
          <w:color w:val="000000" w:themeColor="text1"/>
          <w:sz w:val="24"/>
          <w:szCs w:val="24"/>
        </w:rPr>
        <w:t>.</w:t>
      </w:r>
    </w:p>
    <w:p w14:paraId="244388C3" w14:textId="77777777" w:rsidR="00AC5AD9" w:rsidRPr="00DC5E86" w:rsidRDefault="00AC5AD9" w:rsidP="00EF5414">
      <w:pPr>
        <w:spacing w:after="120"/>
        <w:contextualSpacing/>
        <w:rPr>
          <w:rFonts w:ascii="Times New Roman" w:hAnsi="Times New Roman"/>
          <w:color w:val="000000" w:themeColor="text1"/>
          <w:sz w:val="24"/>
          <w:szCs w:val="24"/>
        </w:rPr>
      </w:pPr>
    </w:p>
    <w:p w14:paraId="4DE26E8B" w14:textId="77777777" w:rsidR="00AC5AD9" w:rsidRPr="00DC5E86" w:rsidRDefault="00AC5AD9" w:rsidP="00EF5414">
      <w:pPr>
        <w:spacing w:after="120"/>
        <w:contextualSpacing/>
        <w:rPr>
          <w:rFonts w:ascii="Times New Roman" w:hAnsi="Times New Roman"/>
          <w:b/>
          <w:i/>
          <w:color w:val="000000" w:themeColor="text1"/>
          <w:sz w:val="24"/>
          <w:szCs w:val="24"/>
        </w:rPr>
      </w:pPr>
      <w:r w:rsidRPr="00DC5E86">
        <w:rPr>
          <w:rFonts w:ascii="Times New Roman" w:hAnsi="Times New Roman"/>
          <w:b/>
          <w:color w:val="000000" w:themeColor="text1"/>
          <w:sz w:val="24"/>
          <w:szCs w:val="24"/>
        </w:rPr>
        <w:t>Section 4 – Schedules</w:t>
      </w:r>
      <w:r w:rsidRPr="00DC5E86">
        <w:rPr>
          <w:rFonts w:ascii="Times New Roman" w:hAnsi="Times New Roman"/>
          <w:b/>
          <w:i/>
          <w:color w:val="000000" w:themeColor="text1"/>
          <w:sz w:val="24"/>
          <w:szCs w:val="24"/>
        </w:rPr>
        <w:t xml:space="preserve"> </w:t>
      </w:r>
    </w:p>
    <w:p w14:paraId="02B79979" w14:textId="77777777" w:rsidR="00AC5AD9" w:rsidRPr="00DC5E86" w:rsidRDefault="00AC5AD9" w:rsidP="00EF5414">
      <w:pPr>
        <w:spacing w:after="120"/>
        <w:contextualSpacing/>
        <w:rPr>
          <w:rFonts w:ascii="Times New Roman" w:hAnsi="Times New Roman"/>
          <w:color w:val="000000" w:themeColor="text1"/>
          <w:sz w:val="24"/>
          <w:szCs w:val="24"/>
        </w:rPr>
      </w:pPr>
    </w:p>
    <w:p w14:paraId="58877BAA" w14:textId="77777777" w:rsidR="00AC5AD9" w:rsidRPr="00DC5E86" w:rsidRDefault="00AC5AD9" w:rsidP="00EF5414">
      <w:pPr>
        <w:spacing w:after="120"/>
        <w:contextualSpacing/>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This section provides that the </w:t>
      </w:r>
      <w:r w:rsidRPr="00DC5E86">
        <w:rPr>
          <w:rFonts w:ascii="Times New Roman" w:hAnsi="Times New Roman"/>
          <w:i/>
          <w:color w:val="000000" w:themeColor="text1"/>
          <w:sz w:val="24"/>
          <w:szCs w:val="24"/>
        </w:rPr>
        <w:t xml:space="preserve">Financial </w:t>
      </w:r>
      <w:r w:rsidRPr="00DC5E86">
        <w:rPr>
          <w:rFonts w:ascii="Times New Roman" w:hAnsi="Times New Roman"/>
          <w:bCs/>
          <w:i/>
          <w:sz w:val="24"/>
          <w:szCs w:val="24"/>
        </w:rPr>
        <w:t xml:space="preserve">Framework (Supplementary Powers) </w:t>
      </w:r>
      <w:r w:rsidRPr="00DC5E86">
        <w:rPr>
          <w:rFonts w:ascii="Times New Roman" w:hAnsi="Times New Roman"/>
          <w:i/>
          <w:color w:val="000000" w:themeColor="text1"/>
          <w:sz w:val="24"/>
          <w:szCs w:val="24"/>
        </w:rPr>
        <w:t>Regulations 1997</w:t>
      </w:r>
      <w:r w:rsidRPr="00DC5E86">
        <w:rPr>
          <w:rFonts w:ascii="Times New Roman" w:hAnsi="Times New Roman"/>
          <w:color w:val="000000" w:themeColor="text1"/>
          <w:sz w:val="24"/>
          <w:szCs w:val="24"/>
        </w:rPr>
        <w:t xml:space="preserve"> are amended as set out in the Schedule to the Regulations. </w:t>
      </w:r>
    </w:p>
    <w:p w14:paraId="60A01840" w14:textId="77777777" w:rsidR="00AC5AD9" w:rsidRPr="00DC5E86" w:rsidRDefault="00AC5AD9" w:rsidP="00EF5414">
      <w:pPr>
        <w:spacing w:after="120"/>
        <w:contextualSpacing/>
        <w:rPr>
          <w:rFonts w:ascii="Times New Roman" w:hAnsi="Times New Roman"/>
          <w:color w:val="000000" w:themeColor="text1"/>
          <w:sz w:val="24"/>
          <w:szCs w:val="24"/>
        </w:rPr>
      </w:pPr>
    </w:p>
    <w:p w14:paraId="78CF4AE1" w14:textId="77777777" w:rsidR="00AC5AD9" w:rsidRPr="00DC5E86" w:rsidRDefault="00AC5AD9" w:rsidP="00EF5414">
      <w:pPr>
        <w:spacing w:after="120"/>
        <w:contextualSpacing/>
        <w:rPr>
          <w:rFonts w:ascii="Times New Roman" w:hAnsi="Times New Roman"/>
          <w:b/>
          <w:color w:val="000000" w:themeColor="text1"/>
          <w:sz w:val="24"/>
          <w:szCs w:val="24"/>
        </w:rPr>
      </w:pPr>
      <w:r w:rsidRPr="00DC5E86">
        <w:rPr>
          <w:rFonts w:ascii="Times New Roman" w:hAnsi="Times New Roman"/>
          <w:b/>
          <w:color w:val="000000" w:themeColor="text1"/>
          <w:sz w:val="24"/>
          <w:szCs w:val="24"/>
        </w:rPr>
        <w:t>Schedule 1 – Amendments</w:t>
      </w:r>
    </w:p>
    <w:p w14:paraId="43788EB4" w14:textId="77777777" w:rsidR="00AC5AD9" w:rsidRPr="00DC5E86" w:rsidRDefault="00AC5AD9" w:rsidP="00EF5414">
      <w:pPr>
        <w:rPr>
          <w:rFonts w:ascii="Times New Roman" w:hAnsi="Times New Roman"/>
          <w:color w:val="000000" w:themeColor="text1"/>
          <w:sz w:val="24"/>
          <w:szCs w:val="24"/>
        </w:rPr>
      </w:pPr>
    </w:p>
    <w:p w14:paraId="030757B3" w14:textId="77777777" w:rsidR="00BA6F0D" w:rsidRPr="00DC5E86" w:rsidRDefault="00BA6F0D" w:rsidP="00EF5414">
      <w:pPr>
        <w:tabs>
          <w:tab w:val="left" w:pos="936"/>
        </w:tabs>
        <w:rPr>
          <w:rFonts w:ascii="Times New Roman" w:hAnsi="Times New Roman"/>
          <w:b/>
          <w:i/>
          <w:color w:val="000000" w:themeColor="text1"/>
          <w:sz w:val="24"/>
          <w:szCs w:val="24"/>
        </w:rPr>
      </w:pPr>
      <w:r w:rsidRPr="00DC5E86">
        <w:rPr>
          <w:rFonts w:ascii="Times New Roman" w:hAnsi="Times New Roman"/>
          <w:b/>
          <w:i/>
          <w:color w:val="000000" w:themeColor="text1"/>
          <w:sz w:val="24"/>
          <w:szCs w:val="24"/>
        </w:rPr>
        <w:t>Financial Framework (Supplementary Powers) Regulations 1997</w:t>
      </w:r>
    </w:p>
    <w:p w14:paraId="4BBC2C5E" w14:textId="77777777" w:rsidR="00BA6F0D" w:rsidRPr="00DC5E86" w:rsidRDefault="00BA6F0D" w:rsidP="00EF5414">
      <w:pPr>
        <w:tabs>
          <w:tab w:val="left" w:pos="936"/>
        </w:tabs>
        <w:rPr>
          <w:rFonts w:ascii="Times New Roman" w:hAnsi="Times New Roman"/>
          <w:b/>
          <w:color w:val="000000" w:themeColor="text1"/>
          <w:sz w:val="24"/>
          <w:szCs w:val="24"/>
        </w:rPr>
      </w:pPr>
    </w:p>
    <w:p w14:paraId="0CFEF0CA" w14:textId="77777777" w:rsidR="00A706DC" w:rsidRPr="00DC5E86" w:rsidRDefault="0079313E" w:rsidP="00A706DC">
      <w:pPr>
        <w:tabs>
          <w:tab w:val="left" w:pos="936"/>
        </w:tabs>
        <w:rPr>
          <w:rFonts w:ascii="Times New Roman" w:hAnsi="Times New Roman"/>
          <w:b/>
          <w:color w:val="000000" w:themeColor="text1"/>
          <w:sz w:val="24"/>
          <w:szCs w:val="24"/>
        </w:rPr>
      </w:pPr>
      <w:r w:rsidRPr="00DC5E86">
        <w:rPr>
          <w:rFonts w:ascii="Times New Roman" w:hAnsi="Times New Roman"/>
          <w:b/>
          <w:color w:val="000000" w:themeColor="text1"/>
          <w:sz w:val="24"/>
          <w:szCs w:val="24"/>
        </w:rPr>
        <w:t>Item</w:t>
      </w:r>
      <w:r w:rsidR="009441E5" w:rsidRPr="00DC5E86">
        <w:rPr>
          <w:rFonts w:ascii="Times New Roman" w:hAnsi="Times New Roman"/>
          <w:b/>
          <w:color w:val="000000" w:themeColor="text1"/>
          <w:sz w:val="24"/>
          <w:szCs w:val="24"/>
        </w:rPr>
        <w:t>s</w:t>
      </w:r>
      <w:r w:rsidRPr="00DC5E86">
        <w:rPr>
          <w:rFonts w:ascii="Times New Roman" w:hAnsi="Times New Roman"/>
          <w:b/>
          <w:color w:val="000000" w:themeColor="text1"/>
          <w:sz w:val="24"/>
          <w:szCs w:val="24"/>
        </w:rPr>
        <w:t xml:space="preserve"> 1 </w:t>
      </w:r>
      <w:r w:rsidR="009441E5" w:rsidRPr="00DC5E86">
        <w:rPr>
          <w:rFonts w:ascii="Times New Roman" w:hAnsi="Times New Roman"/>
          <w:b/>
          <w:color w:val="000000" w:themeColor="text1"/>
          <w:sz w:val="24"/>
          <w:szCs w:val="24"/>
        </w:rPr>
        <w:t>and 2</w:t>
      </w:r>
    </w:p>
    <w:p w14:paraId="2B68294F" w14:textId="77777777" w:rsidR="00A706DC" w:rsidRPr="00DC5E86" w:rsidRDefault="00A706DC" w:rsidP="0079313E">
      <w:pPr>
        <w:tabs>
          <w:tab w:val="left" w:pos="936"/>
        </w:tabs>
        <w:rPr>
          <w:rFonts w:ascii="Times New Roman" w:hAnsi="Times New Roman"/>
          <w:color w:val="000000" w:themeColor="text1"/>
          <w:sz w:val="24"/>
          <w:szCs w:val="24"/>
        </w:rPr>
      </w:pPr>
    </w:p>
    <w:p w14:paraId="560590D1" w14:textId="301B4073" w:rsidR="009441E5" w:rsidRPr="00DC5E86" w:rsidRDefault="00A706DC" w:rsidP="0079313E">
      <w:pPr>
        <w:tabs>
          <w:tab w:val="left" w:pos="936"/>
        </w:tabs>
        <w:rPr>
          <w:rFonts w:ascii="Times New Roman" w:hAnsi="Times New Roman"/>
          <w:color w:val="000000" w:themeColor="text1"/>
          <w:sz w:val="24"/>
          <w:szCs w:val="24"/>
        </w:rPr>
      </w:pPr>
      <w:r w:rsidRPr="00DC5E86">
        <w:rPr>
          <w:rFonts w:ascii="Times New Roman" w:hAnsi="Times New Roman"/>
          <w:color w:val="000000" w:themeColor="text1"/>
          <w:sz w:val="24"/>
          <w:szCs w:val="24"/>
        </w:rPr>
        <w:t>I</w:t>
      </w:r>
      <w:r w:rsidR="0079313E" w:rsidRPr="00DC5E86">
        <w:rPr>
          <w:rFonts w:ascii="Times New Roman" w:hAnsi="Times New Roman"/>
          <w:color w:val="000000" w:themeColor="text1"/>
          <w:sz w:val="24"/>
          <w:szCs w:val="24"/>
        </w:rPr>
        <w:t xml:space="preserve">tem </w:t>
      </w:r>
      <w:r w:rsidRPr="00DC5E86">
        <w:rPr>
          <w:rFonts w:ascii="Times New Roman" w:hAnsi="Times New Roman"/>
          <w:color w:val="000000" w:themeColor="text1"/>
          <w:sz w:val="24"/>
          <w:szCs w:val="24"/>
        </w:rPr>
        <w:t xml:space="preserve">1 </w:t>
      </w:r>
      <w:r w:rsidR="0079313E" w:rsidRPr="00DC5E86">
        <w:rPr>
          <w:rFonts w:ascii="Times New Roman" w:hAnsi="Times New Roman"/>
          <w:color w:val="000000" w:themeColor="text1"/>
          <w:sz w:val="24"/>
          <w:szCs w:val="24"/>
        </w:rPr>
        <w:t xml:space="preserve">repeals and substitutes </w:t>
      </w:r>
      <w:r w:rsidR="006339A1" w:rsidRPr="00DC5E86">
        <w:rPr>
          <w:rFonts w:ascii="Times New Roman" w:hAnsi="Times New Roman"/>
          <w:color w:val="000000" w:themeColor="text1"/>
          <w:sz w:val="24"/>
          <w:szCs w:val="24"/>
        </w:rPr>
        <w:t xml:space="preserve">the </w:t>
      </w:r>
      <w:r w:rsidR="009441E5" w:rsidRPr="00DC5E86">
        <w:rPr>
          <w:rFonts w:ascii="Times New Roman" w:hAnsi="Times New Roman"/>
          <w:color w:val="000000" w:themeColor="text1"/>
          <w:sz w:val="24"/>
          <w:szCs w:val="24"/>
        </w:rPr>
        <w:t xml:space="preserve">cell in the column headed “Objective(s)” at </w:t>
      </w:r>
      <w:r w:rsidR="0079313E" w:rsidRPr="00DC5E86">
        <w:rPr>
          <w:rFonts w:ascii="Times New Roman" w:hAnsi="Times New Roman"/>
          <w:color w:val="000000" w:themeColor="text1"/>
          <w:sz w:val="24"/>
          <w:szCs w:val="24"/>
        </w:rPr>
        <w:t>table item 33 in Part 4 of Schedule 1AB.</w:t>
      </w:r>
      <w:r w:rsidR="00030B5E" w:rsidRPr="00DC5E86">
        <w:rPr>
          <w:rFonts w:ascii="Times New Roman" w:hAnsi="Times New Roman"/>
          <w:color w:val="000000" w:themeColor="text1"/>
          <w:sz w:val="24"/>
          <w:szCs w:val="24"/>
        </w:rPr>
        <w:t xml:space="preserve"> </w:t>
      </w:r>
      <w:r w:rsidR="009441E5" w:rsidRPr="00DC5E86">
        <w:rPr>
          <w:rFonts w:ascii="Times New Roman" w:hAnsi="Times New Roman"/>
          <w:color w:val="000000" w:themeColor="text1"/>
          <w:sz w:val="24"/>
          <w:szCs w:val="24"/>
        </w:rPr>
        <w:t xml:space="preserve">Table item 33 deals with the Relocation Assistance to Take Up a Job Program (the </w:t>
      </w:r>
      <w:r w:rsidR="001673C8" w:rsidRPr="00DC5E86">
        <w:rPr>
          <w:rFonts w:ascii="Times New Roman" w:hAnsi="Times New Roman"/>
          <w:color w:val="000000" w:themeColor="text1"/>
          <w:sz w:val="24"/>
          <w:szCs w:val="24"/>
        </w:rPr>
        <w:t>p</w:t>
      </w:r>
      <w:r w:rsidR="009441E5" w:rsidRPr="00DC5E86">
        <w:rPr>
          <w:rFonts w:ascii="Times New Roman" w:hAnsi="Times New Roman"/>
          <w:color w:val="000000" w:themeColor="text1"/>
          <w:sz w:val="24"/>
          <w:szCs w:val="24"/>
        </w:rPr>
        <w:t>rogram).</w:t>
      </w:r>
    </w:p>
    <w:p w14:paraId="2E9188F4" w14:textId="77777777" w:rsidR="009441E5" w:rsidRPr="00DC5E86" w:rsidRDefault="009441E5" w:rsidP="0079313E">
      <w:pPr>
        <w:tabs>
          <w:tab w:val="left" w:pos="936"/>
        </w:tabs>
        <w:rPr>
          <w:rFonts w:ascii="Times New Roman" w:hAnsi="Times New Roman"/>
          <w:color w:val="000000" w:themeColor="text1"/>
          <w:sz w:val="24"/>
          <w:szCs w:val="24"/>
        </w:rPr>
      </w:pPr>
    </w:p>
    <w:p w14:paraId="203FC91E" w14:textId="77777777" w:rsidR="0079313E" w:rsidRPr="00DC5E86" w:rsidRDefault="002E0919" w:rsidP="0079313E">
      <w:pPr>
        <w:tabs>
          <w:tab w:val="left" w:pos="936"/>
        </w:tabs>
        <w:rPr>
          <w:rFonts w:ascii="Times New Roman" w:hAnsi="Times New Roman"/>
          <w:iCs/>
          <w:sz w:val="24"/>
          <w:szCs w:val="24"/>
        </w:rPr>
      </w:pPr>
      <w:r w:rsidRPr="00DC5E86">
        <w:rPr>
          <w:rFonts w:ascii="Times New Roman" w:hAnsi="Times New Roman"/>
          <w:color w:val="000000" w:themeColor="text1"/>
          <w:sz w:val="24"/>
          <w:szCs w:val="24"/>
        </w:rPr>
        <w:t xml:space="preserve">Item 2 </w:t>
      </w:r>
      <w:r w:rsidR="0079313E" w:rsidRPr="00DC5E86">
        <w:rPr>
          <w:rFonts w:ascii="Times New Roman" w:hAnsi="Times New Roman"/>
          <w:color w:val="000000" w:themeColor="text1"/>
          <w:sz w:val="24"/>
          <w:szCs w:val="24"/>
        </w:rPr>
        <w:t>repeals and substitutes table item 128 in Part 4 of Schedule 1AB</w:t>
      </w:r>
      <w:r w:rsidR="009441E5" w:rsidRPr="00DC5E86">
        <w:rPr>
          <w:rFonts w:ascii="Times New Roman" w:hAnsi="Times New Roman"/>
          <w:color w:val="000000" w:themeColor="text1"/>
          <w:sz w:val="24"/>
          <w:szCs w:val="24"/>
        </w:rPr>
        <w:t>, which deals with the Harvest Trail Services and Harvest Trail Information Service</w:t>
      </w:r>
      <w:r w:rsidR="0079313E" w:rsidRPr="00DC5E86">
        <w:rPr>
          <w:rFonts w:ascii="Times New Roman" w:hAnsi="Times New Roman"/>
          <w:color w:val="000000" w:themeColor="text1"/>
          <w:sz w:val="24"/>
          <w:szCs w:val="24"/>
        </w:rPr>
        <w:t>.</w:t>
      </w:r>
      <w:r w:rsidR="00A706DC" w:rsidRPr="00DC5E86">
        <w:rPr>
          <w:rFonts w:ascii="Times New Roman" w:hAnsi="Times New Roman"/>
          <w:color w:val="000000" w:themeColor="text1"/>
          <w:sz w:val="24"/>
          <w:szCs w:val="24"/>
        </w:rPr>
        <w:t xml:space="preserve"> </w:t>
      </w:r>
    </w:p>
    <w:p w14:paraId="4A133A85" w14:textId="77777777" w:rsidR="002E0919" w:rsidRPr="00DC5E86" w:rsidRDefault="002E0919" w:rsidP="0079313E">
      <w:pPr>
        <w:tabs>
          <w:tab w:val="left" w:pos="936"/>
        </w:tabs>
        <w:rPr>
          <w:rFonts w:ascii="Times New Roman" w:hAnsi="Times New Roman"/>
          <w:iCs/>
          <w:sz w:val="24"/>
          <w:szCs w:val="24"/>
        </w:rPr>
      </w:pPr>
    </w:p>
    <w:p w14:paraId="5EB8EA1D" w14:textId="77777777" w:rsidR="002E0919" w:rsidRPr="00DC5E86" w:rsidRDefault="002E0919" w:rsidP="002E0919">
      <w:pPr>
        <w:tabs>
          <w:tab w:val="left" w:pos="936"/>
        </w:tabs>
        <w:rPr>
          <w:rFonts w:ascii="Times New Roman" w:hAnsi="Times New Roman"/>
          <w:iCs/>
          <w:sz w:val="24"/>
          <w:szCs w:val="24"/>
        </w:rPr>
      </w:pPr>
      <w:r w:rsidRPr="00DC5E86">
        <w:rPr>
          <w:rFonts w:ascii="Times New Roman" w:hAnsi="Times New Roman"/>
          <w:color w:val="000000" w:themeColor="text1"/>
          <w:sz w:val="24"/>
          <w:szCs w:val="24"/>
        </w:rPr>
        <w:t xml:space="preserve">The amended table items 33 and 128 </w:t>
      </w:r>
      <w:r w:rsidR="009441E5" w:rsidRPr="00DC5E86">
        <w:rPr>
          <w:rFonts w:ascii="Times New Roman" w:hAnsi="Times New Roman"/>
          <w:color w:val="000000" w:themeColor="text1"/>
          <w:sz w:val="24"/>
          <w:szCs w:val="24"/>
        </w:rPr>
        <w:t xml:space="preserve">in Part 4 of Schedule 1AB </w:t>
      </w:r>
      <w:r w:rsidRPr="00DC5E86">
        <w:rPr>
          <w:rFonts w:ascii="Times New Roman" w:hAnsi="Times New Roman"/>
          <w:color w:val="000000" w:themeColor="text1"/>
          <w:sz w:val="24"/>
          <w:szCs w:val="24"/>
        </w:rPr>
        <w:t>provide legislative authority for government spending o</w:t>
      </w:r>
      <w:r w:rsidRPr="00DC5E86">
        <w:rPr>
          <w:rFonts w:ascii="Times New Roman" w:hAnsi="Times New Roman"/>
          <w:iCs/>
          <w:sz w:val="24"/>
          <w:szCs w:val="24"/>
        </w:rPr>
        <w:t xml:space="preserve">n </w:t>
      </w:r>
      <w:r w:rsidR="009441E5" w:rsidRPr="00DC5E86">
        <w:rPr>
          <w:rFonts w:ascii="Times New Roman" w:hAnsi="Times New Roman"/>
          <w:iCs/>
          <w:sz w:val="24"/>
          <w:szCs w:val="24"/>
        </w:rPr>
        <w:t>the</w:t>
      </w:r>
      <w:r w:rsidR="00FE240F" w:rsidRPr="00DC5E86">
        <w:rPr>
          <w:rFonts w:ascii="Times New Roman" w:hAnsi="Times New Roman"/>
          <w:iCs/>
          <w:sz w:val="24"/>
          <w:szCs w:val="24"/>
        </w:rPr>
        <w:t xml:space="preserve"> </w:t>
      </w:r>
      <w:r w:rsidR="001673C8" w:rsidRPr="00DC5E86">
        <w:rPr>
          <w:rFonts w:ascii="Times New Roman" w:hAnsi="Times New Roman"/>
          <w:iCs/>
          <w:sz w:val="24"/>
          <w:szCs w:val="24"/>
        </w:rPr>
        <w:t>p</w:t>
      </w:r>
      <w:r w:rsidR="00FE240F" w:rsidRPr="00DC5E86">
        <w:rPr>
          <w:rFonts w:ascii="Times New Roman" w:hAnsi="Times New Roman"/>
          <w:iCs/>
          <w:sz w:val="24"/>
          <w:szCs w:val="24"/>
        </w:rPr>
        <w:t>rogram and its</w:t>
      </w:r>
      <w:r w:rsidR="009441E5" w:rsidRPr="00DC5E86">
        <w:rPr>
          <w:rFonts w:ascii="Times New Roman" w:hAnsi="Times New Roman"/>
          <w:iCs/>
          <w:sz w:val="24"/>
          <w:szCs w:val="24"/>
        </w:rPr>
        <w:t xml:space="preserve"> temporary modification to make it available to eligible individuals </w:t>
      </w:r>
      <w:r w:rsidRPr="00DC5E86">
        <w:rPr>
          <w:rFonts w:ascii="Times New Roman" w:hAnsi="Times New Roman"/>
          <w:iCs/>
          <w:sz w:val="24"/>
          <w:szCs w:val="24"/>
        </w:rPr>
        <w:t>who relocate to take up short-term agricultural work</w:t>
      </w:r>
      <w:r w:rsidR="009441E5" w:rsidRPr="00DC5E86">
        <w:rPr>
          <w:rFonts w:ascii="Times New Roman" w:hAnsi="Times New Roman"/>
          <w:iCs/>
          <w:sz w:val="24"/>
          <w:szCs w:val="24"/>
        </w:rPr>
        <w:t xml:space="preserve">, including for the purpose of addressing </w:t>
      </w:r>
      <w:r w:rsidRPr="00DC5E86">
        <w:rPr>
          <w:rFonts w:ascii="Times New Roman" w:hAnsi="Times New Roman"/>
          <w:iCs/>
          <w:sz w:val="24"/>
          <w:szCs w:val="24"/>
        </w:rPr>
        <w:t>labour shortages resulting from the</w:t>
      </w:r>
      <w:r w:rsidR="00FE240F" w:rsidRPr="00DC5E86">
        <w:rPr>
          <w:rFonts w:ascii="Times New Roman" w:hAnsi="Times New Roman"/>
          <w:iCs/>
          <w:sz w:val="24"/>
          <w:szCs w:val="24"/>
        </w:rPr>
        <w:t xml:space="preserve"> coronavirus known as</w:t>
      </w:r>
      <w:r w:rsidRPr="00DC5E86">
        <w:rPr>
          <w:rFonts w:ascii="Times New Roman" w:hAnsi="Times New Roman"/>
          <w:iCs/>
          <w:sz w:val="24"/>
          <w:szCs w:val="24"/>
        </w:rPr>
        <w:t xml:space="preserve"> COVID-19</w:t>
      </w:r>
      <w:r w:rsidR="001673C8" w:rsidRPr="00DC5E86">
        <w:rPr>
          <w:rFonts w:ascii="Times New Roman" w:hAnsi="Times New Roman"/>
          <w:iCs/>
          <w:sz w:val="24"/>
          <w:szCs w:val="24"/>
        </w:rPr>
        <w:t xml:space="preserve"> (the measure)</w:t>
      </w:r>
      <w:r w:rsidRPr="00DC5E86">
        <w:rPr>
          <w:rFonts w:ascii="Times New Roman" w:hAnsi="Times New Roman"/>
          <w:iCs/>
          <w:sz w:val="24"/>
          <w:szCs w:val="24"/>
        </w:rPr>
        <w:t xml:space="preserve">. </w:t>
      </w:r>
      <w:r w:rsidR="00EA7DFA" w:rsidRPr="00DC5E86">
        <w:rPr>
          <w:rFonts w:ascii="Times New Roman" w:hAnsi="Times New Roman"/>
          <w:iCs/>
          <w:sz w:val="24"/>
          <w:szCs w:val="24"/>
        </w:rPr>
        <w:t>The program and the measure are administered by the Department of Education, Skills and Employment (the department).</w:t>
      </w:r>
    </w:p>
    <w:p w14:paraId="76FA46A7" w14:textId="77777777" w:rsidR="002E0919" w:rsidRPr="00DC5E86" w:rsidRDefault="002E0919" w:rsidP="002E0919">
      <w:pPr>
        <w:tabs>
          <w:tab w:val="left" w:pos="936"/>
        </w:tabs>
        <w:rPr>
          <w:rFonts w:ascii="Times New Roman" w:hAnsi="Times New Roman"/>
          <w:iCs/>
          <w:sz w:val="24"/>
          <w:szCs w:val="24"/>
        </w:rPr>
      </w:pPr>
    </w:p>
    <w:p w14:paraId="7A7578FD" w14:textId="77777777" w:rsidR="00CC4439" w:rsidRPr="00DC5E86" w:rsidRDefault="00CC4439" w:rsidP="00CC4439">
      <w:pPr>
        <w:tabs>
          <w:tab w:val="left" w:pos="936"/>
        </w:tabs>
        <w:rPr>
          <w:rFonts w:ascii="Times New Roman" w:hAnsi="Times New Roman"/>
          <w:iCs/>
          <w:sz w:val="24"/>
          <w:szCs w:val="24"/>
        </w:rPr>
      </w:pPr>
      <w:r w:rsidRPr="00DC5E86">
        <w:rPr>
          <w:rFonts w:ascii="Times New Roman" w:hAnsi="Times New Roman"/>
          <w:iCs/>
          <w:sz w:val="24"/>
          <w:szCs w:val="24"/>
        </w:rPr>
        <w:t>Australia’s agricultural sector is experiencing challenges securing workers as a result of the COVID-19 pandemic</w:t>
      </w:r>
      <w:r w:rsidR="00AD7555" w:rsidRPr="00DC5E86">
        <w:rPr>
          <w:rFonts w:ascii="Times New Roman" w:hAnsi="Times New Roman"/>
          <w:iCs/>
          <w:sz w:val="24"/>
          <w:szCs w:val="24"/>
        </w:rPr>
        <w:t xml:space="preserve">. </w:t>
      </w:r>
      <w:r w:rsidR="002E0919" w:rsidRPr="00DC5E86">
        <w:rPr>
          <w:rFonts w:ascii="Times New Roman" w:hAnsi="Times New Roman"/>
          <w:iCs/>
          <w:sz w:val="24"/>
          <w:szCs w:val="24"/>
        </w:rPr>
        <w:t xml:space="preserve">The </w:t>
      </w:r>
      <w:r w:rsidR="001673C8" w:rsidRPr="00DC5E86">
        <w:rPr>
          <w:rFonts w:ascii="Times New Roman" w:hAnsi="Times New Roman"/>
          <w:iCs/>
          <w:sz w:val="24"/>
          <w:szCs w:val="24"/>
        </w:rPr>
        <w:t>measure</w:t>
      </w:r>
      <w:r w:rsidR="002E0919" w:rsidRPr="00DC5E86">
        <w:rPr>
          <w:rFonts w:ascii="Times New Roman" w:hAnsi="Times New Roman"/>
          <w:iCs/>
          <w:sz w:val="24"/>
          <w:szCs w:val="24"/>
        </w:rPr>
        <w:t xml:space="preserve"> </w:t>
      </w:r>
      <w:r w:rsidRPr="00DC5E86">
        <w:rPr>
          <w:rFonts w:ascii="Times New Roman" w:hAnsi="Times New Roman"/>
          <w:iCs/>
          <w:sz w:val="24"/>
          <w:szCs w:val="24"/>
        </w:rPr>
        <w:t>will extend relocation assistance to individuals who relocate to harvest and regional areas to take up short-term agricultural work</w:t>
      </w:r>
      <w:r w:rsidR="00054335" w:rsidRPr="00DC5E86">
        <w:rPr>
          <w:rFonts w:ascii="Times New Roman" w:hAnsi="Times New Roman"/>
          <w:iCs/>
          <w:sz w:val="24"/>
          <w:szCs w:val="24"/>
        </w:rPr>
        <w:t>, including Australians who are not receiving income support and those with the right to work in Australia</w:t>
      </w:r>
      <w:r w:rsidRPr="00DC5E86">
        <w:rPr>
          <w:rFonts w:ascii="Times New Roman" w:hAnsi="Times New Roman"/>
          <w:iCs/>
          <w:sz w:val="24"/>
          <w:szCs w:val="24"/>
        </w:rPr>
        <w:t>. Agricultural work includes both horticultural and other agricultural work, for example crop</w:t>
      </w:r>
      <w:r w:rsidR="001673C8" w:rsidRPr="00DC5E86">
        <w:rPr>
          <w:rFonts w:ascii="Times New Roman" w:hAnsi="Times New Roman"/>
          <w:iCs/>
          <w:sz w:val="24"/>
          <w:szCs w:val="24"/>
        </w:rPr>
        <w:t xml:space="preserve"> </w:t>
      </w:r>
      <w:r w:rsidRPr="00DC5E86">
        <w:rPr>
          <w:rFonts w:ascii="Times New Roman" w:hAnsi="Times New Roman"/>
          <w:iCs/>
          <w:sz w:val="24"/>
          <w:szCs w:val="24"/>
        </w:rPr>
        <w:t>rel</w:t>
      </w:r>
      <w:r w:rsidR="00F52779" w:rsidRPr="00DC5E86">
        <w:rPr>
          <w:rFonts w:ascii="Times New Roman" w:hAnsi="Times New Roman"/>
          <w:iCs/>
          <w:sz w:val="24"/>
          <w:szCs w:val="24"/>
        </w:rPr>
        <w:t xml:space="preserve">ated work, </w:t>
      </w:r>
      <w:r w:rsidRPr="00DC5E86">
        <w:rPr>
          <w:rFonts w:ascii="Times New Roman" w:hAnsi="Times New Roman"/>
          <w:iCs/>
          <w:sz w:val="24"/>
          <w:szCs w:val="24"/>
        </w:rPr>
        <w:t>maintaining or breeding animals</w:t>
      </w:r>
      <w:r w:rsidR="001673C8" w:rsidRPr="00DC5E86">
        <w:rPr>
          <w:rFonts w:ascii="Times New Roman" w:hAnsi="Times New Roman"/>
          <w:iCs/>
          <w:sz w:val="24"/>
          <w:szCs w:val="24"/>
        </w:rPr>
        <w:t>,</w:t>
      </w:r>
      <w:r w:rsidRPr="00DC5E86">
        <w:rPr>
          <w:rFonts w:ascii="Times New Roman" w:hAnsi="Times New Roman"/>
          <w:iCs/>
          <w:sz w:val="24"/>
          <w:szCs w:val="24"/>
        </w:rPr>
        <w:t xml:space="preserve"> and processing animal products.</w:t>
      </w:r>
    </w:p>
    <w:p w14:paraId="07AF79B9" w14:textId="77777777" w:rsidR="002E0919" w:rsidRPr="00DC5E86" w:rsidRDefault="002E0919" w:rsidP="002E0919">
      <w:pPr>
        <w:tabs>
          <w:tab w:val="left" w:pos="936"/>
        </w:tabs>
        <w:rPr>
          <w:rFonts w:ascii="Times New Roman" w:hAnsi="Times New Roman"/>
          <w:iCs/>
          <w:sz w:val="24"/>
          <w:szCs w:val="24"/>
        </w:rPr>
      </w:pPr>
    </w:p>
    <w:p w14:paraId="77BC9932" w14:textId="77777777" w:rsidR="007F54EC" w:rsidRPr="00DC5E86" w:rsidRDefault="00D1344D" w:rsidP="009A27BF">
      <w:pPr>
        <w:tabs>
          <w:tab w:val="left" w:pos="936"/>
        </w:tabs>
        <w:rPr>
          <w:rFonts w:ascii="Times New Roman" w:hAnsi="Times New Roman"/>
          <w:iCs/>
          <w:sz w:val="24"/>
          <w:szCs w:val="24"/>
        </w:rPr>
      </w:pPr>
      <w:r w:rsidRPr="00DC5E86">
        <w:rPr>
          <w:rFonts w:ascii="Times New Roman" w:hAnsi="Times New Roman"/>
          <w:iCs/>
          <w:sz w:val="24"/>
          <w:szCs w:val="24"/>
        </w:rPr>
        <w:t>The existing program</w:t>
      </w:r>
      <w:r w:rsidR="00AC582D" w:rsidRPr="00DC5E86">
        <w:rPr>
          <w:rFonts w:ascii="Times New Roman" w:hAnsi="Times New Roman"/>
          <w:iCs/>
          <w:sz w:val="24"/>
          <w:szCs w:val="24"/>
        </w:rPr>
        <w:t>, which started on 1 July 2014,</w:t>
      </w:r>
      <w:r w:rsidRPr="00DC5E86">
        <w:rPr>
          <w:rFonts w:ascii="Times New Roman" w:hAnsi="Times New Roman"/>
          <w:iCs/>
          <w:sz w:val="24"/>
          <w:szCs w:val="24"/>
        </w:rPr>
        <w:t xml:space="preserve"> assists job seekers in accepting work outside of their </w:t>
      </w:r>
      <w:r w:rsidR="009A27BF" w:rsidRPr="00DC5E86">
        <w:rPr>
          <w:rFonts w:ascii="Times New Roman" w:hAnsi="Times New Roman"/>
          <w:iCs/>
          <w:sz w:val="24"/>
          <w:szCs w:val="24"/>
        </w:rPr>
        <w:t xml:space="preserve">area </w:t>
      </w:r>
      <w:r w:rsidRPr="00DC5E86">
        <w:rPr>
          <w:rFonts w:ascii="Times New Roman" w:hAnsi="Times New Roman"/>
          <w:iCs/>
          <w:sz w:val="24"/>
          <w:szCs w:val="24"/>
        </w:rPr>
        <w:t>by helping address financial barriers to relocating. Participants can receive up to $6,000 if relocating to a regional area, and an additional $3,000</w:t>
      </w:r>
      <w:r w:rsidR="00502D6D" w:rsidRPr="00DC5E86">
        <w:rPr>
          <w:rFonts w:ascii="Times New Roman" w:hAnsi="Times New Roman"/>
          <w:iCs/>
          <w:sz w:val="24"/>
          <w:szCs w:val="24"/>
        </w:rPr>
        <w:t xml:space="preserve"> if relocating with a dependent to support a range of relocation costs (for example rent, removalist costs, travel costs, food during relocation and some employment related expenses). </w:t>
      </w:r>
    </w:p>
    <w:p w14:paraId="7A363D7A" w14:textId="77777777" w:rsidR="007F54EC" w:rsidRPr="00DC5E86" w:rsidRDefault="007F54EC" w:rsidP="009A27BF">
      <w:pPr>
        <w:tabs>
          <w:tab w:val="left" w:pos="936"/>
        </w:tabs>
        <w:rPr>
          <w:rFonts w:ascii="Times New Roman" w:hAnsi="Times New Roman"/>
          <w:iCs/>
          <w:sz w:val="24"/>
          <w:szCs w:val="24"/>
        </w:rPr>
      </w:pPr>
    </w:p>
    <w:p w14:paraId="71DD72C4" w14:textId="486E80B3" w:rsidR="000C267E" w:rsidRPr="00DC5E86" w:rsidRDefault="000C267E" w:rsidP="009A27BF">
      <w:pPr>
        <w:tabs>
          <w:tab w:val="left" w:pos="936"/>
        </w:tabs>
        <w:rPr>
          <w:rFonts w:ascii="Times New Roman" w:hAnsi="Times New Roman"/>
          <w:iCs/>
          <w:sz w:val="24"/>
          <w:szCs w:val="24"/>
        </w:rPr>
      </w:pPr>
      <w:r w:rsidRPr="00DC5E86">
        <w:rPr>
          <w:rFonts w:ascii="Times New Roman" w:hAnsi="Times New Roman"/>
          <w:iCs/>
          <w:sz w:val="24"/>
          <w:szCs w:val="24"/>
        </w:rPr>
        <w:t>Currently, the program is only available to job seekers who have been in receipt of JobSeeker Payment</w:t>
      </w:r>
      <w:r w:rsidR="007F54EC" w:rsidRPr="00DC5E86">
        <w:rPr>
          <w:rFonts w:ascii="Times New Roman" w:hAnsi="Times New Roman"/>
          <w:iCs/>
          <w:sz w:val="24"/>
          <w:szCs w:val="24"/>
        </w:rPr>
        <w:t xml:space="preserve"> </w:t>
      </w:r>
      <w:r w:rsidR="007F54EC" w:rsidRPr="00DC5E86">
        <w:rPr>
          <w:rFonts w:ascii="Times New Roman" w:hAnsi="Times New Roman"/>
          <w:iCs/>
          <w:sz w:val="24"/>
          <w:szCs w:val="24"/>
        </w:rPr>
        <w:t>(formerly Newstart Allowance)</w:t>
      </w:r>
      <w:r w:rsidRPr="00DC5E86">
        <w:rPr>
          <w:rFonts w:ascii="Times New Roman" w:hAnsi="Times New Roman"/>
          <w:iCs/>
          <w:sz w:val="24"/>
          <w:szCs w:val="24"/>
        </w:rPr>
        <w:t>, Youth Allowance (Other) or Parenting Payment for 12 months or more, and the purpose of the relocation must be to take up full-time, ongoing work. The sort of work which attracts relocation assistance is work of at least 30 hours per week (or 15 hours for participants who have been assessed as having partial capacity to work) and at least six months in duration. A person is eligible for relocation assistance under the existing program if they apply before they move and start their job and:</w:t>
      </w:r>
    </w:p>
    <w:p w14:paraId="5788AAC2" w14:textId="77777777" w:rsidR="00573EE3" w:rsidRPr="00DC5E86" w:rsidRDefault="000C267E" w:rsidP="00913476">
      <w:pPr>
        <w:pStyle w:val="ListParagraph"/>
        <w:numPr>
          <w:ilvl w:val="0"/>
          <w:numId w:val="22"/>
        </w:numPr>
        <w:tabs>
          <w:tab w:val="left" w:pos="936"/>
        </w:tabs>
        <w:rPr>
          <w:rFonts w:cs="Times New Roman"/>
          <w:iCs/>
          <w:szCs w:val="24"/>
        </w:rPr>
      </w:pPr>
      <w:r w:rsidRPr="00DC5E86">
        <w:rPr>
          <w:rFonts w:cs="Times New Roman"/>
          <w:iCs/>
          <w:szCs w:val="24"/>
        </w:rPr>
        <w:t xml:space="preserve">are registered as a fully eligible job seeker with a </w:t>
      </w:r>
      <w:r w:rsidRPr="00DC5E86">
        <w:rPr>
          <w:rFonts w:cs="Times New Roman"/>
          <w:i/>
          <w:iCs/>
          <w:szCs w:val="24"/>
        </w:rPr>
        <w:t>jobactive</w:t>
      </w:r>
      <w:r w:rsidRPr="00DC5E86">
        <w:rPr>
          <w:rFonts w:cs="Times New Roman"/>
          <w:iCs/>
          <w:szCs w:val="24"/>
        </w:rPr>
        <w:t xml:space="preserve"> provider</w:t>
      </w:r>
      <w:r w:rsidR="00573EE3" w:rsidRPr="00DC5E86">
        <w:rPr>
          <w:rFonts w:cs="Times New Roman"/>
          <w:iCs/>
          <w:szCs w:val="24"/>
        </w:rPr>
        <w:t>,</w:t>
      </w:r>
      <w:r w:rsidRPr="00DC5E86">
        <w:rPr>
          <w:rFonts w:cs="Times New Roman"/>
          <w:iCs/>
          <w:szCs w:val="24"/>
        </w:rPr>
        <w:t xml:space="preserve"> an intensive stream participant with a ParentsNext provider, or </w:t>
      </w:r>
      <w:r w:rsidR="00573EE3" w:rsidRPr="00DC5E86">
        <w:rPr>
          <w:rFonts w:cs="Times New Roman"/>
          <w:iCs/>
          <w:szCs w:val="24"/>
        </w:rPr>
        <w:t xml:space="preserve">a </w:t>
      </w:r>
      <w:r w:rsidRPr="00DC5E86">
        <w:rPr>
          <w:rFonts w:cs="Times New Roman"/>
          <w:iCs/>
          <w:szCs w:val="24"/>
        </w:rPr>
        <w:t>participa</w:t>
      </w:r>
      <w:r w:rsidR="00573EE3" w:rsidRPr="00DC5E86">
        <w:rPr>
          <w:rFonts w:cs="Times New Roman"/>
          <w:iCs/>
          <w:szCs w:val="24"/>
        </w:rPr>
        <w:t>nt</w:t>
      </w:r>
      <w:r w:rsidRPr="00DC5E86">
        <w:rPr>
          <w:rFonts w:cs="Times New Roman"/>
          <w:iCs/>
          <w:szCs w:val="24"/>
        </w:rPr>
        <w:t xml:space="preserve"> in</w:t>
      </w:r>
      <w:r w:rsidR="00573EE3" w:rsidRPr="00DC5E86">
        <w:rPr>
          <w:rFonts w:cs="Times New Roman"/>
          <w:iCs/>
          <w:szCs w:val="24"/>
        </w:rPr>
        <w:t xml:space="preserve"> Disability Employment Services;</w:t>
      </w:r>
    </w:p>
    <w:p w14:paraId="310BC180" w14:textId="77777777" w:rsidR="00573EE3" w:rsidRPr="00DC5E86" w:rsidRDefault="00573EE3" w:rsidP="00913476">
      <w:pPr>
        <w:pStyle w:val="ListParagraph"/>
        <w:numPr>
          <w:ilvl w:val="0"/>
          <w:numId w:val="22"/>
        </w:numPr>
        <w:tabs>
          <w:tab w:val="left" w:pos="936"/>
        </w:tabs>
        <w:rPr>
          <w:rFonts w:cs="Times New Roman"/>
          <w:iCs/>
          <w:szCs w:val="24"/>
        </w:rPr>
      </w:pPr>
      <w:r w:rsidRPr="00DC5E86">
        <w:rPr>
          <w:rFonts w:cs="Times New Roman"/>
          <w:iCs/>
          <w:szCs w:val="24"/>
        </w:rPr>
        <w:t>have mutual obligation requirements under the social security law at the time of obtaining the job; and</w:t>
      </w:r>
    </w:p>
    <w:p w14:paraId="2B0B09FE" w14:textId="074D2332" w:rsidR="000C267E" w:rsidRPr="00DC5E86" w:rsidRDefault="00573EE3" w:rsidP="00913476">
      <w:pPr>
        <w:pStyle w:val="ListParagraph"/>
        <w:numPr>
          <w:ilvl w:val="0"/>
          <w:numId w:val="22"/>
        </w:numPr>
        <w:tabs>
          <w:tab w:val="left" w:pos="936"/>
        </w:tabs>
        <w:rPr>
          <w:rFonts w:cs="Times New Roman"/>
          <w:iCs/>
          <w:szCs w:val="24"/>
        </w:rPr>
      </w:pPr>
      <w:r w:rsidRPr="00DC5E86">
        <w:rPr>
          <w:rFonts w:cs="Times New Roman"/>
          <w:iCs/>
          <w:szCs w:val="24"/>
        </w:rPr>
        <w:t>have been receiving JobSeeker Payment, Youth Allowance (other than as a full-time student or apprentice) or Parenting Payment for the last 12 months.</w:t>
      </w:r>
      <w:r w:rsidR="000C267E" w:rsidRPr="00DC5E86">
        <w:rPr>
          <w:rFonts w:cs="Times New Roman"/>
          <w:iCs/>
          <w:szCs w:val="24"/>
        </w:rPr>
        <w:t xml:space="preserve">     </w:t>
      </w:r>
    </w:p>
    <w:p w14:paraId="618B1B7B" w14:textId="77777777" w:rsidR="000C267E" w:rsidRPr="00DC5E86" w:rsidRDefault="000C267E" w:rsidP="009A27BF">
      <w:pPr>
        <w:tabs>
          <w:tab w:val="left" w:pos="936"/>
        </w:tabs>
        <w:rPr>
          <w:rFonts w:ascii="Times New Roman" w:hAnsi="Times New Roman"/>
          <w:iCs/>
          <w:sz w:val="24"/>
          <w:szCs w:val="24"/>
        </w:rPr>
      </w:pPr>
    </w:p>
    <w:p w14:paraId="30AA1F17" w14:textId="77777777" w:rsidR="00502D6D" w:rsidRPr="00DC5E86" w:rsidRDefault="00AC582D" w:rsidP="009A27BF">
      <w:pPr>
        <w:tabs>
          <w:tab w:val="left" w:pos="936"/>
        </w:tabs>
        <w:rPr>
          <w:rFonts w:ascii="Times New Roman" w:hAnsi="Times New Roman"/>
          <w:iCs/>
          <w:sz w:val="24"/>
          <w:szCs w:val="24"/>
        </w:rPr>
      </w:pPr>
      <w:r w:rsidRPr="00DC5E86">
        <w:rPr>
          <w:rFonts w:ascii="Times New Roman" w:hAnsi="Times New Roman"/>
          <w:iCs/>
          <w:sz w:val="24"/>
          <w:szCs w:val="24"/>
        </w:rPr>
        <w:t>Employment services providers pre-approve the assistance and provide</w:t>
      </w:r>
      <w:r w:rsidR="00502D6D" w:rsidRPr="00DC5E86">
        <w:rPr>
          <w:rFonts w:ascii="Times New Roman" w:hAnsi="Times New Roman"/>
          <w:iCs/>
          <w:sz w:val="24"/>
          <w:szCs w:val="24"/>
        </w:rPr>
        <w:t xml:space="preserve"> </w:t>
      </w:r>
      <w:r w:rsidRPr="00DC5E86">
        <w:rPr>
          <w:rFonts w:ascii="Times New Roman" w:hAnsi="Times New Roman"/>
          <w:iCs/>
          <w:sz w:val="24"/>
          <w:szCs w:val="24"/>
        </w:rPr>
        <w:t xml:space="preserve">it as a </w:t>
      </w:r>
      <w:r w:rsidR="00502D6D" w:rsidRPr="00DC5E86">
        <w:rPr>
          <w:rFonts w:ascii="Times New Roman" w:hAnsi="Times New Roman"/>
          <w:iCs/>
          <w:sz w:val="24"/>
          <w:szCs w:val="24"/>
        </w:rPr>
        <w:t>reimbursement to a job s</w:t>
      </w:r>
      <w:r w:rsidR="00424511" w:rsidRPr="00DC5E86">
        <w:rPr>
          <w:rFonts w:ascii="Times New Roman" w:hAnsi="Times New Roman"/>
          <w:iCs/>
          <w:sz w:val="24"/>
          <w:szCs w:val="24"/>
        </w:rPr>
        <w:t xml:space="preserve">eeker or </w:t>
      </w:r>
      <w:r w:rsidRPr="00DC5E86">
        <w:rPr>
          <w:rFonts w:ascii="Times New Roman" w:hAnsi="Times New Roman"/>
          <w:iCs/>
          <w:sz w:val="24"/>
          <w:szCs w:val="24"/>
        </w:rPr>
        <w:t xml:space="preserve">a direct payment to </w:t>
      </w:r>
      <w:r w:rsidR="00424511" w:rsidRPr="00DC5E86">
        <w:rPr>
          <w:rFonts w:ascii="Times New Roman" w:hAnsi="Times New Roman"/>
          <w:iCs/>
          <w:sz w:val="24"/>
          <w:szCs w:val="24"/>
        </w:rPr>
        <w:t>a s</w:t>
      </w:r>
      <w:r w:rsidRPr="00DC5E86">
        <w:rPr>
          <w:rFonts w:ascii="Times New Roman" w:hAnsi="Times New Roman"/>
          <w:iCs/>
          <w:sz w:val="24"/>
          <w:szCs w:val="24"/>
        </w:rPr>
        <w:t>upplier</w:t>
      </w:r>
      <w:r w:rsidR="00424511" w:rsidRPr="00DC5E86">
        <w:rPr>
          <w:rFonts w:ascii="Times New Roman" w:hAnsi="Times New Roman"/>
          <w:iCs/>
          <w:sz w:val="24"/>
          <w:szCs w:val="24"/>
        </w:rPr>
        <w:t xml:space="preserve"> (</w:t>
      </w:r>
      <w:r w:rsidR="00502D6D" w:rsidRPr="00DC5E86">
        <w:rPr>
          <w:rFonts w:ascii="Times New Roman" w:hAnsi="Times New Roman"/>
          <w:iCs/>
          <w:sz w:val="24"/>
          <w:szCs w:val="24"/>
        </w:rPr>
        <w:t>for example</w:t>
      </w:r>
      <w:r w:rsidR="00573EE3" w:rsidRPr="00DC5E86">
        <w:rPr>
          <w:rFonts w:ascii="Times New Roman" w:hAnsi="Times New Roman"/>
          <w:iCs/>
          <w:sz w:val="24"/>
          <w:szCs w:val="24"/>
        </w:rPr>
        <w:t>,</w:t>
      </w:r>
      <w:r w:rsidR="00502D6D" w:rsidRPr="00DC5E86">
        <w:rPr>
          <w:rFonts w:ascii="Times New Roman" w:hAnsi="Times New Roman"/>
          <w:iCs/>
          <w:sz w:val="24"/>
          <w:szCs w:val="24"/>
        </w:rPr>
        <w:t xml:space="preserve"> a removalist</w:t>
      </w:r>
      <w:r w:rsidR="00424511" w:rsidRPr="00DC5E86">
        <w:rPr>
          <w:rFonts w:ascii="Times New Roman" w:hAnsi="Times New Roman"/>
          <w:iCs/>
          <w:sz w:val="24"/>
          <w:szCs w:val="24"/>
        </w:rPr>
        <w:t>)</w:t>
      </w:r>
      <w:r w:rsidRPr="00DC5E86">
        <w:rPr>
          <w:rFonts w:ascii="Times New Roman" w:hAnsi="Times New Roman"/>
          <w:iCs/>
          <w:sz w:val="24"/>
          <w:szCs w:val="24"/>
        </w:rPr>
        <w:t>,</w:t>
      </w:r>
      <w:r w:rsidR="00502D6D" w:rsidRPr="00DC5E86">
        <w:rPr>
          <w:rFonts w:ascii="Times New Roman" w:hAnsi="Times New Roman"/>
          <w:iCs/>
          <w:sz w:val="24"/>
          <w:szCs w:val="24"/>
        </w:rPr>
        <w:t xml:space="preserve"> or in advance where necessary. Further information about </w:t>
      </w:r>
      <w:r w:rsidR="009264FE" w:rsidRPr="00DC5E86">
        <w:rPr>
          <w:rFonts w:ascii="Times New Roman" w:hAnsi="Times New Roman"/>
          <w:iCs/>
          <w:sz w:val="24"/>
          <w:szCs w:val="24"/>
        </w:rPr>
        <w:t>the program</w:t>
      </w:r>
      <w:r w:rsidR="00502D6D" w:rsidRPr="00DC5E86">
        <w:rPr>
          <w:rFonts w:ascii="Times New Roman" w:hAnsi="Times New Roman"/>
          <w:iCs/>
          <w:sz w:val="24"/>
          <w:szCs w:val="24"/>
        </w:rPr>
        <w:t xml:space="preserve"> is available at </w:t>
      </w:r>
      <w:r w:rsidR="00502D6D" w:rsidRPr="00DC5E86">
        <w:rPr>
          <w:rFonts w:ascii="Times New Roman" w:hAnsi="Times New Roman"/>
          <w:iCs/>
          <w:sz w:val="24"/>
          <w:szCs w:val="24"/>
          <w:u w:val="single"/>
        </w:rPr>
        <w:t>https://www.employment.gov.au/relocation-assistance-take-job</w:t>
      </w:r>
      <w:r w:rsidR="00502D6D" w:rsidRPr="00DC5E86">
        <w:rPr>
          <w:rFonts w:ascii="Times New Roman" w:hAnsi="Times New Roman"/>
          <w:iCs/>
          <w:sz w:val="24"/>
          <w:szCs w:val="24"/>
        </w:rPr>
        <w:t>.</w:t>
      </w:r>
    </w:p>
    <w:p w14:paraId="246E05B3" w14:textId="77777777" w:rsidR="0047598E" w:rsidRPr="00DC5E86" w:rsidRDefault="0047598E" w:rsidP="0047598E">
      <w:pPr>
        <w:pStyle w:val="CABNETParagraph"/>
        <w:spacing w:before="0" w:after="0"/>
        <w:rPr>
          <w:rFonts w:ascii="Times New Roman" w:eastAsia="Calibri" w:hAnsi="Times New Roman" w:cs="Times New Roman"/>
          <w:iCs/>
          <w:sz w:val="24"/>
          <w:szCs w:val="24"/>
          <w:lang w:eastAsia="en-AU"/>
        </w:rPr>
      </w:pPr>
    </w:p>
    <w:p w14:paraId="2BDD655E" w14:textId="77777777" w:rsidR="00AC582D" w:rsidRPr="00DC5E86" w:rsidRDefault="00E81CDE" w:rsidP="0047598E">
      <w:pPr>
        <w:pStyle w:val="CABNETParagraph"/>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J</w:t>
      </w:r>
      <w:r w:rsidR="00EA7DFA" w:rsidRPr="00DC5E86">
        <w:rPr>
          <w:rFonts w:ascii="Times New Roman" w:eastAsia="Calibri" w:hAnsi="Times New Roman" w:cs="Times New Roman"/>
          <w:bCs/>
          <w:iCs/>
          <w:sz w:val="24"/>
          <w:szCs w:val="24"/>
          <w:lang w:eastAsia="en-AU"/>
        </w:rPr>
        <w:t xml:space="preserve">ob seekers and other individuals </w:t>
      </w:r>
      <w:r w:rsidR="00AC582D" w:rsidRPr="00DC5E86">
        <w:rPr>
          <w:rFonts w:ascii="Times New Roman" w:eastAsia="Calibri" w:hAnsi="Times New Roman" w:cs="Times New Roman"/>
          <w:bCs/>
          <w:iCs/>
          <w:sz w:val="24"/>
          <w:szCs w:val="24"/>
          <w:lang w:eastAsia="en-AU"/>
        </w:rPr>
        <w:t xml:space="preserve">are connected with </w:t>
      </w:r>
      <w:r w:rsidRPr="00DC5E86">
        <w:rPr>
          <w:rFonts w:ascii="Times New Roman" w:eastAsia="Calibri" w:hAnsi="Times New Roman" w:cs="Times New Roman"/>
          <w:bCs/>
          <w:iCs/>
          <w:sz w:val="24"/>
          <w:szCs w:val="24"/>
          <w:lang w:eastAsia="en-AU"/>
        </w:rPr>
        <w:t xml:space="preserve">harvest </w:t>
      </w:r>
      <w:r w:rsidR="00AC582D" w:rsidRPr="00DC5E86">
        <w:rPr>
          <w:rFonts w:ascii="Times New Roman" w:eastAsia="Calibri" w:hAnsi="Times New Roman" w:cs="Times New Roman"/>
          <w:bCs/>
          <w:iCs/>
          <w:sz w:val="24"/>
          <w:szCs w:val="24"/>
          <w:lang w:eastAsia="en-AU"/>
        </w:rPr>
        <w:t xml:space="preserve">jobs </w:t>
      </w:r>
      <w:r w:rsidRPr="00DC5E86">
        <w:rPr>
          <w:rFonts w:ascii="Times New Roman" w:eastAsia="Calibri" w:hAnsi="Times New Roman" w:cs="Times New Roman"/>
          <w:bCs/>
          <w:iCs/>
          <w:sz w:val="24"/>
          <w:szCs w:val="24"/>
          <w:lang w:eastAsia="en-AU"/>
        </w:rPr>
        <w:t xml:space="preserve">at horticulture and viticulture enterprises </w:t>
      </w:r>
      <w:r w:rsidR="00A453C5" w:rsidRPr="00DC5E86">
        <w:rPr>
          <w:rFonts w:ascii="Times New Roman" w:eastAsia="Calibri" w:hAnsi="Times New Roman" w:cs="Times New Roman"/>
          <w:bCs/>
          <w:iCs/>
          <w:sz w:val="24"/>
          <w:szCs w:val="24"/>
          <w:lang w:eastAsia="en-AU"/>
        </w:rPr>
        <w:t>across the country</w:t>
      </w:r>
      <w:r w:rsidRPr="00DC5E86">
        <w:rPr>
          <w:rFonts w:ascii="Times New Roman" w:eastAsia="Calibri" w:hAnsi="Times New Roman" w:cs="Times New Roman"/>
          <w:bCs/>
          <w:iCs/>
          <w:sz w:val="24"/>
          <w:szCs w:val="24"/>
          <w:lang w:eastAsia="en-AU"/>
        </w:rPr>
        <w:t xml:space="preserve"> </w:t>
      </w:r>
      <w:r w:rsidR="00AC582D" w:rsidRPr="00DC5E86">
        <w:rPr>
          <w:rFonts w:ascii="Times New Roman" w:eastAsia="Calibri" w:hAnsi="Times New Roman" w:cs="Times New Roman"/>
          <w:bCs/>
          <w:iCs/>
          <w:sz w:val="24"/>
          <w:szCs w:val="24"/>
          <w:lang w:eastAsia="en-AU"/>
        </w:rPr>
        <w:t>through ‘Harvest Trail’</w:t>
      </w:r>
      <w:r w:rsidRPr="00DC5E86">
        <w:rPr>
          <w:rFonts w:ascii="Times New Roman" w:eastAsia="Calibri" w:hAnsi="Times New Roman" w:cs="Times New Roman"/>
          <w:bCs/>
          <w:iCs/>
          <w:sz w:val="24"/>
          <w:szCs w:val="24"/>
          <w:lang w:eastAsia="en-AU"/>
        </w:rPr>
        <w:t xml:space="preserve">, </w:t>
      </w:r>
      <w:r w:rsidR="00A453C5" w:rsidRPr="00DC5E86">
        <w:rPr>
          <w:rFonts w:ascii="Times New Roman" w:eastAsia="Calibri" w:hAnsi="Times New Roman" w:cs="Times New Roman"/>
          <w:bCs/>
          <w:iCs/>
          <w:sz w:val="24"/>
          <w:szCs w:val="24"/>
          <w:lang w:eastAsia="en-AU"/>
        </w:rPr>
        <w:t xml:space="preserve">which is </w:t>
      </w:r>
      <w:r w:rsidRPr="00DC5E86">
        <w:rPr>
          <w:rFonts w:ascii="Times New Roman" w:eastAsia="Calibri" w:hAnsi="Times New Roman" w:cs="Times New Roman"/>
          <w:bCs/>
          <w:iCs/>
          <w:sz w:val="24"/>
          <w:szCs w:val="24"/>
          <w:lang w:eastAsia="en-AU"/>
        </w:rPr>
        <w:t>an initiative of the Australian Government</w:t>
      </w:r>
      <w:r w:rsidR="00F32F19" w:rsidRPr="00DC5E86">
        <w:rPr>
          <w:rFonts w:ascii="Times New Roman" w:eastAsia="Calibri" w:hAnsi="Times New Roman" w:cs="Times New Roman"/>
          <w:bCs/>
          <w:iCs/>
          <w:sz w:val="24"/>
          <w:szCs w:val="24"/>
          <w:lang w:eastAsia="en-AU"/>
        </w:rPr>
        <w:t xml:space="preserve">. The Harvest Trail is a pathway in regional Australia that follows harvesting of fresh fruit, vegetables and wine grapes. Workers </w:t>
      </w:r>
      <w:r w:rsidR="00A453C5" w:rsidRPr="00DC5E86">
        <w:rPr>
          <w:rFonts w:ascii="Times New Roman" w:eastAsia="Calibri" w:hAnsi="Times New Roman" w:cs="Times New Roman"/>
          <w:bCs/>
          <w:iCs/>
          <w:sz w:val="24"/>
          <w:szCs w:val="24"/>
          <w:lang w:eastAsia="en-AU"/>
        </w:rPr>
        <w:t xml:space="preserve">can </w:t>
      </w:r>
      <w:r w:rsidR="00F32F19" w:rsidRPr="00DC5E86">
        <w:rPr>
          <w:rFonts w:ascii="Times New Roman" w:eastAsia="Calibri" w:hAnsi="Times New Roman" w:cs="Times New Roman"/>
          <w:bCs/>
          <w:iCs/>
          <w:sz w:val="24"/>
          <w:szCs w:val="24"/>
          <w:lang w:eastAsia="en-AU"/>
        </w:rPr>
        <w:t>f</w:t>
      </w:r>
      <w:r w:rsidRPr="00DC5E86">
        <w:rPr>
          <w:rFonts w:ascii="Times New Roman" w:eastAsia="Calibri" w:hAnsi="Times New Roman" w:cs="Times New Roman"/>
          <w:bCs/>
          <w:iCs/>
          <w:sz w:val="24"/>
          <w:szCs w:val="24"/>
          <w:lang w:eastAsia="en-AU"/>
        </w:rPr>
        <w:t xml:space="preserve">ind information about harvest </w:t>
      </w:r>
      <w:r w:rsidR="00F32F19" w:rsidRPr="00DC5E86">
        <w:rPr>
          <w:rFonts w:ascii="Times New Roman" w:eastAsia="Calibri" w:hAnsi="Times New Roman" w:cs="Times New Roman"/>
          <w:bCs/>
          <w:iCs/>
          <w:sz w:val="24"/>
          <w:szCs w:val="24"/>
          <w:lang w:eastAsia="en-AU"/>
        </w:rPr>
        <w:t xml:space="preserve">jobs </w:t>
      </w:r>
      <w:r w:rsidRPr="00DC5E86">
        <w:rPr>
          <w:rFonts w:ascii="Times New Roman" w:eastAsia="Calibri" w:hAnsi="Times New Roman" w:cs="Times New Roman"/>
          <w:bCs/>
          <w:iCs/>
          <w:sz w:val="24"/>
          <w:szCs w:val="24"/>
          <w:lang w:eastAsia="en-AU"/>
        </w:rPr>
        <w:t>in Australia through</w:t>
      </w:r>
      <w:r w:rsidR="00F32F19" w:rsidRPr="00DC5E86">
        <w:rPr>
          <w:rFonts w:ascii="Times New Roman" w:eastAsia="Calibri" w:hAnsi="Times New Roman" w:cs="Times New Roman"/>
          <w:bCs/>
          <w:iCs/>
          <w:sz w:val="24"/>
          <w:szCs w:val="24"/>
          <w:lang w:eastAsia="en-AU"/>
        </w:rPr>
        <w:t xml:space="preserve"> the Harvest Trail Information Service (HTIS)</w:t>
      </w:r>
      <w:r w:rsidRPr="00DC5E86">
        <w:rPr>
          <w:rFonts w:ascii="Times New Roman" w:eastAsia="Calibri" w:hAnsi="Times New Roman" w:cs="Times New Roman"/>
          <w:bCs/>
          <w:iCs/>
          <w:sz w:val="24"/>
          <w:szCs w:val="24"/>
          <w:lang w:eastAsia="en-AU"/>
        </w:rPr>
        <w:t xml:space="preserve"> </w:t>
      </w:r>
      <w:r w:rsidR="00F32F19" w:rsidRPr="00DC5E86">
        <w:rPr>
          <w:rFonts w:ascii="Times New Roman" w:eastAsia="Calibri" w:hAnsi="Times New Roman" w:cs="Times New Roman"/>
          <w:bCs/>
          <w:iCs/>
          <w:sz w:val="24"/>
          <w:szCs w:val="24"/>
          <w:lang w:eastAsia="en-AU"/>
        </w:rPr>
        <w:t xml:space="preserve">website and contact centre. </w:t>
      </w:r>
      <w:r w:rsidRPr="00DC5E86">
        <w:rPr>
          <w:rFonts w:ascii="Times New Roman" w:eastAsia="Calibri" w:hAnsi="Times New Roman" w:cs="Times New Roman"/>
          <w:bCs/>
          <w:iCs/>
          <w:sz w:val="24"/>
          <w:szCs w:val="24"/>
          <w:lang w:eastAsia="en-AU"/>
        </w:rPr>
        <w:t>The HTIS</w:t>
      </w:r>
      <w:r w:rsidR="00F32F19" w:rsidRPr="00DC5E86">
        <w:rPr>
          <w:rFonts w:ascii="Times New Roman" w:eastAsia="Calibri" w:hAnsi="Times New Roman" w:cs="Times New Roman"/>
          <w:bCs/>
          <w:iCs/>
          <w:sz w:val="24"/>
          <w:szCs w:val="24"/>
          <w:lang w:eastAsia="en-AU"/>
        </w:rPr>
        <w:t xml:space="preserve"> is a no-cost service funded by the </w:t>
      </w:r>
      <w:r w:rsidR="00A453C5" w:rsidRPr="00DC5E86">
        <w:rPr>
          <w:rFonts w:ascii="Times New Roman" w:eastAsia="Calibri" w:hAnsi="Times New Roman" w:cs="Times New Roman"/>
          <w:bCs/>
          <w:iCs/>
          <w:sz w:val="24"/>
          <w:szCs w:val="24"/>
          <w:lang w:eastAsia="en-AU"/>
        </w:rPr>
        <w:t xml:space="preserve">Australian </w:t>
      </w:r>
      <w:r w:rsidR="00F32F19" w:rsidRPr="00DC5E86">
        <w:rPr>
          <w:rFonts w:ascii="Times New Roman" w:eastAsia="Calibri" w:hAnsi="Times New Roman" w:cs="Times New Roman"/>
          <w:bCs/>
          <w:iCs/>
          <w:sz w:val="24"/>
          <w:szCs w:val="24"/>
          <w:lang w:eastAsia="en-AU"/>
        </w:rPr>
        <w:t>Government and managed by a service provider</w:t>
      </w:r>
      <w:r w:rsidR="00EA7DFA" w:rsidRPr="00DC5E86">
        <w:rPr>
          <w:rFonts w:ascii="Times New Roman" w:eastAsia="Calibri" w:hAnsi="Times New Roman" w:cs="Times New Roman"/>
          <w:bCs/>
          <w:iCs/>
          <w:sz w:val="24"/>
          <w:szCs w:val="24"/>
          <w:lang w:eastAsia="en-AU"/>
        </w:rPr>
        <w:t xml:space="preserve"> contracted by the department</w:t>
      </w:r>
      <w:r w:rsidR="00F32F19" w:rsidRPr="00DC5E86">
        <w:rPr>
          <w:rFonts w:ascii="Times New Roman" w:eastAsia="Calibri" w:hAnsi="Times New Roman" w:cs="Times New Roman"/>
          <w:bCs/>
          <w:iCs/>
          <w:sz w:val="24"/>
          <w:szCs w:val="24"/>
          <w:lang w:eastAsia="en-AU"/>
        </w:rPr>
        <w:t xml:space="preserve">. </w:t>
      </w:r>
    </w:p>
    <w:p w14:paraId="6786899C" w14:textId="77777777" w:rsidR="00F32F19" w:rsidRPr="00DC5E86" w:rsidRDefault="00F32F19" w:rsidP="0047598E">
      <w:pPr>
        <w:pStyle w:val="CABNETParagraph"/>
        <w:spacing w:before="0" w:after="0"/>
        <w:rPr>
          <w:rFonts w:ascii="Times New Roman" w:eastAsia="Calibri" w:hAnsi="Times New Roman" w:cs="Times New Roman"/>
          <w:bCs/>
          <w:iCs/>
          <w:sz w:val="24"/>
          <w:szCs w:val="24"/>
          <w:lang w:eastAsia="en-AU"/>
        </w:rPr>
      </w:pPr>
    </w:p>
    <w:p w14:paraId="2F5A03EF" w14:textId="77777777" w:rsidR="00D311E0" w:rsidRPr="00DC5E86" w:rsidRDefault="00B9244C" w:rsidP="0047598E">
      <w:pPr>
        <w:pStyle w:val="CABNETParagraph"/>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Under existing arrangements, t</w:t>
      </w:r>
      <w:r w:rsidR="00A453C5" w:rsidRPr="00DC5E86">
        <w:rPr>
          <w:rFonts w:ascii="Times New Roman" w:eastAsia="Calibri" w:hAnsi="Times New Roman" w:cs="Times New Roman"/>
          <w:bCs/>
          <w:iCs/>
          <w:sz w:val="24"/>
          <w:szCs w:val="24"/>
          <w:lang w:eastAsia="en-AU"/>
        </w:rPr>
        <w:t xml:space="preserve">he department also engages a number of Harvest Trail </w:t>
      </w:r>
      <w:r w:rsidR="00EA7DFA" w:rsidRPr="00DC5E86">
        <w:rPr>
          <w:rFonts w:ascii="Times New Roman" w:eastAsia="Calibri" w:hAnsi="Times New Roman" w:cs="Times New Roman"/>
          <w:bCs/>
          <w:iCs/>
          <w:sz w:val="24"/>
          <w:szCs w:val="24"/>
          <w:lang w:eastAsia="en-AU"/>
        </w:rPr>
        <w:t>Services</w:t>
      </w:r>
      <w:r w:rsidR="00E81CDE" w:rsidRPr="00DC5E86">
        <w:rPr>
          <w:rFonts w:ascii="Times New Roman" w:eastAsia="Calibri" w:hAnsi="Times New Roman" w:cs="Times New Roman"/>
          <w:bCs/>
          <w:iCs/>
          <w:sz w:val="24"/>
          <w:szCs w:val="24"/>
          <w:lang w:eastAsia="en-AU"/>
        </w:rPr>
        <w:t xml:space="preserve"> (HTS) providers to help </w:t>
      </w:r>
      <w:r w:rsidR="00EA7DFA" w:rsidRPr="00DC5E86">
        <w:rPr>
          <w:rFonts w:ascii="Times New Roman" w:eastAsia="Calibri" w:hAnsi="Times New Roman" w:cs="Times New Roman"/>
          <w:bCs/>
          <w:iCs/>
          <w:sz w:val="24"/>
          <w:szCs w:val="24"/>
          <w:lang w:eastAsia="en-AU"/>
        </w:rPr>
        <w:t xml:space="preserve">connect </w:t>
      </w:r>
      <w:r w:rsidR="0047598E" w:rsidRPr="00DC5E86">
        <w:rPr>
          <w:rFonts w:ascii="Times New Roman" w:eastAsia="Calibri" w:hAnsi="Times New Roman" w:cs="Times New Roman"/>
          <w:bCs/>
          <w:iCs/>
          <w:sz w:val="24"/>
          <w:szCs w:val="24"/>
          <w:lang w:eastAsia="en-AU"/>
        </w:rPr>
        <w:t xml:space="preserve">workers with employers in </w:t>
      </w:r>
      <w:r w:rsidRPr="00DC5E86">
        <w:rPr>
          <w:rFonts w:ascii="Times New Roman" w:eastAsia="Calibri" w:hAnsi="Times New Roman" w:cs="Times New Roman"/>
          <w:bCs/>
          <w:iCs/>
          <w:sz w:val="24"/>
          <w:szCs w:val="24"/>
          <w:lang w:eastAsia="en-AU"/>
        </w:rPr>
        <w:t xml:space="preserve">specified </w:t>
      </w:r>
      <w:r w:rsidR="0047598E" w:rsidRPr="00DC5E86">
        <w:rPr>
          <w:rFonts w:ascii="Times New Roman" w:eastAsia="Calibri" w:hAnsi="Times New Roman" w:cs="Times New Roman"/>
          <w:bCs/>
          <w:iCs/>
          <w:sz w:val="24"/>
          <w:szCs w:val="24"/>
          <w:lang w:eastAsia="en-AU"/>
        </w:rPr>
        <w:t>harvest areas.</w:t>
      </w:r>
      <w:r w:rsidR="00A453C5" w:rsidRPr="00DC5E86">
        <w:rPr>
          <w:rFonts w:ascii="Times New Roman" w:eastAsia="Calibri" w:hAnsi="Times New Roman" w:cs="Times New Roman"/>
          <w:bCs/>
          <w:iCs/>
          <w:sz w:val="24"/>
          <w:szCs w:val="24"/>
          <w:lang w:eastAsia="en-AU"/>
        </w:rPr>
        <w:t xml:space="preserve"> Services may include </w:t>
      </w:r>
      <w:r w:rsidR="00D311E0" w:rsidRPr="00DC5E86">
        <w:rPr>
          <w:rFonts w:ascii="Times New Roman" w:eastAsia="Calibri" w:hAnsi="Times New Roman" w:cs="Times New Roman"/>
          <w:bCs/>
          <w:iCs/>
          <w:sz w:val="24"/>
          <w:szCs w:val="24"/>
          <w:lang w:eastAsia="en-AU"/>
        </w:rPr>
        <w:t xml:space="preserve">advice to workers about local accommodation options and access to transport, </w:t>
      </w:r>
      <w:r w:rsidR="00A453C5" w:rsidRPr="00DC5E86">
        <w:rPr>
          <w:rFonts w:ascii="Times New Roman" w:eastAsia="Calibri" w:hAnsi="Times New Roman" w:cs="Times New Roman"/>
          <w:bCs/>
          <w:iCs/>
          <w:sz w:val="24"/>
          <w:szCs w:val="24"/>
          <w:lang w:eastAsia="en-AU"/>
        </w:rPr>
        <w:t>safety inductions for</w:t>
      </w:r>
      <w:r w:rsidR="00D311E0" w:rsidRPr="00DC5E86">
        <w:rPr>
          <w:rFonts w:ascii="Times New Roman" w:eastAsia="Calibri" w:hAnsi="Times New Roman" w:cs="Times New Roman"/>
          <w:bCs/>
          <w:iCs/>
          <w:sz w:val="24"/>
          <w:szCs w:val="24"/>
          <w:lang w:eastAsia="en-AU"/>
        </w:rPr>
        <w:t xml:space="preserve"> undertaking work on a particular crop, or assistance to growers with their seasonal workforce needs. All services are at no cost.</w:t>
      </w:r>
      <w:r w:rsidR="00A453C5" w:rsidRPr="00DC5E86">
        <w:rPr>
          <w:rFonts w:ascii="Times New Roman" w:eastAsia="Calibri" w:hAnsi="Times New Roman" w:cs="Times New Roman"/>
          <w:bCs/>
          <w:iCs/>
          <w:sz w:val="24"/>
          <w:szCs w:val="24"/>
          <w:lang w:eastAsia="en-AU"/>
        </w:rPr>
        <w:t xml:space="preserve"> </w:t>
      </w:r>
      <w:r w:rsidR="0047598E" w:rsidRPr="00DC5E86">
        <w:rPr>
          <w:rFonts w:ascii="Times New Roman" w:eastAsia="Calibri" w:hAnsi="Times New Roman" w:cs="Times New Roman"/>
          <w:bCs/>
          <w:iCs/>
          <w:sz w:val="24"/>
          <w:szCs w:val="24"/>
          <w:lang w:eastAsia="en-AU"/>
        </w:rPr>
        <w:t xml:space="preserve">Access to these HTS providers is not limited to people receiving income support payments. </w:t>
      </w:r>
      <w:r w:rsidR="00D311E0" w:rsidRPr="00DC5E86">
        <w:rPr>
          <w:rFonts w:ascii="Times New Roman" w:eastAsia="Calibri" w:hAnsi="Times New Roman" w:cs="Times New Roman"/>
          <w:bCs/>
          <w:iCs/>
          <w:sz w:val="24"/>
          <w:szCs w:val="24"/>
          <w:lang w:eastAsia="en-AU"/>
        </w:rPr>
        <w:t xml:space="preserve">Further information about HTS and HTIS is available at </w:t>
      </w:r>
      <w:r w:rsidR="00D311E0" w:rsidRPr="00DC5E86">
        <w:rPr>
          <w:rFonts w:ascii="Times New Roman" w:eastAsia="Calibri" w:hAnsi="Times New Roman" w:cs="Times New Roman"/>
          <w:bCs/>
          <w:iCs/>
          <w:sz w:val="24"/>
          <w:szCs w:val="24"/>
          <w:u w:val="single"/>
          <w:lang w:eastAsia="en-AU"/>
        </w:rPr>
        <w:t>www.harvesttrail.gov.au</w:t>
      </w:r>
      <w:r w:rsidR="00D311E0" w:rsidRPr="00DC5E86">
        <w:rPr>
          <w:rFonts w:ascii="Times New Roman" w:eastAsia="Calibri" w:hAnsi="Times New Roman" w:cs="Times New Roman"/>
          <w:bCs/>
          <w:iCs/>
          <w:sz w:val="24"/>
          <w:szCs w:val="24"/>
          <w:lang w:eastAsia="en-AU"/>
        </w:rPr>
        <w:t>.</w:t>
      </w:r>
    </w:p>
    <w:p w14:paraId="2B55AEA2" w14:textId="77777777" w:rsidR="00D311E0" w:rsidRPr="00DC5E86" w:rsidRDefault="00D311E0" w:rsidP="0047598E">
      <w:pPr>
        <w:pStyle w:val="CABNETParagraph"/>
        <w:spacing w:before="0" w:after="0"/>
        <w:rPr>
          <w:rFonts w:ascii="Times New Roman" w:eastAsia="Calibri" w:hAnsi="Times New Roman" w:cs="Times New Roman"/>
          <w:bCs/>
          <w:iCs/>
          <w:sz w:val="24"/>
          <w:szCs w:val="24"/>
          <w:lang w:eastAsia="en-AU"/>
        </w:rPr>
      </w:pPr>
    </w:p>
    <w:p w14:paraId="11194948" w14:textId="77777777" w:rsidR="000831E9" w:rsidRPr="00DC5E86" w:rsidRDefault="00D311E0" w:rsidP="000831E9">
      <w:pPr>
        <w:pStyle w:val="CABNETParagraph"/>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 xml:space="preserve">From 1 July 2020, HTS services are delivered </w:t>
      </w:r>
      <w:r w:rsidR="00E81CDE" w:rsidRPr="00DC5E86">
        <w:rPr>
          <w:rFonts w:ascii="Times New Roman" w:eastAsia="Calibri" w:hAnsi="Times New Roman" w:cs="Times New Roman"/>
          <w:bCs/>
          <w:iCs/>
          <w:sz w:val="24"/>
          <w:szCs w:val="24"/>
          <w:lang w:eastAsia="en-AU"/>
        </w:rPr>
        <w:t xml:space="preserve">in 16 </w:t>
      </w:r>
      <w:r w:rsidRPr="00DC5E86">
        <w:rPr>
          <w:rFonts w:ascii="Times New Roman" w:eastAsia="Calibri" w:hAnsi="Times New Roman" w:cs="Times New Roman"/>
          <w:bCs/>
          <w:iCs/>
          <w:sz w:val="24"/>
          <w:szCs w:val="24"/>
          <w:lang w:eastAsia="en-AU"/>
        </w:rPr>
        <w:t xml:space="preserve">harvest </w:t>
      </w:r>
      <w:r w:rsidR="00E81CDE" w:rsidRPr="00DC5E86">
        <w:rPr>
          <w:rFonts w:ascii="Times New Roman" w:eastAsia="Calibri" w:hAnsi="Times New Roman" w:cs="Times New Roman"/>
          <w:bCs/>
          <w:iCs/>
          <w:sz w:val="24"/>
          <w:szCs w:val="24"/>
          <w:lang w:eastAsia="en-AU"/>
        </w:rPr>
        <w:t>areas (previously 11 areas)</w:t>
      </w:r>
      <w:r w:rsidR="000831E9" w:rsidRPr="00DC5E86">
        <w:rPr>
          <w:rFonts w:ascii="Times New Roman" w:eastAsia="Calibri" w:hAnsi="Times New Roman" w:cs="Times New Roman"/>
          <w:bCs/>
          <w:iCs/>
          <w:sz w:val="24"/>
          <w:szCs w:val="24"/>
          <w:lang w:eastAsia="en-AU"/>
        </w:rPr>
        <w:t>, which cover the majority of horticulture production in Australia including:</w:t>
      </w:r>
    </w:p>
    <w:p w14:paraId="121D0D20" w14:textId="77777777" w:rsidR="000831E9" w:rsidRPr="00DC5E86" w:rsidRDefault="000831E9" w:rsidP="000831E9">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the whole of Tasmania;</w:t>
      </w:r>
    </w:p>
    <w:p w14:paraId="7F8D406A" w14:textId="77777777" w:rsidR="000831E9" w:rsidRPr="00DC5E86" w:rsidRDefault="000831E9" w:rsidP="000831E9">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the following regions of Victoria:</w:t>
      </w:r>
    </w:p>
    <w:p w14:paraId="68ED20C3"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Goulburn Valley;</w:t>
      </w:r>
    </w:p>
    <w:p w14:paraId="6C0EB539"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 xml:space="preserve">Gippsland; </w:t>
      </w:r>
    </w:p>
    <w:p w14:paraId="0B4B4A7D"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Mid-Murray;</w:t>
      </w:r>
    </w:p>
    <w:p w14:paraId="62755DC6" w14:textId="77777777" w:rsidR="000831E9" w:rsidRPr="00DC5E86" w:rsidRDefault="000831E9" w:rsidP="000831E9">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lastRenderedPageBreak/>
        <w:t>the following regions of New South Wales:</w:t>
      </w:r>
    </w:p>
    <w:p w14:paraId="4B9B4FE4"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Hunter-Central West;</w:t>
      </w:r>
    </w:p>
    <w:p w14:paraId="2054CB4D"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Riverina;</w:t>
      </w:r>
    </w:p>
    <w:p w14:paraId="70080AE8"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Northern Coast;</w:t>
      </w:r>
    </w:p>
    <w:p w14:paraId="7F97607C" w14:textId="77777777" w:rsidR="000831E9" w:rsidRPr="00DC5E86" w:rsidRDefault="000831E9" w:rsidP="000831E9">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Sunraysia in New South Wales and Victoria;</w:t>
      </w:r>
    </w:p>
    <w:p w14:paraId="6D5D7F23" w14:textId="77777777" w:rsidR="000831E9" w:rsidRPr="00DC5E86" w:rsidRDefault="000831E9" w:rsidP="000831E9">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the following regions of Queensland:</w:t>
      </w:r>
    </w:p>
    <w:p w14:paraId="36E358ED"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Sunshine-Moreton;</w:t>
      </w:r>
    </w:p>
    <w:p w14:paraId="4AD755A3"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Wide Bay;</w:t>
      </w:r>
    </w:p>
    <w:p w14:paraId="41FD2A60"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Southern Queensland (crosses into New South Wales);</w:t>
      </w:r>
    </w:p>
    <w:p w14:paraId="284F8EC0"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Far North Queensland;</w:t>
      </w:r>
    </w:p>
    <w:p w14:paraId="0F24287B" w14:textId="77777777" w:rsidR="000831E9" w:rsidRPr="00DC5E86" w:rsidRDefault="000831E9" w:rsidP="000831E9">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the following regions of South Australia:</w:t>
      </w:r>
    </w:p>
    <w:p w14:paraId="7931AA28"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Adelaide Hills-Barossa;</w:t>
      </w:r>
    </w:p>
    <w:p w14:paraId="0159B892" w14:textId="77777777" w:rsidR="000831E9" w:rsidRPr="00DC5E86" w:rsidRDefault="000831E9" w:rsidP="000831E9">
      <w:pPr>
        <w:pStyle w:val="CABNETParagraph"/>
        <w:numPr>
          <w:ilvl w:val="1"/>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South East;</w:t>
      </w:r>
    </w:p>
    <w:p w14:paraId="6A0A6C36" w14:textId="77777777" w:rsidR="000831E9" w:rsidRPr="00DC5E86" w:rsidRDefault="000831E9" w:rsidP="00913476">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 xml:space="preserve">Western Australia South West; and  </w:t>
      </w:r>
    </w:p>
    <w:p w14:paraId="2CE65625" w14:textId="77777777" w:rsidR="000831E9" w:rsidRPr="00DC5E86" w:rsidRDefault="000831E9" w:rsidP="000831E9">
      <w:pPr>
        <w:pStyle w:val="CABNETParagraph"/>
        <w:numPr>
          <w:ilvl w:val="0"/>
          <w:numId w:val="16"/>
        </w:numPr>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the Top End in Northern Territory and Western Australia (including Kimberley).</w:t>
      </w:r>
    </w:p>
    <w:p w14:paraId="1B83986B" w14:textId="77777777" w:rsidR="000831E9" w:rsidRPr="00DC5E86" w:rsidRDefault="000831E9" w:rsidP="000831E9">
      <w:pPr>
        <w:rPr>
          <w:rFonts w:ascii="Times New Roman" w:eastAsia="Arial" w:hAnsi="Times New Roman"/>
          <w:i/>
          <w:iCs/>
        </w:rPr>
      </w:pPr>
    </w:p>
    <w:p w14:paraId="227B0595" w14:textId="77777777" w:rsidR="00CC4439" w:rsidRPr="00DC5E86" w:rsidRDefault="00B94C6B" w:rsidP="009A27BF">
      <w:pPr>
        <w:tabs>
          <w:tab w:val="left" w:pos="936"/>
        </w:tabs>
        <w:rPr>
          <w:rFonts w:ascii="Times New Roman" w:hAnsi="Times New Roman"/>
          <w:iCs/>
          <w:sz w:val="24"/>
          <w:szCs w:val="24"/>
        </w:rPr>
      </w:pPr>
      <w:r w:rsidRPr="00DC5E86">
        <w:rPr>
          <w:rFonts w:ascii="Times New Roman" w:hAnsi="Times New Roman"/>
          <w:iCs/>
          <w:sz w:val="24"/>
          <w:szCs w:val="24"/>
        </w:rPr>
        <w:t xml:space="preserve">From 1 November 2020 to 31 December 2021, </w:t>
      </w:r>
      <w:r w:rsidR="00CC4439" w:rsidRPr="00DC5E86">
        <w:rPr>
          <w:rFonts w:ascii="Times New Roman" w:hAnsi="Times New Roman"/>
          <w:iCs/>
          <w:sz w:val="24"/>
          <w:szCs w:val="24"/>
        </w:rPr>
        <w:t>more people will be eligible for assistance</w:t>
      </w:r>
      <w:r w:rsidRPr="00DC5E86">
        <w:rPr>
          <w:rFonts w:ascii="Times New Roman" w:hAnsi="Times New Roman"/>
          <w:iCs/>
          <w:sz w:val="24"/>
          <w:szCs w:val="24"/>
        </w:rPr>
        <w:t xml:space="preserve"> under the measure</w:t>
      </w:r>
      <w:r w:rsidR="00441BBE" w:rsidRPr="00DC5E86">
        <w:rPr>
          <w:rFonts w:ascii="Times New Roman" w:hAnsi="Times New Roman"/>
          <w:iCs/>
          <w:sz w:val="24"/>
          <w:szCs w:val="24"/>
        </w:rPr>
        <w:t xml:space="preserve"> on a trial basis,</w:t>
      </w:r>
      <w:r w:rsidR="00CC4439" w:rsidRPr="00DC5E86">
        <w:rPr>
          <w:rFonts w:ascii="Times New Roman" w:hAnsi="Times New Roman"/>
          <w:iCs/>
          <w:sz w:val="24"/>
          <w:szCs w:val="24"/>
        </w:rPr>
        <w:t xml:space="preserve"> when they have relocated to take up short-term agricultural work of at least six weeks’ duration, and have completed such work. Some participants in financial hardship will receive payments to help them relocate, before they commence the work. </w:t>
      </w:r>
      <w:r w:rsidRPr="00DC5E86">
        <w:rPr>
          <w:rFonts w:ascii="Times New Roman" w:hAnsi="Times New Roman"/>
          <w:iCs/>
          <w:sz w:val="24"/>
          <w:szCs w:val="24"/>
        </w:rPr>
        <w:t>These changes would be capped at 4,913 places.</w:t>
      </w:r>
    </w:p>
    <w:p w14:paraId="6491EE42" w14:textId="77777777" w:rsidR="00CC4439" w:rsidRPr="00DC5E86" w:rsidRDefault="00CC4439" w:rsidP="009A27BF">
      <w:pPr>
        <w:tabs>
          <w:tab w:val="left" w:pos="936"/>
        </w:tabs>
        <w:rPr>
          <w:rFonts w:ascii="Times New Roman" w:hAnsi="Times New Roman"/>
          <w:iCs/>
          <w:sz w:val="24"/>
          <w:szCs w:val="24"/>
        </w:rPr>
      </w:pPr>
    </w:p>
    <w:p w14:paraId="4D6E3E9B" w14:textId="79922E3B" w:rsidR="00CC4439" w:rsidRPr="00DC5E86" w:rsidRDefault="00CC4439" w:rsidP="009A27BF">
      <w:pPr>
        <w:pStyle w:val="CABNETParagraph"/>
        <w:spacing w:before="0" w:after="0"/>
        <w:rPr>
          <w:rFonts w:ascii="Times New Roman" w:eastAsia="Calibri" w:hAnsi="Times New Roman" w:cs="Times New Roman"/>
          <w:iCs/>
          <w:sz w:val="24"/>
          <w:szCs w:val="24"/>
          <w:lang w:eastAsia="en-AU"/>
        </w:rPr>
      </w:pPr>
      <w:r w:rsidRPr="00DC5E86">
        <w:rPr>
          <w:rFonts w:ascii="Times New Roman" w:eastAsia="Calibri" w:hAnsi="Times New Roman" w:cs="Times New Roman"/>
          <w:iCs/>
          <w:sz w:val="24"/>
          <w:szCs w:val="24"/>
          <w:lang w:eastAsia="en-AU"/>
        </w:rPr>
        <w:t xml:space="preserve">Australians on income support, as well as Australian citizens and permanent residents not on income support, such as students and grey nomads </w:t>
      </w:r>
      <w:r w:rsidR="009A27BF" w:rsidRPr="00DC5E86">
        <w:rPr>
          <w:rFonts w:ascii="Times New Roman" w:eastAsia="Calibri" w:hAnsi="Times New Roman" w:cs="Times New Roman"/>
          <w:iCs/>
          <w:sz w:val="24"/>
          <w:szCs w:val="24"/>
          <w:lang w:eastAsia="en-AU"/>
        </w:rPr>
        <w:t>(</w:t>
      </w:r>
      <w:r w:rsidRPr="00DC5E86">
        <w:rPr>
          <w:rFonts w:ascii="Times New Roman" w:eastAsia="Calibri" w:hAnsi="Times New Roman" w:cs="Times New Roman"/>
          <w:iCs/>
          <w:sz w:val="24"/>
          <w:szCs w:val="24"/>
          <w:lang w:eastAsia="en-AU"/>
        </w:rPr>
        <w:t>older people, mostly over 55</w:t>
      </w:r>
      <w:r w:rsidR="00441BBE" w:rsidRPr="00DC5E86">
        <w:rPr>
          <w:rFonts w:ascii="Times New Roman" w:eastAsia="Calibri" w:hAnsi="Times New Roman" w:cs="Times New Roman"/>
          <w:iCs/>
          <w:sz w:val="24"/>
          <w:szCs w:val="24"/>
          <w:lang w:eastAsia="en-AU"/>
        </w:rPr>
        <w:t xml:space="preserve"> years of age</w:t>
      </w:r>
      <w:r w:rsidRPr="00DC5E86">
        <w:rPr>
          <w:rFonts w:ascii="Times New Roman" w:eastAsia="Calibri" w:hAnsi="Times New Roman" w:cs="Times New Roman"/>
          <w:iCs/>
          <w:sz w:val="24"/>
          <w:szCs w:val="24"/>
          <w:lang w:eastAsia="en-AU"/>
        </w:rPr>
        <w:t>, who travel extensively within Australia often using mot</w:t>
      </w:r>
      <w:r w:rsidR="009A27BF" w:rsidRPr="00DC5E86">
        <w:rPr>
          <w:rFonts w:ascii="Times New Roman" w:eastAsia="Calibri" w:hAnsi="Times New Roman" w:cs="Times New Roman"/>
          <w:iCs/>
          <w:sz w:val="24"/>
          <w:szCs w:val="24"/>
          <w:lang w:eastAsia="en-AU"/>
        </w:rPr>
        <w:t>orhomes, campervans or caravans)</w:t>
      </w:r>
      <w:r w:rsidRPr="00DC5E86">
        <w:rPr>
          <w:rFonts w:ascii="Times New Roman" w:eastAsia="Calibri" w:hAnsi="Times New Roman" w:cs="Times New Roman"/>
          <w:iCs/>
          <w:sz w:val="24"/>
          <w:szCs w:val="24"/>
          <w:lang w:eastAsia="en-AU"/>
        </w:rPr>
        <w:t xml:space="preserve"> will be eligible to claim a reimbursement of up to $6,000</w:t>
      </w:r>
      <w:r w:rsidR="009A27BF" w:rsidRPr="00DC5E86">
        <w:rPr>
          <w:rFonts w:ascii="Times New Roman" w:eastAsia="Calibri" w:hAnsi="Times New Roman" w:cs="Times New Roman"/>
          <w:iCs/>
          <w:sz w:val="24"/>
          <w:szCs w:val="24"/>
          <w:lang w:eastAsia="en-AU"/>
        </w:rPr>
        <w:t xml:space="preserve">. </w:t>
      </w:r>
      <w:r w:rsidRPr="00DC5E86">
        <w:rPr>
          <w:rFonts w:ascii="Times New Roman" w:eastAsia="Calibri" w:hAnsi="Times New Roman" w:cs="Times New Roman"/>
          <w:iCs/>
          <w:sz w:val="24"/>
          <w:szCs w:val="24"/>
          <w:lang w:eastAsia="en-AU"/>
        </w:rPr>
        <w:t xml:space="preserve">Individuals who have a right to work in Australia, such as working holiday maker visa holders and international students, will be eligible to claim a reimbursement of up to $2,000. </w:t>
      </w:r>
      <w:r w:rsidR="003C4FD3" w:rsidRPr="00DC5E86">
        <w:rPr>
          <w:rFonts w:ascii="Times New Roman" w:eastAsia="Calibri" w:hAnsi="Times New Roman" w:cs="Times New Roman"/>
          <w:iCs/>
          <w:sz w:val="24"/>
          <w:szCs w:val="24"/>
          <w:lang w:eastAsia="en-AU"/>
        </w:rPr>
        <w:t xml:space="preserve">The Seasonal Worker Programme and the Pacific Labour Scheme participants will not be eligible </w:t>
      </w:r>
      <w:r w:rsidR="006F6717" w:rsidRPr="00DC5E86">
        <w:rPr>
          <w:rFonts w:ascii="Times New Roman" w:eastAsia="Calibri" w:hAnsi="Times New Roman" w:cs="Times New Roman"/>
          <w:iCs/>
          <w:sz w:val="24"/>
          <w:szCs w:val="24"/>
          <w:lang w:eastAsia="en-AU"/>
        </w:rPr>
        <w:t xml:space="preserve">for </w:t>
      </w:r>
      <w:r w:rsidR="003C4FD3" w:rsidRPr="00DC5E86">
        <w:rPr>
          <w:rFonts w:ascii="Times New Roman" w:eastAsia="Calibri" w:hAnsi="Times New Roman" w:cs="Times New Roman"/>
          <w:iCs/>
          <w:sz w:val="24"/>
          <w:szCs w:val="24"/>
          <w:lang w:eastAsia="en-AU"/>
        </w:rPr>
        <w:t xml:space="preserve">relocation assistance under the measure. </w:t>
      </w:r>
      <w:r w:rsidR="006D0DB4" w:rsidRPr="00DC5E86">
        <w:rPr>
          <w:rFonts w:ascii="Times New Roman" w:eastAsia="Calibri" w:hAnsi="Times New Roman" w:cs="Times New Roman"/>
          <w:iCs/>
          <w:sz w:val="24"/>
          <w:szCs w:val="24"/>
          <w:lang w:eastAsia="en-AU"/>
        </w:rPr>
        <w:t>For short-term agricultural work, e</w:t>
      </w:r>
      <w:r w:rsidRPr="00DC5E86">
        <w:rPr>
          <w:rFonts w:ascii="Times New Roman" w:eastAsia="Calibri" w:hAnsi="Times New Roman" w:cs="Times New Roman"/>
          <w:iCs/>
          <w:sz w:val="24"/>
          <w:szCs w:val="24"/>
          <w:lang w:eastAsia="en-AU"/>
        </w:rPr>
        <w:t>ligible individuals will only be able to access one of the payments every six months</w:t>
      </w:r>
      <w:r w:rsidR="008408E0" w:rsidRPr="00DC5E86">
        <w:rPr>
          <w:rFonts w:ascii="Times New Roman" w:eastAsia="Calibri" w:hAnsi="Times New Roman" w:cs="Times New Roman"/>
          <w:iCs/>
          <w:sz w:val="24"/>
          <w:szCs w:val="24"/>
          <w:lang w:eastAsia="en-AU"/>
        </w:rPr>
        <w:t>.</w:t>
      </w:r>
    </w:p>
    <w:p w14:paraId="196497FA" w14:textId="77777777" w:rsidR="00B330F8" w:rsidRPr="00DC5E86" w:rsidRDefault="00B330F8" w:rsidP="009A27BF">
      <w:pPr>
        <w:pStyle w:val="CABNETParagraph"/>
        <w:spacing w:before="0" w:after="0"/>
        <w:rPr>
          <w:rFonts w:ascii="Times New Roman" w:eastAsia="Calibri" w:hAnsi="Times New Roman" w:cs="Times New Roman"/>
          <w:iCs/>
          <w:sz w:val="24"/>
          <w:szCs w:val="24"/>
          <w:lang w:eastAsia="en-AU"/>
        </w:rPr>
      </w:pPr>
    </w:p>
    <w:p w14:paraId="4327193A" w14:textId="77777777" w:rsidR="00B94C6B" w:rsidRPr="00DC5E86" w:rsidRDefault="00B728AD" w:rsidP="00B94C6B">
      <w:pPr>
        <w:rPr>
          <w:rFonts w:ascii="Times New Roman" w:hAnsi="Times New Roman"/>
          <w:sz w:val="24"/>
          <w:szCs w:val="24"/>
        </w:rPr>
      </w:pPr>
      <w:r w:rsidRPr="00DC5E86">
        <w:rPr>
          <w:rFonts w:ascii="Times New Roman" w:hAnsi="Times New Roman"/>
          <w:sz w:val="24"/>
          <w:szCs w:val="24"/>
        </w:rPr>
        <w:t>T</w:t>
      </w:r>
      <w:r w:rsidR="00B94C6B" w:rsidRPr="00DC5E86">
        <w:rPr>
          <w:rFonts w:ascii="Times New Roman" w:hAnsi="Times New Roman"/>
          <w:sz w:val="24"/>
          <w:szCs w:val="24"/>
        </w:rPr>
        <w:t xml:space="preserve">he payment will be </w:t>
      </w:r>
      <w:r w:rsidRPr="00DC5E86">
        <w:rPr>
          <w:rFonts w:ascii="Times New Roman" w:hAnsi="Times New Roman"/>
          <w:sz w:val="24"/>
          <w:szCs w:val="24"/>
        </w:rPr>
        <w:t xml:space="preserve">delivered </w:t>
      </w:r>
      <w:r w:rsidR="00B94C6B" w:rsidRPr="00DC5E86">
        <w:rPr>
          <w:rFonts w:ascii="Times New Roman" w:hAnsi="Times New Roman"/>
          <w:sz w:val="24"/>
          <w:szCs w:val="24"/>
        </w:rPr>
        <w:t>through three complementary channels:</w:t>
      </w:r>
    </w:p>
    <w:p w14:paraId="4DFFA3E1" w14:textId="77777777" w:rsidR="00B94C6B" w:rsidRPr="00DC5E86" w:rsidRDefault="00B728AD" w:rsidP="00B94C6B">
      <w:pPr>
        <w:pStyle w:val="ListParagraph"/>
        <w:numPr>
          <w:ilvl w:val="0"/>
          <w:numId w:val="15"/>
        </w:numPr>
        <w:ind w:left="714" w:hanging="357"/>
        <w:contextualSpacing w:val="0"/>
        <w:rPr>
          <w:rFonts w:cs="Times New Roman"/>
          <w:szCs w:val="24"/>
        </w:rPr>
      </w:pPr>
      <w:r w:rsidRPr="00DC5E86">
        <w:rPr>
          <w:rFonts w:cs="Times New Roman"/>
          <w:szCs w:val="24"/>
        </w:rPr>
        <w:t>e</w:t>
      </w:r>
      <w:r w:rsidR="00B94C6B" w:rsidRPr="00DC5E86">
        <w:rPr>
          <w:rFonts w:cs="Times New Roman"/>
          <w:szCs w:val="24"/>
        </w:rPr>
        <w:t xml:space="preserve">mployment services providers (such as </w:t>
      </w:r>
      <w:r w:rsidR="00B94C6B" w:rsidRPr="00DC5E86">
        <w:rPr>
          <w:rFonts w:cs="Times New Roman"/>
          <w:i/>
          <w:szCs w:val="24"/>
        </w:rPr>
        <w:t>jobactive</w:t>
      </w:r>
      <w:r w:rsidR="00B94C6B" w:rsidRPr="00DC5E86">
        <w:rPr>
          <w:rFonts w:cs="Times New Roman"/>
          <w:szCs w:val="24"/>
        </w:rPr>
        <w:t>, Transition to Work, New Employment Services Trial (NEST) Enhanced Services, Disability Employment Services and ParentsNext) will administer the payment for job seekers on their caseload;</w:t>
      </w:r>
    </w:p>
    <w:p w14:paraId="633ED876" w14:textId="77777777" w:rsidR="00B94C6B" w:rsidRPr="00DC5E86" w:rsidRDefault="00B94C6B" w:rsidP="00B94C6B">
      <w:pPr>
        <w:pStyle w:val="ListParagraph"/>
        <w:numPr>
          <w:ilvl w:val="0"/>
          <w:numId w:val="15"/>
        </w:numPr>
        <w:ind w:left="714" w:hanging="357"/>
        <w:contextualSpacing w:val="0"/>
        <w:rPr>
          <w:rFonts w:cs="Times New Roman"/>
          <w:szCs w:val="24"/>
        </w:rPr>
      </w:pPr>
      <w:r w:rsidRPr="00DC5E86">
        <w:rPr>
          <w:rFonts w:cs="Times New Roman"/>
          <w:szCs w:val="24"/>
        </w:rPr>
        <w:t xml:space="preserve">HTS providers will administer </w:t>
      </w:r>
      <w:r w:rsidR="00B728AD" w:rsidRPr="00DC5E86">
        <w:rPr>
          <w:rFonts w:cs="Times New Roman"/>
          <w:szCs w:val="24"/>
        </w:rPr>
        <w:t xml:space="preserve">the </w:t>
      </w:r>
      <w:r w:rsidRPr="00DC5E86">
        <w:rPr>
          <w:rFonts w:cs="Times New Roman"/>
          <w:szCs w:val="24"/>
        </w:rPr>
        <w:t>payment in the 16 harvest areas where workers are relocating to take up horticultural or crop</w:t>
      </w:r>
      <w:r w:rsidR="00B728AD" w:rsidRPr="00DC5E86">
        <w:rPr>
          <w:rFonts w:cs="Times New Roman"/>
          <w:szCs w:val="24"/>
        </w:rPr>
        <w:t xml:space="preserve"> </w:t>
      </w:r>
      <w:r w:rsidRPr="00DC5E86">
        <w:rPr>
          <w:rFonts w:cs="Times New Roman"/>
          <w:szCs w:val="24"/>
        </w:rPr>
        <w:t>related work. Under existing arrangements, HTS providers are contracted to mobilise potential harvest workers from locations outside a HTS region to help ensure there is sufficient and timely supply of harvest workers. HTS providers are well</w:t>
      </w:r>
      <w:r w:rsidR="00B728AD" w:rsidRPr="00DC5E86">
        <w:rPr>
          <w:rFonts w:cs="Times New Roman"/>
          <w:szCs w:val="24"/>
        </w:rPr>
        <w:t xml:space="preserve"> </w:t>
      </w:r>
      <w:r w:rsidRPr="00DC5E86">
        <w:rPr>
          <w:rFonts w:cs="Times New Roman"/>
          <w:szCs w:val="24"/>
        </w:rPr>
        <w:t>placed to deliver the payment due to their specialised knowledge of the horticulture sector, their existing connections with employers, and their experience in placing temporary visa holders and people not on income support into horticulture or crop</w:t>
      </w:r>
      <w:r w:rsidR="00B728AD" w:rsidRPr="00DC5E86">
        <w:rPr>
          <w:rFonts w:cs="Times New Roman"/>
          <w:szCs w:val="24"/>
        </w:rPr>
        <w:t xml:space="preserve"> </w:t>
      </w:r>
      <w:r w:rsidRPr="00DC5E86">
        <w:rPr>
          <w:rFonts w:cs="Times New Roman"/>
          <w:szCs w:val="24"/>
        </w:rPr>
        <w:t>related work; and</w:t>
      </w:r>
    </w:p>
    <w:p w14:paraId="7D030C04" w14:textId="77777777" w:rsidR="00B94C6B" w:rsidRPr="00DC5E86" w:rsidRDefault="00B728AD" w:rsidP="00B94C6B">
      <w:pPr>
        <w:pStyle w:val="ListParagraph"/>
        <w:numPr>
          <w:ilvl w:val="0"/>
          <w:numId w:val="15"/>
        </w:numPr>
        <w:ind w:left="714" w:hanging="357"/>
        <w:contextualSpacing w:val="0"/>
        <w:rPr>
          <w:rFonts w:cs="Times New Roman"/>
        </w:rPr>
      </w:pPr>
      <w:r w:rsidRPr="00DC5E86">
        <w:rPr>
          <w:rFonts w:cs="Times New Roman"/>
          <w:szCs w:val="24"/>
        </w:rPr>
        <w:t>the HTIS provider or o</w:t>
      </w:r>
      <w:r w:rsidR="00B94C6B" w:rsidRPr="00DC5E86">
        <w:rPr>
          <w:rFonts w:cs="Times New Roman"/>
          <w:szCs w:val="24"/>
        </w:rPr>
        <w:t xml:space="preserve">ne of the existing HTS </w:t>
      </w:r>
      <w:r w:rsidRPr="00DC5E86">
        <w:rPr>
          <w:rFonts w:cs="Times New Roman"/>
          <w:szCs w:val="24"/>
        </w:rPr>
        <w:t>p</w:t>
      </w:r>
      <w:r w:rsidR="00B94C6B" w:rsidRPr="00DC5E86">
        <w:rPr>
          <w:rFonts w:cs="Times New Roman"/>
          <w:szCs w:val="24"/>
        </w:rPr>
        <w:t xml:space="preserve">roviders will administer </w:t>
      </w:r>
      <w:r w:rsidRPr="00DC5E86">
        <w:rPr>
          <w:rFonts w:cs="Times New Roman"/>
          <w:szCs w:val="24"/>
        </w:rPr>
        <w:t xml:space="preserve">the </w:t>
      </w:r>
      <w:r w:rsidR="00B94C6B" w:rsidRPr="00DC5E86">
        <w:rPr>
          <w:rFonts w:cs="Times New Roman"/>
          <w:szCs w:val="24"/>
        </w:rPr>
        <w:t xml:space="preserve">payment where workers are not connected to an employment services provider that administers </w:t>
      </w:r>
      <w:r w:rsidRPr="00DC5E86">
        <w:rPr>
          <w:rFonts w:cs="Times New Roman"/>
          <w:szCs w:val="24"/>
        </w:rPr>
        <w:t>the program</w:t>
      </w:r>
      <w:r w:rsidR="00B94C6B" w:rsidRPr="00DC5E86">
        <w:rPr>
          <w:rFonts w:cs="Times New Roman"/>
          <w:szCs w:val="24"/>
        </w:rPr>
        <w:t xml:space="preserve"> (including participants registered with</w:t>
      </w:r>
      <w:r w:rsidRPr="00DC5E86">
        <w:rPr>
          <w:rFonts w:cs="Times New Roman"/>
          <w:szCs w:val="24"/>
        </w:rPr>
        <w:t xml:space="preserve"> the</w:t>
      </w:r>
      <w:r w:rsidR="00B94C6B" w:rsidRPr="00DC5E86">
        <w:rPr>
          <w:rFonts w:cs="Times New Roman"/>
          <w:szCs w:val="24"/>
        </w:rPr>
        <w:t xml:space="preserve"> Community Development Program, Online Employment Services and NEST Digital </w:t>
      </w:r>
      <w:r w:rsidR="007F613B" w:rsidRPr="00DC5E86">
        <w:rPr>
          <w:rFonts w:cs="Times New Roman"/>
          <w:szCs w:val="24"/>
        </w:rPr>
        <w:t xml:space="preserve">Employment </w:t>
      </w:r>
      <w:r w:rsidR="004D287E" w:rsidRPr="00DC5E86">
        <w:rPr>
          <w:rFonts w:cs="Times New Roman"/>
          <w:szCs w:val="24"/>
        </w:rPr>
        <w:t>Services</w:t>
      </w:r>
      <w:r w:rsidRPr="00DC5E86">
        <w:rPr>
          <w:rFonts w:cs="Times New Roman"/>
          <w:szCs w:val="24"/>
        </w:rPr>
        <w:t xml:space="preserve"> administered by the department</w:t>
      </w:r>
      <w:r w:rsidR="00B94C6B" w:rsidRPr="00DC5E86">
        <w:rPr>
          <w:rFonts w:cs="Times New Roman"/>
          <w:szCs w:val="24"/>
        </w:rPr>
        <w:t xml:space="preserve">), and are relocating to a regional area to take up </w:t>
      </w:r>
      <w:r w:rsidR="00B94C6B" w:rsidRPr="00DC5E86">
        <w:rPr>
          <w:rFonts w:cs="Times New Roman"/>
          <w:szCs w:val="24"/>
        </w:rPr>
        <w:lastRenderedPageBreak/>
        <w:t>agricultural work which is outside the current remit of HTS providers (including relocating to a harvest area for a non-harvest job).</w:t>
      </w:r>
      <w:r w:rsidR="004D287E" w:rsidRPr="00DC5E86">
        <w:rPr>
          <w:rFonts w:cs="Times New Roman"/>
          <w:szCs w:val="24"/>
        </w:rPr>
        <w:t xml:space="preserve"> </w:t>
      </w:r>
      <w:r w:rsidR="00B94C6B" w:rsidRPr="00DC5E86">
        <w:rPr>
          <w:rFonts w:cs="Times New Roman"/>
          <w:szCs w:val="24"/>
        </w:rPr>
        <w:t xml:space="preserve">The department will seek to amend the contract of one of the existing </w:t>
      </w:r>
      <w:r w:rsidR="004D287E" w:rsidRPr="00DC5E86">
        <w:rPr>
          <w:rFonts w:cs="Times New Roman"/>
          <w:szCs w:val="24"/>
        </w:rPr>
        <w:t xml:space="preserve">service </w:t>
      </w:r>
      <w:r w:rsidR="00B94C6B" w:rsidRPr="00DC5E86">
        <w:rPr>
          <w:rFonts w:cs="Times New Roman"/>
          <w:szCs w:val="24"/>
        </w:rPr>
        <w:t>providers to perform this additional work. An incentive payment will be negotiated with the provider as compensation for the delivery of this additional service.</w:t>
      </w:r>
    </w:p>
    <w:p w14:paraId="78F0FDE5" w14:textId="77777777" w:rsidR="00B94C6B" w:rsidRPr="00DC5E86" w:rsidRDefault="00B94C6B" w:rsidP="00B94C6B">
      <w:pPr>
        <w:rPr>
          <w:rFonts w:ascii="Times New Roman" w:hAnsi="Times New Roman"/>
        </w:rPr>
      </w:pPr>
    </w:p>
    <w:p w14:paraId="312760B6" w14:textId="2D5E4BB4" w:rsidR="005F63C3" w:rsidRPr="00DC5E86" w:rsidRDefault="00B94C6B" w:rsidP="00B94C6B">
      <w:pPr>
        <w:rPr>
          <w:rFonts w:ascii="Times New Roman" w:hAnsi="Times New Roman"/>
          <w:color w:val="000000" w:themeColor="text1"/>
          <w:sz w:val="24"/>
          <w:szCs w:val="24"/>
        </w:rPr>
      </w:pPr>
      <w:r w:rsidRPr="00DC5E86">
        <w:rPr>
          <w:rFonts w:ascii="Times New Roman" w:eastAsiaTheme="minorHAnsi" w:hAnsi="Times New Roman"/>
          <w:color w:val="000000" w:themeColor="text1"/>
          <w:sz w:val="24"/>
          <w:szCs w:val="24"/>
          <w:lang w:eastAsia="en-US"/>
        </w:rPr>
        <w:t xml:space="preserve">Apart from this additional work to be contracted, employment services providers and HTS providers will not receive additional fees for administering the payment, but will be able to claim payments in line with existing arrangements. For example, </w:t>
      </w:r>
      <w:r w:rsidRPr="00DC5E86">
        <w:rPr>
          <w:rFonts w:ascii="Times New Roman" w:eastAsiaTheme="minorHAnsi" w:hAnsi="Times New Roman"/>
          <w:i/>
          <w:color w:val="000000" w:themeColor="text1"/>
          <w:sz w:val="24"/>
          <w:szCs w:val="24"/>
          <w:lang w:eastAsia="en-US"/>
        </w:rPr>
        <w:t>jobactive</w:t>
      </w:r>
      <w:r w:rsidRPr="00DC5E86">
        <w:rPr>
          <w:rFonts w:ascii="Times New Roman" w:eastAsiaTheme="minorHAnsi" w:hAnsi="Times New Roman"/>
          <w:color w:val="000000" w:themeColor="text1"/>
          <w:sz w:val="24"/>
          <w:szCs w:val="24"/>
          <w:lang w:eastAsia="en-US"/>
        </w:rPr>
        <w:t xml:space="preserve"> providers will be able to claim Outcome Payments for job seekers on their caseload who achieve eligible employment of 4, 12 or 26 weeks. </w:t>
      </w:r>
      <w:r w:rsidRPr="00DC5E86">
        <w:rPr>
          <w:rFonts w:ascii="Times New Roman" w:hAnsi="Times New Roman"/>
          <w:color w:val="000000" w:themeColor="text1"/>
          <w:sz w:val="24"/>
          <w:szCs w:val="24"/>
        </w:rPr>
        <w:t>HTS providers will be able to claim placement fees for placing job seekers into horticultural jobs</w:t>
      </w:r>
      <w:r w:rsidR="003904C5" w:rsidRPr="00DC5E86">
        <w:rPr>
          <w:rFonts w:ascii="Times New Roman" w:hAnsi="Times New Roman"/>
          <w:color w:val="000000" w:themeColor="text1"/>
          <w:sz w:val="24"/>
          <w:szCs w:val="24"/>
        </w:rPr>
        <w:t>,</w:t>
      </w:r>
      <w:r w:rsidRPr="00DC5E86">
        <w:rPr>
          <w:rFonts w:ascii="Times New Roman" w:hAnsi="Times New Roman"/>
          <w:color w:val="000000" w:themeColor="text1"/>
          <w:sz w:val="24"/>
          <w:szCs w:val="24"/>
        </w:rPr>
        <w:t xml:space="preserve"> as well as 4, 12 or 26 week Outcome Payments for Australian job seekers on income support</w:t>
      </w:r>
      <w:r w:rsidR="008408E0" w:rsidRPr="00DC5E86">
        <w:rPr>
          <w:rFonts w:ascii="Times New Roman" w:hAnsi="Times New Roman"/>
          <w:color w:val="000000" w:themeColor="text1"/>
          <w:sz w:val="24"/>
          <w:szCs w:val="24"/>
        </w:rPr>
        <w:t>.</w:t>
      </w:r>
    </w:p>
    <w:p w14:paraId="339CD48B" w14:textId="77777777" w:rsidR="005F63C3" w:rsidRPr="00DC5E86" w:rsidRDefault="005F63C3" w:rsidP="00B94C6B">
      <w:pPr>
        <w:rPr>
          <w:rFonts w:ascii="Times New Roman" w:hAnsi="Times New Roman"/>
          <w:color w:val="000000" w:themeColor="text1"/>
          <w:sz w:val="24"/>
          <w:szCs w:val="24"/>
        </w:rPr>
      </w:pPr>
    </w:p>
    <w:p w14:paraId="5049318D" w14:textId="73F473A8" w:rsidR="00B94C6B" w:rsidRPr="00DC5E86" w:rsidRDefault="00B94C6B" w:rsidP="00B94C6B">
      <w:pPr>
        <w:rPr>
          <w:rFonts w:ascii="Times New Roman" w:hAnsi="Times New Roman"/>
          <w:color w:val="000000" w:themeColor="text1"/>
          <w:sz w:val="24"/>
          <w:szCs w:val="24"/>
        </w:rPr>
      </w:pPr>
      <w:r w:rsidRPr="00DC5E86">
        <w:rPr>
          <w:rFonts w:ascii="Times New Roman" w:hAnsi="Times New Roman"/>
          <w:color w:val="000000" w:themeColor="text1"/>
          <w:sz w:val="24"/>
          <w:szCs w:val="24"/>
        </w:rPr>
        <w:t>Providing relocation assistance will give employment services and HTS providers additional tools to place more job seekers into work to satisfy employers’ labour demand, thus improving providers’ performance. As per existing arrangements, employment services and HTS providers will make payments from their own funds before seeking reimbursement from the department.</w:t>
      </w:r>
      <w:r w:rsidR="005F63C3" w:rsidRPr="00DC5E86">
        <w:rPr>
          <w:rFonts w:ascii="Times New Roman" w:hAnsi="Times New Roman"/>
          <w:color w:val="000000" w:themeColor="text1"/>
          <w:sz w:val="24"/>
          <w:szCs w:val="24"/>
        </w:rPr>
        <w:t xml:space="preserve"> Each HTS provider services their own area and works with employment services providers, such as </w:t>
      </w:r>
      <w:r w:rsidR="005F63C3" w:rsidRPr="00DC5E86">
        <w:rPr>
          <w:rFonts w:ascii="Times New Roman" w:hAnsi="Times New Roman"/>
          <w:i/>
          <w:color w:val="000000" w:themeColor="text1"/>
          <w:sz w:val="24"/>
          <w:szCs w:val="24"/>
        </w:rPr>
        <w:t>jobactive</w:t>
      </w:r>
      <w:r w:rsidR="005F63C3" w:rsidRPr="00DC5E86">
        <w:rPr>
          <w:rFonts w:ascii="Times New Roman" w:hAnsi="Times New Roman"/>
          <w:color w:val="000000" w:themeColor="text1"/>
          <w:sz w:val="24"/>
          <w:szCs w:val="24"/>
        </w:rPr>
        <w:t xml:space="preserve"> providers, to refer people to agricultural work. The above Outcome Payments for </w:t>
      </w:r>
      <w:r w:rsidR="005F63C3" w:rsidRPr="00DC5E86">
        <w:rPr>
          <w:rFonts w:ascii="Times New Roman" w:hAnsi="Times New Roman"/>
          <w:i/>
          <w:color w:val="000000" w:themeColor="text1"/>
          <w:sz w:val="24"/>
          <w:szCs w:val="24"/>
        </w:rPr>
        <w:t>jobactive</w:t>
      </w:r>
      <w:r w:rsidR="005F63C3" w:rsidRPr="00DC5E86">
        <w:rPr>
          <w:rFonts w:ascii="Times New Roman" w:hAnsi="Times New Roman"/>
          <w:color w:val="000000" w:themeColor="text1"/>
          <w:sz w:val="24"/>
          <w:szCs w:val="24"/>
        </w:rPr>
        <w:t xml:space="preserve"> providers will be put in place specifically for the measure and will encourage collaboration, rather than competition, between </w:t>
      </w:r>
      <w:r w:rsidR="005F63C3" w:rsidRPr="00DC5E86">
        <w:rPr>
          <w:rFonts w:ascii="Times New Roman" w:hAnsi="Times New Roman"/>
          <w:i/>
          <w:color w:val="000000" w:themeColor="text1"/>
          <w:sz w:val="24"/>
          <w:szCs w:val="24"/>
        </w:rPr>
        <w:t>jobactive</w:t>
      </w:r>
      <w:r w:rsidR="005F63C3" w:rsidRPr="00DC5E86">
        <w:rPr>
          <w:rFonts w:ascii="Times New Roman" w:hAnsi="Times New Roman"/>
          <w:color w:val="000000" w:themeColor="text1"/>
          <w:sz w:val="24"/>
          <w:szCs w:val="24"/>
        </w:rPr>
        <w:t xml:space="preserve"> and HTS providers, which will both assist</w:t>
      </w:r>
      <w:r w:rsidR="007D7FA4" w:rsidRPr="00DC5E86">
        <w:rPr>
          <w:rFonts w:ascii="Times New Roman" w:hAnsi="Times New Roman"/>
          <w:color w:val="000000" w:themeColor="text1"/>
          <w:sz w:val="24"/>
          <w:szCs w:val="24"/>
        </w:rPr>
        <w:t xml:space="preserve"> </w:t>
      </w:r>
      <w:r w:rsidR="005F63C3" w:rsidRPr="00DC5E86">
        <w:rPr>
          <w:rFonts w:ascii="Times New Roman" w:hAnsi="Times New Roman"/>
          <w:color w:val="000000" w:themeColor="text1"/>
          <w:sz w:val="24"/>
          <w:szCs w:val="24"/>
        </w:rPr>
        <w:t xml:space="preserve">people into agricultural work.  </w:t>
      </w:r>
    </w:p>
    <w:p w14:paraId="22FED5B3" w14:textId="77777777" w:rsidR="00B728AD" w:rsidRPr="00DC5E86" w:rsidRDefault="00B728AD" w:rsidP="00876198">
      <w:pPr>
        <w:pStyle w:val="CABNETParagraph"/>
        <w:spacing w:before="0" w:after="0"/>
        <w:rPr>
          <w:rFonts w:ascii="Times New Roman" w:eastAsia="Calibri" w:hAnsi="Times New Roman" w:cs="Times New Roman"/>
          <w:iCs/>
          <w:sz w:val="24"/>
          <w:szCs w:val="24"/>
          <w:highlight w:val="green"/>
          <w:lang w:eastAsia="en-AU"/>
        </w:rPr>
      </w:pPr>
    </w:p>
    <w:p w14:paraId="255907F3" w14:textId="77777777" w:rsidR="00B330F8" w:rsidRPr="00DC5E86" w:rsidRDefault="00876198" w:rsidP="00876198">
      <w:pPr>
        <w:pStyle w:val="CABNETParagraph"/>
        <w:spacing w:before="0" w:after="0"/>
        <w:rPr>
          <w:rFonts w:ascii="Times New Roman" w:hAnsi="Times New Roman" w:cs="Times New Roman"/>
          <w:sz w:val="24"/>
          <w:szCs w:val="24"/>
        </w:rPr>
      </w:pPr>
      <w:r w:rsidRPr="00DC5E86">
        <w:rPr>
          <w:rFonts w:ascii="Times New Roman" w:hAnsi="Times New Roman" w:cs="Times New Roman"/>
          <w:sz w:val="24"/>
          <w:szCs w:val="24"/>
        </w:rPr>
        <w:t>The</w:t>
      </w:r>
      <w:r w:rsidR="00B94C6B" w:rsidRPr="00DC5E86">
        <w:rPr>
          <w:rFonts w:ascii="Times New Roman" w:hAnsi="Times New Roman" w:cs="Times New Roman"/>
          <w:sz w:val="24"/>
          <w:szCs w:val="24"/>
        </w:rPr>
        <w:t xml:space="preserve"> </w:t>
      </w:r>
      <w:r w:rsidR="00B330F8" w:rsidRPr="00DC5E86">
        <w:rPr>
          <w:rFonts w:ascii="Times New Roman" w:hAnsi="Times New Roman" w:cs="Times New Roman"/>
          <w:sz w:val="24"/>
          <w:szCs w:val="24"/>
        </w:rPr>
        <w:t>measure</w:t>
      </w:r>
      <w:r w:rsidR="00B94C6B" w:rsidRPr="00DC5E86">
        <w:rPr>
          <w:rFonts w:ascii="Times New Roman" w:hAnsi="Times New Roman" w:cs="Times New Roman"/>
          <w:sz w:val="24"/>
          <w:szCs w:val="24"/>
        </w:rPr>
        <w:t xml:space="preserve"> </w:t>
      </w:r>
      <w:r w:rsidR="00B330F8" w:rsidRPr="00DC5E86">
        <w:rPr>
          <w:rFonts w:ascii="Times New Roman" w:hAnsi="Times New Roman" w:cs="Times New Roman"/>
          <w:sz w:val="24"/>
          <w:szCs w:val="24"/>
        </w:rPr>
        <w:t xml:space="preserve">will further encourage Australian citizens and permanent residents, whether in receipt of income support or not, to undertake agricultural work by helping to offset the costs and barriers of doing so. </w:t>
      </w:r>
      <w:r w:rsidR="00B94C6B" w:rsidRPr="00DC5E86">
        <w:rPr>
          <w:rFonts w:ascii="Times New Roman" w:hAnsi="Times New Roman" w:cs="Times New Roman"/>
          <w:sz w:val="24"/>
          <w:szCs w:val="24"/>
        </w:rPr>
        <w:t>A</w:t>
      </w:r>
      <w:r w:rsidR="00B330F8" w:rsidRPr="00DC5E86">
        <w:rPr>
          <w:rFonts w:ascii="Times New Roman" w:hAnsi="Times New Roman" w:cs="Times New Roman"/>
          <w:sz w:val="24"/>
          <w:szCs w:val="24"/>
        </w:rPr>
        <w:t xml:space="preserve"> job seeker will be eligible to claim </w:t>
      </w:r>
      <w:r w:rsidR="00B94C6B" w:rsidRPr="00DC5E86">
        <w:rPr>
          <w:rFonts w:ascii="Times New Roman" w:hAnsi="Times New Roman" w:cs="Times New Roman"/>
          <w:sz w:val="24"/>
          <w:szCs w:val="24"/>
        </w:rPr>
        <w:t xml:space="preserve">a reimbursement payment </w:t>
      </w:r>
      <w:r w:rsidR="00B330F8" w:rsidRPr="00DC5E86">
        <w:rPr>
          <w:rFonts w:ascii="Times New Roman" w:hAnsi="Times New Roman" w:cs="Times New Roman"/>
          <w:sz w:val="24"/>
          <w:szCs w:val="24"/>
        </w:rPr>
        <w:t xml:space="preserve">from the relevant provider once they have been employed in agricultural work for six weeks, and </w:t>
      </w:r>
      <w:r w:rsidRPr="00DC5E86">
        <w:rPr>
          <w:rFonts w:ascii="Times New Roman" w:hAnsi="Times New Roman" w:cs="Times New Roman"/>
          <w:sz w:val="24"/>
          <w:szCs w:val="24"/>
        </w:rPr>
        <w:t>worked</w:t>
      </w:r>
      <w:r w:rsidR="00B330F8" w:rsidRPr="00DC5E86">
        <w:rPr>
          <w:rFonts w:ascii="Times New Roman" w:hAnsi="Times New Roman" w:cs="Times New Roman"/>
          <w:sz w:val="24"/>
          <w:szCs w:val="24"/>
        </w:rPr>
        <w:t xml:space="preserve"> at least 120 hours over th</w:t>
      </w:r>
      <w:r w:rsidRPr="00DC5E86">
        <w:rPr>
          <w:rFonts w:ascii="Times New Roman" w:hAnsi="Times New Roman" w:cs="Times New Roman"/>
          <w:sz w:val="24"/>
          <w:szCs w:val="24"/>
        </w:rPr>
        <w:t>at</w:t>
      </w:r>
      <w:r w:rsidR="00B330F8" w:rsidRPr="00DC5E86">
        <w:rPr>
          <w:rFonts w:ascii="Times New Roman" w:hAnsi="Times New Roman" w:cs="Times New Roman"/>
          <w:sz w:val="24"/>
          <w:szCs w:val="24"/>
        </w:rPr>
        <w:t xml:space="preserve"> six week period. The requirements to stay in a job for at least six weeks will support farmers’ need to have workers for the duration of peak periods. For example, harvest is a peak period and can</w:t>
      </w:r>
      <w:r w:rsidR="00424511" w:rsidRPr="00DC5E86">
        <w:rPr>
          <w:rFonts w:ascii="Times New Roman" w:hAnsi="Times New Roman" w:cs="Times New Roman"/>
          <w:sz w:val="24"/>
          <w:szCs w:val="24"/>
        </w:rPr>
        <w:t xml:space="preserve"> take around</w:t>
      </w:r>
      <w:r w:rsidR="004A48A1" w:rsidRPr="00DC5E86">
        <w:rPr>
          <w:rFonts w:ascii="Times New Roman" w:hAnsi="Times New Roman" w:cs="Times New Roman"/>
          <w:sz w:val="24"/>
          <w:szCs w:val="24"/>
        </w:rPr>
        <w:t xml:space="preserve"> six to </w:t>
      </w:r>
      <w:r w:rsidR="00B330F8" w:rsidRPr="00DC5E86">
        <w:rPr>
          <w:rFonts w:ascii="Times New Roman" w:hAnsi="Times New Roman" w:cs="Times New Roman"/>
          <w:sz w:val="24"/>
          <w:szCs w:val="24"/>
        </w:rPr>
        <w:t xml:space="preserve">10 weeks depending on the weather. For other types of agricultural work, staying in a job for at least six weeks will mean that the participant can make a meaningful contribution to the work.  </w:t>
      </w:r>
    </w:p>
    <w:p w14:paraId="6392B989" w14:textId="77777777" w:rsidR="00876198" w:rsidRPr="00DC5E86" w:rsidRDefault="00876198" w:rsidP="00876198">
      <w:pPr>
        <w:pStyle w:val="CABNETParagraph"/>
        <w:spacing w:before="0" w:after="0"/>
        <w:rPr>
          <w:rFonts w:ascii="Times New Roman" w:hAnsi="Times New Roman" w:cs="Times New Roman"/>
          <w:b/>
          <w:bCs/>
          <w:sz w:val="24"/>
          <w:szCs w:val="24"/>
        </w:rPr>
      </w:pPr>
    </w:p>
    <w:p w14:paraId="0EE4A8D2" w14:textId="77777777" w:rsidR="00B330F8" w:rsidRPr="00DC5E86" w:rsidRDefault="004A48A1" w:rsidP="00876198">
      <w:pPr>
        <w:pStyle w:val="CABNETParagraph"/>
        <w:spacing w:before="0" w:after="0"/>
        <w:rPr>
          <w:rFonts w:ascii="Times New Roman" w:hAnsi="Times New Roman" w:cs="Times New Roman"/>
          <w:sz w:val="24"/>
          <w:szCs w:val="24"/>
        </w:rPr>
      </w:pPr>
      <w:r w:rsidRPr="00DC5E86">
        <w:rPr>
          <w:rFonts w:ascii="Times New Roman" w:hAnsi="Times New Roman" w:cs="Times New Roman"/>
          <w:sz w:val="24"/>
          <w:szCs w:val="24"/>
        </w:rPr>
        <w:t>P</w:t>
      </w:r>
      <w:r w:rsidR="00B330F8" w:rsidRPr="00DC5E86">
        <w:rPr>
          <w:rFonts w:ascii="Times New Roman" w:hAnsi="Times New Roman" w:cs="Times New Roman"/>
          <w:sz w:val="24"/>
          <w:szCs w:val="24"/>
        </w:rPr>
        <w:t xml:space="preserve">eople in hardship will be able to claim the payment upfront to </w:t>
      </w:r>
      <w:r w:rsidR="00876198" w:rsidRPr="00DC5E86">
        <w:rPr>
          <w:rFonts w:ascii="Times New Roman" w:hAnsi="Times New Roman" w:cs="Times New Roman"/>
          <w:sz w:val="24"/>
          <w:szCs w:val="24"/>
        </w:rPr>
        <w:t>assist with relocating</w:t>
      </w:r>
      <w:r w:rsidR="00B330F8" w:rsidRPr="00DC5E86">
        <w:rPr>
          <w:rFonts w:ascii="Times New Roman" w:hAnsi="Times New Roman" w:cs="Times New Roman"/>
          <w:sz w:val="24"/>
          <w:szCs w:val="24"/>
        </w:rPr>
        <w:t>. This will be at the discretion of the provider, which must be satisfied that payments will be used as agreed with the</w:t>
      </w:r>
      <w:r w:rsidRPr="00DC5E86">
        <w:rPr>
          <w:rFonts w:ascii="Times New Roman" w:hAnsi="Times New Roman" w:cs="Times New Roman"/>
          <w:sz w:val="24"/>
          <w:szCs w:val="24"/>
        </w:rPr>
        <w:t xml:space="preserve"> eligible individual</w:t>
      </w:r>
      <w:r w:rsidR="00B330F8" w:rsidRPr="00DC5E86">
        <w:rPr>
          <w:rFonts w:ascii="Times New Roman" w:hAnsi="Times New Roman" w:cs="Times New Roman"/>
          <w:sz w:val="24"/>
          <w:szCs w:val="24"/>
        </w:rPr>
        <w:t xml:space="preserve">, obtain and retain at least two quotes for the costs where possible, and ensure that upfront payments represent value for money. </w:t>
      </w:r>
    </w:p>
    <w:p w14:paraId="752D30EA" w14:textId="77777777" w:rsidR="00876198" w:rsidRPr="00DC5E86" w:rsidRDefault="00876198" w:rsidP="00876198">
      <w:pPr>
        <w:pStyle w:val="CABNETParagraph"/>
        <w:spacing w:before="0" w:after="0"/>
        <w:rPr>
          <w:rFonts w:ascii="Times New Roman" w:hAnsi="Times New Roman" w:cs="Times New Roman"/>
          <w:sz w:val="24"/>
          <w:szCs w:val="24"/>
        </w:rPr>
      </w:pPr>
    </w:p>
    <w:p w14:paraId="61BA7CCA" w14:textId="77777777" w:rsidR="004A48A1" w:rsidRPr="00DC5E86" w:rsidRDefault="00B330F8" w:rsidP="00876198">
      <w:pPr>
        <w:rPr>
          <w:rFonts w:ascii="Times New Roman" w:eastAsia="Arial" w:hAnsi="Times New Roman"/>
          <w:sz w:val="24"/>
          <w:szCs w:val="24"/>
        </w:rPr>
      </w:pPr>
      <w:r w:rsidRPr="00DC5E86">
        <w:rPr>
          <w:rFonts w:ascii="Times New Roman" w:eastAsia="Arial" w:hAnsi="Times New Roman"/>
          <w:sz w:val="24"/>
          <w:szCs w:val="24"/>
        </w:rPr>
        <w:t>In line with the current program, providers must ensure the relocation is at least 90 minutes away from the participant’s current residence (using their regular mode of transport) and not within the same capital city. While regional areas are by definition outside of capital cities, some harvest areas cover capital cities. For example, Tasmania as a whole is a harvest area, and the Swan Valley in Western Australia is in suburban Perth and is included in the Western Australia South West harvest area.</w:t>
      </w:r>
    </w:p>
    <w:p w14:paraId="4A522DEB" w14:textId="77777777" w:rsidR="004A48A1" w:rsidRPr="00DC5E86" w:rsidRDefault="004A48A1" w:rsidP="00876198">
      <w:pPr>
        <w:rPr>
          <w:rFonts w:ascii="Times New Roman" w:eastAsia="Arial" w:hAnsi="Times New Roman"/>
          <w:sz w:val="24"/>
          <w:szCs w:val="24"/>
        </w:rPr>
      </w:pPr>
    </w:p>
    <w:p w14:paraId="4DB876B9" w14:textId="10E8B301" w:rsidR="00876198" w:rsidRPr="00DC5E86" w:rsidRDefault="005C307D" w:rsidP="00913476">
      <w:pPr>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The </w:t>
      </w:r>
      <w:r w:rsidR="004A48A1" w:rsidRPr="00DC5E86">
        <w:rPr>
          <w:rFonts w:ascii="Times New Roman" w:hAnsi="Times New Roman"/>
          <w:color w:val="000000" w:themeColor="text1"/>
          <w:sz w:val="24"/>
          <w:szCs w:val="24"/>
        </w:rPr>
        <w:t>measure</w:t>
      </w:r>
      <w:r w:rsidRPr="00DC5E86">
        <w:rPr>
          <w:rFonts w:ascii="Times New Roman" w:hAnsi="Times New Roman"/>
          <w:color w:val="000000" w:themeColor="text1"/>
          <w:sz w:val="24"/>
          <w:szCs w:val="24"/>
        </w:rPr>
        <w:t xml:space="preserve"> will be actively promoted to the target cohorts via </w:t>
      </w:r>
      <w:r w:rsidR="00A92CD7" w:rsidRPr="00DC5E86">
        <w:rPr>
          <w:rFonts w:ascii="Times New Roman" w:hAnsi="Times New Roman"/>
          <w:color w:val="000000" w:themeColor="text1"/>
          <w:sz w:val="24"/>
          <w:szCs w:val="24"/>
        </w:rPr>
        <w:t>updates on e</w:t>
      </w:r>
      <w:r w:rsidRPr="00DC5E86">
        <w:rPr>
          <w:rFonts w:ascii="Times New Roman" w:hAnsi="Times New Roman"/>
          <w:color w:val="000000" w:themeColor="text1"/>
          <w:sz w:val="24"/>
          <w:szCs w:val="24"/>
        </w:rPr>
        <w:t>mployment program</w:t>
      </w:r>
      <w:r w:rsidR="00A92CD7" w:rsidRPr="00DC5E86">
        <w:rPr>
          <w:rFonts w:ascii="Times New Roman" w:hAnsi="Times New Roman"/>
          <w:color w:val="000000" w:themeColor="text1"/>
          <w:sz w:val="24"/>
          <w:szCs w:val="24"/>
        </w:rPr>
        <w:t xml:space="preserve"> </w:t>
      </w:r>
      <w:r w:rsidRPr="00DC5E86">
        <w:rPr>
          <w:rFonts w:ascii="Times New Roman" w:hAnsi="Times New Roman"/>
          <w:color w:val="000000" w:themeColor="text1"/>
          <w:sz w:val="24"/>
          <w:szCs w:val="24"/>
        </w:rPr>
        <w:t>websites</w:t>
      </w:r>
      <w:r w:rsidR="00A92CD7" w:rsidRPr="00DC5E86">
        <w:rPr>
          <w:rFonts w:ascii="Times New Roman" w:hAnsi="Times New Roman"/>
          <w:color w:val="000000" w:themeColor="text1"/>
          <w:sz w:val="24"/>
          <w:szCs w:val="24"/>
        </w:rPr>
        <w:t>, such as</w:t>
      </w:r>
      <w:r w:rsidR="001E631F" w:rsidRPr="00DC5E86">
        <w:rPr>
          <w:rFonts w:ascii="Times New Roman" w:hAnsi="Times New Roman"/>
          <w:color w:val="000000" w:themeColor="text1"/>
          <w:sz w:val="24"/>
          <w:szCs w:val="24"/>
        </w:rPr>
        <w:t xml:space="preserve"> </w:t>
      </w:r>
      <w:r w:rsidR="007D7FA4" w:rsidRPr="00DC5E86">
        <w:rPr>
          <w:rFonts w:ascii="Times New Roman" w:hAnsi="Times New Roman"/>
          <w:color w:val="000000" w:themeColor="text1"/>
          <w:sz w:val="24"/>
          <w:szCs w:val="24"/>
        </w:rPr>
        <w:t>J</w:t>
      </w:r>
      <w:r w:rsidR="001E631F" w:rsidRPr="00DC5E86">
        <w:rPr>
          <w:rFonts w:ascii="Times New Roman" w:hAnsi="Times New Roman"/>
          <w:color w:val="000000" w:themeColor="text1"/>
          <w:sz w:val="24"/>
          <w:szCs w:val="24"/>
        </w:rPr>
        <w:t>ob</w:t>
      </w:r>
      <w:r w:rsidR="007D7FA4" w:rsidRPr="00DC5E86">
        <w:rPr>
          <w:rFonts w:ascii="Times New Roman" w:hAnsi="Times New Roman"/>
          <w:color w:val="000000" w:themeColor="text1"/>
          <w:sz w:val="24"/>
          <w:szCs w:val="24"/>
        </w:rPr>
        <w:t>S</w:t>
      </w:r>
      <w:r w:rsidR="001E631F" w:rsidRPr="00DC5E86">
        <w:rPr>
          <w:rFonts w:ascii="Times New Roman" w:hAnsi="Times New Roman"/>
          <w:color w:val="000000" w:themeColor="text1"/>
          <w:sz w:val="24"/>
          <w:szCs w:val="24"/>
        </w:rPr>
        <w:t>earch and Harvest Trail</w:t>
      </w:r>
      <w:r w:rsidR="00A92CD7" w:rsidRPr="00DC5E86">
        <w:rPr>
          <w:rFonts w:ascii="Times New Roman" w:hAnsi="Times New Roman"/>
          <w:color w:val="000000" w:themeColor="text1"/>
          <w:sz w:val="24"/>
          <w:szCs w:val="24"/>
        </w:rPr>
        <w:t>,</w:t>
      </w:r>
      <w:r w:rsidRPr="00DC5E86">
        <w:rPr>
          <w:rFonts w:ascii="Times New Roman" w:hAnsi="Times New Roman"/>
          <w:color w:val="000000" w:themeColor="text1"/>
          <w:sz w:val="24"/>
          <w:szCs w:val="24"/>
        </w:rPr>
        <w:t xml:space="preserve"> and news items, communication and marketing by the employment services and HTS</w:t>
      </w:r>
      <w:r w:rsidR="00A92CD7" w:rsidRPr="00DC5E86">
        <w:rPr>
          <w:rFonts w:ascii="Times New Roman" w:hAnsi="Times New Roman"/>
          <w:color w:val="000000" w:themeColor="text1"/>
          <w:sz w:val="24"/>
          <w:szCs w:val="24"/>
        </w:rPr>
        <w:t xml:space="preserve"> and HTIS</w:t>
      </w:r>
      <w:r w:rsidRPr="00DC5E86">
        <w:rPr>
          <w:rFonts w:ascii="Times New Roman" w:hAnsi="Times New Roman"/>
          <w:color w:val="000000" w:themeColor="text1"/>
          <w:sz w:val="24"/>
          <w:szCs w:val="24"/>
        </w:rPr>
        <w:t xml:space="preserve"> providers, social media, including posts targeted to subscribers in regional and harvest areas and direct SMS messaging to job </w:t>
      </w:r>
      <w:r w:rsidRPr="00DC5E86">
        <w:rPr>
          <w:rFonts w:ascii="Times New Roman" w:hAnsi="Times New Roman"/>
          <w:color w:val="000000" w:themeColor="text1"/>
          <w:sz w:val="24"/>
          <w:szCs w:val="24"/>
        </w:rPr>
        <w:lastRenderedPageBreak/>
        <w:t>seekers about available vacancies in agriculture and relocation assistance.</w:t>
      </w:r>
      <w:r w:rsidR="00CE3EA1" w:rsidRPr="00DC5E86">
        <w:rPr>
          <w:rFonts w:ascii="Times New Roman" w:hAnsi="Times New Roman"/>
          <w:color w:val="000000" w:themeColor="text1"/>
          <w:sz w:val="24"/>
          <w:szCs w:val="24"/>
        </w:rPr>
        <w:t xml:space="preserve"> Program factsheets for job seekers and employers will be available on the departmental website.</w:t>
      </w:r>
    </w:p>
    <w:p w14:paraId="38AF75B1" w14:textId="77777777" w:rsidR="005C307D" w:rsidRPr="00DC5E86" w:rsidRDefault="005C307D" w:rsidP="00CC4439">
      <w:pPr>
        <w:tabs>
          <w:tab w:val="left" w:pos="936"/>
        </w:tabs>
        <w:rPr>
          <w:rFonts w:ascii="Times New Roman" w:hAnsi="Times New Roman"/>
          <w:iCs/>
          <w:sz w:val="24"/>
          <w:szCs w:val="24"/>
        </w:rPr>
      </w:pPr>
    </w:p>
    <w:p w14:paraId="3E42E303" w14:textId="77777777" w:rsidR="005C307D" w:rsidRPr="00DC5E86" w:rsidRDefault="005C307D" w:rsidP="005C307D">
      <w:pPr>
        <w:rPr>
          <w:rFonts w:ascii="Times New Roman" w:eastAsiaTheme="minorHAnsi" w:hAnsi="Times New Roman"/>
          <w:color w:val="000000" w:themeColor="text1"/>
          <w:sz w:val="24"/>
          <w:szCs w:val="24"/>
          <w:lang w:eastAsia="en-US"/>
        </w:rPr>
      </w:pPr>
      <w:r w:rsidRPr="00DC5E86">
        <w:rPr>
          <w:rFonts w:ascii="Times New Roman" w:eastAsiaTheme="minorHAnsi" w:hAnsi="Times New Roman"/>
          <w:color w:val="000000" w:themeColor="text1"/>
          <w:sz w:val="24"/>
          <w:szCs w:val="24"/>
          <w:lang w:eastAsia="en-US"/>
        </w:rPr>
        <w:t xml:space="preserve">New or updated guidelines for employment services providers will be developed </w:t>
      </w:r>
      <w:r w:rsidR="00C77E7F" w:rsidRPr="00DC5E86">
        <w:rPr>
          <w:rFonts w:ascii="Times New Roman" w:eastAsiaTheme="minorHAnsi" w:hAnsi="Times New Roman"/>
          <w:color w:val="000000" w:themeColor="text1"/>
          <w:sz w:val="24"/>
          <w:szCs w:val="24"/>
          <w:lang w:eastAsia="en-US"/>
        </w:rPr>
        <w:t>to reflect the expanded parameters</w:t>
      </w:r>
      <w:r w:rsidRPr="00DC5E86">
        <w:rPr>
          <w:rFonts w:ascii="Times New Roman" w:eastAsiaTheme="minorHAnsi" w:hAnsi="Times New Roman"/>
          <w:color w:val="000000" w:themeColor="text1"/>
          <w:sz w:val="24"/>
          <w:szCs w:val="24"/>
          <w:lang w:eastAsia="en-US"/>
        </w:rPr>
        <w:t>. Specific guidelines will al</w:t>
      </w:r>
      <w:r w:rsidR="00C77E7F" w:rsidRPr="00DC5E86">
        <w:rPr>
          <w:rFonts w:ascii="Times New Roman" w:eastAsiaTheme="minorHAnsi" w:hAnsi="Times New Roman"/>
          <w:color w:val="000000" w:themeColor="text1"/>
          <w:sz w:val="24"/>
          <w:szCs w:val="24"/>
          <w:lang w:eastAsia="en-US"/>
        </w:rPr>
        <w:t>so be developed for</w:t>
      </w:r>
      <w:r w:rsidRPr="00DC5E86">
        <w:rPr>
          <w:rFonts w:ascii="Times New Roman" w:eastAsiaTheme="minorHAnsi" w:hAnsi="Times New Roman"/>
          <w:color w:val="000000" w:themeColor="text1"/>
          <w:sz w:val="24"/>
          <w:szCs w:val="24"/>
          <w:lang w:eastAsia="en-US"/>
        </w:rPr>
        <w:t xml:space="preserve"> </w:t>
      </w:r>
      <w:r w:rsidR="003F04BA" w:rsidRPr="00DC5E86">
        <w:rPr>
          <w:rFonts w:ascii="Times New Roman" w:eastAsiaTheme="minorHAnsi" w:hAnsi="Times New Roman"/>
          <w:color w:val="000000" w:themeColor="text1"/>
          <w:sz w:val="24"/>
          <w:szCs w:val="24"/>
          <w:lang w:eastAsia="en-US"/>
        </w:rPr>
        <w:t>HTS/</w:t>
      </w:r>
      <w:r w:rsidRPr="00DC5E86">
        <w:rPr>
          <w:rFonts w:ascii="Times New Roman" w:eastAsiaTheme="minorHAnsi" w:hAnsi="Times New Roman"/>
          <w:color w:val="000000" w:themeColor="text1"/>
          <w:sz w:val="24"/>
          <w:szCs w:val="24"/>
          <w:lang w:eastAsia="en-US"/>
        </w:rPr>
        <w:t>HT</w:t>
      </w:r>
      <w:r w:rsidR="00ED7546" w:rsidRPr="00DC5E86">
        <w:rPr>
          <w:rFonts w:ascii="Times New Roman" w:eastAsiaTheme="minorHAnsi" w:hAnsi="Times New Roman"/>
          <w:color w:val="000000" w:themeColor="text1"/>
          <w:sz w:val="24"/>
          <w:szCs w:val="24"/>
          <w:lang w:eastAsia="en-US"/>
        </w:rPr>
        <w:t>I</w:t>
      </w:r>
      <w:r w:rsidRPr="00DC5E86">
        <w:rPr>
          <w:rFonts w:ascii="Times New Roman" w:eastAsiaTheme="minorHAnsi" w:hAnsi="Times New Roman"/>
          <w:color w:val="000000" w:themeColor="text1"/>
          <w:sz w:val="24"/>
          <w:szCs w:val="24"/>
          <w:lang w:eastAsia="en-US"/>
        </w:rPr>
        <w:t xml:space="preserve">S providers to cover eligibility </w:t>
      </w:r>
      <w:r w:rsidR="00C0647E" w:rsidRPr="00DC5E86">
        <w:rPr>
          <w:rFonts w:ascii="Times New Roman" w:eastAsiaTheme="minorHAnsi" w:hAnsi="Times New Roman"/>
          <w:color w:val="000000" w:themeColor="text1"/>
          <w:sz w:val="24"/>
          <w:szCs w:val="24"/>
          <w:lang w:eastAsia="en-US"/>
        </w:rPr>
        <w:t xml:space="preserve">criteria, including eligible </w:t>
      </w:r>
      <w:r w:rsidR="000115EE" w:rsidRPr="00DC5E86">
        <w:rPr>
          <w:rFonts w:ascii="Times New Roman" w:eastAsiaTheme="minorHAnsi" w:hAnsi="Times New Roman"/>
          <w:color w:val="000000" w:themeColor="text1"/>
          <w:sz w:val="24"/>
          <w:szCs w:val="24"/>
          <w:lang w:eastAsia="en-US"/>
        </w:rPr>
        <w:t>individuals</w:t>
      </w:r>
      <w:r w:rsidRPr="00DC5E86">
        <w:rPr>
          <w:rFonts w:ascii="Times New Roman" w:eastAsiaTheme="minorHAnsi" w:hAnsi="Times New Roman"/>
          <w:color w:val="000000" w:themeColor="text1"/>
          <w:sz w:val="24"/>
          <w:szCs w:val="24"/>
          <w:lang w:eastAsia="en-US"/>
        </w:rPr>
        <w:t>, allowable expense categories and the procedures to submit a cl</w:t>
      </w:r>
      <w:r w:rsidR="00C77E7F" w:rsidRPr="00DC5E86">
        <w:rPr>
          <w:rFonts w:ascii="Times New Roman" w:eastAsiaTheme="minorHAnsi" w:hAnsi="Times New Roman"/>
          <w:color w:val="000000" w:themeColor="text1"/>
          <w:sz w:val="24"/>
          <w:szCs w:val="24"/>
          <w:lang w:eastAsia="en-US"/>
        </w:rPr>
        <w:t>aim for reimbursement payment</w:t>
      </w:r>
      <w:r w:rsidRPr="00DC5E86">
        <w:rPr>
          <w:rFonts w:ascii="Times New Roman" w:eastAsiaTheme="minorHAnsi" w:hAnsi="Times New Roman"/>
          <w:color w:val="000000" w:themeColor="text1"/>
          <w:sz w:val="24"/>
          <w:szCs w:val="24"/>
          <w:lang w:eastAsia="en-US"/>
        </w:rPr>
        <w:t>. Both the employment service</w:t>
      </w:r>
      <w:r w:rsidR="00A92CD7" w:rsidRPr="00DC5E86">
        <w:rPr>
          <w:rFonts w:ascii="Times New Roman" w:eastAsiaTheme="minorHAnsi" w:hAnsi="Times New Roman"/>
          <w:color w:val="000000" w:themeColor="text1"/>
          <w:sz w:val="24"/>
          <w:szCs w:val="24"/>
          <w:lang w:eastAsia="en-US"/>
        </w:rPr>
        <w:t>s</w:t>
      </w:r>
      <w:r w:rsidRPr="00DC5E86">
        <w:rPr>
          <w:rFonts w:ascii="Times New Roman" w:eastAsiaTheme="minorHAnsi" w:hAnsi="Times New Roman"/>
          <w:color w:val="000000" w:themeColor="text1"/>
          <w:sz w:val="24"/>
          <w:szCs w:val="24"/>
          <w:lang w:eastAsia="en-US"/>
        </w:rPr>
        <w:t xml:space="preserve"> provider and </w:t>
      </w:r>
      <w:r w:rsidR="00ED7546" w:rsidRPr="00DC5E86">
        <w:rPr>
          <w:rFonts w:ascii="Times New Roman" w:eastAsiaTheme="minorHAnsi" w:hAnsi="Times New Roman"/>
          <w:color w:val="000000" w:themeColor="text1"/>
          <w:sz w:val="24"/>
          <w:szCs w:val="24"/>
          <w:lang w:eastAsia="en-US"/>
        </w:rPr>
        <w:t>HTS/</w:t>
      </w:r>
      <w:r w:rsidRPr="00DC5E86">
        <w:rPr>
          <w:rFonts w:ascii="Times New Roman" w:eastAsiaTheme="minorHAnsi" w:hAnsi="Times New Roman"/>
          <w:color w:val="000000" w:themeColor="text1"/>
          <w:sz w:val="24"/>
          <w:szCs w:val="24"/>
          <w:lang w:eastAsia="en-US"/>
        </w:rPr>
        <w:t>HT</w:t>
      </w:r>
      <w:r w:rsidR="00ED7546" w:rsidRPr="00DC5E86">
        <w:rPr>
          <w:rFonts w:ascii="Times New Roman" w:eastAsiaTheme="minorHAnsi" w:hAnsi="Times New Roman"/>
          <w:color w:val="000000" w:themeColor="text1"/>
          <w:sz w:val="24"/>
          <w:szCs w:val="24"/>
          <w:lang w:eastAsia="en-US"/>
        </w:rPr>
        <w:t>I</w:t>
      </w:r>
      <w:r w:rsidRPr="00DC5E86">
        <w:rPr>
          <w:rFonts w:ascii="Times New Roman" w:eastAsiaTheme="minorHAnsi" w:hAnsi="Times New Roman"/>
          <w:color w:val="000000" w:themeColor="text1"/>
          <w:sz w:val="24"/>
          <w:szCs w:val="24"/>
          <w:lang w:eastAsia="en-US"/>
        </w:rPr>
        <w:t>S provider guidelines will be published on the department</w:t>
      </w:r>
      <w:r w:rsidR="00A92CD7" w:rsidRPr="00DC5E86">
        <w:rPr>
          <w:rFonts w:ascii="Times New Roman" w:eastAsiaTheme="minorHAnsi" w:hAnsi="Times New Roman"/>
          <w:color w:val="000000" w:themeColor="text1"/>
          <w:sz w:val="24"/>
          <w:szCs w:val="24"/>
          <w:lang w:eastAsia="en-US"/>
        </w:rPr>
        <w:t>al</w:t>
      </w:r>
      <w:r w:rsidRPr="00DC5E86">
        <w:rPr>
          <w:rFonts w:ascii="Times New Roman" w:eastAsiaTheme="minorHAnsi" w:hAnsi="Times New Roman"/>
          <w:color w:val="000000" w:themeColor="text1"/>
          <w:sz w:val="24"/>
          <w:szCs w:val="24"/>
          <w:lang w:eastAsia="en-US"/>
        </w:rPr>
        <w:t xml:space="preserve"> website.</w:t>
      </w:r>
    </w:p>
    <w:p w14:paraId="270BD085" w14:textId="77777777" w:rsidR="00C77E7F" w:rsidRPr="00DC5E86" w:rsidRDefault="00C77E7F" w:rsidP="005C307D">
      <w:pPr>
        <w:rPr>
          <w:rFonts w:ascii="Times New Roman" w:eastAsiaTheme="minorHAnsi" w:hAnsi="Times New Roman"/>
          <w:color w:val="000000" w:themeColor="text1"/>
          <w:sz w:val="24"/>
          <w:szCs w:val="24"/>
          <w:lang w:eastAsia="en-US"/>
        </w:rPr>
      </w:pPr>
    </w:p>
    <w:p w14:paraId="0B4B3D69" w14:textId="77777777" w:rsidR="005C307D" w:rsidRPr="00DC5E86" w:rsidRDefault="005C307D" w:rsidP="005C307D">
      <w:pPr>
        <w:rPr>
          <w:rFonts w:ascii="Times New Roman" w:hAnsi="Times New Roman"/>
          <w:sz w:val="24"/>
          <w:szCs w:val="24"/>
        </w:rPr>
      </w:pPr>
      <w:r w:rsidRPr="00DC5E86">
        <w:rPr>
          <w:rFonts w:ascii="Times New Roman" w:hAnsi="Times New Roman"/>
          <w:sz w:val="24"/>
          <w:szCs w:val="24"/>
        </w:rPr>
        <w:t xml:space="preserve">It is expected that the department will approach the current HTIS provider, MADEC Australia, with an invitation to respond to a limited tender. MADEC Australia was established more than 50 years ago and is a viable organisation with expertise in providing services to people in regional Australia. Its expertise is relevant to delivering the </w:t>
      </w:r>
      <w:r w:rsidR="00BE531D" w:rsidRPr="00DC5E86">
        <w:rPr>
          <w:rFonts w:ascii="Times New Roman" w:hAnsi="Times New Roman"/>
          <w:sz w:val="24"/>
          <w:szCs w:val="24"/>
        </w:rPr>
        <w:t>measure</w:t>
      </w:r>
      <w:r w:rsidRPr="00DC5E86">
        <w:rPr>
          <w:rFonts w:ascii="Times New Roman" w:hAnsi="Times New Roman"/>
          <w:sz w:val="24"/>
          <w:szCs w:val="24"/>
        </w:rPr>
        <w:t xml:space="preserve"> in the timeframe required. The decision to approach MADEC was made by </w:t>
      </w:r>
      <w:r w:rsidR="00D1766A" w:rsidRPr="00DC5E86">
        <w:rPr>
          <w:rFonts w:ascii="Times New Roman" w:hAnsi="Times New Roman"/>
          <w:sz w:val="24"/>
          <w:szCs w:val="24"/>
        </w:rPr>
        <w:t>the department.</w:t>
      </w:r>
      <w:r w:rsidR="00BE531D" w:rsidRPr="00DC5E86">
        <w:rPr>
          <w:rFonts w:ascii="Times New Roman" w:hAnsi="Times New Roman"/>
          <w:sz w:val="24"/>
          <w:szCs w:val="24"/>
        </w:rPr>
        <w:t xml:space="preserve"> </w:t>
      </w:r>
      <w:r w:rsidRPr="00DC5E86">
        <w:rPr>
          <w:rFonts w:ascii="Times New Roman" w:hAnsi="Times New Roman"/>
          <w:sz w:val="24"/>
          <w:szCs w:val="24"/>
        </w:rPr>
        <w:t xml:space="preserve">The limited tender approach is justified due to urgency, consistently with paragraph 10.3(b) of the </w:t>
      </w:r>
      <w:r w:rsidRPr="00DC5E86">
        <w:rPr>
          <w:rFonts w:ascii="Times New Roman" w:hAnsi="Times New Roman"/>
          <w:i/>
          <w:sz w:val="24"/>
          <w:szCs w:val="24"/>
        </w:rPr>
        <w:t>Commonwealth Procurement Rules</w:t>
      </w:r>
      <w:r w:rsidRPr="00DC5E86">
        <w:rPr>
          <w:rFonts w:ascii="Times New Roman" w:hAnsi="Times New Roman"/>
          <w:sz w:val="24"/>
          <w:szCs w:val="24"/>
        </w:rPr>
        <w:t xml:space="preserve">.  </w:t>
      </w:r>
    </w:p>
    <w:p w14:paraId="607F965F" w14:textId="77777777" w:rsidR="00C77E7F" w:rsidRPr="00DC5E86" w:rsidRDefault="00C77E7F" w:rsidP="005C307D">
      <w:pPr>
        <w:rPr>
          <w:rFonts w:ascii="Times New Roman" w:hAnsi="Times New Roman"/>
        </w:rPr>
      </w:pPr>
    </w:p>
    <w:p w14:paraId="19B8A151" w14:textId="77777777" w:rsidR="00384079" w:rsidRPr="00DC5E86" w:rsidRDefault="005C307D" w:rsidP="005C307D">
      <w:pPr>
        <w:rPr>
          <w:rFonts w:ascii="Times New Roman" w:hAnsi="Times New Roman"/>
          <w:sz w:val="24"/>
          <w:szCs w:val="24"/>
        </w:rPr>
      </w:pPr>
      <w:r w:rsidRPr="00DC5E86">
        <w:rPr>
          <w:rFonts w:ascii="Times New Roman" w:hAnsi="Times New Roman"/>
          <w:sz w:val="24"/>
          <w:szCs w:val="24"/>
        </w:rPr>
        <w:t xml:space="preserve">If necessary, the department may seek to obtain a suitable provider through varying existing arrangements with one or more HTS providers, as the department explicitly reserved the right to procure additional related services from these providers when the market was previously tested.  </w:t>
      </w:r>
    </w:p>
    <w:p w14:paraId="5B115BFE" w14:textId="77777777" w:rsidR="00384079" w:rsidRPr="00DC5E86" w:rsidRDefault="00384079" w:rsidP="005C307D">
      <w:pPr>
        <w:rPr>
          <w:rFonts w:ascii="Times New Roman" w:hAnsi="Times New Roman"/>
          <w:sz w:val="24"/>
          <w:szCs w:val="24"/>
        </w:rPr>
      </w:pPr>
    </w:p>
    <w:p w14:paraId="4403089F" w14:textId="2498276F" w:rsidR="005C307D" w:rsidRPr="00DC5E86" w:rsidRDefault="005C307D" w:rsidP="005C307D">
      <w:pPr>
        <w:rPr>
          <w:rFonts w:ascii="Times New Roman" w:hAnsi="Times New Roman"/>
          <w:sz w:val="24"/>
          <w:szCs w:val="24"/>
        </w:rPr>
      </w:pPr>
      <w:r w:rsidRPr="00DC5E86">
        <w:rPr>
          <w:rFonts w:ascii="Times New Roman" w:hAnsi="Times New Roman"/>
          <w:sz w:val="24"/>
          <w:szCs w:val="24"/>
        </w:rPr>
        <w:t>The</w:t>
      </w:r>
      <w:r w:rsidR="00384079" w:rsidRPr="00DC5E86">
        <w:rPr>
          <w:rFonts w:ascii="Times New Roman" w:hAnsi="Times New Roman"/>
          <w:sz w:val="24"/>
          <w:szCs w:val="24"/>
        </w:rPr>
        <w:t xml:space="preserve"> HT</w:t>
      </w:r>
      <w:r w:rsidR="00BE531D" w:rsidRPr="00DC5E86">
        <w:rPr>
          <w:rFonts w:ascii="Times New Roman" w:hAnsi="Times New Roman"/>
          <w:sz w:val="24"/>
          <w:szCs w:val="24"/>
        </w:rPr>
        <w:t>I</w:t>
      </w:r>
      <w:r w:rsidR="00384079" w:rsidRPr="00DC5E86">
        <w:rPr>
          <w:rFonts w:ascii="Times New Roman" w:hAnsi="Times New Roman"/>
          <w:sz w:val="24"/>
          <w:szCs w:val="24"/>
        </w:rPr>
        <w:t xml:space="preserve">S </w:t>
      </w:r>
      <w:r w:rsidR="00BE531D" w:rsidRPr="00DC5E86">
        <w:rPr>
          <w:rFonts w:ascii="Times New Roman" w:hAnsi="Times New Roman"/>
          <w:sz w:val="24"/>
          <w:szCs w:val="24"/>
        </w:rPr>
        <w:t xml:space="preserve">deed </w:t>
      </w:r>
      <w:r w:rsidR="00384079" w:rsidRPr="00DC5E86">
        <w:rPr>
          <w:rFonts w:ascii="Times New Roman" w:hAnsi="Times New Roman"/>
          <w:sz w:val="24"/>
          <w:szCs w:val="24"/>
        </w:rPr>
        <w:t xml:space="preserve">and/or </w:t>
      </w:r>
      <w:r w:rsidR="00D16EF7" w:rsidRPr="00DC5E86">
        <w:rPr>
          <w:rFonts w:ascii="Times New Roman" w:hAnsi="Times New Roman"/>
          <w:sz w:val="24"/>
          <w:szCs w:val="24"/>
        </w:rPr>
        <w:t xml:space="preserve">the </w:t>
      </w:r>
      <w:r w:rsidR="00384079" w:rsidRPr="00DC5E86">
        <w:rPr>
          <w:rFonts w:ascii="Times New Roman" w:hAnsi="Times New Roman"/>
          <w:sz w:val="24"/>
          <w:szCs w:val="24"/>
        </w:rPr>
        <w:t xml:space="preserve">HTS </w:t>
      </w:r>
      <w:r w:rsidRPr="00DC5E86">
        <w:rPr>
          <w:rFonts w:ascii="Times New Roman" w:hAnsi="Times New Roman"/>
          <w:sz w:val="24"/>
          <w:szCs w:val="24"/>
        </w:rPr>
        <w:t>deed will be varied (subject to agreeme</w:t>
      </w:r>
      <w:r w:rsidR="00384079" w:rsidRPr="00DC5E86">
        <w:rPr>
          <w:rFonts w:ascii="Times New Roman" w:hAnsi="Times New Roman"/>
          <w:sz w:val="24"/>
          <w:szCs w:val="24"/>
        </w:rPr>
        <w:t>nt with any relevant provider/s</w:t>
      </w:r>
      <w:r w:rsidRPr="00DC5E86">
        <w:rPr>
          <w:rFonts w:ascii="Times New Roman" w:hAnsi="Times New Roman"/>
          <w:sz w:val="24"/>
          <w:szCs w:val="24"/>
        </w:rPr>
        <w:t xml:space="preserve">) to include assisting targeted cohorts with relocation to </w:t>
      </w:r>
      <w:r w:rsidR="00D16EF7" w:rsidRPr="00DC5E86">
        <w:rPr>
          <w:rFonts w:ascii="Times New Roman" w:hAnsi="Times New Roman"/>
          <w:sz w:val="24"/>
          <w:szCs w:val="24"/>
        </w:rPr>
        <w:t>a regional</w:t>
      </w:r>
      <w:r w:rsidRPr="00DC5E86">
        <w:rPr>
          <w:rFonts w:ascii="Times New Roman" w:hAnsi="Times New Roman"/>
          <w:sz w:val="24"/>
          <w:szCs w:val="24"/>
        </w:rPr>
        <w:t xml:space="preserve"> area, paying eligible expenses and claiming reimbursement from the department. It is envisaged that a payment </w:t>
      </w:r>
      <w:r w:rsidR="00D16EF7" w:rsidRPr="00DC5E86">
        <w:rPr>
          <w:rFonts w:ascii="Times New Roman" w:hAnsi="Times New Roman"/>
          <w:sz w:val="24"/>
          <w:szCs w:val="24"/>
        </w:rPr>
        <w:t>(</w:t>
      </w:r>
      <w:r w:rsidRPr="00DC5E86">
        <w:rPr>
          <w:rFonts w:ascii="Times New Roman" w:hAnsi="Times New Roman"/>
          <w:sz w:val="24"/>
          <w:szCs w:val="24"/>
        </w:rPr>
        <w:t>to be negotiated</w:t>
      </w:r>
      <w:r w:rsidR="00D16EF7" w:rsidRPr="00DC5E86">
        <w:rPr>
          <w:rFonts w:ascii="Times New Roman" w:hAnsi="Times New Roman"/>
          <w:sz w:val="24"/>
          <w:szCs w:val="24"/>
        </w:rPr>
        <w:t>)</w:t>
      </w:r>
      <w:r w:rsidRPr="00DC5E86">
        <w:rPr>
          <w:rFonts w:ascii="Times New Roman" w:hAnsi="Times New Roman"/>
          <w:sz w:val="24"/>
          <w:szCs w:val="24"/>
        </w:rPr>
        <w:t xml:space="preserve"> would be offered for the additional services. </w:t>
      </w:r>
    </w:p>
    <w:p w14:paraId="436EA470" w14:textId="77777777" w:rsidR="00C77E7F" w:rsidRPr="00DC5E86" w:rsidRDefault="00C77E7F" w:rsidP="005C307D">
      <w:pPr>
        <w:rPr>
          <w:rFonts w:ascii="Times New Roman" w:hAnsi="Times New Roman"/>
          <w:sz w:val="24"/>
          <w:szCs w:val="24"/>
        </w:rPr>
      </w:pPr>
    </w:p>
    <w:p w14:paraId="06A72D04" w14:textId="77777777" w:rsidR="005C307D" w:rsidRPr="00DC5E86" w:rsidRDefault="00384079" w:rsidP="005C307D">
      <w:pPr>
        <w:rPr>
          <w:rFonts w:ascii="Times New Roman" w:hAnsi="Times New Roman"/>
          <w:sz w:val="24"/>
          <w:szCs w:val="24"/>
        </w:rPr>
      </w:pPr>
      <w:r w:rsidRPr="00DC5E86">
        <w:rPr>
          <w:rFonts w:ascii="Times New Roman" w:hAnsi="Times New Roman"/>
          <w:sz w:val="24"/>
          <w:szCs w:val="24"/>
        </w:rPr>
        <w:t>R</w:t>
      </w:r>
      <w:r w:rsidR="005C307D" w:rsidRPr="00DC5E86">
        <w:rPr>
          <w:rFonts w:ascii="Times New Roman" w:hAnsi="Times New Roman"/>
          <w:sz w:val="24"/>
          <w:szCs w:val="24"/>
        </w:rPr>
        <w:t>esponses to the limited tender will be assessed by experienced department</w:t>
      </w:r>
      <w:r w:rsidR="00BE531D" w:rsidRPr="00DC5E86">
        <w:rPr>
          <w:rFonts w:ascii="Times New Roman" w:hAnsi="Times New Roman"/>
          <w:sz w:val="24"/>
          <w:szCs w:val="24"/>
        </w:rPr>
        <w:t>al staff</w:t>
      </w:r>
      <w:r w:rsidR="005C307D" w:rsidRPr="00DC5E86">
        <w:rPr>
          <w:rFonts w:ascii="Times New Roman" w:hAnsi="Times New Roman"/>
          <w:sz w:val="24"/>
          <w:szCs w:val="24"/>
        </w:rPr>
        <w:t xml:space="preserve"> against pre-determined criteria for suitability to deliver the service. The decision on which provider will be used will be made by a departmental official, as a delegate of the Secretary of the department. Information about the tender and the resulting contract variation will be published on AusTender</w:t>
      </w:r>
      <w:r w:rsidRPr="00DC5E86">
        <w:rPr>
          <w:rFonts w:ascii="Times New Roman" w:hAnsi="Times New Roman"/>
          <w:sz w:val="24"/>
          <w:szCs w:val="24"/>
        </w:rPr>
        <w:t xml:space="preserve"> at </w:t>
      </w:r>
      <w:r w:rsidRPr="00DC5E86">
        <w:rPr>
          <w:rFonts w:ascii="Times New Roman" w:hAnsi="Times New Roman"/>
          <w:sz w:val="24"/>
          <w:szCs w:val="24"/>
          <w:u w:val="single"/>
        </w:rPr>
        <w:t>www.tenders.gov.au</w:t>
      </w:r>
      <w:r w:rsidR="005C307D" w:rsidRPr="00DC5E86">
        <w:rPr>
          <w:rFonts w:ascii="Times New Roman" w:hAnsi="Times New Roman"/>
          <w:sz w:val="24"/>
          <w:szCs w:val="24"/>
        </w:rPr>
        <w:t xml:space="preserve">. </w:t>
      </w:r>
    </w:p>
    <w:p w14:paraId="56769B23" w14:textId="77777777" w:rsidR="00384079" w:rsidRPr="00DC5E86" w:rsidRDefault="00384079" w:rsidP="00384079">
      <w:pPr>
        <w:rPr>
          <w:rFonts w:ascii="Times New Roman" w:hAnsi="Times New Roman"/>
          <w:bCs/>
          <w:i/>
          <w:iCs/>
          <w:sz w:val="24"/>
          <w:szCs w:val="24"/>
        </w:rPr>
      </w:pPr>
    </w:p>
    <w:p w14:paraId="1F2A7FC2" w14:textId="77777777" w:rsidR="005C307D" w:rsidRPr="00DC5E86" w:rsidRDefault="005C307D" w:rsidP="00384079">
      <w:pPr>
        <w:rPr>
          <w:rFonts w:ascii="Times New Roman" w:hAnsi="Times New Roman"/>
          <w:sz w:val="24"/>
          <w:szCs w:val="24"/>
          <w:lang w:val="en"/>
        </w:rPr>
      </w:pPr>
      <w:r w:rsidRPr="00DC5E86">
        <w:rPr>
          <w:rFonts w:ascii="Times New Roman" w:hAnsi="Times New Roman"/>
          <w:sz w:val="24"/>
          <w:szCs w:val="24"/>
        </w:rPr>
        <w:t xml:space="preserve">Providers will make the decisions about eligibility for the </w:t>
      </w:r>
      <w:r w:rsidR="00B96703" w:rsidRPr="00DC5E86">
        <w:rPr>
          <w:rFonts w:ascii="Times New Roman" w:hAnsi="Times New Roman"/>
          <w:sz w:val="24"/>
          <w:szCs w:val="24"/>
        </w:rPr>
        <w:t>relocation assistance</w:t>
      </w:r>
      <w:r w:rsidRPr="00DC5E86">
        <w:rPr>
          <w:rFonts w:ascii="Times New Roman" w:hAnsi="Times New Roman"/>
          <w:sz w:val="24"/>
          <w:szCs w:val="24"/>
        </w:rPr>
        <w:t xml:space="preserve"> and whether payments are eligible to be reimbursed. </w:t>
      </w:r>
      <w:r w:rsidR="003F04BA" w:rsidRPr="00DC5E86">
        <w:rPr>
          <w:rFonts w:ascii="Times New Roman" w:hAnsi="Times New Roman"/>
          <w:sz w:val="24"/>
          <w:szCs w:val="24"/>
        </w:rPr>
        <w:t>They</w:t>
      </w:r>
      <w:r w:rsidRPr="00DC5E86">
        <w:rPr>
          <w:rFonts w:ascii="Times New Roman" w:hAnsi="Times New Roman"/>
          <w:sz w:val="24"/>
          <w:szCs w:val="24"/>
          <w:lang w:val="en"/>
        </w:rPr>
        <w:t xml:space="preserve"> are best placed to make decisions on who can access the support</w:t>
      </w:r>
      <w:r w:rsidR="003F04BA" w:rsidRPr="00DC5E86">
        <w:rPr>
          <w:rFonts w:ascii="Times New Roman" w:hAnsi="Times New Roman"/>
          <w:sz w:val="24"/>
          <w:szCs w:val="24"/>
          <w:lang w:val="en"/>
        </w:rPr>
        <w:t xml:space="preserve"> offered under the measure</w:t>
      </w:r>
      <w:r w:rsidRPr="00DC5E86">
        <w:rPr>
          <w:rFonts w:ascii="Times New Roman" w:hAnsi="Times New Roman"/>
          <w:sz w:val="24"/>
          <w:szCs w:val="24"/>
          <w:lang w:val="en"/>
        </w:rPr>
        <w:t xml:space="preserve">, including an individual’s capacity to deliver on their obligations under the relocation agreement. Providers are supported in these decisions by departmental account and contract managers who can provide advice and guidance as required. </w:t>
      </w:r>
    </w:p>
    <w:p w14:paraId="3C73FA7C" w14:textId="77777777" w:rsidR="00384079" w:rsidRPr="00DC5E86" w:rsidRDefault="00384079" w:rsidP="00384079">
      <w:pPr>
        <w:rPr>
          <w:rFonts w:ascii="Times New Roman" w:hAnsi="Times New Roman"/>
          <w:sz w:val="24"/>
          <w:szCs w:val="24"/>
          <w:lang w:val="en"/>
        </w:rPr>
      </w:pPr>
    </w:p>
    <w:p w14:paraId="485D4C0D" w14:textId="77777777" w:rsidR="005C307D" w:rsidRPr="00DC5E86" w:rsidRDefault="005C307D" w:rsidP="00384079">
      <w:pPr>
        <w:rPr>
          <w:rFonts w:ascii="Times New Roman" w:hAnsi="Times New Roman"/>
          <w:sz w:val="24"/>
          <w:szCs w:val="24"/>
        </w:rPr>
      </w:pPr>
      <w:r w:rsidRPr="00DC5E86">
        <w:rPr>
          <w:rFonts w:ascii="Times New Roman" w:hAnsi="Times New Roman"/>
          <w:sz w:val="24"/>
          <w:szCs w:val="24"/>
        </w:rPr>
        <w:t xml:space="preserve">Providers are also responsible for discussing their decisions with individual participants. If a participant or potential participant is unhappy with the decision, they can contact the department’s </w:t>
      </w:r>
      <w:r w:rsidR="00EF26AE" w:rsidRPr="00DC5E86">
        <w:rPr>
          <w:rFonts w:ascii="Times New Roman" w:hAnsi="Times New Roman"/>
          <w:sz w:val="24"/>
          <w:szCs w:val="24"/>
        </w:rPr>
        <w:t xml:space="preserve">National Customer Service Line </w:t>
      </w:r>
      <w:r w:rsidRPr="00DC5E86">
        <w:rPr>
          <w:rFonts w:ascii="Times New Roman" w:hAnsi="Times New Roman"/>
          <w:sz w:val="24"/>
          <w:szCs w:val="24"/>
        </w:rPr>
        <w:t>for assistance</w:t>
      </w:r>
      <w:r w:rsidR="003F04BA" w:rsidRPr="00DC5E86">
        <w:rPr>
          <w:rFonts w:ascii="Times New Roman" w:hAnsi="Times New Roman"/>
          <w:sz w:val="24"/>
          <w:szCs w:val="24"/>
        </w:rPr>
        <w:t xml:space="preserve">. Information about the </w:t>
      </w:r>
      <w:r w:rsidR="00EF26AE" w:rsidRPr="00DC5E86">
        <w:rPr>
          <w:rFonts w:ascii="Times New Roman" w:hAnsi="Times New Roman"/>
          <w:sz w:val="24"/>
          <w:szCs w:val="24"/>
        </w:rPr>
        <w:t>National Customer Service Line</w:t>
      </w:r>
      <w:r w:rsidR="003F04BA" w:rsidRPr="00DC5E86">
        <w:rPr>
          <w:rFonts w:ascii="Times New Roman" w:hAnsi="Times New Roman"/>
          <w:sz w:val="24"/>
          <w:szCs w:val="24"/>
        </w:rPr>
        <w:t xml:space="preserve"> is available </w:t>
      </w:r>
      <w:r w:rsidR="00EF26AE" w:rsidRPr="00DC5E86">
        <w:rPr>
          <w:rFonts w:ascii="Times New Roman" w:hAnsi="Times New Roman"/>
          <w:sz w:val="24"/>
          <w:szCs w:val="24"/>
        </w:rPr>
        <w:t>on the departmental website</w:t>
      </w:r>
      <w:r w:rsidRPr="00DC5E86">
        <w:rPr>
          <w:rFonts w:ascii="Times New Roman" w:hAnsi="Times New Roman"/>
          <w:sz w:val="24"/>
          <w:szCs w:val="24"/>
        </w:rPr>
        <w:t>.</w:t>
      </w:r>
    </w:p>
    <w:p w14:paraId="3E3B62DE" w14:textId="77777777" w:rsidR="00384079" w:rsidRPr="00DC5E86" w:rsidRDefault="00384079" w:rsidP="00384079">
      <w:pPr>
        <w:rPr>
          <w:rFonts w:ascii="Times New Roman" w:hAnsi="Times New Roman"/>
          <w:sz w:val="24"/>
          <w:szCs w:val="24"/>
          <w:lang w:val="en"/>
        </w:rPr>
      </w:pPr>
    </w:p>
    <w:p w14:paraId="074CB7D1" w14:textId="77777777" w:rsidR="005C307D" w:rsidRPr="00DC5E86" w:rsidRDefault="005C307D" w:rsidP="00384079">
      <w:pPr>
        <w:rPr>
          <w:rFonts w:ascii="Times New Roman" w:hAnsi="Times New Roman"/>
          <w:bCs/>
          <w:sz w:val="24"/>
          <w:szCs w:val="24"/>
        </w:rPr>
      </w:pPr>
      <w:r w:rsidRPr="00DC5E86">
        <w:rPr>
          <w:rFonts w:ascii="Times New Roman" w:hAnsi="Times New Roman"/>
          <w:bCs/>
          <w:sz w:val="24"/>
          <w:szCs w:val="24"/>
        </w:rPr>
        <w:t>Employment services providers and HTS</w:t>
      </w:r>
      <w:r w:rsidR="00ED7546" w:rsidRPr="00DC5E86">
        <w:rPr>
          <w:rFonts w:ascii="Times New Roman" w:hAnsi="Times New Roman"/>
          <w:bCs/>
          <w:sz w:val="24"/>
          <w:szCs w:val="24"/>
        </w:rPr>
        <w:t>/HTIS</w:t>
      </w:r>
      <w:r w:rsidRPr="00DC5E86">
        <w:rPr>
          <w:rFonts w:ascii="Times New Roman" w:hAnsi="Times New Roman"/>
          <w:bCs/>
          <w:sz w:val="24"/>
          <w:szCs w:val="24"/>
        </w:rPr>
        <w:t xml:space="preserve"> providers will be required to assess each individual’s suitability for employment in agriculture to ensure that potential workers are physically and mentally prepared to the requirements of work on the farm. Providers will be making an informed judgement about job seekers’ relocation assistance after assessment of their needs and readiness to take up a job in agriculture. </w:t>
      </w:r>
    </w:p>
    <w:p w14:paraId="2534863F" w14:textId="77777777" w:rsidR="00384079" w:rsidRPr="00DC5E86" w:rsidRDefault="00384079" w:rsidP="00384079">
      <w:pPr>
        <w:rPr>
          <w:rFonts w:ascii="Times New Roman" w:hAnsi="Times New Roman"/>
          <w:bCs/>
          <w:sz w:val="24"/>
          <w:szCs w:val="24"/>
        </w:rPr>
      </w:pPr>
    </w:p>
    <w:p w14:paraId="6B0EF700" w14:textId="77777777" w:rsidR="005C307D" w:rsidRPr="00DC5E86" w:rsidRDefault="005C307D" w:rsidP="00384079">
      <w:pPr>
        <w:rPr>
          <w:rFonts w:ascii="Times New Roman" w:hAnsi="Times New Roman"/>
          <w:bCs/>
          <w:sz w:val="24"/>
          <w:szCs w:val="24"/>
        </w:rPr>
      </w:pPr>
      <w:r w:rsidRPr="00DC5E86">
        <w:rPr>
          <w:rFonts w:ascii="Times New Roman" w:hAnsi="Times New Roman"/>
          <w:bCs/>
          <w:sz w:val="24"/>
          <w:szCs w:val="24"/>
        </w:rPr>
        <w:t>In some cases, for example where the person is not sufficiently physically or mentally fit, a provider may determine that an individual is not suited to undertake agricultural work and will no</w:t>
      </w:r>
      <w:r w:rsidR="001B6F87" w:rsidRPr="00DC5E86">
        <w:rPr>
          <w:rFonts w:ascii="Times New Roman" w:hAnsi="Times New Roman"/>
          <w:bCs/>
          <w:sz w:val="24"/>
          <w:szCs w:val="24"/>
        </w:rPr>
        <w:t xml:space="preserve">t offer relocation assistance. </w:t>
      </w:r>
      <w:r w:rsidRPr="00DC5E86">
        <w:rPr>
          <w:rFonts w:ascii="Times New Roman" w:hAnsi="Times New Roman"/>
          <w:bCs/>
          <w:sz w:val="24"/>
          <w:szCs w:val="24"/>
        </w:rPr>
        <w:t>Employment service providers will work with these participants to help them consider alternative employment options, just as they do with all job seekers on their caseload.</w:t>
      </w:r>
    </w:p>
    <w:p w14:paraId="3826AC38" w14:textId="77777777" w:rsidR="00384079" w:rsidRPr="00DC5E86" w:rsidRDefault="00384079" w:rsidP="00384079">
      <w:pPr>
        <w:rPr>
          <w:rFonts w:ascii="Times New Roman" w:hAnsi="Times New Roman"/>
          <w:bCs/>
          <w:sz w:val="24"/>
          <w:szCs w:val="24"/>
        </w:rPr>
      </w:pPr>
    </w:p>
    <w:p w14:paraId="3EA9A581" w14:textId="77777777" w:rsidR="005C307D" w:rsidRPr="00DC5E86" w:rsidRDefault="005C307D" w:rsidP="00384079">
      <w:pPr>
        <w:rPr>
          <w:rFonts w:ascii="Times New Roman" w:hAnsi="Times New Roman"/>
          <w:bCs/>
          <w:sz w:val="24"/>
          <w:szCs w:val="24"/>
        </w:rPr>
      </w:pPr>
      <w:r w:rsidRPr="00DC5E86">
        <w:rPr>
          <w:rFonts w:ascii="Times New Roman" w:hAnsi="Times New Roman"/>
          <w:bCs/>
          <w:sz w:val="24"/>
          <w:szCs w:val="24"/>
        </w:rPr>
        <w:t>Subject to assessment by providers, all</w:t>
      </w:r>
      <w:r w:rsidR="000115EE" w:rsidRPr="00DC5E86">
        <w:rPr>
          <w:rFonts w:ascii="Times New Roman" w:hAnsi="Times New Roman"/>
          <w:bCs/>
          <w:sz w:val="24"/>
          <w:szCs w:val="24"/>
        </w:rPr>
        <w:t xml:space="preserve"> eligible</w:t>
      </w:r>
      <w:r w:rsidRPr="00DC5E86">
        <w:rPr>
          <w:rFonts w:ascii="Times New Roman" w:hAnsi="Times New Roman"/>
          <w:bCs/>
          <w:sz w:val="24"/>
          <w:szCs w:val="24"/>
        </w:rPr>
        <w:t xml:space="preserve"> individuals will be able to participate if they will be willing to relocate to </w:t>
      </w:r>
      <w:r w:rsidR="001B6F87" w:rsidRPr="00DC5E86">
        <w:rPr>
          <w:rFonts w:ascii="Times New Roman" w:hAnsi="Times New Roman"/>
          <w:bCs/>
          <w:sz w:val="24"/>
          <w:szCs w:val="24"/>
        </w:rPr>
        <w:t>under</w:t>
      </w:r>
      <w:r w:rsidRPr="00DC5E86">
        <w:rPr>
          <w:rFonts w:ascii="Times New Roman" w:hAnsi="Times New Roman"/>
          <w:bCs/>
          <w:sz w:val="24"/>
          <w:szCs w:val="24"/>
        </w:rPr>
        <w:t>take an agricultural job in the harvest and regional area</w:t>
      </w:r>
      <w:r w:rsidR="001B6F87" w:rsidRPr="00DC5E86">
        <w:rPr>
          <w:rFonts w:ascii="Times New Roman" w:hAnsi="Times New Roman"/>
          <w:bCs/>
          <w:sz w:val="24"/>
          <w:szCs w:val="24"/>
        </w:rPr>
        <w:t>s</w:t>
      </w:r>
      <w:r w:rsidRPr="00DC5E86">
        <w:rPr>
          <w:rFonts w:ascii="Times New Roman" w:hAnsi="Times New Roman"/>
          <w:bCs/>
          <w:sz w:val="24"/>
          <w:szCs w:val="24"/>
        </w:rPr>
        <w:t xml:space="preserve"> and to stay in that job </w:t>
      </w:r>
      <w:r w:rsidR="001B6F87" w:rsidRPr="00DC5E86">
        <w:rPr>
          <w:rFonts w:ascii="Times New Roman" w:hAnsi="Times New Roman"/>
          <w:bCs/>
          <w:sz w:val="24"/>
          <w:szCs w:val="24"/>
        </w:rPr>
        <w:t>(</w:t>
      </w:r>
      <w:r w:rsidRPr="00DC5E86">
        <w:rPr>
          <w:rFonts w:ascii="Times New Roman" w:hAnsi="Times New Roman"/>
          <w:bCs/>
          <w:sz w:val="24"/>
          <w:szCs w:val="24"/>
        </w:rPr>
        <w:t>or another agricultural job</w:t>
      </w:r>
      <w:r w:rsidR="001B6F87" w:rsidRPr="00DC5E86">
        <w:rPr>
          <w:rFonts w:ascii="Times New Roman" w:hAnsi="Times New Roman"/>
          <w:bCs/>
          <w:sz w:val="24"/>
          <w:szCs w:val="24"/>
        </w:rPr>
        <w:t>)</w:t>
      </w:r>
      <w:r w:rsidRPr="00DC5E86">
        <w:rPr>
          <w:rFonts w:ascii="Times New Roman" w:hAnsi="Times New Roman"/>
          <w:bCs/>
          <w:sz w:val="24"/>
          <w:szCs w:val="24"/>
        </w:rPr>
        <w:t xml:space="preserve"> for at least six weeks and work 120 hours over those six weeks.</w:t>
      </w:r>
      <w:r w:rsidR="00ED7546" w:rsidRPr="00DC5E86">
        <w:rPr>
          <w:rFonts w:ascii="Times New Roman" w:hAnsi="Times New Roman"/>
          <w:bCs/>
          <w:sz w:val="24"/>
          <w:szCs w:val="24"/>
        </w:rPr>
        <w:t xml:space="preserve"> </w:t>
      </w:r>
      <w:r w:rsidRPr="00DC5E86">
        <w:rPr>
          <w:rFonts w:ascii="Times New Roman" w:hAnsi="Times New Roman"/>
          <w:bCs/>
          <w:sz w:val="24"/>
          <w:szCs w:val="24"/>
        </w:rPr>
        <w:t>Individuals will be required to enter into a relocation agreement with the provider before they relocate, to ensure both parties have a common understanding of the expenses to be covered and the participant understands the</w:t>
      </w:r>
      <w:r w:rsidR="001B6F87" w:rsidRPr="00DC5E86">
        <w:rPr>
          <w:rFonts w:ascii="Times New Roman" w:hAnsi="Times New Roman"/>
          <w:bCs/>
          <w:sz w:val="24"/>
          <w:szCs w:val="24"/>
        </w:rPr>
        <w:t xml:space="preserve">ir </w:t>
      </w:r>
      <w:r w:rsidR="00ED7546" w:rsidRPr="00DC5E86">
        <w:rPr>
          <w:rFonts w:ascii="Times New Roman" w:hAnsi="Times New Roman"/>
          <w:bCs/>
          <w:sz w:val="24"/>
          <w:szCs w:val="24"/>
        </w:rPr>
        <w:t>obligations before claiming reimbursement</w:t>
      </w:r>
      <w:r w:rsidRPr="00DC5E86">
        <w:rPr>
          <w:rFonts w:ascii="Times New Roman" w:hAnsi="Times New Roman"/>
          <w:bCs/>
          <w:sz w:val="24"/>
          <w:szCs w:val="24"/>
        </w:rPr>
        <w:t xml:space="preserve">. </w:t>
      </w:r>
    </w:p>
    <w:p w14:paraId="0D3F1272" w14:textId="77777777" w:rsidR="00384079" w:rsidRPr="00DC5E86" w:rsidRDefault="00384079" w:rsidP="00384079">
      <w:pPr>
        <w:rPr>
          <w:rFonts w:ascii="Times New Roman" w:hAnsi="Times New Roman"/>
          <w:bCs/>
          <w:sz w:val="24"/>
          <w:szCs w:val="24"/>
        </w:rPr>
      </w:pPr>
    </w:p>
    <w:p w14:paraId="47B344F4" w14:textId="77777777" w:rsidR="005C307D" w:rsidRPr="00DC5E86" w:rsidRDefault="005C307D" w:rsidP="00384079">
      <w:pPr>
        <w:rPr>
          <w:rFonts w:ascii="Times New Roman" w:eastAsia="Arial" w:hAnsi="Times New Roman"/>
          <w:color w:val="000000" w:themeColor="text1"/>
          <w:sz w:val="24"/>
          <w:szCs w:val="24"/>
        </w:rPr>
      </w:pPr>
      <w:r w:rsidRPr="00DC5E86">
        <w:rPr>
          <w:rFonts w:ascii="Times New Roman" w:eastAsia="Arial" w:hAnsi="Times New Roman"/>
          <w:color w:val="000000" w:themeColor="text1"/>
          <w:sz w:val="24"/>
          <w:szCs w:val="24"/>
        </w:rPr>
        <w:t xml:space="preserve">While the service will be offered to </w:t>
      </w:r>
      <w:r w:rsidR="003F6616" w:rsidRPr="00DC5E86">
        <w:rPr>
          <w:rFonts w:ascii="Times New Roman" w:eastAsia="Arial" w:hAnsi="Times New Roman"/>
          <w:color w:val="000000" w:themeColor="text1"/>
          <w:sz w:val="24"/>
          <w:szCs w:val="24"/>
        </w:rPr>
        <w:t>farmers/</w:t>
      </w:r>
      <w:r w:rsidRPr="00DC5E86">
        <w:rPr>
          <w:rFonts w:ascii="Times New Roman" w:eastAsia="Arial" w:hAnsi="Times New Roman"/>
          <w:color w:val="000000" w:themeColor="text1"/>
          <w:sz w:val="24"/>
          <w:szCs w:val="24"/>
        </w:rPr>
        <w:t>employers on a ‘first come first served’ basis to support their workforce requirements at seasonal peaks, the employers’ workplace relations compliance and their reputation as a safe workplace will be major factors the department considers when undertaking assurance activities</w:t>
      </w:r>
      <w:r w:rsidR="003F6616" w:rsidRPr="00DC5E86">
        <w:rPr>
          <w:rFonts w:ascii="Times New Roman" w:eastAsia="Arial" w:hAnsi="Times New Roman"/>
          <w:color w:val="000000" w:themeColor="text1"/>
          <w:sz w:val="24"/>
          <w:szCs w:val="24"/>
        </w:rPr>
        <w:t xml:space="preserve"> in relation to the measure</w:t>
      </w:r>
      <w:r w:rsidRPr="00DC5E86">
        <w:rPr>
          <w:rFonts w:ascii="Times New Roman" w:eastAsia="Arial" w:hAnsi="Times New Roman"/>
          <w:color w:val="000000" w:themeColor="text1"/>
          <w:sz w:val="24"/>
          <w:szCs w:val="24"/>
        </w:rPr>
        <w:t>.</w:t>
      </w:r>
    </w:p>
    <w:p w14:paraId="43691E8E" w14:textId="77777777" w:rsidR="00EB591B" w:rsidRPr="00DC5E86" w:rsidRDefault="00EB591B" w:rsidP="005C307D">
      <w:pPr>
        <w:rPr>
          <w:rFonts w:ascii="Times New Roman" w:hAnsi="Times New Roman"/>
          <w:bCs/>
          <w:i/>
          <w:iCs/>
          <w:sz w:val="24"/>
          <w:szCs w:val="24"/>
        </w:rPr>
      </w:pPr>
    </w:p>
    <w:p w14:paraId="32C6063A" w14:textId="77777777" w:rsidR="005C307D" w:rsidRPr="00DC5E86" w:rsidRDefault="005C307D" w:rsidP="005C307D">
      <w:pPr>
        <w:rPr>
          <w:rFonts w:ascii="Times New Roman" w:hAnsi="Times New Roman"/>
          <w:sz w:val="24"/>
          <w:szCs w:val="24"/>
        </w:rPr>
      </w:pPr>
      <w:r w:rsidRPr="00DC5E86">
        <w:rPr>
          <w:rFonts w:ascii="Times New Roman" w:hAnsi="Times New Roman"/>
          <w:sz w:val="24"/>
          <w:szCs w:val="24"/>
        </w:rPr>
        <w:t xml:space="preserve">Procurement decisions </w:t>
      </w:r>
      <w:r w:rsidR="00EB591B" w:rsidRPr="00DC5E86">
        <w:rPr>
          <w:rFonts w:ascii="Times New Roman" w:hAnsi="Times New Roman"/>
          <w:sz w:val="24"/>
          <w:szCs w:val="24"/>
        </w:rPr>
        <w:t>will be</w:t>
      </w:r>
      <w:r w:rsidRPr="00DC5E86">
        <w:rPr>
          <w:rFonts w:ascii="Times New Roman" w:hAnsi="Times New Roman"/>
          <w:sz w:val="24"/>
          <w:szCs w:val="24"/>
        </w:rPr>
        <w:t xml:space="preserve"> made by departmental officials as delegates of the Secretary</w:t>
      </w:r>
      <w:r w:rsidR="00EB591B" w:rsidRPr="00DC5E86">
        <w:rPr>
          <w:rFonts w:ascii="Times New Roman" w:hAnsi="Times New Roman"/>
          <w:sz w:val="24"/>
          <w:szCs w:val="24"/>
        </w:rPr>
        <w:t xml:space="preserve"> of the department</w:t>
      </w:r>
      <w:r w:rsidRPr="00DC5E86">
        <w:rPr>
          <w:rFonts w:ascii="Times New Roman" w:hAnsi="Times New Roman"/>
          <w:sz w:val="24"/>
          <w:szCs w:val="24"/>
        </w:rPr>
        <w:t xml:space="preserve">, with all activities conducted and reported in accordance with the </w:t>
      </w:r>
      <w:r w:rsidRPr="00DC5E86">
        <w:rPr>
          <w:rFonts w:ascii="Times New Roman" w:hAnsi="Times New Roman"/>
          <w:i/>
          <w:sz w:val="24"/>
          <w:szCs w:val="24"/>
        </w:rPr>
        <w:t>Public Governance, Performance and Accountability Act 2013</w:t>
      </w:r>
      <w:r w:rsidRPr="00DC5E86">
        <w:rPr>
          <w:rFonts w:ascii="Times New Roman" w:hAnsi="Times New Roman"/>
          <w:sz w:val="24"/>
          <w:szCs w:val="24"/>
        </w:rPr>
        <w:t xml:space="preserve">, the </w:t>
      </w:r>
      <w:r w:rsidRPr="00DC5E86">
        <w:rPr>
          <w:rFonts w:ascii="Times New Roman" w:hAnsi="Times New Roman"/>
          <w:i/>
          <w:sz w:val="24"/>
          <w:szCs w:val="24"/>
        </w:rPr>
        <w:t>Commonwealth Procurement Rules</w:t>
      </w:r>
      <w:r w:rsidR="00EB591B" w:rsidRPr="00DC5E86">
        <w:rPr>
          <w:rFonts w:ascii="Times New Roman" w:hAnsi="Times New Roman"/>
          <w:sz w:val="24"/>
          <w:szCs w:val="24"/>
        </w:rPr>
        <w:t xml:space="preserve"> and</w:t>
      </w:r>
      <w:r w:rsidRPr="00DC5E86">
        <w:rPr>
          <w:rFonts w:ascii="Times New Roman" w:hAnsi="Times New Roman"/>
          <w:sz w:val="24"/>
          <w:szCs w:val="24"/>
        </w:rPr>
        <w:t xml:space="preserve"> the department’s Accountable Authority Instructions. As is the case with all other decisions made under this legislation, decision</w:t>
      </w:r>
      <w:r w:rsidR="005716D3" w:rsidRPr="00DC5E86">
        <w:rPr>
          <w:rFonts w:ascii="Times New Roman" w:hAnsi="Times New Roman"/>
          <w:sz w:val="24"/>
          <w:szCs w:val="24"/>
        </w:rPr>
        <w:t xml:space="preserve"> </w:t>
      </w:r>
      <w:r w:rsidRPr="00DC5E86">
        <w:rPr>
          <w:rFonts w:ascii="Times New Roman" w:hAnsi="Times New Roman"/>
          <w:sz w:val="24"/>
          <w:szCs w:val="24"/>
        </w:rPr>
        <w:t xml:space="preserve">making is subject to complaints mechanisms and judicial review of breaches of that legislation. </w:t>
      </w:r>
    </w:p>
    <w:p w14:paraId="71E9B456" w14:textId="77777777" w:rsidR="00EB591B" w:rsidRPr="00DC5E86" w:rsidRDefault="00EB591B" w:rsidP="005C307D">
      <w:pPr>
        <w:rPr>
          <w:rFonts w:ascii="Times New Roman" w:hAnsi="Times New Roman"/>
          <w:sz w:val="24"/>
          <w:szCs w:val="24"/>
        </w:rPr>
      </w:pPr>
    </w:p>
    <w:p w14:paraId="2DB83C35" w14:textId="77777777" w:rsidR="005C307D" w:rsidRPr="00DC5E86" w:rsidRDefault="005C307D" w:rsidP="005C307D">
      <w:pPr>
        <w:rPr>
          <w:rFonts w:ascii="Times New Roman" w:hAnsi="Times New Roman"/>
          <w:sz w:val="24"/>
          <w:szCs w:val="24"/>
        </w:rPr>
      </w:pPr>
      <w:r w:rsidRPr="00DC5E86">
        <w:rPr>
          <w:rFonts w:ascii="Times New Roman" w:hAnsi="Times New Roman"/>
          <w:sz w:val="24"/>
          <w:szCs w:val="24"/>
        </w:rPr>
        <w:t xml:space="preserve">In accordance with usual practice, procurement decisions, once made, will be final and not subject to merits review. Re-making a procurement decision after entry into contractual arrangements with a successful tenderer would be legally complex, impractical and result in unacceptable delays to the implementation of the </w:t>
      </w:r>
      <w:r w:rsidR="005716D3" w:rsidRPr="00DC5E86">
        <w:rPr>
          <w:rFonts w:ascii="Times New Roman" w:hAnsi="Times New Roman"/>
          <w:sz w:val="24"/>
          <w:szCs w:val="24"/>
        </w:rPr>
        <w:t>measure</w:t>
      </w:r>
      <w:r w:rsidRPr="00DC5E86">
        <w:rPr>
          <w:rFonts w:ascii="Times New Roman" w:hAnsi="Times New Roman"/>
          <w:sz w:val="24"/>
          <w:szCs w:val="24"/>
        </w:rPr>
        <w:t xml:space="preserve">. </w:t>
      </w:r>
    </w:p>
    <w:p w14:paraId="0FEA8590" w14:textId="77777777" w:rsidR="00EB591B" w:rsidRPr="00DC5E86" w:rsidRDefault="00EB591B" w:rsidP="005C307D">
      <w:pPr>
        <w:rPr>
          <w:rFonts w:ascii="Times New Roman" w:hAnsi="Times New Roman"/>
          <w:sz w:val="24"/>
          <w:szCs w:val="24"/>
        </w:rPr>
      </w:pPr>
    </w:p>
    <w:p w14:paraId="3312A3A7" w14:textId="77777777" w:rsidR="00920D48" w:rsidRPr="00DC5E86" w:rsidRDefault="005716D3" w:rsidP="00920D48">
      <w:pPr>
        <w:pStyle w:val="BoswellMediaHeader"/>
        <w:jc w:val="left"/>
        <w:rPr>
          <w:rFonts w:ascii="Times New Roman" w:hAnsi="Times New Roman"/>
          <w:noProof w:val="0"/>
          <w:sz w:val="24"/>
        </w:rPr>
      </w:pPr>
      <w:r w:rsidRPr="00DC5E86">
        <w:rPr>
          <w:rFonts w:ascii="Times New Roman" w:hAnsi="Times New Roman"/>
          <w:noProof w:val="0"/>
          <w:sz w:val="24"/>
        </w:rPr>
        <w:t>D</w:t>
      </w:r>
      <w:r w:rsidR="00920D48" w:rsidRPr="00DC5E86">
        <w:rPr>
          <w:rFonts w:ascii="Times New Roman" w:hAnsi="Times New Roman"/>
          <w:noProof w:val="0"/>
          <w:sz w:val="24"/>
        </w:rPr>
        <w:t xml:space="preserve">ecisions </w:t>
      </w:r>
      <w:r w:rsidRPr="00DC5E86">
        <w:rPr>
          <w:rFonts w:ascii="Times New Roman" w:hAnsi="Times New Roman"/>
          <w:noProof w:val="0"/>
          <w:sz w:val="24"/>
        </w:rPr>
        <w:t>about</w:t>
      </w:r>
      <w:r w:rsidR="00920D48" w:rsidRPr="00DC5E86">
        <w:rPr>
          <w:rFonts w:ascii="Times New Roman" w:hAnsi="Times New Roman"/>
          <w:sz w:val="24"/>
          <w:szCs w:val="24"/>
        </w:rPr>
        <w:t xml:space="preserve"> provider</w:t>
      </w:r>
      <w:r w:rsidRPr="00DC5E86">
        <w:rPr>
          <w:rFonts w:ascii="Times New Roman" w:hAnsi="Times New Roman"/>
          <w:sz w:val="24"/>
          <w:szCs w:val="24"/>
        </w:rPr>
        <w:t>/s</w:t>
      </w:r>
      <w:r w:rsidR="00920D48" w:rsidRPr="00DC5E86">
        <w:rPr>
          <w:rFonts w:ascii="Times New Roman" w:hAnsi="Times New Roman"/>
          <w:sz w:val="24"/>
          <w:szCs w:val="24"/>
        </w:rPr>
        <w:t xml:space="preserve"> to deliver the</w:t>
      </w:r>
      <w:r w:rsidR="00920D48" w:rsidRPr="00DC5E86">
        <w:rPr>
          <w:rFonts w:ascii="Times New Roman" w:hAnsi="Times New Roman"/>
          <w:noProof w:val="0"/>
          <w:sz w:val="24"/>
        </w:rPr>
        <w:t xml:space="preserve"> </w:t>
      </w:r>
      <w:r w:rsidRPr="00DC5E86">
        <w:rPr>
          <w:rFonts w:ascii="Times New Roman" w:hAnsi="Times New Roman"/>
          <w:noProof w:val="0"/>
          <w:sz w:val="24"/>
        </w:rPr>
        <w:t xml:space="preserve">measure </w:t>
      </w:r>
      <w:r w:rsidR="00920D48" w:rsidRPr="00DC5E86">
        <w:rPr>
          <w:rFonts w:ascii="Times New Roman" w:hAnsi="Times New Roman"/>
          <w:noProof w:val="0"/>
          <w:sz w:val="24"/>
        </w:rPr>
        <w:t xml:space="preserve">are not considered suitable for independent review, as they are decisions relating to the allocation of a finite resource, from which all potential claims for a share of the resource cannot be met. In addition, any funding that has already been allocated to a </w:t>
      </w:r>
      <w:r w:rsidR="00771A6A" w:rsidRPr="00DC5E86">
        <w:rPr>
          <w:rFonts w:ascii="Times New Roman" w:hAnsi="Times New Roman"/>
          <w:noProof w:val="0"/>
          <w:sz w:val="24"/>
        </w:rPr>
        <w:t xml:space="preserve">selected </w:t>
      </w:r>
      <w:r w:rsidR="00920D48" w:rsidRPr="00DC5E86">
        <w:rPr>
          <w:rFonts w:ascii="Times New Roman" w:hAnsi="Times New Roman"/>
          <w:noProof w:val="0"/>
          <w:sz w:val="24"/>
        </w:rPr>
        <w:t>service provider would be affected if the original decision was overturned. The Administrative Review Council has recognised that it is justifiable to exclude merits review in relation to decisions of this nature (see paragraphs 4.11 to 4.1</w:t>
      </w:r>
      <w:r w:rsidR="003527F6" w:rsidRPr="00DC5E86">
        <w:rPr>
          <w:rFonts w:ascii="Times New Roman" w:hAnsi="Times New Roman"/>
          <w:noProof w:val="0"/>
          <w:sz w:val="24"/>
        </w:rPr>
        <w:t>9</w:t>
      </w:r>
      <w:r w:rsidR="00920D48" w:rsidRPr="00DC5E86">
        <w:rPr>
          <w:rFonts w:ascii="Times New Roman" w:hAnsi="Times New Roman"/>
          <w:noProof w:val="0"/>
          <w:sz w:val="24"/>
        </w:rPr>
        <w:t xml:space="preserve"> of the guide, </w:t>
      </w:r>
      <w:r w:rsidR="00920D48" w:rsidRPr="00DC5E86">
        <w:rPr>
          <w:rFonts w:ascii="Times New Roman" w:hAnsi="Times New Roman"/>
          <w:i/>
          <w:noProof w:val="0"/>
          <w:sz w:val="24"/>
        </w:rPr>
        <w:t>What decisions should be subject to merit review?</w:t>
      </w:r>
      <w:r w:rsidR="00920D48" w:rsidRPr="00DC5E86">
        <w:rPr>
          <w:rFonts w:ascii="Times New Roman" w:hAnsi="Times New Roman"/>
          <w:noProof w:val="0"/>
          <w:sz w:val="24"/>
        </w:rPr>
        <w:t>).</w:t>
      </w:r>
    </w:p>
    <w:p w14:paraId="6D1D1C4D" w14:textId="77777777" w:rsidR="005C307D" w:rsidRPr="00DC5E86" w:rsidRDefault="005C307D" w:rsidP="005C307D">
      <w:pPr>
        <w:rPr>
          <w:rFonts w:ascii="Times New Roman" w:hAnsi="Times New Roman"/>
          <w:sz w:val="24"/>
          <w:szCs w:val="24"/>
        </w:rPr>
      </w:pPr>
    </w:p>
    <w:p w14:paraId="10D39FA0" w14:textId="77777777" w:rsidR="00920D48" w:rsidRPr="00DC5E86" w:rsidRDefault="00771A6A" w:rsidP="00920D48">
      <w:pPr>
        <w:pStyle w:val="BoswellMediaHeader"/>
        <w:jc w:val="left"/>
        <w:rPr>
          <w:rFonts w:ascii="Times New Roman" w:hAnsi="Times New Roman"/>
          <w:noProof w:val="0"/>
          <w:sz w:val="24"/>
        </w:rPr>
      </w:pPr>
      <w:r w:rsidRPr="00DC5E86">
        <w:rPr>
          <w:rFonts w:ascii="Times New Roman" w:hAnsi="Times New Roman"/>
          <w:noProof w:val="0"/>
          <w:sz w:val="24"/>
        </w:rPr>
        <w:t>D</w:t>
      </w:r>
      <w:r w:rsidR="00920D48" w:rsidRPr="00DC5E86">
        <w:rPr>
          <w:rFonts w:ascii="Times New Roman" w:hAnsi="Times New Roman"/>
          <w:noProof w:val="0"/>
          <w:sz w:val="24"/>
        </w:rPr>
        <w:t xml:space="preserve">ecisions </w:t>
      </w:r>
      <w:r w:rsidRPr="00DC5E86">
        <w:rPr>
          <w:rFonts w:ascii="Times New Roman" w:hAnsi="Times New Roman"/>
          <w:noProof w:val="0"/>
          <w:sz w:val="24"/>
        </w:rPr>
        <w:t>about</w:t>
      </w:r>
      <w:r w:rsidR="00920D48" w:rsidRPr="00DC5E86">
        <w:rPr>
          <w:rFonts w:ascii="Times New Roman" w:hAnsi="Times New Roman"/>
          <w:sz w:val="24"/>
          <w:szCs w:val="24"/>
        </w:rPr>
        <w:t xml:space="preserve"> which individuals</w:t>
      </w:r>
      <w:r w:rsidRPr="00DC5E86">
        <w:rPr>
          <w:rFonts w:ascii="Times New Roman" w:hAnsi="Times New Roman"/>
          <w:sz w:val="24"/>
          <w:szCs w:val="24"/>
        </w:rPr>
        <w:t xml:space="preserve"> will</w:t>
      </w:r>
      <w:r w:rsidR="00920D48" w:rsidRPr="00DC5E86">
        <w:rPr>
          <w:rFonts w:ascii="Times New Roman" w:hAnsi="Times New Roman"/>
          <w:sz w:val="24"/>
          <w:szCs w:val="24"/>
        </w:rPr>
        <w:t xml:space="preserve"> receive assistance</w:t>
      </w:r>
      <w:r w:rsidR="00920D48" w:rsidRPr="00DC5E86">
        <w:rPr>
          <w:rFonts w:ascii="Times New Roman" w:hAnsi="Times New Roman"/>
          <w:noProof w:val="0"/>
          <w:sz w:val="24"/>
        </w:rPr>
        <w:t xml:space="preserve"> </w:t>
      </w:r>
      <w:r w:rsidRPr="00DC5E86">
        <w:rPr>
          <w:rFonts w:ascii="Times New Roman" w:hAnsi="Times New Roman"/>
          <w:noProof w:val="0"/>
          <w:sz w:val="24"/>
        </w:rPr>
        <w:t xml:space="preserve">under the measure </w:t>
      </w:r>
      <w:r w:rsidR="00920D48" w:rsidRPr="00DC5E86">
        <w:rPr>
          <w:rFonts w:ascii="Times New Roman" w:hAnsi="Times New Roman"/>
          <w:noProof w:val="0"/>
          <w:sz w:val="24"/>
        </w:rPr>
        <w:t xml:space="preserve">are not considered suitable for independent review, as they are </w:t>
      </w:r>
      <w:r w:rsidRPr="00DC5E86">
        <w:rPr>
          <w:rFonts w:ascii="Times New Roman" w:hAnsi="Times New Roman"/>
          <w:noProof w:val="0"/>
          <w:sz w:val="24"/>
        </w:rPr>
        <w:t xml:space="preserve">also </w:t>
      </w:r>
      <w:r w:rsidR="00920D48" w:rsidRPr="00DC5E86">
        <w:rPr>
          <w:rFonts w:ascii="Times New Roman" w:hAnsi="Times New Roman"/>
          <w:noProof w:val="0"/>
          <w:sz w:val="24"/>
        </w:rPr>
        <w:t xml:space="preserve">decisions relating to the allocation of a finite resource, from which all potential claims for a share of the resource cannot be met. </w:t>
      </w:r>
      <w:r w:rsidRPr="00DC5E86">
        <w:rPr>
          <w:rFonts w:ascii="Times New Roman" w:hAnsi="Times New Roman"/>
          <w:noProof w:val="0"/>
          <w:sz w:val="24"/>
        </w:rPr>
        <w:t>The measure will be capped at 4,913 places, meaning that an allocation which has already been made to one party c</w:t>
      </w:r>
      <w:r w:rsidR="00920D48" w:rsidRPr="00DC5E86">
        <w:rPr>
          <w:rFonts w:ascii="Times New Roman" w:hAnsi="Times New Roman"/>
          <w:noProof w:val="0"/>
          <w:sz w:val="24"/>
        </w:rPr>
        <w:t>ould be affected if the original decision was overturned. The Administrative Review Council has recognised that it is justifiable to exclude merits review in relation to decisions of this nature (see paragraphs 4.11 to 4.1</w:t>
      </w:r>
      <w:r w:rsidR="003527F6" w:rsidRPr="00DC5E86">
        <w:rPr>
          <w:rFonts w:ascii="Times New Roman" w:hAnsi="Times New Roman"/>
          <w:noProof w:val="0"/>
          <w:sz w:val="24"/>
        </w:rPr>
        <w:t>9</w:t>
      </w:r>
      <w:r w:rsidR="00920D48" w:rsidRPr="00DC5E86">
        <w:rPr>
          <w:rFonts w:ascii="Times New Roman" w:hAnsi="Times New Roman"/>
          <w:noProof w:val="0"/>
          <w:sz w:val="24"/>
        </w:rPr>
        <w:t xml:space="preserve"> of the guide, </w:t>
      </w:r>
      <w:r w:rsidR="00920D48" w:rsidRPr="00DC5E86">
        <w:rPr>
          <w:rFonts w:ascii="Times New Roman" w:hAnsi="Times New Roman"/>
          <w:i/>
          <w:noProof w:val="0"/>
          <w:sz w:val="24"/>
        </w:rPr>
        <w:t>What decisions should be subject to merit review?</w:t>
      </w:r>
      <w:r w:rsidR="00920D48" w:rsidRPr="00DC5E86">
        <w:rPr>
          <w:rFonts w:ascii="Times New Roman" w:hAnsi="Times New Roman"/>
          <w:noProof w:val="0"/>
          <w:sz w:val="24"/>
        </w:rPr>
        <w:t>).</w:t>
      </w:r>
    </w:p>
    <w:p w14:paraId="219F7519" w14:textId="77777777" w:rsidR="00920D48" w:rsidRPr="00DC5E86" w:rsidRDefault="00920D48" w:rsidP="00920D48">
      <w:pPr>
        <w:rPr>
          <w:rFonts w:ascii="Times New Roman" w:hAnsi="Times New Roman"/>
          <w:sz w:val="24"/>
          <w:szCs w:val="24"/>
        </w:rPr>
      </w:pPr>
    </w:p>
    <w:p w14:paraId="7D5C0DDB" w14:textId="77777777" w:rsidR="005C307D" w:rsidRPr="00DC5E86" w:rsidRDefault="005C307D" w:rsidP="00920D48">
      <w:pPr>
        <w:rPr>
          <w:rFonts w:ascii="Times New Roman" w:hAnsi="Times New Roman"/>
          <w:sz w:val="24"/>
          <w:szCs w:val="24"/>
          <w:lang w:val="en"/>
        </w:rPr>
      </w:pPr>
      <w:r w:rsidRPr="00DC5E86">
        <w:rPr>
          <w:rFonts w:ascii="Times New Roman" w:hAnsi="Times New Roman"/>
          <w:sz w:val="24"/>
          <w:szCs w:val="24"/>
          <w:lang w:val="en"/>
        </w:rPr>
        <w:lastRenderedPageBreak/>
        <w:t xml:space="preserve">In practice, there is no prospect that denying a job seeker access to the measure would affect their eligibility to receive their social security payment, as they could meet their mutual obligation requirements in other ways.    </w:t>
      </w:r>
    </w:p>
    <w:p w14:paraId="4F8C793A" w14:textId="77777777" w:rsidR="00920D48" w:rsidRPr="00DC5E86" w:rsidRDefault="00920D48" w:rsidP="00920D48">
      <w:pPr>
        <w:rPr>
          <w:rFonts w:ascii="Times New Roman" w:hAnsi="Times New Roman"/>
          <w:sz w:val="24"/>
          <w:szCs w:val="24"/>
          <w:lang w:val="en"/>
        </w:rPr>
      </w:pPr>
    </w:p>
    <w:p w14:paraId="5B138AD9" w14:textId="77777777" w:rsidR="005C307D" w:rsidRPr="00DC5E86" w:rsidRDefault="005C307D" w:rsidP="00920D48">
      <w:pPr>
        <w:rPr>
          <w:rFonts w:ascii="Times New Roman" w:hAnsi="Times New Roman"/>
          <w:sz w:val="24"/>
          <w:szCs w:val="24"/>
          <w:lang w:val="en"/>
        </w:rPr>
      </w:pPr>
      <w:r w:rsidRPr="00DC5E86">
        <w:rPr>
          <w:rFonts w:ascii="Times New Roman" w:hAnsi="Times New Roman"/>
          <w:sz w:val="24"/>
          <w:szCs w:val="24"/>
          <w:lang w:val="en"/>
        </w:rPr>
        <w:t>However, if a job seeker did consider that their ability to meet their participation requirements had been impacted by not accessing the measure, for example because they were required to participate in an alternative activity which they considered was not suitable to their circumstances, and they were consequently subject to compliance action for failing to participate, they could seek merits review by Services Australia of any decision to reduce, cancel or suspend their payment. If dissatisfied by the Services Australia</w:t>
      </w:r>
      <w:r w:rsidR="00771A6A" w:rsidRPr="00DC5E86">
        <w:rPr>
          <w:rFonts w:ascii="Times New Roman" w:hAnsi="Times New Roman"/>
          <w:sz w:val="24"/>
          <w:szCs w:val="24"/>
          <w:lang w:val="en"/>
        </w:rPr>
        <w:t>’s</w:t>
      </w:r>
      <w:r w:rsidRPr="00DC5E86">
        <w:rPr>
          <w:rFonts w:ascii="Times New Roman" w:hAnsi="Times New Roman"/>
          <w:sz w:val="24"/>
          <w:szCs w:val="24"/>
          <w:lang w:val="en"/>
        </w:rPr>
        <w:t xml:space="preserve"> decision, they could seek merits review of the decision by the Administrative Appeals Tribunal (AAT). If dissatisfied by the AAT decision they could, on questions of law, appeal to the Federal Court. </w:t>
      </w:r>
    </w:p>
    <w:p w14:paraId="17C28C70" w14:textId="77777777" w:rsidR="00920D48" w:rsidRPr="00DC5E86" w:rsidRDefault="00920D48" w:rsidP="00920D48">
      <w:pPr>
        <w:rPr>
          <w:rFonts w:ascii="Times New Roman" w:hAnsi="Times New Roman"/>
          <w:sz w:val="24"/>
          <w:szCs w:val="24"/>
          <w:lang w:val="en"/>
        </w:rPr>
      </w:pPr>
    </w:p>
    <w:p w14:paraId="1D9263DB" w14:textId="77777777" w:rsidR="00920D48" w:rsidRPr="00DC5E86" w:rsidRDefault="00BE450C" w:rsidP="00920D48">
      <w:pPr>
        <w:pStyle w:val="BoswellMediaHeader"/>
        <w:jc w:val="left"/>
        <w:rPr>
          <w:rFonts w:ascii="Times New Roman" w:hAnsi="Times New Roman"/>
          <w:noProof w:val="0"/>
          <w:sz w:val="24"/>
        </w:rPr>
      </w:pPr>
      <w:r w:rsidRPr="00DC5E86">
        <w:rPr>
          <w:rFonts w:ascii="Times New Roman" w:hAnsi="Times New Roman"/>
          <w:noProof w:val="0"/>
          <w:sz w:val="24"/>
        </w:rPr>
        <w:t>D</w:t>
      </w:r>
      <w:r w:rsidR="00920D48" w:rsidRPr="00DC5E86">
        <w:rPr>
          <w:rFonts w:ascii="Times New Roman" w:hAnsi="Times New Roman"/>
          <w:noProof w:val="0"/>
          <w:sz w:val="24"/>
        </w:rPr>
        <w:t xml:space="preserve">ecisions </w:t>
      </w:r>
      <w:r w:rsidR="00771A6A" w:rsidRPr="00DC5E86">
        <w:rPr>
          <w:rFonts w:ascii="Times New Roman" w:hAnsi="Times New Roman"/>
          <w:noProof w:val="0"/>
          <w:sz w:val="24"/>
        </w:rPr>
        <w:t>about</w:t>
      </w:r>
      <w:r w:rsidR="00920D48" w:rsidRPr="00DC5E86">
        <w:rPr>
          <w:rFonts w:ascii="Times New Roman" w:hAnsi="Times New Roman"/>
          <w:sz w:val="24"/>
          <w:szCs w:val="24"/>
        </w:rPr>
        <w:t xml:space="preserve"> which </w:t>
      </w:r>
      <w:r w:rsidRPr="00DC5E86">
        <w:rPr>
          <w:rFonts w:ascii="Times New Roman" w:hAnsi="Times New Roman"/>
          <w:sz w:val="24"/>
          <w:szCs w:val="24"/>
        </w:rPr>
        <w:t xml:space="preserve">farmers/employers </w:t>
      </w:r>
      <w:r w:rsidR="00771A6A" w:rsidRPr="00DC5E86">
        <w:rPr>
          <w:rFonts w:ascii="Times New Roman" w:hAnsi="Times New Roman"/>
          <w:sz w:val="24"/>
          <w:szCs w:val="24"/>
        </w:rPr>
        <w:t xml:space="preserve">will </w:t>
      </w:r>
      <w:r w:rsidRPr="00DC5E86">
        <w:rPr>
          <w:rFonts w:ascii="Times New Roman" w:hAnsi="Times New Roman"/>
          <w:sz w:val="24"/>
          <w:szCs w:val="24"/>
        </w:rPr>
        <w:t>receive workers</w:t>
      </w:r>
      <w:r w:rsidR="00920D48" w:rsidRPr="00DC5E86">
        <w:rPr>
          <w:rFonts w:ascii="Times New Roman" w:hAnsi="Times New Roman"/>
          <w:noProof w:val="0"/>
          <w:sz w:val="24"/>
        </w:rPr>
        <w:t xml:space="preserve"> </w:t>
      </w:r>
      <w:r w:rsidR="00771A6A" w:rsidRPr="00DC5E86">
        <w:rPr>
          <w:rFonts w:ascii="Times New Roman" w:hAnsi="Times New Roman"/>
          <w:noProof w:val="0"/>
          <w:sz w:val="24"/>
        </w:rPr>
        <w:t xml:space="preserve">under the measure </w:t>
      </w:r>
      <w:r w:rsidR="00920D48" w:rsidRPr="00DC5E86">
        <w:rPr>
          <w:rFonts w:ascii="Times New Roman" w:hAnsi="Times New Roman"/>
          <w:noProof w:val="0"/>
          <w:sz w:val="24"/>
        </w:rPr>
        <w:t xml:space="preserve">are not considered suitable for independent review, as they are decisions relating to the allocation of a finite resource, from which all potential claims for a share of the resource cannot be met. </w:t>
      </w:r>
      <w:r w:rsidR="00771A6A" w:rsidRPr="00DC5E86">
        <w:rPr>
          <w:rFonts w:ascii="Times New Roman" w:hAnsi="Times New Roman"/>
          <w:noProof w:val="0"/>
          <w:sz w:val="24"/>
        </w:rPr>
        <w:t>Once a decision has been made that a particular farmer or employer will receive certain workers, it would be highly impractical or impossible for those workers to be re-allocated to another farmer or employer and, if that was done, the initial farmer/employer would not receive the benefit of the labour.</w:t>
      </w:r>
      <w:r w:rsidR="00920D48" w:rsidRPr="00DC5E86">
        <w:rPr>
          <w:rFonts w:ascii="Times New Roman" w:hAnsi="Times New Roman"/>
          <w:noProof w:val="0"/>
          <w:sz w:val="24"/>
        </w:rPr>
        <w:t xml:space="preserve"> The Administrative Review Council has recognised that it is justifiable to exclude merits review in relation to decisions of this nature (see paragraphs 4.11 to 4.1</w:t>
      </w:r>
      <w:r w:rsidR="003527F6" w:rsidRPr="00DC5E86">
        <w:rPr>
          <w:rFonts w:ascii="Times New Roman" w:hAnsi="Times New Roman"/>
          <w:noProof w:val="0"/>
          <w:sz w:val="24"/>
        </w:rPr>
        <w:t>9</w:t>
      </w:r>
      <w:r w:rsidR="00920D48" w:rsidRPr="00DC5E86">
        <w:rPr>
          <w:rFonts w:ascii="Times New Roman" w:hAnsi="Times New Roman"/>
          <w:noProof w:val="0"/>
          <w:sz w:val="24"/>
        </w:rPr>
        <w:t xml:space="preserve"> of the guide, </w:t>
      </w:r>
      <w:r w:rsidR="00920D48" w:rsidRPr="00DC5E86">
        <w:rPr>
          <w:rFonts w:ascii="Times New Roman" w:hAnsi="Times New Roman"/>
          <w:i/>
          <w:noProof w:val="0"/>
          <w:sz w:val="24"/>
        </w:rPr>
        <w:t>What decisions should be subject to merit review?</w:t>
      </w:r>
      <w:r w:rsidR="00920D48" w:rsidRPr="00DC5E86">
        <w:rPr>
          <w:rFonts w:ascii="Times New Roman" w:hAnsi="Times New Roman"/>
          <w:noProof w:val="0"/>
          <w:sz w:val="24"/>
        </w:rPr>
        <w:t>).</w:t>
      </w:r>
    </w:p>
    <w:p w14:paraId="140D80C2" w14:textId="77777777" w:rsidR="00920D48" w:rsidRPr="00DC5E86" w:rsidRDefault="00920D48" w:rsidP="00920D48">
      <w:pPr>
        <w:rPr>
          <w:rFonts w:ascii="Times New Roman" w:hAnsi="Times New Roman"/>
          <w:sz w:val="24"/>
          <w:szCs w:val="24"/>
        </w:rPr>
      </w:pPr>
    </w:p>
    <w:p w14:paraId="65114ECB" w14:textId="77777777" w:rsidR="005C307D" w:rsidRPr="00DC5E86" w:rsidRDefault="005C307D" w:rsidP="005C307D">
      <w:pPr>
        <w:rPr>
          <w:rFonts w:ascii="Times New Roman" w:hAnsi="Times New Roman"/>
          <w:sz w:val="24"/>
          <w:szCs w:val="24"/>
        </w:rPr>
      </w:pPr>
      <w:r w:rsidRPr="00DC5E86">
        <w:rPr>
          <w:rFonts w:ascii="Times New Roman" w:hAnsi="Times New Roman"/>
          <w:sz w:val="24"/>
          <w:szCs w:val="24"/>
        </w:rPr>
        <w:t>The department encourages participants to try to resolve any issues with their provider before contacting the department. The de</w:t>
      </w:r>
      <w:r w:rsidR="009718C2" w:rsidRPr="00DC5E86">
        <w:rPr>
          <w:rFonts w:ascii="Times New Roman" w:hAnsi="Times New Roman"/>
          <w:sz w:val="24"/>
          <w:szCs w:val="24"/>
        </w:rPr>
        <w:t>partment will review decisions</w:t>
      </w:r>
      <w:r w:rsidRPr="00DC5E86">
        <w:rPr>
          <w:rFonts w:ascii="Times New Roman" w:hAnsi="Times New Roman"/>
          <w:sz w:val="24"/>
          <w:szCs w:val="24"/>
        </w:rPr>
        <w:t xml:space="preserve"> </w:t>
      </w:r>
      <w:r w:rsidR="00736A6A" w:rsidRPr="00DC5E86">
        <w:rPr>
          <w:rFonts w:ascii="Times New Roman" w:hAnsi="Times New Roman"/>
          <w:sz w:val="24"/>
          <w:szCs w:val="24"/>
        </w:rPr>
        <w:t xml:space="preserve">in connection with the measure </w:t>
      </w:r>
      <w:r w:rsidRPr="00DC5E86">
        <w:rPr>
          <w:rFonts w:ascii="Times New Roman" w:hAnsi="Times New Roman"/>
          <w:sz w:val="24"/>
          <w:szCs w:val="24"/>
        </w:rPr>
        <w:t>if requested by a person or provider who is dissatisfied with a decision to exclude them from participating or with the le</w:t>
      </w:r>
      <w:r w:rsidR="009718C2" w:rsidRPr="00DC5E86">
        <w:rPr>
          <w:rFonts w:ascii="Times New Roman" w:hAnsi="Times New Roman"/>
          <w:sz w:val="24"/>
          <w:szCs w:val="24"/>
        </w:rPr>
        <w:t>vel of assistance they receive</w:t>
      </w:r>
      <w:r w:rsidR="00736A6A" w:rsidRPr="00DC5E86">
        <w:rPr>
          <w:rFonts w:ascii="Times New Roman" w:hAnsi="Times New Roman"/>
          <w:sz w:val="24"/>
          <w:szCs w:val="24"/>
        </w:rPr>
        <w:t xml:space="preserve"> under the measure</w:t>
      </w:r>
      <w:r w:rsidRPr="00DC5E86">
        <w:rPr>
          <w:rFonts w:ascii="Times New Roman" w:hAnsi="Times New Roman"/>
          <w:sz w:val="24"/>
          <w:szCs w:val="24"/>
        </w:rPr>
        <w:t xml:space="preserve">. In the event the request is made to the department, the department will handle the matter by acknowledging receipt of the request and contact the individual with a view to resolving any issues as soon as practicable. The department will review the issue and work with the complainant to address it where needed. The department will respond to the complainant regarding the outcome of their request for review.  </w:t>
      </w:r>
    </w:p>
    <w:p w14:paraId="6408A40D" w14:textId="77777777" w:rsidR="009718C2" w:rsidRPr="00DC5E86" w:rsidRDefault="009718C2" w:rsidP="005C307D">
      <w:pPr>
        <w:rPr>
          <w:rFonts w:ascii="Times New Roman" w:hAnsi="Times New Roman"/>
          <w:sz w:val="24"/>
          <w:szCs w:val="24"/>
        </w:rPr>
      </w:pPr>
    </w:p>
    <w:p w14:paraId="3A8A6C8D" w14:textId="77777777" w:rsidR="005C307D" w:rsidRPr="00DC5E86" w:rsidRDefault="005C307D" w:rsidP="005C307D">
      <w:pPr>
        <w:rPr>
          <w:rFonts w:ascii="Times New Roman" w:hAnsi="Times New Roman"/>
          <w:sz w:val="24"/>
          <w:szCs w:val="24"/>
        </w:rPr>
      </w:pPr>
      <w:r w:rsidRPr="00DC5E86">
        <w:rPr>
          <w:rFonts w:ascii="Times New Roman" w:hAnsi="Times New Roman"/>
          <w:sz w:val="24"/>
          <w:szCs w:val="24"/>
        </w:rPr>
        <w:t xml:space="preserve">The </w:t>
      </w:r>
      <w:r w:rsidRPr="00DC5E86">
        <w:rPr>
          <w:rFonts w:ascii="Times New Roman" w:hAnsi="Times New Roman"/>
          <w:i/>
          <w:sz w:val="24"/>
          <w:szCs w:val="24"/>
        </w:rPr>
        <w:t>Government Procurement (Judicial Review) Act 2018</w:t>
      </w:r>
      <w:r w:rsidRPr="00DC5E86">
        <w:rPr>
          <w:rFonts w:ascii="Times New Roman" w:hAnsi="Times New Roman"/>
          <w:sz w:val="24"/>
          <w:szCs w:val="24"/>
        </w:rPr>
        <w:t xml:space="preserve"> enables suppliers to challenge some procurement processes for alleged breaches of certain procurement rules. This legislation might provide an additional avenue of redress (compensation or injunction) for dissatisfied parties, depending on the circumstances.  </w:t>
      </w:r>
    </w:p>
    <w:p w14:paraId="6B73314A" w14:textId="77777777" w:rsidR="009718C2" w:rsidRPr="00DC5E86" w:rsidRDefault="009718C2" w:rsidP="005C307D">
      <w:pPr>
        <w:rPr>
          <w:rFonts w:ascii="Times New Roman" w:hAnsi="Times New Roman"/>
          <w:b/>
          <w:bCs/>
          <w:sz w:val="24"/>
          <w:szCs w:val="24"/>
        </w:rPr>
      </w:pPr>
    </w:p>
    <w:p w14:paraId="3D36DC71" w14:textId="25F209C4" w:rsidR="005C307D" w:rsidRPr="00DC5E86" w:rsidRDefault="005C307D" w:rsidP="005C307D">
      <w:pPr>
        <w:rPr>
          <w:rFonts w:ascii="Times New Roman" w:hAnsi="Times New Roman"/>
          <w:sz w:val="24"/>
          <w:szCs w:val="24"/>
        </w:rPr>
      </w:pPr>
      <w:r w:rsidRPr="00DC5E86">
        <w:rPr>
          <w:rFonts w:ascii="Times New Roman" w:hAnsi="Times New Roman"/>
          <w:sz w:val="24"/>
          <w:szCs w:val="24"/>
        </w:rPr>
        <w:t>Any person or organisation dissatisfied with a decision in connection with the measure, or dissatisfied with their dealings with a provider as part of the measure, could raise the matter with the Commonwealth Ombudsman. The Ombudsman has the power to ask the department to answer questions about the treatment of the person or organisation, or to provide relevant documents or information.</w:t>
      </w:r>
      <w:r w:rsidR="00C95F20" w:rsidRPr="00DC5E86">
        <w:rPr>
          <w:rFonts w:ascii="Times New Roman" w:hAnsi="Times New Roman"/>
          <w:sz w:val="24"/>
          <w:szCs w:val="24"/>
        </w:rPr>
        <w:t xml:space="preserve"> </w:t>
      </w:r>
      <w:r w:rsidRPr="00DC5E86">
        <w:rPr>
          <w:rFonts w:ascii="Times New Roman" w:hAnsi="Times New Roman"/>
          <w:sz w:val="24"/>
          <w:szCs w:val="24"/>
        </w:rPr>
        <w:t xml:space="preserve">The department gives weight to the Ombudsman’s recommendations and is required to respond to the Ombudsman regarding what it has done in response to any recommendations. Failure to adequately respond could lead to adverse public reporting by the Ombudsman. </w:t>
      </w:r>
    </w:p>
    <w:p w14:paraId="516D6AA3" w14:textId="5A25A2F1" w:rsidR="009615BE" w:rsidRPr="00DC5E86" w:rsidRDefault="009615BE" w:rsidP="005C307D">
      <w:pPr>
        <w:rPr>
          <w:rFonts w:ascii="Times New Roman" w:hAnsi="Times New Roman"/>
          <w:b/>
          <w:bCs/>
          <w:sz w:val="24"/>
          <w:szCs w:val="24"/>
        </w:rPr>
      </w:pPr>
    </w:p>
    <w:p w14:paraId="71D2D67A" w14:textId="5CE1FF8D" w:rsidR="009615BE" w:rsidRPr="00DC5E86" w:rsidRDefault="009615BE" w:rsidP="009615BE">
      <w:pPr>
        <w:rPr>
          <w:rFonts w:ascii="Times New Roman" w:hAnsi="Times New Roman"/>
          <w:sz w:val="24"/>
          <w:szCs w:val="24"/>
        </w:rPr>
      </w:pPr>
      <w:r w:rsidRPr="00DC5E86">
        <w:rPr>
          <w:rFonts w:ascii="Times New Roman" w:hAnsi="Times New Roman"/>
          <w:sz w:val="24"/>
          <w:szCs w:val="24"/>
        </w:rPr>
        <w:t>The department consulted with the Department of Agriculture, Water and the Environment, the Department of Home Affairs, the Department of Social Services and the Attorney</w:t>
      </w:r>
      <w:r w:rsidRPr="00DC5E86">
        <w:rPr>
          <w:rFonts w:ascii="Times New Roman" w:hAnsi="Times New Roman"/>
          <w:sz w:val="24"/>
          <w:szCs w:val="24"/>
        </w:rPr>
        <w:noBreakHyphen/>
        <w:t xml:space="preserve">General’s Department to develop the measure. Information and stakeholder </w:t>
      </w:r>
      <w:r w:rsidRPr="00DC5E86">
        <w:rPr>
          <w:rFonts w:ascii="Times New Roman" w:hAnsi="Times New Roman"/>
          <w:sz w:val="24"/>
          <w:szCs w:val="24"/>
        </w:rPr>
        <w:lastRenderedPageBreak/>
        <w:t xml:space="preserve">feedback collected through the department’s existing programs (for example, the program, Harvest Trail and </w:t>
      </w:r>
      <w:r w:rsidRPr="00DC5E86">
        <w:rPr>
          <w:rFonts w:ascii="Times New Roman" w:hAnsi="Times New Roman"/>
          <w:i/>
          <w:sz w:val="24"/>
          <w:szCs w:val="24"/>
        </w:rPr>
        <w:t>jobactive</w:t>
      </w:r>
      <w:r w:rsidRPr="00DC5E86">
        <w:rPr>
          <w:rFonts w:ascii="Times New Roman" w:hAnsi="Times New Roman"/>
          <w:sz w:val="24"/>
          <w:szCs w:val="24"/>
        </w:rPr>
        <w:t xml:space="preserve">) also assisted in informing the development of the measure. </w:t>
      </w:r>
    </w:p>
    <w:p w14:paraId="407B0998" w14:textId="77777777" w:rsidR="009615BE" w:rsidRPr="00DC5E86" w:rsidRDefault="009615BE" w:rsidP="009615BE">
      <w:pPr>
        <w:rPr>
          <w:rFonts w:ascii="Times New Roman" w:hAnsi="Times New Roman"/>
          <w:sz w:val="24"/>
          <w:szCs w:val="24"/>
        </w:rPr>
      </w:pPr>
    </w:p>
    <w:p w14:paraId="4B2BEF0C" w14:textId="77777777" w:rsidR="009615BE" w:rsidRPr="00DC5E86" w:rsidRDefault="009615BE" w:rsidP="009615BE">
      <w:pPr>
        <w:rPr>
          <w:rFonts w:ascii="Times New Roman" w:hAnsi="Times New Roman"/>
          <w:sz w:val="24"/>
          <w:szCs w:val="24"/>
        </w:rPr>
      </w:pPr>
      <w:r w:rsidRPr="00DC5E86">
        <w:rPr>
          <w:rFonts w:ascii="Times New Roman" w:hAnsi="Times New Roman"/>
          <w:sz w:val="24"/>
          <w:szCs w:val="24"/>
        </w:rPr>
        <w:t xml:space="preserve">Due to the urgency of the measure and the need for Budget confidentiality, external consultation on this measure was not possible. However, it was developed with close consideration given to the known views of industry stakeholders such as the National Farmers’ Federation, AUSVEG and the Australian Fresh Produce Alliance which have been expressed in media releases issued by these organisations. </w:t>
      </w:r>
    </w:p>
    <w:p w14:paraId="6F7E8F99" w14:textId="77777777" w:rsidR="009615BE" w:rsidRPr="00DC5E86" w:rsidRDefault="009615BE" w:rsidP="009615BE">
      <w:pPr>
        <w:rPr>
          <w:rFonts w:ascii="Times New Roman" w:hAnsi="Times New Roman"/>
          <w:sz w:val="24"/>
          <w:szCs w:val="24"/>
        </w:rPr>
      </w:pPr>
      <w:r w:rsidRPr="00DC5E86">
        <w:rPr>
          <w:rFonts w:ascii="Times New Roman" w:hAnsi="Times New Roman"/>
          <w:sz w:val="24"/>
          <w:szCs w:val="24"/>
        </w:rPr>
        <w:t xml:space="preserve"> </w:t>
      </w:r>
    </w:p>
    <w:p w14:paraId="6557E487" w14:textId="77777777" w:rsidR="009615BE" w:rsidRPr="00DC5E86" w:rsidRDefault="009615BE" w:rsidP="009615BE">
      <w:pPr>
        <w:rPr>
          <w:rFonts w:ascii="Times New Roman" w:eastAsia="Arial" w:hAnsi="Times New Roman"/>
          <w:sz w:val="24"/>
          <w:szCs w:val="24"/>
        </w:rPr>
      </w:pPr>
      <w:r w:rsidRPr="00DC5E86">
        <w:rPr>
          <w:rFonts w:ascii="Times New Roman" w:eastAsia="Arial" w:hAnsi="Times New Roman"/>
          <w:sz w:val="24"/>
          <w:szCs w:val="24"/>
        </w:rPr>
        <w:t>This measure aligns with proposals by industry stakeholders:</w:t>
      </w:r>
    </w:p>
    <w:p w14:paraId="77E70A4C" w14:textId="77777777" w:rsidR="009615BE" w:rsidRPr="00DC5E86" w:rsidRDefault="009615BE" w:rsidP="009615BE">
      <w:pPr>
        <w:pStyle w:val="ListParagraph"/>
        <w:numPr>
          <w:ilvl w:val="0"/>
          <w:numId w:val="12"/>
        </w:numPr>
        <w:rPr>
          <w:rFonts w:cs="Times New Roman"/>
          <w:szCs w:val="24"/>
        </w:rPr>
      </w:pPr>
      <w:r w:rsidRPr="00DC5E86">
        <w:rPr>
          <w:rFonts w:cs="Times New Roman"/>
          <w:szCs w:val="24"/>
        </w:rPr>
        <w:t>in its submission to the Joint Standing Committee on Migration inquiry into the Working Holiday Maker Program, the Australian Fresh Produce Alliance proposed a ‘Relocation Support’ payment of $1,200 to be paid to job seekers after three months of horticulture work to help offset the costs of relocating to a regional area and incentivise workers to the industry;</w:t>
      </w:r>
    </w:p>
    <w:p w14:paraId="7582FE17" w14:textId="7FBB3E01" w:rsidR="009615BE" w:rsidRPr="00DC5E86" w:rsidRDefault="009615BE" w:rsidP="009615BE">
      <w:pPr>
        <w:pStyle w:val="ListParagraph"/>
        <w:numPr>
          <w:ilvl w:val="0"/>
          <w:numId w:val="12"/>
        </w:numPr>
        <w:rPr>
          <w:rFonts w:cs="Times New Roman"/>
          <w:szCs w:val="24"/>
        </w:rPr>
      </w:pPr>
      <w:r w:rsidRPr="00DC5E86">
        <w:rPr>
          <w:rFonts w:cs="Times New Roman"/>
          <w:szCs w:val="24"/>
        </w:rPr>
        <w:t>the Australian Fresh Produce Alliance also proposed an ‘Induction Support’ payment of $1,200</w:t>
      </w:r>
      <w:r w:rsidR="00914000" w:rsidRPr="00DC5E86">
        <w:rPr>
          <w:rFonts w:cs="Times New Roman"/>
          <w:szCs w:val="24"/>
        </w:rPr>
        <w:t xml:space="preserve"> per worker to be</w:t>
      </w:r>
      <w:r w:rsidRPr="00DC5E86">
        <w:rPr>
          <w:rFonts w:cs="Times New Roman"/>
          <w:szCs w:val="24"/>
        </w:rPr>
        <w:t xml:space="preserve"> paid to employers after three months of agriculture work to subsidise employers’ costs of additional induction, training and support for new workers;</w:t>
      </w:r>
    </w:p>
    <w:p w14:paraId="3D5ABB8E" w14:textId="77777777" w:rsidR="009615BE" w:rsidRPr="00DC5E86" w:rsidRDefault="009615BE" w:rsidP="009615BE">
      <w:pPr>
        <w:pStyle w:val="ListParagraph"/>
        <w:numPr>
          <w:ilvl w:val="0"/>
          <w:numId w:val="12"/>
        </w:numPr>
        <w:rPr>
          <w:rFonts w:cs="Times New Roman"/>
        </w:rPr>
      </w:pPr>
      <w:r w:rsidRPr="00DC5E86">
        <w:rPr>
          <w:rFonts w:cs="Times New Roman"/>
        </w:rPr>
        <w:t>the stated objective for these proposals was ‘to incentivise Australians and permanent residents that have become unemployed due to COVID-19 to work in the fresh produce industry’; and</w:t>
      </w:r>
    </w:p>
    <w:p w14:paraId="5CDA1286" w14:textId="77777777" w:rsidR="009615BE" w:rsidRPr="00DC5E86" w:rsidRDefault="009615BE" w:rsidP="009615BE">
      <w:pPr>
        <w:pStyle w:val="ListParagraph"/>
        <w:numPr>
          <w:ilvl w:val="0"/>
          <w:numId w:val="12"/>
        </w:numPr>
        <w:rPr>
          <w:rFonts w:cs="Times New Roman"/>
        </w:rPr>
      </w:pPr>
      <w:r w:rsidRPr="00DC5E86">
        <w:rPr>
          <w:rFonts w:cs="Times New Roman"/>
        </w:rPr>
        <w:t xml:space="preserve">other industry stakeholders such as the National Farmers’ Federation and AUSVEG have publicly expressed similar views with respect to the $1,200 relocation support payment for displaced workers.  </w:t>
      </w:r>
    </w:p>
    <w:p w14:paraId="350573A6" w14:textId="77777777" w:rsidR="009615BE" w:rsidRPr="00DC5E86" w:rsidRDefault="009615BE" w:rsidP="009615BE">
      <w:pPr>
        <w:rPr>
          <w:rFonts w:ascii="Times New Roman" w:hAnsi="Times New Roman"/>
          <w:sz w:val="24"/>
          <w:szCs w:val="24"/>
        </w:rPr>
      </w:pPr>
    </w:p>
    <w:p w14:paraId="2D328065" w14:textId="16204175" w:rsidR="009615BE" w:rsidRPr="00DC5E86" w:rsidRDefault="009615BE" w:rsidP="009615BE">
      <w:pPr>
        <w:rPr>
          <w:rFonts w:ascii="Times New Roman" w:hAnsi="Times New Roman"/>
          <w:sz w:val="24"/>
          <w:szCs w:val="24"/>
        </w:rPr>
      </w:pPr>
      <w:r w:rsidRPr="00DC5E86">
        <w:rPr>
          <w:rFonts w:ascii="Times New Roman" w:hAnsi="Times New Roman"/>
          <w:color w:val="000000" w:themeColor="text1"/>
          <w:sz w:val="24"/>
          <w:szCs w:val="24"/>
        </w:rPr>
        <w:t>The announcement of the measure as part of the 2020-21 Budget has been well received by these major industry peak bodies</w:t>
      </w:r>
      <w:r w:rsidRPr="00DC5E86">
        <w:rPr>
          <w:rFonts w:ascii="Times New Roman" w:hAnsi="Times New Roman"/>
          <w:sz w:val="24"/>
          <w:szCs w:val="24"/>
        </w:rPr>
        <w:t xml:space="preserve">. </w:t>
      </w:r>
    </w:p>
    <w:p w14:paraId="16B08F2C" w14:textId="77777777" w:rsidR="005C307D" w:rsidRPr="00DC5E86" w:rsidRDefault="005C307D" w:rsidP="009718C2">
      <w:pPr>
        <w:tabs>
          <w:tab w:val="left" w:pos="936"/>
        </w:tabs>
        <w:rPr>
          <w:rFonts w:ascii="Times New Roman" w:hAnsi="Times New Roman"/>
          <w:iCs/>
          <w:sz w:val="24"/>
          <w:szCs w:val="24"/>
        </w:rPr>
      </w:pPr>
    </w:p>
    <w:p w14:paraId="0E71553E" w14:textId="77777777" w:rsidR="005C307D" w:rsidRPr="00DC5E86" w:rsidRDefault="005C307D" w:rsidP="009718C2">
      <w:pPr>
        <w:rPr>
          <w:rFonts w:ascii="Times New Roman" w:hAnsi="Times New Roman"/>
          <w:sz w:val="24"/>
          <w:szCs w:val="24"/>
        </w:rPr>
      </w:pPr>
      <w:r w:rsidRPr="00DC5E86">
        <w:rPr>
          <w:rFonts w:ascii="Times New Roman" w:hAnsi="Times New Roman"/>
          <w:sz w:val="24"/>
          <w:szCs w:val="24"/>
        </w:rPr>
        <w:t xml:space="preserve">Funding of $17.4 million </w:t>
      </w:r>
      <w:r w:rsidR="00E256F2" w:rsidRPr="00DC5E86">
        <w:rPr>
          <w:rFonts w:ascii="Times New Roman" w:hAnsi="Times New Roman"/>
          <w:sz w:val="24"/>
          <w:szCs w:val="24"/>
        </w:rPr>
        <w:t xml:space="preserve">for the program </w:t>
      </w:r>
      <w:r w:rsidRPr="00DC5E86">
        <w:rPr>
          <w:rFonts w:ascii="Times New Roman" w:hAnsi="Times New Roman"/>
          <w:sz w:val="24"/>
          <w:szCs w:val="24"/>
        </w:rPr>
        <w:t xml:space="preserve">was included in the 2020-21 Budget under the measure ‘Employment Services’ for a period of two years commencing in 2020-21, </w:t>
      </w:r>
      <w:r w:rsidR="00E256F2" w:rsidRPr="00DC5E86">
        <w:rPr>
          <w:rFonts w:ascii="Times New Roman" w:hAnsi="Times New Roman"/>
          <w:sz w:val="24"/>
          <w:szCs w:val="24"/>
        </w:rPr>
        <w:t>including</w:t>
      </w:r>
      <w:r w:rsidRPr="00DC5E86">
        <w:rPr>
          <w:rFonts w:ascii="Times New Roman" w:hAnsi="Times New Roman"/>
          <w:sz w:val="24"/>
          <w:szCs w:val="24"/>
        </w:rPr>
        <w:t xml:space="preserve"> $15.4 million </w:t>
      </w:r>
      <w:r w:rsidR="00E256F2" w:rsidRPr="00DC5E86">
        <w:rPr>
          <w:rFonts w:ascii="Times New Roman" w:hAnsi="Times New Roman"/>
          <w:sz w:val="24"/>
          <w:szCs w:val="24"/>
        </w:rPr>
        <w:t>for the temporary modification of the program</w:t>
      </w:r>
      <w:r w:rsidRPr="00DC5E86">
        <w:rPr>
          <w:rFonts w:ascii="Times New Roman" w:hAnsi="Times New Roman"/>
          <w:sz w:val="24"/>
          <w:szCs w:val="24"/>
        </w:rPr>
        <w:t xml:space="preserve">. Details are set out in </w:t>
      </w:r>
      <w:r w:rsidRPr="00DC5E86">
        <w:rPr>
          <w:rFonts w:ascii="Times New Roman" w:hAnsi="Times New Roman"/>
          <w:i/>
          <w:sz w:val="24"/>
          <w:szCs w:val="24"/>
        </w:rPr>
        <w:t>Budget 2020-21, Budget Measures, Budget Paper No. 2 2020-21</w:t>
      </w:r>
      <w:r w:rsidRPr="00DC5E86">
        <w:rPr>
          <w:rFonts w:ascii="Times New Roman" w:hAnsi="Times New Roman"/>
          <w:sz w:val="24"/>
          <w:szCs w:val="24"/>
        </w:rPr>
        <w:t xml:space="preserve"> at pages 74 to 76. </w:t>
      </w:r>
    </w:p>
    <w:p w14:paraId="2CDFDF3A" w14:textId="77777777" w:rsidR="005C307D" w:rsidRPr="00DC5E86" w:rsidRDefault="005C307D" w:rsidP="009718C2">
      <w:pPr>
        <w:rPr>
          <w:rFonts w:ascii="Times New Roman" w:hAnsi="Times New Roman"/>
          <w:sz w:val="24"/>
          <w:szCs w:val="24"/>
        </w:rPr>
      </w:pPr>
    </w:p>
    <w:p w14:paraId="23837449" w14:textId="384EDAEB" w:rsidR="005C307D" w:rsidRPr="00DC5E86" w:rsidRDefault="005C307D" w:rsidP="009718C2">
      <w:pPr>
        <w:rPr>
          <w:rFonts w:ascii="Times New Roman" w:hAnsi="Times New Roman"/>
          <w:sz w:val="24"/>
          <w:szCs w:val="24"/>
        </w:rPr>
      </w:pPr>
      <w:r w:rsidRPr="00DC5E86">
        <w:rPr>
          <w:rFonts w:ascii="Times New Roman" w:hAnsi="Times New Roman"/>
          <w:sz w:val="24"/>
          <w:szCs w:val="24"/>
        </w:rPr>
        <w:t>Funding for this item will come from</w:t>
      </w:r>
      <w:r w:rsidR="0039159A" w:rsidRPr="00DC5E86">
        <w:rPr>
          <w:rFonts w:ascii="Times New Roman" w:hAnsi="Times New Roman"/>
          <w:sz w:val="24"/>
          <w:szCs w:val="24"/>
        </w:rPr>
        <w:t xml:space="preserve"> Program 4.1: Employment Services, </w:t>
      </w:r>
      <w:r w:rsidRPr="00DC5E86">
        <w:rPr>
          <w:rFonts w:ascii="Times New Roman" w:hAnsi="Times New Roman"/>
          <w:sz w:val="24"/>
          <w:szCs w:val="24"/>
        </w:rPr>
        <w:t xml:space="preserve">which </w:t>
      </w:r>
      <w:r w:rsidR="0039159A" w:rsidRPr="00DC5E86">
        <w:rPr>
          <w:rFonts w:ascii="Times New Roman" w:hAnsi="Times New Roman"/>
          <w:sz w:val="24"/>
          <w:szCs w:val="24"/>
        </w:rPr>
        <w:t>is</w:t>
      </w:r>
      <w:r w:rsidRPr="00DC5E86">
        <w:rPr>
          <w:rFonts w:ascii="Times New Roman" w:hAnsi="Times New Roman"/>
          <w:sz w:val="24"/>
          <w:szCs w:val="24"/>
        </w:rPr>
        <w:t xml:space="preserve"> part of Outcome 4. Details are set out in the </w:t>
      </w:r>
      <w:r w:rsidRPr="00DC5E86">
        <w:rPr>
          <w:rFonts w:ascii="Times New Roman" w:hAnsi="Times New Roman"/>
          <w:i/>
          <w:sz w:val="24"/>
          <w:szCs w:val="24"/>
        </w:rPr>
        <w:t>Portfolio Budget Statements 2020-21, Budget Related Paper No. 1.4, Education, Skills and Employment Portfolio</w:t>
      </w:r>
      <w:r w:rsidRPr="00DC5E86">
        <w:rPr>
          <w:rFonts w:ascii="Times New Roman" w:hAnsi="Times New Roman"/>
          <w:sz w:val="24"/>
          <w:szCs w:val="24"/>
        </w:rPr>
        <w:t xml:space="preserve"> at page</w:t>
      </w:r>
      <w:r w:rsidR="0039159A" w:rsidRPr="00DC5E86">
        <w:rPr>
          <w:rFonts w:ascii="Times New Roman" w:hAnsi="Times New Roman"/>
          <w:sz w:val="24"/>
          <w:szCs w:val="24"/>
        </w:rPr>
        <w:t>s</w:t>
      </w:r>
      <w:r w:rsidRPr="00DC5E86">
        <w:rPr>
          <w:rFonts w:ascii="Times New Roman" w:hAnsi="Times New Roman"/>
          <w:sz w:val="24"/>
          <w:szCs w:val="24"/>
        </w:rPr>
        <w:t xml:space="preserve"> 18</w:t>
      </w:r>
      <w:r w:rsidR="0039159A" w:rsidRPr="00DC5E86">
        <w:rPr>
          <w:rFonts w:ascii="Times New Roman" w:hAnsi="Times New Roman"/>
          <w:sz w:val="24"/>
          <w:szCs w:val="24"/>
        </w:rPr>
        <w:t>, 24 and 73</w:t>
      </w:r>
      <w:r w:rsidRPr="00DC5E86">
        <w:rPr>
          <w:rFonts w:ascii="Times New Roman" w:hAnsi="Times New Roman"/>
          <w:sz w:val="24"/>
          <w:szCs w:val="24"/>
        </w:rPr>
        <w:t>.</w:t>
      </w:r>
    </w:p>
    <w:p w14:paraId="0510E18D" w14:textId="77777777" w:rsidR="005C307D" w:rsidRPr="00DC5E86" w:rsidRDefault="005C307D" w:rsidP="009718C2">
      <w:pPr>
        <w:rPr>
          <w:rFonts w:ascii="Times New Roman" w:hAnsi="Times New Roman"/>
          <w:sz w:val="24"/>
          <w:szCs w:val="24"/>
          <w:lang w:val="en"/>
        </w:rPr>
      </w:pPr>
    </w:p>
    <w:p w14:paraId="73A98735" w14:textId="77777777" w:rsidR="00AA3E36" w:rsidRPr="00DC5E86" w:rsidRDefault="00AA3E36" w:rsidP="009718C2">
      <w:pPr>
        <w:rPr>
          <w:rFonts w:ascii="Times New Roman" w:hAnsi="Times New Roman"/>
          <w:b/>
          <w:sz w:val="24"/>
          <w:szCs w:val="24"/>
        </w:rPr>
      </w:pPr>
      <w:r w:rsidRPr="00DC5E86">
        <w:rPr>
          <w:rFonts w:ascii="Times New Roman" w:hAnsi="Times New Roman"/>
          <w:sz w:val="24"/>
          <w:szCs w:val="24"/>
        </w:rPr>
        <w:t xml:space="preserve">Noting that it is not a comprehensive statement of relevant constitutional considerations, the objective of </w:t>
      </w:r>
      <w:r w:rsidR="00526A37" w:rsidRPr="00DC5E86">
        <w:rPr>
          <w:rFonts w:ascii="Times New Roman" w:hAnsi="Times New Roman"/>
          <w:sz w:val="24"/>
          <w:szCs w:val="24"/>
        </w:rPr>
        <w:t xml:space="preserve">the </w:t>
      </w:r>
      <w:r w:rsidRPr="00DC5E86">
        <w:rPr>
          <w:rFonts w:ascii="Times New Roman" w:hAnsi="Times New Roman"/>
          <w:sz w:val="24"/>
          <w:szCs w:val="24"/>
        </w:rPr>
        <w:t xml:space="preserve">amended </w:t>
      </w:r>
      <w:r w:rsidR="00526A37" w:rsidRPr="00DC5E86">
        <w:rPr>
          <w:rFonts w:ascii="Times New Roman" w:hAnsi="Times New Roman"/>
          <w:sz w:val="24"/>
          <w:szCs w:val="24"/>
        </w:rPr>
        <w:t xml:space="preserve">table </w:t>
      </w:r>
      <w:r w:rsidRPr="00DC5E86">
        <w:rPr>
          <w:rFonts w:ascii="Times New Roman" w:hAnsi="Times New Roman"/>
          <w:sz w:val="24"/>
          <w:szCs w:val="24"/>
        </w:rPr>
        <w:t xml:space="preserve">item 33 references the following powers </w:t>
      </w:r>
      <w:r w:rsidR="00526A37" w:rsidRPr="00DC5E86">
        <w:rPr>
          <w:rFonts w:ascii="Times New Roman" w:hAnsi="Times New Roman"/>
          <w:sz w:val="24"/>
          <w:szCs w:val="24"/>
        </w:rPr>
        <w:t>of</w:t>
      </w:r>
      <w:r w:rsidRPr="00DC5E86">
        <w:rPr>
          <w:rFonts w:ascii="Times New Roman" w:hAnsi="Times New Roman"/>
          <w:sz w:val="24"/>
          <w:szCs w:val="24"/>
        </w:rPr>
        <w:t xml:space="preserve"> the Constitution:</w:t>
      </w:r>
    </w:p>
    <w:p w14:paraId="49B4E3CE" w14:textId="77777777" w:rsidR="00AA3E36" w:rsidRPr="00DC5E86" w:rsidRDefault="00AA3E36" w:rsidP="00282756">
      <w:pPr>
        <w:pStyle w:val="DashEn1"/>
        <w:numPr>
          <w:ilvl w:val="0"/>
          <w:numId w:val="17"/>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aliens power (s</w:t>
      </w:r>
      <w:r w:rsidR="00526A37"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51(xix));</w:t>
      </w:r>
    </w:p>
    <w:p w14:paraId="3B9430E0" w14:textId="77777777" w:rsidR="00AA3E36" w:rsidRPr="00DC5E86" w:rsidRDefault="00AA3E36" w:rsidP="00282756">
      <w:pPr>
        <w:pStyle w:val="DashEn1"/>
        <w:numPr>
          <w:ilvl w:val="0"/>
          <w:numId w:val="17"/>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social welfare power (s</w:t>
      </w:r>
      <w:r w:rsidR="00526A37"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51(xxiiiA));</w:t>
      </w:r>
    </w:p>
    <w:p w14:paraId="3F23CF73" w14:textId="77777777" w:rsidR="00AA3E36" w:rsidRPr="00DC5E86" w:rsidRDefault="00AA3E36" w:rsidP="00282756">
      <w:pPr>
        <w:pStyle w:val="DashEn1"/>
        <w:numPr>
          <w:ilvl w:val="0"/>
          <w:numId w:val="17"/>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external affairs power (s</w:t>
      </w:r>
      <w:r w:rsidR="00526A37"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51(xxix)); </w:t>
      </w:r>
    </w:p>
    <w:p w14:paraId="5BDA52F5" w14:textId="77777777" w:rsidR="00526A37" w:rsidRPr="00DC5E86" w:rsidRDefault="00526A37" w:rsidP="00282756">
      <w:pPr>
        <w:pStyle w:val="DashEn1"/>
        <w:numPr>
          <w:ilvl w:val="0"/>
          <w:numId w:val="17"/>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express incidental power and the executive power (sections 51(xxxix) and 61), including the nationhood aspect; and</w:t>
      </w:r>
    </w:p>
    <w:p w14:paraId="61AD5539" w14:textId="77777777" w:rsidR="00AA3E36" w:rsidRPr="00DC5E86" w:rsidRDefault="00AA3E36">
      <w:pPr>
        <w:pStyle w:val="DashEn1"/>
        <w:numPr>
          <w:ilvl w:val="0"/>
          <w:numId w:val="17"/>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Territories power (s</w:t>
      </w:r>
      <w:r w:rsidR="00526A37"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122).</w:t>
      </w:r>
    </w:p>
    <w:p w14:paraId="51AB4BD7" w14:textId="77777777" w:rsidR="0008222F" w:rsidRPr="00DC5E86" w:rsidRDefault="0008222F" w:rsidP="0008222F">
      <w:pPr>
        <w:pStyle w:val="Quotation1"/>
        <w:numPr>
          <w:ilvl w:val="0"/>
          <w:numId w:val="0"/>
        </w:numPr>
        <w:spacing w:after="0" w:line="240" w:lineRule="auto"/>
        <w:rPr>
          <w:rFonts w:ascii="Times New Roman" w:hAnsi="Times New Roman" w:cs="Times New Roman"/>
          <w:sz w:val="24"/>
          <w:szCs w:val="24"/>
        </w:rPr>
      </w:pPr>
    </w:p>
    <w:p w14:paraId="338952AB" w14:textId="77777777" w:rsidR="00AA3E36" w:rsidRPr="00DC5E86" w:rsidRDefault="00AA3E36" w:rsidP="0008222F">
      <w:pPr>
        <w:pStyle w:val="Quotation1"/>
        <w:numPr>
          <w:ilvl w:val="0"/>
          <w:numId w:val="0"/>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 xml:space="preserve">Noting that it is not a comprehensive statement of relevant constitutional considerations, the objective of </w:t>
      </w:r>
      <w:r w:rsidR="00253B8C" w:rsidRPr="00DC5E86">
        <w:rPr>
          <w:rFonts w:ascii="Times New Roman" w:hAnsi="Times New Roman" w:cs="Times New Roman"/>
          <w:sz w:val="24"/>
          <w:szCs w:val="24"/>
        </w:rPr>
        <w:t xml:space="preserve">the </w:t>
      </w:r>
      <w:r w:rsidRPr="00DC5E86">
        <w:rPr>
          <w:rFonts w:ascii="Times New Roman" w:hAnsi="Times New Roman" w:cs="Times New Roman"/>
          <w:sz w:val="24"/>
          <w:szCs w:val="24"/>
        </w:rPr>
        <w:t xml:space="preserve">amended </w:t>
      </w:r>
      <w:r w:rsidR="00253B8C" w:rsidRPr="00DC5E86">
        <w:rPr>
          <w:rFonts w:ascii="Times New Roman" w:hAnsi="Times New Roman" w:cs="Times New Roman"/>
          <w:sz w:val="24"/>
          <w:szCs w:val="24"/>
        </w:rPr>
        <w:t xml:space="preserve">table </w:t>
      </w:r>
      <w:r w:rsidRPr="00DC5E86">
        <w:rPr>
          <w:rFonts w:ascii="Times New Roman" w:hAnsi="Times New Roman" w:cs="Times New Roman"/>
          <w:sz w:val="24"/>
          <w:szCs w:val="24"/>
        </w:rPr>
        <w:t xml:space="preserve">item 128 references the following powers </w:t>
      </w:r>
      <w:r w:rsidR="00253B8C" w:rsidRPr="00DC5E86">
        <w:rPr>
          <w:rFonts w:ascii="Times New Roman" w:hAnsi="Times New Roman" w:cs="Times New Roman"/>
          <w:sz w:val="24"/>
          <w:szCs w:val="24"/>
        </w:rPr>
        <w:t>of</w:t>
      </w:r>
      <w:r w:rsidRPr="00DC5E86">
        <w:rPr>
          <w:rFonts w:ascii="Times New Roman" w:hAnsi="Times New Roman" w:cs="Times New Roman"/>
          <w:sz w:val="24"/>
          <w:szCs w:val="24"/>
        </w:rPr>
        <w:t xml:space="preserve"> the Constitution:</w:t>
      </w:r>
    </w:p>
    <w:p w14:paraId="3635429D" w14:textId="77777777" w:rsidR="00AA3E36" w:rsidRPr="00DC5E86" w:rsidRDefault="00AA3E36" w:rsidP="00282756">
      <w:pPr>
        <w:pStyle w:val="DashEn1"/>
        <w:numPr>
          <w:ilvl w:val="0"/>
          <w:numId w:val="18"/>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lastRenderedPageBreak/>
        <w:t>the communications power (s</w:t>
      </w:r>
      <w:r w:rsidR="00253B8C"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51(v));</w:t>
      </w:r>
    </w:p>
    <w:p w14:paraId="3449485E" w14:textId="77777777" w:rsidR="00AA3E36" w:rsidRPr="00DC5E86" w:rsidRDefault="00AA3E36" w:rsidP="00282756">
      <w:pPr>
        <w:pStyle w:val="DashEn1"/>
        <w:numPr>
          <w:ilvl w:val="0"/>
          <w:numId w:val="18"/>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aliens power (s</w:t>
      </w:r>
      <w:r w:rsidR="00253B8C"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51(xix)); </w:t>
      </w:r>
    </w:p>
    <w:p w14:paraId="7A6A14FD" w14:textId="77777777" w:rsidR="00AA3E36" w:rsidRPr="00DC5E86" w:rsidRDefault="00AA3E36" w:rsidP="00282756">
      <w:pPr>
        <w:pStyle w:val="DashEn1"/>
        <w:numPr>
          <w:ilvl w:val="0"/>
          <w:numId w:val="18"/>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social welfare power (s</w:t>
      </w:r>
      <w:r w:rsidR="00253B8C"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51(xxiiiA));</w:t>
      </w:r>
    </w:p>
    <w:p w14:paraId="52B41BC1" w14:textId="77777777" w:rsidR="00AA3E36" w:rsidRPr="00DC5E86" w:rsidRDefault="00AA3E36" w:rsidP="00282756">
      <w:pPr>
        <w:pStyle w:val="DashEn1"/>
        <w:numPr>
          <w:ilvl w:val="0"/>
          <w:numId w:val="18"/>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external affairs power (s</w:t>
      </w:r>
      <w:r w:rsidR="00253B8C"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51(xxix)); </w:t>
      </w:r>
    </w:p>
    <w:p w14:paraId="6299A00A" w14:textId="77777777" w:rsidR="00253B8C" w:rsidRPr="00DC5E86" w:rsidRDefault="00253B8C" w:rsidP="00282756">
      <w:pPr>
        <w:pStyle w:val="DashEn1"/>
        <w:numPr>
          <w:ilvl w:val="0"/>
          <w:numId w:val="18"/>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express incidental power and the executive power (sections 51(xxxix) and 61), including the nationhood aspect; and</w:t>
      </w:r>
    </w:p>
    <w:p w14:paraId="3A9D932C" w14:textId="77777777" w:rsidR="0008222F" w:rsidRPr="00DC5E86" w:rsidRDefault="00AA3E36">
      <w:pPr>
        <w:pStyle w:val="DashEn1"/>
        <w:numPr>
          <w:ilvl w:val="0"/>
          <w:numId w:val="18"/>
        </w:numPr>
        <w:spacing w:after="0" w:line="240" w:lineRule="auto"/>
        <w:rPr>
          <w:rFonts w:ascii="Times New Roman" w:hAnsi="Times New Roman" w:cs="Times New Roman"/>
          <w:sz w:val="24"/>
          <w:szCs w:val="24"/>
        </w:rPr>
      </w:pPr>
      <w:r w:rsidRPr="00DC5E86">
        <w:rPr>
          <w:rFonts w:ascii="Times New Roman" w:hAnsi="Times New Roman" w:cs="Times New Roman"/>
          <w:sz w:val="24"/>
          <w:szCs w:val="24"/>
        </w:rPr>
        <w:t>the Territories power (s</w:t>
      </w:r>
      <w:r w:rsidR="00253B8C" w:rsidRPr="00DC5E86">
        <w:rPr>
          <w:rFonts w:ascii="Times New Roman" w:hAnsi="Times New Roman" w:cs="Times New Roman"/>
          <w:sz w:val="24"/>
          <w:szCs w:val="24"/>
        </w:rPr>
        <w:t>ection</w:t>
      </w:r>
      <w:r w:rsidRPr="00DC5E86">
        <w:rPr>
          <w:rFonts w:ascii="Times New Roman" w:hAnsi="Times New Roman" w:cs="Times New Roman"/>
          <w:sz w:val="24"/>
          <w:szCs w:val="24"/>
        </w:rPr>
        <w:t xml:space="preserve"> 122)</w:t>
      </w:r>
      <w:r w:rsidR="0008222F" w:rsidRPr="00DC5E86">
        <w:rPr>
          <w:rFonts w:ascii="Times New Roman" w:hAnsi="Times New Roman" w:cs="Times New Roman"/>
          <w:sz w:val="24"/>
          <w:szCs w:val="24"/>
        </w:rPr>
        <w:t>.</w:t>
      </w:r>
    </w:p>
    <w:p w14:paraId="4A23DC45" w14:textId="77777777" w:rsidR="0008222F" w:rsidRPr="00DC5E86" w:rsidRDefault="0008222F" w:rsidP="0008222F">
      <w:pPr>
        <w:autoSpaceDE w:val="0"/>
        <w:autoSpaceDN w:val="0"/>
        <w:rPr>
          <w:rFonts w:ascii="Times New Roman" w:hAnsi="Times New Roman"/>
          <w:i/>
          <w:iCs/>
          <w:color w:val="000000"/>
          <w:sz w:val="24"/>
          <w:szCs w:val="24"/>
          <w:u w:val="single"/>
        </w:rPr>
      </w:pPr>
    </w:p>
    <w:p w14:paraId="5CC62260" w14:textId="77777777" w:rsidR="00981588" w:rsidRPr="00DC5E86" w:rsidRDefault="00981588" w:rsidP="00981588">
      <w:pPr>
        <w:pStyle w:val="DashEn1"/>
        <w:numPr>
          <w:ilvl w:val="0"/>
          <w:numId w:val="0"/>
        </w:numPr>
        <w:tabs>
          <w:tab w:val="left" w:pos="720"/>
        </w:tabs>
        <w:spacing w:after="0" w:line="240" w:lineRule="auto"/>
        <w:rPr>
          <w:rFonts w:ascii="Times New Roman" w:hAnsi="Times New Roman" w:cs="Times New Roman"/>
          <w:i/>
          <w:iCs/>
          <w:color w:val="000000"/>
          <w:sz w:val="24"/>
          <w:szCs w:val="24"/>
          <w:u w:val="single"/>
        </w:rPr>
      </w:pPr>
      <w:r w:rsidRPr="00DC5E86">
        <w:rPr>
          <w:rFonts w:ascii="Times New Roman" w:hAnsi="Times New Roman" w:cs="Times New Roman"/>
          <w:i/>
          <w:iCs/>
          <w:color w:val="000000"/>
          <w:sz w:val="24"/>
          <w:szCs w:val="24"/>
          <w:u w:val="single"/>
        </w:rPr>
        <w:t>Communications power</w:t>
      </w:r>
    </w:p>
    <w:p w14:paraId="38219883" w14:textId="77777777" w:rsidR="00981588" w:rsidRPr="00DC5E86" w:rsidRDefault="00981588" w:rsidP="00981588">
      <w:pPr>
        <w:pStyle w:val="DashEn1"/>
        <w:numPr>
          <w:ilvl w:val="0"/>
          <w:numId w:val="0"/>
        </w:numPr>
        <w:tabs>
          <w:tab w:val="left" w:pos="720"/>
        </w:tabs>
        <w:spacing w:after="0" w:line="240" w:lineRule="auto"/>
        <w:rPr>
          <w:rFonts w:ascii="Times New Roman" w:hAnsi="Times New Roman" w:cs="Times New Roman"/>
          <w:i/>
          <w:iCs/>
          <w:color w:val="000000"/>
          <w:sz w:val="24"/>
          <w:szCs w:val="24"/>
          <w:u w:val="single"/>
        </w:rPr>
      </w:pPr>
    </w:p>
    <w:p w14:paraId="7BE4B90C" w14:textId="77777777" w:rsidR="00981588" w:rsidRPr="00DC5E86" w:rsidRDefault="00981588" w:rsidP="00981588">
      <w:pPr>
        <w:ind w:right="57"/>
        <w:rPr>
          <w:rFonts w:ascii="Times New Roman" w:hAnsi="Times New Roman"/>
          <w:sz w:val="24"/>
          <w:szCs w:val="24"/>
        </w:rPr>
      </w:pPr>
      <w:r w:rsidRPr="00DC5E86">
        <w:rPr>
          <w:rFonts w:ascii="Times New Roman" w:hAnsi="Times New Roman"/>
          <w:sz w:val="24"/>
          <w:szCs w:val="24"/>
        </w:rPr>
        <w:t>Section 51(v) of the Constitution empowers the Parliament to make laws with respect to ‘postal, telegraphic, telephonic and other like services’.</w:t>
      </w:r>
    </w:p>
    <w:p w14:paraId="109BEAF0" w14:textId="77777777" w:rsidR="00981588" w:rsidRPr="00DC5E86" w:rsidRDefault="00981588" w:rsidP="00981588">
      <w:pPr>
        <w:ind w:right="57"/>
        <w:rPr>
          <w:rFonts w:ascii="Times New Roman" w:hAnsi="Times New Roman"/>
          <w:sz w:val="24"/>
          <w:szCs w:val="24"/>
        </w:rPr>
      </w:pPr>
    </w:p>
    <w:p w14:paraId="4890AA1E" w14:textId="77777777" w:rsidR="00981588" w:rsidRPr="00DC5E86" w:rsidRDefault="00981588" w:rsidP="00981588">
      <w:pPr>
        <w:ind w:right="57"/>
        <w:rPr>
          <w:rFonts w:ascii="Times New Roman" w:hAnsi="Times New Roman"/>
          <w:sz w:val="24"/>
          <w:szCs w:val="24"/>
        </w:rPr>
      </w:pPr>
      <w:r w:rsidRPr="00DC5E86">
        <w:rPr>
          <w:rFonts w:ascii="Times New Roman" w:hAnsi="Times New Roman"/>
          <w:sz w:val="24"/>
          <w:szCs w:val="24"/>
        </w:rPr>
        <w:t xml:space="preserve">The measure will utilise both HTS providers for the 16 dedicated harvest areas and a contracted service provider for other regional areas. Using telephonic and online platforms, the providers can inform and support potential participants to identify suitable opportunities in regional areas in the agricultural industry.  </w:t>
      </w:r>
    </w:p>
    <w:p w14:paraId="70DB0BD3" w14:textId="77777777" w:rsidR="00981588" w:rsidRPr="00DC5E86" w:rsidRDefault="00981588" w:rsidP="0008222F">
      <w:pPr>
        <w:autoSpaceDE w:val="0"/>
        <w:autoSpaceDN w:val="0"/>
        <w:rPr>
          <w:rFonts w:ascii="Times New Roman" w:hAnsi="Times New Roman"/>
          <w:i/>
          <w:iCs/>
          <w:color w:val="000000"/>
          <w:sz w:val="24"/>
          <w:szCs w:val="24"/>
          <w:u w:val="single"/>
        </w:rPr>
      </w:pPr>
    </w:p>
    <w:p w14:paraId="1E619012" w14:textId="77777777" w:rsidR="00AA3E36" w:rsidRPr="00DC5E86" w:rsidRDefault="00AA3E36" w:rsidP="0008222F">
      <w:pPr>
        <w:autoSpaceDE w:val="0"/>
        <w:autoSpaceDN w:val="0"/>
        <w:rPr>
          <w:rFonts w:ascii="Times New Roman" w:hAnsi="Times New Roman"/>
          <w:i/>
          <w:iCs/>
          <w:color w:val="000000"/>
          <w:sz w:val="24"/>
          <w:szCs w:val="24"/>
          <w:u w:val="single"/>
        </w:rPr>
      </w:pPr>
      <w:r w:rsidRPr="00DC5E86">
        <w:rPr>
          <w:rFonts w:ascii="Times New Roman" w:hAnsi="Times New Roman"/>
          <w:i/>
          <w:iCs/>
          <w:color w:val="000000"/>
          <w:sz w:val="24"/>
          <w:szCs w:val="24"/>
          <w:u w:val="single"/>
        </w:rPr>
        <w:t xml:space="preserve">Aliens power </w:t>
      </w:r>
    </w:p>
    <w:p w14:paraId="1FE0C41B" w14:textId="77777777" w:rsidR="00AA3E36" w:rsidRPr="00DC5E86" w:rsidRDefault="00AA3E36" w:rsidP="0008222F">
      <w:pPr>
        <w:autoSpaceDE w:val="0"/>
        <w:autoSpaceDN w:val="0"/>
        <w:rPr>
          <w:rFonts w:ascii="Times New Roman" w:hAnsi="Times New Roman"/>
          <w:i/>
          <w:iCs/>
          <w:color w:val="000000"/>
          <w:sz w:val="24"/>
          <w:szCs w:val="24"/>
          <w:u w:val="single"/>
        </w:rPr>
      </w:pPr>
    </w:p>
    <w:p w14:paraId="0CCFF0D1" w14:textId="77777777" w:rsidR="00AA3E36" w:rsidRPr="00DC5E86" w:rsidRDefault="00AA3E36" w:rsidP="0008222F">
      <w:pPr>
        <w:ind w:right="57"/>
        <w:rPr>
          <w:rFonts w:ascii="Times New Roman" w:hAnsi="Times New Roman"/>
          <w:sz w:val="24"/>
          <w:szCs w:val="24"/>
        </w:rPr>
      </w:pPr>
      <w:r w:rsidRPr="00DC5E86">
        <w:rPr>
          <w:rFonts w:ascii="Times New Roman" w:hAnsi="Times New Roman"/>
          <w:sz w:val="24"/>
          <w:szCs w:val="24"/>
        </w:rPr>
        <w:t>Section 51(xix) of the Constitution empowers the Parliament to make laws with respect to ‘naturalization and aliens’.</w:t>
      </w:r>
    </w:p>
    <w:p w14:paraId="20562D76" w14:textId="77777777" w:rsidR="0008222F" w:rsidRPr="00DC5E86" w:rsidRDefault="0008222F" w:rsidP="0008222F">
      <w:pPr>
        <w:ind w:right="57"/>
        <w:rPr>
          <w:rFonts w:ascii="Times New Roman" w:hAnsi="Times New Roman"/>
          <w:sz w:val="24"/>
          <w:szCs w:val="24"/>
        </w:rPr>
      </w:pPr>
    </w:p>
    <w:p w14:paraId="251ACFCD" w14:textId="77777777" w:rsidR="00AA3E36" w:rsidRPr="00DC5E86" w:rsidRDefault="00AA3E36" w:rsidP="0008222F">
      <w:pPr>
        <w:ind w:right="57"/>
        <w:rPr>
          <w:rFonts w:ascii="Times New Roman" w:hAnsi="Times New Roman"/>
          <w:sz w:val="24"/>
          <w:szCs w:val="24"/>
        </w:rPr>
      </w:pPr>
      <w:r w:rsidRPr="00DC5E86">
        <w:rPr>
          <w:rFonts w:ascii="Times New Roman" w:hAnsi="Times New Roman"/>
          <w:sz w:val="24"/>
          <w:szCs w:val="24"/>
        </w:rPr>
        <w:t xml:space="preserve">Provision of more assistance for agricultural workers to relocate will benefit certain temporary visa holders, including international students and working holiday makers, by providing them with greater access to employment opportunities in the agricultural sector in regional Australia. Incentives of up to $2,000 will assist participants to afford the cost of relocating to take advantage of the demand for regional agricultural work. The incentives will assist with costs such as transport and accommodation.    </w:t>
      </w:r>
    </w:p>
    <w:p w14:paraId="10A2AD56" w14:textId="77777777" w:rsidR="0008222F" w:rsidRPr="00DC5E86" w:rsidRDefault="0008222F" w:rsidP="0008222F">
      <w:pPr>
        <w:ind w:right="57"/>
        <w:rPr>
          <w:rFonts w:ascii="Times New Roman" w:hAnsi="Times New Roman"/>
          <w:sz w:val="24"/>
          <w:szCs w:val="24"/>
        </w:rPr>
      </w:pPr>
    </w:p>
    <w:p w14:paraId="4BE0891E" w14:textId="77777777" w:rsidR="00AA3E36" w:rsidRPr="00DC5E86" w:rsidRDefault="00AA3E36" w:rsidP="0008222F">
      <w:pPr>
        <w:ind w:right="57"/>
        <w:rPr>
          <w:rFonts w:ascii="Times New Roman" w:hAnsi="Times New Roman"/>
          <w:sz w:val="24"/>
          <w:szCs w:val="24"/>
        </w:rPr>
      </w:pPr>
      <w:r w:rsidRPr="00DC5E86">
        <w:rPr>
          <w:rFonts w:ascii="Times New Roman" w:hAnsi="Times New Roman"/>
          <w:sz w:val="24"/>
          <w:szCs w:val="24"/>
        </w:rPr>
        <w:t xml:space="preserve">HTS providers for the 16 dedicated harvest areas and a contracted </w:t>
      </w:r>
      <w:r w:rsidR="00981588" w:rsidRPr="00DC5E86">
        <w:rPr>
          <w:rFonts w:ascii="Times New Roman" w:hAnsi="Times New Roman"/>
          <w:sz w:val="24"/>
          <w:szCs w:val="24"/>
        </w:rPr>
        <w:t xml:space="preserve">service </w:t>
      </w:r>
      <w:r w:rsidRPr="00DC5E86">
        <w:rPr>
          <w:rFonts w:ascii="Times New Roman" w:hAnsi="Times New Roman"/>
          <w:sz w:val="24"/>
          <w:szCs w:val="24"/>
        </w:rPr>
        <w:t>provider for other regional areas can inform and support eligible temporary visa holders to identify suitable opportunities in regional areas. These providers will harness existing and new relationships within the agricultural industry to deliver information, opportunities and ongoing support to eligible temporary visa holders.</w:t>
      </w:r>
    </w:p>
    <w:p w14:paraId="7FF92BAC" w14:textId="77777777" w:rsidR="00AA3E36" w:rsidRPr="00DC5E86" w:rsidRDefault="00AA3E36" w:rsidP="0008222F">
      <w:pPr>
        <w:ind w:right="57"/>
        <w:rPr>
          <w:rFonts w:ascii="Times New Roman" w:hAnsi="Times New Roman"/>
          <w:color w:val="000000"/>
          <w:sz w:val="24"/>
          <w:szCs w:val="24"/>
        </w:rPr>
      </w:pPr>
    </w:p>
    <w:p w14:paraId="150D5548" w14:textId="77777777" w:rsidR="00AA3E36" w:rsidRPr="00DC5E86" w:rsidRDefault="00AA3E36" w:rsidP="0008222F">
      <w:pPr>
        <w:pStyle w:val="DashEn1"/>
        <w:numPr>
          <w:ilvl w:val="0"/>
          <w:numId w:val="0"/>
        </w:numPr>
        <w:tabs>
          <w:tab w:val="left" w:pos="720"/>
        </w:tabs>
        <w:spacing w:after="0" w:line="240" w:lineRule="auto"/>
        <w:rPr>
          <w:rFonts w:ascii="Times New Roman" w:hAnsi="Times New Roman" w:cs="Times New Roman"/>
          <w:i/>
          <w:iCs/>
          <w:color w:val="000000"/>
          <w:sz w:val="24"/>
          <w:szCs w:val="24"/>
          <w:u w:val="single"/>
        </w:rPr>
      </w:pPr>
      <w:r w:rsidRPr="00DC5E86">
        <w:rPr>
          <w:rFonts w:ascii="Times New Roman" w:hAnsi="Times New Roman" w:cs="Times New Roman"/>
          <w:i/>
          <w:iCs/>
          <w:color w:val="000000"/>
          <w:sz w:val="24"/>
          <w:szCs w:val="24"/>
          <w:u w:val="single"/>
        </w:rPr>
        <w:t>Social welfare power</w:t>
      </w:r>
    </w:p>
    <w:p w14:paraId="3B8D5EEF" w14:textId="77777777" w:rsidR="0008222F" w:rsidRPr="00DC5E86" w:rsidRDefault="0008222F" w:rsidP="0008222F">
      <w:pPr>
        <w:pStyle w:val="DashEn1"/>
        <w:numPr>
          <w:ilvl w:val="0"/>
          <w:numId w:val="0"/>
        </w:numPr>
        <w:tabs>
          <w:tab w:val="left" w:pos="720"/>
        </w:tabs>
        <w:spacing w:after="0" w:line="240" w:lineRule="auto"/>
        <w:rPr>
          <w:rFonts w:ascii="Times New Roman" w:hAnsi="Times New Roman" w:cs="Times New Roman"/>
          <w:i/>
          <w:iCs/>
          <w:color w:val="000000"/>
          <w:sz w:val="24"/>
          <w:szCs w:val="24"/>
          <w:u w:val="single"/>
        </w:rPr>
      </w:pPr>
    </w:p>
    <w:p w14:paraId="397FBE02" w14:textId="77777777" w:rsidR="00AA3E36" w:rsidRPr="00DC5E86" w:rsidRDefault="00AA3E36" w:rsidP="0008222F">
      <w:pPr>
        <w:ind w:right="57"/>
        <w:rPr>
          <w:rFonts w:ascii="Times New Roman" w:hAnsi="Times New Roman"/>
          <w:sz w:val="24"/>
          <w:szCs w:val="24"/>
        </w:rPr>
      </w:pPr>
      <w:r w:rsidRPr="00DC5E86">
        <w:rPr>
          <w:rFonts w:ascii="Times New Roman" w:hAnsi="Times New Roman"/>
          <w:sz w:val="24"/>
          <w:szCs w:val="24"/>
        </w:rPr>
        <w:t>The social welfare power in section 51(xxiiiA) of the Constitution empowers the Parliament to make laws with respect to the provision of certain social welfare benefits including unemployment benefits.</w:t>
      </w:r>
    </w:p>
    <w:p w14:paraId="74A91BA1" w14:textId="77777777" w:rsidR="0008222F" w:rsidRPr="00DC5E86" w:rsidRDefault="0008222F" w:rsidP="0008222F">
      <w:pPr>
        <w:ind w:right="57"/>
        <w:rPr>
          <w:rFonts w:ascii="Times New Roman" w:hAnsi="Times New Roman"/>
          <w:sz w:val="24"/>
          <w:szCs w:val="24"/>
        </w:rPr>
      </w:pPr>
    </w:p>
    <w:p w14:paraId="1695E594" w14:textId="77777777" w:rsidR="00AA3E36" w:rsidRPr="00DC5E86" w:rsidRDefault="00AA3E36" w:rsidP="0008222F">
      <w:pPr>
        <w:rPr>
          <w:rFonts w:ascii="Times New Roman" w:hAnsi="Times New Roman"/>
          <w:sz w:val="24"/>
          <w:szCs w:val="24"/>
        </w:rPr>
      </w:pPr>
      <w:r w:rsidRPr="00DC5E86">
        <w:rPr>
          <w:rFonts w:ascii="Times New Roman" w:hAnsi="Times New Roman"/>
          <w:sz w:val="24"/>
          <w:szCs w:val="24"/>
        </w:rPr>
        <w:t>Provision of more assistance for agricultural workers to relocate will benefit Australians in receipt of the relevant income support payments (and/or who are participating in relevant employment services programs) by helping them to obtain employment in the agricultur</w:t>
      </w:r>
      <w:r w:rsidR="00DE236C" w:rsidRPr="00DC5E86">
        <w:rPr>
          <w:rFonts w:ascii="Times New Roman" w:hAnsi="Times New Roman"/>
          <w:sz w:val="24"/>
          <w:szCs w:val="24"/>
        </w:rPr>
        <w:t>al</w:t>
      </w:r>
      <w:r w:rsidRPr="00DC5E86">
        <w:rPr>
          <w:rFonts w:ascii="Times New Roman" w:hAnsi="Times New Roman"/>
          <w:sz w:val="24"/>
          <w:szCs w:val="24"/>
        </w:rPr>
        <w:t xml:space="preserve"> sector in harvest and regional areas of Australia. Such support will assist with the costs of relocating to take up the employment opportunities and with work</w:t>
      </w:r>
      <w:r w:rsidR="00DE236C" w:rsidRPr="00DC5E86">
        <w:rPr>
          <w:rFonts w:ascii="Times New Roman" w:hAnsi="Times New Roman"/>
          <w:sz w:val="24"/>
          <w:szCs w:val="24"/>
        </w:rPr>
        <w:t xml:space="preserve"> </w:t>
      </w:r>
      <w:r w:rsidRPr="00DC5E86">
        <w:rPr>
          <w:rFonts w:ascii="Times New Roman" w:hAnsi="Times New Roman"/>
          <w:sz w:val="24"/>
          <w:szCs w:val="24"/>
        </w:rPr>
        <w:t xml:space="preserve">related costs that may ordinarily deter job seekers from seeking such work. </w:t>
      </w:r>
    </w:p>
    <w:p w14:paraId="0F951C6F" w14:textId="77777777" w:rsidR="0008222F" w:rsidRPr="00DC5E86" w:rsidRDefault="0008222F" w:rsidP="0008222F">
      <w:pPr>
        <w:rPr>
          <w:rFonts w:ascii="Times New Roman" w:hAnsi="Times New Roman"/>
          <w:sz w:val="24"/>
          <w:szCs w:val="24"/>
        </w:rPr>
      </w:pPr>
    </w:p>
    <w:p w14:paraId="6670949B" w14:textId="77777777" w:rsidR="00AA3E36" w:rsidRPr="00DC5E86" w:rsidRDefault="00AA3E36" w:rsidP="0008222F">
      <w:pPr>
        <w:rPr>
          <w:rFonts w:ascii="Times New Roman" w:hAnsi="Times New Roman"/>
          <w:sz w:val="24"/>
          <w:szCs w:val="24"/>
        </w:rPr>
      </w:pPr>
      <w:r w:rsidRPr="00DC5E86">
        <w:rPr>
          <w:rFonts w:ascii="Times New Roman" w:hAnsi="Times New Roman"/>
          <w:sz w:val="24"/>
          <w:szCs w:val="24"/>
        </w:rPr>
        <w:lastRenderedPageBreak/>
        <w:t xml:space="preserve">The measure will benefit those in receipt of social welfare and those seeking employment, through the provision of information and support concerning </w:t>
      </w:r>
      <w:r w:rsidR="00DE236C" w:rsidRPr="00DC5E86">
        <w:rPr>
          <w:rFonts w:ascii="Times New Roman" w:hAnsi="Times New Roman"/>
          <w:sz w:val="24"/>
          <w:szCs w:val="24"/>
        </w:rPr>
        <w:t xml:space="preserve">agricultural work </w:t>
      </w:r>
      <w:r w:rsidRPr="00DC5E86">
        <w:rPr>
          <w:rFonts w:ascii="Times New Roman" w:hAnsi="Times New Roman"/>
          <w:sz w:val="24"/>
          <w:szCs w:val="24"/>
        </w:rPr>
        <w:t>opportunities,</w:t>
      </w:r>
      <w:r w:rsidR="00DE236C" w:rsidRPr="00DC5E86">
        <w:rPr>
          <w:rFonts w:ascii="Times New Roman" w:hAnsi="Times New Roman"/>
          <w:sz w:val="24"/>
          <w:szCs w:val="24"/>
        </w:rPr>
        <w:t xml:space="preserve"> </w:t>
      </w:r>
      <w:r w:rsidRPr="00DC5E86">
        <w:rPr>
          <w:rFonts w:ascii="Times New Roman" w:hAnsi="Times New Roman"/>
          <w:sz w:val="24"/>
          <w:szCs w:val="24"/>
        </w:rPr>
        <w:t xml:space="preserve">including information about the nature of the work and requirements of employers in the sector. </w:t>
      </w:r>
    </w:p>
    <w:p w14:paraId="0801E6B0" w14:textId="77777777" w:rsidR="00AA3E36" w:rsidRPr="00DC5E86" w:rsidRDefault="00AA3E36" w:rsidP="0008222F">
      <w:pPr>
        <w:rPr>
          <w:rFonts w:ascii="Times New Roman" w:hAnsi="Times New Roman"/>
          <w:color w:val="000000"/>
          <w:sz w:val="24"/>
          <w:szCs w:val="24"/>
        </w:rPr>
      </w:pPr>
    </w:p>
    <w:p w14:paraId="4BFBA263" w14:textId="77777777" w:rsidR="00AA3E36" w:rsidRPr="00DC5E86" w:rsidRDefault="00AA3E36" w:rsidP="0008222F">
      <w:pPr>
        <w:ind w:right="57"/>
        <w:rPr>
          <w:rFonts w:ascii="Times New Roman" w:hAnsi="Times New Roman"/>
          <w:i/>
          <w:iCs/>
          <w:color w:val="000000"/>
          <w:sz w:val="24"/>
          <w:szCs w:val="24"/>
          <w:u w:val="single"/>
        </w:rPr>
      </w:pPr>
      <w:r w:rsidRPr="00DC5E86">
        <w:rPr>
          <w:rFonts w:ascii="Times New Roman" w:hAnsi="Times New Roman"/>
          <w:i/>
          <w:iCs/>
          <w:color w:val="000000"/>
          <w:sz w:val="24"/>
          <w:szCs w:val="24"/>
          <w:u w:val="single"/>
        </w:rPr>
        <w:t>External affairs power</w:t>
      </w:r>
    </w:p>
    <w:p w14:paraId="0F918F80" w14:textId="77777777" w:rsidR="00AA3E36" w:rsidRPr="00DC5E86" w:rsidRDefault="00AA3E36" w:rsidP="0008222F">
      <w:pPr>
        <w:ind w:right="57"/>
        <w:rPr>
          <w:rFonts w:ascii="Times New Roman" w:hAnsi="Times New Roman"/>
          <w:i/>
          <w:iCs/>
          <w:color w:val="000000"/>
          <w:sz w:val="24"/>
          <w:szCs w:val="24"/>
          <w:u w:val="single"/>
        </w:rPr>
      </w:pPr>
    </w:p>
    <w:p w14:paraId="5E3AEBAD" w14:textId="77777777" w:rsidR="00DE236C" w:rsidRPr="00DC5E86" w:rsidRDefault="00AA3E36" w:rsidP="0008222F">
      <w:pPr>
        <w:ind w:right="57"/>
        <w:rPr>
          <w:rFonts w:ascii="Times New Roman" w:hAnsi="Times New Roman"/>
          <w:color w:val="000000"/>
          <w:sz w:val="24"/>
          <w:szCs w:val="24"/>
        </w:rPr>
      </w:pPr>
      <w:r w:rsidRPr="00DC5E86">
        <w:rPr>
          <w:rFonts w:ascii="Times New Roman" w:hAnsi="Times New Roman"/>
          <w:color w:val="000000"/>
          <w:sz w:val="24"/>
          <w:szCs w:val="24"/>
        </w:rPr>
        <w:t xml:space="preserve">Section 51(xxix) of the Constitution empowers the Parliament to make laws with respect to ‘external affairs’. The external affairs power supports legislation implementing Australia’s obligations under </w:t>
      </w:r>
      <w:r w:rsidR="00DE236C" w:rsidRPr="00DC5E86">
        <w:rPr>
          <w:rFonts w:ascii="Times New Roman" w:hAnsi="Times New Roman"/>
          <w:color w:val="000000"/>
          <w:sz w:val="24"/>
          <w:szCs w:val="24"/>
        </w:rPr>
        <w:t xml:space="preserve">international </w:t>
      </w:r>
      <w:r w:rsidRPr="00DC5E86">
        <w:rPr>
          <w:rFonts w:ascii="Times New Roman" w:hAnsi="Times New Roman"/>
          <w:color w:val="000000"/>
          <w:sz w:val="24"/>
          <w:szCs w:val="24"/>
        </w:rPr>
        <w:t xml:space="preserve">treaties to which it is a party. </w:t>
      </w:r>
    </w:p>
    <w:p w14:paraId="1570454F" w14:textId="77777777" w:rsidR="00DE236C" w:rsidRPr="00DC5E86" w:rsidRDefault="00DE236C" w:rsidP="0008222F">
      <w:pPr>
        <w:ind w:right="57"/>
        <w:rPr>
          <w:rFonts w:ascii="Times New Roman" w:hAnsi="Times New Roman"/>
          <w:color w:val="000000"/>
          <w:sz w:val="24"/>
          <w:szCs w:val="24"/>
        </w:rPr>
      </w:pPr>
    </w:p>
    <w:p w14:paraId="0F1FAC0A" w14:textId="77777777" w:rsidR="00AA3E36" w:rsidRPr="00DC5E86" w:rsidRDefault="00AA3E36" w:rsidP="0008222F">
      <w:pPr>
        <w:ind w:right="57"/>
        <w:rPr>
          <w:rFonts w:ascii="Times New Roman" w:hAnsi="Times New Roman"/>
          <w:color w:val="000000"/>
          <w:sz w:val="24"/>
          <w:szCs w:val="24"/>
        </w:rPr>
      </w:pPr>
      <w:r w:rsidRPr="00DC5E86">
        <w:rPr>
          <w:rFonts w:ascii="Times New Roman" w:hAnsi="Times New Roman"/>
          <w:color w:val="000000"/>
          <w:sz w:val="24"/>
          <w:szCs w:val="24"/>
        </w:rPr>
        <w:t xml:space="preserve">Australia has obligations relating to the following </w:t>
      </w:r>
      <w:r w:rsidR="00DE236C" w:rsidRPr="00DC5E86">
        <w:rPr>
          <w:rFonts w:ascii="Times New Roman" w:hAnsi="Times New Roman"/>
          <w:color w:val="000000"/>
          <w:sz w:val="24"/>
          <w:szCs w:val="24"/>
        </w:rPr>
        <w:t>c</w:t>
      </w:r>
      <w:r w:rsidRPr="00DC5E86">
        <w:rPr>
          <w:rFonts w:ascii="Times New Roman" w:hAnsi="Times New Roman"/>
          <w:color w:val="000000"/>
          <w:sz w:val="24"/>
          <w:szCs w:val="24"/>
        </w:rPr>
        <w:t>onventions:</w:t>
      </w:r>
    </w:p>
    <w:p w14:paraId="4D17A1EC" w14:textId="77777777" w:rsidR="00AA3E36" w:rsidRPr="00DC5E86" w:rsidRDefault="00AA3E36" w:rsidP="00282756">
      <w:pPr>
        <w:pStyle w:val="ListParagraph"/>
        <w:numPr>
          <w:ilvl w:val="0"/>
          <w:numId w:val="19"/>
        </w:numPr>
        <w:ind w:right="57"/>
        <w:contextualSpacing w:val="0"/>
        <w:rPr>
          <w:rFonts w:cs="Times New Roman"/>
          <w:color w:val="000000"/>
          <w:szCs w:val="24"/>
        </w:rPr>
      </w:pPr>
      <w:r w:rsidRPr="00DC5E86">
        <w:rPr>
          <w:rFonts w:cs="Times New Roman"/>
          <w:color w:val="000000"/>
          <w:szCs w:val="24"/>
        </w:rPr>
        <w:t xml:space="preserve">the </w:t>
      </w:r>
      <w:r w:rsidRPr="00DC5E86">
        <w:rPr>
          <w:rFonts w:cs="Times New Roman"/>
          <w:i/>
          <w:color w:val="000000"/>
          <w:szCs w:val="24"/>
        </w:rPr>
        <w:t>International Covenant on Economic, Social and Cultural Rights</w:t>
      </w:r>
      <w:r w:rsidRPr="00DC5E86">
        <w:rPr>
          <w:rFonts w:cs="Times New Roman"/>
          <w:color w:val="000000"/>
          <w:szCs w:val="24"/>
        </w:rPr>
        <w:t xml:space="preserve">, particularly Articles 2 and 6. Article 2 requires that each </w:t>
      </w:r>
      <w:r w:rsidR="00DE236C" w:rsidRPr="00DC5E86">
        <w:rPr>
          <w:rFonts w:cs="Times New Roman"/>
          <w:color w:val="000000"/>
          <w:szCs w:val="24"/>
        </w:rPr>
        <w:t>State P</w:t>
      </w:r>
      <w:r w:rsidRPr="00DC5E86">
        <w:rPr>
          <w:rFonts w:cs="Times New Roman"/>
          <w:color w:val="000000"/>
          <w:szCs w:val="24"/>
        </w:rPr>
        <w:t xml:space="preserve">arty to the Covenant </w:t>
      </w:r>
      <w:r w:rsidR="00DE236C" w:rsidRPr="00DC5E86">
        <w:rPr>
          <w:rFonts w:cs="Times New Roman"/>
          <w:color w:val="000000"/>
          <w:szCs w:val="24"/>
        </w:rPr>
        <w:t>under</w:t>
      </w:r>
      <w:r w:rsidRPr="00DC5E86">
        <w:rPr>
          <w:rFonts w:cs="Times New Roman"/>
          <w:color w:val="000000"/>
          <w:szCs w:val="24"/>
        </w:rPr>
        <w:t>take</w:t>
      </w:r>
      <w:r w:rsidR="00DE236C" w:rsidRPr="00DC5E86">
        <w:rPr>
          <w:rFonts w:cs="Times New Roman"/>
          <w:color w:val="000000"/>
          <w:szCs w:val="24"/>
        </w:rPr>
        <w:t>s to take steps</w:t>
      </w:r>
      <w:r w:rsidRPr="00DC5E86">
        <w:rPr>
          <w:rFonts w:cs="Times New Roman"/>
          <w:color w:val="000000"/>
          <w:szCs w:val="24"/>
        </w:rPr>
        <w:t xml:space="preserve"> to the maximum of its available resources, especially economic and technical, to realise the rights recognised in the Covenant, particularly through legislative measures. Article 6 recognises the right to work and provides that </w:t>
      </w:r>
      <w:r w:rsidR="00DE236C" w:rsidRPr="00DC5E86">
        <w:rPr>
          <w:rFonts w:cs="Times New Roman"/>
          <w:color w:val="000000"/>
          <w:szCs w:val="24"/>
        </w:rPr>
        <w:t xml:space="preserve">the </w:t>
      </w:r>
      <w:r w:rsidRPr="00DC5E86">
        <w:rPr>
          <w:rFonts w:cs="Times New Roman"/>
          <w:color w:val="000000"/>
          <w:szCs w:val="24"/>
        </w:rPr>
        <w:t>State</w:t>
      </w:r>
      <w:r w:rsidR="00DE236C" w:rsidRPr="00DC5E86">
        <w:rPr>
          <w:rFonts w:cs="Times New Roman"/>
          <w:color w:val="000000"/>
          <w:szCs w:val="24"/>
        </w:rPr>
        <w:t>s</w:t>
      </w:r>
      <w:r w:rsidRPr="00DC5E86">
        <w:rPr>
          <w:rFonts w:cs="Times New Roman"/>
          <w:color w:val="000000"/>
          <w:szCs w:val="24"/>
        </w:rPr>
        <w:t xml:space="preserve"> Parties will take appropriate steps to achieve the realisation of the right to work, including through technical and vocational training;</w:t>
      </w:r>
    </w:p>
    <w:p w14:paraId="1EABAD9C" w14:textId="77777777" w:rsidR="00AA3E36" w:rsidRPr="00DC5E86" w:rsidRDefault="00AA3E36" w:rsidP="00282756">
      <w:pPr>
        <w:pStyle w:val="ListParagraph"/>
        <w:numPr>
          <w:ilvl w:val="0"/>
          <w:numId w:val="19"/>
        </w:numPr>
        <w:ind w:right="57"/>
        <w:contextualSpacing w:val="0"/>
        <w:rPr>
          <w:rFonts w:cs="Times New Roman"/>
          <w:color w:val="000000"/>
          <w:szCs w:val="24"/>
        </w:rPr>
      </w:pPr>
      <w:r w:rsidRPr="00DC5E86">
        <w:rPr>
          <w:rFonts w:cs="Times New Roman"/>
          <w:color w:val="000000"/>
          <w:szCs w:val="24"/>
        </w:rPr>
        <w:t xml:space="preserve">the International Labour Organization’s </w:t>
      </w:r>
      <w:r w:rsidRPr="00DC5E86">
        <w:rPr>
          <w:rFonts w:cs="Times New Roman"/>
          <w:i/>
          <w:color w:val="000000"/>
          <w:szCs w:val="24"/>
        </w:rPr>
        <w:t>Convention concerning Employment Policy</w:t>
      </w:r>
      <w:r w:rsidRPr="00DC5E86">
        <w:rPr>
          <w:rFonts w:cs="Times New Roman"/>
          <w:color w:val="000000"/>
          <w:szCs w:val="24"/>
        </w:rPr>
        <w:t xml:space="preserve">, including Article 1, which provides that Members shall pursue policies designed to promote full, productive and freely chosen employment; </w:t>
      </w:r>
    </w:p>
    <w:p w14:paraId="3B2FE91A" w14:textId="77777777" w:rsidR="00AA3E36" w:rsidRPr="00DC5E86" w:rsidRDefault="00DE236C" w:rsidP="00282756">
      <w:pPr>
        <w:pStyle w:val="Tablea"/>
        <w:numPr>
          <w:ilvl w:val="0"/>
          <w:numId w:val="19"/>
        </w:numPr>
        <w:spacing w:before="0"/>
        <w:rPr>
          <w:color w:val="000000"/>
          <w:sz w:val="24"/>
          <w:szCs w:val="24"/>
          <w:lang w:eastAsia="en-US"/>
        </w:rPr>
      </w:pPr>
      <w:r w:rsidRPr="00DC5E86">
        <w:rPr>
          <w:color w:val="000000"/>
          <w:sz w:val="24"/>
          <w:szCs w:val="24"/>
          <w:lang w:eastAsia="en-US"/>
        </w:rPr>
        <w:t xml:space="preserve">the </w:t>
      </w:r>
      <w:r w:rsidR="00AA3E36" w:rsidRPr="00DC5E86">
        <w:rPr>
          <w:color w:val="000000"/>
          <w:sz w:val="24"/>
          <w:szCs w:val="24"/>
          <w:lang w:eastAsia="en-US"/>
        </w:rPr>
        <w:t xml:space="preserve">International Labour Organization’s </w:t>
      </w:r>
      <w:r w:rsidR="00AA3E36" w:rsidRPr="00DC5E86">
        <w:rPr>
          <w:i/>
          <w:color w:val="000000"/>
          <w:sz w:val="24"/>
          <w:szCs w:val="24"/>
          <w:lang w:eastAsia="en-US"/>
        </w:rPr>
        <w:t xml:space="preserve">Convention concerning </w:t>
      </w:r>
      <w:r w:rsidR="0049056B" w:rsidRPr="00DC5E86">
        <w:rPr>
          <w:i/>
          <w:color w:val="000000"/>
          <w:sz w:val="24"/>
          <w:szCs w:val="24"/>
          <w:lang w:eastAsia="en-US"/>
        </w:rPr>
        <w:t xml:space="preserve">the Organisation of the </w:t>
      </w:r>
      <w:r w:rsidR="00AA3E36" w:rsidRPr="00DC5E86">
        <w:rPr>
          <w:i/>
          <w:color w:val="000000"/>
          <w:sz w:val="24"/>
          <w:szCs w:val="24"/>
          <w:lang w:eastAsia="en-US"/>
        </w:rPr>
        <w:t>Employment Service</w:t>
      </w:r>
      <w:r w:rsidR="00AA3E36" w:rsidRPr="00DC5E86">
        <w:rPr>
          <w:color w:val="000000"/>
          <w:sz w:val="24"/>
          <w:szCs w:val="24"/>
          <w:lang w:eastAsia="en-US"/>
        </w:rPr>
        <w:t>, particularly Article 1, which provides that Members shall maintain a free public employment service, which in co-operation with other public and private bodies concerned, ensures th</w:t>
      </w:r>
      <w:r w:rsidR="0049056B" w:rsidRPr="00DC5E86">
        <w:rPr>
          <w:color w:val="000000"/>
          <w:sz w:val="24"/>
          <w:szCs w:val="24"/>
          <w:lang w:eastAsia="en-US"/>
        </w:rPr>
        <w:t>e</w:t>
      </w:r>
      <w:r w:rsidR="00AA3E36" w:rsidRPr="00DC5E86">
        <w:rPr>
          <w:color w:val="000000"/>
          <w:sz w:val="24"/>
          <w:szCs w:val="24"/>
          <w:lang w:eastAsia="en-US"/>
        </w:rPr>
        <w:t xml:space="preserve"> best possible organisation of the employment market to achieve and maintain full employment and the productive use of resources;</w:t>
      </w:r>
      <w:r w:rsidR="0049056B" w:rsidRPr="00DC5E86">
        <w:rPr>
          <w:color w:val="000000"/>
          <w:sz w:val="24"/>
          <w:szCs w:val="24"/>
          <w:lang w:eastAsia="en-US"/>
        </w:rPr>
        <w:t xml:space="preserve"> and</w:t>
      </w:r>
    </w:p>
    <w:p w14:paraId="380E6376" w14:textId="77777777" w:rsidR="00AA3E36" w:rsidRPr="00DC5E86" w:rsidRDefault="00AA3E36" w:rsidP="00282756">
      <w:pPr>
        <w:pStyle w:val="ListParagraph"/>
        <w:numPr>
          <w:ilvl w:val="0"/>
          <w:numId w:val="19"/>
        </w:numPr>
        <w:ind w:right="57"/>
        <w:contextualSpacing w:val="0"/>
        <w:rPr>
          <w:rFonts w:cs="Times New Roman"/>
          <w:color w:val="000000"/>
          <w:szCs w:val="24"/>
        </w:rPr>
      </w:pPr>
      <w:r w:rsidRPr="00DC5E86">
        <w:rPr>
          <w:rFonts w:cs="Times New Roman"/>
          <w:color w:val="000000"/>
          <w:szCs w:val="24"/>
        </w:rPr>
        <w:t xml:space="preserve">the International Labour Organization’s </w:t>
      </w:r>
      <w:r w:rsidRPr="00DC5E86">
        <w:rPr>
          <w:rFonts w:cs="Times New Roman"/>
          <w:i/>
          <w:color w:val="000000"/>
          <w:szCs w:val="24"/>
        </w:rPr>
        <w:t>Convention concerning Vocational Guidance and Vocational Training in the Development of Human Resources</w:t>
      </w:r>
      <w:r w:rsidRPr="00DC5E86">
        <w:rPr>
          <w:rFonts w:cs="Times New Roman"/>
          <w:color w:val="000000"/>
          <w:szCs w:val="24"/>
        </w:rPr>
        <w:t xml:space="preserve">, including Articles 1 </w:t>
      </w:r>
      <w:r w:rsidR="0049056B" w:rsidRPr="00DC5E86">
        <w:rPr>
          <w:rFonts w:cs="Times New Roman"/>
          <w:color w:val="000000"/>
          <w:szCs w:val="24"/>
        </w:rPr>
        <w:t>to</w:t>
      </w:r>
      <w:r w:rsidRPr="00DC5E86">
        <w:rPr>
          <w:rFonts w:cs="Times New Roman"/>
          <w:color w:val="000000"/>
          <w:szCs w:val="24"/>
        </w:rPr>
        <w:t xml:space="preserve"> 4 which relate to the adoption and development of comprehensive and coordinated policies and programs of vocational guidance and training, including providing broadest possible information and guidance, which are closely linked with employment for all people. </w:t>
      </w:r>
    </w:p>
    <w:p w14:paraId="1B0A779E" w14:textId="77777777" w:rsidR="00AA3E36" w:rsidRPr="00DC5E86" w:rsidRDefault="00AA3E36" w:rsidP="0008222F">
      <w:pPr>
        <w:ind w:right="57"/>
        <w:rPr>
          <w:rFonts w:ascii="Times New Roman" w:hAnsi="Times New Roman"/>
          <w:color w:val="000000"/>
          <w:sz w:val="24"/>
          <w:szCs w:val="24"/>
        </w:rPr>
      </w:pPr>
    </w:p>
    <w:p w14:paraId="7B9BA264" w14:textId="77777777" w:rsidR="0049056B" w:rsidRPr="00DC5E86" w:rsidRDefault="00AA3E36" w:rsidP="0008222F">
      <w:pPr>
        <w:ind w:right="57"/>
        <w:rPr>
          <w:rFonts w:ascii="Times New Roman" w:hAnsi="Times New Roman"/>
          <w:color w:val="000000"/>
          <w:sz w:val="24"/>
          <w:szCs w:val="24"/>
        </w:rPr>
      </w:pPr>
      <w:r w:rsidRPr="00DC5E86">
        <w:rPr>
          <w:rFonts w:ascii="Times New Roman" w:hAnsi="Times New Roman"/>
          <w:color w:val="000000"/>
          <w:sz w:val="24"/>
          <w:szCs w:val="24"/>
        </w:rPr>
        <w:t>The expanded relocation assistance under the measure will help promote the right to work by incentivising the uptake of agricultural work in regional Australia and in harvest areas.</w:t>
      </w:r>
      <w:r w:rsidR="0049056B" w:rsidRPr="00DC5E86">
        <w:rPr>
          <w:rFonts w:ascii="Times New Roman" w:hAnsi="Times New Roman"/>
          <w:color w:val="000000"/>
          <w:sz w:val="24"/>
          <w:szCs w:val="24"/>
        </w:rPr>
        <w:t xml:space="preserve"> </w:t>
      </w:r>
      <w:r w:rsidRPr="00DC5E86">
        <w:rPr>
          <w:rFonts w:ascii="Times New Roman" w:hAnsi="Times New Roman"/>
          <w:color w:val="000000"/>
          <w:sz w:val="24"/>
          <w:szCs w:val="24"/>
        </w:rPr>
        <w:t xml:space="preserve">Participants will strengthen and broaden their skill sets and capabilities by undertaking such work, expanding their opportunities in the sector and more broadly in the labour market. </w:t>
      </w:r>
    </w:p>
    <w:p w14:paraId="1CB1C6CC" w14:textId="77777777" w:rsidR="0049056B" w:rsidRPr="00DC5E86" w:rsidRDefault="0049056B" w:rsidP="0008222F">
      <w:pPr>
        <w:ind w:right="57"/>
        <w:rPr>
          <w:rFonts w:ascii="Times New Roman" w:hAnsi="Times New Roman"/>
          <w:color w:val="000000"/>
          <w:sz w:val="24"/>
          <w:szCs w:val="24"/>
        </w:rPr>
      </w:pPr>
    </w:p>
    <w:p w14:paraId="6B244C4F" w14:textId="77777777" w:rsidR="00AA3E36" w:rsidRPr="00DC5E86" w:rsidRDefault="00AA3E36" w:rsidP="0008222F">
      <w:pPr>
        <w:ind w:right="57"/>
        <w:rPr>
          <w:rFonts w:ascii="Times New Roman" w:hAnsi="Times New Roman"/>
          <w:color w:val="000000"/>
          <w:sz w:val="24"/>
          <w:szCs w:val="24"/>
        </w:rPr>
      </w:pPr>
      <w:r w:rsidRPr="00DC5E86">
        <w:rPr>
          <w:rFonts w:ascii="Times New Roman" w:hAnsi="Times New Roman"/>
          <w:color w:val="000000"/>
          <w:sz w:val="24"/>
          <w:szCs w:val="24"/>
        </w:rPr>
        <w:t xml:space="preserve">HTS providers </w:t>
      </w:r>
      <w:r w:rsidR="0049056B" w:rsidRPr="00DC5E86">
        <w:rPr>
          <w:rFonts w:ascii="Times New Roman" w:hAnsi="Times New Roman"/>
          <w:color w:val="000000"/>
          <w:sz w:val="24"/>
          <w:szCs w:val="24"/>
        </w:rPr>
        <w:t xml:space="preserve">and a contracted service provider </w:t>
      </w:r>
      <w:r w:rsidRPr="00DC5E86">
        <w:rPr>
          <w:rFonts w:ascii="Times New Roman" w:hAnsi="Times New Roman"/>
          <w:color w:val="000000"/>
          <w:sz w:val="24"/>
          <w:szCs w:val="24"/>
        </w:rPr>
        <w:t>will collaborate with employers and industry leaders in regional areas to gather information to provide to participants concerning the roles available and the expectations of the industry. The incentives provided will encourage the take-up of a variety of industry specific work, which will entail on-the-job training, guidance, learning and development for participants involved.</w:t>
      </w:r>
    </w:p>
    <w:p w14:paraId="6A90687C" w14:textId="77777777" w:rsidR="0008222F" w:rsidRPr="00DC5E86" w:rsidRDefault="0008222F" w:rsidP="0008222F">
      <w:pPr>
        <w:ind w:right="57"/>
        <w:rPr>
          <w:rFonts w:ascii="Times New Roman" w:hAnsi="Times New Roman"/>
          <w:color w:val="000000"/>
          <w:sz w:val="24"/>
          <w:szCs w:val="24"/>
        </w:rPr>
      </w:pPr>
    </w:p>
    <w:p w14:paraId="41054B91" w14:textId="77777777" w:rsidR="00AA3E36" w:rsidRPr="00DC5E86" w:rsidRDefault="00AA3E36" w:rsidP="0008222F">
      <w:pPr>
        <w:ind w:right="57"/>
        <w:rPr>
          <w:rFonts w:ascii="Times New Roman" w:hAnsi="Times New Roman"/>
          <w:color w:val="000000"/>
          <w:sz w:val="24"/>
          <w:szCs w:val="24"/>
        </w:rPr>
      </w:pPr>
      <w:r w:rsidRPr="00DC5E86">
        <w:rPr>
          <w:rFonts w:ascii="Times New Roman" w:hAnsi="Times New Roman"/>
          <w:color w:val="000000"/>
          <w:sz w:val="24"/>
          <w:szCs w:val="24"/>
        </w:rPr>
        <w:t>Regional work in the agricultural sector is typically harder to access compared with work in metropolitan areas due to its regional location. The</w:t>
      </w:r>
      <w:r w:rsidRPr="00DC5E86">
        <w:rPr>
          <w:rFonts w:ascii="Times New Roman" w:hAnsi="Times New Roman"/>
          <w:sz w:val="24"/>
          <w:szCs w:val="24"/>
        </w:rPr>
        <w:t xml:space="preserve"> expanded relocation assistance </w:t>
      </w:r>
      <w:r w:rsidRPr="00DC5E86">
        <w:rPr>
          <w:rFonts w:ascii="Times New Roman" w:hAnsi="Times New Roman"/>
          <w:color w:val="000000"/>
          <w:sz w:val="24"/>
          <w:szCs w:val="24"/>
        </w:rPr>
        <w:t xml:space="preserve">promotes participants’ access to full, productive and freely chosen employment by helping address the barriers to access. The financial incentive of up to $2,000 for certain temporary visa holders </w:t>
      </w:r>
      <w:r w:rsidRPr="00DC5E86">
        <w:rPr>
          <w:rFonts w:ascii="Times New Roman" w:hAnsi="Times New Roman"/>
          <w:color w:val="000000"/>
          <w:sz w:val="24"/>
          <w:szCs w:val="24"/>
        </w:rPr>
        <w:lastRenderedPageBreak/>
        <w:t>and up to $6,000 for Australian citizens, promotes access to agricultural employment opportunities by assisting workers with the costs of relocating, commuting and living in regional Australia. This enhances employment opportunities which may otherwise have been perceived as inaccessible.</w:t>
      </w:r>
    </w:p>
    <w:p w14:paraId="0330D072" w14:textId="77777777" w:rsidR="00AA3E36" w:rsidRPr="00DC5E86" w:rsidRDefault="00AA3E36" w:rsidP="0008222F">
      <w:pPr>
        <w:ind w:right="57"/>
        <w:rPr>
          <w:rFonts w:ascii="Times New Roman" w:hAnsi="Times New Roman"/>
          <w:color w:val="000000"/>
          <w:sz w:val="24"/>
          <w:szCs w:val="24"/>
        </w:rPr>
      </w:pPr>
    </w:p>
    <w:p w14:paraId="02B965EE" w14:textId="77777777" w:rsidR="00AA3E36" w:rsidRPr="00DC5E86" w:rsidRDefault="00AA3E36" w:rsidP="0008222F">
      <w:pPr>
        <w:rPr>
          <w:rFonts w:ascii="Times New Roman" w:hAnsi="Times New Roman"/>
          <w:i/>
          <w:iCs/>
          <w:sz w:val="24"/>
          <w:szCs w:val="24"/>
          <w:u w:val="single"/>
        </w:rPr>
      </w:pPr>
      <w:r w:rsidRPr="00DC5E86">
        <w:rPr>
          <w:rFonts w:ascii="Times New Roman" w:hAnsi="Times New Roman"/>
          <w:i/>
          <w:iCs/>
          <w:sz w:val="24"/>
          <w:szCs w:val="24"/>
          <w:u w:val="single"/>
        </w:rPr>
        <w:t>Executive power and express incidental power, including the nationhood aspect</w:t>
      </w:r>
    </w:p>
    <w:p w14:paraId="1D881E01" w14:textId="77777777" w:rsidR="00AA3E36" w:rsidRPr="00DC5E86" w:rsidRDefault="00AA3E36" w:rsidP="0008222F">
      <w:pPr>
        <w:rPr>
          <w:rFonts w:ascii="Times New Roman" w:hAnsi="Times New Roman"/>
          <w:i/>
          <w:iCs/>
          <w:sz w:val="24"/>
          <w:szCs w:val="24"/>
          <w:u w:val="single"/>
        </w:rPr>
      </w:pPr>
    </w:p>
    <w:p w14:paraId="09F3BBDE" w14:textId="77777777" w:rsidR="00AA3E36" w:rsidRPr="00DC5E86" w:rsidRDefault="00AA3E36" w:rsidP="0008222F">
      <w:pPr>
        <w:rPr>
          <w:rFonts w:ascii="Times New Roman" w:hAnsi="Times New Roman"/>
          <w:sz w:val="24"/>
          <w:szCs w:val="24"/>
        </w:rPr>
      </w:pPr>
      <w:r w:rsidRPr="00DC5E86">
        <w:rPr>
          <w:rFonts w:ascii="Times New Roman" w:hAnsi="Times New Roman"/>
          <w:sz w:val="24"/>
          <w:szCs w:val="24"/>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667AE5A0" w14:textId="77777777" w:rsidR="00AA3E36" w:rsidRPr="00DC5E86" w:rsidRDefault="00AA3E36" w:rsidP="0008222F">
      <w:pPr>
        <w:rPr>
          <w:rFonts w:ascii="Times New Roman" w:hAnsi="Times New Roman"/>
          <w:sz w:val="24"/>
          <w:szCs w:val="24"/>
        </w:rPr>
      </w:pPr>
    </w:p>
    <w:p w14:paraId="13C80AE3" w14:textId="77777777" w:rsidR="005C307D" w:rsidRPr="00DC5E86" w:rsidRDefault="00AA3E36" w:rsidP="0008222F">
      <w:pPr>
        <w:tabs>
          <w:tab w:val="left" w:pos="936"/>
        </w:tabs>
        <w:rPr>
          <w:rFonts w:ascii="Times New Roman" w:hAnsi="Times New Roman"/>
          <w:sz w:val="24"/>
          <w:szCs w:val="24"/>
        </w:rPr>
      </w:pPr>
      <w:r w:rsidRPr="00DC5E86">
        <w:rPr>
          <w:rFonts w:ascii="Times New Roman" w:hAnsi="Times New Roman"/>
          <w:sz w:val="24"/>
          <w:szCs w:val="24"/>
        </w:rPr>
        <w:t xml:space="preserve">Commonwealth involvement through </w:t>
      </w:r>
      <w:r w:rsidR="0049056B" w:rsidRPr="00DC5E86">
        <w:rPr>
          <w:rFonts w:ascii="Times New Roman" w:hAnsi="Times New Roman"/>
          <w:sz w:val="24"/>
          <w:szCs w:val="24"/>
        </w:rPr>
        <w:t>the program</w:t>
      </w:r>
      <w:r w:rsidRPr="00DC5E86">
        <w:rPr>
          <w:rFonts w:ascii="Times New Roman" w:hAnsi="Times New Roman"/>
          <w:sz w:val="24"/>
          <w:szCs w:val="24"/>
        </w:rPr>
        <w:t>, HTS and HTIS is necessary to address the national economic impacts of COVID</w:t>
      </w:r>
      <w:r w:rsidRPr="00DC5E86">
        <w:rPr>
          <w:rFonts w:ascii="Times New Roman" w:hAnsi="Times New Roman"/>
          <w:sz w:val="24"/>
          <w:szCs w:val="24"/>
        </w:rPr>
        <w:noBreakHyphen/>
        <w:t>19. The modification of the program will help address such impacts as part of a whole-of-government coordinated strategy to address the economic effects of the pandemic, through existing Commonwealth programs. </w:t>
      </w:r>
    </w:p>
    <w:p w14:paraId="7C565F2F" w14:textId="77777777" w:rsidR="00131209" w:rsidRPr="00DC5E86" w:rsidRDefault="00131209" w:rsidP="0008222F">
      <w:pPr>
        <w:tabs>
          <w:tab w:val="left" w:pos="936"/>
        </w:tabs>
        <w:rPr>
          <w:rFonts w:ascii="Times New Roman" w:hAnsi="Times New Roman"/>
          <w:iCs/>
          <w:sz w:val="24"/>
          <w:szCs w:val="24"/>
        </w:rPr>
      </w:pPr>
    </w:p>
    <w:p w14:paraId="188E7B2C" w14:textId="77777777" w:rsidR="00DE236C" w:rsidRPr="00DC5E86" w:rsidRDefault="00DE236C" w:rsidP="00DE236C">
      <w:pPr>
        <w:pStyle w:val="Default"/>
        <w:rPr>
          <w:i/>
          <w:iCs/>
          <w:u w:val="single"/>
        </w:rPr>
      </w:pPr>
      <w:r w:rsidRPr="00DC5E86">
        <w:rPr>
          <w:i/>
          <w:iCs/>
          <w:u w:val="single"/>
        </w:rPr>
        <w:t xml:space="preserve">Territories power </w:t>
      </w:r>
    </w:p>
    <w:p w14:paraId="2D180C72" w14:textId="77777777" w:rsidR="00DE236C" w:rsidRPr="00DC5E86" w:rsidRDefault="00DE236C" w:rsidP="00DE236C">
      <w:pPr>
        <w:pStyle w:val="Default"/>
        <w:rPr>
          <w:i/>
          <w:iCs/>
        </w:rPr>
      </w:pPr>
    </w:p>
    <w:p w14:paraId="0EA23381" w14:textId="77777777" w:rsidR="00DE236C" w:rsidRPr="00DC5E86" w:rsidRDefault="00DE236C" w:rsidP="00DE236C">
      <w:pPr>
        <w:ind w:right="57"/>
        <w:rPr>
          <w:rFonts w:ascii="Times New Roman" w:hAnsi="Times New Roman"/>
          <w:sz w:val="24"/>
          <w:szCs w:val="24"/>
        </w:rPr>
      </w:pPr>
      <w:r w:rsidRPr="00DC5E86">
        <w:rPr>
          <w:rFonts w:ascii="Times New Roman" w:hAnsi="Times New Roman"/>
          <w:sz w:val="24"/>
          <w:szCs w:val="24"/>
        </w:rPr>
        <w:t xml:space="preserve">Section 122 of the Constitution empowers the Parliament to make laws </w:t>
      </w:r>
      <w:r w:rsidR="0049056B" w:rsidRPr="00DC5E86">
        <w:rPr>
          <w:rFonts w:ascii="Times New Roman" w:hAnsi="Times New Roman"/>
          <w:sz w:val="24"/>
          <w:szCs w:val="24"/>
        </w:rPr>
        <w:t>‘</w:t>
      </w:r>
      <w:r w:rsidRPr="00DC5E86">
        <w:rPr>
          <w:rFonts w:ascii="Times New Roman" w:hAnsi="Times New Roman"/>
          <w:sz w:val="24"/>
          <w:szCs w:val="24"/>
        </w:rPr>
        <w:t>for the government of any territory</w:t>
      </w:r>
      <w:r w:rsidR="0049056B" w:rsidRPr="00DC5E86">
        <w:rPr>
          <w:rFonts w:ascii="Times New Roman" w:hAnsi="Times New Roman"/>
          <w:sz w:val="24"/>
          <w:szCs w:val="24"/>
        </w:rPr>
        <w:t>’</w:t>
      </w:r>
      <w:r w:rsidRPr="00DC5E86">
        <w:rPr>
          <w:rFonts w:ascii="Times New Roman" w:hAnsi="Times New Roman"/>
          <w:sz w:val="24"/>
          <w:szCs w:val="24"/>
        </w:rPr>
        <w:t>.</w:t>
      </w:r>
    </w:p>
    <w:p w14:paraId="7F9E9747" w14:textId="77777777" w:rsidR="00DE236C" w:rsidRPr="00DC5E86" w:rsidRDefault="00DE236C" w:rsidP="00DE236C">
      <w:pPr>
        <w:ind w:right="57"/>
        <w:rPr>
          <w:rFonts w:ascii="Times New Roman" w:hAnsi="Times New Roman"/>
          <w:sz w:val="24"/>
          <w:szCs w:val="24"/>
        </w:rPr>
      </w:pPr>
    </w:p>
    <w:p w14:paraId="021E8093" w14:textId="77777777" w:rsidR="00DE236C" w:rsidRPr="00DC5E86" w:rsidRDefault="00DE236C" w:rsidP="00DE236C">
      <w:pPr>
        <w:ind w:right="57"/>
        <w:rPr>
          <w:rFonts w:ascii="Times New Roman" w:hAnsi="Times New Roman"/>
          <w:sz w:val="24"/>
          <w:szCs w:val="24"/>
        </w:rPr>
      </w:pPr>
      <w:r w:rsidRPr="00DC5E86">
        <w:rPr>
          <w:rFonts w:ascii="Times New Roman" w:hAnsi="Times New Roman"/>
          <w:sz w:val="24"/>
          <w:szCs w:val="24"/>
        </w:rPr>
        <w:t xml:space="preserve">Individuals will be able to obtain assistance to relocate to participate in agricultural work in the Territories. HTS providers and the contracted </w:t>
      </w:r>
      <w:r w:rsidR="00195B83" w:rsidRPr="00DC5E86">
        <w:rPr>
          <w:rFonts w:ascii="Times New Roman" w:hAnsi="Times New Roman"/>
          <w:sz w:val="24"/>
          <w:szCs w:val="24"/>
        </w:rPr>
        <w:t>service</w:t>
      </w:r>
      <w:r w:rsidRPr="00DC5E86">
        <w:rPr>
          <w:rFonts w:ascii="Times New Roman" w:hAnsi="Times New Roman"/>
          <w:sz w:val="24"/>
          <w:szCs w:val="24"/>
        </w:rPr>
        <w:t xml:space="preserve"> provider will be in</w:t>
      </w:r>
      <w:r w:rsidR="00EC1106" w:rsidRPr="00DC5E86">
        <w:rPr>
          <w:rFonts w:ascii="Times New Roman" w:hAnsi="Times New Roman"/>
          <w:sz w:val="24"/>
          <w:szCs w:val="24"/>
        </w:rPr>
        <w:t xml:space="preserve"> </w:t>
      </w:r>
      <w:r w:rsidRPr="00DC5E86">
        <w:rPr>
          <w:rFonts w:ascii="Times New Roman" w:hAnsi="Times New Roman"/>
          <w:sz w:val="24"/>
          <w:szCs w:val="24"/>
        </w:rPr>
        <w:t xml:space="preserve">part delivering services to participants or potential participants who relocate from Territories. </w:t>
      </w:r>
    </w:p>
    <w:p w14:paraId="67372B97" w14:textId="77777777" w:rsidR="0079313E" w:rsidRPr="00DC5E86" w:rsidRDefault="0079313E" w:rsidP="0079313E">
      <w:pPr>
        <w:tabs>
          <w:tab w:val="left" w:pos="936"/>
        </w:tabs>
        <w:rPr>
          <w:rFonts w:ascii="Times New Roman" w:hAnsi="Times New Roman"/>
          <w:b/>
          <w:color w:val="000000" w:themeColor="text1"/>
          <w:sz w:val="24"/>
          <w:szCs w:val="24"/>
        </w:rPr>
      </w:pPr>
    </w:p>
    <w:p w14:paraId="4A9035CB" w14:textId="77777777" w:rsidR="00F95BFF" w:rsidRPr="00DC5E86" w:rsidRDefault="00F95BFF" w:rsidP="00EF5414">
      <w:pPr>
        <w:tabs>
          <w:tab w:val="left" w:pos="936"/>
        </w:tabs>
        <w:rPr>
          <w:rFonts w:ascii="Times New Roman" w:hAnsi="Times New Roman"/>
          <w:b/>
          <w:color w:val="000000" w:themeColor="text1"/>
          <w:sz w:val="24"/>
          <w:szCs w:val="24"/>
        </w:rPr>
      </w:pPr>
      <w:r w:rsidRPr="00DC5E86">
        <w:rPr>
          <w:rFonts w:ascii="Times New Roman" w:hAnsi="Times New Roman"/>
          <w:b/>
          <w:color w:val="000000" w:themeColor="text1"/>
          <w:sz w:val="24"/>
          <w:szCs w:val="24"/>
        </w:rPr>
        <w:t xml:space="preserve">Item </w:t>
      </w:r>
      <w:r w:rsidR="0079313E" w:rsidRPr="00DC5E86">
        <w:rPr>
          <w:rFonts w:ascii="Times New Roman" w:hAnsi="Times New Roman"/>
          <w:b/>
          <w:color w:val="000000" w:themeColor="text1"/>
          <w:sz w:val="24"/>
          <w:szCs w:val="24"/>
        </w:rPr>
        <w:t>3</w:t>
      </w:r>
      <w:r w:rsidRPr="00DC5E86">
        <w:rPr>
          <w:rFonts w:ascii="Times New Roman" w:hAnsi="Times New Roman"/>
          <w:b/>
          <w:color w:val="000000" w:themeColor="text1"/>
          <w:sz w:val="24"/>
          <w:szCs w:val="24"/>
        </w:rPr>
        <w:t xml:space="preserve"> – In the appropriate position in Part 4 of Schedule 1AB (table)</w:t>
      </w:r>
    </w:p>
    <w:p w14:paraId="196C99D8" w14:textId="77777777" w:rsidR="00F95BFF" w:rsidRPr="00DC5E86" w:rsidRDefault="00F95BFF" w:rsidP="00EF5414">
      <w:pPr>
        <w:tabs>
          <w:tab w:val="left" w:pos="936"/>
        </w:tabs>
        <w:rPr>
          <w:rFonts w:ascii="Times New Roman" w:hAnsi="Times New Roman"/>
          <w:color w:val="000000" w:themeColor="text1"/>
          <w:sz w:val="24"/>
          <w:szCs w:val="24"/>
        </w:rPr>
      </w:pPr>
    </w:p>
    <w:p w14:paraId="7656B8ED" w14:textId="77777777" w:rsidR="00F95BFF" w:rsidRPr="00DC5E86" w:rsidRDefault="00F95BFF" w:rsidP="00EF5414">
      <w:pPr>
        <w:tabs>
          <w:tab w:val="left" w:pos="936"/>
        </w:tabs>
        <w:rPr>
          <w:rFonts w:ascii="Times New Roman" w:hAnsi="Times New Roman"/>
          <w:color w:val="000000" w:themeColor="text1"/>
          <w:sz w:val="24"/>
          <w:szCs w:val="24"/>
          <w:u w:val="single"/>
        </w:rPr>
      </w:pPr>
      <w:r w:rsidRPr="00DC5E86">
        <w:rPr>
          <w:rFonts w:ascii="Times New Roman" w:hAnsi="Times New Roman"/>
          <w:color w:val="000000" w:themeColor="text1"/>
          <w:sz w:val="24"/>
          <w:szCs w:val="24"/>
        </w:rPr>
        <w:t xml:space="preserve">This item adds </w:t>
      </w:r>
      <w:r w:rsidR="009B2392" w:rsidRPr="00DC5E86">
        <w:rPr>
          <w:rFonts w:ascii="Times New Roman" w:hAnsi="Times New Roman"/>
          <w:color w:val="000000" w:themeColor="text1"/>
          <w:sz w:val="24"/>
          <w:szCs w:val="24"/>
        </w:rPr>
        <w:t xml:space="preserve">a new table item </w:t>
      </w:r>
      <w:r w:rsidRPr="00DC5E86">
        <w:rPr>
          <w:rFonts w:ascii="Times New Roman" w:hAnsi="Times New Roman"/>
          <w:color w:val="000000" w:themeColor="text1"/>
          <w:sz w:val="24"/>
          <w:szCs w:val="24"/>
        </w:rPr>
        <w:t xml:space="preserve">to Part 4 of Schedule 1AB to establish legislative authority for government spending on </w:t>
      </w:r>
      <w:r w:rsidR="009B2392" w:rsidRPr="00DC5E86">
        <w:rPr>
          <w:rFonts w:ascii="Times New Roman" w:hAnsi="Times New Roman"/>
          <w:color w:val="000000" w:themeColor="text1"/>
          <w:sz w:val="24"/>
          <w:szCs w:val="24"/>
        </w:rPr>
        <w:t>an activity</w:t>
      </w:r>
      <w:r w:rsidRPr="00DC5E86">
        <w:rPr>
          <w:rFonts w:ascii="Times New Roman" w:hAnsi="Times New Roman"/>
          <w:color w:val="000000" w:themeColor="text1"/>
          <w:sz w:val="24"/>
          <w:szCs w:val="24"/>
        </w:rPr>
        <w:t xml:space="preserve"> </w:t>
      </w:r>
      <w:r w:rsidR="00F554E4" w:rsidRPr="00DC5E86">
        <w:rPr>
          <w:rFonts w:ascii="Times New Roman" w:hAnsi="Times New Roman"/>
          <w:color w:val="000000" w:themeColor="text1"/>
          <w:sz w:val="24"/>
          <w:szCs w:val="24"/>
        </w:rPr>
        <w:t xml:space="preserve">that will be </w:t>
      </w:r>
      <w:r w:rsidRPr="00DC5E86">
        <w:rPr>
          <w:rFonts w:ascii="Times New Roman" w:hAnsi="Times New Roman"/>
          <w:color w:val="000000" w:themeColor="text1"/>
          <w:sz w:val="24"/>
          <w:szCs w:val="24"/>
        </w:rPr>
        <w:t xml:space="preserve">administered by </w:t>
      </w:r>
      <w:r w:rsidR="002F4AEB" w:rsidRPr="00DC5E86">
        <w:rPr>
          <w:rFonts w:ascii="Times New Roman" w:hAnsi="Times New Roman"/>
          <w:color w:val="000000" w:themeColor="text1"/>
          <w:sz w:val="24"/>
          <w:szCs w:val="24"/>
        </w:rPr>
        <w:t xml:space="preserve">the </w:t>
      </w:r>
      <w:r w:rsidRPr="00DC5E86">
        <w:rPr>
          <w:rFonts w:ascii="Times New Roman" w:hAnsi="Times New Roman"/>
          <w:color w:val="000000" w:themeColor="text1"/>
          <w:sz w:val="24"/>
          <w:szCs w:val="24"/>
        </w:rPr>
        <w:t>department.</w:t>
      </w:r>
    </w:p>
    <w:p w14:paraId="7801448B" w14:textId="77777777" w:rsidR="00F95BFF" w:rsidRPr="00DC5E86" w:rsidRDefault="00F95BFF" w:rsidP="00EF5414">
      <w:pPr>
        <w:rPr>
          <w:rFonts w:ascii="Times New Roman" w:hAnsi="Times New Roman"/>
          <w:sz w:val="24"/>
          <w:szCs w:val="24"/>
        </w:rPr>
      </w:pPr>
    </w:p>
    <w:p w14:paraId="63AF90CA" w14:textId="4953DAB3" w:rsidR="000115EE" w:rsidRPr="00DC5E86" w:rsidRDefault="002F4AEB" w:rsidP="000115EE">
      <w:pPr>
        <w:rPr>
          <w:rFonts w:ascii="Times New Roman" w:hAnsi="Times New Roman"/>
          <w:iCs/>
          <w:sz w:val="24"/>
          <w:szCs w:val="24"/>
        </w:rPr>
      </w:pPr>
      <w:r w:rsidRPr="00DC5E86">
        <w:rPr>
          <w:rFonts w:ascii="Times New Roman" w:hAnsi="Times New Roman"/>
          <w:iCs/>
          <w:sz w:val="24"/>
          <w:szCs w:val="24"/>
        </w:rPr>
        <w:t xml:space="preserve">New </w:t>
      </w:r>
      <w:r w:rsidRPr="00DC5E86">
        <w:rPr>
          <w:rFonts w:ascii="Times New Roman" w:hAnsi="Times New Roman"/>
          <w:b/>
          <w:iCs/>
          <w:sz w:val="24"/>
          <w:szCs w:val="24"/>
        </w:rPr>
        <w:t>table item</w:t>
      </w:r>
      <w:r w:rsidR="008F4257" w:rsidRPr="00DC5E86">
        <w:rPr>
          <w:rFonts w:ascii="Times New Roman" w:hAnsi="Times New Roman"/>
          <w:b/>
          <w:iCs/>
          <w:sz w:val="24"/>
          <w:szCs w:val="24"/>
        </w:rPr>
        <w:t xml:space="preserve"> </w:t>
      </w:r>
      <w:r w:rsidR="008408E0" w:rsidRPr="00DC5E86">
        <w:rPr>
          <w:rFonts w:ascii="Times New Roman" w:hAnsi="Times New Roman"/>
          <w:b/>
          <w:iCs/>
          <w:sz w:val="24"/>
          <w:szCs w:val="24"/>
        </w:rPr>
        <w:t>446</w:t>
      </w:r>
      <w:r w:rsidRPr="00DC5E86">
        <w:rPr>
          <w:rFonts w:ascii="Times New Roman" w:hAnsi="Times New Roman"/>
          <w:iCs/>
          <w:sz w:val="24"/>
          <w:szCs w:val="24"/>
        </w:rPr>
        <w:t xml:space="preserve"> establishes legislative authority for government spending on </w:t>
      </w:r>
      <w:r w:rsidR="000115EE" w:rsidRPr="00DC5E86">
        <w:rPr>
          <w:rFonts w:ascii="Times New Roman" w:hAnsi="Times New Roman"/>
          <w:iCs/>
          <w:sz w:val="24"/>
          <w:szCs w:val="24"/>
        </w:rPr>
        <w:t>the expansion of the New Enterprise Incentive Scheme (NEIS)</w:t>
      </w:r>
      <w:r w:rsidR="00F554E4" w:rsidRPr="00DC5E86">
        <w:rPr>
          <w:rFonts w:ascii="Times New Roman" w:hAnsi="Times New Roman"/>
          <w:iCs/>
          <w:sz w:val="24"/>
          <w:szCs w:val="24"/>
        </w:rPr>
        <w:t xml:space="preserve"> to provide </w:t>
      </w:r>
      <w:r w:rsidR="00F24684" w:rsidRPr="00DC5E86">
        <w:rPr>
          <w:rFonts w:ascii="Times New Roman" w:hAnsi="Times New Roman"/>
          <w:iCs/>
          <w:sz w:val="24"/>
          <w:szCs w:val="24"/>
        </w:rPr>
        <w:t xml:space="preserve">existing </w:t>
      </w:r>
      <w:r w:rsidR="000115EE" w:rsidRPr="00DC5E86">
        <w:rPr>
          <w:rFonts w:ascii="Times New Roman" w:hAnsi="Times New Roman"/>
          <w:iCs/>
          <w:sz w:val="24"/>
          <w:szCs w:val="24"/>
        </w:rPr>
        <w:t>micro</w:t>
      </w:r>
      <w:r w:rsidR="00F554E4" w:rsidRPr="00DC5E86">
        <w:rPr>
          <w:rFonts w:ascii="Times New Roman" w:hAnsi="Times New Roman"/>
          <w:iCs/>
          <w:sz w:val="24"/>
          <w:szCs w:val="24"/>
        </w:rPr>
        <w:noBreakHyphen/>
      </w:r>
      <w:r w:rsidR="000115EE" w:rsidRPr="00DC5E86">
        <w:rPr>
          <w:rFonts w:ascii="Times New Roman" w:hAnsi="Times New Roman"/>
          <w:iCs/>
          <w:sz w:val="24"/>
          <w:szCs w:val="24"/>
        </w:rPr>
        <w:t>business</w:t>
      </w:r>
      <w:r w:rsidR="00F554E4" w:rsidRPr="00DC5E86">
        <w:rPr>
          <w:rFonts w:ascii="Times New Roman" w:hAnsi="Times New Roman"/>
          <w:iCs/>
          <w:sz w:val="24"/>
          <w:szCs w:val="24"/>
        </w:rPr>
        <w:t xml:space="preserve"> owners</w:t>
      </w:r>
      <w:r w:rsidR="000115EE" w:rsidRPr="00DC5E86">
        <w:rPr>
          <w:rFonts w:ascii="Times New Roman" w:hAnsi="Times New Roman"/>
          <w:iCs/>
          <w:sz w:val="24"/>
          <w:szCs w:val="24"/>
        </w:rPr>
        <w:t xml:space="preserve"> impacted by COVID-19 with </w:t>
      </w:r>
      <w:r w:rsidR="00F554E4" w:rsidRPr="00DC5E86">
        <w:rPr>
          <w:rFonts w:ascii="Times New Roman" w:hAnsi="Times New Roman"/>
          <w:iCs/>
          <w:sz w:val="24"/>
          <w:szCs w:val="24"/>
        </w:rPr>
        <w:t>access to small business assistance services</w:t>
      </w:r>
      <w:r w:rsidR="00593406" w:rsidRPr="00DC5E86">
        <w:rPr>
          <w:rFonts w:ascii="Times New Roman" w:hAnsi="Times New Roman"/>
          <w:iCs/>
          <w:sz w:val="24"/>
          <w:szCs w:val="24"/>
        </w:rPr>
        <w:t xml:space="preserve"> (New Business Assistance)</w:t>
      </w:r>
      <w:r w:rsidR="000115EE" w:rsidRPr="00DC5E86">
        <w:rPr>
          <w:rFonts w:ascii="Times New Roman" w:hAnsi="Times New Roman"/>
          <w:iCs/>
          <w:sz w:val="24"/>
          <w:szCs w:val="24"/>
        </w:rPr>
        <w:t>.</w:t>
      </w:r>
    </w:p>
    <w:p w14:paraId="61527ECE" w14:textId="77777777" w:rsidR="009B2392" w:rsidRPr="00DC5E86" w:rsidRDefault="009B2392" w:rsidP="009B2392">
      <w:pPr>
        <w:rPr>
          <w:rFonts w:ascii="Times New Roman" w:hAnsi="Times New Roman"/>
          <w:iCs/>
          <w:sz w:val="24"/>
          <w:szCs w:val="24"/>
        </w:rPr>
      </w:pPr>
    </w:p>
    <w:p w14:paraId="34D7947B" w14:textId="77777777" w:rsidR="00F24684" w:rsidRPr="00DC5E86" w:rsidRDefault="00F24684" w:rsidP="00F24684">
      <w:pPr>
        <w:rPr>
          <w:rFonts w:ascii="Times New Roman" w:hAnsi="Times New Roman"/>
          <w:iCs/>
          <w:sz w:val="24"/>
          <w:szCs w:val="24"/>
        </w:rPr>
      </w:pPr>
      <w:r w:rsidRPr="00DC5E86">
        <w:rPr>
          <w:rFonts w:ascii="Times New Roman" w:hAnsi="Times New Roman"/>
          <w:iCs/>
          <w:sz w:val="24"/>
          <w:szCs w:val="24"/>
        </w:rPr>
        <w:t xml:space="preserve">NEIS is a highly successful government program that has helped more than 180,000 people to start a small business over the last 35 years. In an environment where there are fewer traditional jobs available and record numbers of participants in </w:t>
      </w:r>
      <w:r w:rsidRPr="00DC5E86">
        <w:rPr>
          <w:rFonts w:ascii="Times New Roman" w:hAnsi="Times New Roman"/>
          <w:i/>
          <w:iCs/>
          <w:sz w:val="24"/>
          <w:szCs w:val="24"/>
        </w:rPr>
        <w:t>jobactive</w:t>
      </w:r>
      <w:r w:rsidRPr="00DC5E86">
        <w:rPr>
          <w:rFonts w:ascii="Times New Roman" w:hAnsi="Times New Roman"/>
          <w:iCs/>
          <w:sz w:val="24"/>
          <w:szCs w:val="24"/>
        </w:rPr>
        <w:t xml:space="preserve">, NEIS can assist job seekers to start a small business and create their own employment. </w:t>
      </w:r>
    </w:p>
    <w:p w14:paraId="4D67FEE3" w14:textId="77777777" w:rsidR="00F24684" w:rsidRPr="00DC5E86" w:rsidRDefault="00F24684" w:rsidP="00F24684">
      <w:pPr>
        <w:rPr>
          <w:rFonts w:ascii="Times New Roman" w:hAnsi="Times New Roman"/>
          <w:iCs/>
          <w:sz w:val="24"/>
          <w:szCs w:val="24"/>
        </w:rPr>
      </w:pPr>
    </w:p>
    <w:p w14:paraId="29AA19E4" w14:textId="77777777" w:rsidR="00F24684" w:rsidRPr="00DC5E86" w:rsidRDefault="00F24684" w:rsidP="00F24684">
      <w:pPr>
        <w:rPr>
          <w:rFonts w:ascii="Times New Roman" w:hAnsi="Times New Roman"/>
          <w:iCs/>
          <w:sz w:val="24"/>
          <w:szCs w:val="24"/>
        </w:rPr>
      </w:pPr>
      <w:r w:rsidRPr="00DC5E86">
        <w:rPr>
          <w:rFonts w:ascii="Times New Roman" w:hAnsi="Times New Roman"/>
          <w:iCs/>
          <w:sz w:val="24"/>
          <w:szCs w:val="24"/>
        </w:rPr>
        <w:t xml:space="preserve">NEIS helps people turn a viable business idea into a small business. The program provides </w:t>
      </w:r>
      <w:r w:rsidR="000E5AB2" w:rsidRPr="00DC5E86">
        <w:rPr>
          <w:rFonts w:ascii="Times New Roman" w:hAnsi="Times New Roman"/>
          <w:iCs/>
          <w:sz w:val="24"/>
          <w:szCs w:val="24"/>
        </w:rPr>
        <w:t xml:space="preserve">its participants with New Business Assistance, which includes </w:t>
      </w:r>
      <w:r w:rsidRPr="00DC5E86">
        <w:rPr>
          <w:rFonts w:ascii="Times New Roman" w:hAnsi="Times New Roman"/>
          <w:iCs/>
          <w:sz w:val="24"/>
          <w:szCs w:val="24"/>
        </w:rPr>
        <w:t xml:space="preserve">accredited small business training, help to develop a business plan, and personalised mentoring and small business advice for 52 weeks. </w:t>
      </w:r>
    </w:p>
    <w:p w14:paraId="7DB007FB" w14:textId="77777777" w:rsidR="000E5AB2" w:rsidRPr="00DC5E86" w:rsidRDefault="000E5AB2" w:rsidP="00F24684">
      <w:pPr>
        <w:rPr>
          <w:rFonts w:ascii="Times New Roman" w:hAnsi="Times New Roman"/>
          <w:iCs/>
          <w:sz w:val="24"/>
          <w:szCs w:val="24"/>
        </w:rPr>
      </w:pPr>
    </w:p>
    <w:p w14:paraId="652F2550"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Currently, New Business Assistance with NEIS helps people not in employment, education or training to start a small business. There are 18 NEIS providers contracted under a deed with the </w:t>
      </w:r>
      <w:r w:rsidR="00145416" w:rsidRPr="00DC5E86">
        <w:rPr>
          <w:rFonts w:ascii="Times New Roman" w:hAnsi="Times New Roman"/>
          <w:iCs/>
          <w:sz w:val="24"/>
          <w:szCs w:val="24"/>
        </w:rPr>
        <w:t xml:space="preserve">department </w:t>
      </w:r>
      <w:r w:rsidRPr="00DC5E86">
        <w:rPr>
          <w:rFonts w:ascii="Times New Roman" w:hAnsi="Times New Roman"/>
          <w:iCs/>
          <w:sz w:val="24"/>
          <w:szCs w:val="24"/>
        </w:rPr>
        <w:t xml:space="preserve">to deliver NEIS services. Under those deeds, each NEIS provider delivers </w:t>
      </w:r>
      <w:r w:rsidRPr="00DC5E86">
        <w:rPr>
          <w:rFonts w:ascii="Times New Roman" w:hAnsi="Times New Roman"/>
          <w:iCs/>
          <w:sz w:val="24"/>
          <w:szCs w:val="24"/>
        </w:rPr>
        <w:lastRenderedPageBreak/>
        <w:t>services tailored to a specific Employment Region</w:t>
      </w:r>
      <w:r w:rsidR="00704303" w:rsidRPr="00DC5E86">
        <w:rPr>
          <w:rFonts w:ascii="Times New Roman" w:hAnsi="Times New Roman"/>
          <w:iCs/>
          <w:sz w:val="24"/>
          <w:szCs w:val="24"/>
        </w:rPr>
        <w:t>/s</w:t>
      </w:r>
      <w:r w:rsidRPr="00DC5E86">
        <w:rPr>
          <w:rFonts w:ascii="Times New Roman" w:hAnsi="Times New Roman"/>
          <w:iCs/>
          <w:sz w:val="24"/>
          <w:szCs w:val="24"/>
        </w:rPr>
        <w:t xml:space="preserve"> according to a number of factors, such as location, job seeker population and the number of other providers. </w:t>
      </w:r>
    </w:p>
    <w:p w14:paraId="5CB75516" w14:textId="77777777" w:rsidR="00145416" w:rsidRPr="00DC5E86" w:rsidRDefault="00145416" w:rsidP="00C51FC7">
      <w:pPr>
        <w:rPr>
          <w:rFonts w:ascii="Times New Roman" w:hAnsi="Times New Roman"/>
          <w:iCs/>
          <w:sz w:val="24"/>
          <w:szCs w:val="24"/>
        </w:rPr>
      </w:pPr>
    </w:p>
    <w:p w14:paraId="004823D5"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Support for individuals under current NEIS arrangements will continue to be available, with a minor expansion of eligibility so that individuals undertaking part-time work or study or who have caring responsibilities may receive NEIS </w:t>
      </w:r>
      <w:r w:rsidR="00704303" w:rsidRPr="00DC5E86">
        <w:rPr>
          <w:rFonts w:ascii="Times New Roman" w:hAnsi="Times New Roman"/>
          <w:iCs/>
          <w:sz w:val="24"/>
          <w:szCs w:val="24"/>
        </w:rPr>
        <w:t>a</w:t>
      </w:r>
      <w:r w:rsidRPr="00DC5E86">
        <w:rPr>
          <w:rFonts w:ascii="Times New Roman" w:hAnsi="Times New Roman"/>
          <w:iCs/>
          <w:sz w:val="24"/>
          <w:szCs w:val="24"/>
        </w:rPr>
        <w:t xml:space="preserve">ssistance if they wish to do so and meet the eligibility requirements. Further information on NEIS is </w:t>
      </w:r>
      <w:r w:rsidR="00145416" w:rsidRPr="00DC5E86">
        <w:rPr>
          <w:rFonts w:ascii="Times New Roman" w:hAnsi="Times New Roman"/>
          <w:iCs/>
          <w:sz w:val="24"/>
          <w:szCs w:val="24"/>
        </w:rPr>
        <w:t xml:space="preserve">available </w:t>
      </w:r>
      <w:r w:rsidRPr="00DC5E86">
        <w:rPr>
          <w:rFonts w:ascii="Times New Roman" w:hAnsi="Times New Roman"/>
          <w:iCs/>
          <w:sz w:val="24"/>
          <w:szCs w:val="24"/>
        </w:rPr>
        <w:t xml:space="preserve">at </w:t>
      </w:r>
      <w:r w:rsidRPr="00DC5E86">
        <w:rPr>
          <w:rFonts w:ascii="Times New Roman" w:hAnsi="Times New Roman"/>
          <w:iCs/>
          <w:sz w:val="24"/>
          <w:szCs w:val="24"/>
          <w:u w:val="single"/>
        </w:rPr>
        <w:t>www.dese.gov.au/neis</w:t>
      </w:r>
      <w:r w:rsidRPr="00DC5E86">
        <w:rPr>
          <w:rFonts w:ascii="Times New Roman" w:hAnsi="Times New Roman"/>
          <w:iCs/>
          <w:sz w:val="24"/>
          <w:szCs w:val="24"/>
        </w:rPr>
        <w:t xml:space="preserve">. </w:t>
      </w:r>
    </w:p>
    <w:p w14:paraId="6A935900" w14:textId="77777777" w:rsidR="00145416" w:rsidRPr="00DC5E86" w:rsidRDefault="00145416" w:rsidP="00C51FC7">
      <w:pPr>
        <w:rPr>
          <w:rFonts w:ascii="Times New Roman" w:hAnsi="Times New Roman"/>
        </w:rPr>
      </w:pPr>
    </w:p>
    <w:p w14:paraId="31CA3ECD"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Item 127 of Part 4 of Schedule 1AB </w:t>
      </w:r>
      <w:r w:rsidR="000D634F" w:rsidRPr="00DC5E86">
        <w:rPr>
          <w:rFonts w:ascii="Times New Roman" w:hAnsi="Times New Roman"/>
          <w:iCs/>
          <w:sz w:val="24"/>
          <w:szCs w:val="24"/>
        </w:rPr>
        <w:t xml:space="preserve">to the </w:t>
      </w:r>
      <w:r w:rsidR="00704303" w:rsidRPr="00DC5E86">
        <w:rPr>
          <w:rFonts w:ascii="Times New Roman" w:hAnsi="Times New Roman"/>
          <w:i/>
          <w:color w:val="000000" w:themeColor="text1"/>
          <w:sz w:val="24"/>
          <w:szCs w:val="24"/>
        </w:rPr>
        <w:t xml:space="preserve">Financial </w:t>
      </w:r>
      <w:r w:rsidR="00704303" w:rsidRPr="00DC5E86">
        <w:rPr>
          <w:rFonts w:ascii="Times New Roman" w:hAnsi="Times New Roman"/>
          <w:bCs/>
          <w:i/>
          <w:sz w:val="24"/>
          <w:szCs w:val="24"/>
        </w:rPr>
        <w:t xml:space="preserve">Framework (Supplementary Powers) </w:t>
      </w:r>
      <w:r w:rsidR="00704303" w:rsidRPr="00DC5E86">
        <w:rPr>
          <w:rFonts w:ascii="Times New Roman" w:hAnsi="Times New Roman"/>
          <w:i/>
          <w:color w:val="000000" w:themeColor="text1"/>
          <w:sz w:val="24"/>
          <w:szCs w:val="24"/>
        </w:rPr>
        <w:t>Regulations 1997</w:t>
      </w:r>
      <w:r w:rsidR="00704303" w:rsidRPr="00DC5E86">
        <w:rPr>
          <w:rFonts w:ascii="Times New Roman" w:hAnsi="Times New Roman"/>
          <w:color w:val="000000" w:themeColor="text1"/>
          <w:sz w:val="24"/>
          <w:szCs w:val="24"/>
        </w:rPr>
        <w:t xml:space="preserve"> </w:t>
      </w:r>
      <w:r w:rsidR="00704303" w:rsidRPr="00DC5E86">
        <w:rPr>
          <w:rFonts w:ascii="Times New Roman" w:hAnsi="Times New Roman"/>
          <w:iCs/>
          <w:sz w:val="24"/>
          <w:szCs w:val="24"/>
        </w:rPr>
        <w:t>provides legislative authority for government spending on</w:t>
      </w:r>
      <w:r w:rsidRPr="00DC5E86">
        <w:rPr>
          <w:rFonts w:ascii="Times New Roman" w:hAnsi="Times New Roman"/>
          <w:iCs/>
          <w:sz w:val="24"/>
          <w:szCs w:val="24"/>
        </w:rPr>
        <w:t xml:space="preserve"> the current NEIS</w:t>
      </w:r>
      <w:r w:rsidR="00704303" w:rsidRPr="00DC5E86">
        <w:rPr>
          <w:rFonts w:ascii="Times New Roman" w:hAnsi="Times New Roman"/>
          <w:iCs/>
          <w:sz w:val="24"/>
          <w:szCs w:val="24"/>
        </w:rPr>
        <w:t>, including the minor expansion of eligibility</w:t>
      </w:r>
      <w:r w:rsidRPr="00DC5E86">
        <w:rPr>
          <w:rFonts w:ascii="Times New Roman" w:hAnsi="Times New Roman"/>
          <w:iCs/>
          <w:sz w:val="24"/>
          <w:szCs w:val="24"/>
        </w:rPr>
        <w:t xml:space="preserve">.   </w:t>
      </w:r>
    </w:p>
    <w:p w14:paraId="36D8129E" w14:textId="77777777" w:rsidR="000D634F" w:rsidRPr="00DC5E86" w:rsidRDefault="000D634F" w:rsidP="00C51FC7">
      <w:pPr>
        <w:rPr>
          <w:rFonts w:ascii="Times New Roman" w:hAnsi="Times New Roman"/>
        </w:rPr>
      </w:pPr>
    </w:p>
    <w:p w14:paraId="1A4F1091" w14:textId="2C939D64"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The expansion of NEIS will allow current NEIS providers to deliver small business advice to individuals who may already have an existing micro-business that has been impacted by COVID-19. Micro-businesses are businesses </w:t>
      </w:r>
      <w:r w:rsidR="00C14907" w:rsidRPr="00DC5E86">
        <w:rPr>
          <w:rFonts w:ascii="Times New Roman" w:hAnsi="Times New Roman"/>
          <w:iCs/>
          <w:sz w:val="24"/>
          <w:szCs w:val="24"/>
        </w:rPr>
        <w:t xml:space="preserve">with a very small number of employees, </w:t>
      </w:r>
      <w:r w:rsidRPr="00DC5E86">
        <w:rPr>
          <w:rFonts w:ascii="Times New Roman" w:hAnsi="Times New Roman"/>
          <w:iCs/>
          <w:sz w:val="24"/>
          <w:szCs w:val="24"/>
        </w:rPr>
        <w:t>or sole traders, freelance workers and gig workers.</w:t>
      </w:r>
    </w:p>
    <w:p w14:paraId="663B43FE" w14:textId="77777777" w:rsidR="004C57B3" w:rsidRPr="00DC5E86" w:rsidRDefault="004C57B3" w:rsidP="00C51FC7">
      <w:pPr>
        <w:rPr>
          <w:rFonts w:ascii="Times New Roman" w:hAnsi="Times New Roman"/>
          <w:iCs/>
          <w:sz w:val="24"/>
          <w:szCs w:val="24"/>
        </w:rPr>
      </w:pPr>
    </w:p>
    <w:p w14:paraId="0AAC65C2" w14:textId="628750C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The NEIS provider will assess whether the existing micro-business owner would benefit from completing accredited </w:t>
      </w:r>
      <w:r w:rsidR="00C14907" w:rsidRPr="00DC5E86">
        <w:rPr>
          <w:rFonts w:ascii="Times New Roman" w:hAnsi="Times New Roman"/>
          <w:iCs/>
          <w:sz w:val="24"/>
          <w:szCs w:val="24"/>
        </w:rPr>
        <w:t xml:space="preserve">NEIS </w:t>
      </w:r>
      <w:r w:rsidRPr="00DC5E86">
        <w:rPr>
          <w:rFonts w:ascii="Times New Roman" w:hAnsi="Times New Roman"/>
          <w:iCs/>
          <w:sz w:val="24"/>
          <w:szCs w:val="24"/>
        </w:rPr>
        <w:t xml:space="preserve">training, such as a Certificate III in Micro-Business Operations, or completing discrete elements of this training as required. A key part of this training includes assisting the micro-business to develop or update a business plan. NEIS providers would arrange training through </w:t>
      </w:r>
      <w:r w:rsidR="004722A8" w:rsidRPr="00DC5E86">
        <w:rPr>
          <w:rFonts w:ascii="Times New Roman" w:hAnsi="Times New Roman"/>
          <w:iCs/>
          <w:sz w:val="24"/>
          <w:szCs w:val="24"/>
        </w:rPr>
        <w:t>r</w:t>
      </w:r>
      <w:r w:rsidRPr="00DC5E86">
        <w:rPr>
          <w:rFonts w:ascii="Times New Roman" w:hAnsi="Times New Roman"/>
          <w:iCs/>
          <w:sz w:val="24"/>
          <w:szCs w:val="24"/>
        </w:rPr>
        <w:t xml:space="preserve">egistered </w:t>
      </w:r>
      <w:r w:rsidR="004722A8" w:rsidRPr="00DC5E86">
        <w:rPr>
          <w:rFonts w:ascii="Times New Roman" w:hAnsi="Times New Roman"/>
          <w:iCs/>
          <w:sz w:val="24"/>
          <w:szCs w:val="24"/>
        </w:rPr>
        <w:t>t</w:t>
      </w:r>
      <w:r w:rsidRPr="00DC5E86">
        <w:rPr>
          <w:rFonts w:ascii="Times New Roman" w:hAnsi="Times New Roman"/>
          <w:iCs/>
          <w:sz w:val="24"/>
          <w:szCs w:val="24"/>
        </w:rPr>
        <w:t xml:space="preserve">raining </w:t>
      </w:r>
      <w:r w:rsidR="004722A8" w:rsidRPr="00DC5E86">
        <w:rPr>
          <w:rFonts w:ascii="Times New Roman" w:hAnsi="Times New Roman"/>
          <w:iCs/>
          <w:sz w:val="24"/>
          <w:szCs w:val="24"/>
        </w:rPr>
        <w:t>o</w:t>
      </w:r>
      <w:r w:rsidRPr="00DC5E86">
        <w:rPr>
          <w:rFonts w:ascii="Times New Roman" w:hAnsi="Times New Roman"/>
          <w:iCs/>
          <w:sz w:val="24"/>
          <w:szCs w:val="24"/>
        </w:rPr>
        <w:t>rganisations at no cost to the micro</w:t>
      </w:r>
      <w:r w:rsidR="009615BE" w:rsidRPr="00DC5E86">
        <w:rPr>
          <w:rFonts w:ascii="Times New Roman" w:hAnsi="Times New Roman"/>
          <w:iCs/>
          <w:sz w:val="24"/>
          <w:szCs w:val="24"/>
        </w:rPr>
        <w:noBreakHyphen/>
      </w:r>
      <w:r w:rsidRPr="00DC5E86">
        <w:rPr>
          <w:rFonts w:ascii="Times New Roman" w:hAnsi="Times New Roman"/>
          <w:iCs/>
          <w:sz w:val="24"/>
          <w:szCs w:val="24"/>
        </w:rPr>
        <w:t xml:space="preserve">business owner.   </w:t>
      </w:r>
    </w:p>
    <w:p w14:paraId="12C867F8" w14:textId="77777777" w:rsidR="000D634F" w:rsidRPr="00DC5E86" w:rsidRDefault="000D634F" w:rsidP="00C51FC7">
      <w:pPr>
        <w:rPr>
          <w:rFonts w:ascii="Times New Roman" w:hAnsi="Times New Roman"/>
          <w:iCs/>
          <w:sz w:val="24"/>
          <w:szCs w:val="24"/>
        </w:rPr>
      </w:pPr>
    </w:p>
    <w:p w14:paraId="2D495A2E"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The NEIS provider will then assist the existing micro-business to retain and refocus their business to remain operational post COVID-19. This could include helping the business adapt to an online environment or to generate new sales markets and meet new areas of demand. For example, a NEIS provider may help the micro-business owner develop a strategy to expand its business to an area of the economy experiencing growth and then help them to design a website or social media page to generate online sales in the new market. </w:t>
      </w:r>
    </w:p>
    <w:p w14:paraId="72155C51" w14:textId="77777777" w:rsidR="000D634F" w:rsidRPr="00DC5E86" w:rsidRDefault="000D634F" w:rsidP="00C51FC7">
      <w:pPr>
        <w:rPr>
          <w:rFonts w:ascii="Times New Roman" w:hAnsi="Times New Roman"/>
          <w:iCs/>
          <w:sz w:val="24"/>
          <w:szCs w:val="24"/>
        </w:rPr>
      </w:pPr>
    </w:p>
    <w:p w14:paraId="388385D0"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The NEIS expansion recognises both the value of self-employment in the current economic environment and the role of small business in the post COVID-19 economic recovery. It also recognises that many micro-businesses do not have a large financial buffer to draw on during a difficult economic climate but have been contributing to the economy before </w:t>
      </w:r>
      <w:r w:rsidR="004C57B3" w:rsidRPr="00DC5E86">
        <w:rPr>
          <w:rFonts w:ascii="Times New Roman" w:hAnsi="Times New Roman"/>
          <w:iCs/>
          <w:sz w:val="24"/>
          <w:szCs w:val="24"/>
        </w:rPr>
        <w:t xml:space="preserve">the </w:t>
      </w:r>
      <w:r w:rsidRPr="00DC5E86">
        <w:rPr>
          <w:rFonts w:ascii="Times New Roman" w:hAnsi="Times New Roman"/>
          <w:iCs/>
          <w:sz w:val="24"/>
          <w:szCs w:val="24"/>
        </w:rPr>
        <w:t>COVID</w:t>
      </w:r>
      <w:r w:rsidR="00656B63" w:rsidRPr="00DC5E86">
        <w:rPr>
          <w:rFonts w:ascii="Times New Roman" w:hAnsi="Times New Roman"/>
          <w:iCs/>
          <w:sz w:val="24"/>
          <w:szCs w:val="24"/>
        </w:rPr>
        <w:noBreakHyphen/>
      </w:r>
      <w:r w:rsidRPr="00DC5E86">
        <w:rPr>
          <w:rFonts w:ascii="Times New Roman" w:hAnsi="Times New Roman"/>
          <w:iCs/>
          <w:sz w:val="24"/>
          <w:szCs w:val="24"/>
        </w:rPr>
        <w:t xml:space="preserve">19 </w:t>
      </w:r>
      <w:r w:rsidR="004C57B3" w:rsidRPr="00DC5E86">
        <w:rPr>
          <w:rFonts w:ascii="Times New Roman" w:hAnsi="Times New Roman"/>
          <w:iCs/>
          <w:sz w:val="24"/>
          <w:szCs w:val="24"/>
        </w:rPr>
        <w:t>pandemic</w:t>
      </w:r>
      <w:r w:rsidR="00656B63" w:rsidRPr="00DC5E86">
        <w:rPr>
          <w:rFonts w:ascii="Times New Roman" w:hAnsi="Times New Roman"/>
          <w:iCs/>
          <w:sz w:val="24"/>
          <w:szCs w:val="24"/>
        </w:rPr>
        <w:t xml:space="preserve"> emerged</w:t>
      </w:r>
      <w:r w:rsidRPr="00DC5E86">
        <w:rPr>
          <w:rFonts w:ascii="Times New Roman" w:hAnsi="Times New Roman"/>
          <w:iCs/>
          <w:sz w:val="24"/>
          <w:szCs w:val="24"/>
        </w:rPr>
        <w:t>. Assistance for existing micro-businesses under the NEIS expansion will</w:t>
      </w:r>
      <w:r w:rsidR="00656B63" w:rsidRPr="00DC5E86">
        <w:rPr>
          <w:rFonts w:ascii="Times New Roman" w:hAnsi="Times New Roman"/>
          <w:iCs/>
          <w:sz w:val="24"/>
          <w:szCs w:val="24"/>
        </w:rPr>
        <w:t xml:space="preserve"> commence in the beginning of December 2020 and</w:t>
      </w:r>
      <w:r w:rsidRPr="00DC5E86">
        <w:rPr>
          <w:rFonts w:ascii="Times New Roman" w:hAnsi="Times New Roman"/>
          <w:iCs/>
          <w:sz w:val="24"/>
          <w:szCs w:val="24"/>
        </w:rPr>
        <w:t xml:space="preserve"> cease </w:t>
      </w:r>
      <w:r w:rsidR="00656B63" w:rsidRPr="00DC5E86">
        <w:rPr>
          <w:rFonts w:ascii="Times New Roman" w:hAnsi="Times New Roman"/>
          <w:iCs/>
          <w:sz w:val="24"/>
          <w:szCs w:val="24"/>
        </w:rPr>
        <w:t>at the end of</w:t>
      </w:r>
      <w:r w:rsidRPr="00DC5E86">
        <w:rPr>
          <w:rFonts w:ascii="Times New Roman" w:hAnsi="Times New Roman"/>
          <w:iCs/>
          <w:sz w:val="24"/>
          <w:szCs w:val="24"/>
        </w:rPr>
        <w:t xml:space="preserve"> June 2022. </w:t>
      </w:r>
    </w:p>
    <w:p w14:paraId="28B1561B" w14:textId="77777777" w:rsidR="004C57B3" w:rsidRPr="00DC5E86" w:rsidRDefault="004C57B3" w:rsidP="00C51FC7">
      <w:pPr>
        <w:rPr>
          <w:rFonts w:ascii="Times New Roman" w:hAnsi="Times New Roman"/>
          <w:iCs/>
          <w:sz w:val="24"/>
          <w:szCs w:val="24"/>
        </w:rPr>
      </w:pPr>
    </w:p>
    <w:p w14:paraId="3640FF9C" w14:textId="18B4801A"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The expansion of NEIS does not involve a new procurement or any extension of the deeds which the current NEIS providers have entered </w:t>
      </w:r>
      <w:r w:rsidR="00656B63" w:rsidRPr="00DC5E86">
        <w:rPr>
          <w:rFonts w:ascii="Times New Roman" w:hAnsi="Times New Roman"/>
          <w:iCs/>
          <w:sz w:val="24"/>
          <w:szCs w:val="24"/>
        </w:rPr>
        <w:t xml:space="preserve">into </w:t>
      </w:r>
      <w:r w:rsidRPr="00DC5E86">
        <w:rPr>
          <w:rFonts w:ascii="Times New Roman" w:hAnsi="Times New Roman"/>
          <w:iCs/>
          <w:sz w:val="24"/>
          <w:szCs w:val="24"/>
        </w:rPr>
        <w:t>with the department. Assistance to existing micro-businesses can be delivered within the existing number of places in the NEIS program. Guidelines issued by the department under those deeds will be amended to reflect the expansion</w:t>
      </w:r>
      <w:r w:rsidR="00CB4F2D" w:rsidRPr="00DC5E86">
        <w:rPr>
          <w:rFonts w:ascii="Times New Roman" w:hAnsi="Times New Roman"/>
          <w:iCs/>
          <w:sz w:val="24"/>
          <w:szCs w:val="24"/>
        </w:rPr>
        <w:t xml:space="preserve"> and </w:t>
      </w:r>
      <w:r w:rsidR="009615BE" w:rsidRPr="00DC5E86">
        <w:rPr>
          <w:rFonts w:ascii="Times New Roman" w:hAnsi="Times New Roman"/>
          <w:iCs/>
          <w:sz w:val="24"/>
          <w:szCs w:val="24"/>
        </w:rPr>
        <w:t>made</w:t>
      </w:r>
      <w:r w:rsidR="00CB4F2D" w:rsidRPr="00DC5E86">
        <w:rPr>
          <w:rFonts w:ascii="Times New Roman" w:hAnsi="Times New Roman"/>
          <w:iCs/>
          <w:sz w:val="24"/>
          <w:szCs w:val="24"/>
        </w:rPr>
        <w:t xml:space="preserve"> available on the department</w:t>
      </w:r>
      <w:r w:rsidR="009615BE" w:rsidRPr="00DC5E86">
        <w:rPr>
          <w:rFonts w:ascii="Times New Roman" w:hAnsi="Times New Roman"/>
          <w:iCs/>
          <w:sz w:val="24"/>
          <w:szCs w:val="24"/>
        </w:rPr>
        <w:t>al</w:t>
      </w:r>
      <w:r w:rsidR="00CB4F2D" w:rsidRPr="00DC5E86">
        <w:rPr>
          <w:rFonts w:ascii="Times New Roman" w:hAnsi="Times New Roman"/>
          <w:iCs/>
          <w:sz w:val="24"/>
          <w:szCs w:val="24"/>
        </w:rPr>
        <w:t xml:space="preserve"> website</w:t>
      </w:r>
      <w:r w:rsidR="00FB56C6" w:rsidRPr="00DC5E86">
        <w:rPr>
          <w:rFonts w:ascii="Times New Roman" w:hAnsi="Times New Roman"/>
          <w:iCs/>
          <w:sz w:val="24"/>
          <w:szCs w:val="24"/>
        </w:rPr>
        <w:t xml:space="preserve"> and </w:t>
      </w:r>
      <w:r w:rsidR="009615BE" w:rsidRPr="00DC5E86">
        <w:rPr>
          <w:rFonts w:ascii="Times New Roman" w:hAnsi="Times New Roman"/>
          <w:iCs/>
          <w:sz w:val="24"/>
          <w:szCs w:val="24"/>
        </w:rPr>
        <w:t>the p</w:t>
      </w:r>
      <w:r w:rsidR="00AD0D51" w:rsidRPr="00DC5E86">
        <w:rPr>
          <w:rFonts w:ascii="Times New Roman" w:hAnsi="Times New Roman"/>
          <w:iCs/>
          <w:sz w:val="24"/>
          <w:szCs w:val="24"/>
        </w:rPr>
        <w:t xml:space="preserve">rovider </w:t>
      </w:r>
      <w:r w:rsidR="009615BE" w:rsidRPr="00DC5E86">
        <w:rPr>
          <w:rFonts w:ascii="Times New Roman" w:hAnsi="Times New Roman"/>
          <w:iCs/>
          <w:sz w:val="24"/>
          <w:szCs w:val="24"/>
        </w:rPr>
        <w:t>p</w:t>
      </w:r>
      <w:r w:rsidR="00AD0D51" w:rsidRPr="00DC5E86">
        <w:rPr>
          <w:rFonts w:ascii="Times New Roman" w:hAnsi="Times New Roman"/>
          <w:iCs/>
          <w:sz w:val="24"/>
          <w:szCs w:val="24"/>
        </w:rPr>
        <w:t>ortal (</w:t>
      </w:r>
      <w:r w:rsidR="009615BE" w:rsidRPr="00DC5E86">
        <w:rPr>
          <w:rFonts w:ascii="Times New Roman" w:hAnsi="Times New Roman"/>
          <w:iCs/>
          <w:sz w:val="24"/>
          <w:szCs w:val="24"/>
        </w:rPr>
        <w:t xml:space="preserve">for </w:t>
      </w:r>
      <w:r w:rsidR="00AD0D51" w:rsidRPr="00DC5E86">
        <w:rPr>
          <w:rFonts w:ascii="Times New Roman" w:hAnsi="Times New Roman"/>
          <w:iCs/>
          <w:sz w:val="24"/>
          <w:szCs w:val="24"/>
        </w:rPr>
        <w:t>communicat</w:t>
      </w:r>
      <w:r w:rsidR="009615BE" w:rsidRPr="00DC5E86">
        <w:rPr>
          <w:rFonts w:ascii="Times New Roman" w:hAnsi="Times New Roman"/>
          <w:iCs/>
          <w:sz w:val="24"/>
          <w:szCs w:val="24"/>
        </w:rPr>
        <w:t>ion between</w:t>
      </w:r>
      <w:r w:rsidR="009615BE" w:rsidRPr="00DC5E86">
        <w:rPr>
          <w:rFonts w:ascii="Times New Roman" w:hAnsi="Times New Roman"/>
          <w:iCs/>
          <w:sz w:val="24"/>
          <w:szCs w:val="24"/>
        </w:rPr>
        <w:t xml:space="preserve"> the department </w:t>
      </w:r>
      <w:r w:rsidR="009615BE" w:rsidRPr="00DC5E86">
        <w:rPr>
          <w:rFonts w:ascii="Times New Roman" w:hAnsi="Times New Roman"/>
          <w:iCs/>
          <w:sz w:val="24"/>
          <w:szCs w:val="24"/>
        </w:rPr>
        <w:t>and</w:t>
      </w:r>
      <w:r w:rsidR="00AD0D51" w:rsidRPr="00DC5E86">
        <w:rPr>
          <w:rFonts w:ascii="Times New Roman" w:hAnsi="Times New Roman"/>
          <w:iCs/>
          <w:sz w:val="24"/>
          <w:szCs w:val="24"/>
        </w:rPr>
        <w:t xml:space="preserve"> providers,</w:t>
      </w:r>
      <w:r w:rsidR="009615BE" w:rsidRPr="00DC5E86">
        <w:rPr>
          <w:rFonts w:ascii="Times New Roman" w:hAnsi="Times New Roman"/>
          <w:iCs/>
          <w:sz w:val="24"/>
          <w:szCs w:val="24"/>
        </w:rPr>
        <w:t xml:space="preserve"> which</w:t>
      </w:r>
      <w:r w:rsidR="00AD0D51" w:rsidRPr="00DC5E86">
        <w:rPr>
          <w:rFonts w:ascii="Times New Roman" w:hAnsi="Times New Roman"/>
          <w:iCs/>
          <w:sz w:val="24"/>
          <w:szCs w:val="24"/>
        </w:rPr>
        <w:t xml:space="preserve"> is not public</w:t>
      </w:r>
      <w:r w:rsidR="006D5FE9" w:rsidRPr="00DC5E86">
        <w:rPr>
          <w:rFonts w:ascii="Times New Roman" w:hAnsi="Times New Roman"/>
          <w:iCs/>
          <w:sz w:val="24"/>
          <w:szCs w:val="24"/>
        </w:rPr>
        <w:t>ly accessible</w:t>
      </w:r>
      <w:r w:rsidR="00AD0D51" w:rsidRPr="00DC5E86">
        <w:rPr>
          <w:rFonts w:ascii="Times New Roman" w:hAnsi="Times New Roman"/>
          <w:iCs/>
          <w:sz w:val="24"/>
          <w:szCs w:val="24"/>
        </w:rPr>
        <w:t>)</w:t>
      </w:r>
      <w:r w:rsidRPr="00DC5E86">
        <w:rPr>
          <w:rFonts w:ascii="Times New Roman" w:hAnsi="Times New Roman"/>
          <w:iCs/>
          <w:sz w:val="24"/>
          <w:szCs w:val="24"/>
        </w:rPr>
        <w:t xml:space="preserve">. </w:t>
      </w:r>
    </w:p>
    <w:p w14:paraId="769AC72E" w14:textId="77777777" w:rsidR="002F4AEB" w:rsidRPr="00DC5E86" w:rsidRDefault="002F4AEB" w:rsidP="00EF5414">
      <w:pPr>
        <w:rPr>
          <w:rFonts w:ascii="Times New Roman" w:hAnsi="Times New Roman"/>
          <w:iCs/>
          <w:sz w:val="24"/>
          <w:szCs w:val="24"/>
        </w:rPr>
      </w:pPr>
    </w:p>
    <w:p w14:paraId="2AD822CD"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NEIS providers deliver services under the </w:t>
      </w:r>
      <w:r w:rsidRPr="00DC5E86">
        <w:rPr>
          <w:rFonts w:ascii="Times New Roman" w:hAnsi="Times New Roman"/>
          <w:i/>
          <w:iCs/>
          <w:sz w:val="24"/>
          <w:szCs w:val="24"/>
        </w:rPr>
        <w:t>jobactive</w:t>
      </w:r>
      <w:r w:rsidRPr="00DC5E86">
        <w:rPr>
          <w:rFonts w:ascii="Times New Roman" w:hAnsi="Times New Roman"/>
          <w:iCs/>
          <w:sz w:val="24"/>
          <w:szCs w:val="24"/>
        </w:rPr>
        <w:t xml:space="preserve"> Deed 2015-2022. Procurement decisions are made in accordance with the Commonwealth resource management framework, including the </w:t>
      </w:r>
      <w:r w:rsidRPr="00DC5E86">
        <w:rPr>
          <w:rFonts w:ascii="Times New Roman" w:hAnsi="Times New Roman"/>
          <w:i/>
          <w:iCs/>
          <w:sz w:val="24"/>
          <w:szCs w:val="24"/>
        </w:rPr>
        <w:t>Public Governance, Performance</w:t>
      </w:r>
      <w:r w:rsidR="007F613B" w:rsidRPr="00DC5E86">
        <w:rPr>
          <w:rFonts w:ascii="Times New Roman" w:hAnsi="Times New Roman"/>
          <w:i/>
          <w:iCs/>
          <w:sz w:val="24"/>
          <w:szCs w:val="24"/>
        </w:rPr>
        <w:t xml:space="preserve"> and</w:t>
      </w:r>
      <w:r w:rsidRPr="00DC5E86">
        <w:rPr>
          <w:rFonts w:ascii="Times New Roman" w:hAnsi="Times New Roman"/>
          <w:i/>
          <w:iCs/>
          <w:sz w:val="24"/>
          <w:szCs w:val="24"/>
        </w:rPr>
        <w:t xml:space="preserve"> Accountab</w:t>
      </w:r>
      <w:r w:rsidR="007F613B" w:rsidRPr="00DC5E86">
        <w:rPr>
          <w:rFonts w:ascii="Times New Roman" w:hAnsi="Times New Roman"/>
          <w:i/>
          <w:iCs/>
          <w:sz w:val="24"/>
          <w:szCs w:val="24"/>
        </w:rPr>
        <w:t>ility</w:t>
      </w:r>
      <w:r w:rsidRPr="00DC5E86">
        <w:rPr>
          <w:rFonts w:ascii="Times New Roman" w:hAnsi="Times New Roman"/>
          <w:i/>
          <w:iCs/>
          <w:sz w:val="24"/>
          <w:szCs w:val="24"/>
        </w:rPr>
        <w:t xml:space="preserve"> Act 2013 </w:t>
      </w:r>
      <w:r w:rsidRPr="00DC5E86">
        <w:rPr>
          <w:rFonts w:ascii="Times New Roman" w:hAnsi="Times New Roman"/>
          <w:iCs/>
          <w:sz w:val="24"/>
          <w:szCs w:val="24"/>
        </w:rPr>
        <w:t xml:space="preserve">and the </w:t>
      </w:r>
      <w:r w:rsidRPr="00DC5E86">
        <w:rPr>
          <w:rFonts w:ascii="Times New Roman" w:hAnsi="Times New Roman"/>
          <w:i/>
          <w:iCs/>
          <w:sz w:val="24"/>
          <w:szCs w:val="24"/>
        </w:rPr>
        <w:t>Commonwealth Procurement Rules</w:t>
      </w:r>
      <w:r w:rsidRPr="00DC5E86">
        <w:rPr>
          <w:rFonts w:ascii="Times New Roman" w:hAnsi="Times New Roman"/>
          <w:iCs/>
          <w:sz w:val="24"/>
          <w:szCs w:val="24"/>
        </w:rPr>
        <w:t xml:space="preserve">. </w:t>
      </w:r>
    </w:p>
    <w:p w14:paraId="40BBEC50" w14:textId="77777777" w:rsidR="004C57B3" w:rsidRPr="00DC5E86" w:rsidRDefault="004C57B3" w:rsidP="00C51FC7">
      <w:pPr>
        <w:rPr>
          <w:rFonts w:ascii="Times New Roman" w:hAnsi="Times New Roman"/>
          <w:iCs/>
          <w:sz w:val="24"/>
          <w:szCs w:val="24"/>
        </w:rPr>
      </w:pPr>
    </w:p>
    <w:p w14:paraId="04658ABD"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A delegate of the Secretary of the department was responsible for determining the successful tenderers. Information on the tender and the </w:t>
      </w:r>
      <w:r w:rsidR="007F613B" w:rsidRPr="00DC5E86">
        <w:rPr>
          <w:rFonts w:ascii="Times New Roman" w:hAnsi="Times New Roman"/>
          <w:iCs/>
          <w:sz w:val="24"/>
          <w:szCs w:val="24"/>
        </w:rPr>
        <w:t>final</w:t>
      </w:r>
      <w:r w:rsidRPr="00DC5E86">
        <w:rPr>
          <w:rFonts w:ascii="Times New Roman" w:hAnsi="Times New Roman"/>
          <w:iCs/>
          <w:sz w:val="24"/>
          <w:szCs w:val="24"/>
        </w:rPr>
        <w:t xml:space="preserve"> contracts </w:t>
      </w:r>
      <w:r w:rsidR="007F613B" w:rsidRPr="00DC5E86">
        <w:rPr>
          <w:rFonts w:ascii="Times New Roman" w:hAnsi="Times New Roman"/>
          <w:iCs/>
          <w:sz w:val="24"/>
          <w:szCs w:val="24"/>
        </w:rPr>
        <w:t xml:space="preserve">is </w:t>
      </w:r>
      <w:r w:rsidR="004C57B3" w:rsidRPr="00DC5E86">
        <w:rPr>
          <w:rFonts w:ascii="Times New Roman" w:hAnsi="Times New Roman"/>
          <w:iCs/>
          <w:sz w:val="24"/>
          <w:szCs w:val="24"/>
        </w:rPr>
        <w:t xml:space="preserve">available on AusTender at </w:t>
      </w:r>
      <w:r w:rsidR="004C57B3" w:rsidRPr="00DC5E86">
        <w:rPr>
          <w:rFonts w:ascii="Times New Roman" w:hAnsi="Times New Roman"/>
          <w:iCs/>
          <w:sz w:val="24"/>
          <w:szCs w:val="24"/>
          <w:u w:val="single"/>
        </w:rPr>
        <w:t>https://www.tenders.gov.au/</w:t>
      </w:r>
      <w:r w:rsidR="004C57B3" w:rsidRPr="00DC5E86">
        <w:rPr>
          <w:rFonts w:ascii="Times New Roman" w:hAnsi="Times New Roman"/>
          <w:iCs/>
          <w:sz w:val="24"/>
          <w:szCs w:val="24"/>
        </w:rPr>
        <w:t>.</w:t>
      </w:r>
    </w:p>
    <w:p w14:paraId="468827B0" w14:textId="77777777" w:rsidR="004C57B3" w:rsidRPr="00DC5E86" w:rsidRDefault="004C57B3" w:rsidP="00C51FC7">
      <w:pPr>
        <w:rPr>
          <w:rFonts w:ascii="Times New Roman" w:hAnsi="Times New Roman"/>
          <w:iCs/>
          <w:sz w:val="24"/>
          <w:szCs w:val="24"/>
        </w:rPr>
      </w:pPr>
    </w:p>
    <w:p w14:paraId="70675929"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NEIS providers are responsible for assessing participant eligibility and managing their participation in the program. For the NEIS expansion, providers will assess the eligibility of micro-businesses by considering the number of employees in the business and the extent of their loss of turnover due to </w:t>
      </w:r>
      <w:r w:rsidR="007F613B" w:rsidRPr="00DC5E86">
        <w:rPr>
          <w:rFonts w:ascii="Times New Roman" w:hAnsi="Times New Roman"/>
          <w:iCs/>
          <w:sz w:val="24"/>
          <w:szCs w:val="24"/>
        </w:rPr>
        <w:t xml:space="preserve">the </w:t>
      </w:r>
      <w:r w:rsidRPr="00DC5E86">
        <w:rPr>
          <w:rFonts w:ascii="Times New Roman" w:hAnsi="Times New Roman"/>
          <w:iCs/>
          <w:sz w:val="24"/>
          <w:szCs w:val="24"/>
        </w:rPr>
        <w:t xml:space="preserve">COVID-19 impacts, as demonstrated by documentary evidence </w:t>
      </w:r>
      <w:r w:rsidR="00FF19F7" w:rsidRPr="00DC5E86">
        <w:rPr>
          <w:rFonts w:ascii="Times New Roman" w:hAnsi="Times New Roman"/>
          <w:iCs/>
          <w:sz w:val="24"/>
          <w:szCs w:val="24"/>
        </w:rPr>
        <w:t xml:space="preserve">provided by </w:t>
      </w:r>
      <w:r w:rsidRPr="00DC5E86">
        <w:rPr>
          <w:rFonts w:ascii="Times New Roman" w:hAnsi="Times New Roman"/>
          <w:iCs/>
          <w:sz w:val="24"/>
          <w:szCs w:val="24"/>
        </w:rPr>
        <w:t xml:space="preserve">the micro-business. NEIS providers will also assess whether the program will benefit the micro-business owner, for example, if the business may benefit from more sophisticated or high-growth industry support. Providers will also determine the extent or type of accredited training and small business advice that is to be provided to the existing micro-business.  </w:t>
      </w:r>
    </w:p>
    <w:p w14:paraId="47D46C03" w14:textId="77777777" w:rsidR="00C51FC7" w:rsidRPr="00DC5E86" w:rsidRDefault="00C51FC7" w:rsidP="00C51FC7">
      <w:pPr>
        <w:rPr>
          <w:rFonts w:ascii="Times New Roman" w:hAnsi="Times New Roman"/>
          <w:iCs/>
          <w:sz w:val="24"/>
          <w:szCs w:val="24"/>
        </w:rPr>
      </w:pPr>
    </w:p>
    <w:p w14:paraId="3B407B25"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Assisting existing micro-businesses who m</w:t>
      </w:r>
      <w:r w:rsidR="00FF19F7" w:rsidRPr="00DC5E86">
        <w:rPr>
          <w:rFonts w:ascii="Times New Roman" w:hAnsi="Times New Roman"/>
          <w:iCs/>
          <w:sz w:val="24"/>
          <w:szCs w:val="24"/>
        </w:rPr>
        <w:t xml:space="preserve">ay benefit from NEIS assistance </w:t>
      </w:r>
      <w:r w:rsidRPr="00DC5E86">
        <w:rPr>
          <w:rFonts w:ascii="Times New Roman" w:hAnsi="Times New Roman"/>
          <w:iCs/>
          <w:sz w:val="24"/>
          <w:szCs w:val="24"/>
        </w:rPr>
        <w:t xml:space="preserve">will be at the discretion of the provider and can be accommodated within their existing service offering and </w:t>
      </w:r>
      <w:r w:rsidR="007F613B" w:rsidRPr="00DC5E86">
        <w:rPr>
          <w:rFonts w:ascii="Times New Roman" w:hAnsi="Times New Roman"/>
          <w:iCs/>
          <w:sz w:val="24"/>
          <w:szCs w:val="24"/>
        </w:rPr>
        <w:t>program</w:t>
      </w:r>
      <w:r w:rsidRPr="00DC5E86">
        <w:rPr>
          <w:rFonts w:ascii="Times New Roman" w:hAnsi="Times New Roman"/>
          <w:iCs/>
          <w:sz w:val="24"/>
          <w:szCs w:val="24"/>
        </w:rPr>
        <w:t xml:space="preserve"> places. If required, the NEIS provider can also refer the micro-business to other services or businesses in the area. The department will be monitoring the number of individuals and existing micro-businesses to ensure the assistance aligns with their business needs and that NEIS providers are able to service existing micro-businesses to maximise opportunities in new markets. </w:t>
      </w:r>
    </w:p>
    <w:p w14:paraId="33C0FBEE" w14:textId="77777777" w:rsidR="00FF19F7" w:rsidRPr="00DC5E86" w:rsidRDefault="00FF19F7" w:rsidP="00C51FC7">
      <w:pPr>
        <w:rPr>
          <w:rFonts w:ascii="Times New Roman" w:hAnsi="Times New Roman"/>
          <w:iCs/>
          <w:sz w:val="24"/>
          <w:szCs w:val="24"/>
        </w:rPr>
      </w:pPr>
    </w:p>
    <w:p w14:paraId="0D8DA9DD"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A key outcome of any training delivered to micro-businesses through NEIS would be a business plan which is practical and will help ensure the success of the business. Micro</w:t>
      </w:r>
      <w:r w:rsidR="007F613B" w:rsidRPr="00DC5E86">
        <w:rPr>
          <w:rFonts w:ascii="Times New Roman" w:hAnsi="Times New Roman"/>
          <w:iCs/>
          <w:sz w:val="24"/>
          <w:szCs w:val="24"/>
        </w:rPr>
        <w:noBreakHyphen/>
      </w:r>
      <w:r w:rsidRPr="00DC5E86">
        <w:rPr>
          <w:rFonts w:ascii="Times New Roman" w:hAnsi="Times New Roman"/>
          <w:iCs/>
          <w:sz w:val="24"/>
          <w:szCs w:val="24"/>
        </w:rPr>
        <w:t xml:space="preserve">businesses that do not wish to attend training, develop a business plan or participate in mentoring can seek support from Entrepreneurship Facilitators and Business Enterprise Centres which are well-positioned to help micro-businesses achieve their goals. </w:t>
      </w:r>
    </w:p>
    <w:p w14:paraId="0EBA32F1" w14:textId="77777777" w:rsidR="007F613B" w:rsidRPr="00DC5E86" w:rsidRDefault="007F613B" w:rsidP="00C51FC7">
      <w:pPr>
        <w:rPr>
          <w:rFonts w:ascii="Times New Roman" w:hAnsi="Times New Roman"/>
          <w:iCs/>
          <w:sz w:val="24"/>
          <w:szCs w:val="24"/>
        </w:rPr>
      </w:pPr>
    </w:p>
    <w:p w14:paraId="18410F1C"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Decisions by NEIS providers about the eligibility of a micro-business for NEIS </w:t>
      </w:r>
      <w:r w:rsidR="007F613B" w:rsidRPr="00DC5E86">
        <w:rPr>
          <w:rFonts w:ascii="Times New Roman" w:hAnsi="Times New Roman"/>
          <w:iCs/>
          <w:sz w:val="24"/>
          <w:szCs w:val="24"/>
        </w:rPr>
        <w:t>a</w:t>
      </w:r>
      <w:r w:rsidRPr="00DC5E86">
        <w:rPr>
          <w:rFonts w:ascii="Times New Roman" w:hAnsi="Times New Roman"/>
          <w:iCs/>
          <w:sz w:val="24"/>
          <w:szCs w:val="24"/>
        </w:rPr>
        <w:t>ssistance, or the nature of that assistance, are not subject to independent merits review. This is because there would be such limited impact on the micro-businesses that the costs of independent merits review could not be just</w:t>
      </w:r>
      <w:r w:rsidR="00FF19F7" w:rsidRPr="00DC5E86">
        <w:rPr>
          <w:rFonts w:ascii="Times New Roman" w:hAnsi="Times New Roman"/>
          <w:iCs/>
          <w:sz w:val="24"/>
          <w:szCs w:val="24"/>
        </w:rPr>
        <w:t>ified</w:t>
      </w:r>
      <w:r w:rsidR="007F613B" w:rsidRPr="00DC5E86">
        <w:rPr>
          <w:rFonts w:ascii="Times New Roman" w:hAnsi="Times New Roman"/>
          <w:iCs/>
          <w:sz w:val="24"/>
          <w:szCs w:val="24"/>
        </w:rPr>
        <w:t xml:space="preserve">. As outlined above, </w:t>
      </w:r>
      <w:r w:rsidRPr="00DC5E86">
        <w:rPr>
          <w:rFonts w:ascii="Times New Roman" w:hAnsi="Times New Roman"/>
          <w:iCs/>
          <w:sz w:val="24"/>
          <w:szCs w:val="24"/>
        </w:rPr>
        <w:t xml:space="preserve">if such a business cannot access NEIS </w:t>
      </w:r>
      <w:r w:rsidR="007F613B" w:rsidRPr="00DC5E86">
        <w:rPr>
          <w:rFonts w:ascii="Times New Roman" w:hAnsi="Times New Roman"/>
          <w:iCs/>
          <w:sz w:val="24"/>
          <w:szCs w:val="24"/>
        </w:rPr>
        <w:t>a</w:t>
      </w:r>
      <w:r w:rsidRPr="00DC5E86">
        <w:rPr>
          <w:rFonts w:ascii="Times New Roman" w:hAnsi="Times New Roman"/>
          <w:iCs/>
          <w:sz w:val="24"/>
          <w:szCs w:val="24"/>
        </w:rPr>
        <w:t xml:space="preserve">ssistance it could be referred to </w:t>
      </w:r>
      <w:r w:rsidR="007F613B" w:rsidRPr="00DC5E86">
        <w:rPr>
          <w:rFonts w:ascii="Times New Roman" w:hAnsi="Times New Roman"/>
          <w:iCs/>
          <w:sz w:val="24"/>
          <w:szCs w:val="24"/>
        </w:rPr>
        <w:t>other</w:t>
      </w:r>
      <w:r w:rsidRPr="00DC5E86">
        <w:rPr>
          <w:rFonts w:ascii="Times New Roman" w:hAnsi="Times New Roman"/>
          <w:iCs/>
          <w:sz w:val="24"/>
          <w:szCs w:val="24"/>
        </w:rPr>
        <w:t xml:space="preserve"> very similar assistance. </w:t>
      </w:r>
      <w:r w:rsidR="00FF19F7" w:rsidRPr="00DC5E86">
        <w:rPr>
          <w:rFonts w:ascii="Times New Roman" w:hAnsi="Times New Roman"/>
          <w:sz w:val="24"/>
        </w:rPr>
        <w:t>The Administrative Review Council has recognised that it is justifiable to exclude merits review in relation to decisions of this nature (see paragraphs 4.</w:t>
      </w:r>
      <w:r w:rsidR="00ED0DFB" w:rsidRPr="00DC5E86">
        <w:rPr>
          <w:rFonts w:ascii="Times New Roman" w:hAnsi="Times New Roman"/>
          <w:sz w:val="24"/>
        </w:rPr>
        <w:t xml:space="preserve">56 and 4.57 </w:t>
      </w:r>
      <w:r w:rsidR="00FF19F7" w:rsidRPr="00DC5E86">
        <w:rPr>
          <w:rFonts w:ascii="Times New Roman" w:hAnsi="Times New Roman"/>
          <w:sz w:val="24"/>
        </w:rPr>
        <w:t xml:space="preserve">of the guide, </w:t>
      </w:r>
      <w:r w:rsidR="00FF19F7" w:rsidRPr="00DC5E86">
        <w:rPr>
          <w:rFonts w:ascii="Times New Roman" w:hAnsi="Times New Roman"/>
          <w:i/>
          <w:sz w:val="24"/>
        </w:rPr>
        <w:t>What decisions should be subject to merit review?</w:t>
      </w:r>
      <w:r w:rsidR="00FF19F7" w:rsidRPr="00DC5E86">
        <w:rPr>
          <w:rFonts w:ascii="Times New Roman" w:hAnsi="Times New Roman"/>
          <w:sz w:val="24"/>
        </w:rPr>
        <w:t>).</w:t>
      </w:r>
    </w:p>
    <w:p w14:paraId="12ED6A8F" w14:textId="77777777" w:rsidR="00FF19F7" w:rsidRPr="00DC5E86" w:rsidRDefault="00FF19F7" w:rsidP="00C51FC7">
      <w:pPr>
        <w:rPr>
          <w:rFonts w:ascii="Times New Roman" w:hAnsi="Times New Roman"/>
          <w:iCs/>
          <w:sz w:val="24"/>
          <w:szCs w:val="24"/>
        </w:rPr>
      </w:pPr>
    </w:p>
    <w:p w14:paraId="391DAB12" w14:textId="777777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t xml:space="preserve">As with all employment services, there are existing processes in place to support participants who have concerns about the service they receive. Any participant or potential participant in NEIS, whether an individual or a micro-business, who is dissatisfied with a decision by a NEIS provider not to offer </w:t>
      </w:r>
      <w:r w:rsidR="007F613B" w:rsidRPr="00DC5E86">
        <w:rPr>
          <w:rFonts w:ascii="Times New Roman" w:hAnsi="Times New Roman"/>
          <w:iCs/>
          <w:sz w:val="24"/>
          <w:szCs w:val="24"/>
        </w:rPr>
        <w:t>them</w:t>
      </w:r>
      <w:r w:rsidRPr="00DC5E86">
        <w:rPr>
          <w:rFonts w:ascii="Times New Roman" w:hAnsi="Times New Roman"/>
          <w:iCs/>
          <w:sz w:val="24"/>
          <w:szCs w:val="24"/>
        </w:rPr>
        <w:t xml:space="preserve"> assistance can request a review of that decision by contacting the department’s National Customer Service Line.</w:t>
      </w:r>
      <w:r w:rsidR="00EF26AE" w:rsidRPr="00DC5E86">
        <w:rPr>
          <w:rFonts w:ascii="Times New Roman" w:hAnsi="Times New Roman"/>
          <w:iCs/>
          <w:sz w:val="24"/>
          <w:szCs w:val="24"/>
        </w:rPr>
        <w:t xml:space="preserve"> Information about the National Customer Service Line is available on the departmental website.</w:t>
      </w:r>
      <w:r w:rsidRPr="00DC5E86">
        <w:rPr>
          <w:rFonts w:ascii="Times New Roman" w:hAnsi="Times New Roman"/>
          <w:iCs/>
          <w:sz w:val="24"/>
          <w:szCs w:val="24"/>
        </w:rPr>
        <w:t xml:space="preserve"> Similarly, if there are concerns with the amount or type of assistance received during servicing, participants could also seek assistance and support by contacting the N</w:t>
      </w:r>
      <w:r w:rsidR="00EF26AE" w:rsidRPr="00DC5E86">
        <w:rPr>
          <w:rFonts w:ascii="Times New Roman" w:hAnsi="Times New Roman"/>
          <w:iCs/>
          <w:sz w:val="24"/>
          <w:szCs w:val="24"/>
        </w:rPr>
        <w:t xml:space="preserve">ational </w:t>
      </w:r>
      <w:r w:rsidRPr="00DC5E86">
        <w:rPr>
          <w:rFonts w:ascii="Times New Roman" w:hAnsi="Times New Roman"/>
          <w:iCs/>
          <w:sz w:val="24"/>
          <w:szCs w:val="24"/>
        </w:rPr>
        <w:t>C</w:t>
      </w:r>
      <w:r w:rsidR="00EF26AE" w:rsidRPr="00DC5E86">
        <w:rPr>
          <w:rFonts w:ascii="Times New Roman" w:hAnsi="Times New Roman"/>
          <w:iCs/>
          <w:sz w:val="24"/>
          <w:szCs w:val="24"/>
        </w:rPr>
        <w:t xml:space="preserve">ustomer </w:t>
      </w:r>
      <w:r w:rsidRPr="00DC5E86">
        <w:rPr>
          <w:rFonts w:ascii="Times New Roman" w:hAnsi="Times New Roman"/>
          <w:iCs/>
          <w:sz w:val="24"/>
          <w:szCs w:val="24"/>
        </w:rPr>
        <w:t>S</w:t>
      </w:r>
      <w:r w:rsidR="00EF26AE" w:rsidRPr="00DC5E86">
        <w:rPr>
          <w:rFonts w:ascii="Times New Roman" w:hAnsi="Times New Roman"/>
          <w:iCs/>
          <w:sz w:val="24"/>
          <w:szCs w:val="24"/>
        </w:rPr>
        <w:t xml:space="preserve">ervice </w:t>
      </w:r>
      <w:r w:rsidRPr="00DC5E86">
        <w:rPr>
          <w:rFonts w:ascii="Times New Roman" w:hAnsi="Times New Roman"/>
          <w:iCs/>
          <w:sz w:val="24"/>
          <w:szCs w:val="24"/>
        </w:rPr>
        <w:t>L</w:t>
      </w:r>
      <w:r w:rsidR="00EF26AE" w:rsidRPr="00DC5E86">
        <w:rPr>
          <w:rFonts w:ascii="Times New Roman" w:hAnsi="Times New Roman"/>
          <w:iCs/>
          <w:sz w:val="24"/>
          <w:szCs w:val="24"/>
        </w:rPr>
        <w:t>ine</w:t>
      </w:r>
      <w:r w:rsidRPr="00DC5E86">
        <w:rPr>
          <w:rFonts w:ascii="Times New Roman" w:hAnsi="Times New Roman"/>
          <w:iCs/>
          <w:sz w:val="24"/>
          <w:szCs w:val="24"/>
        </w:rPr>
        <w:t xml:space="preserve">. Where the participant (including a micro-business) still has concerns they can raise the matter with the Commonwealth Ombudsman, as can any </w:t>
      </w:r>
      <w:r w:rsidR="00EF26AE" w:rsidRPr="00DC5E86">
        <w:rPr>
          <w:rFonts w:ascii="Times New Roman" w:hAnsi="Times New Roman"/>
          <w:iCs/>
          <w:sz w:val="24"/>
          <w:szCs w:val="24"/>
        </w:rPr>
        <w:t xml:space="preserve">program </w:t>
      </w:r>
      <w:r w:rsidRPr="00DC5E86">
        <w:rPr>
          <w:rFonts w:ascii="Times New Roman" w:hAnsi="Times New Roman"/>
          <w:iCs/>
          <w:sz w:val="24"/>
          <w:szCs w:val="24"/>
        </w:rPr>
        <w:t xml:space="preserve">participant or potential participant. </w:t>
      </w:r>
    </w:p>
    <w:p w14:paraId="42389114" w14:textId="77777777" w:rsidR="00C51FC7" w:rsidRPr="00DC5E86" w:rsidRDefault="00C51FC7" w:rsidP="00EF5414">
      <w:pPr>
        <w:rPr>
          <w:rFonts w:ascii="Times New Roman" w:hAnsi="Times New Roman"/>
          <w:iCs/>
          <w:sz w:val="24"/>
          <w:szCs w:val="24"/>
        </w:rPr>
      </w:pPr>
    </w:p>
    <w:p w14:paraId="0F22874F" w14:textId="5CF08977" w:rsidR="00C51FC7" w:rsidRPr="00DC5E86" w:rsidRDefault="00C51FC7" w:rsidP="00C51FC7">
      <w:pPr>
        <w:rPr>
          <w:rFonts w:ascii="Times New Roman" w:hAnsi="Times New Roman"/>
          <w:iCs/>
          <w:sz w:val="24"/>
          <w:szCs w:val="24"/>
        </w:rPr>
      </w:pPr>
      <w:r w:rsidRPr="00DC5E86">
        <w:rPr>
          <w:rFonts w:ascii="Times New Roman" w:hAnsi="Times New Roman"/>
          <w:iCs/>
          <w:sz w:val="24"/>
          <w:szCs w:val="24"/>
        </w:rPr>
        <w:lastRenderedPageBreak/>
        <w:t xml:space="preserve">The </w:t>
      </w:r>
      <w:r w:rsidR="00ED0DFB" w:rsidRPr="00DC5E86">
        <w:rPr>
          <w:rFonts w:ascii="Times New Roman" w:hAnsi="Times New Roman"/>
          <w:iCs/>
          <w:sz w:val="24"/>
          <w:szCs w:val="24"/>
        </w:rPr>
        <w:t>d</w:t>
      </w:r>
      <w:r w:rsidRPr="00DC5E86">
        <w:rPr>
          <w:rFonts w:ascii="Times New Roman" w:hAnsi="Times New Roman"/>
          <w:iCs/>
          <w:sz w:val="24"/>
          <w:szCs w:val="24"/>
        </w:rPr>
        <w:t>epartment consults regularly with the National NEIS Association (NNA) using face</w:t>
      </w:r>
      <w:r w:rsidR="00BC09A0" w:rsidRPr="00DC5E86">
        <w:rPr>
          <w:rFonts w:ascii="Times New Roman" w:hAnsi="Times New Roman"/>
          <w:iCs/>
          <w:sz w:val="24"/>
          <w:szCs w:val="24"/>
        </w:rPr>
        <w:noBreakHyphen/>
      </w:r>
      <w:r w:rsidRPr="00DC5E86">
        <w:rPr>
          <w:rFonts w:ascii="Times New Roman" w:hAnsi="Times New Roman"/>
          <w:iCs/>
          <w:sz w:val="24"/>
          <w:szCs w:val="24"/>
        </w:rPr>
        <w:t>to</w:t>
      </w:r>
      <w:r w:rsidR="00BC09A0" w:rsidRPr="00DC5E86">
        <w:rPr>
          <w:rFonts w:ascii="Times New Roman" w:hAnsi="Times New Roman"/>
          <w:iCs/>
          <w:sz w:val="24"/>
          <w:szCs w:val="24"/>
        </w:rPr>
        <w:noBreakHyphen/>
      </w:r>
      <w:r w:rsidRPr="00DC5E86">
        <w:rPr>
          <w:rFonts w:ascii="Times New Roman" w:hAnsi="Times New Roman"/>
          <w:iCs/>
          <w:sz w:val="24"/>
          <w:szCs w:val="24"/>
        </w:rPr>
        <w:t>face, telephone and email communication. The NNA is the peak body representing the majority of NEIS providers. Recent discussions have revolved around how NEIS can provide assistance to existing micro-businesses to help them recover from the economic impacts of COVID-19. The NNA is supportive of expanding NEIS assistance to existing micro-businesses. This is a temporary measure which will operate until 30 June 2022 as economic recovery is expected to take some time. During this time</w:t>
      </w:r>
      <w:r w:rsidR="00DC5E86" w:rsidRPr="00DC5E86">
        <w:rPr>
          <w:rFonts w:ascii="Times New Roman" w:hAnsi="Times New Roman"/>
          <w:iCs/>
          <w:sz w:val="24"/>
          <w:szCs w:val="24"/>
        </w:rPr>
        <w:t>,</w:t>
      </w:r>
      <w:r w:rsidRPr="00DC5E86">
        <w:rPr>
          <w:rFonts w:ascii="Times New Roman" w:hAnsi="Times New Roman"/>
          <w:iCs/>
          <w:sz w:val="24"/>
          <w:szCs w:val="24"/>
        </w:rPr>
        <w:t xml:space="preserve"> the </w:t>
      </w:r>
      <w:r w:rsidR="00ED0DFB" w:rsidRPr="00DC5E86">
        <w:rPr>
          <w:rFonts w:ascii="Times New Roman" w:hAnsi="Times New Roman"/>
          <w:iCs/>
          <w:sz w:val="24"/>
          <w:szCs w:val="24"/>
        </w:rPr>
        <w:t>d</w:t>
      </w:r>
      <w:r w:rsidRPr="00DC5E86">
        <w:rPr>
          <w:rFonts w:ascii="Times New Roman" w:hAnsi="Times New Roman"/>
          <w:iCs/>
          <w:sz w:val="24"/>
          <w:szCs w:val="24"/>
        </w:rPr>
        <w:t>epartment will continue to engage with relevant stakeholders</w:t>
      </w:r>
      <w:r w:rsidR="00BC09A0" w:rsidRPr="00DC5E86">
        <w:rPr>
          <w:rFonts w:ascii="Times New Roman" w:hAnsi="Times New Roman"/>
          <w:iCs/>
          <w:sz w:val="24"/>
          <w:szCs w:val="24"/>
        </w:rPr>
        <w:t>,</w:t>
      </w:r>
      <w:r w:rsidRPr="00DC5E86">
        <w:rPr>
          <w:rFonts w:ascii="Times New Roman" w:hAnsi="Times New Roman"/>
          <w:iCs/>
          <w:sz w:val="24"/>
          <w:szCs w:val="24"/>
        </w:rPr>
        <w:t xml:space="preserve"> including NEIS providers, micro-business participants, the Australian Chamber of Commerce and Industry, and other relevant organisations to determine if existing micro</w:t>
      </w:r>
      <w:r w:rsidRPr="00DC5E86">
        <w:rPr>
          <w:rFonts w:ascii="Times New Roman" w:hAnsi="Times New Roman"/>
          <w:iCs/>
          <w:sz w:val="24"/>
          <w:szCs w:val="24"/>
        </w:rPr>
        <w:noBreakHyphen/>
        <w:t xml:space="preserve">businesses need more intensive and longer term support as COVID-19 eases. </w:t>
      </w:r>
    </w:p>
    <w:p w14:paraId="3AAD8969" w14:textId="77777777" w:rsidR="00C51FC7" w:rsidRPr="00DC5E86" w:rsidRDefault="00C51FC7" w:rsidP="00EF5414">
      <w:pPr>
        <w:rPr>
          <w:rFonts w:ascii="Times New Roman" w:hAnsi="Times New Roman"/>
          <w:iCs/>
          <w:sz w:val="24"/>
          <w:szCs w:val="24"/>
        </w:rPr>
      </w:pPr>
    </w:p>
    <w:p w14:paraId="2E7D6553" w14:textId="77777777" w:rsidR="007C6F1A" w:rsidRPr="00DC5E86" w:rsidRDefault="007C6F1A" w:rsidP="007C6F1A">
      <w:pPr>
        <w:rPr>
          <w:rFonts w:ascii="Times New Roman" w:hAnsi="Times New Roman"/>
          <w:sz w:val="24"/>
          <w:szCs w:val="24"/>
        </w:rPr>
      </w:pPr>
      <w:r w:rsidRPr="00DC5E86">
        <w:rPr>
          <w:rFonts w:ascii="Times New Roman" w:hAnsi="Times New Roman"/>
          <w:sz w:val="24"/>
          <w:szCs w:val="24"/>
        </w:rPr>
        <w:t xml:space="preserve">Funding of $5.7 million for the expansion of NEIS was included in the 2020-21 Budget under the measure ‘Employment Services’ for a period of two years commencing in 2020-21. Details are set out in </w:t>
      </w:r>
      <w:r w:rsidRPr="00DC5E86">
        <w:rPr>
          <w:rFonts w:ascii="Times New Roman" w:hAnsi="Times New Roman"/>
          <w:i/>
          <w:sz w:val="24"/>
          <w:szCs w:val="24"/>
        </w:rPr>
        <w:t>Budget 2020-21, Budget Measures, Budget Paper No. 2 2020-21</w:t>
      </w:r>
      <w:r w:rsidRPr="00DC5E86">
        <w:rPr>
          <w:rFonts w:ascii="Times New Roman" w:hAnsi="Times New Roman"/>
          <w:sz w:val="24"/>
          <w:szCs w:val="24"/>
        </w:rPr>
        <w:t xml:space="preserve"> at pages 74 to 76. </w:t>
      </w:r>
    </w:p>
    <w:p w14:paraId="1BA4F560" w14:textId="77777777" w:rsidR="007C6F1A" w:rsidRPr="00DC5E86" w:rsidRDefault="007C6F1A" w:rsidP="007C6F1A">
      <w:pPr>
        <w:rPr>
          <w:rFonts w:ascii="Times New Roman" w:hAnsi="Times New Roman"/>
          <w:sz w:val="24"/>
          <w:szCs w:val="24"/>
        </w:rPr>
      </w:pPr>
    </w:p>
    <w:p w14:paraId="22661DA6" w14:textId="5973C6A1" w:rsidR="007C6F1A" w:rsidRPr="00DC5E86" w:rsidRDefault="007C6F1A" w:rsidP="007C6F1A">
      <w:pPr>
        <w:rPr>
          <w:rFonts w:ascii="Times New Roman" w:hAnsi="Times New Roman"/>
          <w:sz w:val="24"/>
          <w:szCs w:val="24"/>
        </w:rPr>
      </w:pPr>
      <w:r w:rsidRPr="00DC5E86">
        <w:rPr>
          <w:rFonts w:ascii="Times New Roman" w:hAnsi="Times New Roman"/>
          <w:sz w:val="24"/>
          <w:szCs w:val="24"/>
        </w:rPr>
        <w:t xml:space="preserve">Funding for this item will come from Program 4.1: Employment Services, which is part of Outcome 4. Details are set out in the </w:t>
      </w:r>
      <w:r w:rsidRPr="00DC5E86">
        <w:rPr>
          <w:rFonts w:ascii="Times New Roman" w:hAnsi="Times New Roman"/>
          <w:i/>
          <w:sz w:val="24"/>
          <w:szCs w:val="24"/>
        </w:rPr>
        <w:t>Portfolio Budget Statements 2020-21, Budget Related Paper No. 1.4, Education, Skills and Employment Portfolio</w:t>
      </w:r>
      <w:r w:rsidRPr="00DC5E86">
        <w:rPr>
          <w:rFonts w:ascii="Times New Roman" w:hAnsi="Times New Roman"/>
          <w:sz w:val="24"/>
          <w:szCs w:val="24"/>
        </w:rPr>
        <w:t xml:space="preserve"> at pages 18, 24 and 73. </w:t>
      </w:r>
    </w:p>
    <w:p w14:paraId="428C1E81" w14:textId="77777777" w:rsidR="007C6F1A" w:rsidRPr="00DC5E86" w:rsidRDefault="007C6F1A" w:rsidP="00C51FC7">
      <w:pPr>
        <w:rPr>
          <w:rFonts w:ascii="Times New Roman" w:hAnsi="Times New Roman"/>
          <w:iCs/>
          <w:sz w:val="24"/>
          <w:szCs w:val="24"/>
        </w:rPr>
      </w:pPr>
    </w:p>
    <w:p w14:paraId="147B135B" w14:textId="77777777" w:rsidR="00C51FC7" w:rsidRPr="00DC5E86" w:rsidRDefault="00C51FC7" w:rsidP="00C51FC7">
      <w:pPr>
        <w:shd w:val="clear" w:color="auto" w:fill="FFFFFF"/>
        <w:rPr>
          <w:rFonts w:ascii="Times New Roman" w:hAnsi="Times New Roman"/>
          <w:sz w:val="24"/>
          <w:szCs w:val="24"/>
        </w:rPr>
      </w:pPr>
      <w:r w:rsidRPr="00DC5E86">
        <w:rPr>
          <w:rFonts w:ascii="Times New Roman" w:hAnsi="Times New Roman"/>
          <w:sz w:val="24"/>
          <w:szCs w:val="24"/>
        </w:rPr>
        <w:t xml:space="preserve">Noting that it is not a comprehensive statement of relevant constitutional considerations, the objective of the item references the following powers </w:t>
      </w:r>
      <w:r w:rsidR="00B85418" w:rsidRPr="00DC5E86">
        <w:rPr>
          <w:rFonts w:ascii="Times New Roman" w:hAnsi="Times New Roman"/>
          <w:sz w:val="24"/>
          <w:szCs w:val="24"/>
        </w:rPr>
        <w:t>of</w:t>
      </w:r>
      <w:r w:rsidRPr="00DC5E86">
        <w:rPr>
          <w:rFonts w:ascii="Times New Roman" w:hAnsi="Times New Roman"/>
          <w:sz w:val="24"/>
          <w:szCs w:val="24"/>
        </w:rPr>
        <w:t xml:space="preserve"> the Constitution: </w:t>
      </w:r>
    </w:p>
    <w:p w14:paraId="50A25164" w14:textId="77777777" w:rsidR="00B85418" w:rsidRPr="00DC5E86" w:rsidRDefault="00B85418" w:rsidP="00913476">
      <w:pPr>
        <w:pStyle w:val="ListParagraph"/>
        <w:numPr>
          <w:ilvl w:val="0"/>
          <w:numId w:val="19"/>
        </w:numPr>
        <w:ind w:right="57"/>
        <w:contextualSpacing w:val="0"/>
        <w:rPr>
          <w:rFonts w:cs="Times New Roman"/>
          <w:color w:val="000000"/>
          <w:szCs w:val="24"/>
        </w:rPr>
      </w:pPr>
      <w:r w:rsidRPr="00DC5E86">
        <w:rPr>
          <w:rFonts w:cs="Times New Roman"/>
          <w:color w:val="000000"/>
          <w:szCs w:val="24"/>
        </w:rPr>
        <w:t>the external affairs power (section 51(xxix)); and</w:t>
      </w:r>
    </w:p>
    <w:p w14:paraId="7E19402B" w14:textId="77777777" w:rsidR="00B660E0" w:rsidRPr="00DC5E86" w:rsidRDefault="00B85418" w:rsidP="00913476">
      <w:pPr>
        <w:pStyle w:val="ListParagraph"/>
        <w:numPr>
          <w:ilvl w:val="0"/>
          <w:numId w:val="19"/>
        </w:numPr>
        <w:ind w:right="57"/>
        <w:contextualSpacing w:val="0"/>
        <w:rPr>
          <w:rFonts w:cs="Times New Roman"/>
          <w:color w:val="000000"/>
          <w:szCs w:val="24"/>
        </w:rPr>
      </w:pPr>
      <w:r w:rsidRPr="00DC5E86">
        <w:rPr>
          <w:rFonts w:cs="Times New Roman"/>
          <w:szCs w:val="24"/>
        </w:rPr>
        <w:t>the express incidental power and the executive power (sections 51(xxxix) and 61), including the nationhood aspect</w:t>
      </w:r>
      <w:r w:rsidR="00B660E0" w:rsidRPr="00DC5E86">
        <w:rPr>
          <w:rFonts w:cs="Times New Roman"/>
          <w:color w:val="000000"/>
          <w:szCs w:val="24"/>
        </w:rPr>
        <w:t>.</w:t>
      </w:r>
    </w:p>
    <w:p w14:paraId="29BF9F78" w14:textId="77777777" w:rsidR="00C51FC7" w:rsidRPr="00DC5E86" w:rsidRDefault="00C51FC7" w:rsidP="00C51FC7">
      <w:pPr>
        <w:rPr>
          <w:rFonts w:ascii="Times New Roman" w:hAnsi="Times New Roman"/>
          <w:b/>
        </w:rPr>
      </w:pPr>
    </w:p>
    <w:p w14:paraId="37557D29" w14:textId="77777777" w:rsidR="00C51FC7" w:rsidRPr="00DC5E86" w:rsidRDefault="00C51FC7" w:rsidP="00C51FC7">
      <w:pPr>
        <w:shd w:val="clear" w:color="auto" w:fill="FFFFFF"/>
        <w:rPr>
          <w:rFonts w:ascii="Times New Roman" w:hAnsi="Times New Roman"/>
          <w:i/>
          <w:iCs/>
          <w:sz w:val="24"/>
          <w:szCs w:val="24"/>
          <w:u w:val="single"/>
        </w:rPr>
      </w:pPr>
      <w:r w:rsidRPr="00DC5E86">
        <w:rPr>
          <w:rFonts w:ascii="Times New Roman" w:hAnsi="Times New Roman"/>
          <w:i/>
          <w:iCs/>
          <w:sz w:val="24"/>
          <w:szCs w:val="24"/>
          <w:u w:val="single"/>
        </w:rPr>
        <w:t>External affairs power</w:t>
      </w:r>
    </w:p>
    <w:p w14:paraId="65AF5B12" w14:textId="77777777" w:rsidR="00C51FC7" w:rsidRPr="00DC5E86" w:rsidRDefault="00C51FC7" w:rsidP="00C51FC7">
      <w:pPr>
        <w:shd w:val="clear" w:color="auto" w:fill="FFFFFF"/>
        <w:rPr>
          <w:rFonts w:ascii="Times New Roman" w:hAnsi="Times New Roman"/>
          <w:i/>
          <w:sz w:val="24"/>
          <w:szCs w:val="24"/>
          <w:u w:val="single"/>
          <w:lang w:val="en-US"/>
        </w:rPr>
      </w:pPr>
    </w:p>
    <w:p w14:paraId="13459ED4" w14:textId="77777777" w:rsidR="00E31FE6" w:rsidRPr="00DC5E86" w:rsidRDefault="00C51FC7" w:rsidP="00C51FC7">
      <w:pPr>
        <w:rPr>
          <w:rFonts w:ascii="Times New Roman" w:hAnsi="Times New Roman"/>
          <w:sz w:val="24"/>
          <w:szCs w:val="24"/>
        </w:rPr>
      </w:pPr>
      <w:r w:rsidRPr="00DC5E86">
        <w:rPr>
          <w:rFonts w:ascii="Times New Roman" w:hAnsi="Times New Roman"/>
          <w:sz w:val="24"/>
          <w:szCs w:val="24"/>
        </w:rPr>
        <w:t xml:space="preserve">Section 51(xxix) of the Constitution empowers the Parliament to make laws with respect to ‘external affairs’. The external affairs power supports legislation implementing Australia’s obligations under </w:t>
      </w:r>
      <w:r w:rsidR="009A1C62" w:rsidRPr="00DC5E86">
        <w:rPr>
          <w:rFonts w:ascii="Times New Roman" w:hAnsi="Times New Roman"/>
          <w:sz w:val="24"/>
          <w:szCs w:val="24"/>
        </w:rPr>
        <w:t xml:space="preserve">international </w:t>
      </w:r>
      <w:r w:rsidRPr="00DC5E86">
        <w:rPr>
          <w:rFonts w:ascii="Times New Roman" w:hAnsi="Times New Roman"/>
          <w:sz w:val="24"/>
          <w:szCs w:val="24"/>
        </w:rPr>
        <w:t xml:space="preserve">treaties to which it is a party. </w:t>
      </w:r>
    </w:p>
    <w:p w14:paraId="70EAE3F5" w14:textId="77777777" w:rsidR="00E31FE6" w:rsidRPr="00DC5E86" w:rsidRDefault="00E31FE6" w:rsidP="00C51FC7">
      <w:pPr>
        <w:rPr>
          <w:rFonts w:ascii="Times New Roman" w:hAnsi="Times New Roman"/>
          <w:sz w:val="24"/>
          <w:szCs w:val="24"/>
        </w:rPr>
      </w:pPr>
    </w:p>
    <w:p w14:paraId="7E383000" w14:textId="77777777" w:rsidR="00C51FC7" w:rsidRPr="00DC5E86" w:rsidRDefault="00C51FC7" w:rsidP="00C51FC7">
      <w:pPr>
        <w:rPr>
          <w:rFonts w:ascii="Times New Roman" w:hAnsi="Times New Roman"/>
          <w:sz w:val="24"/>
          <w:szCs w:val="24"/>
        </w:rPr>
      </w:pPr>
      <w:r w:rsidRPr="00DC5E86">
        <w:rPr>
          <w:rFonts w:ascii="Times New Roman" w:hAnsi="Times New Roman"/>
          <w:sz w:val="24"/>
          <w:szCs w:val="24"/>
        </w:rPr>
        <w:t>Australia has obligations relating to the following Conventions:</w:t>
      </w:r>
    </w:p>
    <w:p w14:paraId="4C9675E5" w14:textId="77777777" w:rsidR="00C51FC7" w:rsidRPr="00DC5E86" w:rsidRDefault="00C51FC7" w:rsidP="00282756">
      <w:pPr>
        <w:pStyle w:val="ListParagraph"/>
        <w:numPr>
          <w:ilvl w:val="0"/>
          <w:numId w:val="13"/>
        </w:numPr>
        <w:rPr>
          <w:rFonts w:cs="Times New Roman"/>
          <w:szCs w:val="24"/>
        </w:rPr>
      </w:pPr>
      <w:r w:rsidRPr="00DC5E86">
        <w:rPr>
          <w:rFonts w:cs="Times New Roman"/>
          <w:szCs w:val="24"/>
        </w:rPr>
        <w:t xml:space="preserve">the </w:t>
      </w:r>
      <w:r w:rsidRPr="00DC5E86">
        <w:rPr>
          <w:rFonts w:cs="Times New Roman"/>
          <w:i/>
          <w:szCs w:val="24"/>
        </w:rPr>
        <w:t>International Covenant on Economic, Social and Cultural Rights</w:t>
      </w:r>
      <w:r w:rsidRPr="00DC5E86">
        <w:rPr>
          <w:rFonts w:cs="Times New Roman"/>
          <w:szCs w:val="24"/>
        </w:rPr>
        <w:t>, including Articles</w:t>
      </w:r>
      <w:r w:rsidR="009A1C62" w:rsidRPr="00DC5E86">
        <w:rPr>
          <w:rFonts w:cs="Times New Roman"/>
          <w:szCs w:val="24"/>
        </w:rPr>
        <w:t xml:space="preserve"> 2,</w:t>
      </w:r>
      <w:r w:rsidRPr="00DC5E86">
        <w:rPr>
          <w:rFonts w:cs="Times New Roman"/>
          <w:szCs w:val="24"/>
        </w:rPr>
        <w:t xml:space="preserve"> 6 and 13. </w:t>
      </w:r>
      <w:r w:rsidR="009A1C62" w:rsidRPr="00DC5E86">
        <w:rPr>
          <w:rFonts w:cs="Times New Roman"/>
          <w:color w:val="000000"/>
          <w:szCs w:val="24"/>
        </w:rPr>
        <w:t>Article 2 requires that each State Party to the Covenant undertakes to take steps to the maximum of its available resources, especially economic and technical, to realise the rights recognised in the Covenant, particularly through legislative measures. Article 6 recognises the right to work and provides that the States Parties will take appropriate steps to achieve the realisation of the right to work, including through technical and vocational training.</w:t>
      </w:r>
      <w:r w:rsidRPr="00DC5E86">
        <w:rPr>
          <w:rFonts w:cs="Times New Roman"/>
          <w:szCs w:val="24"/>
        </w:rPr>
        <w:t xml:space="preserve"> Article 13</w:t>
      </w:r>
      <w:r w:rsidR="009A1C62" w:rsidRPr="00DC5E86">
        <w:rPr>
          <w:rFonts w:cs="Times New Roman"/>
          <w:szCs w:val="24"/>
        </w:rPr>
        <w:t xml:space="preserve"> </w:t>
      </w:r>
      <w:r w:rsidRPr="00DC5E86">
        <w:rPr>
          <w:rFonts w:cs="Times New Roman"/>
          <w:szCs w:val="24"/>
        </w:rPr>
        <w:t xml:space="preserve">recognises the right to education, including technical and vocational education; </w:t>
      </w:r>
    </w:p>
    <w:p w14:paraId="4335C2CF" w14:textId="77777777" w:rsidR="00C51FC7" w:rsidRPr="00DC5E86" w:rsidRDefault="00C51FC7" w:rsidP="00282756">
      <w:pPr>
        <w:pStyle w:val="ListParagraph"/>
        <w:numPr>
          <w:ilvl w:val="0"/>
          <w:numId w:val="13"/>
        </w:numPr>
        <w:rPr>
          <w:rFonts w:cs="Times New Roman"/>
          <w:szCs w:val="24"/>
        </w:rPr>
      </w:pPr>
      <w:r w:rsidRPr="00DC5E86">
        <w:rPr>
          <w:rFonts w:cs="Times New Roman"/>
          <w:szCs w:val="24"/>
        </w:rPr>
        <w:t xml:space="preserve">the International Labour Organization’s </w:t>
      </w:r>
      <w:r w:rsidRPr="00DC5E86">
        <w:rPr>
          <w:rFonts w:cs="Times New Roman"/>
          <w:i/>
          <w:szCs w:val="24"/>
        </w:rPr>
        <w:t>Convention concerning Employment Policy</w:t>
      </w:r>
      <w:r w:rsidRPr="00DC5E86">
        <w:rPr>
          <w:rFonts w:cs="Times New Roman"/>
          <w:szCs w:val="24"/>
        </w:rPr>
        <w:t>, including Articles 1 and 2, which provide that Members shall pursue policies designed to promote full, productive and freely chosen employment, and determine measures for achieving those objectives; and</w:t>
      </w:r>
    </w:p>
    <w:p w14:paraId="007F5944" w14:textId="77777777" w:rsidR="00C51FC7" w:rsidRPr="00DC5E86" w:rsidRDefault="00C51FC7" w:rsidP="00282756">
      <w:pPr>
        <w:pStyle w:val="ListParagraph"/>
        <w:numPr>
          <w:ilvl w:val="0"/>
          <w:numId w:val="13"/>
        </w:numPr>
        <w:autoSpaceDE w:val="0"/>
        <w:autoSpaceDN w:val="0"/>
        <w:adjustRightInd w:val="0"/>
        <w:rPr>
          <w:rFonts w:eastAsia="Calibri" w:cs="Times New Roman"/>
          <w:spacing w:val="-3"/>
          <w:szCs w:val="24"/>
          <w:lang w:eastAsia="en-AU"/>
        </w:rPr>
      </w:pPr>
      <w:r w:rsidRPr="00DC5E86">
        <w:rPr>
          <w:rFonts w:cs="Times New Roman"/>
          <w:szCs w:val="24"/>
        </w:rPr>
        <w:t xml:space="preserve">the International Labour Organization’s </w:t>
      </w:r>
      <w:r w:rsidRPr="00DC5E86">
        <w:rPr>
          <w:rFonts w:cs="Times New Roman"/>
          <w:i/>
          <w:szCs w:val="24"/>
        </w:rPr>
        <w:t>Convention concerning Vocational Guidance and Vocational Training in the Development of Human Resources</w:t>
      </w:r>
      <w:r w:rsidRPr="00DC5E86">
        <w:rPr>
          <w:rFonts w:cs="Times New Roman"/>
          <w:szCs w:val="24"/>
        </w:rPr>
        <w:t>, including Articles</w:t>
      </w:r>
      <w:r w:rsidR="009A1C62" w:rsidRPr="00DC5E86">
        <w:rPr>
          <w:rFonts w:cs="Times New Roman"/>
          <w:szCs w:val="24"/>
        </w:rPr>
        <w:t> </w:t>
      </w:r>
      <w:r w:rsidRPr="00DC5E86">
        <w:rPr>
          <w:rFonts w:cs="Times New Roman"/>
          <w:szCs w:val="24"/>
        </w:rPr>
        <w:t>1</w:t>
      </w:r>
      <w:r w:rsidR="009A1C62" w:rsidRPr="00DC5E86">
        <w:rPr>
          <w:rFonts w:cs="Times New Roman"/>
          <w:szCs w:val="24"/>
        </w:rPr>
        <w:t xml:space="preserve"> to </w:t>
      </w:r>
      <w:r w:rsidRPr="00DC5E86">
        <w:rPr>
          <w:rFonts w:cs="Times New Roman"/>
          <w:szCs w:val="24"/>
        </w:rPr>
        <w:t xml:space="preserve">4 which relate to the adoption and development of comprehensive and coordinated policies and programs of vocational guidance and training, </w:t>
      </w:r>
      <w:r w:rsidR="009A1C62" w:rsidRPr="00DC5E86">
        <w:rPr>
          <w:rFonts w:cs="Times New Roman"/>
          <w:color w:val="000000"/>
          <w:szCs w:val="24"/>
        </w:rPr>
        <w:t xml:space="preserve">including </w:t>
      </w:r>
      <w:r w:rsidR="009A1C62" w:rsidRPr="00DC5E86">
        <w:rPr>
          <w:rFonts w:cs="Times New Roman"/>
          <w:color w:val="000000"/>
          <w:szCs w:val="24"/>
        </w:rPr>
        <w:lastRenderedPageBreak/>
        <w:t>providing broadest possible information and guidance, which are closely linked with employment for all people</w:t>
      </w:r>
      <w:r w:rsidR="009A1C62" w:rsidRPr="00DC5E86" w:rsidDel="009A1C62">
        <w:rPr>
          <w:rFonts w:cs="Times New Roman"/>
          <w:szCs w:val="24"/>
        </w:rPr>
        <w:t xml:space="preserve"> </w:t>
      </w:r>
      <w:r w:rsidRPr="00DC5E86">
        <w:rPr>
          <w:rFonts w:cs="Times New Roman"/>
          <w:szCs w:val="24"/>
        </w:rPr>
        <w:t xml:space="preserve">. </w:t>
      </w:r>
    </w:p>
    <w:p w14:paraId="309045EB" w14:textId="77777777" w:rsidR="00C51FC7" w:rsidRPr="00DC5E86" w:rsidRDefault="00C51FC7" w:rsidP="00C51FC7">
      <w:pPr>
        <w:autoSpaceDE w:val="0"/>
        <w:autoSpaceDN w:val="0"/>
        <w:adjustRightInd w:val="0"/>
        <w:rPr>
          <w:rFonts w:ascii="Times New Roman" w:hAnsi="Times New Roman"/>
          <w:sz w:val="24"/>
          <w:szCs w:val="24"/>
        </w:rPr>
      </w:pPr>
    </w:p>
    <w:p w14:paraId="29D71566" w14:textId="77777777" w:rsidR="00C51FC7" w:rsidRPr="00DC5E86" w:rsidRDefault="00C51FC7" w:rsidP="00C51FC7">
      <w:pPr>
        <w:autoSpaceDE w:val="0"/>
        <w:autoSpaceDN w:val="0"/>
        <w:adjustRightInd w:val="0"/>
        <w:rPr>
          <w:rFonts w:ascii="Times New Roman" w:hAnsi="Times New Roman"/>
          <w:spacing w:val="-3"/>
          <w:sz w:val="24"/>
          <w:szCs w:val="24"/>
        </w:rPr>
      </w:pPr>
      <w:r w:rsidRPr="00DC5E86">
        <w:rPr>
          <w:rFonts w:ascii="Times New Roman" w:hAnsi="Times New Roman"/>
          <w:sz w:val="24"/>
          <w:szCs w:val="24"/>
        </w:rPr>
        <w:t xml:space="preserve">The NEIS </w:t>
      </w:r>
      <w:r w:rsidRPr="00DC5E86">
        <w:rPr>
          <w:rFonts w:ascii="Times New Roman" w:hAnsi="Times New Roman"/>
          <w:spacing w:val="-3"/>
          <w:sz w:val="24"/>
          <w:szCs w:val="24"/>
        </w:rPr>
        <w:t>expansion will promote the right to work by supporting the owners of existing micro</w:t>
      </w:r>
      <w:r w:rsidR="009A1C62" w:rsidRPr="00DC5E86">
        <w:rPr>
          <w:rFonts w:ascii="Times New Roman" w:hAnsi="Times New Roman"/>
          <w:spacing w:val="-3"/>
          <w:sz w:val="24"/>
          <w:szCs w:val="24"/>
        </w:rPr>
        <w:noBreakHyphen/>
      </w:r>
      <w:r w:rsidRPr="00DC5E86">
        <w:rPr>
          <w:rFonts w:ascii="Times New Roman" w:hAnsi="Times New Roman"/>
          <w:spacing w:val="-3"/>
          <w:sz w:val="24"/>
          <w:szCs w:val="24"/>
        </w:rPr>
        <w:t xml:space="preserve">businesses to participate in the program and learn to refocus their business and remain financially viable. </w:t>
      </w:r>
    </w:p>
    <w:p w14:paraId="3B5CC4E8" w14:textId="77777777" w:rsidR="00C51FC7" w:rsidRPr="00DC5E86" w:rsidRDefault="00C51FC7" w:rsidP="00C51FC7">
      <w:pPr>
        <w:autoSpaceDE w:val="0"/>
        <w:autoSpaceDN w:val="0"/>
        <w:adjustRightInd w:val="0"/>
        <w:rPr>
          <w:rFonts w:ascii="Times New Roman" w:hAnsi="Times New Roman"/>
          <w:spacing w:val="-3"/>
          <w:sz w:val="24"/>
          <w:szCs w:val="24"/>
        </w:rPr>
      </w:pPr>
    </w:p>
    <w:p w14:paraId="70FAC81D" w14:textId="34CEE67A" w:rsidR="00C51FC7" w:rsidRPr="00DC5E86" w:rsidRDefault="00C51FC7" w:rsidP="00DC5E86">
      <w:pPr>
        <w:autoSpaceDE w:val="0"/>
        <w:autoSpaceDN w:val="0"/>
        <w:adjustRightInd w:val="0"/>
        <w:rPr>
          <w:rFonts w:ascii="Times New Roman" w:hAnsi="Times New Roman"/>
          <w:sz w:val="24"/>
          <w:szCs w:val="24"/>
        </w:rPr>
      </w:pPr>
      <w:r w:rsidRPr="00DC5E86">
        <w:rPr>
          <w:rFonts w:ascii="Times New Roman" w:hAnsi="Times New Roman"/>
          <w:sz w:val="24"/>
          <w:szCs w:val="24"/>
        </w:rPr>
        <w:t>NEIS providers will deliver accredited small business training to assist the participating micro</w:t>
      </w:r>
      <w:r w:rsidR="009A1C62" w:rsidRPr="00DC5E86">
        <w:rPr>
          <w:rFonts w:ascii="Times New Roman" w:hAnsi="Times New Roman"/>
          <w:sz w:val="24"/>
          <w:szCs w:val="24"/>
        </w:rPr>
        <w:noBreakHyphen/>
      </w:r>
      <w:r w:rsidRPr="00DC5E86">
        <w:rPr>
          <w:rFonts w:ascii="Times New Roman" w:hAnsi="Times New Roman"/>
          <w:sz w:val="24"/>
          <w:szCs w:val="24"/>
        </w:rPr>
        <w:t>businesses to retain and refocus their business to remain operational during the COVID</w:t>
      </w:r>
      <w:r w:rsidR="009A1C62" w:rsidRPr="00DC5E86">
        <w:rPr>
          <w:rFonts w:ascii="Times New Roman" w:hAnsi="Times New Roman"/>
          <w:sz w:val="24"/>
          <w:szCs w:val="24"/>
        </w:rPr>
        <w:noBreakHyphen/>
      </w:r>
      <w:r w:rsidRPr="00DC5E86">
        <w:rPr>
          <w:rFonts w:ascii="Times New Roman" w:hAnsi="Times New Roman"/>
          <w:sz w:val="24"/>
          <w:szCs w:val="24"/>
        </w:rPr>
        <w:t xml:space="preserve">19 recovery. The provision of this accredited training represents a strong commitment to vocational education and training. Guidance and support by NEIS providers will involve personalised mentoring to micro-businesses and the provision of tailored strategies to adapt to and overcome the challenges presented by COVID-19. For example, NEIS providers may review existing business plans, help businesses to develop new business plans and assist participating micro-businesses to refocus their business and to ensure their commercial viability.  </w:t>
      </w:r>
    </w:p>
    <w:p w14:paraId="5FDC0229" w14:textId="77777777" w:rsidR="002F4AEB" w:rsidRPr="00DC5E86" w:rsidRDefault="002F4AEB" w:rsidP="00EF5414">
      <w:pPr>
        <w:pStyle w:val="Quotation1"/>
        <w:numPr>
          <w:ilvl w:val="0"/>
          <w:numId w:val="0"/>
        </w:numPr>
        <w:spacing w:after="0" w:line="240" w:lineRule="auto"/>
        <w:rPr>
          <w:rFonts w:ascii="Times New Roman" w:hAnsi="Times New Roman" w:cs="Times New Roman"/>
          <w:sz w:val="24"/>
          <w:szCs w:val="24"/>
          <w:lang w:val="en" w:eastAsia="en-US"/>
        </w:rPr>
      </w:pPr>
    </w:p>
    <w:p w14:paraId="164BC207" w14:textId="77777777" w:rsidR="00B85418" w:rsidRPr="00DC5E86" w:rsidRDefault="009A1C62" w:rsidP="00B85418">
      <w:pPr>
        <w:rPr>
          <w:rFonts w:ascii="Times New Roman" w:hAnsi="Times New Roman"/>
          <w:i/>
          <w:iCs/>
          <w:sz w:val="24"/>
          <w:szCs w:val="24"/>
          <w:u w:val="single"/>
        </w:rPr>
      </w:pPr>
      <w:r w:rsidRPr="00DC5E86">
        <w:rPr>
          <w:rFonts w:ascii="Times New Roman" w:hAnsi="Times New Roman"/>
          <w:i/>
          <w:iCs/>
          <w:sz w:val="24"/>
          <w:szCs w:val="24"/>
          <w:u w:val="single"/>
        </w:rPr>
        <w:t>E</w:t>
      </w:r>
      <w:r w:rsidR="00B85418" w:rsidRPr="00DC5E86">
        <w:rPr>
          <w:rFonts w:ascii="Times New Roman" w:hAnsi="Times New Roman"/>
          <w:i/>
          <w:iCs/>
          <w:sz w:val="24"/>
          <w:szCs w:val="24"/>
          <w:u w:val="single"/>
        </w:rPr>
        <w:t>xecutive power and express incidental power, including the nationhood aspect</w:t>
      </w:r>
    </w:p>
    <w:p w14:paraId="735F45EE" w14:textId="77777777" w:rsidR="00B85418" w:rsidRPr="00DC5E86" w:rsidRDefault="00B85418" w:rsidP="00B85418">
      <w:pPr>
        <w:rPr>
          <w:rFonts w:ascii="Times New Roman" w:hAnsi="Times New Roman"/>
          <w:iCs/>
          <w:sz w:val="24"/>
          <w:szCs w:val="24"/>
        </w:rPr>
      </w:pPr>
    </w:p>
    <w:p w14:paraId="290AAEED" w14:textId="77777777" w:rsidR="00B85418" w:rsidRPr="00DC5E86" w:rsidRDefault="00B85418" w:rsidP="00B85418">
      <w:pPr>
        <w:rPr>
          <w:rFonts w:ascii="Times New Roman" w:hAnsi="Times New Roman"/>
          <w:sz w:val="24"/>
          <w:szCs w:val="24"/>
        </w:rPr>
      </w:pPr>
      <w:r w:rsidRPr="00DC5E86">
        <w:rPr>
          <w:rFonts w:ascii="Times New Roman" w:hAnsi="Times New Roman"/>
          <w:iCs/>
          <w:sz w:val="24"/>
          <w:szCs w:val="24"/>
        </w:rPr>
        <w:t xml:space="preserve">The express incidental power in section 51(xxxix) of the Constitution empowers the Parliament to make laws with respect to matters incidental to the execution of any power vested in the Parliament, the executive or the courts by the Constitution. </w:t>
      </w:r>
      <w:r w:rsidRPr="00DC5E86">
        <w:rPr>
          <w:rFonts w:ascii="Times New Roman" w:hAnsi="Times New Roman"/>
          <w:sz w:val="24"/>
          <w:szCs w:val="24"/>
        </w:rPr>
        <w:t>Section 61 of the Constitution supports activities that are peculiarly adapted to the government of a nation and cannot be carried out for the benefit of the nation otherwise than by the Commonwealth.</w:t>
      </w:r>
    </w:p>
    <w:p w14:paraId="19E5907E" w14:textId="77777777" w:rsidR="00B85418" w:rsidRPr="00DC5E86" w:rsidRDefault="00B85418" w:rsidP="00B85418">
      <w:pPr>
        <w:rPr>
          <w:rFonts w:ascii="Times New Roman" w:hAnsi="Times New Roman"/>
          <w:iCs/>
          <w:sz w:val="24"/>
          <w:szCs w:val="24"/>
        </w:rPr>
      </w:pPr>
    </w:p>
    <w:p w14:paraId="16E4F5D0" w14:textId="77777777" w:rsidR="00B85418" w:rsidRPr="00DC5E86" w:rsidRDefault="00B85418" w:rsidP="00B85418">
      <w:pPr>
        <w:rPr>
          <w:rFonts w:ascii="Times New Roman" w:hAnsi="Times New Roman"/>
          <w:iCs/>
          <w:sz w:val="24"/>
          <w:szCs w:val="24"/>
        </w:rPr>
      </w:pPr>
      <w:r w:rsidRPr="00DC5E86">
        <w:rPr>
          <w:rFonts w:ascii="Times New Roman" w:hAnsi="Times New Roman"/>
          <w:iCs/>
          <w:sz w:val="24"/>
          <w:szCs w:val="24"/>
        </w:rPr>
        <w:t>Commonwealth involvement is necessary to address the national economic impacts of COVID</w:t>
      </w:r>
      <w:r w:rsidRPr="00DC5E86">
        <w:rPr>
          <w:rFonts w:ascii="Times New Roman" w:hAnsi="Times New Roman"/>
          <w:iCs/>
          <w:sz w:val="24"/>
          <w:szCs w:val="24"/>
        </w:rPr>
        <w:noBreakHyphen/>
        <w:t>19. The NEIS expansion will help address such impacts as part of a whole</w:t>
      </w:r>
      <w:r w:rsidR="009A1C62" w:rsidRPr="00DC5E86">
        <w:rPr>
          <w:rFonts w:ascii="Times New Roman" w:hAnsi="Times New Roman"/>
          <w:iCs/>
          <w:sz w:val="24"/>
          <w:szCs w:val="24"/>
        </w:rPr>
        <w:noBreakHyphen/>
      </w:r>
      <w:r w:rsidRPr="00DC5E86">
        <w:rPr>
          <w:rFonts w:ascii="Times New Roman" w:hAnsi="Times New Roman"/>
          <w:iCs/>
          <w:sz w:val="24"/>
          <w:szCs w:val="24"/>
        </w:rPr>
        <w:t>of</w:t>
      </w:r>
      <w:r w:rsidR="009A1C62" w:rsidRPr="00DC5E86">
        <w:rPr>
          <w:rFonts w:ascii="Times New Roman" w:hAnsi="Times New Roman"/>
          <w:iCs/>
          <w:sz w:val="24"/>
          <w:szCs w:val="24"/>
        </w:rPr>
        <w:noBreakHyphen/>
      </w:r>
      <w:r w:rsidRPr="00DC5E86">
        <w:rPr>
          <w:rFonts w:ascii="Times New Roman" w:hAnsi="Times New Roman"/>
          <w:iCs/>
          <w:sz w:val="24"/>
          <w:szCs w:val="24"/>
        </w:rPr>
        <w:t xml:space="preserve">government coordinated strategy to address the economic effects of the pandemic, through an existing Commonwealth program.   </w:t>
      </w:r>
    </w:p>
    <w:p w14:paraId="68B6DD57" w14:textId="77777777" w:rsidR="00B85418" w:rsidRPr="00DC5E86" w:rsidRDefault="00B85418" w:rsidP="00EF5414">
      <w:pPr>
        <w:pStyle w:val="Quotation1"/>
        <w:numPr>
          <w:ilvl w:val="0"/>
          <w:numId w:val="0"/>
        </w:numPr>
        <w:spacing w:after="0" w:line="240" w:lineRule="auto"/>
        <w:rPr>
          <w:rFonts w:ascii="Times New Roman" w:hAnsi="Times New Roman" w:cs="Times New Roman"/>
          <w:sz w:val="24"/>
          <w:szCs w:val="24"/>
          <w:lang w:val="en" w:eastAsia="en-US"/>
        </w:rPr>
      </w:pPr>
    </w:p>
    <w:p w14:paraId="4A5635F6" w14:textId="77777777" w:rsidR="008353C5" w:rsidRPr="00DC5E86" w:rsidRDefault="008353C5" w:rsidP="00EF5414">
      <w:pPr>
        <w:spacing w:after="200" w:line="276" w:lineRule="auto"/>
        <w:rPr>
          <w:rFonts w:ascii="Times New Roman" w:eastAsiaTheme="minorHAnsi" w:hAnsi="Times New Roman"/>
          <w:sz w:val="24"/>
          <w:szCs w:val="24"/>
          <w:lang w:eastAsia="en-US"/>
        </w:rPr>
        <w:sectPr w:rsidR="008353C5" w:rsidRPr="00DC5E86" w:rsidSect="004D676F">
          <w:headerReference w:type="even" r:id="rId15"/>
          <w:headerReference w:type="default" r:id="rId16"/>
          <w:headerReference w:type="first" r:id="rId17"/>
          <w:pgSz w:w="11906" w:h="16838"/>
          <w:pgMar w:top="1440" w:right="1440" w:bottom="1440" w:left="1440" w:header="708" w:footer="708" w:gutter="0"/>
          <w:pgNumType w:start="1"/>
          <w:cols w:space="708"/>
          <w:titlePg/>
          <w:docGrid w:linePitch="360"/>
        </w:sectPr>
      </w:pPr>
    </w:p>
    <w:p w14:paraId="6860F2A9" w14:textId="77777777" w:rsidR="00BF526C" w:rsidRPr="00DC5E86" w:rsidRDefault="00BF526C" w:rsidP="00EF5414">
      <w:pPr>
        <w:contextualSpacing/>
        <w:jc w:val="center"/>
        <w:rPr>
          <w:rFonts w:ascii="Times New Roman" w:eastAsia="Times New Roman" w:hAnsi="Times New Roman"/>
          <w:b/>
          <w:bCs/>
          <w:sz w:val="24"/>
          <w:szCs w:val="24"/>
        </w:rPr>
      </w:pPr>
      <w:r w:rsidRPr="00DC5E86">
        <w:rPr>
          <w:rFonts w:ascii="Times New Roman" w:eastAsia="Times New Roman" w:hAnsi="Times New Roman"/>
          <w:b/>
          <w:bCs/>
          <w:sz w:val="24"/>
          <w:szCs w:val="24"/>
        </w:rPr>
        <w:lastRenderedPageBreak/>
        <w:t>Statement of Compatibility with Human Rights</w:t>
      </w:r>
    </w:p>
    <w:p w14:paraId="6A4A247E" w14:textId="77777777" w:rsidR="00BF526C" w:rsidRPr="00DC5E86" w:rsidRDefault="00BF526C" w:rsidP="00EF5414">
      <w:pPr>
        <w:pStyle w:val="paranumbering0"/>
        <w:spacing w:before="0" w:beforeAutospacing="0" w:after="0" w:afterAutospacing="0"/>
        <w:contextualSpacing/>
        <w:jc w:val="center"/>
      </w:pPr>
    </w:p>
    <w:p w14:paraId="3966F394" w14:textId="77777777" w:rsidR="00BF526C" w:rsidRPr="00DC5E86" w:rsidRDefault="00BF526C" w:rsidP="009B2392">
      <w:pPr>
        <w:pStyle w:val="paranumbering0"/>
        <w:spacing w:before="0" w:beforeAutospacing="0" w:after="120" w:afterAutospacing="0"/>
        <w:contextualSpacing/>
      </w:pPr>
      <w:r w:rsidRPr="00DC5E86">
        <w:t xml:space="preserve">Prepared in accordance with Part 3 of the </w:t>
      </w:r>
      <w:r w:rsidRPr="00DC5E86">
        <w:rPr>
          <w:i/>
        </w:rPr>
        <w:t>Human Rights (Parliamentary Scrutiny) Act 2011</w:t>
      </w:r>
    </w:p>
    <w:p w14:paraId="3D9B4DA2" w14:textId="77777777" w:rsidR="00BF526C" w:rsidRPr="00DC5E86" w:rsidRDefault="00BF526C" w:rsidP="00EF5414">
      <w:pPr>
        <w:pStyle w:val="paranumbering0"/>
        <w:spacing w:before="0" w:beforeAutospacing="0" w:after="120" w:afterAutospacing="0"/>
        <w:contextualSpacing/>
      </w:pPr>
    </w:p>
    <w:p w14:paraId="09FE03AA" w14:textId="77777777" w:rsidR="00BF526C" w:rsidRPr="00DC5E86" w:rsidRDefault="00BF526C" w:rsidP="00EF5414">
      <w:pPr>
        <w:pStyle w:val="paranumbering0"/>
        <w:spacing w:before="0" w:beforeAutospacing="0" w:after="120" w:afterAutospacing="0"/>
        <w:contextualSpacing/>
        <w:rPr>
          <w:b/>
          <w:i/>
        </w:rPr>
      </w:pPr>
      <w:r w:rsidRPr="00DC5E86">
        <w:rPr>
          <w:b/>
          <w:i/>
        </w:rPr>
        <w:t xml:space="preserve">Financial Framework (Supplementary Powers) Amendment </w:t>
      </w:r>
      <w:r w:rsidRPr="00DC5E86">
        <w:rPr>
          <w:b/>
          <w:i/>
          <w:iCs/>
        </w:rPr>
        <w:t>(</w:t>
      </w:r>
      <w:r w:rsidR="007C3D1A" w:rsidRPr="00DC5E86">
        <w:rPr>
          <w:b/>
          <w:i/>
          <w:iCs/>
        </w:rPr>
        <w:t>Education, Skills and Employment</w:t>
      </w:r>
      <w:r w:rsidR="00F40692" w:rsidRPr="00DC5E86">
        <w:rPr>
          <w:b/>
          <w:i/>
          <w:iCs/>
        </w:rPr>
        <w:t xml:space="preserve"> </w:t>
      </w:r>
      <w:r w:rsidRPr="00DC5E86">
        <w:rPr>
          <w:b/>
          <w:i/>
          <w:iCs/>
        </w:rPr>
        <w:t xml:space="preserve">Measures </w:t>
      </w:r>
      <w:r w:rsidR="007B14C9" w:rsidRPr="00DC5E86">
        <w:rPr>
          <w:b/>
          <w:i/>
          <w:iCs/>
        </w:rPr>
        <w:t>No.</w:t>
      </w:r>
      <w:r w:rsidR="006718A5" w:rsidRPr="00DC5E86">
        <w:rPr>
          <w:b/>
          <w:i/>
          <w:iCs/>
        </w:rPr>
        <w:t> </w:t>
      </w:r>
      <w:r w:rsidR="009B2392" w:rsidRPr="00DC5E86">
        <w:rPr>
          <w:b/>
          <w:i/>
          <w:iCs/>
        </w:rPr>
        <w:t>7</w:t>
      </w:r>
      <w:r w:rsidRPr="00DC5E86">
        <w:rPr>
          <w:b/>
          <w:i/>
          <w:iCs/>
        </w:rPr>
        <w:t xml:space="preserve">) </w:t>
      </w:r>
      <w:r w:rsidR="00A900EC" w:rsidRPr="00DC5E86">
        <w:rPr>
          <w:b/>
          <w:i/>
        </w:rPr>
        <w:t xml:space="preserve">Regulations </w:t>
      </w:r>
      <w:r w:rsidR="007B14C9" w:rsidRPr="00DC5E86">
        <w:rPr>
          <w:b/>
          <w:i/>
        </w:rPr>
        <w:t>2020</w:t>
      </w:r>
    </w:p>
    <w:p w14:paraId="70DF52FE" w14:textId="77777777" w:rsidR="00BF526C" w:rsidRPr="00DC5E86" w:rsidRDefault="00BF526C" w:rsidP="00EF5414">
      <w:pPr>
        <w:pStyle w:val="paranumbering0"/>
        <w:spacing w:before="0" w:beforeAutospacing="0" w:after="120" w:afterAutospacing="0"/>
        <w:contextualSpacing/>
      </w:pPr>
    </w:p>
    <w:p w14:paraId="427FC9FE" w14:textId="77777777" w:rsidR="00BF526C" w:rsidRPr="00DC5E86" w:rsidRDefault="00E62C07" w:rsidP="00EF5414">
      <w:pPr>
        <w:pStyle w:val="paranumbering0"/>
        <w:spacing w:before="0" w:beforeAutospacing="0" w:after="120" w:afterAutospacing="0"/>
        <w:contextualSpacing/>
      </w:pPr>
      <w:r w:rsidRPr="00DC5E86">
        <w:t>This disallowable legislative i</w:t>
      </w:r>
      <w:r w:rsidR="008353C5" w:rsidRPr="00DC5E86">
        <w:t>nstrument is</w:t>
      </w:r>
      <w:r w:rsidR="00BF526C" w:rsidRPr="00DC5E86">
        <w:t xml:space="preserve"> compatible with the human rights and freedoms recognised or declared in the international instruments listed in section 3 of the </w:t>
      </w:r>
      <w:r w:rsidR="00BF526C" w:rsidRPr="00DC5E86">
        <w:rPr>
          <w:i/>
        </w:rPr>
        <w:t>Human Rights (Parliamentary Scrutiny) Act 2011.</w:t>
      </w:r>
      <w:r w:rsidR="00A900EC" w:rsidRPr="00DC5E86">
        <w:t xml:space="preserve"> </w:t>
      </w:r>
    </w:p>
    <w:p w14:paraId="3B74E885" w14:textId="77777777" w:rsidR="00BF526C" w:rsidRPr="00DC5E86" w:rsidRDefault="00BF526C" w:rsidP="00EF5414">
      <w:pPr>
        <w:pStyle w:val="paranumbering0"/>
        <w:spacing w:before="0" w:beforeAutospacing="0" w:after="120" w:afterAutospacing="0"/>
        <w:contextualSpacing/>
      </w:pPr>
    </w:p>
    <w:p w14:paraId="0F090897" w14:textId="77777777" w:rsidR="00BF526C" w:rsidRPr="00DC5E86" w:rsidRDefault="00BF526C" w:rsidP="00EF5414">
      <w:pPr>
        <w:pStyle w:val="paranumbering0"/>
        <w:spacing w:before="0" w:beforeAutospacing="0" w:after="120" w:afterAutospacing="0"/>
        <w:contextualSpacing/>
        <w:rPr>
          <w:b/>
        </w:rPr>
      </w:pPr>
      <w:r w:rsidRPr="00DC5E86">
        <w:rPr>
          <w:b/>
        </w:rPr>
        <w:t xml:space="preserve">Overview of the </w:t>
      </w:r>
      <w:r w:rsidR="006718A5" w:rsidRPr="00DC5E86">
        <w:rPr>
          <w:b/>
        </w:rPr>
        <w:t>l</w:t>
      </w:r>
      <w:r w:rsidRPr="00DC5E86">
        <w:rPr>
          <w:b/>
        </w:rPr>
        <w:t xml:space="preserve">egislative </w:t>
      </w:r>
      <w:r w:rsidR="006718A5" w:rsidRPr="00DC5E86">
        <w:rPr>
          <w:b/>
        </w:rPr>
        <w:t>i</w:t>
      </w:r>
      <w:r w:rsidRPr="00DC5E86">
        <w:rPr>
          <w:b/>
        </w:rPr>
        <w:t>nstrument</w:t>
      </w:r>
    </w:p>
    <w:p w14:paraId="689B4D43" w14:textId="77777777" w:rsidR="00BF526C" w:rsidRPr="00DC5E86" w:rsidRDefault="00BF526C" w:rsidP="00EF5414">
      <w:pPr>
        <w:pStyle w:val="paranumbering0"/>
        <w:spacing w:before="0" w:beforeAutospacing="0" w:after="0" w:afterAutospacing="0"/>
        <w:contextualSpacing/>
      </w:pPr>
    </w:p>
    <w:p w14:paraId="28EFFD53" w14:textId="77777777" w:rsidR="00BF526C" w:rsidRPr="00DC5E86" w:rsidRDefault="00BF526C" w:rsidP="00EF5414">
      <w:pPr>
        <w:pStyle w:val="paranumbering0"/>
        <w:spacing w:before="0" w:beforeAutospacing="0" w:after="0" w:afterAutospacing="0"/>
        <w:contextualSpacing/>
      </w:pPr>
      <w:r w:rsidRPr="00DC5E86">
        <w:t xml:space="preserve">Section 32B of the </w:t>
      </w:r>
      <w:r w:rsidRPr="00DC5E86">
        <w:rPr>
          <w:i/>
        </w:rPr>
        <w:t>Financial Framework (Supplementary Powers) Act 1997</w:t>
      </w:r>
      <w:r w:rsidRPr="00DC5E86">
        <w:t xml:space="preserve"> (the FF(SP) Act) authorises the Commonwealth to make, vary and administer arrangements and grants specified in the </w:t>
      </w:r>
      <w:r w:rsidRPr="00DC5E86">
        <w:rPr>
          <w:i/>
        </w:rPr>
        <w:t xml:space="preserve">Financial Framework (Supplementary Powers) Regulations 1997 </w:t>
      </w:r>
      <w:r w:rsidRPr="00DC5E86">
        <w:t xml:space="preserve">(the FF(SP) Regulations) and to make, vary and administer arrangements and grants for the purposes of programs specified in the </w:t>
      </w:r>
      <w:r w:rsidR="008353C5" w:rsidRPr="00DC5E86">
        <w:t xml:space="preserve">FF(SP) </w:t>
      </w:r>
      <w:r w:rsidRPr="00DC5E86">
        <w:t>Regulations</w:t>
      </w:r>
      <w:r w:rsidR="00411B47" w:rsidRPr="00DC5E86">
        <w:t xml:space="preserve">. </w:t>
      </w:r>
      <w:r w:rsidRPr="00DC5E86">
        <w:t>Schedule 1AA and Schedule 1AB to the FF(SP) Regulations specify the arrangements, grants and programs</w:t>
      </w:r>
      <w:r w:rsidR="00411B47" w:rsidRPr="00DC5E86">
        <w:t xml:space="preserve">. </w:t>
      </w:r>
      <w:r w:rsidRPr="00DC5E86">
        <w:t xml:space="preserve">The </w:t>
      </w:r>
      <w:r w:rsidR="00A67397" w:rsidRPr="00DC5E86">
        <w:t xml:space="preserve">powers in the </w:t>
      </w:r>
      <w:r w:rsidRPr="00DC5E86">
        <w:t xml:space="preserve">FF(SP) Act </w:t>
      </w:r>
      <w:r w:rsidR="00A67397" w:rsidRPr="00DC5E86">
        <w:t>to make, vary or administer arrangements or grants may be exercised on behalf of the Commonwealth by</w:t>
      </w:r>
      <w:r w:rsidRPr="00DC5E86">
        <w:t xml:space="preserve"> Ministers and the accountable authorities of non</w:t>
      </w:r>
      <w:r w:rsidRPr="00DC5E86">
        <w:noBreakHyphen/>
        <w:t xml:space="preserve">corporate Commonwealth entities, as defined under section 12 of the </w:t>
      </w:r>
      <w:r w:rsidRPr="00DC5E86">
        <w:rPr>
          <w:i/>
        </w:rPr>
        <w:t>Public Governance, Performance and Accountability Act 2013</w:t>
      </w:r>
      <w:r w:rsidR="00411B47" w:rsidRPr="00DC5E86">
        <w:t xml:space="preserve">. </w:t>
      </w:r>
    </w:p>
    <w:p w14:paraId="19D627E8" w14:textId="77777777" w:rsidR="00BF526C" w:rsidRPr="00DC5E86" w:rsidRDefault="00BF526C" w:rsidP="00EF5414">
      <w:pPr>
        <w:spacing w:line="276" w:lineRule="auto"/>
        <w:rPr>
          <w:rFonts w:ascii="Times New Roman" w:eastAsiaTheme="minorHAnsi" w:hAnsi="Times New Roman"/>
          <w:sz w:val="24"/>
          <w:szCs w:val="24"/>
        </w:rPr>
      </w:pPr>
    </w:p>
    <w:p w14:paraId="47C59F16" w14:textId="77777777" w:rsidR="006718A5" w:rsidRPr="00DC5E86" w:rsidRDefault="00DC0AB0" w:rsidP="00EF5414">
      <w:pPr>
        <w:rPr>
          <w:rFonts w:ascii="Times New Roman" w:hAnsi="Times New Roman"/>
          <w:sz w:val="24"/>
          <w:szCs w:val="24"/>
        </w:rPr>
      </w:pPr>
      <w:r w:rsidRPr="00DC5E86">
        <w:rPr>
          <w:rFonts w:ascii="Times New Roman" w:hAnsi="Times New Roman"/>
          <w:sz w:val="24"/>
          <w:szCs w:val="24"/>
        </w:rPr>
        <w:t xml:space="preserve">The </w:t>
      </w:r>
      <w:r w:rsidRPr="00DC5E86">
        <w:rPr>
          <w:rFonts w:ascii="Times New Roman" w:hAnsi="Times New Roman"/>
          <w:i/>
          <w:sz w:val="24"/>
          <w:szCs w:val="24"/>
        </w:rPr>
        <w:t xml:space="preserve">Financial Framework (Supplementary Powers) Amendment </w:t>
      </w:r>
      <w:r w:rsidR="00085B09" w:rsidRPr="00DC5E86">
        <w:rPr>
          <w:rFonts w:ascii="Times New Roman" w:hAnsi="Times New Roman"/>
          <w:i/>
          <w:sz w:val="24"/>
          <w:szCs w:val="24"/>
        </w:rPr>
        <w:t>(</w:t>
      </w:r>
      <w:r w:rsidR="007C3D1A" w:rsidRPr="00DC5E86">
        <w:rPr>
          <w:rFonts w:ascii="Times New Roman" w:hAnsi="Times New Roman"/>
          <w:i/>
          <w:sz w:val="24"/>
          <w:szCs w:val="24"/>
        </w:rPr>
        <w:t>Education, Skills and Employment</w:t>
      </w:r>
      <w:r w:rsidRPr="00DC5E86">
        <w:rPr>
          <w:rFonts w:ascii="Times New Roman" w:hAnsi="Times New Roman"/>
          <w:i/>
          <w:sz w:val="24"/>
          <w:szCs w:val="24"/>
        </w:rPr>
        <w:t xml:space="preserve"> Measures </w:t>
      </w:r>
      <w:r w:rsidR="007B14C9" w:rsidRPr="00DC5E86">
        <w:rPr>
          <w:rFonts w:ascii="Times New Roman" w:hAnsi="Times New Roman"/>
          <w:i/>
          <w:sz w:val="24"/>
          <w:szCs w:val="24"/>
        </w:rPr>
        <w:t xml:space="preserve">No. </w:t>
      </w:r>
      <w:r w:rsidR="009B2392" w:rsidRPr="00DC5E86">
        <w:rPr>
          <w:rFonts w:ascii="Times New Roman" w:hAnsi="Times New Roman"/>
          <w:i/>
          <w:sz w:val="24"/>
          <w:szCs w:val="24"/>
        </w:rPr>
        <w:t>7</w:t>
      </w:r>
      <w:r w:rsidRPr="00DC5E86">
        <w:rPr>
          <w:rFonts w:ascii="Times New Roman" w:hAnsi="Times New Roman"/>
          <w:i/>
          <w:sz w:val="24"/>
          <w:szCs w:val="24"/>
        </w:rPr>
        <w:t xml:space="preserve">) Regulations </w:t>
      </w:r>
      <w:r w:rsidR="007B14C9" w:rsidRPr="00DC5E86">
        <w:rPr>
          <w:rFonts w:ascii="Times New Roman" w:hAnsi="Times New Roman"/>
          <w:i/>
          <w:sz w:val="24"/>
          <w:szCs w:val="24"/>
        </w:rPr>
        <w:t>2020</w:t>
      </w:r>
      <w:r w:rsidRPr="00DC5E86">
        <w:rPr>
          <w:rFonts w:ascii="Times New Roman" w:hAnsi="Times New Roman"/>
          <w:sz w:val="24"/>
          <w:szCs w:val="24"/>
        </w:rPr>
        <w:t xml:space="preserve"> </w:t>
      </w:r>
      <w:r w:rsidR="00080C63" w:rsidRPr="00DC5E86">
        <w:rPr>
          <w:rFonts w:ascii="Times New Roman" w:hAnsi="Times New Roman"/>
          <w:sz w:val="24"/>
          <w:szCs w:val="24"/>
        </w:rPr>
        <w:t xml:space="preserve">amend Schedule 1AB </w:t>
      </w:r>
      <w:r w:rsidR="006718A5" w:rsidRPr="00DC5E86">
        <w:rPr>
          <w:rFonts w:ascii="Times New Roman" w:hAnsi="Times New Roman"/>
          <w:sz w:val="24"/>
          <w:szCs w:val="24"/>
        </w:rPr>
        <w:t xml:space="preserve">to the FF(SP) Regulations to establish legislative authority for government spending on </w:t>
      </w:r>
      <w:r w:rsidR="00D907A9" w:rsidRPr="00DC5E86">
        <w:rPr>
          <w:rFonts w:ascii="Times New Roman" w:hAnsi="Times New Roman"/>
          <w:sz w:val="24"/>
          <w:szCs w:val="24"/>
        </w:rPr>
        <w:t>certain activities</w:t>
      </w:r>
      <w:r w:rsidR="006718A5" w:rsidRPr="00DC5E86">
        <w:rPr>
          <w:rFonts w:ascii="Times New Roman" w:hAnsi="Times New Roman"/>
          <w:sz w:val="24"/>
          <w:szCs w:val="24"/>
        </w:rPr>
        <w:t xml:space="preserve"> </w:t>
      </w:r>
      <w:r w:rsidR="00B1380B" w:rsidRPr="00DC5E86">
        <w:rPr>
          <w:rFonts w:ascii="Times New Roman" w:hAnsi="Times New Roman"/>
          <w:sz w:val="24"/>
          <w:szCs w:val="24"/>
        </w:rPr>
        <w:t xml:space="preserve">that will be </w:t>
      </w:r>
      <w:r w:rsidR="006718A5" w:rsidRPr="00DC5E86">
        <w:rPr>
          <w:rFonts w:ascii="Times New Roman" w:hAnsi="Times New Roman"/>
          <w:sz w:val="24"/>
          <w:szCs w:val="24"/>
        </w:rPr>
        <w:t>administered by t</w:t>
      </w:r>
      <w:r w:rsidR="007C3D1A" w:rsidRPr="00DC5E86">
        <w:rPr>
          <w:rFonts w:ascii="Times New Roman" w:hAnsi="Times New Roman"/>
          <w:sz w:val="24"/>
          <w:szCs w:val="24"/>
        </w:rPr>
        <w:t>he Department of Education, Skills and Employment</w:t>
      </w:r>
      <w:r w:rsidR="00EA19E4" w:rsidRPr="00DC5E86">
        <w:rPr>
          <w:rFonts w:ascii="Times New Roman" w:hAnsi="Times New Roman"/>
          <w:sz w:val="24"/>
          <w:szCs w:val="24"/>
        </w:rPr>
        <w:t xml:space="preserve"> (the department)</w:t>
      </w:r>
      <w:r w:rsidR="006718A5" w:rsidRPr="00DC5E86">
        <w:rPr>
          <w:rFonts w:ascii="Times New Roman" w:hAnsi="Times New Roman"/>
          <w:sz w:val="24"/>
          <w:szCs w:val="24"/>
        </w:rPr>
        <w:t>.</w:t>
      </w:r>
    </w:p>
    <w:p w14:paraId="0374E47D" w14:textId="77777777" w:rsidR="007C3D1A" w:rsidRPr="00DC5E86" w:rsidRDefault="007C3D1A" w:rsidP="00EF5414">
      <w:pPr>
        <w:rPr>
          <w:rFonts w:ascii="Times New Roman" w:hAnsi="Times New Roman"/>
          <w:sz w:val="24"/>
          <w:szCs w:val="24"/>
        </w:rPr>
      </w:pPr>
    </w:p>
    <w:p w14:paraId="366E4C8D" w14:textId="77777777" w:rsidR="00AD7555" w:rsidRPr="00DC5E86" w:rsidRDefault="007C3D1A" w:rsidP="00EF5414">
      <w:pPr>
        <w:rPr>
          <w:rFonts w:ascii="Times New Roman" w:hAnsi="Times New Roman"/>
          <w:sz w:val="24"/>
          <w:szCs w:val="24"/>
        </w:rPr>
      </w:pPr>
      <w:r w:rsidRPr="00DC5E86">
        <w:rPr>
          <w:rFonts w:ascii="Times New Roman" w:hAnsi="Times New Roman"/>
          <w:sz w:val="24"/>
          <w:szCs w:val="24"/>
        </w:rPr>
        <w:t>This instrument</w:t>
      </w:r>
      <w:r w:rsidR="00AD7555" w:rsidRPr="00DC5E86">
        <w:rPr>
          <w:rFonts w:ascii="Times New Roman" w:hAnsi="Times New Roman"/>
          <w:sz w:val="24"/>
          <w:szCs w:val="24"/>
        </w:rPr>
        <w:t>:</w:t>
      </w:r>
    </w:p>
    <w:p w14:paraId="53671510" w14:textId="0B820AF3" w:rsidR="008408E0" w:rsidRPr="00DC5E86" w:rsidRDefault="00AD7555" w:rsidP="008408E0">
      <w:pPr>
        <w:pStyle w:val="ListParagraph"/>
        <w:numPr>
          <w:ilvl w:val="0"/>
          <w:numId w:val="12"/>
        </w:numPr>
        <w:spacing w:after="200"/>
        <w:rPr>
          <w:rFonts w:cs="Times New Roman"/>
          <w:szCs w:val="24"/>
        </w:rPr>
      </w:pPr>
      <w:r w:rsidRPr="00DC5E86">
        <w:rPr>
          <w:rFonts w:cs="Times New Roman"/>
          <w:szCs w:val="24"/>
        </w:rPr>
        <w:t xml:space="preserve">amends </w:t>
      </w:r>
      <w:r w:rsidR="00E63E47" w:rsidRPr="00DC5E86">
        <w:rPr>
          <w:rFonts w:cs="Times New Roman"/>
          <w:szCs w:val="24"/>
        </w:rPr>
        <w:t>table item</w:t>
      </w:r>
      <w:r w:rsidRPr="00DC5E86">
        <w:rPr>
          <w:rFonts w:cs="Times New Roman"/>
          <w:szCs w:val="24"/>
        </w:rPr>
        <w:t xml:space="preserve">s 33 and 128 in Part 4 of Schedule 1AB </w:t>
      </w:r>
      <w:r w:rsidR="00E63E47" w:rsidRPr="00DC5E86">
        <w:rPr>
          <w:rFonts w:cs="Times New Roman"/>
          <w:szCs w:val="24"/>
        </w:rPr>
        <w:t xml:space="preserve">for </w:t>
      </w:r>
      <w:r w:rsidR="00B1380B" w:rsidRPr="00DC5E86">
        <w:rPr>
          <w:rFonts w:cs="Times New Roman"/>
          <w:szCs w:val="24"/>
        </w:rPr>
        <w:t>the temporary modification of the existing Relocation Assistance to Take Up a Job Program</w:t>
      </w:r>
      <w:r w:rsidR="00E63E47" w:rsidRPr="00DC5E86">
        <w:rPr>
          <w:rFonts w:cs="Times New Roman"/>
          <w:szCs w:val="24"/>
        </w:rPr>
        <w:t>;</w:t>
      </w:r>
      <w:r w:rsidR="008408E0" w:rsidRPr="00DC5E86">
        <w:rPr>
          <w:rFonts w:cs="Times New Roman"/>
          <w:szCs w:val="24"/>
        </w:rPr>
        <w:t xml:space="preserve"> and</w:t>
      </w:r>
    </w:p>
    <w:p w14:paraId="61A10400" w14:textId="47B05985" w:rsidR="00366557" w:rsidRPr="00DC5E86" w:rsidRDefault="00AD7555" w:rsidP="008408E0">
      <w:pPr>
        <w:pStyle w:val="ListParagraph"/>
        <w:numPr>
          <w:ilvl w:val="0"/>
          <w:numId w:val="12"/>
        </w:numPr>
        <w:spacing w:after="200"/>
        <w:rPr>
          <w:rFonts w:cs="Times New Roman"/>
          <w:szCs w:val="24"/>
        </w:rPr>
      </w:pPr>
      <w:r w:rsidRPr="00DC5E86">
        <w:rPr>
          <w:rFonts w:cs="Times New Roman"/>
          <w:szCs w:val="24"/>
        </w:rPr>
        <w:t xml:space="preserve">adds </w:t>
      </w:r>
      <w:r w:rsidR="00366557" w:rsidRPr="00DC5E86">
        <w:rPr>
          <w:rFonts w:cs="Times New Roman"/>
          <w:szCs w:val="24"/>
        </w:rPr>
        <w:t>table item</w:t>
      </w:r>
      <w:r w:rsidR="00A93990" w:rsidRPr="00DC5E86">
        <w:rPr>
          <w:rFonts w:cs="Times New Roman"/>
          <w:szCs w:val="24"/>
        </w:rPr>
        <w:t xml:space="preserve"> </w:t>
      </w:r>
      <w:r w:rsidR="008408E0" w:rsidRPr="00DC5E86">
        <w:rPr>
          <w:rFonts w:cs="Times New Roman"/>
          <w:szCs w:val="24"/>
        </w:rPr>
        <w:t>446</w:t>
      </w:r>
      <w:r w:rsidRPr="00DC5E86">
        <w:rPr>
          <w:rFonts w:cs="Times New Roman"/>
          <w:szCs w:val="24"/>
        </w:rPr>
        <w:t xml:space="preserve"> </w:t>
      </w:r>
      <w:r w:rsidR="00657D8B" w:rsidRPr="00DC5E86">
        <w:rPr>
          <w:rFonts w:cs="Times New Roman"/>
          <w:szCs w:val="24"/>
        </w:rPr>
        <w:t xml:space="preserve">in </w:t>
      </w:r>
      <w:r w:rsidRPr="00DC5E86">
        <w:rPr>
          <w:rFonts w:cs="Times New Roman"/>
          <w:szCs w:val="24"/>
        </w:rPr>
        <w:t xml:space="preserve">Part 4 of Schedule 1AB </w:t>
      </w:r>
      <w:r w:rsidR="00366557" w:rsidRPr="00DC5E86">
        <w:rPr>
          <w:rFonts w:cs="Times New Roman"/>
          <w:szCs w:val="24"/>
        </w:rPr>
        <w:t xml:space="preserve">for the </w:t>
      </w:r>
      <w:r w:rsidRPr="00DC5E86">
        <w:rPr>
          <w:rFonts w:cs="Times New Roman"/>
          <w:szCs w:val="24"/>
        </w:rPr>
        <w:t>Ex</w:t>
      </w:r>
      <w:r w:rsidR="00657D8B" w:rsidRPr="00DC5E86">
        <w:rPr>
          <w:rFonts w:cs="Times New Roman"/>
          <w:szCs w:val="24"/>
        </w:rPr>
        <w:t>tended</w:t>
      </w:r>
      <w:r w:rsidRPr="00DC5E86">
        <w:rPr>
          <w:rFonts w:cs="Times New Roman"/>
          <w:szCs w:val="24"/>
        </w:rPr>
        <w:t xml:space="preserve"> New Enterprise Incentive Scheme </w:t>
      </w:r>
      <w:r w:rsidR="00657D8B" w:rsidRPr="00DC5E86">
        <w:rPr>
          <w:rFonts w:cs="Times New Roman"/>
          <w:szCs w:val="24"/>
        </w:rPr>
        <w:t>– COVID-19 response</w:t>
      </w:r>
      <w:r w:rsidRPr="00DC5E86">
        <w:rPr>
          <w:rFonts w:cs="Times New Roman"/>
          <w:szCs w:val="24"/>
        </w:rPr>
        <w:t>.</w:t>
      </w:r>
    </w:p>
    <w:p w14:paraId="79234C30" w14:textId="77777777" w:rsidR="00581E06" w:rsidRPr="00DC5E86" w:rsidRDefault="00581E06" w:rsidP="00EF5414">
      <w:pPr>
        <w:pStyle w:val="ListParagraph"/>
        <w:rPr>
          <w:rFonts w:eastAsia="Calibri" w:cs="Times New Roman"/>
          <w:szCs w:val="24"/>
        </w:rPr>
      </w:pPr>
    </w:p>
    <w:p w14:paraId="5A2EC59F" w14:textId="77777777" w:rsidR="002F4AEB" w:rsidRPr="00DC5E86" w:rsidRDefault="00B1380B" w:rsidP="00EF5414">
      <w:pPr>
        <w:rPr>
          <w:rFonts w:ascii="Times New Roman" w:hAnsi="Times New Roman"/>
          <w:i/>
          <w:sz w:val="24"/>
          <w:szCs w:val="24"/>
          <w:u w:val="single"/>
        </w:rPr>
      </w:pPr>
      <w:r w:rsidRPr="00DC5E86">
        <w:rPr>
          <w:rFonts w:ascii="Times New Roman" w:hAnsi="Times New Roman"/>
          <w:i/>
          <w:sz w:val="24"/>
          <w:szCs w:val="24"/>
          <w:u w:val="single"/>
        </w:rPr>
        <w:t>Amendments to t</w:t>
      </w:r>
      <w:r w:rsidR="002F4AEB" w:rsidRPr="00DC5E86">
        <w:rPr>
          <w:rFonts w:ascii="Times New Roman" w:hAnsi="Times New Roman"/>
          <w:i/>
          <w:sz w:val="24"/>
          <w:szCs w:val="24"/>
          <w:u w:val="single"/>
        </w:rPr>
        <w:t>able item</w:t>
      </w:r>
      <w:r w:rsidR="00AD7555" w:rsidRPr="00DC5E86">
        <w:rPr>
          <w:rFonts w:ascii="Times New Roman" w:hAnsi="Times New Roman"/>
          <w:i/>
          <w:sz w:val="24"/>
          <w:szCs w:val="24"/>
          <w:u w:val="single"/>
        </w:rPr>
        <w:t>s</w:t>
      </w:r>
      <w:r w:rsidR="00A93990" w:rsidRPr="00DC5E86">
        <w:rPr>
          <w:rFonts w:ascii="Times New Roman" w:hAnsi="Times New Roman"/>
          <w:i/>
          <w:sz w:val="24"/>
          <w:szCs w:val="24"/>
          <w:u w:val="single"/>
        </w:rPr>
        <w:t xml:space="preserve"> </w:t>
      </w:r>
      <w:r w:rsidR="00AD7555" w:rsidRPr="00DC5E86">
        <w:rPr>
          <w:rFonts w:ascii="Times New Roman" w:hAnsi="Times New Roman"/>
          <w:i/>
          <w:sz w:val="24"/>
          <w:szCs w:val="24"/>
          <w:u w:val="single"/>
        </w:rPr>
        <w:t>33 and 128</w:t>
      </w:r>
      <w:r w:rsidRPr="00DC5E86">
        <w:rPr>
          <w:rFonts w:ascii="Times New Roman" w:hAnsi="Times New Roman"/>
          <w:i/>
          <w:sz w:val="24"/>
          <w:szCs w:val="24"/>
          <w:u w:val="single"/>
        </w:rPr>
        <w:t xml:space="preserve"> – temporary modification of the existing Relocation Assistance to Take Up a Job Program</w:t>
      </w:r>
    </w:p>
    <w:p w14:paraId="4F604C16" w14:textId="77777777" w:rsidR="002F4AEB" w:rsidRPr="00DC5E86" w:rsidRDefault="002F4AEB" w:rsidP="00EF5414">
      <w:pPr>
        <w:rPr>
          <w:rFonts w:ascii="Times New Roman" w:hAnsi="Times New Roman"/>
          <w:sz w:val="24"/>
          <w:szCs w:val="24"/>
        </w:rPr>
      </w:pPr>
    </w:p>
    <w:p w14:paraId="3C53D457" w14:textId="77777777" w:rsidR="00B1380B" w:rsidRPr="00DC5E86" w:rsidRDefault="00B1380B" w:rsidP="00B1380B">
      <w:pPr>
        <w:tabs>
          <w:tab w:val="left" w:pos="936"/>
        </w:tabs>
        <w:rPr>
          <w:rFonts w:ascii="Times New Roman" w:hAnsi="Times New Roman"/>
          <w:iCs/>
          <w:sz w:val="24"/>
          <w:szCs w:val="24"/>
        </w:rPr>
      </w:pPr>
      <w:r w:rsidRPr="00DC5E86">
        <w:rPr>
          <w:rFonts w:ascii="Times New Roman" w:hAnsi="Times New Roman"/>
          <w:color w:val="000000" w:themeColor="text1"/>
          <w:sz w:val="24"/>
          <w:szCs w:val="24"/>
        </w:rPr>
        <w:t>The amended table items 33 and 128 in Part 4 of Schedule 1AB provide legislative authority for government spending o</w:t>
      </w:r>
      <w:r w:rsidRPr="00DC5E86">
        <w:rPr>
          <w:rFonts w:ascii="Times New Roman" w:hAnsi="Times New Roman"/>
          <w:iCs/>
          <w:sz w:val="24"/>
          <w:szCs w:val="24"/>
        </w:rPr>
        <w:t xml:space="preserve">n the </w:t>
      </w:r>
      <w:r w:rsidR="00DA1EF2" w:rsidRPr="00DC5E86">
        <w:rPr>
          <w:rFonts w:ascii="Times New Roman" w:hAnsi="Times New Roman"/>
          <w:iCs/>
          <w:sz w:val="24"/>
          <w:szCs w:val="24"/>
        </w:rPr>
        <w:t xml:space="preserve">existing Relocation Assistance to Take Up a Job Program (the </w:t>
      </w:r>
      <w:r w:rsidRPr="00DC5E86">
        <w:rPr>
          <w:rFonts w:ascii="Times New Roman" w:hAnsi="Times New Roman"/>
          <w:iCs/>
          <w:sz w:val="24"/>
          <w:szCs w:val="24"/>
        </w:rPr>
        <w:t>program</w:t>
      </w:r>
      <w:r w:rsidR="00DA1EF2" w:rsidRPr="00DC5E86">
        <w:rPr>
          <w:rFonts w:ascii="Times New Roman" w:hAnsi="Times New Roman"/>
          <w:iCs/>
          <w:sz w:val="24"/>
          <w:szCs w:val="24"/>
        </w:rPr>
        <w:t>)</w:t>
      </w:r>
      <w:r w:rsidRPr="00DC5E86">
        <w:rPr>
          <w:rFonts w:ascii="Times New Roman" w:hAnsi="Times New Roman"/>
          <w:iCs/>
          <w:sz w:val="24"/>
          <w:szCs w:val="24"/>
        </w:rPr>
        <w:t xml:space="preserve"> and its temporary modification to make it available to eligible individuals who relocate to take up short-term agricultural work, including for the purpose of addressing labour shortages resulting from the coronavirus known as COVID-19 (the measure). </w:t>
      </w:r>
    </w:p>
    <w:p w14:paraId="7705DA1B" w14:textId="77777777" w:rsidR="00B1380B" w:rsidRPr="00DC5E86" w:rsidRDefault="00B1380B" w:rsidP="00B1380B">
      <w:pPr>
        <w:tabs>
          <w:tab w:val="left" w:pos="936"/>
        </w:tabs>
        <w:rPr>
          <w:rFonts w:ascii="Times New Roman" w:hAnsi="Times New Roman"/>
          <w:iCs/>
          <w:sz w:val="24"/>
          <w:szCs w:val="24"/>
        </w:rPr>
      </w:pPr>
    </w:p>
    <w:p w14:paraId="368D291B" w14:textId="77777777" w:rsidR="00B1380B" w:rsidRPr="00DC5E86" w:rsidRDefault="00B1380B" w:rsidP="00B1380B">
      <w:pPr>
        <w:tabs>
          <w:tab w:val="left" w:pos="936"/>
        </w:tabs>
        <w:rPr>
          <w:rFonts w:ascii="Times New Roman" w:hAnsi="Times New Roman"/>
          <w:iCs/>
          <w:sz w:val="24"/>
          <w:szCs w:val="24"/>
        </w:rPr>
      </w:pPr>
      <w:r w:rsidRPr="00DC5E86">
        <w:rPr>
          <w:rFonts w:ascii="Times New Roman" w:hAnsi="Times New Roman"/>
          <w:iCs/>
          <w:sz w:val="24"/>
          <w:szCs w:val="24"/>
        </w:rPr>
        <w:t xml:space="preserve">Australia’s agricultural sector is experiencing challenges securing workers as a result of the COVID-19 pandemic. The measure will extend relocation assistance to individuals who relocate to harvest and regional areas to take up short-term agricultural work, including Australians who are not receiving income support and those with the right to work in </w:t>
      </w:r>
      <w:r w:rsidRPr="00DC5E86">
        <w:rPr>
          <w:rFonts w:ascii="Times New Roman" w:hAnsi="Times New Roman"/>
          <w:iCs/>
          <w:sz w:val="24"/>
          <w:szCs w:val="24"/>
        </w:rPr>
        <w:lastRenderedPageBreak/>
        <w:t>Australia. Agricultural work includes both horticultural and other agricultural work, for example crop related work, maintaining or breeding animals, and processing animal products.</w:t>
      </w:r>
    </w:p>
    <w:p w14:paraId="606ECED8" w14:textId="77777777" w:rsidR="00B1380B" w:rsidRPr="00DC5E86" w:rsidRDefault="00B1380B" w:rsidP="00B1380B">
      <w:pPr>
        <w:tabs>
          <w:tab w:val="left" w:pos="936"/>
        </w:tabs>
        <w:rPr>
          <w:rFonts w:ascii="Times New Roman" w:hAnsi="Times New Roman"/>
          <w:iCs/>
          <w:sz w:val="24"/>
          <w:szCs w:val="24"/>
        </w:rPr>
      </w:pPr>
    </w:p>
    <w:p w14:paraId="16020CBD" w14:textId="441B4744" w:rsidR="00B1380B" w:rsidRPr="00DC5E86" w:rsidRDefault="00B1380B" w:rsidP="00B1380B">
      <w:pPr>
        <w:tabs>
          <w:tab w:val="left" w:pos="936"/>
        </w:tabs>
        <w:rPr>
          <w:rFonts w:ascii="Times New Roman" w:hAnsi="Times New Roman"/>
          <w:iCs/>
          <w:sz w:val="24"/>
          <w:szCs w:val="24"/>
        </w:rPr>
      </w:pPr>
      <w:r w:rsidRPr="00DC5E86">
        <w:rPr>
          <w:rFonts w:ascii="Times New Roman" w:hAnsi="Times New Roman"/>
          <w:iCs/>
          <w:sz w:val="24"/>
          <w:szCs w:val="24"/>
        </w:rPr>
        <w:t>The existing program assists job seekers in accepting work outside of their area by helping address financial barriers to relocating. Program participants can receive up to $6,000 if relocating to a regional area, and an additional $3,000 if relocating with a dependent, to assist with a range of</w:t>
      </w:r>
      <w:r w:rsidR="00DC5E86">
        <w:rPr>
          <w:rFonts w:ascii="Times New Roman" w:hAnsi="Times New Roman"/>
          <w:iCs/>
          <w:sz w:val="24"/>
          <w:szCs w:val="24"/>
        </w:rPr>
        <w:t xml:space="preserve"> relocation costs (for example </w:t>
      </w:r>
      <w:r w:rsidRPr="00DC5E86">
        <w:rPr>
          <w:rFonts w:ascii="Times New Roman" w:hAnsi="Times New Roman"/>
          <w:iCs/>
          <w:sz w:val="24"/>
          <w:szCs w:val="24"/>
        </w:rPr>
        <w:t xml:space="preserve">rent, removalist costs, travel costs, food during relocation and some employment related expenses). </w:t>
      </w:r>
    </w:p>
    <w:p w14:paraId="67AF6116" w14:textId="77777777" w:rsidR="00B1380B" w:rsidRPr="00DC5E86" w:rsidRDefault="00B1380B" w:rsidP="00B1380B">
      <w:pPr>
        <w:tabs>
          <w:tab w:val="left" w:pos="936"/>
        </w:tabs>
        <w:rPr>
          <w:rFonts w:ascii="Times New Roman" w:hAnsi="Times New Roman"/>
          <w:iCs/>
          <w:sz w:val="24"/>
          <w:szCs w:val="24"/>
        </w:rPr>
      </w:pPr>
    </w:p>
    <w:p w14:paraId="4E2C6C32" w14:textId="77777777" w:rsidR="00B1380B" w:rsidRPr="00DC5E86" w:rsidRDefault="00B1380B" w:rsidP="00913476">
      <w:pPr>
        <w:tabs>
          <w:tab w:val="left" w:pos="936"/>
        </w:tabs>
        <w:rPr>
          <w:rFonts w:ascii="Times New Roman" w:hAnsi="Times New Roman"/>
          <w:iCs/>
          <w:sz w:val="24"/>
          <w:szCs w:val="24"/>
        </w:rPr>
      </w:pPr>
      <w:r w:rsidRPr="00DC5E86">
        <w:rPr>
          <w:rFonts w:ascii="Times New Roman" w:hAnsi="Times New Roman"/>
          <w:iCs/>
          <w:sz w:val="24"/>
          <w:szCs w:val="24"/>
        </w:rPr>
        <w:t>Currently, the program is only available to job seekers who have been in receipt of JobSeeker Payment, Youth Allowance (Other) or Parenting Payment for 12 months or more, and the purpose of the relocation must be to take up full-time, ongoing work.</w:t>
      </w:r>
      <w:r w:rsidR="00DA1EF2" w:rsidRPr="00DC5E86">
        <w:rPr>
          <w:rFonts w:ascii="Times New Roman" w:hAnsi="Times New Roman"/>
          <w:iCs/>
          <w:sz w:val="24"/>
          <w:szCs w:val="24"/>
        </w:rPr>
        <w:t xml:space="preserve"> </w:t>
      </w:r>
      <w:r w:rsidRPr="00DC5E86">
        <w:rPr>
          <w:rFonts w:ascii="Times New Roman" w:hAnsi="Times New Roman"/>
          <w:iCs/>
          <w:sz w:val="24"/>
          <w:szCs w:val="24"/>
        </w:rPr>
        <w:t xml:space="preserve">Employment services providers pre-approve the assistance and provide it as a reimbursement to a job seeker or a direct payment to a supplier (for example, a removalist), or in advance where necessary. </w:t>
      </w:r>
    </w:p>
    <w:p w14:paraId="193FA6E3" w14:textId="77777777" w:rsidR="00B1380B" w:rsidRPr="00DC5E86" w:rsidRDefault="00B1380B" w:rsidP="00B1380B">
      <w:pPr>
        <w:pStyle w:val="CABNETParagraph"/>
        <w:spacing w:before="0" w:after="0"/>
        <w:rPr>
          <w:rFonts w:ascii="Times New Roman" w:eastAsia="Calibri" w:hAnsi="Times New Roman" w:cs="Times New Roman"/>
          <w:iCs/>
          <w:sz w:val="24"/>
          <w:szCs w:val="24"/>
          <w:lang w:eastAsia="en-AU"/>
        </w:rPr>
      </w:pPr>
    </w:p>
    <w:p w14:paraId="39F21B72" w14:textId="77777777" w:rsidR="00B1380B" w:rsidRPr="00DC5E86" w:rsidRDefault="00B1380B" w:rsidP="00B1380B">
      <w:pPr>
        <w:pStyle w:val="CABNETParagraph"/>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 xml:space="preserve">Job seekers and other individuals are connected with harvest jobs at horticulture and viticulture enterprises across the country through ‘Harvest Trail’, which is an initiative of the Australian Government. The Harvest Trail is a pathway in regional Australia that follows harvesting of fresh fruit, vegetables and wine grapes. Workers can find information about harvest jobs in Australia through the Harvest Trail Information Service (HTIS) website and contact centre. The HTIS is a no-cost service funded by the Australian Government and managed by a service provider contracted by the department. </w:t>
      </w:r>
    </w:p>
    <w:p w14:paraId="1813BB1C" w14:textId="77777777" w:rsidR="00B1380B" w:rsidRPr="00DC5E86" w:rsidRDefault="00B1380B" w:rsidP="00B1380B">
      <w:pPr>
        <w:pStyle w:val="CABNETParagraph"/>
        <w:spacing w:before="0" w:after="0"/>
        <w:rPr>
          <w:rFonts w:ascii="Times New Roman" w:eastAsia="Calibri" w:hAnsi="Times New Roman" w:cs="Times New Roman"/>
          <w:bCs/>
          <w:iCs/>
          <w:sz w:val="24"/>
          <w:szCs w:val="24"/>
          <w:lang w:eastAsia="en-AU"/>
        </w:rPr>
      </w:pPr>
    </w:p>
    <w:p w14:paraId="47FDDAB7" w14:textId="77777777" w:rsidR="00B1380B" w:rsidRPr="00DC5E86" w:rsidRDefault="00B1380B" w:rsidP="00913476">
      <w:pPr>
        <w:pStyle w:val="CABNETParagraph"/>
        <w:spacing w:before="0" w:after="0"/>
        <w:rPr>
          <w:rFonts w:ascii="Times New Roman" w:eastAsia="Calibri" w:hAnsi="Times New Roman" w:cs="Times New Roman"/>
          <w:bCs/>
          <w:iCs/>
          <w:sz w:val="24"/>
          <w:szCs w:val="24"/>
          <w:lang w:eastAsia="en-AU"/>
        </w:rPr>
      </w:pPr>
      <w:r w:rsidRPr="00DC5E86">
        <w:rPr>
          <w:rFonts w:ascii="Times New Roman" w:eastAsia="Calibri" w:hAnsi="Times New Roman" w:cs="Times New Roman"/>
          <w:bCs/>
          <w:iCs/>
          <w:sz w:val="24"/>
          <w:szCs w:val="24"/>
          <w:lang w:eastAsia="en-AU"/>
        </w:rPr>
        <w:t>Under existing arrangements, the department also engages a number of Harvest Trail Services (HTS) providers to help connect workers with employers in specified harvest areas. Access to these HTS providers is not limited to people receiving income support payments. From 1 July 2020, HTS services are delivered in 16 harvest areas (previously 11 areas), which cover the majority of horticulture production in Australia</w:t>
      </w:r>
      <w:r w:rsidR="00DA1EF2" w:rsidRPr="00DC5E86">
        <w:rPr>
          <w:rFonts w:ascii="Times New Roman" w:eastAsia="Calibri" w:hAnsi="Times New Roman" w:cs="Times New Roman"/>
          <w:bCs/>
          <w:iCs/>
          <w:sz w:val="24"/>
          <w:szCs w:val="24"/>
          <w:lang w:eastAsia="en-AU"/>
        </w:rPr>
        <w:t>.</w:t>
      </w:r>
    </w:p>
    <w:p w14:paraId="70BC8B80" w14:textId="77777777" w:rsidR="00B1380B" w:rsidRPr="00DC5E86" w:rsidRDefault="00B1380B" w:rsidP="00B1380B">
      <w:pPr>
        <w:rPr>
          <w:rFonts w:ascii="Times New Roman" w:eastAsia="Arial" w:hAnsi="Times New Roman"/>
          <w:i/>
          <w:iCs/>
        </w:rPr>
      </w:pPr>
    </w:p>
    <w:p w14:paraId="0C40925B" w14:textId="77777777" w:rsidR="00B1380B" w:rsidRPr="00DC5E86" w:rsidRDefault="00B1380B" w:rsidP="00B1380B">
      <w:pPr>
        <w:tabs>
          <w:tab w:val="left" w:pos="936"/>
        </w:tabs>
        <w:rPr>
          <w:rFonts w:ascii="Times New Roman" w:hAnsi="Times New Roman"/>
          <w:iCs/>
          <w:sz w:val="24"/>
          <w:szCs w:val="24"/>
        </w:rPr>
      </w:pPr>
      <w:r w:rsidRPr="00DC5E86">
        <w:rPr>
          <w:rFonts w:ascii="Times New Roman" w:hAnsi="Times New Roman"/>
          <w:iCs/>
          <w:sz w:val="24"/>
          <w:szCs w:val="24"/>
        </w:rPr>
        <w:t>From 1 November 2020 to 31 December 2021, more people will be eligible for assistance under the measure on a trial basis, when they have relocated to take up short-term agricultural work of at least six weeks’ duration, and have completed such work. Some participants in financial hardship will receive payments to help them relocate, before they commence the work. These changes would be capped at 4,913 places.</w:t>
      </w:r>
    </w:p>
    <w:p w14:paraId="243B736B" w14:textId="77777777" w:rsidR="00B1380B" w:rsidRPr="00DC5E86" w:rsidRDefault="00B1380B" w:rsidP="00B1380B">
      <w:pPr>
        <w:tabs>
          <w:tab w:val="left" w:pos="936"/>
        </w:tabs>
        <w:rPr>
          <w:rFonts w:ascii="Times New Roman" w:hAnsi="Times New Roman"/>
          <w:iCs/>
          <w:sz w:val="24"/>
          <w:szCs w:val="24"/>
        </w:rPr>
      </w:pPr>
    </w:p>
    <w:p w14:paraId="17C798DB" w14:textId="77777777" w:rsidR="00B1380B" w:rsidRPr="00DC5E86" w:rsidRDefault="00B1380B" w:rsidP="00B1380B">
      <w:pPr>
        <w:pStyle w:val="CABNETParagraph"/>
        <w:spacing w:before="0" w:after="0"/>
        <w:rPr>
          <w:rFonts w:ascii="Times New Roman" w:eastAsia="Calibri" w:hAnsi="Times New Roman" w:cs="Times New Roman"/>
          <w:iCs/>
          <w:sz w:val="24"/>
          <w:szCs w:val="24"/>
          <w:lang w:eastAsia="en-AU"/>
        </w:rPr>
      </w:pPr>
      <w:r w:rsidRPr="00DC5E86">
        <w:rPr>
          <w:rFonts w:ascii="Times New Roman" w:eastAsia="Calibri" w:hAnsi="Times New Roman" w:cs="Times New Roman"/>
          <w:iCs/>
          <w:sz w:val="24"/>
          <w:szCs w:val="24"/>
          <w:lang w:eastAsia="en-AU"/>
        </w:rPr>
        <w:t xml:space="preserve">Australians on income support, as well as Australian citizens and permanent residents not on income support, such as students and grey nomads (older people, mostly over 55 years of age, who travel extensively within Australia often using motorhomes, campervans or caravans) will be eligible to claim a reimbursement of up to $6,000. Individuals who have a right to work in Australia, such as working holiday maker visa holders and international students, will be eligible to claim a reimbursement of up to $2,000. Eligible individuals will only be able to access one of the payments every six months.   </w:t>
      </w:r>
    </w:p>
    <w:p w14:paraId="5F3FB9E3" w14:textId="77777777" w:rsidR="00B1380B" w:rsidRPr="00DC5E86" w:rsidRDefault="00B1380B" w:rsidP="00B1380B">
      <w:pPr>
        <w:pStyle w:val="CABNETParagraph"/>
        <w:spacing w:before="0" w:after="0"/>
        <w:rPr>
          <w:rFonts w:ascii="Times New Roman" w:eastAsia="Calibri" w:hAnsi="Times New Roman" w:cs="Times New Roman"/>
          <w:iCs/>
          <w:sz w:val="24"/>
          <w:szCs w:val="24"/>
          <w:lang w:eastAsia="en-AU"/>
        </w:rPr>
      </w:pPr>
    </w:p>
    <w:p w14:paraId="2ACB1960" w14:textId="77777777" w:rsidR="00B1380B" w:rsidRPr="00DC5E86" w:rsidRDefault="00B1380B" w:rsidP="00B1380B">
      <w:pPr>
        <w:rPr>
          <w:rFonts w:ascii="Times New Roman" w:hAnsi="Times New Roman"/>
          <w:sz w:val="24"/>
          <w:szCs w:val="24"/>
        </w:rPr>
      </w:pPr>
      <w:r w:rsidRPr="00DC5E86">
        <w:rPr>
          <w:rFonts w:ascii="Times New Roman" w:hAnsi="Times New Roman"/>
          <w:sz w:val="24"/>
          <w:szCs w:val="24"/>
        </w:rPr>
        <w:t>The payment will be delivered through three complementary channels:</w:t>
      </w:r>
    </w:p>
    <w:p w14:paraId="4C993E88" w14:textId="77777777" w:rsidR="00B1380B" w:rsidRPr="00DC5E86" w:rsidRDefault="00B1380B" w:rsidP="00B1380B">
      <w:pPr>
        <w:pStyle w:val="ListParagraph"/>
        <w:numPr>
          <w:ilvl w:val="0"/>
          <w:numId w:val="15"/>
        </w:numPr>
        <w:ind w:left="714" w:hanging="357"/>
        <w:contextualSpacing w:val="0"/>
        <w:rPr>
          <w:rFonts w:cs="Times New Roman"/>
          <w:szCs w:val="24"/>
        </w:rPr>
      </w:pPr>
      <w:r w:rsidRPr="00DC5E86">
        <w:rPr>
          <w:rFonts w:cs="Times New Roman"/>
          <w:szCs w:val="24"/>
        </w:rPr>
        <w:t xml:space="preserve">employment services providers (such as </w:t>
      </w:r>
      <w:r w:rsidRPr="00DC5E86">
        <w:rPr>
          <w:rFonts w:cs="Times New Roman"/>
          <w:i/>
          <w:szCs w:val="24"/>
        </w:rPr>
        <w:t>jobactive</w:t>
      </w:r>
      <w:r w:rsidRPr="00DC5E86">
        <w:rPr>
          <w:rFonts w:cs="Times New Roman"/>
          <w:szCs w:val="24"/>
        </w:rPr>
        <w:t>, Transition to Work, New Employment Services Trial (NEST) Enhanced Services, Disability Employment Services and ParentsNext) will administer the payment for job seekers on their caseload;</w:t>
      </w:r>
    </w:p>
    <w:p w14:paraId="2E00CC43" w14:textId="77777777" w:rsidR="00B1380B" w:rsidRPr="00DC5E86" w:rsidRDefault="00B1380B" w:rsidP="00B1380B">
      <w:pPr>
        <w:pStyle w:val="ListParagraph"/>
        <w:numPr>
          <w:ilvl w:val="0"/>
          <w:numId w:val="15"/>
        </w:numPr>
        <w:ind w:left="714" w:hanging="357"/>
        <w:contextualSpacing w:val="0"/>
        <w:rPr>
          <w:rFonts w:cs="Times New Roman"/>
          <w:szCs w:val="24"/>
        </w:rPr>
      </w:pPr>
      <w:r w:rsidRPr="00DC5E86">
        <w:rPr>
          <w:rFonts w:cs="Times New Roman"/>
          <w:szCs w:val="24"/>
        </w:rPr>
        <w:t xml:space="preserve">HTS providers will administer the payment in the 16 harvest areas where workers are relocating to take up horticultural or crop related work. Under existing arrangements, </w:t>
      </w:r>
      <w:r w:rsidRPr="00DC5E86">
        <w:rPr>
          <w:rFonts w:cs="Times New Roman"/>
          <w:szCs w:val="24"/>
        </w:rPr>
        <w:lastRenderedPageBreak/>
        <w:t>HTS providers are contracted to mobilise potential harvest workers from locations outside a HTS region to help ensure there is sufficient and timely supply of harvest workers. HTS providers are well placed to deliver the payment due to their specialised knowledge of the horticulture sector, their existing connections with employers, and their experience in placing temporary visa holders and people not on income support into horticulture or crop related work; and</w:t>
      </w:r>
    </w:p>
    <w:p w14:paraId="6FA8EC8C" w14:textId="77777777" w:rsidR="00B1380B" w:rsidRPr="00DC5E86" w:rsidRDefault="00B1380B" w:rsidP="00B1380B">
      <w:pPr>
        <w:pStyle w:val="ListParagraph"/>
        <w:numPr>
          <w:ilvl w:val="0"/>
          <w:numId w:val="15"/>
        </w:numPr>
        <w:ind w:left="714" w:hanging="357"/>
        <w:contextualSpacing w:val="0"/>
        <w:rPr>
          <w:rFonts w:cs="Times New Roman"/>
        </w:rPr>
      </w:pPr>
      <w:r w:rsidRPr="00DC5E86">
        <w:rPr>
          <w:rFonts w:cs="Times New Roman"/>
          <w:szCs w:val="24"/>
        </w:rPr>
        <w:t>the HTIS provider or one of the existing HTS providers will administer the payment where workers are not connected to an employment services provider that administers the program (including participants registered with the Community Development Program, Online Employment Services and NEST Digital Employment Services administered by the department), and are relocating to a regional area to take up agricultural work which is outside the current remit of HTS providers (including relocating to a harvest area for a non-harvest job). The department will seek to amend the contract of one of the existing service providers to perform this additional work. An incentive payment will be negotiated with the provider as compensation for the delivery of this additional service.</w:t>
      </w:r>
    </w:p>
    <w:p w14:paraId="3E879844" w14:textId="77777777" w:rsidR="00907721" w:rsidRPr="00DC5E86" w:rsidRDefault="00907721" w:rsidP="00EF5414">
      <w:pPr>
        <w:rPr>
          <w:rFonts w:ascii="Times New Roman" w:hAnsi="Times New Roman"/>
          <w:sz w:val="24"/>
          <w:szCs w:val="24"/>
        </w:rPr>
      </w:pPr>
    </w:p>
    <w:p w14:paraId="72E947A2" w14:textId="77777777" w:rsidR="00A93990" w:rsidRPr="00DC5E86" w:rsidRDefault="002F4AEB" w:rsidP="009B2392">
      <w:pPr>
        <w:ind w:right="-46"/>
        <w:rPr>
          <w:rFonts w:ascii="Times New Roman" w:hAnsi="Times New Roman"/>
          <w:b/>
          <w:color w:val="000000" w:themeColor="text1"/>
          <w:sz w:val="24"/>
          <w:szCs w:val="24"/>
        </w:rPr>
      </w:pPr>
      <w:r w:rsidRPr="00DC5E86">
        <w:rPr>
          <w:rFonts w:ascii="Times New Roman" w:hAnsi="Times New Roman"/>
          <w:b/>
          <w:color w:val="000000" w:themeColor="text1"/>
          <w:sz w:val="24"/>
          <w:szCs w:val="24"/>
        </w:rPr>
        <w:t>Human rights implications</w:t>
      </w:r>
    </w:p>
    <w:p w14:paraId="7A6E175F" w14:textId="77777777" w:rsidR="00282756" w:rsidRPr="00DC5E86" w:rsidRDefault="00282756" w:rsidP="009B2392">
      <w:pPr>
        <w:ind w:right="-46"/>
        <w:rPr>
          <w:rFonts w:ascii="Times New Roman" w:hAnsi="Times New Roman"/>
          <w:b/>
          <w:color w:val="000000" w:themeColor="text1"/>
          <w:sz w:val="24"/>
          <w:szCs w:val="24"/>
        </w:rPr>
      </w:pPr>
    </w:p>
    <w:p w14:paraId="6C838BB9" w14:textId="77777777" w:rsidR="00282756" w:rsidRPr="00DC5E86" w:rsidRDefault="000E6E6B"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The amended table items 33 and 128</w:t>
      </w:r>
      <w:r w:rsidR="00282756" w:rsidRPr="00DC5E86">
        <w:rPr>
          <w:rFonts w:ascii="Times New Roman" w:hAnsi="Times New Roman"/>
          <w:color w:val="000000" w:themeColor="text1"/>
          <w:sz w:val="24"/>
          <w:szCs w:val="24"/>
        </w:rPr>
        <w:t xml:space="preserve"> engage the following rights:</w:t>
      </w:r>
    </w:p>
    <w:p w14:paraId="0D942DEC" w14:textId="77777777" w:rsidR="00282756" w:rsidRPr="00DC5E86" w:rsidRDefault="000E6E6B" w:rsidP="00282756">
      <w:pPr>
        <w:numPr>
          <w:ilvl w:val="0"/>
          <w:numId w:val="20"/>
        </w:num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the </w:t>
      </w:r>
      <w:r w:rsidR="00282756" w:rsidRPr="00DC5E86">
        <w:rPr>
          <w:rFonts w:ascii="Times New Roman" w:hAnsi="Times New Roman"/>
          <w:color w:val="000000" w:themeColor="text1"/>
          <w:sz w:val="24"/>
          <w:szCs w:val="24"/>
        </w:rPr>
        <w:t xml:space="preserve">right to work in Article 6 of the </w:t>
      </w:r>
      <w:r w:rsidR="00282756" w:rsidRPr="00DC5E86">
        <w:rPr>
          <w:rFonts w:ascii="Times New Roman" w:hAnsi="Times New Roman"/>
          <w:i/>
          <w:color w:val="000000" w:themeColor="text1"/>
          <w:sz w:val="24"/>
          <w:szCs w:val="24"/>
        </w:rPr>
        <w:t>International Covenant on Economic, Social and Cultural Rights</w:t>
      </w:r>
      <w:r w:rsidR="00282756" w:rsidRPr="00DC5E86">
        <w:rPr>
          <w:rFonts w:ascii="Times New Roman" w:hAnsi="Times New Roman"/>
          <w:color w:val="000000" w:themeColor="text1"/>
          <w:sz w:val="24"/>
          <w:szCs w:val="24"/>
        </w:rPr>
        <w:t xml:space="preserve"> (ICESCR), read with Article 2 of the ICESCR</w:t>
      </w:r>
      <w:r w:rsidRPr="00DC5E86">
        <w:rPr>
          <w:rFonts w:ascii="Times New Roman" w:hAnsi="Times New Roman"/>
          <w:color w:val="000000" w:themeColor="text1"/>
          <w:sz w:val="24"/>
          <w:szCs w:val="24"/>
        </w:rPr>
        <w:t>;</w:t>
      </w:r>
      <w:r w:rsidR="00282756" w:rsidRPr="00DC5E86">
        <w:rPr>
          <w:rFonts w:ascii="Times New Roman" w:hAnsi="Times New Roman"/>
          <w:color w:val="000000" w:themeColor="text1"/>
          <w:sz w:val="24"/>
          <w:szCs w:val="24"/>
        </w:rPr>
        <w:t xml:space="preserve"> Article 1 of the International Labour Organization’s </w:t>
      </w:r>
      <w:r w:rsidRPr="00DC5E86">
        <w:rPr>
          <w:rFonts w:ascii="Times New Roman" w:hAnsi="Times New Roman"/>
          <w:i/>
          <w:color w:val="000000"/>
          <w:sz w:val="24"/>
          <w:szCs w:val="24"/>
        </w:rPr>
        <w:t>Convention concerning Employment Policy</w:t>
      </w:r>
      <w:r w:rsidRPr="00DC5E86">
        <w:rPr>
          <w:rFonts w:ascii="Times New Roman" w:hAnsi="Times New Roman"/>
          <w:color w:val="000000"/>
          <w:sz w:val="24"/>
          <w:szCs w:val="24"/>
        </w:rPr>
        <w:t xml:space="preserve"> (ILO </w:t>
      </w:r>
      <w:r w:rsidR="00863D54" w:rsidRPr="00DC5E86">
        <w:rPr>
          <w:rFonts w:ascii="Times New Roman" w:hAnsi="Times New Roman"/>
          <w:color w:val="000000"/>
          <w:sz w:val="24"/>
          <w:szCs w:val="24"/>
        </w:rPr>
        <w:t xml:space="preserve">Convention </w:t>
      </w:r>
      <w:r w:rsidRPr="00DC5E86">
        <w:rPr>
          <w:rFonts w:ascii="Times New Roman" w:hAnsi="Times New Roman"/>
          <w:color w:val="000000"/>
          <w:sz w:val="24"/>
          <w:szCs w:val="24"/>
        </w:rPr>
        <w:t>122)</w:t>
      </w:r>
      <w:r w:rsidRPr="00DC5E86">
        <w:rPr>
          <w:rFonts w:ascii="Times New Roman" w:hAnsi="Times New Roman"/>
          <w:color w:val="000000" w:themeColor="text1"/>
          <w:sz w:val="24"/>
          <w:szCs w:val="24"/>
        </w:rPr>
        <w:t>;</w:t>
      </w:r>
      <w:r w:rsidR="00282756" w:rsidRPr="00DC5E86">
        <w:rPr>
          <w:rFonts w:ascii="Times New Roman" w:hAnsi="Times New Roman"/>
          <w:color w:val="000000" w:themeColor="text1"/>
          <w:sz w:val="24"/>
          <w:szCs w:val="24"/>
        </w:rPr>
        <w:t xml:space="preserve"> Article 1 of the International Labour Organization’s </w:t>
      </w:r>
      <w:r w:rsidRPr="00DC5E86">
        <w:rPr>
          <w:rFonts w:ascii="Times New Roman" w:hAnsi="Times New Roman"/>
          <w:i/>
          <w:color w:val="000000"/>
          <w:sz w:val="24"/>
          <w:szCs w:val="24"/>
          <w:lang w:eastAsia="en-US"/>
        </w:rPr>
        <w:t>Convention concerning the Organisation of the Employment Service</w:t>
      </w:r>
      <w:r w:rsidRPr="00DC5E86">
        <w:rPr>
          <w:rFonts w:ascii="Times New Roman" w:hAnsi="Times New Roman"/>
          <w:color w:val="000000"/>
          <w:sz w:val="24"/>
          <w:szCs w:val="24"/>
          <w:lang w:eastAsia="en-US"/>
        </w:rPr>
        <w:t xml:space="preserve"> (ILO </w:t>
      </w:r>
      <w:r w:rsidR="00863D54" w:rsidRPr="00DC5E86">
        <w:rPr>
          <w:rFonts w:ascii="Times New Roman" w:hAnsi="Times New Roman"/>
          <w:color w:val="000000"/>
          <w:sz w:val="24"/>
          <w:szCs w:val="24"/>
          <w:lang w:eastAsia="en-US"/>
        </w:rPr>
        <w:t xml:space="preserve">Convention </w:t>
      </w:r>
      <w:r w:rsidRPr="00DC5E86">
        <w:rPr>
          <w:rFonts w:ascii="Times New Roman" w:hAnsi="Times New Roman"/>
          <w:color w:val="000000"/>
          <w:sz w:val="24"/>
          <w:szCs w:val="24"/>
          <w:lang w:eastAsia="en-US"/>
        </w:rPr>
        <w:t>88);</w:t>
      </w:r>
      <w:r w:rsidR="00282756" w:rsidRPr="00DC5E86">
        <w:rPr>
          <w:rFonts w:ascii="Times New Roman" w:hAnsi="Times New Roman"/>
          <w:color w:val="000000" w:themeColor="text1"/>
          <w:sz w:val="24"/>
          <w:szCs w:val="24"/>
        </w:rPr>
        <w:t xml:space="preserve"> and Articles 1 to 4 of the International Labour Organization’s </w:t>
      </w:r>
      <w:r w:rsidRPr="00DC5E86">
        <w:rPr>
          <w:rFonts w:ascii="Times New Roman" w:hAnsi="Times New Roman"/>
          <w:i/>
          <w:color w:val="000000"/>
          <w:sz w:val="24"/>
          <w:szCs w:val="24"/>
        </w:rPr>
        <w:t>Convention concerning Vocational Guidance and Vocational Training in the Development of Human Resources</w:t>
      </w:r>
      <w:r w:rsidRPr="00DC5E86" w:rsidDel="003622EA">
        <w:rPr>
          <w:rFonts w:ascii="Times New Roman" w:hAnsi="Times New Roman"/>
          <w:color w:val="000000"/>
          <w:sz w:val="24"/>
          <w:szCs w:val="24"/>
        </w:rPr>
        <w:t xml:space="preserve"> </w:t>
      </w:r>
      <w:r w:rsidRPr="00DC5E86">
        <w:rPr>
          <w:rFonts w:ascii="Times New Roman" w:hAnsi="Times New Roman"/>
          <w:color w:val="000000"/>
          <w:sz w:val="24"/>
          <w:szCs w:val="24"/>
        </w:rPr>
        <w:t xml:space="preserve">(ILO </w:t>
      </w:r>
      <w:r w:rsidR="00863D54" w:rsidRPr="00DC5E86">
        <w:rPr>
          <w:rFonts w:ascii="Times New Roman" w:hAnsi="Times New Roman"/>
          <w:color w:val="000000"/>
          <w:sz w:val="24"/>
          <w:szCs w:val="24"/>
        </w:rPr>
        <w:t xml:space="preserve">Convention </w:t>
      </w:r>
      <w:r w:rsidRPr="00DC5E86">
        <w:rPr>
          <w:rFonts w:ascii="Times New Roman" w:hAnsi="Times New Roman"/>
          <w:color w:val="000000"/>
          <w:sz w:val="24"/>
          <w:szCs w:val="24"/>
        </w:rPr>
        <w:t>142)</w:t>
      </w:r>
      <w:r w:rsidR="00282756" w:rsidRPr="00DC5E86">
        <w:rPr>
          <w:rFonts w:ascii="Times New Roman" w:hAnsi="Times New Roman"/>
          <w:color w:val="000000" w:themeColor="text1"/>
          <w:sz w:val="24"/>
          <w:szCs w:val="24"/>
        </w:rPr>
        <w:t>; and</w:t>
      </w:r>
    </w:p>
    <w:p w14:paraId="08B27800" w14:textId="77777777" w:rsidR="00282756" w:rsidRPr="00DC5E86" w:rsidRDefault="000E6E6B" w:rsidP="00282756">
      <w:pPr>
        <w:numPr>
          <w:ilvl w:val="0"/>
          <w:numId w:val="20"/>
        </w:num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the </w:t>
      </w:r>
      <w:r w:rsidR="00282756" w:rsidRPr="00DC5E86">
        <w:rPr>
          <w:rFonts w:ascii="Times New Roman" w:hAnsi="Times New Roman"/>
          <w:color w:val="000000" w:themeColor="text1"/>
          <w:sz w:val="24"/>
          <w:szCs w:val="24"/>
        </w:rPr>
        <w:t xml:space="preserve">right to equality and non-discrimination in Article 26 of the </w:t>
      </w:r>
      <w:r w:rsidR="00282756" w:rsidRPr="00DC5E86">
        <w:rPr>
          <w:rFonts w:ascii="Times New Roman" w:hAnsi="Times New Roman"/>
          <w:i/>
          <w:color w:val="000000" w:themeColor="text1"/>
          <w:sz w:val="24"/>
          <w:szCs w:val="24"/>
        </w:rPr>
        <w:t>International Covenant on Civil and Political Rights</w:t>
      </w:r>
      <w:r w:rsidR="00282756" w:rsidRPr="00DC5E86">
        <w:rPr>
          <w:rFonts w:ascii="Times New Roman" w:hAnsi="Times New Roman"/>
          <w:color w:val="000000" w:themeColor="text1"/>
          <w:sz w:val="24"/>
          <w:szCs w:val="24"/>
        </w:rPr>
        <w:t xml:space="preserve"> (ICCPR)</w:t>
      </w:r>
      <w:r w:rsidR="00F413D4" w:rsidRPr="00DC5E86">
        <w:rPr>
          <w:rFonts w:ascii="Times New Roman" w:hAnsi="Times New Roman"/>
          <w:color w:val="000000" w:themeColor="text1"/>
          <w:sz w:val="24"/>
          <w:szCs w:val="24"/>
        </w:rPr>
        <w:t>, read with Article 2 of the ICCPR.</w:t>
      </w:r>
    </w:p>
    <w:p w14:paraId="55FF23F6" w14:textId="77777777" w:rsidR="00D1694C" w:rsidRPr="00DC5E86" w:rsidRDefault="00D1694C" w:rsidP="00282756">
      <w:pPr>
        <w:ind w:right="-46"/>
        <w:rPr>
          <w:rFonts w:ascii="Times New Roman" w:hAnsi="Times New Roman"/>
          <w:iCs/>
          <w:color w:val="000000" w:themeColor="text1"/>
          <w:sz w:val="24"/>
          <w:szCs w:val="24"/>
        </w:rPr>
      </w:pPr>
    </w:p>
    <w:p w14:paraId="38138AAE" w14:textId="77777777" w:rsidR="00282756" w:rsidRPr="00DC5E86" w:rsidRDefault="00282756" w:rsidP="00282756">
      <w:pPr>
        <w:ind w:right="-46"/>
        <w:rPr>
          <w:rFonts w:ascii="Times New Roman" w:hAnsi="Times New Roman"/>
          <w:i/>
          <w:iCs/>
          <w:color w:val="000000" w:themeColor="text1"/>
          <w:sz w:val="24"/>
          <w:szCs w:val="24"/>
        </w:rPr>
      </w:pPr>
      <w:r w:rsidRPr="00DC5E86">
        <w:rPr>
          <w:rFonts w:ascii="Times New Roman" w:hAnsi="Times New Roman"/>
          <w:i/>
          <w:iCs/>
          <w:color w:val="000000" w:themeColor="text1"/>
          <w:sz w:val="24"/>
          <w:szCs w:val="24"/>
        </w:rPr>
        <w:t xml:space="preserve">Right to </w:t>
      </w:r>
      <w:r w:rsidR="000E6E6B" w:rsidRPr="00DC5E86">
        <w:rPr>
          <w:rFonts w:ascii="Times New Roman" w:hAnsi="Times New Roman"/>
          <w:i/>
          <w:iCs/>
          <w:color w:val="000000" w:themeColor="text1"/>
          <w:sz w:val="24"/>
          <w:szCs w:val="24"/>
        </w:rPr>
        <w:t>w</w:t>
      </w:r>
      <w:r w:rsidRPr="00DC5E86">
        <w:rPr>
          <w:rFonts w:ascii="Times New Roman" w:hAnsi="Times New Roman"/>
          <w:i/>
          <w:iCs/>
          <w:color w:val="000000" w:themeColor="text1"/>
          <w:sz w:val="24"/>
          <w:szCs w:val="24"/>
        </w:rPr>
        <w:t>ork</w:t>
      </w:r>
    </w:p>
    <w:p w14:paraId="60BC07C8" w14:textId="77777777" w:rsidR="00282756" w:rsidRPr="00DC5E86" w:rsidRDefault="00282756" w:rsidP="00282756">
      <w:pPr>
        <w:ind w:right="-46"/>
        <w:rPr>
          <w:rFonts w:ascii="Times New Roman" w:hAnsi="Times New Roman"/>
          <w:iCs/>
          <w:color w:val="000000" w:themeColor="text1"/>
          <w:sz w:val="24"/>
          <w:szCs w:val="24"/>
        </w:rPr>
      </w:pPr>
    </w:p>
    <w:p w14:paraId="288363F1" w14:textId="77777777" w:rsidR="00282756" w:rsidRPr="00DC5E86" w:rsidRDefault="000E6E6B" w:rsidP="00282756">
      <w:pPr>
        <w:ind w:right="-46"/>
        <w:rPr>
          <w:rFonts w:ascii="Times New Roman" w:hAnsi="Times New Roman"/>
          <w:color w:val="000000" w:themeColor="text1"/>
          <w:sz w:val="24"/>
          <w:szCs w:val="24"/>
        </w:rPr>
      </w:pPr>
      <w:r w:rsidRPr="00DC5E86">
        <w:rPr>
          <w:rFonts w:ascii="Times New Roman" w:hAnsi="Times New Roman"/>
          <w:color w:val="000000"/>
          <w:sz w:val="24"/>
          <w:szCs w:val="24"/>
        </w:rPr>
        <w:t xml:space="preserve">Article 2 of the ICESCR requires that each State Party to the Covenant undertakes to take steps to the maximum of its available resources, especially economic and technical, to realise the rights recognised in the Covenant, particularly through legislative measures. Article 6 </w:t>
      </w:r>
      <w:r w:rsidR="00863D54" w:rsidRPr="00DC5E86">
        <w:rPr>
          <w:rFonts w:ascii="Times New Roman" w:hAnsi="Times New Roman"/>
          <w:color w:val="000000"/>
          <w:sz w:val="24"/>
          <w:szCs w:val="24"/>
        </w:rPr>
        <w:t xml:space="preserve">of the ICESCR </w:t>
      </w:r>
      <w:r w:rsidRPr="00DC5E86">
        <w:rPr>
          <w:rFonts w:ascii="Times New Roman" w:hAnsi="Times New Roman"/>
          <w:color w:val="000000"/>
          <w:sz w:val="24"/>
          <w:szCs w:val="24"/>
        </w:rPr>
        <w:t>recognises the right to work and provides that the States Parties will take appropriate steps to achieve the realisation of the right to work, including through technical and vocational training</w:t>
      </w:r>
      <w:r w:rsidR="00282756" w:rsidRPr="00DC5E86">
        <w:rPr>
          <w:rFonts w:ascii="Times New Roman" w:hAnsi="Times New Roman"/>
          <w:color w:val="000000" w:themeColor="text1"/>
          <w:sz w:val="24"/>
          <w:szCs w:val="24"/>
        </w:rPr>
        <w:t xml:space="preserve">.  </w:t>
      </w:r>
    </w:p>
    <w:p w14:paraId="539DD7B0" w14:textId="77777777" w:rsidR="00282756" w:rsidRPr="00DC5E86" w:rsidRDefault="00282756" w:rsidP="00282756">
      <w:pPr>
        <w:ind w:right="-46"/>
        <w:rPr>
          <w:rFonts w:ascii="Times New Roman" w:hAnsi="Times New Roman"/>
          <w:color w:val="000000" w:themeColor="text1"/>
          <w:sz w:val="24"/>
          <w:szCs w:val="24"/>
        </w:rPr>
      </w:pPr>
    </w:p>
    <w:p w14:paraId="69684B2F" w14:textId="77777777" w:rsidR="00282756" w:rsidRPr="00DC5E86" w:rsidRDefault="00282756" w:rsidP="00282756">
      <w:pPr>
        <w:ind w:right="-46"/>
        <w:rPr>
          <w:rFonts w:ascii="Times New Roman" w:hAnsi="Times New Roman"/>
          <w:color w:val="000000"/>
          <w:sz w:val="24"/>
          <w:szCs w:val="24"/>
        </w:rPr>
      </w:pPr>
      <w:r w:rsidRPr="00DC5E86">
        <w:rPr>
          <w:rFonts w:ascii="Times New Roman" w:hAnsi="Times New Roman"/>
          <w:color w:val="000000"/>
          <w:sz w:val="24"/>
          <w:szCs w:val="24"/>
        </w:rPr>
        <w:t xml:space="preserve">Article 1 </w:t>
      </w:r>
      <w:r w:rsidR="00863D54" w:rsidRPr="00DC5E86">
        <w:rPr>
          <w:rFonts w:ascii="Times New Roman" w:hAnsi="Times New Roman"/>
          <w:color w:val="000000"/>
          <w:sz w:val="24"/>
          <w:szCs w:val="24"/>
        </w:rPr>
        <w:t xml:space="preserve">of the ILO Convention 122 </w:t>
      </w:r>
      <w:r w:rsidRPr="00DC5E86">
        <w:rPr>
          <w:rFonts w:ascii="Times New Roman" w:hAnsi="Times New Roman"/>
          <w:color w:val="000000"/>
          <w:sz w:val="24"/>
          <w:szCs w:val="24"/>
        </w:rPr>
        <w:t xml:space="preserve">provides that </w:t>
      </w:r>
      <w:r w:rsidR="00863D54" w:rsidRPr="00DC5E86">
        <w:rPr>
          <w:rFonts w:ascii="Times New Roman" w:hAnsi="Times New Roman"/>
          <w:color w:val="000000"/>
          <w:sz w:val="24"/>
          <w:szCs w:val="24"/>
        </w:rPr>
        <w:t>‘</w:t>
      </w:r>
      <w:r w:rsidRPr="00DC5E86">
        <w:rPr>
          <w:rFonts w:ascii="Times New Roman" w:hAnsi="Times New Roman"/>
          <w:color w:val="000000"/>
          <w:sz w:val="24"/>
          <w:szCs w:val="24"/>
        </w:rPr>
        <w:t>each Member shall declare and pursue, as a major goal, an active policy designed to promote full, productive and freely chosen employment</w:t>
      </w:r>
      <w:r w:rsidR="00863D54" w:rsidRPr="00DC5E86">
        <w:rPr>
          <w:rFonts w:ascii="Times New Roman" w:hAnsi="Times New Roman"/>
          <w:color w:val="000000"/>
          <w:sz w:val="24"/>
          <w:szCs w:val="24"/>
        </w:rPr>
        <w:t>’</w:t>
      </w:r>
      <w:r w:rsidRPr="00DC5E86">
        <w:rPr>
          <w:rFonts w:ascii="Times New Roman" w:hAnsi="Times New Roman"/>
          <w:color w:val="000000"/>
          <w:sz w:val="24"/>
          <w:szCs w:val="24"/>
        </w:rPr>
        <w:t>.</w:t>
      </w:r>
    </w:p>
    <w:p w14:paraId="61193884" w14:textId="77777777" w:rsidR="00282756" w:rsidRPr="00DC5E86" w:rsidRDefault="00282756" w:rsidP="00282756">
      <w:pPr>
        <w:ind w:right="-46"/>
        <w:rPr>
          <w:rFonts w:ascii="Times New Roman" w:hAnsi="Times New Roman"/>
          <w:color w:val="000000"/>
          <w:sz w:val="24"/>
          <w:szCs w:val="24"/>
        </w:rPr>
      </w:pPr>
    </w:p>
    <w:p w14:paraId="1F9A161E" w14:textId="77777777" w:rsidR="00282756" w:rsidRPr="00DC5E86" w:rsidRDefault="00282756" w:rsidP="00282756">
      <w:pPr>
        <w:ind w:right="-46"/>
        <w:rPr>
          <w:rFonts w:ascii="Times New Roman" w:hAnsi="Times New Roman"/>
          <w:color w:val="000000"/>
          <w:sz w:val="24"/>
          <w:szCs w:val="24"/>
        </w:rPr>
      </w:pPr>
      <w:r w:rsidRPr="00DC5E86">
        <w:rPr>
          <w:rFonts w:ascii="Times New Roman" w:hAnsi="Times New Roman"/>
          <w:color w:val="000000"/>
          <w:sz w:val="24"/>
          <w:szCs w:val="24"/>
        </w:rPr>
        <w:t xml:space="preserve">Article 1 </w:t>
      </w:r>
      <w:r w:rsidR="00863D54" w:rsidRPr="00DC5E86">
        <w:rPr>
          <w:rFonts w:ascii="Times New Roman" w:hAnsi="Times New Roman"/>
          <w:color w:val="000000"/>
          <w:sz w:val="24"/>
          <w:szCs w:val="24"/>
        </w:rPr>
        <w:t xml:space="preserve">of the ILO Convention 88 </w:t>
      </w:r>
      <w:r w:rsidRPr="00DC5E86">
        <w:rPr>
          <w:rFonts w:ascii="Times New Roman" w:hAnsi="Times New Roman"/>
          <w:color w:val="000000"/>
          <w:sz w:val="24"/>
          <w:szCs w:val="24"/>
        </w:rPr>
        <w:t>provides that Members shall maintain a free public employment service, which in co-operation with other public and private bodies concerned, ensures th</w:t>
      </w:r>
      <w:r w:rsidR="00863D54" w:rsidRPr="00DC5E86">
        <w:rPr>
          <w:rFonts w:ascii="Times New Roman" w:hAnsi="Times New Roman"/>
          <w:color w:val="000000"/>
          <w:sz w:val="24"/>
          <w:szCs w:val="24"/>
        </w:rPr>
        <w:t>e</w:t>
      </w:r>
      <w:r w:rsidRPr="00DC5E86">
        <w:rPr>
          <w:rFonts w:ascii="Times New Roman" w:hAnsi="Times New Roman"/>
          <w:color w:val="000000"/>
          <w:sz w:val="24"/>
          <w:szCs w:val="24"/>
        </w:rPr>
        <w:t xml:space="preserve"> best possible organisation of the employment market to achieve and maintain full employment and the productive use of resources.</w:t>
      </w:r>
    </w:p>
    <w:p w14:paraId="754F4188" w14:textId="77777777" w:rsidR="00282756" w:rsidRPr="00DC5E86" w:rsidRDefault="00282756" w:rsidP="00282756">
      <w:pPr>
        <w:ind w:right="-46"/>
        <w:rPr>
          <w:rFonts w:ascii="Times New Roman" w:hAnsi="Times New Roman"/>
          <w:color w:val="000000" w:themeColor="text1"/>
          <w:sz w:val="24"/>
          <w:szCs w:val="24"/>
        </w:rPr>
      </w:pPr>
    </w:p>
    <w:p w14:paraId="7C91E6EE"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lastRenderedPageBreak/>
        <w:t xml:space="preserve">Articles 1 </w:t>
      </w:r>
      <w:r w:rsidR="00863D54" w:rsidRPr="00DC5E86">
        <w:rPr>
          <w:rFonts w:ascii="Times New Roman" w:hAnsi="Times New Roman"/>
          <w:color w:val="000000" w:themeColor="text1"/>
          <w:sz w:val="24"/>
          <w:szCs w:val="24"/>
        </w:rPr>
        <w:t>to</w:t>
      </w:r>
      <w:r w:rsidRPr="00DC5E86">
        <w:rPr>
          <w:rFonts w:ascii="Times New Roman" w:hAnsi="Times New Roman"/>
          <w:color w:val="000000" w:themeColor="text1"/>
          <w:sz w:val="24"/>
          <w:szCs w:val="24"/>
        </w:rPr>
        <w:t xml:space="preserve"> 4 </w:t>
      </w:r>
      <w:r w:rsidR="00863D54" w:rsidRPr="00DC5E86">
        <w:rPr>
          <w:rFonts w:ascii="Times New Roman" w:hAnsi="Times New Roman"/>
          <w:color w:val="000000" w:themeColor="text1"/>
          <w:sz w:val="24"/>
          <w:szCs w:val="24"/>
        </w:rPr>
        <w:t xml:space="preserve">of the ILO Convention 142 </w:t>
      </w:r>
      <w:r w:rsidRPr="00DC5E86">
        <w:rPr>
          <w:rFonts w:ascii="Times New Roman" w:hAnsi="Times New Roman"/>
          <w:color w:val="000000" w:themeColor="text1"/>
          <w:sz w:val="24"/>
          <w:szCs w:val="24"/>
        </w:rPr>
        <w:t>relate to the adoption and development of comprehensive and coordinated policies and programs of vocational guidance and training, including providing broadest possible information and guidance, which are closely linked with employment for all people.</w:t>
      </w:r>
    </w:p>
    <w:p w14:paraId="0455214A" w14:textId="77777777" w:rsidR="000E6E6B" w:rsidRPr="00DC5E86" w:rsidRDefault="000E6E6B" w:rsidP="00282756">
      <w:pPr>
        <w:ind w:right="-46"/>
        <w:rPr>
          <w:rFonts w:ascii="Times New Roman" w:hAnsi="Times New Roman"/>
          <w:color w:val="000000" w:themeColor="text1"/>
          <w:sz w:val="24"/>
          <w:szCs w:val="24"/>
        </w:rPr>
      </w:pPr>
    </w:p>
    <w:p w14:paraId="50EACBDB"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The measure will promote the right to work by incentivising the uptake of agricultural work in regional Australia and in harvest areas. Participants will strengthen and broaden their skill sets and capabilities by undertaking such work, expanding their opportunities in the sector and more broadly in the labour market. </w:t>
      </w:r>
    </w:p>
    <w:p w14:paraId="5A9B5E55" w14:textId="77777777" w:rsidR="00282756" w:rsidRPr="00DC5E86" w:rsidRDefault="00282756" w:rsidP="00282756">
      <w:pPr>
        <w:ind w:right="-46"/>
        <w:rPr>
          <w:rFonts w:ascii="Times New Roman" w:hAnsi="Times New Roman"/>
          <w:color w:val="000000" w:themeColor="text1"/>
          <w:sz w:val="24"/>
          <w:szCs w:val="24"/>
        </w:rPr>
      </w:pPr>
    </w:p>
    <w:p w14:paraId="157ED18D"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HTS providers </w:t>
      </w:r>
      <w:r w:rsidR="00863D54" w:rsidRPr="00DC5E86">
        <w:rPr>
          <w:rFonts w:ascii="Times New Roman" w:hAnsi="Times New Roman"/>
          <w:color w:val="000000"/>
          <w:sz w:val="24"/>
          <w:szCs w:val="24"/>
        </w:rPr>
        <w:t xml:space="preserve">and a contracted service provider </w:t>
      </w:r>
      <w:r w:rsidRPr="00DC5E86">
        <w:rPr>
          <w:rFonts w:ascii="Times New Roman" w:hAnsi="Times New Roman"/>
          <w:color w:val="000000" w:themeColor="text1"/>
          <w:sz w:val="24"/>
          <w:szCs w:val="24"/>
        </w:rPr>
        <w:t>will gather information from employers and industry leaders in harvest and regional areas to provide to participants concerning the nature of the roles available and the skills and capabilities that agricultural employers seek. The incentives provided will encourage the uptake of a variety of industry specific work to help meet labour needs. The program further promotes the maintenance of a free public employment service, demonstrating a commitment to achieving full employment and the productive use of resources.</w:t>
      </w:r>
    </w:p>
    <w:p w14:paraId="3D39CC90" w14:textId="77777777" w:rsidR="00282756" w:rsidRPr="00DC5E86" w:rsidRDefault="00282756" w:rsidP="00282756">
      <w:pPr>
        <w:ind w:right="-46"/>
        <w:rPr>
          <w:rFonts w:ascii="Times New Roman" w:hAnsi="Times New Roman"/>
          <w:color w:val="000000" w:themeColor="text1"/>
          <w:sz w:val="24"/>
          <w:szCs w:val="24"/>
        </w:rPr>
      </w:pPr>
    </w:p>
    <w:p w14:paraId="6D698EF2"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Short-term agricultural work typically presents greater barriers to access, particularly in regional areas, when compared with work in metropolitan areas (</w:t>
      </w:r>
      <w:r w:rsidR="00863D54" w:rsidRPr="00DC5E86">
        <w:rPr>
          <w:rFonts w:ascii="Times New Roman" w:hAnsi="Times New Roman"/>
          <w:color w:val="000000" w:themeColor="text1"/>
          <w:sz w:val="24"/>
          <w:szCs w:val="24"/>
        </w:rPr>
        <w:t>for example,</w:t>
      </w:r>
      <w:r w:rsidRPr="00DC5E86">
        <w:rPr>
          <w:rFonts w:ascii="Times New Roman" w:hAnsi="Times New Roman"/>
          <w:color w:val="000000" w:themeColor="text1"/>
          <w:sz w:val="24"/>
          <w:szCs w:val="24"/>
        </w:rPr>
        <w:t xml:space="preserve"> this is due to travel distance and also accommodation and transport issues for prospective workers in some Australian regions).</w:t>
      </w:r>
    </w:p>
    <w:p w14:paraId="059DC391"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 </w:t>
      </w:r>
    </w:p>
    <w:p w14:paraId="106449A7"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The measure promotes participants’ access to full, productive and freely chosen employment. The financial incentive of up to $2,000 for certain temporary visa holders and up to $6,000 for Australian citizens and permanent residents promotes access to agricultural employment opportunities by assisting workers with the costs of relocating, commuting and living in harvest areas and regional Australia. This enhances employment opportunities which may otherwise have been perceived as inaccessible.</w:t>
      </w:r>
    </w:p>
    <w:p w14:paraId="726A3314" w14:textId="77777777" w:rsidR="00282756" w:rsidRPr="00DC5E86" w:rsidRDefault="00282756" w:rsidP="00282756">
      <w:pPr>
        <w:ind w:right="-46"/>
        <w:rPr>
          <w:rFonts w:ascii="Times New Roman" w:hAnsi="Times New Roman"/>
          <w:color w:val="000000" w:themeColor="text1"/>
          <w:sz w:val="24"/>
          <w:szCs w:val="24"/>
        </w:rPr>
      </w:pPr>
    </w:p>
    <w:p w14:paraId="6F3674EF" w14:textId="77777777" w:rsidR="00282756" w:rsidRPr="00DC5E86" w:rsidRDefault="00282756" w:rsidP="00282756">
      <w:pPr>
        <w:ind w:right="-46"/>
        <w:rPr>
          <w:rFonts w:ascii="Times New Roman" w:hAnsi="Times New Roman"/>
          <w:i/>
          <w:color w:val="000000" w:themeColor="text1"/>
          <w:sz w:val="24"/>
          <w:szCs w:val="24"/>
        </w:rPr>
      </w:pPr>
      <w:r w:rsidRPr="00DC5E86">
        <w:rPr>
          <w:rFonts w:ascii="Times New Roman" w:hAnsi="Times New Roman"/>
          <w:i/>
          <w:color w:val="000000" w:themeColor="text1"/>
          <w:sz w:val="24"/>
          <w:szCs w:val="24"/>
        </w:rPr>
        <w:t>Right to equality and non-discrimination</w:t>
      </w:r>
    </w:p>
    <w:p w14:paraId="1730D99B" w14:textId="77777777" w:rsidR="00282756" w:rsidRPr="00DC5E86" w:rsidRDefault="00282756" w:rsidP="00282756">
      <w:pPr>
        <w:ind w:right="-46"/>
        <w:rPr>
          <w:rFonts w:ascii="Times New Roman" w:hAnsi="Times New Roman"/>
          <w:i/>
          <w:color w:val="000000" w:themeColor="text1"/>
          <w:sz w:val="24"/>
          <w:szCs w:val="24"/>
        </w:rPr>
      </w:pPr>
    </w:p>
    <w:p w14:paraId="4818CE9F"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Article 2 of the IC</w:t>
      </w:r>
      <w:r w:rsidR="00D1694C" w:rsidRPr="00DC5E86">
        <w:rPr>
          <w:rFonts w:ascii="Times New Roman" w:hAnsi="Times New Roman"/>
          <w:color w:val="000000" w:themeColor="text1"/>
          <w:sz w:val="24"/>
          <w:szCs w:val="24"/>
        </w:rPr>
        <w:t xml:space="preserve">CPR </w:t>
      </w:r>
      <w:r w:rsidR="00D47075" w:rsidRPr="00DC5E86">
        <w:rPr>
          <w:rFonts w:ascii="Times New Roman" w:hAnsi="Times New Roman"/>
          <w:color w:val="000000" w:themeColor="text1"/>
          <w:sz w:val="24"/>
          <w:szCs w:val="24"/>
        </w:rPr>
        <w:t>requires that each State Party to the Covenant undertakes to respect and ensure the rights recognised in the Covenant, adopt laws or other measures to give effect to these rights, and ensure an effective remedy to any person whose rights recognised in the Covenant are violated.</w:t>
      </w:r>
      <w:r w:rsidRPr="00DC5E86">
        <w:rPr>
          <w:rFonts w:ascii="Times New Roman" w:hAnsi="Times New Roman"/>
          <w:color w:val="000000" w:themeColor="text1"/>
          <w:sz w:val="24"/>
          <w:szCs w:val="24"/>
        </w:rPr>
        <w:t xml:space="preserve"> </w:t>
      </w:r>
      <w:r w:rsidR="00D47075" w:rsidRPr="00DC5E86">
        <w:rPr>
          <w:rFonts w:ascii="Times New Roman" w:hAnsi="Times New Roman"/>
          <w:color w:val="000000" w:themeColor="text1"/>
          <w:sz w:val="24"/>
          <w:szCs w:val="24"/>
        </w:rPr>
        <w:t>A</w:t>
      </w:r>
      <w:r w:rsidRPr="00DC5E86">
        <w:rPr>
          <w:rFonts w:ascii="Times New Roman" w:hAnsi="Times New Roman"/>
          <w:color w:val="000000" w:themeColor="text1"/>
          <w:sz w:val="24"/>
          <w:szCs w:val="24"/>
        </w:rPr>
        <w:t>rticle 26 of the ICCPR recognise</w:t>
      </w:r>
      <w:r w:rsidR="00D47075" w:rsidRPr="00DC5E86">
        <w:rPr>
          <w:rFonts w:ascii="Times New Roman" w:hAnsi="Times New Roman"/>
          <w:color w:val="000000" w:themeColor="text1"/>
          <w:sz w:val="24"/>
          <w:szCs w:val="24"/>
        </w:rPr>
        <w:t>s</w:t>
      </w:r>
      <w:r w:rsidRPr="00DC5E86">
        <w:rPr>
          <w:rFonts w:ascii="Times New Roman" w:hAnsi="Times New Roman"/>
          <w:color w:val="000000" w:themeColor="text1"/>
          <w:sz w:val="24"/>
          <w:szCs w:val="24"/>
        </w:rPr>
        <w:t xml:space="preserve"> the right to equality and non</w:t>
      </w:r>
      <w:r w:rsidR="00D47075" w:rsidRPr="00DC5E86">
        <w:rPr>
          <w:rFonts w:ascii="Times New Roman" w:hAnsi="Times New Roman"/>
          <w:color w:val="000000" w:themeColor="text1"/>
          <w:sz w:val="24"/>
          <w:szCs w:val="24"/>
        </w:rPr>
        <w:noBreakHyphen/>
      </w:r>
      <w:r w:rsidRPr="00DC5E86">
        <w:rPr>
          <w:rFonts w:ascii="Times New Roman" w:hAnsi="Times New Roman"/>
          <w:color w:val="000000" w:themeColor="text1"/>
          <w:sz w:val="24"/>
          <w:szCs w:val="24"/>
        </w:rPr>
        <w:t xml:space="preserve">discrimination on, among other grounds: race, sex, colour, language, national origin or ‘other status’.  </w:t>
      </w:r>
    </w:p>
    <w:p w14:paraId="7ABB9641" w14:textId="77777777" w:rsidR="00D1694C" w:rsidRPr="00DC5E86" w:rsidRDefault="00D1694C" w:rsidP="00282756">
      <w:pPr>
        <w:ind w:right="-46"/>
        <w:rPr>
          <w:rFonts w:ascii="Times New Roman" w:hAnsi="Times New Roman"/>
          <w:color w:val="000000" w:themeColor="text1"/>
          <w:sz w:val="24"/>
          <w:szCs w:val="24"/>
        </w:rPr>
      </w:pPr>
    </w:p>
    <w:p w14:paraId="09803C6B"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As outlined below, to the extent that the </w:t>
      </w:r>
      <w:r w:rsidR="006D065B" w:rsidRPr="00DC5E86">
        <w:rPr>
          <w:rFonts w:ascii="Times New Roman" w:hAnsi="Times New Roman"/>
          <w:color w:val="000000" w:themeColor="text1"/>
          <w:sz w:val="24"/>
          <w:szCs w:val="24"/>
        </w:rPr>
        <w:t xml:space="preserve">measure </w:t>
      </w:r>
      <w:r w:rsidRPr="00DC5E86">
        <w:rPr>
          <w:rFonts w:ascii="Times New Roman" w:hAnsi="Times New Roman"/>
          <w:color w:val="000000" w:themeColor="text1"/>
          <w:sz w:val="24"/>
          <w:szCs w:val="24"/>
        </w:rPr>
        <w:t xml:space="preserve">may involve differential treatment based on nationality, </w:t>
      </w:r>
      <w:r w:rsidR="006D065B" w:rsidRPr="00DC5E86">
        <w:rPr>
          <w:rFonts w:ascii="Times New Roman" w:hAnsi="Times New Roman"/>
          <w:color w:val="000000" w:themeColor="text1"/>
          <w:sz w:val="24"/>
          <w:szCs w:val="24"/>
        </w:rPr>
        <w:t>that is</w:t>
      </w:r>
      <w:r w:rsidRPr="00DC5E86">
        <w:rPr>
          <w:rFonts w:ascii="Times New Roman" w:hAnsi="Times New Roman"/>
          <w:color w:val="000000" w:themeColor="text1"/>
          <w:sz w:val="24"/>
          <w:szCs w:val="24"/>
        </w:rPr>
        <w:t xml:space="preserve"> whether a participant is a temporary visa holder such as a working holiday maker or international student, compared with an Australian citizen, this can be justified because it is for a legitimate aim, based on reasonable and objective criteria, and proportionate to the aims of the </w:t>
      </w:r>
      <w:r w:rsidR="006D065B" w:rsidRPr="00DC5E86">
        <w:rPr>
          <w:rFonts w:ascii="Times New Roman" w:hAnsi="Times New Roman"/>
          <w:color w:val="000000" w:themeColor="text1"/>
          <w:sz w:val="24"/>
          <w:szCs w:val="24"/>
        </w:rPr>
        <w:t>measure</w:t>
      </w:r>
      <w:r w:rsidRPr="00DC5E86">
        <w:rPr>
          <w:rFonts w:ascii="Times New Roman" w:hAnsi="Times New Roman"/>
          <w:color w:val="000000" w:themeColor="text1"/>
          <w:sz w:val="24"/>
          <w:szCs w:val="24"/>
        </w:rPr>
        <w:t>.</w:t>
      </w:r>
    </w:p>
    <w:p w14:paraId="179A91A4" w14:textId="77777777" w:rsidR="00282756" w:rsidRPr="00DC5E86" w:rsidRDefault="00282756" w:rsidP="00282756">
      <w:pPr>
        <w:ind w:right="-46"/>
        <w:rPr>
          <w:rFonts w:ascii="Times New Roman" w:hAnsi="Times New Roman"/>
          <w:iCs/>
          <w:color w:val="000000" w:themeColor="text1"/>
          <w:sz w:val="24"/>
          <w:szCs w:val="24"/>
        </w:rPr>
      </w:pPr>
    </w:p>
    <w:p w14:paraId="1FD1FFF8"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Australian citizens and permanent residents will be entitled to a higher rate of reimbursement (up to $6,000) because unlike temporary visa holders, they might still need to maintain their permanent place of residence while moving to the harvest or regional area to undertake temporary seasonal work. </w:t>
      </w:r>
    </w:p>
    <w:p w14:paraId="56559A32" w14:textId="77777777" w:rsidR="00282756" w:rsidRPr="00DC5E86" w:rsidRDefault="00282756" w:rsidP="00282756">
      <w:pPr>
        <w:ind w:right="-46"/>
        <w:rPr>
          <w:rFonts w:ascii="Times New Roman" w:hAnsi="Times New Roman"/>
          <w:color w:val="000000" w:themeColor="text1"/>
          <w:sz w:val="24"/>
          <w:szCs w:val="24"/>
        </w:rPr>
      </w:pPr>
    </w:p>
    <w:p w14:paraId="2D09467C"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lastRenderedPageBreak/>
        <w:t xml:space="preserve">The higher reimbursement rate is also designed to achieve broader policy objectives. The current shortfall of labour in the agricultural sector is due a reduction in the number of temporary visa holders in Australia as a result of </w:t>
      </w:r>
      <w:r w:rsidR="006D065B" w:rsidRPr="00DC5E86">
        <w:rPr>
          <w:rFonts w:ascii="Times New Roman" w:hAnsi="Times New Roman"/>
          <w:color w:val="000000" w:themeColor="text1"/>
          <w:sz w:val="24"/>
          <w:szCs w:val="24"/>
        </w:rPr>
        <w:t xml:space="preserve">the </w:t>
      </w:r>
      <w:r w:rsidRPr="00DC5E86">
        <w:rPr>
          <w:rFonts w:ascii="Times New Roman" w:hAnsi="Times New Roman"/>
          <w:color w:val="000000" w:themeColor="text1"/>
          <w:sz w:val="24"/>
          <w:szCs w:val="24"/>
        </w:rPr>
        <w:t xml:space="preserve">COVID-19 travel restrictions. The Government aims to encourage more Australians to work in the sector to help meet this immediate labour shortfall but also to help the sector reduce its reliance on temporary migrants and meet its labour needs in the longer term. More Australians taking up short-term agricultural work can lead to more of them building a long-term career in the agricultural sector. </w:t>
      </w:r>
    </w:p>
    <w:p w14:paraId="57E1C01D" w14:textId="77777777" w:rsidR="00282756" w:rsidRPr="00DC5E86" w:rsidRDefault="00282756" w:rsidP="00282756">
      <w:pPr>
        <w:ind w:right="-46"/>
        <w:rPr>
          <w:rFonts w:ascii="Times New Roman" w:hAnsi="Times New Roman"/>
          <w:color w:val="000000" w:themeColor="text1"/>
          <w:sz w:val="24"/>
          <w:szCs w:val="24"/>
        </w:rPr>
      </w:pPr>
    </w:p>
    <w:p w14:paraId="0A93F3CD"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The Government also aims to help job seekers reduce their reliance on income support. Taking up a short-term job can help job seekers remain connected to the labour market, gain work experience, and build confidence and financial independence. </w:t>
      </w:r>
    </w:p>
    <w:p w14:paraId="68FCBC16" w14:textId="77777777" w:rsidR="00282756" w:rsidRPr="00DC5E86" w:rsidRDefault="00282756" w:rsidP="00282756">
      <w:pPr>
        <w:ind w:right="-46"/>
        <w:rPr>
          <w:rFonts w:ascii="Times New Roman" w:hAnsi="Times New Roman"/>
          <w:color w:val="000000" w:themeColor="text1"/>
          <w:sz w:val="24"/>
          <w:szCs w:val="24"/>
        </w:rPr>
      </w:pPr>
    </w:p>
    <w:p w14:paraId="42C8962C" w14:textId="77777777" w:rsidR="00282756" w:rsidRPr="00DC5E86" w:rsidRDefault="00282756" w:rsidP="00282756">
      <w:pPr>
        <w:ind w:right="-46"/>
        <w:rPr>
          <w:rFonts w:ascii="Times New Roman" w:hAnsi="Times New Roman"/>
          <w:color w:val="000000" w:themeColor="text1"/>
          <w:sz w:val="24"/>
          <w:szCs w:val="24"/>
        </w:rPr>
      </w:pPr>
      <w:r w:rsidRPr="00DC5E86">
        <w:rPr>
          <w:rFonts w:ascii="Times New Roman" w:hAnsi="Times New Roman"/>
          <w:color w:val="000000" w:themeColor="text1"/>
          <w:sz w:val="24"/>
          <w:szCs w:val="24"/>
        </w:rPr>
        <w:t xml:space="preserve">The reimbursement of up to $2,000 is an incentive to encourage temporary working visa holders to leave the cities, where most are normally based, and travel to a harvest or regional area that has a high demand for agricultural workers to seek employment. </w:t>
      </w:r>
    </w:p>
    <w:p w14:paraId="2435EB54" w14:textId="77777777" w:rsidR="00282756" w:rsidRPr="00DC5E86" w:rsidRDefault="00282756" w:rsidP="00282756">
      <w:pPr>
        <w:ind w:right="-46"/>
        <w:rPr>
          <w:rFonts w:ascii="Times New Roman" w:hAnsi="Times New Roman"/>
          <w:color w:val="000000" w:themeColor="text1"/>
          <w:sz w:val="24"/>
          <w:szCs w:val="24"/>
        </w:rPr>
      </w:pPr>
    </w:p>
    <w:p w14:paraId="4391CB15" w14:textId="77777777" w:rsidR="00282756" w:rsidRPr="00DC5E86" w:rsidRDefault="00282756" w:rsidP="00282756">
      <w:pPr>
        <w:ind w:right="-46"/>
        <w:rPr>
          <w:rFonts w:ascii="Times New Roman" w:hAnsi="Times New Roman"/>
          <w:iCs/>
          <w:color w:val="000000" w:themeColor="text1"/>
          <w:sz w:val="24"/>
          <w:szCs w:val="24"/>
        </w:rPr>
      </w:pPr>
      <w:r w:rsidRPr="00DC5E86">
        <w:rPr>
          <w:rFonts w:ascii="Times New Roman" w:hAnsi="Times New Roman"/>
          <w:color w:val="000000" w:themeColor="text1"/>
          <w:sz w:val="24"/>
          <w:szCs w:val="24"/>
        </w:rPr>
        <w:t xml:space="preserve">Temporary visa holders with general work rights (for example, working holiday makers) are not sponsored by employers, do not have a guaranteed job, and do not have their travel costs pre-paid. They themselves are responsible for finding a job, temporary accommodation and making the necessary transport arrangements. </w:t>
      </w:r>
    </w:p>
    <w:p w14:paraId="4B28CF1A" w14:textId="77777777" w:rsidR="00282756" w:rsidRPr="00DC5E86" w:rsidRDefault="00282756" w:rsidP="009B2392">
      <w:pPr>
        <w:ind w:right="-46"/>
        <w:rPr>
          <w:rFonts w:ascii="Times New Roman" w:hAnsi="Times New Roman"/>
          <w:b/>
          <w:color w:val="000000" w:themeColor="text1"/>
          <w:sz w:val="24"/>
          <w:szCs w:val="24"/>
        </w:rPr>
      </w:pPr>
    </w:p>
    <w:p w14:paraId="779DF68D" w14:textId="77777777" w:rsidR="002F4AEB" w:rsidRPr="00DC5E86" w:rsidRDefault="002F4AEB" w:rsidP="00EF5414">
      <w:pPr>
        <w:pStyle w:val="NoSpacing"/>
        <w:ind w:right="55"/>
        <w:rPr>
          <w:b/>
          <w:color w:val="000000" w:themeColor="text1"/>
          <w:szCs w:val="24"/>
        </w:rPr>
      </w:pPr>
      <w:r w:rsidRPr="00DC5E86">
        <w:rPr>
          <w:b/>
          <w:color w:val="000000" w:themeColor="text1"/>
          <w:szCs w:val="24"/>
        </w:rPr>
        <w:t>Conclusion</w:t>
      </w:r>
    </w:p>
    <w:p w14:paraId="020884D3" w14:textId="77777777" w:rsidR="002F4AEB" w:rsidRPr="00DC5E86" w:rsidRDefault="002F4AEB" w:rsidP="00EF5414">
      <w:pPr>
        <w:ind w:right="-46"/>
        <w:rPr>
          <w:rFonts w:ascii="Times New Roman" w:hAnsi="Times New Roman"/>
          <w:color w:val="000000" w:themeColor="text1"/>
          <w:sz w:val="24"/>
          <w:szCs w:val="24"/>
        </w:rPr>
      </w:pPr>
    </w:p>
    <w:p w14:paraId="1BDC4109" w14:textId="77777777" w:rsidR="002F4AEB" w:rsidRPr="00DC5E86" w:rsidRDefault="00EC231E" w:rsidP="00EF5414">
      <w:pPr>
        <w:rPr>
          <w:rFonts w:ascii="Times New Roman" w:hAnsi="Times New Roman"/>
          <w:sz w:val="24"/>
          <w:szCs w:val="24"/>
        </w:rPr>
      </w:pPr>
      <w:r w:rsidRPr="00DC5E86">
        <w:rPr>
          <w:rFonts w:ascii="Times New Roman" w:hAnsi="Times New Roman"/>
          <w:sz w:val="24"/>
          <w:szCs w:val="24"/>
        </w:rPr>
        <w:t>The a</w:t>
      </w:r>
      <w:r w:rsidR="008A5D40" w:rsidRPr="00DC5E86">
        <w:rPr>
          <w:rFonts w:ascii="Times New Roman" w:hAnsi="Times New Roman"/>
          <w:sz w:val="24"/>
          <w:szCs w:val="24"/>
        </w:rPr>
        <w:t>mended t</w:t>
      </w:r>
      <w:r w:rsidR="002F4AEB" w:rsidRPr="00DC5E86">
        <w:rPr>
          <w:rFonts w:ascii="Times New Roman" w:hAnsi="Times New Roman"/>
          <w:sz w:val="24"/>
          <w:szCs w:val="24"/>
        </w:rPr>
        <w:t>able item</w:t>
      </w:r>
      <w:r w:rsidR="008A5D40" w:rsidRPr="00DC5E86">
        <w:rPr>
          <w:rFonts w:ascii="Times New Roman" w:hAnsi="Times New Roman"/>
          <w:sz w:val="24"/>
          <w:szCs w:val="24"/>
        </w:rPr>
        <w:t>s</w:t>
      </w:r>
      <w:r w:rsidR="00A93990" w:rsidRPr="00DC5E86">
        <w:rPr>
          <w:rFonts w:ascii="Times New Roman" w:hAnsi="Times New Roman"/>
          <w:sz w:val="24"/>
          <w:szCs w:val="24"/>
        </w:rPr>
        <w:t xml:space="preserve"> </w:t>
      </w:r>
      <w:r w:rsidR="008A5D40" w:rsidRPr="00DC5E86">
        <w:rPr>
          <w:rFonts w:ascii="Times New Roman" w:hAnsi="Times New Roman"/>
          <w:sz w:val="24"/>
          <w:szCs w:val="24"/>
        </w:rPr>
        <w:t>33 and 128 are</w:t>
      </w:r>
      <w:r w:rsidR="002F4AEB" w:rsidRPr="00DC5E86">
        <w:rPr>
          <w:rFonts w:ascii="Times New Roman" w:hAnsi="Times New Roman"/>
          <w:sz w:val="24"/>
          <w:szCs w:val="24"/>
        </w:rPr>
        <w:t xml:space="preserve"> compatible with human rights because </w:t>
      </w:r>
      <w:r w:rsidR="008A5D40" w:rsidRPr="00DC5E86">
        <w:rPr>
          <w:rFonts w:ascii="Times New Roman" w:hAnsi="Times New Roman"/>
          <w:sz w:val="24"/>
          <w:szCs w:val="24"/>
        </w:rPr>
        <w:t>they</w:t>
      </w:r>
      <w:r w:rsidR="002F4AEB" w:rsidRPr="00DC5E86">
        <w:rPr>
          <w:rFonts w:ascii="Times New Roman" w:hAnsi="Times New Roman"/>
          <w:sz w:val="24"/>
          <w:szCs w:val="24"/>
        </w:rPr>
        <w:t xml:space="preserve"> </w:t>
      </w:r>
      <w:r w:rsidR="008A5D40" w:rsidRPr="00DC5E86">
        <w:rPr>
          <w:rFonts w:ascii="Times New Roman" w:hAnsi="Times New Roman"/>
          <w:sz w:val="24"/>
          <w:szCs w:val="24"/>
        </w:rPr>
        <w:t>promote human rights and to the extent that t</w:t>
      </w:r>
      <w:r w:rsidRPr="00DC5E86">
        <w:rPr>
          <w:rFonts w:ascii="Times New Roman" w:hAnsi="Times New Roman"/>
          <w:sz w:val="24"/>
          <w:szCs w:val="24"/>
        </w:rPr>
        <w:t>hey</w:t>
      </w:r>
      <w:r w:rsidR="008A5D40" w:rsidRPr="00DC5E86">
        <w:rPr>
          <w:rFonts w:ascii="Times New Roman" w:hAnsi="Times New Roman"/>
          <w:sz w:val="24"/>
          <w:szCs w:val="24"/>
        </w:rPr>
        <w:t xml:space="preserve"> may limit human rights, those limitations are reasonable, necessary and proportionate.</w:t>
      </w:r>
    </w:p>
    <w:p w14:paraId="6BB7BA74" w14:textId="77777777" w:rsidR="00777EE2" w:rsidRPr="00DC5E86" w:rsidRDefault="00777EE2" w:rsidP="00EF5414">
      <w:pPr>
        <w:rPr>
          <w:rFonts w:ascii="Times New Roman" w:hAnsi="Times New Roman"/>
          <w:sz w:val="24"/>
          <w:szCs w:val="24"/>
        </w:rPr>
      </w:pPr>
    </w:p>
    <w:p w14:paraId="0278F03A" w14:textId="56114C14" w:rsidR="00777EE2" w:rsidRPr="00DC5E86" w:rsidRDefault="00777EE2" w:rsidP="00EF5414">
      <w:pPr>
        <w:rPr>
          <w:rFonts w:ascii="Times New Roman" w:eastAsiaTheme="minorHAnsi" w:hAnsi="Times New Roman"/>
          <w:i/>
          <w:sz w:val="24"/>
          <w:szCs w:val="24"/>
          <w:u w:val="single"/>
        </w:rPr>
      </w:pPr>
      <w:r w:rsidRPr="00DC5E86">
        <w:rPr>
          <w:rFonts w:ascii="Times New Roman" w:hAnsi="Times New Roman"/>
          <w:i/>
          <w:sz w:val="24"/>
          <w:szCs w:val="24"/>
          <w:u w:val="single"/>
        </w:rPr>
        <w:t>Table item</w:t>
      </w:r>
      <w:r w:rsidR="009760A9" w:rsidRPr="00DC5E86">
        <w:rPr>
          <w:rFonts w:ascii="Times New Roman" w:hAnsi="Times New Roman"/>
          <w:i/>
          <w:sz w:val="24"/>
          <w:szCs w:val="24"/>
          <w:u w:val="single"/>
        </w:rPr>
        <w:t xml:space="preserve"> </w:t>
      </w:r>
      <w:r w:rsidR="008408E0" w:rsidRPr="00DC5E86">
        <w:rPr>
          <w:rFonts w:ascii="Times New Roman" w:hAnsi="Times New Roman"/>
          <w:i/>
          <w:sz w:val="24"/>
          <w:szCs w:val="24"/>
          <w:u w:val="single"/>
        </w:rPr>
        <w:t>446</w:t>
      </w:r>
      <w:r w:rsidR="009760A9" w:rsidRPr="00DC5E86">
        <w:rPr>
          <w:rFonts w:ascii="Times New Roman" w:hAnsi="Times New Roman"/>
          <w:i/>
          <w:sz w:val="24"/>
          <w:szCs w:val="24"/>
          <w:u w:val="single"/>
        </w:rPr>
        <w:t xml:space="preserve"> – Ex</w:t>
      </w:r>
      <w:r w:rsidR="00657D8B" w:rsidRPr="00DC5E86">
        <w:rPr>
          <w:rFonts w:ascii="Times New Roman" w:hAnsi="Times New Roman"/>
          <w:i/>
          <w:sz w:val="24"/>
          <w:szCs w:val="24"/>
          <w:u w:val="single"/>
        </w:rPr>
        <w:t>tended</w:t>
      </w:r>
      <w:r w:rsidR="009760A9" w:rsidRPr="00DC5E86">
        <w:rPr>
          <w:rFonts w:ascii="Times New Roman" w:hAnsi="Times New Roman"/>
          <w:i/>
          <w:sz w:val="24"/>
          <w:szCs w:val="24"/>
          <w:u w:val="single"/>
        </w:rPr>
        <w:t xml:space="preserve"> New Enterprise Incentive Scheme</w:t>
      </w:r>
      <w:r w:rsidR="00657D8B" w:rsidRPr="00DC5E86">
        <w:rPr>
          <w:rFonts w:ascii="Times New Roman" w:hAnsi="Times New Roman"/>
          <w:i/>
          <w:sz w:val="24"/>
          <w:szCs w:val="24"/>
          <w:u w:val="single"/>
        </w:rPr>
        <w:t xml:space="preserve"> – COVID-19 response</w:t>
      </w:r>
    </w:p>
    <w:p w14:paraId="74A48CC0" w14:textId="77777777" w:rsidR="00777EE2" w:rsidRPr="00DC5E86" w:rsidRDefault="00777EE2" w:rsidP="00EF5414">
      <w:pPr>
        <w:ind w:right="-46"/>
        <w:rPr>
          <w:rFonts w:ascii="Times New Roman" w:hAnsi="Times New Roman"/>
          <w:color w:val="000000" w:themeColor="text1"/>
          <w:sz w:val="24"/>
          <w:szCs w:val="24"/>
        </w:rPr>
      </w:pPr>
    </w:p>
    <w:p w14:paraId="67B89DFB" w14:textId="3BFA506B" w:rsidR="00657D8B" w:rsidRPr="00DC5E86" w:rsidRDefault="00777EE2" w:rsidP="00913476">
      <w:pPr>
        <w:ind w:right="-46"/>
        <w:rPr>
          <w:rFonts w:ascii="Times New Roman" w:hAnsi="Times New Roman"/>
          <w:iCs/>
          <w:sz w:val="24"/>
          <w:szCs w:val="24"/>
        </w:rPr>
      </w:pPr>
      <w:r w:rsidRPr="00DC5E86">
        <w:rPr>
          <w:rFonts w:ascii="Times New Roman" w:hAnsi="Times New Roman"/>
          <w:sz w:val="24"/>
          <w:szCs w:val="24"/>
        </w:rPr>
        <w:t>Table item</w:t>
      </w:r>
      <w:r w:rsidR="00782258" w:rsidRPr="00DC5E86">
        <w:rPr>
          <w:rFonts w:ascii="Times New Roman" w:hAnsi="Times New Roman"/>
          <w:sz w:val="24"/>
          <w:szCs w:val="24"/>
        </w:rPr>
        <w:t xml:space="preserve"> </w:t>
      </w:r>
      <w:r w:rsidR="008408E0" w:rsidRPr="00DC5E86">
        <w:rPr>
          <w:rFonts w:ascii="Times New Roman" w:hAnsi="Times New Roman"/>
          <w:sz w:val="24"/>
          <w:szCs w:val="24"/>
        </w:rPr>
        <w:t>446</w:t>
      </w:r>
      <w:r w:rsidRPr="00DC5E86">
        <w:rPr>
          <w:rFonts w:ascii="Times New Roman" w:hAnsi="Times New Roman"/>
          <w:b/>
          <w:sz w:val="24"/>
          <w:szCs w:val="24"/>
        </w:rPr>
        <w:t xml:space="preserve"> </w:t>
      </w:r>
      <w:r w:rsidRPr="00DC5E86">
        <w:rPr>
          <w:rFonts w:ascii="Times New Roman" w:hAnsi="Times New Roman"/>
          <w:sz w:val="24"/>
          <w:szCs w:val="24"/>
        </w:rPr>
        <w:t xml:space="preserve">establishes </w:t>
      </w:r>
      <w:r w:rsidR="00657D8B" w:rsidRPr="00DC5E86">
        <w:rPr>
          <w:rFonts w:ascii="Times New Roman" w:hAnsi="Times New Roman"/>
          <w:iCs/>
          <w:sz w:val="24"/>
          <w:szCs w:val="24"/>
        </w:rPr>
        <w:t>legislative authority for government spending on the expansion of the New Enterprise Incentive Scheme (NEIS) to provide existing micro</w:t>
      </w:r>
      <w:r w:rsidR="00657D8B" w:rsidRPr="00DC5E86">
        <w:rPr>
          <w:rFonts w:ascii="Times New Roman" w:hAnsi="Times New Roman"/>
          <w:iCs/>
          <w:sz w:val="24"/>
          <w:szCs w:val="24"/>
        </w:rPr>
        <w:noBreakHyphen/>
        <w:t>business owners impacted by COVID-19 with access to small business assistance services</w:t>
      </w:r>
      <w:r w:rsidR="00DC5E86">
        <w:rPr>
          <w:rFonts w:ascii="Times New Roman" w:hAnsi="Times New Roman"/>
          <w:iCs/>
          <w:sz w:val="24"/>
          <w:szCs w:val="24"/>
        </w:rPr>
        <w:t xml:space="preserve"> (New Business Assistance)</w:t>
      </w:r>
      <w:r w:rsidR="00657D8B" w:rsidRPr="00DC5E86">
        <w:rPr>
          <w:rFonts w:ascii="Times New Roman" w:hAnsi="Times New Roman"/>
          <w:iCs/>
          <w:sz w:val="24"/>
          <w:szCs w:val="24"/>
        </w:rPr>
        <w:t>.</w:t>
      </w:r>
    </w:p>
    <w:p w14:paraId="30919D3F" w14:textId="77777777" w:rsidR="00657D8B" w:rsidRPr="00DC5E86" w:rsidRDefault="00657D8B" w:rsidP="00913476">
      <w:pPr>
        <w:ind w:right="-46"/>
        <w:rPr>
          <w:rFonts w:ascii="Times New Roman" w:hAnsi="Times New Roman"/>
          <w:iCs/>
          <w:sz w:val="24"/>
          <w:szCs w:val="24"/>
        </w:rPr>
      </w:pPr>
    </w:p>
    <w:p w14:paraId="5D4A456A" w14:textId="77777777" w:rsidR="00657D8B" w:rsidRPr="00DC5E86" w:rsidRDefault="00657D8B" w:rsidP="00657D8B">
      <w:pPr>
        <w:rPr>
          <w:rFonts w:ascii="Times New Roman" w:hAnsi="Times New Roman"/>
          <w:iCs/>
          <w:sz w:val="24"/>
          <w:szCs w:val="24"/>
        </w:rPr>
      </w:pPr>
      <w:r w:rsidRPr="00DC5E86">
        <w:rPr>
          <w:rFonts w:ascii="Times New Roman" w:hAnsi="Times New Roman"/>
          <w:iCs/>
          <w:sz w:val="24"/>
          <w:szCs w:val="24"/>
        </w:rPr>
        <w:t>NEIS is a highly successful government program that has helped more than 180,000 people to start a small business over the last 35 years. The program provides its participants with New Business Assistance, which includes accredited small business training, help to develop a business plan, and personalised mentoring and small business advice for 52 weeks. Currently, New Business Assistance with NEIS helps people not in employment, education or training to start a small business.</w:t>
      </w:r>
    </w:p>
    <w:p w14:paraId="0555D0F3" w14:textId="77777777" w:rsidR="00657D8B" w:rsidRPr="00DC5E86" w:rsidRDefault="00657D8B" w:rsidP="00657D8B">
      <w:pPr>
        <w:rPr>
          <w:rFonts w:ascii="Times New Roman" w:hAnsi="Times New Roman"/>
          <w:iCs/>
          <w:sz w:val="24"/>
          <w:szCs w:val="24"/>
        </w:rPr>
      </w:pPr>
    </w:p>
    <w:p w14:paraId="483D9ACC" w14:textId="0037ABFF" w:rsidR="00657D8B" w:rsidRPr="00DC5E86" w:rsidRDefault="00657D8B" w:rsidP="00657D8B">
      <w:pPr>
        <w:rPr>
          <w:rFonts w:ascii="Times New Roman" w:hAnsi="Times New Roman"/>
          <w:iCs/>
          <w:sz w:val="24"/>
          <w:szCs w:val="24"/>
        </w:rPr>
      </w:pPr>
      <w:r w:rsidRPr="00DC5E86">
        <w:rPr>
          <w:rFonts w:ascii="Times New Roman" w:hAnsi="Times New Roman"/>
          <w:iCs/>
          <w:sz w:val="24"/>
          <w:szCs w:val="24"/>
        </w:rPr>
        <w:t xml:space="preserve">The expansion of NEIS will allow current NEIS providers to deliver small business advice to individuals who may already have an existing micro-business that has been impacted by COVID-19. Micro-businesses are businesses </w:t>
      </w:r>
      <w:r w:rsidR="00527EAC" w:rsidRPr="00DC5E86">
        <w:rPr>
          <w:rFonts w:ascii="Times New Roman" w:hAnsi="Times New Roman"/>
          <w:iCs/>
          <w:sz w:val="24"/>
          <w:szCs w:val="24"/>
        </w:rPr>
        <w:t xml:space="preserve">with a very small number of employees, </w:t>
      </w:r>
      <w:r w:rsidRPr="00DC5E86">
        <w:rPr>
          <w:rFonts w:ascii="Times New Roman" w:hAnsi="Times New Roman"/>
          <w:iCs/>
          <w:sz w:val="24"/>
          <w:szCs w:val="24"/>
        </w:rPr>
        <w:t>or sole traders, freelance workers and gig workers.</w:t>
      </w:r>
    </w:p>
    <w:p w14:paraId="7E685780" w14:textId="77777777" w:rsidR="00657D8B" w:rsidRPr="00DC5E86" w:rsidRDefault="00657D8B" w:rsidP="00657D8B">
      <w:pPr>
        <w:rPr>
          <w:rFonts w:ascii="Times New Roman" w:hAnsi="Times New Roman"/>
          <w:iCs/>
          <w:sz w:val="24"/>
          <w:szCs w:val="24"/>
        </w:rPr>
      </w:pPr>
    </w:p>
    <w:p w14:paraId="03F1D013" w14:textId="40FAA9B2" w:rsidR="00657D8B" w:rsidRPr="00DC5E86" w:rsidRDefault="00657D8B" w:rsidP="00657D8B">
      <w:pPr>
        <w:rPr>
          <w:rFonts w:ascii="Times New Roman" w:hAnsi="Times New Roman"/>
          <w:iCs/>
          <w:sz w:val="24"/>
          <w:szCs w:val="24"/>
        </w:rPr>
      </w:pPr>
      <w:r w:rsidRPr="00DC5E86">
        <w:rPr>
          <w:rFonts w:ascii="Times New Roman" w:hAnsi="Times New Roman"/>
          <w:iCs/>
          <w:sz w:val="24"/>
          <w:szCs w:val="24"/>
        </w:rPr>
        <w:t xml:space="preserve">The NEIS provider will assess whether the existing micro-business owner would benefit from completing accredited </w:t>
      </w:r>
      <w:r w:rsidR="00371300">
        <w:rPr>
          <w:rFonts w:ascii="Times New Roman" w:hAnsi="Times New Roman"/>
          <w:iCs/>
          <w:sz w:val="24"/>
          <w:szCs w:val="24"/>
        </w:rPr>
        <w:t xml:space="preserve">NEIS </w:t>
      </w:r>
      <w:r w:rsidRPr="00DC5E86">
        <w:rPr>
          <w:rFonts w:ascii="Times New Roman" w:hAnsi="Times New Roman"/>
          <w:iCs/>
          <w:sz w:val="24"/>
          <w:szCs w:val="24"/>
        </w:rPr>
        <w:t xml:space="preserve">training, such as a Certificate III in Micro-Business Operations, or completing discrete elements of this training as required. A key part of this training </w:t>
      </w:r>
      <w:r w:rsidRPr="00DC5E86">
        <w:rPr>
          <w:rFonts w:ascii="Times New Roman" w:hAnsi="Times New Roman"/>
          <w:iCs/>
          <w:sz w:val="24"/>
          <w:szCs w:val="24"/>
        </w:rPr>
        <w:lastRenderedPageBreak/>
        <w:t>includes assisting the micro-business to develop or update a business plan. NEIS providers would arrange training through registered training organisations at no cost to the micro</w:t>
      </w:r>
      <w:r w:rsidR="00451F76">
        <w:rPr>
          <w:rFonts w:ascii="Times New Roman" w:hAnsi="Times New Roman"/>
          <w:iCs/>
          <w:sz w:val="24"/>
          <w:szCs w:val="24"/>
        </w:rPr>
        <w:noBreakHyphen/>
      </w:r>
      <w:r w:rsidRPr="00DC5E86">
        <w:rPr>
          <w:rFonts w:ascii="Times New Roman" w:hAnsi="Times New Roman"/>
          <w:iCs/>
          <w:sz w:val="24"/>
          <w:szCs w:val="24"/>
        </w:rPr>
        <w:t xml:space="preserve">business owner.   </w:t>
      </w:r>
    </w:p>
    <w:p w14:paraId="6EC82511" w14:textId="77777777" w:rsidR="00657D8B" w:rsidRPr="00DC5E86" w:rsidRDefault="00657D8B" w:rsidP="00657D8B">
      <w:pPr>
        <w:rPr>
          <w:rFonts w:ascii="Times New Roman" w:hAnsi="Times New Roman"/>
          <w:iCs/>
          <w:sz w:val="24"/>
          <w:szCs w:val="24"/>
        </w:rPr>
      </w:pPr>
    </w:p>
    <w:p w14:paraId="0F42F7E9" w14:textId="77777777" w:rsidR="00657D8B" w:rsidRPr="00DC5E86" w:rsidRDefault="00657D8B" w:rsidP="00657D8B">
      <w:pPr>
        <w:rPr>
          <w:rFonts w:ascii="Times New Roman" w:hAnsi="Times New Roman"/>
          <w:iCs/>
          <w:sz w:val="24"/>
          <w:szCs w:val="24"/>
        </w:rPr>
      </w:pPr>
      <w:r w:rsidRPr="00DC5E86">
        <w:rPr>
          <w:rFonts w:ascii="Times New Roman" w:hAnsi="Times New Roman"/>
          <w:iCs/>
          <w:sz w:val="24"/>
          <w:szCs w:val="24"/>
        </w:rPr>
        <w:t xml:space="preserve">The NEIS provider will then assist the existing micro-business to retain and refocus their business to remain operational post COVID-19. This could include helping the business adapt to an online environment or to generate new sales markets and meet new areas of demand. For example, a NEIS provider may help the micro-business owner develop a strategy to expand its business to an area of the economy experiencing growth and then help them to design a website or social media page to generate online sales in the new market. </w:t>
      </w:r>
    </w:p>
    <w:p w14:paraId="172D6D81" w14:textId="77777777" w:rsidR="00657D8B" w:rsidRPr="00DC5E86" w:rsidRDefault="00657D8B" w:rsidP="00657D8B">
      <w:pPr>
        <w:rPr>
          <w:rFonts w:ascii="Times New Roman" w:hAnsi="Times New Roman"/>
          <w:iCs/>
          <w:sz w:val="24"/>
          <w:szCs w:val="24"/>
        </w:rPr>
      </w:pPr>
    </w:p>
    <w:p w14:paraId="44CEA8C2" w14:textId="77777777" w:rsidR="004E1FE9" w:rsidRPr="00DC5E86" w:rsidRDefault="00657D8B" w:rsidP="004E1FE9">
      <w:pPr>
        <w:rPr>
          <w:rFonts w:ascii="Times New Roman" w:eastAsiaTheme="minorHAnsi" w:hAnsi="Times New Roman"/>
        </w:rPr>
      </w:pPr>
      <w:r w:rsidRPr="00DC5E86">
        <w:rPr>
          <w:rFonts w:ascii="Times New Roman" w:hAnsi="Times New Roman"/>
          <w:iCs/>
          <w:sz w:val="24"/>
          <w:szCs w:val="24"/>
        </w:rPr>
        <w:t>The NEIS expansion recognises both the value of self-employment in the current economic environment and the role of small business in the post COVID-19 economic recovery. It also recognises that many micro-businesses do not have a large financial buffer to draw on during a difficult economic climate but have been contributing to the economy before the COVID</w:t>
      </w:r>
      <w:r w:rsidRPr="00DC5E86">
        <w:rPr>
          <w:rFonts w:ascii="Times New Roman" w:hAnsi="Times New Roman"/>
          <w:iCs/>
          <w:sz w:val="24"/>
          <w:szCs w:val="24"/>
        </w:rPr>
        <w:noBreakHyphen/>
        <w:t xml:space="preserve">19 pandemic emerged. Assistance for existing micro-businesses under the NEIS expansion will commence in the beginning of December 2020 and cease at the end of June 2022. </w:t>
      </w:r>
    </w:p>
    <w:p w14:paraId="472CEB79" w14:textId="77777777" w:rsidR="00777EE2" w:rsidRPr="00DC5E86" w:rsidRDefault="00777EE2" w:rsidP="00EF5414">
      <w:pPr>
        <w:ind w:right="-46"/>
        <w:rPr>
          <w:rFonts w:ascii="Times New Roman" w:hAnsi="Times New Roman"/>
          <w:iCs/>
          <w:sz w:val="24"/>
          <w:szCs w:val="24"/>
        </w:rPr>
      </w:pPr>
    </w:p>
    <w:p w14:paraId="2152685C" w14:textId="77777777" w:rsidR="00777EE2" w:rsidRPr="00DC5E86" w:rsidRDefault="00777EE2" w:rsidP="008A5D40">
      <w:pPr>
        <w:rPr>
          <w:rFonts w:ascii="Times New Roman" w:hAnsi="Times New Roman"/>
          <w:sz w:val="24"/>
          <w:szCs w:val="24"/>
        </w:rPr>
      </w:pPr>
      <w:r w:rsidRPr="00DC5E86">
        <w:rPr>
          <w:rFonts w:ascii="Times New Roman" w:hAnsi="Times New Roman"/>
          <w:b/>
          <w:color w:val="000000" w:themeColor="text1"/>
          <w:sz w:val="24"/>
          <w:szCs w:val="24"/>
        </w:rPr>
        <w:t>Human rights implications</w:t>
      </w:r>
      <w:r w:rsidRPr="00DC5E86">
        <w:rPr>
          <w:rFonts w:ascii="Times New Roman" w:hAnsi="Times New Roman"/>
          <w:sz w:val="24"/>
          <w:szCs w:val="24"/>
        </w:rPr>
        <w:t xml:space="preserve"> </w:t>
      </w:r>
    </w:p>
    <w:p w14:paraId="717A5E5F" w14:textId="77777777" w:rsidR="008A5D40" w:rsidRPr="00DC5E86" w:rsidRDefault="008A5D40" w:rsidP="008A5D40">
      <w:pPr>
        <w:rPr>
          <w:rFonts w:ascii="Times New Roman" w:hAnsi="Times New Roman"/>
          <w:sz w:val="24"/>
          <w:szCs w:val="24"/>
        </w:rPr>
      </w:pPr>
    </w:p>
    <w:p w14:paraId="7E835141" w14:textId="0713CB35" w:rsidR="008A5D40" w:rsidRPr="00DC5E86" w:rsidRDefault="00033CD0" w:rsidP="008A5D40">
      <w:pPr>
        <w:rPr>
          <w:rFonts w:ascii="Times New Roman" w:hAnsi="Times New Roman"/>
          <w:sz w:val="24"/>
          <w:szCs w:val="24"/>
        </w:rPr>
      </w:pPr>
      <w:r w:rsidRPr="00DC5E86">
        <w:rPr>
          <w:rFonts w:ascii="Times New Roman" w:hAnsi="Times New Roman"/>
          <w:sz w:val="24"/>
          <w:szCs w:val="24"/>
        </w:rPr>
        <w:t xml:space="preserve">Table item </w:t>
      </w:r>
      <w:r w:rsidR="008408E0" w:rsidRPr="00DC5E86">
        <w:rPr>
          <w:rFonts w:ascii="Times New Roman" w:hAnsi="Times New Roman"/>
          <w:sz w:val="24"/>
          <w:szCs w:val="24"/>
        </w:rPr>
        <w:t>446</w:t>
      </w:r>
      <w:r w:rsidRPr="00DC5E86">
        <w:rPr>
          <w:rFonts w:ascii="Times New Roman" w:hAnsi="Times New Roman"/>
          <w:sz w:val="24"/>
          <w:szCs w:val="24"/>
        </w:rPr>
        <w:t xml:space="preserve"> </w:t>
      </w:r>
      <w:r w:rsidR="008A5D40" w:rsidRPr="00DC5E86">
        <w:rPr>
          <w:rFonts w:ascii="Times New Roman" w:hAnsi="Times New Roman"/>
          <w:sz w:val="24"/>
          <w:szCs w:val="24"/>
        </w:rPr>
        <w:t xml:space="preserve">engages the following rights: </w:t>
      </w:r>
    </w:p>
    <w:p w14:paraId="0ED11670" w14:textId="77777777" w:rsidR="008A5D40" w:rsidRPr="00DC5E86" w:rsidRDefault="00033CD0" w:rsidP="00282756">
      <w:pPr>
        <w:pStyle w:val="ListParagraph"/>
        <w:numPr>
          <w:ilvl w:val="0"/>
          <w:numId w:val="12"/>
        </w:numPr>
        <w:rPr>
          <w:rFonts w:cs="Times New Roman"/>
          <w:szCs w:val="24"/>
        </w:rPr>
      </w:pPr>
      <w:r w:rsidRPr="00DC5E86">
        <w:rPr>
          <w:rFonts w:cs="Times New Roman"/>
          <w:szCs w:val="24"/>
        </w:rPr>
        <w:t xml:space="preserve">the </w:t>
      </w:r>
      <w:r w:rsidR="008A5D40" w:rsidRPr="00DC5E86">
        <w:rPr>
          <w:rFonts w:cs="Times New Roman"/>
          <w:szCs w:val="24"/>
        </w:rPr>
        <w:t>right to work</w:t>
      </w:r>
      <w:r w:rsidRPr="00DC5E86">
        <w:rPr>
          <w:rFonts w:cs="Times New Roman"/>
          <w:szCs w:val="24"/>
        </w:rPr>
        <w:t xml:space="preserve"> in Article 6 of the </w:t>
      </w:r>
      <w:r w:rsidRPr="00DC5E86">
        <w:rPr>
          <w:rFonts w:cs="Times New Roman"/>
          <w:i/>
          <w:szCs w:val="24"/>
        </w:rPr>
        <w:t>International Covenant on Economic, Social and Cultural Rights</w:t>
      </w:r>
      <w:r w:rsidRPr="00DC5E86">
        <w:rPr>
          <w:rFonts w:cs="Times New Roman"/>
          <w:szCs w:val="24"/>
        </w:rPr>
        <w:t xml:space="preserve"> (ICESCR), read with Article 2 of the ICESCR, and Articles 1 and 2 of the International Labour Organization’s </w:t>
      </w:r>
      <w:r w:rsidRPr="00DC5E86">
        <w:rPr>
          <w:rFonts w:cs="Times New Roman"/>
          <w:i/>
          <w:color w:val="000000"/>
          <w:szCs w:val="24"/>
        </w:rPr>
        <w:t>Convention concerning Employment Policy</w:t>
      </w:r>
      <w:r w:rsidRPr="00DC5E86">
        <w:rPr>
          <w:rFonts w:cs="Times New Roman"/>
          <w:color w:val="000000"/>
          <w:szCs w:val="24"/>
        </w:rPr>
        <w:t xml:space="preserve"> (ILO Convention 122)</w:t>
      </w:r>
      <w:r w:rsidR="008A5D40" w:rsidRPr="00DC5E86">
        <w:rPr>
          <w:rFonts w:cs="Times New Roman"/>
          <w:szCs w:val="24"/>
        </w:rPr>
        <w:t xml:space="preserve">; </w:t>
      </w:r>
      <w:r w:rsidRPr="00DC5E86">
        <w:rPr>
          <w:rFonts w:cs="Times New Roman"/>
          <w:szCs w:val="24"/>
        </w:rPr>
        <w:t>and</w:t>
      </w:r>
    </w:p>
    <w:p w14:paraId="065688DA" w14:textId="77777777" w:rsidR="008A5D40" w:rsidRPr="00DC5E86" w:rsidRDefault="00033CD0" w:rsidP="00282756">
      <w:pPr>
        <w:pStyle w:val="ListParagraph"/>
        <w:numPr>
          <w:ilvl w:val="0"/>
          <w:numId w:val="12"/>
        </w:numPr>
        <w:rPr>
          <w:rFonts w:cs="Times New Roman"/>
          <w:szCs w:val="24"/>
        </w:rPr>
      </w:pPr>
      <w:r w:rsidRPr="00DC5E86">
        <w:rPr>
          <w:rFonts w:cs="Times New Roman"/>
          <w:szCs w:val="24"/>
        </w:rPr>
        <w:t>the</w:t>
      </w:r>
      <w:r w:rsidR="008A5D40" w:rsidRPr="00DC5E86">
        <w:rPr>
          <w:rFonts w:cs="Times New Roman"/>
          <w:szCs w:val="24"/>
        </w:rPr>
        <w:t xml:space="preserve"> right to education</w:t>
      </w:r>
      <w:r w:rsidRPr="00DC5E86">
        <w:rPr>
          <w:rFonts w:cs="Times New Roman"/>
          <w:szCs w:val="24"/>
        </w:rPr>
        <w:t xml:space="preserve"> in Article 13 of the ICESCR, read with Article 2 of the ICESCR, and Articles 1 to 4 of the International Labour Organization’s </w:t>
      </w:r>
      <w:r w:rsidRPr="00DC5E86">
        <w:rPr>
          <w:rFonts w:cs="Times New Roman"/>
          <w:i/>
          <w:color w:val="000000"/>
          <w:szCs w:val="24"/>
        </w:rPr>
        <w:t>Convention concerning Vocational Guidance and Vocational Training in the Development of Human Resources</w:t>
      </w:r>
      <w:r w:rsidRPr="00DC5E86" w:rsidDel="003622EA">
        <w:rPr>
          <w:rFonts w:cs="Times New Roman"/>
          <w:color w:val="000000"/>
          <w:szCs w:val="24"/>
        </w:rPr>
        <w:t xml:space="preserve"> </w:t>
      </w:r>
      <w:r w:rsidRPr="00DC5E86">
        <w:rPr>
          <w:rFonts w:cs="Times New Roman"/>
          <w:color w:val="000000"/>
          <w:szCs w:val="24"/>
        </w:rPr>
        <w:t>(ILO Convention 142)</w:t>
      </w:r>
      <w:r w:rsidR="008A5D40" w:rsidRPr="00DC5E86">
        <w:rPr>
          <w:rFonts w:cs="Times New Roman"/>
          <w:szCs w:val="24"/>
        </w:rPr>
        <w:t>.</w:t>
      </w:r>
    </w:p>
    <w:p w14:paraId="40CCD595" w14:textId="77777777" w:rsidR="008A5D40" w:rsidRPr="00DC5E86" w:rsidRDefault="008A5D40" w:rsidP="008A5D40">
      <w:pPr>
        <w:rPr>
          <w:rFonts w:ascii="Times New Roman" w:hAnsi="Times New Roman"/>
          <w:sz w:val="24"/>
          <w:szCs w:val="24"/>
        </w:rPr>
      </w:pPr>
    </w:p>
    <w:p w14:paraId="0D2A8C6C" w14:textId="77777777" w:rsidR="008A5D40" w:rsidRPr="00DC5E86" w:rsidRDefault="008A5D40" w:rsidP="008A5D40">
      <w:pPr>
        <w:shd w:val="clear" w:color="auto" w:fill="FFFFFF"/>
        <w:rPr>
          <w:rFonts w:ascii="Times New Roman" w:hAnsi="Times New Roman"/>
          <w:i/>
          <w:iCs/>
          <w:spacing w:val="-3"/>
          <w:sz w:val="24"/>
          <w:szCs w:val="24"/>
        </w:rPr>
      </w:pPr>
      <w:r w:rsidRPr="00DC5E86">
        <w:rPr>
          <w:rFonts w:ascii="Times New Roman" w:hAnsi="Times New Roman"/>
          <w:i/>
          <w:iCs/>
          <w:spacing w:val="-3"/>
          <w:sz w:val="24"/>
          <w:szCs w:val="24"/>
        </w:rPr>
        <w:t xml:space="preserve">Right to </w:t>
      </w:r>
      <w:r w:rsidR="002A3E69" w:rsidRPr="00DC5E86">
        <w:rPr>
          <w:rFonts w:ascii="Times New Roman" w:hAnsi="Times New Roman"/>
          <w:i/>
          <w:iCs/>
          <w:spacing w:val="-3"/>
          <w:sz w:val="24"/>
          <w:szCs w:val="24"/>
        </w:rPr>
        <w:t>w</w:t>
      </w:r>
      <w:r w:rsidRPr="00DC5E86">
        <w:rPr>
          <w:rFonts w:ascii="Times New Roman" w:hAnsi="Times New Roman"/>
          <w:i/>
          <w:iCs/>
          <w:spacing w:val="-3"/>
          <w:sz w:val="24"/>
          <w:szCs w:val="24"/>
        </w:rPr>
        <w:t>ork</w:t>
      </w:r>
    </w:p>
    <w:p w14:paraId="3459D62A" w14:textId="77777777" w:rsidR="008A5D40" w:rsidRPr="00DC5E86" w:rsidRDefault="008A5D40" w:rsidP="008A5D40">
      <w:pPr>
        <w:shd w:val="clear" w:color="auto" w:fill="FFFFFF"/>
        <w:rPr>
          <w:rFonts w:ascii="Times New Roman" w:hAnsi="Times New Roman"/>
          <w:iCs/>
          <w:spacing w:val="-3"/>
          <w:sz w:val="24"/>
          <w:szCs w:val="24"/>
        </w:rPr>
      </w:pPr>
    </w:p>
    <w:p w14:paraId="7579D54F" w14:textId="77777777" w:rsidR="008A5D40" w:rsidRPr="00451F76" w:rsidRDefault="008A5D40" w:rsidP="00451F76">
      <w:pPr>
        <w:rPr>
          <w:rFonts w:ascii="Times New Roman" w:hAnsi="Times New Roman"/>
          <w:iCs/>
          <w:sz w:val="24"/>
          <w:szCs w:val="24"/>
        </w:rPr>
      </w:pPr>
      <w:r w:rsidRPr="00451F76">
        <w:rPr>
          <w:rFonts w:ascii="Times New Roman" w:hAnsi="Times New Roman"/>
          <w:iCs/>
          <w:sz w:val="24"/>
          <w:szCs w:val="24"/>
        </w:rPr>
        <w:t xml:space="preserve">Article 2(1) of the ICESCR recognises that ‘each State Party to the present Covenant undertakes to 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including particularly the adoption of legislative measures’.  </w:t>
      </w:r>
    </w:p>
    <w:p w14:paraId="5DF91F8C" w14:textId="77777777" w:rsidR="008A5D40" w:rsidRPr="00451F76" w:rsidRDefault="008A5D40" w:rsidP="00451F76">
      <w:pPr>
        <w:rPr>
          <w:rFonts w:ascii="Times New Roman" w:hAnsi="Times New Roman"/>
          <w:iCs/>
          <w:sz w:val="24"/>
          <w:szCs w:val="24"/>
        </w:rPr>
      </w:pPr>
    </w:p>
    <w:p w14:paraId="393C34C5" w14:textId="77777777" w:rsidR="008A5D40" w:rsidRPr="00451F76" w:rsidRDefault="008A5D40" w:rsidP="00451F76">
      <w:pPr>
        <w:rPr>
          <w:rFonts w:ascii="Times New Roman" w:hAnsi="Times New Roman"/>
          <w:iCs/>
          <w:sz w:val="24"/>
          <w:szCs w:val="24"/>
        </w:rPr>
      </w:pPr>
      <w:r w:rsidRPr="00451F76">
        <w:rPr>
          <w:rFonts w:ascii="Times New Roman" w:hAnsi="Times New Roman"/>
          <w:iCs/>
          <w:sz w:val="24"/>
          <w:szCs w:val="24"/>
        </w:rPr>
        <w:t xml:space="preserve">Article 6(1) </w:t>
      </w:r>
      <w:r w:rsidR="002A3E69" w:rsidRPr="00451F76">
        <w:rPr>
          <w:rFonts w:ascii="Times New Roman" w:hAnsi="Times New Roman"/>
          <w:iCs/>
          <w:sz w:val="24"/>
          <w:szCs w:val="24"/>
        </w:rPr>
        <w:t xml:space="preserve">of the ICESCR </w:t>
      </w:r>
      <w:r w:rsidRPr="00451F76">
        <w:rPr>
          <w:rFonts w:ascii="Times New Roman" w:hAnsi="Times New Roman"/>
          <w:iCs/>
          <w:sz w:val="24"/>
          <w:szCs w:val="24"/>
        </w:rPr>
        <w:t xml:space="preserve">recognises the right to work, which includes the right to the opportunity to gain a living by work which a person freely chooses or accepts. Article 6(2) provides that </w:t>
      </w:r>
      <w:r w:rsidR="002A3E69" w:rsidRPr="00451F76">
        <w:rPr>
          <w:rFonts w:ascii="Times New Roman" w:hAnsi="Times New Roman"/>
          <w:iCs/>
          <w:sz w:val="24"/>
          <w:szCs w:val="24"/>
        </w:rPr>
        <w:t xml:space="preserve">the </w:t>
      </w:r>
      <w:r w:rsidRPr="00451F76">
        <w:rPr>
          <w:rFonts w:ascii="Times New Roman" w:hAnsi="Times New Roman"/>
          <w:iCs/>
          <w:sz w:val="24"/>
          <w:szCs w:val="24"/>
        </w:rPr>
        <w:t>State</w:t>
      </w:r>
      <w:r w:rsidR="002A3E69" w:rsidRPr="00451F76">
        <w:rPr>
          <w:rFonts w:ascii="Times New Roman" w:hAnsi="Times New Roman"/>
          <w:iCs/>
          <w:sz w:val="24"/>
          <w:szCs w:val="24"/>
        </w:rPr>
        <w:t>s</w:t>
      </w:r>
      <w:r w:rsidRPr="00451F76">
        <w:rPr>
          <w:rFonts w:ascii="Times New Roman" w:hAnsi="Times New Roman"/>
          <w:iCs/>
          <w:sz w:val="24"/>
          <w:szCs w:val="24"/>
        </w:rPr>
        <w:t xml:space="preserve"> Parties recognise the right to work and will take appropriate steps to achieve the realisation of this right including through ‘technical and vocational guidance and training programmes, policies and techniques…’</w:t>
      </w:r>
      <w:r w:rsidR="002A3E69" w:rsidRPr="00451F76">
        <w:rPr>
          <w:rFonts w:ascii="Times New Roman" w:hAnsi="Times New Roman"/>
          <w:iCs/>
          <w:sz w:val="24"/>
          <w:szCs w:val="24"/>
        </w:rPr>
        <w:t>.</w:t>
      </w:r>
    </w:p>
    <w:p w14:paraId="55C14D85" w14:textId="77777777" w:rsidR="008A5D40" w:rsidRPr="00451F76" w:rsidRDefault="008A5D40" w:rsidP="00451F76">
      <w:pPr>
        <w:rPr>
          <w:rFonts w:ascii="Times New Roman" w:hAnsi="Times New Roman"/>
          <w:iCs/>
          <w:sz w:val="24"/>
          <w:szCs w:val="24"/>
        </w:rPr>
      </w:pPr>
    </w:p>
    <w:p w14:paraId="73C7CCFE" w14:textId="77777777" w:rsidR="002A3E69" w:rsidRPr="00451F76" w:rsidRDefault="008A5D40" w:rsidP="008A5D40">
      <w:pPr>
        <w:rPr>
          <w:rFonts w:ascii="Times New Roman" w:hAnsi="Times New Roman"/>
          <w:iCs/>
          <w:sz w:val="24"/>
          <w:szCs w:val="24"/>
        </w:rPr>
      </w:pPr>
      <w:r w:rsidRPr="00451F76">
        <w:rPr>
          <w:rFonts w:ascii="Times New Roman" w:hAnsi="Times New Roman"/>
          <w:iCs/>
          <w:sz w:val="24"/>
          <w:szCs w:val="24"/>
        </w:rPr>
        <w:t xml:space="preserve">Article 1 </w:t>
      </w:r>
      <w:r w:rsidR="002A3E69" w:rsidRPr="00451F76">
        <w:rPr>
          <w:rFonts w:ascii="Times New Roman" w:hAnsi="Times New Roman"/>
          <w:iCs/>
          <w:sz w:val="24"/>
          <w:szCs w:val="24"/>
        </w:rPr>
        <w:t xml:space="preserve">of the ILO Convention 122 </w:t>
      </w:r>
      <w:r w:rsidRPr="00451F76">
        <w:rPr>
          <w:rFonts w:ascii="Times New Roman" w:hAnsi="Times New Roman"/>
          <w:iCs/>
          <w:sz w:val="24"/>
          <w:szCs w:val="24"/>
        </w:rPr>
        <w:t xml:space="preserve">provides that </w:t>
      </w:r>
      <w:r w:rsidR="002A3E69" w:rsidRPr="00451F76">
        <w:rPr>
          <w:rFonts w:ascii="Times New Roman" w:hAnsi="Times New Roman"/>
          <w:iCs/>
          <w:sz w:val="24"/>
          <w:szCs w:val="24"/>
        </w:rPr>
        <w:t>‘</w:t>
      </w:r>
      <w:r w:rsidRPr="00451F76">
        <w:rPr>
          <w:rFonts w:ascii="Times New Roman" w:hAnsi="Times New Roman"/>
          <w:iCs/>
          <w:sz w:val="24"/>
          <w:szCs w:val="24"/>
        </w:rPr>
        <w:t>each Member shall declare and pursue, as a major goal, an active policy designed to promote full, productive and freely chosen employment.</w:t>
      </w:r>
      <w:r w:rsidR="002A3E69" w:rsidRPr="00451F76">
        <w:rPr>
          <w:rFonts w:ascii="Times New Roman" w:hAnsi="Times New Roman"/>
          <w:iCs/>
          <w:sz w:val="24"/>
          <w:szCs w:val="24"/>
        </w:rPr>
        <w:t xml:space="preserve">’ </w:t>
      </w:r>
    </w:p>
    <w:p w14:paraId="531018C5" w14:textId="77777777" w:rsidR="002A3E69" w:rsidRPr="00451F76" w:rsidRDefault="002A3E69" w:rsidP="008A5D40">
      <w:pPr>
        <w:rPr>
          <w:rFonts w:ascii="Times New Roman" w:hAnsi="Times New Roman"/>
          <w:iCs/>
          <w:sz w:val="24"/>
          <w:szCs w:val="24"/>
        </w:rPr>
      </w:pPr>
    </w:p>
    <w:p w14:paraId="2B931802" w14:textId="77777777" w:rsidR="008A5D40" w:rsidRPr="00451F76" w:rsidRDefault="008A5D40" w:rsidP="008A5D40">
      <w:pPr>
        <w:rPr>
          <w:rFonts w:ascii="Times New Roman" w:hAnsi="Times New Roman"/>
          <w:iCs/>
          <w:sz w:val="24"/>
          <w:szCs w:val="24"/>
        </w:rPr>
      </w:pPr>
      <w:r w:rsidRPr="00451F76">
        <w:rPr>
          <w:rFonts w:ascii="Times New Roman" w:hAnsi="Times New Roman"/>
          <w:iCs/>
          <w:sz w:val="24"/>
          <w:szCs w:val="24"/>
        </w:rPr>
        <w:lastRenderedPageBreak/>
        <w:t>Article 2</w:t>
      </w:r>
      <w:r w:rsidR="002A3E69" w:rsidRPr="00451F76">
        <w:rPr>
          <w:rFonts w:ascii="Times New Roman" w:hAnsi="Times New Roman"/>
          <w:iCs/>
          <w:sz w:val="24"/>
          <w:szCs w:val="24"/>
        </w:rPr>
        <w:t xml:space="preserve"> of the ILO Convention 122</w:t>
      </w:r>
      <w:r w:rsidRPr="00451F76">
        <w:rPr>
          <w:rFonts w:ascii="Times New Roman" w:hAnsi="Times New Roman"/>
          <w:iCs/>
          <w:sz w:val="24"/>
          <w:szCs w:val="24"/>
        </w:rPr>
        <w:t xml:space="preserve"> provides that each </w:t>
      </w:r>
      <w:r w:rsidR="002A3E69" w:rsidRPr="00451F76">
        <w:rPr>
          <w:rFonts w:ascii="Times New Roman" w:hAnsi="Times New Roman"/>
          <w:iCs/>
          <w:sz w:val="24"/>
          <w:szCs w:val="24"/>
        </w:rPr>
        <w:t>M</w:t>
      </w:r>
      <w:r w:rsidRPr="00451F76">
        <w:rPr>
          <w:rFonts w:ascii="Times New Roman" w:hAnsi="Times New Roman"/>
          <w:iCs/>
          <w:sz w:val="24"/>
          <w:szCs w:val="24"/>
        </w:rPr>
        <w:t>ember shall determine the measures for achieving the objectives specified in Article 1. This includes the establishment of programs for the application of these measures.</w:t>
      </w:r>
    </w:p>
    <w:p w14:paraId="450CC16B" w14:textId="77777777" w:rsidR="008A5D40" w:rsidRPr="00DC5E86" w:rsidRDefault="008A5D40" w:rsidP="008A5D40">
      <w:pPr>
        <w:rPr>
          <w:rFonts w:ascii="Times New Roman" w:hAnsi="Times New Roman"/>
          <w:i/>
          <w:spacing w:val="-3"/>
          <w:sz w:val="24"/>
          <w:szCs w:val="24"/>
        </w:rPr>
      </w:pPr>
      <w:r w:rsidRPr="00DC5E86">
        <w:rPr>
          <w:rFonts w:ascii="Times New Roman" w:hAnsi="Times New Roman"/>
          <w:i/>
          <w:spacing w:val="-3"/>
          <w:sz w:val="24"/>
          <w:szCs w:val="24"/>
        </w:rPr>
        <w:br/>
        <w:t xml:space="preserve">Right to </w:t>
      </w:r>
      <w:r w:rsidR="002A3E69" w:rsidRPr="00DC5E86">
        <w:rPr>
          <w:rFonts w:ascii="Times New Roman" w:hAnsi="Times New Roman"/>
          <w:i/>
          <w:spacing w:val="-3"/>
          <w:sz w:val="24"/>
          <w:szCs w:val="24"/>
        </w:rPr>
        <w:t>e</w:t>
      </w:r>
      <w:r w:rsidRPr="00DC5E86">
        <w:rPr>
          <w:rFonts w:ascii="Times New Roman" w:hAnsi="Times New Roman"/>
          <w:i/>
          <w:spacing w:val="-3"/>
          <w:sz w:val="24"/>
          <w:szCs w:val="24"/>
        </w:rPr>
        <w:t>ducation</w:t>
      </w:r>
    </w:p>
    <w:p w14:paraId="156504A9" w14:textId="77777777" w:rsidR="008A5D40" w:rsidRPr="00DC5E86" w:rsidRDefault="008A5D40" w:rsidP="008A5D40">
      <w:pPr>
        <w:rPr>
          <w:rFonts w:ascii="Times New Roman" w:hAnsi="Times New Roman"/>
          <w:i/>
          <w:spacing w:val="-3"/>
          <w:sz w:val="24"/>
          <w:szCs w:val="24"/>
        </w:rPr>
      </w:pPr>
    </w:p>
    <w:p w14:paraId="5F707240" w14:textId="77777777" w:rsidR="008A5D40" w:rsidRPr="00451F76" w:rsidRDefault="008A5D40" w:rsidP="00451F76">
      <w:pPr>
        <w:rPr>
          <w:rFonts w:ascii="Times New Roman" w:hAnsi="Times New Roman"/>
          <w:iCs/>
          <w:sz w:val="24"/>
          <w:szCs w:val="24"/>
        </w:rPr>
      </w:pPr>
      <w:r w:rsidRPr="00451F76">
        <w:rPr>
          <w:rFonts w:ascii="Times New Roman" w:hAnsi="Times New Roman"/>
          <w:iCs/>
          <w:sz w:val="24"/>
          <w:szCs w:val="24"/>
        </w:rPr>
        <w:t xml:space="preserve">Article 2(1) of the ICESCR recognises that ‘each State Party to the present Covenant undertakes to 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including particularly the adoption of legislative measures’.  </w:t>
      </w:r>
    </w:p>
    <w:p w14:paraId="77DBFD8E" w14:textId="77777777" w:rsidR="008A5D40" w:rsidRPr="00451F76" w:rsidRDefault="008A5D40" w:rsidP="00451F76">
      <w:pPr>
        <w:rPr>
          <w:rFonts w:ascii="Times New Roman" w:hAnsi="Times New Roman"/>
          <w:iCs/>
          <w:sz w:val="24"/>
          <w:szCs w:val="24"/>
        </w:rPr>
      </w:pPr>
    </w:p>
    <w:p w14:paraId="4D9B1789" w14:textId="77777777" w:rsidR="008A5D40" w:rsidRPr="00451F76" w:rsidRDefault="008A5D40" w:rsidP="00451F76">
      <w:pPr>
        <w:rPr>
          <w:rFonts w:ascii="Times New Roman" w:hAnsi="Times New Roman"/>
          <w:iCs/>
          <w:sz w:val="24"/>
          <w:szCs w:val="24"/>
        </w:rPr>
      </w:pPr>
      <w:r w:rsidRPr="00451F76">
        <w:rPr>
          <w:rFonts w:ascii="Times New Roman" w:hAnsi="Times New Roman"/>
          <w:iCs/>
          <w:sz w:val="24"/>
          <w:szCs w:val="24"/>
        </w:rPr>
        <w:t xml:space="preserve">Article 13 </w:t>
      </w:r>
      <w:r w:rsidR="002A3E69" w:rsidRPr="00451F76">
        <w:rPr>
          <w:rFonts w:ascii="Times New Roman" w:hAnsi="Times New Roman"/>
          <w:iCs/>
          <w:sz w:val="24"/>
          <w:szCs w:val="24"/>
        </w:rPr>
        <w:t xml:space="preserve">of the ICESCR </w:t>
      </w:r>
      <w:r w:rsidRPr="00451F76">
        <w:rPr>
          <w:rFonts w:ascii="Times New Roman" w:hAnsi="Times New Roman"/>
          <w:iCs/>
          <w:sz w:val="24"/>
          <w:szCs w:val="24"/>
        </w:rPr>
        <w:t>relevantly provides that with a view to achieving the full realisation of the right to education, each State Party should ensure that, education in its different forms, including technical and vocational education shall be generally accessible to all by every appropriate means.</w:t>
      </w:r>
    </w:p>
    <w:p w14:paraId="51E2D2C9" w14:textId="77777777" w:rsidR="008A5D40" w:rsidRPr="00451F76" w:rsidRDefault="008A5D40" w:rsidP="00451F76">
      <w:pPr>
        <w:rPr>
          <w:rFonts w:ascii="Times New Roman" w:hAnsi="Times New Roman"/>
          <w:iCs/>
          <w:sz w:val="24"/>
          <w:szCs w:val="24"/>
        </w:rPr>
      </w:pPr>
    </w:p>
    <w:p w14:paraId="05BD5811" w14:textId="77777777" w:rsidR="008A5D40" w:rsidRPr="00451F76" w:rsidRDefault="008A5D40" w:rsidP="008A5D40">
      <w:pPr>
        <w:rPr>
          <w:rFonts w:ascii="Times New Roman" w:hAnsi="Times New Roman"/>
          <w:iCs/>
          <w:sz w:val="24"/>
          <w:szCs w:val="24"/>
        </w:rPr>
      </w:pPr>
      <w:r w:rsidRPr="00451F76">
        <w:rPr>
          <w:rFonts w:ascii="Times New Roman" w:hAnsi="Times New Roman"/>
          <w:iCs/>
          <w:sz w:val="24"/>
          <w:szCs w:val="24"/>
        </w:rPr>
        <w:t xml:space="preserve">Article 1(1) </w:t>
      </w:r>
      <w:r w:rsidR="002A3E69" w:rsidRPr="00451F76">
        <w:rPr>
          <w:rFonts w:ascii="Times New Roman" w:hAnsi="Times New Roman"/>
          <w:iCs/>
          <w:sz w:val="24"/>
          <w:szCs w:val="24"/>
        </w:rPr>
        <w:t xml:space="preserve">of the ILO Convention 142 </w:t>
      </w:r>
      <w:r w:rsidRPr="00451F76">
        <w:rPr>
          <w:rFonts w:ascii="Times New Roman" w:hAnsi="Times New Roman"/>
          <w:iCs/>
          <w:sz w:val="24"/>
          <w:szCs w:val="24"/>
        </w:rPr>
        <w:t xml:space="preserve">provides that ‘each Member shall adopt and develop comprehensive and co-ordinated policies and programmes of vocational guidance and vocational training, closely linked with employment, in particular through public employment services.’ Article 1(2) requires the policies and programs adopted for the purposes of </w:t>
      </w:r>
      <w:r w:rsidR="002A3E69" w:rsidRPr="00451F76">
        <w:rPr>
          <w:rFonts w:ascii="Times New Roman" w:hAnsi="Times New Roman"/>
          <w:iCs/>
          <w:sz w:val="24"/>
          <w:szCs w:val="24"/>
        </w:rPr>
        <w:t>A</w:t>
      </w:r>
      <w:r w:rsidRPr="00451F76">
        <w:rPr>
          <w:rFonts w:ascii="Times New Roman" w:hAnsi="Times New Roman"/>
          <w:iCs/>
          <w:sz w:val="24"/>
          <w:szCs w:val="24"/>
        </w:rPr>
        <w:t>rticle</w:t>
      </w:r>
      <w:r w:rsidR="002A3E69" w:rsidRPr="00451F76">
        <w:rPr>
          <w:rFonts w:ascii="Times New Roman" w:hAnsi="Times New Roman"/>
          <w:iCs/>
          <w:sz w:val="24"/>
          <w:szCs w:val="24"/>
        </w:rPr>
        <w:t> </w:t>
      </w:r>
      <w:r w:rsidRPr="00451F76">
        <w:rPr>
          <w:rFonts w:ascii="Times New Roman" w:hAnsi="Times New Roman"/>
          <w:iCs/>
          <w:sz w:val="24"/>
          <w:szCs w:val="24"/>
        </w:rPr>
        <w:t>1(1) to take due account of matters including ‘employment needs, opportunities and problems, both regional and national’ (</w:t>
      </w:r>
      <w:r w:rsidR="002A3E69" w:rsidRPr="00451F76">
        <w:rPr>
          <w:rFonts w:ascii="Times New Roman" w:hAnsi="Times New Roman"/>
          <w:iCs/>
          <w:sz w:val="24"/>
          <w:szCs w:val="24"/>
        </w:rPr>
        <w:t>A</w:t>
      </w:r>
      <w:r w:rsidRPr="00451F76">
        <w:rPr>
          <w:rFonts w:ascii="Times New Roman" w:hAnsi="Times New Roman"/>
          <w:iCs/>
          <w:sz w:val="24"/>
          <w:szCs w:val="24"/>
        </w:rPr>
        <w:t xml:space="preserve">rticle 1(2)(a)). </w:t>
      </w:r>
    </w:p>
    <w:p w14:paraId="4BE83EFE" w14:textId="77777777" w:rsidR="008A5D40" w:rsidRPr="00451F76" w:rsidRDefault="008A5D40" w:rsidP="008A5D40">
      <w:pPr>
        <w:rPr>
          <w:rFonts w:ascii="Times New Roman" w:hAnsi="Times New Roman"/>
          <w:iCs/>
          <w:sz w:val="24"/>
          <w:szCs w:val="24"/>
        </w:rPr>
      </w:pPr>
    </w:p>
    <w:p w14:paraId="27C586AB" w14:textId="77777777" w:rsidR="008A5D40" w:rsidRPr="00451F76" w:rsidRDefault="008A5D40" w:rsidP="008A5D40">
      <w:pPr>
        <w:rPr>
          <w:rFonts w:ascii="Times New Roman" w:hAnsi="Times New Roman"/>
          <w:iCs/>
          <w:sz w:val="24"/>
          <w:szCs w:val="24"/>
        </w:rPr>
      </w:pPr>
      <w:r w:rsidRPr="00451F76">
        <w:rPr>
          <w:rFonts w:ascii="Times New Roman" w:hAnsi="Times New Roman"/>
          <w:iCs/>
          <w:sz w:val="24"/>
          <w:szCs w:val="24"/>
        </w:rPr>
        <w:t xml:space="preserve">Article 2 </w:t>
      </w:r>
      <w:r w:rsidR="002A3E69" w:rsidRPr="00451F76">
        <w:rPr>
          <w:rFonts w:ascii="Times New Roman" w:hAnsi="Times New Roman"/>
          <w:iCs/>
          <w:sz w:val="24"/>
          <w:szCs w:val="24"/>
        </w:rPr>
        <w:t xml:space="preserve">of the ILO Convention 142 </w:t>
      </w:r>
      <w:r w:rsidRPr="00451F76">
        <w:rPr>
          <w:rFonts w:ascii="Times New Roman" w:hAnsi="Times New Roman"/>
          <w:iCs/>
          <w:sz w:val="24"/>
          <w:szCs w:val="24"/>
        </w:rPr>
        <w:t>provides that ‘each Member shall establish and develop open, flexible and complementary systems of general, technical and vocational education, educational and vocational guidance and vocational training, whether these activities take place within the system of formal education or outside it.’</w:t>
      </w:r>
    </w:p>
    <w:p w14:paraId="5FCC1347" w14:textId="77777777" w:rsidR="008A5D40" w:rsidRPr="00451F76" w:rsidRDefault="008A5D40" w:rsidP="008A5D40">
      <w:pPr>
        <w:rPr>
          <w:rFonts w:ascii="Times New Roman" w:hAnsi="Times New Roman"/>
          <w:iCs/>
          <w:sz w:val="24"/>
          <w:szCs w:val="24"/>
        </w:rPr>
      </w:pPr>
    </w:p>
    <w:p w14:paraId="330C7DBC" w14:textId="77777777" w:rsidR="008A5D40" w:rsidRPr="00451F76" w:rsidRDefault="008A5D40" w:rsidP="008A5D40">
      <w:pPr>
        <w:rPr>
          <w:rFonts w:ascii="Times New Roman" w:hAnsi="Times New Roman"/>
          <w:iCs/>
          <w:sz w:val="24"/>
          <w:szCs w:val="24"/>
        </w:rPr>
      </w:pPr>
      <w:r w:rsidRPr="00451F76">
        <w:rPr>
          <w:rFonts w:ascii="Times New Roman" w:hAnsi="Times New Roman"/>
          <w:iCs/>
          <w:sz w:val="24"/>
          <w:szCs w:val="24"/>
        </w:rPr>
        <w:t xml:space="preserve">Article 3(1) </w:t>
      </w:r>
      <w:r w:rsidR="002A3E69" w:rsidRPr="00451F76">
        <w:rPr>
          <w:rFonts w:ascii="Times New Roman" w:hAnsi="Times New Roman"/>
          <w:iCs/>
          <w:sz w:val="24"/>
          <w:szCs w:val="24"/>
        </w:rPr>
        <w:t xml:space="preserve">of the ILO Convention 142 </w:t>
      </w:r>
      <w:r w:rsidRPr="00451F76">
        <w:rPr>
          <w:rFonts w:ascii="Times New Roman" w:hAnsi="Times New Roman"/>
          <w:iCs/>
          <w:sz w:val="24"/>
          <w:szCs w:val="24"/>
        </w:rPr>
        <w:t>provides that ‘each Member shall gradually extend its systems of vocational guidance, including continuing employment information, with a view to ensuring that comprehensive information and the broadest possible guidance are available to all children, young persons and adults, including appropriate programmes for all handicapped and disabled persons.’ Article 3(2) relevantly provides that such information shall include ‘the choice of an occupation, vocational training and related educational opportunities, the employment situation and employment prospects…’</w:t>
      </w:r>
      <w:r w:rsidR="002A3E69" w:rsidRPr="00451F76">
        <w:rPr>
          <w:rFonts w:ascii="Times New Roman" w:hAnsi="Times New Roman"/>
          <w:iCs/>
          <w:sz w:val="24"/>
          <w:szCs w:val="24"/>
        </w:rPr>
        <w:t>.</w:t>
      </w:r>
    </w:p>
    <w:p w14:paraId="01406134" w14:textId="77777777" w:rsidR="008A5D40" w:rsidRPr="00451F76" w:rsidRDefault="008A5D40" w:rsidP="008A5D40">
      <w:pPr>
        <w:rPr>
          <w:rFonts w:ascii="Times New Roman" w:hAnsi="Times New Roman"/>
          <w:iCs/>
          <w:sz w:val="24"/>
          <w:szCs w:val="24"/>
        </w:rPr>
      </w:pPr>
    </w:p>
    <w:p w14:paraId="1DDDBB72" w14:textId="77777777" w:rsidR="008A5D40" w:rsidRPr="00451F76" w:rsidRDefault="008A5D40" w:rsidP="008A5D40">
      <w:pPr>
        <w:rPr>
          <w:rFonts w:ascii="Times New Roman" w:hAnsi="Times New Roman"/>
          <w:iCs/>
          <w:sz w:val="24"/>
          <w:szCs w:val="24"/>
        </w:rPr>
      </w:pPr>
      <w:r w:rsidRPr="00451F76">
        <w:rPr>
          <w:rFonts w:ascii="Times New Roman" w:hAnsi="Times New Roman"/>
          <w:iCs/>
          <w:sz w:val="24"/>
          <w:szCs w:val="24"/>
        </w:rPr>
        <w:t xml:space="preserve">Article 4 </w:t>
      </w:r>
      <w:r w:rsidR="002A3E69" w:rsidRPr="00451F76">
        <w:rPr>
          <w:rFonts w:ascii="Times New Roman" w:hAnsi="Times New Roman"/>
          <w:iCs/>
          <w:sz w:val="24"/>
          <w:szCs w:val="24"/>
        </w:rPr>
        <w:t xml:space="preserve">of the ILO Convention 142 </w:t>
      </w:r>
      <w:r w:rsidRPr="00451F76">
        <w:rPr>
          <w:rFonts w:ascii="Times New Roman" w:hAnsi="Times New Roman"/>
          <w:iCs/>
          <w:sz w:val="24"/>
          <w:szCs w:val="24"/>
        </w:rPr>
        <w:t>obliges each Member to ‘gradually extend, adapt and harmonise its vocational training systems to meet the needs for vocational training throughout life of both young persons and adults in all sectors of the economy and branches of economic activity and at all levels of skill and responsibility.’</w:t>
      </w:r>
    </w:p>
    <w:p w14:paraId="5E6CB6B1" w14:textId="77777777" w:rsidR="008A5D40" w:rsidRPr="00DC5E86" w:rsidRDefault="008A5D40" w:rsidP="008A5D40">
      <w:pPr>
        <w:rPr>
          <w:rFonts w:ascii="Times New Roman" w:hAnsi="Times New Roman"/>
          <w:spacing w:val="-3"/>
          <w:sz w:val="24"/>
          <w:szCs w:val="24"/>
        </w:rPr>
      </w:pPr>
    </w:p>
    <w:p w14:paraId="0BA98513" w14:textId="77777777" w:rsidR="008A5D40" w:rsidRPr="00DC5E86" w:rsidRDefault="002A3E69" w:rsidP="008A5D40">
      <w:pPr>
        <w:rPr>
          <w:rFonts w:ascii="Times New Roman" w:hAnsi="Times New Roman"/>
          <w:i/>
          <w:sz w:val="24"/>
          <w:szCs w:val="24"/>
        </w:rPr>
      </w:pPr>
      <w:r w:rsidRPr="00DC5E86">
        <w:rPr>
          <w:rFonts w:ascii="Times New Roman" w:hAnsi="Times New Roman"/>
          <w:i/>
          <w:sz w:val="24"/>
          <w:szCs w:val="24"/>
        </w:rPr>
        <w:t>P</w:t>
      </w:r>
      <w:r w:rsidR="008A5D40" w:rsidRPr="00DC5E86">
        <w:rPr>
          <w:rFonts w:ascii="Times New Roman" w:hAnsi="Times New Roman"/>
          <w:i/>
          <w:sz w:val="24"/>
          <w:szCs w:val="24"/>
        </w:rPr>
        <w:t>romotion of the right to work and the right to education</w:t>
      </w:r>
    </w:p>
    <w:p w14:paraId="0162E0C1" w14:textId="77777777" w:rsidR="008A5D40" w:rsidRPr="00DC5E86" w:rsidRDefault="008A5D40" w:rsidP="008A5D40">
      <w:pPr>
        <w:rPr>
          <w:rFonts w:ascii="Times New Roman" w:hAnsi="Times New Roman"/>
          <w:i/>
          <w:sz w:val="24"/>
          <w:szCs w:val="24"/>
        </w:rPr>
      </w:pPr>
    </w:p>
    <w:p w14:paraId="4954FE17" w14:textId="5446BF59" w:rsidR="002A3E69" w:rsidRPr="00451F76" w:rsidRDefault="008A5D40" w:rsidP="00451F76">
      <w:pPr>
        <w:rPr>
          <w:rFonts w:ascii="Times New Roman" w:hAnsi="Times New Roman"/>
          <w:iCs/>
          <w:sz w:val="24"/>
          <w:szCs w:val="24"/>
        </w:rPr>
      </w:pPr>
      <w:r w:rsidRPr="00451F76" w:rsidDel="00E14B32">
        <w:rPr>
          <w:rFonts w:ascii="Times New Roman" w:hAnsi="Times New Roman"/>
          <w:iCs/>
          <w:sz w:val="24"/>
          <w:szCs w:val="24"/>
        </w:rPr>
        <w:t xml:space="preserve">The NEIS program is uniquely positioned to assist people to create their own employment. The objective of </w:t>
      </w:r>
      <w:r w:rsidR="002A3E69" w:rsidRPr="00451F76">
        <w:rPr>
          <w:rFonts w:ascii="Times New Roman" w:hAnsi="Times New Roman"/>
          <w:iCs/>
          <w:sz w:val="24"/>
          <w:szCs w:val="24"/>
        </w:rPr>
        <w:t xml:space="preserve">table item </w:t>
      </w:r>
      <w:r w:rsidR="008408E0" w:rsidRPr="00451F76">
        <w:rPr>
          <w:rFonts w:ascii="Times New Roman" w:hAnsi="Times New Roman"/>
          <w:iCs/>
          <w:sz w:val="24"/>
          <w:szCs w:val="24"/>
        </w:rPr>
        <w:t>446</w:t>
      </w:r>
      <w:r w:rsidRPr="00451F76" w:rsidDel="00E14B32">
        <w:rPr>
          <w:rFonts w:ascii="Times New Roman" w:hAnsi="Times New Roman"/>
          <w:iCs/>
          <w:sz w:val="24"/>
          <w:szCs w:val="24"/>
        </w:rPr>
        <w:t xml:space="preserve"> is the expansion of the NEIS program through the broadening of eligibility requirements to include existing micro-businesses. </w:t>
      </w:r>
      <w:r w:rsidRPr="00451F76">
        <w:rPr>
          <w:rFonts w:ascii="Times New Roman" w:hAnsi="Times New Roman"/>
          <w:iCs/>
          <w:sz w:val="24"/>
          <w:szCs w:val="24"/>
        </w:rPr>
        <w:t>The NEIS expansion will promote the right to work by supporting the owners of existing micro-businesses to participate in the program and learn to re</w:t>
      </w:r>
      <w:r w:rsidRPr="00451F76">
        <w:rPr>
          <w:rFonts w:ascii="Times New Roman" w:hAnsi="Times New Roman"/>
          <w:iCs/>
          <w:sz w:val="24"/>
          <w:szCs w:val="24"/>
        </w:rPr>
        <w:noBreakHyphen/>
        <w:t>focus their business and remain financially viable.</w:t>
      </w:r>
    </w:p>
    <w:p w14:paraId="5CA4981D" w14:textId="77777777" w:rsidR="008A5D40" w:rsidRPr="00451F76" w:rsidDel="00E14B32" w:rsidRDefault="008A5D40" w:rsidP="00451F76">
      <w:pPr>
        <w:rPr>
          <w:rFonts w:ascii="Times New Roman" w:hAnsi="Times New Roman"/>
          <w:iCs/>
          <w:sz w:val="24"/>
          <w:szCs w:val="24"/>
        </w:rPr>
      </w:pPr>
      <w:r w:rsidRPr="00451F76">
        <w:rPr>
          <w:rFonts w:ascii="Times New Roman" w:hAnsi="Times New Roman"/>
          <w:iCs/>
          <w:sz w:val="24"/>
          <w:szCs w:val="24"/>
        </w:rPr>
        <w:t xml:space="preserve"> </w:t>
      </w:r>
    </w:p>
    <w:p w14:paraId="316C7B16" w14:textId="77777777" w:rsidR="008A5D40" w:rsidRPr="00451F76" w:rsidRDefault="008A5D40" w:rsidP="008A5D40">
      <w:pPr>
        <w:rPr>
          <w:rFonts w:ascii="Times New Roman" w:hAnsi="Times New Roman"/>
          <w:iCs/>
          <w:sz w:val="24"/>
          <w:szCs w:val="24"/>
        </w:rPr>
      </w:pPr>
      <w:r w:rsidRPr="00451F76">
        <w:rPr>
          <w:rFonts w:ascii="Times New Roman" w:hAnsi="Times New Roman"/>
          <w:iCs/>
          <w:sz w:val="24"/>
          <w:szCs w:val="24"/>
        </w:rPr>
        <w:lastRenderedPageBreak/>
        <w:t>NEIS providers will deliver accredited small business training to assist the participating micro</w:t>
      </w:r>
      <w:r w:rsidR="00E97DAA" w:rsidRPr="00451F76">
        <w:rPr>
          <w:rFonts w:ascii="Times New Roman" w:hAnsi="Times New Roman"/>
          <w:iCs/>
          <w:sz w:val="24"/>
          <w:szCs w:val="24"/>
        </w:rPr>
        <w:noBreakHyphen/>
      </w:r>
      <w:r w:rsidRPr="00451F76">
        <w:rPr>
          <w:rFonts w:ascii="Times New Roman" w:hAnsi="Times New Roman"/>
          <w:iCs/>
          <w:sz w:val="24"/>
          <w:szCs w:val="24"/>
        </w:rPr>
        <w:t>businesses to retain and refocus their business to remain operational during the COVID</w:t>
      </w:r>
      <w:r w:rsidR="00E97DAA" w:rsidRPr="00451F76">
        <w:rPr>
          <w:rFonts w:ascii="Times New Roman" w:hAnsi="Times New Roman"/>
          <w:iCs/>
          <w:sz w:val="24"/>
          <w:szCs w:val="24"/>
        </w:rPr>
        <w:noBreakHyphen/>
      </w:r>
      <w:r w:rsidRPr="00451F76">
        <w:rPr>
          <w:rFonts w:ascii="Times New Roman" w:hAnsi="Times New Roman"/>
          <w:iCs/>
          <w:sz w:val="24"/>
          <w:szCs w:val="24"/>
        </w:rPr>
        <w:t xml:space="preserve">19 recovery. The provision of this accredited training represents a strong commitment to vocational education and training. Guidance and support by NEIS providers will involve personalised mentoring to micro-businesses and the provision of tailored strategies to adapt to and overcome the challenges presented by COVID-19. For example, NEIS providers may review existing business plans, help businesses to develop new business plans and assist participating micro-businesses to refocus their business and ensure their commercial viability.  </w:t>
      </w:r>
    </w:p>
    <w:p w14:paraId="29BAB9B5" w14:textId="77777777" w:rsidR="00777EE2" w:rsidRPr="00DC5E86" w:rsidRDefault="00777EE2" w:rsidP="008A5D40">
      <w:pPr>
        <w:rPr>
          <w:rFonts w:ascii="Times New Roman" w:hAnsi="Times New Roman"/>
        </w:rPr>
      </w:pPr>
    </w:p>
    <w:p w14:paraId="7B732FDD" w14:textId="77777777" w:rsidR="00777EE2" w:rsidRPr="00DC5E86" w:rsidRDefault="00777EE2" w:rsidP="008A5D40">
      <w:pPr>
        <w:pStyle w:val="NoSpacing"/>
        <w:ind w:right="55"/>
        <w:rPr>
          <w:b/>
          <w:color w:val="000000" w:themeColor="text1"/>
          <w:szCs w:val="24"/>
        </w:rPr>
      </w:pPr>
      <w:r w:rsidRPr="00DC5E86">
        <w:rPr>
          <w:b/>
          <w:color w:val="000000" w:themeColor="text1"/>
          <w:szCs w:val="24"/>
        </w:rPr>
        <w:t>Conclusion</w:t>
      </w:r>
    </w:p>
    <w:p w14:paraId="0D002CB2" w14:textId="77777777" w:rsidR="00777EE2" w:rsidRPr="00DC5E86" w:rsidRDefault="00777EE2" w:rsidP="008A5D40">
      <w:pPr>
        <w:ind w:right="-46"/>
        <w:rPr>
          <w:rFonts w:ascii="Times New Roman" w:hAnsi="Times New Roman"/>
          <w:color w:val="000000" w:themeColor="text1"/>
          <w:sz w:val="24"/>
          <w:szCs w:val="24"/>
        </w:rPr>
      </w:pPr>
    </w:p>
    <w:p w14:paraId="5ABF626F" w14:textId="1DB5C297" w:rsidR="00777EE2" w:rsidRPr="00DC5E86" w:rsidRDefault="00777EE2" w:rsidP="008A5D40">
      <w:pPr>
        <w:rPr>
          <w:rFonts w:ascii="Times New Roman" w:hAnsi="Times New Roman"/>
          <w:color w:val="000000" w:themeColor="text1"/>
          <w:sz w:val="24"/>
          <w:szCs w:val="24"/>
        </w:rPr>
      </w:pPr>
      <w:r w:rsidRPr="00DC5E86">
        <w:rPr>
          <w:rFonts w:ascii="Times New Roman" w:hAnsi="Times New Roman"/>
          <w:sz w:val="24"/>
          <w:szCs w:val="24"/>
        </w:rPr>
        <w:t>Table item</w:t>
      </w:r>
      <w:r w:rsidR="00782258" w:rsidRPr="00DC5E86">
        <w:rPr>
          <w:rFonts w:ascii="Times New Roman" w:hAnsi="Times New Roman"/>
          <w:sz w:val="24"/>
          <w:szCs w:val="24"/>
        </w:rPr>
        <w:t xml:space="preserve"> </w:t>
      </w:r>
      <w:r w:rsidR="008408E0" w:rsidRPr="00DC5E86">
        <w:rPr>
          <w:rFonts w:ascii="Times New Roman" w:hAnsi="Times New Roman"/>
          <w:sz w:val="24"/>
          <w:szCs w:val="24"/>
        </w:rPr>
        <w:t>446</w:t>
      </w:r>
      <w:r w:rsidRPr="00DC5E86">
        <w:rPr>
          <w:rFonts w:ascii="Times New Roman" w:hAnsi="Times New Roman"/>
          <w:sz w:val="24"/>
          <w:szCs w:val="24"/>
        </w:rPr>
        <w:t xml:space="preserve"> is compatible with human rights because it promotes the </w:t>
      </w:r>
      <w:r w:rsidR="00E97DAA" w:rsidRPr="00DC5E86">
        <w:rPr>
          <w:rFonts w:ascii="Times New Roman" w:hAnsi="Times New Roman"/>
          <w:sz w:val="24"/>
          <w:szCs w:val="24"/>
        </w:rPr>
        <w:t>protection of human rights</w:t>
      </w:r>
      <w:r w:rsidRPr="00DC5E86">
        <w:rPr>
          <w:rFonts w:ascii="Times New Roman" w:hAnsi="Times New Roman"/>
          <w:color w:val="000000" w:themeColor="text1"/>
          <w:sz w:val="24"/>
          <w:szCs w:val="24"/>
        </w:rPr>
        <w:t>.</w:t>
      </w:r>
    </w:p>
    <w:p w14:paraId="7B3017E2" w14:textId="77777777" w:rsidR="00581E06" w:rsidRPr="00DC5E86" w:rsidRDefault="00581E06" w:rsidP="00EF5414">
      <w:pPr>
        <w:pStyle w:val="paranumbering0"/>
        <w:spacing w:before="0" w:beforeAutospacing="0" w:after="0" w:afterAutospacing="0"/>
        <w:contextualSpacing/>
        <w:jc w:val="center"/>
        <w:rPr>
          <w:b/>
        </w:rPr>
      </w:pPr>
    </w:p>
    <w:p w14:paraId="7F1137F4" w14:textId="77777777" w:rsidR="000649F2" w:rsidRPr="00DC5E86" w:rsidRDefault="000649F2" w:rsidP="00EF5414">
      <w:pPr>
        <w:pStyle w:val="paranumbering0"/>
        <w:spacing w:before="0" w:beforeAutospacing="0" w:after="0" w:afterAutospacing="0"/>
        <w:contextualSpacing/>
        <w:jc w:val="center"/>
        <w:rPr>
          <w:b/>
        </w:rPr>
      </w:pPr>
    </w:p>
    <w:p w14:paraId="529C7969" w14:textId="77777777" w:rsidR="00E97DAA" w:rsidRPr="00DC5E86" w:rsidRDefault="00E97DAA" w:rsidP="00EF5414">
      <w:pPr>
        <w:pStyle w:val="paranumbering0"/>
        <w:spacing w:before="0" w:beforeAutospacing="0" w:after="0" w:afterAutospacing="0"/>
        <w:contextualSpacing/>
        <w:jc w:val="center"/>
        <w:rPr>
          <w:b/>
        </w:rPr>
      </w:pPr>
    </w:p>
    <w:p w14:paraId="57EA8F07" w14:textId="77777777" w:rsidR="00E97DAA" w:rsidRPr="00DC5E86" w:rsidRDefault="00E97DAA" w:rsidP="00EF5414">
      <w:pPr>
        <w:pStyle w:val="paranumbering0"/>
        <w:spacing w:before="0" w:beforeAutospacing="0" w:after="0" w:afterAutospacing="0"/>
        <w:contextualSpacing/>
        <w:jc w:val="center"/>
        <w:rPr>
          <w:b/>
        </w:rPr>
      </w:pPr>
    </w:p>
    <w:p w14:paraId="5C7DF03C" w14:textId="77777777" w:rsidR="00E97DAA" w:rsidRPr="00DC5E86" w:rsidRDefault="00E97DAA" w:rsidP="00EF5414">
      <w:pPr>
        <w:pStyle w:val="paranumbering0"/>
        <w:spacing w:before="0" w:beforeAutospacing="0" w:after="0" w:afterAutospacing="0"/>
        <w:contextualSpacing/>
        <w:jc w:val="center"/>
        <w:rPr>
          <w:b/>
        </w:rPr>
      </w:pPr>
      <w:bookmarkStart w:id="0" w:name="_GoBack"/>
      <w:bookmarkEnd w:id="0"/>
    </w:p>
    <w:p w14:paraId="66760ED4" w14:textId="77777777" w:rsidR="00581E06" w:rsidRPr="00DC5E86" w:rsidRDefault="00581E06" w:rsidP="00EF5414">
      <w:pPr>
        <w:pStyle w:val="paranumbering0"/>
        <w:spacing w:before="0" w:beforeAutospacing="0" w:after="0" w:afterAutospacing="0"/>
        <w:contextualSpacing/>
        <w:jc w:val="center"/>
        <w:rPr>
          <w:b/>
        </w:rPr>
      </w:pPr>
      <w:r w:rsidRPr="00DC5E86">
        <w:rPr>
          <w:b/>
        </w:rPr>
        <w:t>Senator the Hon Mathias Cormann</w:t>
      </w:r>
    </w:p>
    <w:p w14:paraId="5A23BD78" w14:textId="77777777" w:rsidR="00581E06" w:rsidRPr="00DC5E86" w:rsidRDefault="00581E06" w:rsidP="00EF5414">
      <w:pPr>
        <w:contextualSpacing/>
        <w:jc w:val="center"/>
        <w:rPr>
          <w:rFonts w:ascii="Times New Roman" w:hAnsi="Times New Roman"/>
          <w:b/>
          <w:sz w:val="24"/>
          <w:szCs w:val="24"/>
        </w:rPr>
      </w:pPr>
      <w:r w:rsidRPr="00DC5E86">
        <w:rPr>
          <w:rFonts w:ascii="Times New Roman" w:hAnsi="Times New Roman"/>
          <w:b/>
          <w:sz w:val="24"/>
          <w:szCs w:val="24"/>
        </w:rPr>
        <w:t>Minister for Finance</w:t>
      </w:r>
    </w:p>
    <w:p w14:paraId="2828985C" w14:textId="77777777" w:rsidR="00581E06" w:rsidRPr="00DC5E86" w:rsidRDefault="00581E06" w:rsidP="00EF5414">
      <w:pPr>
        <w:rPr>
          <w:rFonts w:ascii="Times New Roman" w:hAnsi="Times New Roman"/>
          <w:lang w:eastAsia="en-US"/>
        </w:rPr>
      </w:pPr>
    </w:p>
    <w:p w14:paraId="3869CD40" w14:textId="77777777" w:rsidR="002F4AEB" w:rsidRPr="00DC5E86" w:rsidRDefault="002F4AEB" w:rsidP="00EF5414">
      <w:pPr>
        <w:rPr>
          <w:rFonts w:ascii="Times New Roman" w:hAnsi="Times New Roman"/>
          <w:i/>
          <w:sz w:val="24"/>
          <w:szCs w:val="24"/>
          <w:u w:val="single"/>
        </w:rPr>
      </w:pPr>
    </w:p>
    <w:p w14:paraId="4DF3E332" w14:textId="77777777" w:rsidR="002F4AEB" w:rsidRPr="00DC5E86" w:rsidRDefault="002F4AEB" w:rsidP="00EF5414">
      <w:pPr>
        <w:rPr>
          <w:rFonts w:ascii="Times New Roman" w:hAnsi="Times New Roman"/>
          <w:i/>
          <w:sz w:val="24"/>
          <w:szCs w:val="24"/>
          <w:u w:val="single"/>
        </w:rPr>
      </w:pPr>
    </w:p>
    <w:p w14:paraId="205FD1ED" w14:textId="77777777" w:rsidR="002F4AEB" w:rsidRPr="00DC5E86" w:rsidRDefault="002F4AEB" w:rsidP="00EF5414">
      <w:pPr>
        <w:rPr>
          <w:rFonts w:ascii="Times New Roman" w:hAnsi="Times New Roman"/>
          <w:i/>
          <w:sz w:val="24"/>
          <w:szCs w:val="24"/>
          <w:u w:val="single"/>
        </w:rPr>
      </w:pPr>
    </w:p>
    <w:p w14:paraId="170545FF" w14:textId="77777777" w:rsidR="002F4AEB" w:rsidRPr="00DC5E86" w:rsidRDefault="002F4AEB" w:rsidP="00EF5414">
      <w:pPr>
        <w:rPr>
          <w:rFonts w:ascii="Times New Roman" w:hAnsi="Times New Roman"/>
          <w:i/>
          <w:sz w:val="24"/>
          <w:szCs w:val="24"/>
          <w:u w:val="single"/>
        </w:rPr>
      </w:pPr>
    </w:p>
    <w:p w14:paraId="405AF365" w14:textId="77777777" w:rsidR="002F4AEB" w:rsidRPr="00DC5E86" w:rsidRDefault="002F4AEB" w:rsidP="00EF5414">
      <w:pPr>
        <w:rPr>
          <w:rFonts w:ascii="Times New Roman" w:hAnsi="Times New Roman"/>
          <w:i/>
          <w:sz w:val="24"/>
          <w:szCs w:val="24"/>
          <w:u w:val="single"/>
        </w:rPr>
      </w:pPr>
    </w:p>
    <w:p w14:paraId="7C384686" w14:textId="77777777" w:rsidR="002F4AEB" w:rsidRPr="00DC5E86" w:rsidRDefault="002F4AEB" w:rsidP="00EF5414">
      <w:pPr>
        <w:rPr>
          <w:rFonts w:ascii="Times New Roman" w:hAnsi="Times New Roman"/>
          <w:i/>
          <w:sz w:val="24"/>
          <w:szCs w:val="24"/>
          <w:u w:val="single"/>
        </w:rPr>
      </w:pPr>
    </w:p>
    <w:sectPr w:rsidR="002F4AEB" w:rsidRPr="00DC5E86" w:rsidSect="004D676F">
      <w:headerReference w:type="even" r:id="rId18"/>
      <w:headerReference w:type="default" r:id="rId19"/>
      <w:headerReference w:type="first" r:id="rId20"/>
      <w:pgSz w:w="11906" w:h="16838"/>
      <w:pgMar w:top="1440" w:right="1440" w:bottom="1440" w:left="144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C218CB" w16cid:durableId="232FF6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C1ACE" w14:textId="77777777" w:rsidR="003B3AB6" w:rsidRDefault="003B3AB6" w:rsidP="00A739E5">
      <w:r>
        <w:separator/>
      </w:r>
    </w:p>
  </w:endnote>
  <w:endnote w:type="continuationSeparator" w:id="0">
    <w:p w14:paraId="6C69F2F4" w14:textId="77777777" w:rsidR="003B3AB6" w:rsidRDefault="003B3AB6" w:rsidP="00A739E5">
      <w:r>
        <w:continuationSeparator/>
      </w:r>
    </w:p>
  </w:endnote>
  <w:endnote w:type="continuationNotice" w:id="1">
    <w:p w14:paraId="3BBB09FA" w14:textId="77777777" w:rsidR="003B3AB6" w:rsidRDefault="003B3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685EB" w14:textId="77777777" w:rsidR="003B3AB6" w:rsidRDefault="003B3AB6" w:rsidP="00A739E5">
      <w:r>
        <w:separator/>
      </w:r>
    </w:p>
  </w:footnote>
  <w:footnote w:type="continuationSeparator" w:id="0">
    <w:p w14:paraId="46883AB2" w14:textId="77777777" w:rsidR="003B3AB6" w:rsidRDefault="003B3AB6" w:rsidP="00A739E5">
      <w:r>
        <w:continuationSeparator/>
      </w:r>
    </w:p>
  </w:footnote>
  <w:footnote w:type="continuationNotice" w:id="1">
    <w:p w14:paraId="12A2A1F5" w14:textId="77777777" w:rsidR="003B3AB6" w:rsidRDefault="003B3A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9445" w14:textId="115DA73D" w:rsidR="009B4414" w:rsidRDefault="00451F76">
    <w:pPr>
      <w:pStyle w:val="Header"/>
      <w:jc w:val="center"/>
    </w:pPr>
    <w:sdt>
      <w:sdtPr>
        <w:id w:val="8403760"/>
        <w:docPartObj>
          <w:docPartGallery w:val="Page Numbers (Top of Page)"/>
          <w:docPartUnique/>
        </w:docPartObj>
      </w:sdtPr>
      <w:sdtEndPr/>
      <w:sdtContent>
        <w:r w:rsidR="009B4414">
          <w:fldChar w:fldCharType="begin"/>
        </w:r>
        <w:r w:rsidR="009B4414">
          <w:instrText xml:space="preserve"> PAGE   \* MERGEFORMAT </w:instrText>
        </w:r>
        <w:r w:rsidR="009B4414">
          <w:fldChar w:fldCharType="separate"/>
        </w:r>
        <w:r w:rsidR="00DC5E86">
          <w:rPr>
            <w:noProof/>
          </w:rPr>
          <w:t>2</w:t>
        </w:r>
        <w:r w:rsidR="009B4414">
          <w:rPr>
            <w:noProof/>
          </w:rPr>
          <w:fldChar w:fldCharType="end"/>
        </w:r>
      </w:sdtContent>
    </w:sdt>
  </w:p>
  <w:p w14:paraId="72BDD835" w14:textId="77777777" w:rsidR="009B4414" w:rsidRDefault="009B4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8B2FA" w14:textId="77777777" w:rsidR="009B4414" w:rsidRPr="00CA76CF" w:rsidRDefault="009B4414" w:rsidP="004D676F">
    <w:pPr>
      <w:pStyle w:val="Header"/>
      <w:jc w:val="right"/>
      <w:rPr>
        <w:b/>
        <w:u w:val="single"/>
      </w:rPr>
    </w:pPr>
  </w:p>
  <w:p w14:paraId="4747266B" w14:textId="77777777" w:rsidR="009B4414" w:rsidRDefault="009B441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9096" w14:textId="77777777" w:rsidR="009B4414" w:rsidRDefault="009B4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915F" w14:textId="37A39DF7" w:rsidR="009B4414" w:rsidRDefault="00451F76">
    <w:pPr>
      <w:pStyle w:val="Header"/>
      <w:jc w:val="center"/>
    </w:pPr>
    <w:sdt>
      <w:sdtPr>
        <w:id w:val="8403761"/>
        <w:docPartObj>
          <w:docPartGallery w:val="Page Numbers (Top of Page)"/>
          <w:docPartUnique/>
        </w:docPartObj>
      </w:sdtPr>
      <w:sdtEndPr/>
      <w:sdtContent>
        <w:r w:rsidR="009B4414">
          <w:fldChar w:fldCharType="begin"/>
        </w:r>
        <w:r w:rsidR="009B4414">
          <w:instrText xml:space="preserve"> PAGE   \* MERGEFORMAT </w:instrText>
        </w:r>
        <w:r w:rsidR="009B4414">
          <w:fldChar w:fldCharType="separate"/>
        </w:r>
        <w:r>
          <w:rPr>
            <w:noProof/>
          </w:rPr>
          <w:t>15</w:t>
        </w:r>
        <w:r w:rsidR="009B4414">
          <w:rPr>
            <w:noProof/>
          </w:rPr>
          <w:fldChar w:fldCharType="end"/>
        </w:r>
      </w:sdtContent>
    </w:sdt>
  </w:p>
  <w:p w14:paraId="71ED9830" w14:textId="77777777" w:rsidR="009B4414" w:rsidRDefault="009B44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1FAB" w14:textId="77777777" w:rsidR="009B4414" w:rsidRPr="00CA76CF" w:rsidRDefault="009B4414" w:rsidP="004D676F">
    <w:pPr>
      <w:pStyle w:val="Header"/>
      <w:jc w:val="right"/>
      <w:rPr>
        <w:b/>
        <w:u w:val="single"/>
      </w:rPr>
    </w:pPr>
    <w:r w:rsidRPr="0088187F">
      <w:rPr>
        <w:b/>
        <w:u w:val="single"/>
      </w:rPr>
      <w:t>Attachment A</w:t>
    </w:r>
  </w:p>
  <w:p w14:paraId="1FEFA74F" w14:textId="77777777" w:rsidR="009B4414" w:rsidRDefault="009B441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FD9F" w14:textId="77777777" w:rsidR="009B4414" w:rsidRDefault="009B44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16BE5" w14:textId="6E1B0F93" w:rsidR="009B4414" w:rsidRDefault="00451F76">
    <w:pPr>
      <w:pStyle w:val="Header"/>
      <w:jc w:val="center"/>
    </w:pPr>
    <w:sdt>
      <w:sdtPr>
        <w:id w:val="8403763"/>
        <w:docPartObj>
          <w:docPartGallery w:val="Page Numbers (Top of Page)"/>
          <w:docPartUnique/>
        </w:docPartObj>
      </w:sdtPr>
      <w:sdtEndPr/>
      <w:sdtContent>
        <w:r w:rsidR="009B4414">
          <w:fldChar w:fldCharType="begin"/>
        </w:r>
        <w:r w:rsidR="009B4414">
          <w:instrText xml:space="preserve"> PAGE   \* MERGEFORMAT </w:instrText>
        </w:r>
        <w:r w:rsidR="009B4414">
          <w:fldChar w:fldCharType="separate"/>
        </w:r>
        <w:r>
          <w:rPr>
            <w:noProof/>
          </w:rPr>
          <w:t>6</w:t>
        </w:r>
        <w:r w:rsidR="009B4414">
          <w:rPr>
            <w:noProof/>
          </w:rPr>
          <w:fldChar w:fldCharType="end"/>
        </w:r>
      </w:sdtContent>
    </w:sdt>
  </w:p>
  <w:p w14:paraId="26D504CA" w14:textId="77777777" w:rsidR="009B4414" w:rsidRDefault="009B44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60D0" w14:textId="77777777" w:rsidR="009B4414" w:rsidRPr="00CA76CF" w:rsidRDefault="009B4414" w:rsidP="004D676F">
    <w:pPr>
      <w:pStyle w:val="Header"/>
      <w:jc w:val="right"/>
      <w:rPr>
        <w:b/>
        <w:u w:val="single"/>
      </w:rPr>
    </w:pPr>
    <w:r w:rsidRPr="0088187F">
      <w:rPr>
        <w:b/>
        <w:u w:val="single"/>
      </w:rPr>
      <w:t xml:space="preserve">Attachment </w:t>
    </w:r>
    <w:r>
      <w:rPr>
        <w:b/>
        <w:u w:val="single"/>
      </w:rPr>
      <w:t>B</w:t>
    </w:r>
  </w:p>
  <w:p w14:paraId="45E6BF90" w14:textId="77777777" w:rsidR="009B4414" w:rsidRDefault="009B44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39B5"/>
    <w:multiLevelType w:val="hybridMultilevel"/>
    <w:tmpl w:val="0A4C47DC"/>
    <w:lvl w:ilvl="0" w:tplc="1F08B708">
      <w:start w:val="4"/>
      <w:numFmt w:val="bullet"/>
      <w:lvlText w:val=""/>
      <w:lvlJc w:val="left"/>
      <w:pPr>
        <w:ind w:left="833" w:hanging="360"/>
      </w:pPr>
      <w:rPr>
        <w:rFonts w:ascii="Symbol" w:eastAsiaTheme="minorHAnsi" w:hAnsi="Symbol" w:cstheme="minorHAnsi"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C2E7240"/>
    <w:multiLevelType w:val="hybridMultilevel"/>
    <w:tmpl w:val="BCC217C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3" w15:restartNumberingAfterBreak="0">
    <w:nsid w:val="150C2800"/>
    <w:multiLevelType w:val="hybridMultilevel"/>
    <w:tmpl w:val="5EB47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6"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8"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9"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tentative="1">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10" w15:restartNumberingAfterBreak="0">
    <w:nsid w:val="31B51C4F"/>
    <w:multiLevelType w:val="hybridMultilevel"/>
    <w:tmpl w:val="84541E9A"/>
    <w:lvl w:ilvl="0" w:tplc="1F08B708">
      <w:start w:val="4"/>
      <w:numFmt w:val="bullet"/>
      <w:lvlText w:val=""/>
      <w:lvlJc w:val="left"/>
      <w:pPr>
        <w:ind w:left="833" w:hanging="360"/>
      </w:pPr>
      <w:rPr>
        <w:rFonts w:ascii="Symbol" w:eastAsiaTheme="minorHAnsi" w:hAnsi="Symbol" w:cstheme="minorHAnsi"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36A7624A"/>
    <w:multiLevelType w:val="hybridMultilevel"/>
    <w:tmpl w:val="2C24C748"/>
    <w:lvl w:ilvl="0" w:tplc="99EEBEDA">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392165"/>
    <w:multiLevelType w:val="hybridMultilevel"/>
    <w:tmpl w:val="9146A760"/>
    <w:lvl w:ilvl="0" w:tplc="0C090001">
      <w:start w:val="1"/>
      <w:numFmt w:val="bullet"/>
      <w:lvlText w:val=""/>
      <w:lvlJc w:val="left"/>
      <w:pPr>
        <w:ind w:left="720" w:hanging="360"/>
      </w:pPr>
      <w:rPr>
        <w:rFonts w:ascii="Symbol" w:hAnsi="Symbol" w:hint="default"/>
      </w:rPr>
    </w:lvl>
    <w:lvl w:ilvl="1" w:tplc="5268EFB8">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AA0ACE"/>
    <w:multiLevelType w:val="hybridMultilevel"/>
    <w:tmpl w:val="57801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0B05CB"/>
    <w:multiLevelType w:val="hybridMultilevel"/>
    <w:tmpl w:val="54C21EA6"/>
    <w:lvl w:ilvl="0" w:tplc="0C090001">
      <w:start w:val="1"/>
      <w:numFmt w:val="bullet"/>
      <w:lvlText w:val=""/>
      <w:lvlJc w:val="left"/>
      <w:pPr>
        <w:ind w:left="720" w:hanging="360"/>
      </w:pPr>
      <w:rPr>
        <w:rFonts w:ascii="Symbol" w:hAnsi="Symbol" w:hint="default"/>
      </w:rPr>
    </w:lvl>
    <w:lvl w:ilvl="1" w:tplc="8F6802EC">
      <w:numFmt w:val="bullet"/>
      <w:lvlText w:val="•"/>
      <w:lvlJc w:val="left"/>
      <w:pPr>
        <w:ind w:left="1800" w:hanging="720"/>
      </w:pPr>
      <w:rPr>
        <w:rFonts w:ascii="Times New Roman" w:eastAsia="Calibri"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3314B06"/>
    <w:multiLevelType w:val="hybridMultilevel"/>
    <w:tmpl w:val="D8C8309C"/>
    <w:lvl w:ilvl="0" w:tplc="1F08B708">
      <w:start w:val="4"/>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19" w15:restartNumberingAfterBreak="0">
    <w:nsid w:val="678F2A3F"/>
    <w:multiLevelType w:val="multilevel"/>
    <w:tmpl w:val="E208D690"/>
    <w:lvl w:ilvl="0">
      <w:start w:val="1"/>
      <w:numFmt w:val="bullet"/>
      <w:lvlText w:val=""/>
      <w:lvlJc w:val="left"/>
      <w:pPr>
        <w:ind w:left="720" w:hanging="363"/>
      </w:pPr>
      <w:rPr>
        <w:rFonts w:ascii="Symbol" w:hAnsi="Symbo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num w:numId="1">
    <w:abstractNumId w:val="14"/>
  </w:num>
  <w:num w:numId="2">
    <w:abstractNumId w:val="17"/>
  </w:num>
  <w:num w:numId="3">
    <w:abstractNumId w:val="8"/>
  </w:num>
  <w:num w:numId="4">
    <w:abstractNumId w:val="9"/>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7"/>
  </w:num>
  <w:num w:numId="10">
    <w:abstractNumId w:val="6"/>
  </w:num>
  <w:num w:numId="11">
    <w:abstractNumId w:val="4"/>
  </w:num>
  <w:num w:numId="12">
    <w:abstractNumId w:val="12"/>
  </w:num>
  <w:num w:numId="13">
    <w:abstractNumId w:val="19"/>
  </w:num>
  <w:num w:numId="14">
    <w:abstractNumId w:val="11"/>
  </w:num>
  <w:num w:numId="15">
    <w:abstractNumId w:val="13"/>
  </w:num>
  <w:num w:numId="16">
    <w:abstractNumId w:val="1"/>
  </w:num>
  <w:num w:numId="17">
    <w:abstractNumId w:val="10"/>
  </w:num>
  <w:num w:numId="18">
    <w:abstractNumId w:val="0"/>
  </w:num>
  <w:num w:numId="19">
    <w:abstractNumId w:val="15"/>
  </w:num>
  <w:num w:numId="20">
    <w:abstractNumId w:val="16"/>
  </w:num>
  <w:num w:numId="21">
    <w:abstractNumId w:val="13"/>
  </w:num>
  <w:num w:numId="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hideSpellingErrors/>
  <w:hideGrammaticalErrors/>
  <w:activeWritingStyle w:appName="MSWord" w:lang="en-AU" w:vendorID="64" w:dllVersion="6" w:nlCheck="1" w:checkStyle="0"/>
  <w:activeWritingStyle w:appName="MSWord" w:lang="en-GB" w:vendorID="64" w:dllVersion="6" w:nlCheck="1" w:checkStyle="0"/>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54E"/>
    <w:rsid w:val="000039E8"/>
    <w:rsid w:val="0000562B"/>
    <w:rsid w:val="00005E8F"/>
    <w:rsid w:val="00006070"/>
    <w:rsid w:val="00006B56"/>
    <w:rsid w:val="000070E7"/>
    <w:rsid w:val="00007DF9"/>
    <w:rsid w:val="00010243"/>
    <w:rsid w:val="000114A6"/>
    <w:rsid w:val="000115EE"/>
    <w:rsid w:val="000118BB"/>
    <w:rsid w:val="00011DF6"/>
    <w:rsid w:val="00012C74"/>
    <w:rsid w:val="00012CB9"/>
    <w:rsid w:val="00012D44"/>
    <w:rsid w:val="00014FFC"/>
    <w:rsid w:val="00015510"/>
    <w:rsid w:val="00016219"/>
    <w:rsid w:val="00016690"/>
    <w:rsid w:val="00017136"/>
    <w:rsid w:val="000173B6"/>
    <w:rsid w:val="00017611"/>
    <w:rsid w:val="00017E5D"/>
    <w:rsid w:val="000209F7"/>
    <w:rsid w:val="00020AFB"/>
    <w:rsid w:val="00020BD0"/>
    <w:rsid w:val="000217C4"/>
    <w:rsid w:val="000223BC"/>
    <w:rsid w:val="000226E5"/>
    <w:rsid w:val="000236C9"/>
    <w:rsid w:val="000241F5"/>
    <w:rsid w:val="00024813"/>
    <w:rsid w:val="00024D0A"/>
    <w:rsid w:val="00025954"/>
    <w:rsid w:val="00025D05"/>
    <w:rsid w:val="00026219"/>
    <w:rsid w:val="000268D5"/>
    <w:rsid w:val="00026F4B"/>
    <w:rsid w:val="00027364"/>
    <w:rsid w:val="000274FF"/>
    <w:rsid w:val="00027A9C"/>
    <w:rsid w:val="00030505"/>
    <w:rsid w:val="000305FA"/>
    <w:rsid w:val="0003061C"/>
    <w:rsid w:val="00030B5E"/>
    <w:rsid w:val="00031029"/>
    <w:rsid w:val="00031D99"/>
    <w:rsid w:val="000323DA"/>
    <w:rsid w:val="00032B9B"/>
    <w:rsid w:val="00032EE7"/>
    <w:rsid w:val="0003356E"/>
    <w:rsid w:val="00033CD0"/>
    <w:rsid w:val="00034CEB"/>
    <w:rsid w:val="00035EF5"/>
    <w:rsid w:val="00036A66"/>
    <w:rsid w:val="00036C71"/>
    <w:rsid w:val="00036E07"/>
    <w:rsid w:val="00037964"/>
    <w:rsid w:val="000379B4"/>
    <w:rsid w:val="00037AE2"/>
    <w:rsid w:val="00037F36"/>
    <w:rsid w:val="0004052C"/>
    <w:rsid w:val="000405BF"/>
    <w:rsid w:val="0004136D"/>
    <w:rsid w:val="00041918"/>
    <w:rsid w:val="00041CB2"/>
    <w:rsid w:val="000428F2"/>
    <w:rsid w:val="00042CF7"/>
    <w:rsid w:val="00043203"/>
    <w:rsid w:val="00043341"/>
    <w:rsid w:val="0004341B"/>
    <w:rsid w:val="000437A3"/>
    <w:rsid w:val="00044424"/>
    <w:rsid w:val="000444E9"/>
    <w:rsid w:val="000451B4"/>
    <w:rsid w:val="0004539E"/>
    <w:rsid w:val="00045614"/>
    <w:rsid w:val="00046E11"/>
    <w:rsid w:val="000502DB"/>
    <w:rsid w:val="00050309"/>
    <w:rsid w:val="00050443"/>
    <w:rsid w:val="00050BDF"/>
    <w:rsid w:val="00050FD6"/>
    <w:rsid w:val="00052381"/>
    <w:rsid w:val="00052A24"/>
    <w:rsid w:val="00052A3D"/>
    <w:rsid w:val="00053020"/>
    <w:rsid w:val="00053970"/>
    <w:rsid w:val="000540D6"/>
    <w:rsid w:val="00054335"/>
    <w:rsid w:val="000548E4"/>
    <w:rsid w:val="000549D1"/>
    <w:rsid w:val="00055BA8"/>
    <w:rsid w:val="00055BC4"/>
    <w:rsid w:val="00055F73"/>
    <w:rsid w:val="0005650D"/>
    <w:rsid w:val="00056EB6"/>
    <w:rsid w:val="00060D28"/>
    <w:rsid w:val="00060E93"/>
    <w:rsid w:val="00061187"/>
    <w:rsid w:val="00061729"/>
    <w:rsid w:val="00061DCB"/>
    <w:rsid w:val="00061E47"/>
    <w:rsid w:val="000621F9"/>
    <w:rsid w:val="00062673"/>
    <w:rsid w:val="000626E9"/>
    <w:rsid w:val="00062D90"/>
    <w:rsid w:val="00062DC0"/>
    <w:rsid w:val="0006315A"/>
    <w:rsid w:val="00064622"/>
    <w:rsid w:val="000649F2"/>
    <w:rsid w:val="00064EEB"/>
    <w:rsid w:val="0006530B"/>
    <w:rsid w:val="00065DA4"/>
    <w:rsid w:val="00066049"/>
    <w:rsid w:val="00067DC2"/>
    <w:rsid w:val="00070FB9"/>
    <w:rsid w:val="00070FD3"/>
    <w:rsid w:val="0007110A"/>
    <w:rsid w:val="0007164D"/>
    <w:rsid w:val="000723CA"/>
    <w:rsid w:val="00072616"/>
    <w:rsid w:val="00072B13"/>
    <w:rsid w:val="0007310C"/>
    <w:rsid w:val="0007329E"/>
    <w:rsid w:val="00074977"/>
    <w:rsid w:val="00075BE7"/>
    <w:rsid w:val="00075D55"/>
    <w:rsid w:val="00076717"/>
    <w:rsid w:val="00077283"/>
    <w:rsid w:val="00077F72"/>
    <w:rsid w:val="00080C63"/>
    <w:rsid w:val="00082051"/>
    <w:rsid w:val="0008222F"/>
    <w:rsid w:val="00082367"/>
    <w:rsid w:val="0008291F"/>
    <w:rsid w:val="00082A3E"/>
    <w:rsid w:val="00082DAC"/>
    <w:rsid w:val="0008306F"/>
    <w:rsid w:val="000831E9"/>
    <w:rsid w:val="00083596"/>
    <w:rsid w:val="000836F6"/>
    <w:rsid w:val="000849BF"/>
    <w:rsid w:val="00084C7A"/>
    <w:rsid w:val="00084F95"/>
    <w:rsid w:val="00085179"/>
    <w:rsid w:val="00085AB1"/>
    <w:rsid w:val="00085B09"/>
    <w:rsid w:val="00087665"/>
    <w:rsid w:val="000917B1"/>
    <w:rsid w:val="00092C3A"/>
    <w:rsid w:val="000935B0"/>
    <w:rsid w:val="00093C26"/>
    <w:rsid w:val="00093E05"/>
    <w:rsid w:val="00093EE2"/>
    <w:rsid w:val="00094AD1"/>
    <w:rsid w:val="00094AF3"/>
    <w:rsid w:val="00095787"/>
    <w:rsid w:val="00095F54"/>
    <w:rsid w:val="0009611E"/>
    <w:rsid w:val="000962A2"/>
    <w:rsid w:val="000964A6"/>
    <w:rsid w:val="00097451"/>
    <w:rsid w:val="00097ABA"/>
    <w:rsid w:val="00097F1F"/>
    <w:rsid w:val="00097F3F"/>
    <w:rsid w:val="000A07C5"/>
    <w:rsid w:val="000A103A"/>
    <w:rsid w:val="000A1E0A"/>
    <w:rsid w:val="000A2A3A"/>
    <w:rsid w:val="000A2CE1"/>
    <w:rsid w:val="000A36D9"/>
    <w:rsid w:val="000A387D"/>
    <w:rsid w:val="000A3D7F"/>
    <w:rsid w:val="000A3DC8"/>
    <w:rsid w:val="000A3E03"/>
    <w:rsid w:val="000A43CB"/>
    <w:rsid w:val="000A54AE"/>
    <w:rsid w:val="000A6332"/>
    <w:rsid w:val="000A6498"/>
    <w:rsid w:val="000A661F"/>
    <w:rsid w:val="000A7502"/>
    <w:rsid w:val="000A786A"/>
    <w:rsid w:val="000A7D59"/>
    <w:rsid w:val="000B06E3"/>
    <w:rsid w:val="000B0FE0"/>
    <w:rsid w:val="000B100B"/>
    <w:rsid w:val="000B167E"/>
    <w:rsid w:val="000B19A3"/>
    <w:rsid w:val="000B1D30"/>
    <w:rsid w:val="000B2BA4"/>
    <w:rsid w:val="000B2DDD"/>
    <w:rsid w:val="000B36BF"/>
    <w:rsid w:val="000B3E83"/>
    <w:rsid w:val="000B438B"/>
    <w:rsid w:val="000B4396"/>
    <w:rsid w:val="000B4868"/>
    <w:rsid w:val="000B486E"/>
    <w:rsid w:val="000B4ED1"/>
    <w:rsid w:val="000B5413"/>
    <w:rsid w:val="000B54B2"/>
    <w:rsid w:val="000B5F64"/>
    <w:rsid w:val="000B6EB5"/>
    <w:rsid w:val="000B7134"/>
    <w:rsid w:val="000B7AA7"/>
    <w:rsid w:val="000C1FE0"/>
    <w:rsid w:val="000C2329"/>
    <w:rsid w:val="000C2460"/>
    <w:rsid w:val="000C267E"/>
    <w:rsid w:val="000C2A3C"/>
    <w:rsid w:val="000C2B91"/>
    <w:rsid w:val="000C33DA"/>
    <w:rsid w:val="000C3B55"/>
    <w:rsid w:val="000C5154"/>
    <w:rsid w:val="000C5AF4"/>
    <w:rsid w:val="000C60C7"/>
    <w:rsid w:val="000C62FE"/>
    <w:rsid w:val="000C6D33"/>
    <w:rsid w:val="000C6E0B"/>
    <w:rsid w:val="000C7715"/>
    <w:rsid w:val="000D02E1"/>
    <w:rsid w:val="000D0ADB"/>
    <w:rsid w:val="000D0BCE"/>
    <w:rsid w:val="000D11F7"/>
    <w:rsid w:val="000D1B54"/>
    <w:rsid w:val="000D2900"/>
    <w:rsid w:val="000D293C"/>
    <w:rsid w:val="000D35B5"/>
    <w:rsid w:val="000D3732"/>
    <w:rsid w:val="000D3914"/>
    <w:rsid w:val="000D4820"/>
    <w:rsid w:val="000D5752"/>
    <w:rsid w:val="000D57C1"/>
    <w:rsid w:val="000D5E62"/>
    <w:rsid w:val="000D634F"/>
    <w:rsid w:val="000D640B"/>
    <w:rsid w:val="000D6597"/>
    <w:rsid w:val="000D6730"/>
    <w:rsid w:val="000E148C"/>
    <w:rsid w:val="000E1E87"/>
    <w:rsid w:val="000E22D2"/>
    <w:rsid w:val="000E235A"/>
    <w:rsid w:val="000E2880"/>
    <w:rsid w:val="000E2AE8"/>
    <w:rsid w:val="000E2E06"/>
    <w:rsid w:val="000E3253"/>
    <w:rsid w:val="000E3565"/>
    <w:rsid w:val="000E3FAB"/>
    <w:rsid w:val="000E42C5"/>
    <w:rsid w:val="000E4C6B"/>
    <w:rsid w:val="000E4D3A"/>
    <w:rsid w:val="000E4D7F"/>
    <w:rsid w:val="000E5AB2"/>
    <w:rsid w:val="000E5B95"/>
    <w:rsid w:val="000E6E6B"/>
    <w:rsid w:val="000E7EA8"/>
    <w:rsid w:val="000F1065"/>
    <w:rsid w:val="000F1448"/>
    <w:rsid w:val="000F1863"/>
    <w:rsid w:val="000F1883"/>
    <w:rsid w:val="000F23AE"/>
    <w:rsid w:val="000F2CB7"/>
    <w:rsid w:val="000F37EC"/>
    <w:rsid w:val="000F3EA7"/>
    <w:rsid w:val="000F3FA4"/>
    <w:rsid w:val="000F42A0"/>
    <w:rsid w:val="000F491B"/>
    <w:rsid w:val="000F52A2"/>
    <w:rsid w:val="001000C4"/>
    <w:rsid w:val="00101F19"/>
    <w:rsid w:val="00102970"/>
    <w:rsid w:val="00103439"/>
    <w:rsid w:val="00103DDF"/>
    <w:rsid w:val="00104359"/>
    <w:rsid w:val="001048A8"/>
    <w:rsid w:val="00104AF1"/>
    <w:rsid w:val="0010579B"/>
    <w:rsid w:val="00105AD5"/>
    <w:rsid w:val="00105FB4"/>
    <w:rsid w:val="00107AA9"/>
    <w:rsid w:val="0011057D"/>
    <w:rsid w:val="00110858"/>
    <w:rsid w:val="00111072"/>
    <w:rsid w:val="0011126F"/>
    <w:rsid w:val="001119CE"/>
    <w:rsid w:val="00111A6E"/>
    <w:rsid w:val="00111AE1"/>
    <w:rsid w:val="00111F31"/>
    <w:rsid w:val="00111FEC"/>
    <w:rsid w:val="001135BE"/>
    <w:rsid w:val="00113CEA"/>
    <w:rsid w:val="00114236"/>
    <w:rsid w:val="00115FE2"/>
    <w:rsid w:val="001168C2"/>
    <w:rsid w:val="00116F2C"/>
    <w:rsid w:val="001173BD"/>
    <w:rsid w:val="001211B9"/>
    <w:rsid w:val="001221AC"/>
    <w:rsid w:val="00122856"/>
    <w:rsid w:val="00122A23"/>
    <w:rsid w:val="00123073"/>
    <w:rsid w:val="00123D6F"/>
    <w:rsid w:val="00124D06"/>
    <w:rsid w:val="00125FF4"/>
    <w:rsid w:val="00130C06"/>
    <w:rsid w:val="001311B9"/>
    <w:rsid w:val="00131209"/>
    <w:rsid w:val="00131C9C"/>
    <w:rsid w:val="00131E4E"/>
    <w:rsid w:val="00131FD7"/>
    <w:rsid w:val="00132218"/>
    <w:rsid w:val="00133007"/>
    <w:rsid w:val="00133362"/>
    <w:rsid w:val="00133AF4"/>
    <w:rsid w:val="00134043"/>
    <w:rsid w:val="001340F9"/>
    <w:rsid w:val="001340FA"/>
    <w:rsid w:val="0013460E"/>
    <w:rsid w:val="00134890"/>
    <w:rsid w:val="0013533A"/>
    <w:rsid w:val="001354C0"/>
    <w:rsid w:val="00135D7E"/>
    <w:rsid w:val="001367DE"/>
    <w:rsid w:val="00136BFC"/>
    <w:rsid w:val="00136CF7"/>
    <w:rsid w:val="00137395"/>
    <w:rsid w:val="001400F7"/>
    <w:rsid w:val="00141BE3"/>
    <w:rsid w:val="00141FE8"/>
    <w:rsid w:val="0014294F"/>
    <w:rsid w:val="00144523"/>
    <w:rsid w:val="00144863"/>
    <w:rsid w:val="00145416"/>
    <w:rsid w:val="00145522"/>
    <w:rsid w:val="00145E67"/>
    <w:rsid w:val="00146362"/>
    <w:rsid w:val="00146A4F"/>
    <w:rsid w:val="00147325"/>
    <w:rsid w:val="00147703"/>
    <w:rsid w:val="0014791A"/>
    <w:rsid w:val="001479A2"/>
    <w:rsid w:val="00151C3A"/>
    <w:rsid w:val="00152C36"/>
    <w:rsid w:val="00154A87"/>
    <w:rsid w:val="00155946"/>
    <w:rsid w:val="00155C82"/>
    <w:rsid w:val="00155D89"/>
    <w:rsid w:val="00156676"/>
    <w:rsid w:val="00157054"/>
    <w:rsid w:val="00157078"/>
    <w:rsid w:val="00157320"/>
    <w:rsid w:val="0016015E"/>
    <w:rsid w:val="00160CFA"/>
    <w:rsid w:val="00161A77"/>
    <w:rsid w:val="00162539"/>
    <w:rsid w:val="00163A4A"/>
    <w:rsid w:val="0016466E"/>
    <w:rsid w:val="00166488"/>
    <w:rsid w:val="00166E6A"/>
    <w:rsid w:val="00166E74"/>
    <w:rsid w:val="001673C8"/>
    <w:rsid w:val="001677B9"/>
    <w:rsid w:val="00167DE0"/>
    <w:rsid w:val="0017031A"/>
    <w:rsid w:val="00171EF0"/>
    <w:rsid w:val="00172470"/>
    <w:rsid w:val="001724DF"/>
    <w:rsid w:val="00172950"/>
    <w:rsid w:val="00172ACE"/>
    <w:rsid w:val="00173350"/>
    <w:rsid w:val="001741D9"/>
    <w:rsid w:val="00174992"/>
    <w:rsid w:val="00174A68"/>
    <w:rsid w:val="00174A9E"/>
    <w:rsid w:val="00174BA7"/>
    <w:rsid w:val="0017524C"/>
    <w:rsid w:val="00175555"/>
    <w:rsid w:val="001758EE"/>
    <w:rsid w:val="001762E1"/>
    <w:rsid w:val="0017633B"/>
    <w:rsid w:val="00176537"/>
    <w:rsid w:val="00176A40"/>
    <w:rsid w:val="00176E66"/>
    <w:rsid w:val="00176FFE"/>
    <w:rsid w:val="00177302"/>
    <w:rsid w:val="00177653"/>
    <w:rsid w:val="00177828"/>
    <w:rsid w:val="001778AF"/>
    <w:rsid w:val="00180923"/>
    <w:rsid w:val="00180E64"/>
    <w:rsid w:val="0018198C"/>
    <w:rsid w:val="00182074"/>
    <w:rsid w:val="001820FC"/>
    <w:rsid w:val="0018284A"/>
    <w:rsid w:val="001829EF"/>
    <w:rsid w:val="00182A0F"/>
    <w:rsid w:val="00183372"/>
    <w:rsid w:val="00183C30"/>
    <w:rsid w:val="00184A79"/>
    <w:rsid w:val="00184CFE"/>
    <w:rsid w:val="00184F2E"/>
    <w:rsid w:val="00187891"/>
    <w:rsid w:val="00187EAE"/>
    <w:rsid w:val="00190857"/>
    <w:rsid w:val="00192235"/>
    <w:rsid w:val="001926F2"/>
    <w:rsid w:val="00192793"/>
    <w:rsid w:val="00192BF3"/>
    <w:rsid w:val="001933F6"/>
    <w:rsid w:val="001936BE"/>
    <w:rsid w:val="00193EEA"/>
    <w:rsid w:val="00194177"/>
    <w:rsid w:val="0019427D"/>
    <w:rsid w:val="001942C8"/>
    <w:rsid w:val="0019465F"/>
    <w:rsid w:val="00194A27"/>
    <w:rsid w:val="0019502E"/>
    <w:rsid w:val="001951F3"/>
    <w:rsid w:val="00195B83"/>
    <w:rsid w:val="00196B57"/>
    <w:rsid w:val="0019702E"/>
    <w:rsid w:val="001A11F0"/>
    <w:rsid w:val="001A12D0"/>
    <w:rsid w:val="001A135A"/>
    <w:rsid w:val="001A14A8"/>
    <w:rsid w:val="001A1ABB"/>
    <w:rsid w:val="001A1D55"/>
    <w:rsid w:val="001A1D63"/>
    <w:rsid w:val="001A2E7A"/>
    <w:rsid w:val="001A2FB3"/>
    <w:rsid w:val="001A3199"/>
    <w:rsid w:val="001A3271"/>
    <w:rsid w:val="001A3CEF"/>
    <w:rsid w:val="001A4917"/>
    <w:rsid w:val="001A4B54"/>
    <w:rsid w:val="001A4F0D"/>
    <w:rsid w:val="001A59B4"/>
    <w:rsid w:val="001A5ADA"/>
    <w:rsid w:val="001A5B13"/>
    <w:rsid w:val="001A5F1A"/>
    <w:rsid w:val="001A6323"/>
    <w:rsid w:val="001A69CE"/>
    <w:rsid w:val="001A70B2"/>
    <w:rsid w:val="001A776C"/>
    <w:rsid w:val="001A77C4"/>
    <w:rsid w:val="001B017E"/>
    <w:rsid w:val="001B0762"/>
    <w:rsid w:val="001B0E11"/>
    <w:rsid w:val="001B1033"/>
    <w:rsid w:val="001B122D"/>
    <w:rsid w:val="001B279A"/>
    <w:rsid w:val="001B2C4F"/>
    <w:rsid w:val="001B36A9"/>
    <w:rsid w:val="001B4646"/>
    <w:rsid w:val="001B473A"/>
    <w:rsid w:val="001B4B2C"/>
    <w:rsid w:val="001B4B84"/>
    <w:rsid w:val="001B5199"/>
    <w:rsid w:val="001B52F2"/>
    <w:rsid w:val="001B5AF4"/>
    <w:rsid w:val="001B5B8E"/>
    <w:rsid w:val="001B6F87"/>
    <w:rsid w:val="001B7301"/>
    <w:rsid w:val="001B75F8"/>
    <w:rsid w:val="001C00EC"/>
    <w:rsid w:val="001C0468"/>
    <w:rsid w:val="001C0DB3"/>
    <w:rsid w:val="001C0DE4"/>
    <w:rsid w:val="001C147D"/>
    <w:rsid w:val="001C16D4"/>
    <w:rsid w:val="001C18A2"/>
    <w:rsid w:val="001C18F4"/>
    <w:rsid w:val="001C19D8"/>
    <w:rsid w:val="001C1C7D"/>
    <w:rsid w:val="001C2194"/>
    <w:rsid w:val="001C2998"/>
    <w:rsid w:val="001C3839"/>
    <w:rsid w:val="001C4C20"/>
    <w:rsid w:val="001C563A"/>
    <w:rsid w:val="001C6CDB"/>
    <w:rsid w:val="001C6DAB"/>
    <w:rsid w:val="001C7119"/>
    <w:rsid w:val="001C73B2"/>
    <w:rsid w:val="001C748B"/>
    <w:rsid w:val="001C7F41"/>
    <w:rsid w:val="001D0C07"/>
    <w:rsid w:val="001D111F"/>
    <w:rsid w:val="001D1390"/>
    <w:rsid w:val="001D1A63"/>
    <w:rsid w:val="001D1C35"/>
    <w:rsid w:val="001D3224"/>
    <w:rsid w:val="001D362C"/>
    <w:rsid w:val="001D419F"/>
    <w:rsid w:val="001D48F5"/>
    <w:rsid w:val="001D4D1B"/>
    <w:rsid w:val="001D5C68"/>
    <w:rsid w:val="001D66FE"/>
    <w:rsid w:val="001D6E1F"/>
    <w:rsid w:val="001D7161"/>
    <w:rsid w:val="001D74F4"/>
    <w:rsid w:val="001D7A67"/>
    <w:rsid w:val="001E0BDF"/>
    <w:rsid w:val="001E1456"/>
    <w:rsid w:val="001E1A6F"/>
    <w:rsid w:val="001E1B51"/>
    <w:rsid w:val="001E1C6F"/>
    <w:rsid w:val="001E1EAD"/>
    <w:rsid w:val="001E2290"/>
    <w:rsid w:val="001E2495"/>
    <w:rsid w:val="001E26A1"/>
    <w:rsid w:val="001E272A"/>
    <w:rsid w:val="001E2DFA"/>
    <w:rsid w:val="001E2E0E"/>
    <w:rsid w:val="001E34DB"/>
    <w:rsid w:val="001E3D9D"/>
    <w:rsid w:val="001E449F"/>
    <w:rsid w:val="001E4B32"/>
    <w:rsid w:val="001E4FE7"/>
    <w:rsid w:val="001E500D"/>
    <w:rsid w:val="001E604E"/>
    <w:rsid w:val="001E631F"/>
    <w:rsid w:val="001E7505"/>
    <w:rsid w:val="001E78EC"/>
    <w:rsid w:val="001F02A3"/>
    <w:rsid w:val="001F0675"/>
    <w:rsid w:val="001F0897"/>
    <w:rsid w:val="001F14AF"/>
    <w:rsid w:val="001F1595"/>
    <w:rsid w:val="001F2F4D"/>
    <w:rsid w:val="001F31CE"/>
    <w:rsid w:val="001F3F32"/>
    <w:rsid w:val="001F5641"/>
    <w:rsid w:val="001F5C91"/>
    <w:rsid w:val="001F6715"/>
    <w:rsid w:val="001F6815"/>
    <w:rsid w:val="001F6B1A"/>
    <w:rsid w:val="001F6D90"/>
    <w:rsid w:val="001F72DF"/>
    <w:rsid w:val="002021CE"/>
    <w:rsid w:val="00202352"/>
    <w:rsid w:val="0020244E"/>
    <w:rsid w:val="00202D71"/>
    <w:rsid w:val="00203112"/>
    <w:rsid w:val="002034DF"/>
    <w:rsid w:val="002038E5"/>
    <w:rsid w:val="00203D4C"/>
    <w:rsid w:val="0020546A"/>
    <w:rsid w:val="0020679A"/>
    <w:rsid w:val="00207DAE"/>
    <w:rsid w:val="00210582"/>
    <w:rsid w:val="00210714"/>
    <w:rsid w:val="00211094"/>
    <w:rsid w:val="0021123D"/>
    <w:rsid w:val="00211BE0"/>
    <w:rsid w:val="00212BD9"/>
    <w:rsid w:val="00212E24"/>
    <w:rsid w:val="00212EBC"/>
    <w:rsid w:val="002136D8"/>
    <w:rsid w:val="00213D7B"/>
    <w:rsid w:val="00214860"/>
    <w:rsid w:val="002149E8"/>
    <w:rsid w:val="00214F61"/>
    <w:rsid w:val="00215279"/>
    <w:rsid w:val="00215EC2"/>
    <w:rsid w:val="0021681C"/>
    <w:rsid w:val="002169C1"/>
    <w:rsid w:val="00217B96"/>
    <w:rsid w:val="00217F16"/>
    <w:rsid w:val="00220597"/>
    <w:rsid w:val="00221032"/>
    <w:rsid w:val="00221768"/>
    <w:rsid w:val="002220E6"/>
    <w:rsid w:val="002225FB"/>
    <w:rsid w:val="002255DE"/>
    <w:rsid w:val="00225C4C"/>
    <w:rsid w:val="00227FDC"/>
    <w:rsid w:val="002307E1"/>
    <w:rsid w:val="002317C4"/>
    <w:rsid w:val="00232638"/>
    <w:rsid w:val="00233F03"/>
    <w:rsid w:val="00234301"/>
    <w:rsid w:val="002346F4"/>
    <w:rsid w:val="002360E8"/>
    <w:rsid w:val="00236134"/>
    <w:rsid w:val="0023698E"/>
    <w:rsid w:val="002373FE"/>
    <w:rsid w:val="00237628"/>
    <w:rsid w:val="00237ACA"/>
    <w:rsid w:val="002405B7"/>
    <w:rsid w:val="002410E9"/>
    <w:rsid w:val="0024130E"/>
    <w:rsid w:val="00241A02"/>
    <w:rsid w:val="00241A61"/>
    <w:rsid w:val="0024227E"/>
    <w:rsid w:val="002427DC"/>
    <w:rsid w:val="00242DCE"/>
    <w:rsid w:val="002430BF"/>
    <w:rsid w:val="00243B3D"/>
    <w:rsid w:val="00243BC3"/>
    <w:rsid w:val="002442C0"/>
    <w:rsid w:val="00244D35"/>
    <w:rsid w:val="00245228"/>
    <w:rsid w:val="002453AB"/>
    <w:rsid w:val="002459FF"/>
    <w:rsid w:val="00247151"/>
    <w:rsid w:val="0024783E"/>
    <w:rsid w:val="002510C4"/>
    <w:rsid w:val="002514A4"/>
    <w:rsid w:val="0025195A"/>
    <w:rsid w:val="00252B0D"/>
    <w:rsid w:val="00252B4B"/>
    <w:rsid w:val="00252F4A"/>
    <w:rsid w:val="002539B4"/>
    <w:rsid w:val="00253B0E"/>
    <w:rsid w:val="00253B8C"/>
    <w:rsid w:val="00253D00"/>
    <w:rsid w:val="00254139"/>
    <w:rsid w:val="00254250"/>
    <w:rsid w:val="00254F43"/>
    <w:rsid w:val="0025530F"/>
    <w:rsid w:val="0025583D"/>
    <w:rsid w:val="002559BC"/>
    <w:rsid w:val="00256C00"/>
    <w:rsid w:val="002573BB"/>
    <w:rsid w:val="002575F9"/>
    <w:rsid w:val="00257D05"/>
    <w:rsid w:val="002610DA"/>
    <w:rsid w:val="00263054"/>
    <w:rsid w:val="002632A8"/>
    <w:rsid w:val="0026427D"/>
    <w:rsid w:val="00265A16"/>
    <w:rsid w:val="00265C8C"/>
    <w:rsid w:val="00265D94"/>
    <w:rsid w:val="0026624E"/>
    <w:rsid w:val="0026654E"/>
    <w:rsid w:val="00266F53"/>
    <w:rsid w:val="00266FCD"/>
    <w:rsid w:val="00267075"/>
    <w:rsid w:val="002673F1"/>
    <w:rsid w:val="00267A7C"/>
    <w:rsid w:val="00267F81"/>
    <w:rsid w:val="002707FB"/>
    <w:rsid w:val="00270D5B"/>
    <w:rsid w:val="00270DB3"/>
    <w:rsid w:val="00270F41"/>
    <w:rsid w:val="0027154E"/>
    <w:rsid w:val="00271F02"/>
    <w:rsid w:val="00272E52"/>
    <w:rsid w:val="00274345"/>
    <w:rsid w:val="00274435"/>
    <w:rsid w:val="00274BF1"/>
    <w:rsid w:val="00274D94"/>
    <w:rsid w:val="00275443"/>
    <w:rsid w:val="00275B02"/>
    <w:rsid w:val="00276C15"/>
    <w:rsid w:val="0027799D"/>
    <w:rsid w:val="002800CE"/>
    <w:rsid w:val="00281C57"/>
    <w:rsid w:val="00281EAE"/>
    <w:rsid w:val="00282756"/>
    <w:rsid w:val="00282802"/>
    <w:rsid w:val="00282AF7"/>
    <w:rsid w:val="00282E8D"/>
    <w:rsid w:val="00282FC3"/>
    <w:rsid w:val="002839F9"/>
    <w:rsid w:val="00284284"/>
    <w:rsid w:val="0028530A"/>
    <w:rsid w:val="0028700A"/>
    <w:rsid w:val="00287015"/>
    <w:rsid w:val="00291511"/>
    <w:rsid w:val="002915A2"/>
    <w:rsid w:val="00291DD6"/>
    <w:rsid w:val="00291FBF"/>
    <w:rsid w:val="00293442"/>
    <w:rsid w:val="002936F2"/>
    <w:rsid w:val="00293BBB"/>
    <w:rsid w:val="00294B3F"/>
    <w:rsid w:val="00294F19"/>
    <w:rsid w:val="00294FBA"/>
    <w:rsid w:val="0029559A"/>
    <w:rsid w:val="002974F9"/>
    <w:rsid w:val="00297FF0"/>
    <w:rsid w:val="002A0F8F"/>
    <w:rsid w:val="002A176E"/>
    <w:rsid w:val="002A2651"/>
    <w:rsid w:val="002A2CB1"/>
    <w:rsid w:val="002A35ED"/>
    <w:rsid w:val="002A365B"/>
    <w:rsid w:val="002A3BC9"/>
    <w:rsid w:val="002A3E69"/>
    <w:rsid w:val="002A5571"/>
    <w:rsid w:val="002A7392"/>
    <w:rsid w:val="002A7EDE"/>
    <w:rsid w:val="002B005C"/>
    <w:rsid w:val="002B0922"/>
    <w:rsid w:val="002B0D32"/>
    <w:rsid w:val="002B11A6"/>
    <w:rsid w:val="002B1C45"/>
    <w:rsid w:val="002B1F96"/>
    <w:rsid w:val="002B1FF0"/>
    <w:rsid w:val="002B2301"/>
    <w:rsid w:val="002B264E"/>
    <w:rsid w:val="002B3900"/>
    <w:rsid w:val="002B43E7"/>
    <w:rsid w:val="002B4444"/>
    <w:rsid w:val="002B4900"/>
    <w:rsid w:val="002B4B18"/>
    <w:rsid w:val="002B4DD0"/>
    <w:rsid w:val="002B4F1E"/>
    <w:rsid w:val="002B531A"/>
    <w:rsid w:val="002B78E2"/>
    <w:rsid w:val="002C0748"/>
    <w:rsid w:val="002C1072"/>
    <w:rsid w:val="002C1B59"/>
    <w:rsid w:val="002C20B7"/>
    <w:rsid w:val="002C2383"/>
    <w:rsid w:val="002C2877"/>
    <w:rsid w:val="002C2AD3"/>
    <w:rsid w:val="002C3293"/>
    <w:rsid w:val="002C34DF"/>
    <w:rsid w:val="002C411F"/>
    <w:rsid w:val="002C4233"/>
    <w:rsid w:val="002C534F"/>
    <w:rsid w:val="002C56CD"/>
    <w:rsid w:val="002C5EC0"/>
    <w:rsid w:val="002C7B17"/>
    <w:rsid w:val="002D0977"/>
    <w:rsid w:val="002D130F"/>
    <w:rsid w:val="002D241B"/>
    <w:rsid w:val="002D4100"/>
    <w:rsid w:val="002D45E6"/>
    <w:rsid w:val="002D506A"/>
    <w:rsid w:val="002D5218"/>
    <w:rsid w:val="002D5314"/>
    <w:rsid w:val="002D5F8B"/>
    <w:rsid w:val="002D6705"/>
    <w:rsid w:val="002D6EA1"/>
    <w:rsid w:val="002D76F1"/>
    <w:rsid w:val="002D7E6C"/>
    <w:rsid w:val="002E06CD"/>
    <w:rsid w:val="002E0919"/>
    <w:rsid w:val="002E1499"/>
    <w:rsid w:val="002E1A6F"/>
    <w:rsid w:val="002E26BB"/>
    <w:rsid w:val="002E28D2"/>
    <w:rsid w:val="002E48C1"/>
    <w:rsid w:val="002E4B31"/>
    <w:rsid w:val="002E4C10"/>
    <w:rsid w:val="002E4CAE"/>
    <w:rsid w:val="002E5681"/>
    <w:rsid w:val="002E56EA"/>
    <w:rsid w:val="002E5DBC"/>
    <w:rsid w:val="002E5DC9"/>
    <w:rsid w:val="002E6006"/>
    <w:rsid w:val="002E61B8"/>
    <w:rsid w:val="002E61C7"/>
    <w:rsid w:val="002E624A"/>
    <w:rsid w:val="002E725A"/>
    <w:rsid w:val="002E7359"/>
    <w:rsid w:val="002E7F60"/>
    <w:rsid w:val="002F0593"/>
    <w:rsid w:val="002F0877"/>
    <w:rsid w:val="002F0D29"/>
    <w:rsid w:val="002F0DB1"/>
    <w:rsid w:val="002F1FB2"/>
    <w:rsid w:val="002F2A39"/>
    <w:rsid w:val="002F2D93"/>
    <w:rsid w:val="002F35FC"/>
    <w:rsid w:val="002F3C3D"/>
    <w:rsid w:val="002F3E1A"/>
    <w:rsid w:val="002F3F7A"/>
    <w:rsid w:val="002F45B2"/>
    <w:rsid w:val="002F4AEB"/>
    <w:rsid w:val="002F5B33"/>
    <w:rsid w:val="002F67C9"/>
    <w:rsid w:val="002F6EFE"/>
    <w:rsid w:val="002F74CD"/>
    <w:rsid w:val="0030006B"/>
    <w:rsid w:val="0030125B"/>
    <w:rsid w:val="00301A16"/>
    <w:rsid w:val="0030226A"/>
    <w:rsid w:val="0030240E"/>
    <w:rsid w:val="00302A8F"/>
    <w:rsid w:val="00302CAB"/>
    <w:rsid w:val="0030381B"/>
    <w:rsid w:val="00304A1C"/>
    <w:rsid w:val="00305C2C"/>
    <w:rsid w:val="00306808"/>
    <w:rsid w:val="00306B69"/>
    <w:rsid w:val="00306F20"/>
    <w:rsid w:val="00307133"/>
    <w:rsid w:val="00307270"/>
    <w:rsid w:val="00307571"/>
    <w:rsid w:val="0030762D"/>
    <w:rsid w:val="00307D96"/>
    <w:rsid w:val="0031066F"/>
    <w:rsid w:val="003112C1"/>
    <w:rsid w:val="003118C6"/>
    <w:rsid w:val="00311D09"/>
    <w:rsid w:val="00312786"/>
    <w:rsid w:val="0031438E"/>
    <w:rsid w:val="00314EDE"/>
    <w:rsid w:val="00315045"/>
    <w:rsid w:val="00315D4B"/>
    <w:rsid w:val="00315D87"/>
    <w:rsid w:val="00316F2F"/>
    <w:rsid w:val="003176C8"/>
    <w:rsid w:val="00317D90"/>
    <w:rsid w:val="00320255"/>
    <w:rsid w:val="00320EF3"/>
    <w:rsid w:val="0032102D"/>
    <w:rsid w:val="0032123A"/>
    <w:rsid w:val="00321933"/>
    <w:rsid w:val="00321D82"/>
    <w:rsid w:val="003221C0"/>
    <w:rsid w:val="00322DF1"/>
    <w:rsid w:val="003239EB"/>
    <w:rsid w:val="00324561"/>
    <w:rsid w:val="00324AF2"/>
    <w:rsid w:val="00324F39"/>
    <w:rsid w:val="00325624"/>
    <w:rsid w:val="00325FD5"/>
    <w:rsid w:val="003263B5"/>
    <w:rsid w:val="003264FB"/>
    <w:rsid w:val="00326B52"/>
    <w:rsid w:val="00326E83"/>
    <w:rsid w:val="003276A6"/>
    <w:rsid w:val="003279E0"/>
    <w:rsid w:val="00327E9A"/>
    <w:rsid w:val="00330FB9"/>
    <w:rsid w:val="00331C96"/>
    <w:rsid w:val="00331DA7"/>
    <w:rsid w:val="00332724"/>
    <w:rsid w:val="00333731"/>
    <w:rsid w:val="0033409E"/>
    <w:rsid w:val="00334196"/>
    <w:rsid w:val="0033422E"/>
    <w:rsid w:val="00334C56"/>
    <w:rsid w:val="00334D0B"/>
    <w:rsid w:val="00335A0A"/>
    <w:rsid w:val="00335AFF"/>
    <w:rsid w:val="0033726B"/>
    <w:rsid w:val="00337A28"/>
    <w:rsid w:val="0034049B"/>
    <w:rsid w:val="0034133B"/>
    <w:rsid w:val="00341976"/>
    <w:rsid w:val="0034206A"/>
    <w:rsid w:val="003426AD"/>
    <w:rsid w:val="003426B7"/>
    <w:rsid w:val="00342CA2"/>
    <w:rsid w:val="00343548"/>
    <w:rsid w:val="0034493F"/>
    <w:rsid w:val="00345585"/>
    <w:rsid w:val="0034564C"/>
    <w:rsid w:val="00345A3F"/>
    <w:rsid w:val="00346189"/>
    <w:rsid w:val="00346199"/>
    <w:rsid w:val="003463FF"/>
    <w:rsid w:val="00347462"/>
    <w:rsid w:val="00347E7B"/>
    <w:rsid w:val="0035011E"/>
    <w:rsid w:val="0035026F"/>
    <w:rsid w:val="00350579"/>
    <w:rsid w:val="00350A2C"/>
    <w:rsid w:val="00350D94"/>
    <w:rsid w:val="00350DF7"/>
    <w:rsid w:val="003518AA"/>
    <w:rsid w:val="00352766"/>
    <w:rsid w:val="003527F6"/>
    <w:rsid w:val="00352EC3"/>
    <w:rsid w:val="00354382"/>
    <w:rsid w:val="00354A02"/>
    <w:rsid w:val="00354A16"/>
    <w:rsid w:val="00355C60"/>
    <w:rsid w:val="003570EA"/>
    <w:rsid w:val="00357662"/>
    <w:rsid w:val="00357DEF"/>
    <w:rsid w:val="003605AC"/>
    <w:rsid w:val="00360A88"/>
    <w:rsid w:val="00360F30"/>
    <w:rsid w:val="0036198B"/>
    <w:rsid w:val="00361EB4"/>
    <w:rsid w:val="003620B0"/>
    <w:rsid w:val="003625AD"/>
    <w:rsid w:val="00363243"/>
    <w:rsid w:val="003639EE"/>
    <w:rsid w:val="003645D7"/>
    <w:rsid w:val="00364AD1"/>
    <w:rsid w:val="00364AE8"/>
    <w:rsid w:val="003661C2"/>
    <w:rsid w:val="003662F7"/>
    <w:rsid w:val="00366557"/>
    <w:rsid w:val="00366B0D"/>
    <w:rsid w:val="003670FC"/>
    <w:rsid w:val="003679D2"/>
    <w:rsid w:val="00367C0D"/>
    <w:rsid w:val="00367FBF"/>
    <w:rsid w:val="003700A6"/>
    <w:rsid w:val="003708B8"/>
    <w:rsid w:val="00370E65"/>
    <w:rsid w:val="003710CA"/>
    <w:rsid w:val="00371300"/>
    <w:rsid w:val="00371321"/>
    <w:rsid w:val="00371574"/>
    <w:rsid w:val="003715C9"/>
    <w:rsid w:val="00372C7B"/>
    <w:rsid w:val="00373365"/>
    <w:rsid w:val="00373A5F"/>
    <w:rsid w:val="003747DD"/>
    <w:rsid w:val="00374CEE"/>
    <w:rsid w:val="00374F9A"/>
    <w:rsid w:val="003754B5"/>
    <w:rsid w:val="00375D71"/>
    <w:rsid w:val="00375F2C"/>
    <w:rsid w:val="00376204"/>
    <w:rsid w:val="003765D9"/>
    <w:rsid w:val="003772E2"/>
    <w:rsid w:val="00380D28"/>
    <w:rsid w:val="00380E4B"/>
    <w:rsid w:val="003812EA"/>
    <w:rsid w:val="00381964"/>
    <w:rsid w:val="003819B4"/>
    <w:rsid w:val="00382EBD"/>
    <w:rsid w:val="00383793"/>
    <w:rsid w:val="00383CF4"/>
    <w:rsid w:val="00384079"/>
    <w:rsid w:val="0038414B"/>
    <w:rsid w:val="003847EC"/>
    <w:rsid w:val="003854FB"/>
    <w:rsid w:val="00385EF6"/>
    <w:rsid w:val="003864E9"/>
    <w:rsid w:val="003875A7"/>
    <w:rsid w:val="00387766"/>
    <w:rsid w:val="003879FC"/>
    <w:rsid w:val="00387CD3"/>
    <w:rsid w:val="00387EB5"/>
    <w:rsid w:val="00387F66"/>
    <w:rsid w:val="003900FF"/>
    <w:rsid w:val="003904C5"/>
    <w:rsid w:val="00390B32"/>
    <w:rsid w:val="00391270"/>
    <w:rsid w:val="0039159A"/>
    <w:rsid w:val="003916BA"/>
    <w:rsid w:val="0039176D"/>
    <w:rsid w:val="00391979"/>
    <w:rsid w:val="00391DF9"/>
    <w:rsid w:val="00391E4F"/>
    <w:rsid w:val="0039227C"/>
    <w:rsid w:val="00392EF1"/>
    <w:rsid w:val="00393B66"/>
    <w:rsid w:val="00393DDB"/>
    <w:rsid w:val="003947DE"/>
    <w:rsid w:val="00395155"/>
    <w:rsid w:val="00396775"/>
    <w:rsid w:val="00396A7F"/>
    <w:rsid w:val="00397DE6"/>
    <w:rsid w:val="003A0018"/>
    <w:rsid w:val="003A07A5"/>
    <w:rsid w:val="003A084B"/>
    <w:rsid w:val="003A0A31"/>
    <w:rsid w:val="003A10F5"/>
    <w:rsid w:val="003A16BB"/>
    <w:rsid w:val="003A1787"/>
    <w:rsid w:val="003A1946"/>
    <w:rsid w:val="003A2247"/>
    <w:rsid w:val="003A2329"/>
    <w:rsid w:val="003A2761"/>
    <w:rsid w:val="003A279B"/>
    <w:rsid w:val="003A3516"/>
    <w:rsid w:val="003A36F3"/>
    <w:rsid w:val="003A4805"/>
    <w:rsid w:val="003A4C51"/>
    <w:rsid w:val="003A578D"/>
    <w:rsid w:val="003A5A2D"/>
    <w:rsid w:val="003A61F1"/>
    <w:rsid w:val="003A73FB"/>
    <w:rsid w:val="003A760B"/>
    <w:rsid w:val="003A7EF1"/>
    <w:rsid w:val="003B0522"/>
    <w:rsid w:val="003B1DD2"/>
    <w:rsid w:val="003B251D"/>
    <w:rsid w:val="003B28D2"/>
    <w:rsid w:val="003B28DF"/>
    <w:rsid w:val="003B2D12"/>
    <w:rsid w:val="003B33F4"/>
    <w:rsid w:val="003B3AB6"/>
    <w:rsid w:val="003B3DFB"/>
    <w:rsid w:val="003B40F9"/>
    <w:rsid w:val="003B558E"/>
    <w:rsid w:val="003B66DE"/>
    <w:rsid w:val="003B670B"/>
    <w:rsid w:val="003B6D7E"/>
    <w:rsid w:val="003B6E5D"/>
    <w:rsid w:val="003B780E"/>
    <w:rsid w:val="003B7A7E"/>
    <w:rsid w:val="003B7F76"/>
    <w:rsid w:val="003C05C5"/>
    <w:rsid w:val="003C06C4"/>
    <w:rsid w:val="003C1231"/>
    <w:rsid w:val="003C1913"/>
    <w:rsid w:val="003C1F37"/>
    <w:rsid w:val="003C2514"/>
    <w:rsid w:val="003C26D0"/>
    <w:rsid w:val="003C3251"/>
    <w:rsid w:val="003C474E"/>
    <w:rsid w:val="003C4DF6"/>
    <w:rsid w:val="003C4FD3"/>
    <w:rsid w:val="003C5618"/>
    <w:rsid w:val="003C5E15"/>
    <w:rsid w:val="003C5FC3"/>
    <w:rsid w:val="003C7169"/>
    <w:rsid w:val="003C744C"/>
    <w:rsid w:val="003C76D7"/>
    <w:rsid w:val="003C7A02"/>
    <w:rsid w:val="003D00A7"/>
    <w:rsid w:val="003D1183"/>
    <w:rsid w:val="003D17E2"/>
    <w:rsid w:val="003D2E45"/>
    <w:rsid w:val="003D2F27"/>
    <w:rsid w:val="003D4FC8"/>
    <w:rsid w:val="003D4FE0"/>
    <w:rsid w:val="003D542A"/>
    <w:rsid w:val="003D5689"/>
    <w:rsid w:val="003D588E"/>
    <w:rsid w:val="003D58D2"/>
    <w:rsid w:val="003D597E"/>
    <w:rsid w:val="003D6EA6"/>
    <w:rsid w:val="003D6F9E"/>
    <w:rsid w:val="003D7B87"/>
    <w:rsid w:val="003E0291"/>
    <w:rsid w:val="003E07D6"/>
    <w:rsid w:val="003E0C9C"/>
    <w:rsid w:val="003E0ECF"/>
    <w:rsid w:val="003E1B34"/>
    <w:rsid w:val="003E1CF8"/>
    <w:rsid w:val="003E2003"/>
    <w:rsid w:val="003E23A6"/>
    <w:rsid w:val="003E253F"/>
    <w:rsid w:val="003E331E"/>
    <w:rsid w:val="003E371F"/>
    <w:rsid w:val="003E42FA"/>
    <w:rsid w:val="003E4BB5"/>
    <w:rsid w:val="003E4EAB"/>
    <w:rsid w:val="003E4FAE"/>
    <w:rsid w:val="003E5BCD"/>
    <w:rsid w:val="003E6A13"/>
    <w:rsid w:val="003E6C4C"/>
    <w:rsid w:val="003E78E4"/>
    <w:rsid w:val="003E7942"/>
    <w:rsid w:val="003E7B14"/>
    <w:rsid w:val="003E7BB4"/>
    <w:rsid w:val="003E7C11"/>
    <w:rsid w:val="003F0270"/>
    <w:rsid w:val="003F04BA"/>
    <w:rsid w:val="003F0ECD"/>
    <w:rsid w:val="003F18BE"/>
    <w:rsid w:val="003F1E18"/>
    <w:rsid w:val="003F216A"/>
    <w:rsid w:val="003F2E7A"/>
    <w:rsid w:val="003F39D8"/>
    <w:rsid w:val="003F4078"/>
    <w:rsid w:val="003F5C16"/>
    <w:rsid w:val="003F5C26"/>
    <w:rsid w:val="003F6616"/>
    <w:rsid w:val="003F7497"/>
    <w:rsid w:val="003F7B79"/>
    <w:rsid w:val="00400828"/>
    <w:rsid w:val="00400C4C"/>
    <w:rsid w:val="00401046"/>
    <w:rsid w:val="00401647"/>
    <w:rsid w:val="00401A60"/>
    <w:rsid w:val="00401CB4"/>
    <w:rsid w:val="00402881"/>
    <w:rsid w:val="00403046"/>
    <w:rsid w:val="0040312C"/>
    <w:rsid w:val="004038DD"/>
    <w:rsid w:val="004043FA"/>
    <w:rsid w:val="00404DE6"/>
    <w:rsid w:val="004058CD"/>
    <w:rsid w:val="004059E0"/>
    <w:rsid w:val="004061A6"/>
    <w:rsid w:val="0040747B"/>
    <w:rsid w:val="0040786A"/>
    <w:rsid w:val="00410B45"/>
    <w:rsid w:val="00410BA9"/>
    <w:rsid w:val="00410F2E"/>
    <w:rsid w:val="00411596"/>
    <w:rsid w:val="00411B47"/>
    <w:rsid w:val="004124BB"/>
    <w:rsid w:val="00412E9A"/>
    <w:rsid w:val="00413743"/>
    <w:rsid w:val="00413F33"/>
    <w:rsid w:val="0041410B"/>
    <w:rsid w:val="004148E2"/>
    <w:rsid w:val="00414EA2"/>
    <w:rsid w:val="00415313"/>
    <w:rsid w:val="004158D2"/>
    <w:rsid w:val="004166F1"/>
    <w:rsid w:val="00416F61"/>
    <w:rsid w:val="004172E6"/>
    <w:rsid w:val="00417632"/>
    <w:rsid w:val="00417FE1"/>
    <w:rsid w:val="00420558"/>
    <w:rsid w:val="00420B58"/>
    <w:rsid w:val="00421312"/>
    <w:rsid w:val="00421DA5"/>
    <w:rsid w:val="00422B59"/>
    <w:rsid w:val="00422DEC"/>
    <w:rsid w:val="004230A1"/>
    <w:rsid w:val="004238EE"/>
    <w:rsid w:val="004240D5"/>
    <w:rsid w:val="00424471"/>
    <w:rsid w:val="00424511"/>
    <w:rsid w:val="0042468B"/>
    <w:rsid w:val="0042615E"/>
    <w:rsid w:val="0042651B"/>
    <w:rsid w:val="00426669"/>
    <w:rsid w:val="00426688"/>
    <w:rsid w:val="00427E9B"/>
    <w:rsid w:val="00427FD1"/>
    <w:rsid w:val="004307B6"/>
    <w:rsid w:val="00430A36"/>
    <w:rsid w:val="004314EA"/>
    <w:rsid w:val="00431599"/>
    <w:rsid w:val="00431D96"/>
    <w:rsid w:val="00432AAB"/>
    <w:rsid w:val="00433165"/>
    <w:rsid w:val="00433F79"/>
    <w:rsid w:val="00433FED"/>
    <w:rsid w:val="00434996"/>
    <w:rsid w:val="00434A2B"/>
    <w:rsid w:val="00435B5A"/>
    <w:rsid w:val="00435F84"/>
    <w:rsid w:val="00436125"/>
    <w:rsid w:val="00436553"/>
    <w:rsid w:val="004368A7"/>
    <w:rsid w:val="00436F1E"/>
    <w:rsid w:val="004374C9"/>
    <w:rsid w:val="004403BB"/>
    <w:rsid w:val="00440464"/>
    <w:rsid w:val="00441BBE"/>
    <w:rsid w:val="00441D97"/>
    <w:rsid w:val="00443662"/>
    <w:rsid w:val="00445DC2"/>
    <w:rsid w:val="00445E1A"/>
    <w:rsid w:val="0044615C"/>
    <w:rsid w:val="004465BD"/>
    <w:rsid w:val="00446AE2"/>
    <w:rsid w:val="00446AEF"/>
    <w:rsid w:val="0044702A"/>
    <w:rsid w:val="0044773F"/>
    <w:rsid w:val="00451F76"/>
    <w:rsid w:val="00452111"/>
    <w:rsid w:val="004529B5"/>
    <w:rsid w:val="004534F2"/>
    <w:rsid w:val="00453C0E"/>
    <w:rsid w:val="00453D5E"/>
    <w:rsid w:val="00453E99"/>
    <w:rsid w:val="00454194"/>
    <w:rsid w:val="00456099"/>
    <w:rsid w:val="00456A96"/>
    <w:rsid w:val="004575A4"/>
    <w:rsid w:val="00457DD1"/>
    <w:rsid w:val="00460480"/>
    <w:rsid w:val="00460734"/>
    <w:rsid w:val="00460793"/>
    <w:rsid w:val="0046093E"/>
    <w:rsid w:val="00460C80"/>
    <w:rsid w:val="00460CD6"/>
    <w:rsid w:val="0046101A"/>
    <w:rsid w:val="00461256"/>
    <w:rsid w:val="00461442"/>
    <w:rsid w:val="0046279E"/>
    <w:rsid w:val="00463D98"/>
    <w:rsid w:val="004649BC"/>
    <w:rsid w:val="00464E36"/>
    <w:rsid w:val="00466717"/>
    <w:rsid w:val="00466769"/>
    <w:rsid w:val="004668D5"/>
    <w:rsid w:val="00466ABF"/>
    <w:rsid w:val="004676F4"/>
    <w:rsid w:val="00467B25"/>
    <w:rsid w:val="004700D9"/>
    <w:rsid w:val="004709BB"/>
    <w:rsid w:val="00470F90"/>
    <w:rsid w:val="0047102F"/>
    <w:rsid w:val="004710C8"/>
    <w:rsid w:val="0047165B"/>
    <w:rsid w:val="004722A2"/>
    <w:rsid w:val="004722A8"/>
    <w:rsid w:val="0047254D"/>
    <w:rsid w:val="00472F3F"/>
    <w:rsid w:val="004731BB"/>
    <w:rsid w:val="00473262"/>
    <w:rsid w:val="004735A0"/>
    <w:rsid w:val="004747CD"/>
    <w:rsid w:val="00474F8B"/>
    <w:rsid w:val="004754DE"/>
    <w:rsid w:val="0047573D"/>
    <w:rsid w:val="0047598E"/>
    <w:rsid w:val="00475ED9"/>
    <w:rsid w:val="004768D0"/>
    <w:rsid w:val="004800FD"/>
    <w:rsid w:val="004802E1"/>
    <w:rsid w:val="00480908"/>
    <w:rsid w:val="00481F47"/>
    <w:rsid w:val="00481FA8"/>
    <w:rsid w:val="00482872"/>
    <w:rsid w:val="00482B16"/>
    <w:rsid w:val="00482C9F"/>
    <w:rsid w:val="00483E0D"/>
    <w:rsid w:val="00484480"/>
    <w:rsid w:val="00484C14"/>
    <w:rsid w:val="00485321"/>
    <w:rsid w:val="0048602F"/>
    <w:rsid w:val="00486278"/>
    <w:rsid w:val="00486DEB"/>
    <w:rsid w:val="00486E2C"/>
    <w:rsid w:val="004872CB"/>
    <w:rsid w:val="0048768E"/>
    <w:rsid w:val="00487794"/>
    <w:rsid w:val="004877BB"/>
    <w:rsid w:val="00487A96"/>
    <w:rsid w:val="00487ED7"/>
    <w:rsid w:val="0049015A"/>
    <w:rsid w:val="0049018F"/>
    <w:rsid w:val="0049056B"/>
    <w:rsid w:val="004905C5"/>
    <w:rsid w:val="004906AE"/>
    <w:rsid w:val="004916B2"/>
    <w:rsid w:val="00491B5D"/>
    <w:rsid w:val="00491D82"/>
    <w:rsid w:val="00492408"/>
    <w:rsid w:val="00493093"/>
    <w:rsid w:val="00493A8C"/>
    <w:rsid w:val="00494148"/>
    <w:rsid w:val="0049533F"/>
    <w:rsid w:val="004958D3"/>
    <w:rsid w:val="00496D4E"/>
    <w:rsid w:val="00496DED"/>
    <w:rsid w:val="00497454"/>
    <w:rsid w:val="004A0471"/>
    <w:rsid w:val="004A0F06"/>
    <w:rsid w:val="004A0F94"/>
    <w:rsid w:val="004A1542"/>
    <w:rsid w:val="004A15A6"/>
    <w:rsid w:val="004A1633"/>
    <w:rsid w:val="004A2438"/>
    <w:rsid w:val="004A2D1E"/>
    <w:rsid w:val="004A32FF"/>
    <w:rsid w:val="004A34F8"/>
    <w:rsid w:val="004A48A1"/>
    <w:rsid w:val="004A4F38"/>
    <w:rsid w:val="004A4F82"/>
    <w:rsid w:val="004A5FBC"/>
    <w:rsid w:val="004A63AF"/>
    <w:rsid w:val="004A6CCC"/>
    <w:rsid w:val="004A7090"/>
    <w:rsid w:val="004A7097"/>
    <w:rsid w:val="004A7274"/>
    <w:rsid w:val="004A7F5A"/>
    <w:rsid w:val="004B14CB"/>
    <w:rsid w:val="004B24D1"/>
    <w:rsid w:val="004B2D2B"/>
    <w:rsid w:val="004B2D45"/>
    <w:rsid w:val="004B3077"/>
    <w:rsid w:val="004B3705"/>
    <w:rsid w:val="004B3BC6"/>
    <w:rsid w:val="004B412D"/>
    <w:rsid w:val="004B463A"/>
    <w:rsid w:val="004B4986"/>
    <w:rsid w:val="004B4BE0"/>
    <w:rsid w:val="004B5808"/>
    <w:rsid w:val="004B5D60"/>
    <w:rsid w:val="004B6664"/>
    <w:rsid w:val="004B68A9"/>
    <w:rsid w:val="004B6B5D"/>
    <w:rsid w:val="004B7A7B"/>
    <w:rsid w:val="004B7B49"/>
    <w:rsid w:val="004C035D"/>
    <w:rsid w:val="004C041F"/>
    <w:rsid w:val="004C0C17"/>
    <w:rsid w:val="004C0EA0"/>
    <w:rsid w:val="004C1081"/>
    <w:rsid w:val="004C1A7F"/>
    <w:rsid w:val="004C1F0D"/>
    <w:rsid w:val="004C2503"/>
    <w:rsid w:val="004C3428"/>
    <w:rsid w:val="004C4026"/>
    <w:rsid w:val="004C4182"/>
    <w:rsid w:val="004C54ED"/>
    <w:rsid w:val="004C57B3"/>
    <w:rsid w:val="004C5856"/>
    <w:rsid w:val="004C6568"/>
    <w:rsid w:val="004C70CC"/>
    <w:rsid w:val="004C7A94"/>
    <w:rsid w:val="004C7FCD"/>
    <w:rsid w:val="004D059A"/>
    <w:rsid w:val="004D0AEA"/>
    <w:rsid w:val="004D142A"/>
    <w:rsid w:val="004D14CB"/>
    <w:rsid w:val="004D15F7"/>
    <w:rsid w:val="004D1ED2"/>
    <w:rsid w:val="004D23B2"/>
    <w:rsid w:val="004D287E"/>
    <w:rsid w:val="004D3045"/>
    <w:rsid w:val="004D33C0"/>
    <w:rsid w:val="004D392F"/>
    <w:rsid w:val="004D4019"/>
    <w:rsid w:val="004D443F"/>
    <w:rsid w:val="004D4838"/>
    <w:rsid w:val="004D4A74"/>
    <w:rsid w:val="004D4E31"/>
    <w:rsid w:val="004D501F"/>
    <w:rsid w:val="004D54CF"/>
    <w:rsid w:val="004D5760"/>
    <w:rsid w:val="004D64BA"/>
    <w:rsid w:val="004D64BD"/>
    <w:rsid w:val="004D676F"/>
    <w:rsid w:val="004D6929"/>
    <w:rsid w:val="004D746D"/>
    <w:rsid w:val="004D77BD"/>
    <w:rsid w:val="004D7CF4"/>
    <w:rsid w:val="004D7EB0"/>
    <w:rsid w:val="004E1FE9"/>
    <w:rsid w:val="004E34E4"/>
    <w:rsid w:val="004E354F"/>
    <w:rsid w:val="004E3E50"/>
    <w:rsid w:val="004E3E72"/>
    <w:rsid w:val="004E494B"/>
    <w:rsid w:val="004E49B1"/>
    <w:rsid w:val="004E4AD1"/>
    <w:rsid w:val="004E538D"/>
    <w:rsid w:val="004E56E2"/>
    <w:rsid w:val="004E6ED9"/>
    <w:rsid w:val="004E729A"/>
    <w:rsid w:val="004E7CFB"/>
    <w:rsid w:val="004F2BFB"/>
    <w:rsid w:val="004F324E"/>
    <w:rsid w:val="004F338B"/>
    <w:rsid w:val="004F3A5E"/>
    <w:rsid w:val="004F401C"/>
    <w:rsid w:val="004F49A5"/>
    <w:rsid w:val="004F50D8"/>
    <w:rsid w:val="004F573E"/>
    <w:rsid w:val="004F6053"/>
    <w:rsid w:val="0050044A"/>
    <w:rsid w:val="00500BA5"/>
    <w:rsid w:val="00500F12"/>
    <w:rsid w:val="00501CDD"/>
    <w:rsid w:val="00501D0A"/>
    <w:rsid w:val="00501E38"/>
    <w:rsid w:val="00501F3D"/>
    <w:rsid w:val="00502D6D"/>
    <w:rsid w:val="00503CCA"/>
    <w:rsid w:val="00504628"/>
    <w:rsid w:val="0050484C"/>
    <w:rsid w:val="00505162"/>
    <w:rsid w:val="005051A0"/>
    <w:rsid w:val="0050522D"/>
    <w:rsid w:val="00505482"/>
    <w:rsid w:val="005057E9"/>
    <w:rsid w:val="00506B6A"/>
    <w:rsid w:val="00506CC8"/>
    <w:rsid w:val="00506DF2"/>
    <w:rsid w:val="005070AE"/>
    <w:rsid w:val="00507444"/>
    <w:rsid w:val="005100A5"/>
    <w:rsid w:val="00511049"/>
    <w:rsid w:val="0051153F"/>
    <w:rsid w:val="00511CFF"/>
    <w:rsid w:val="00512A98"/>
    <w:rsid w:val="00512E37"/>
    <w:rsid w:val="005137B9"/>
    <w:rsid w:val="00515217"/>
    <w:rsid w:val="00515507"/>
    <w:rsid w:val="00515539"/>
    <w:rsid w:val="00515626"/>
    <w:rsid w:val="00515663"/>
    <w:rsid w:val="00516E4E"/>
    <w:rsid w:val="00517AE1"/>
    <w:rsid w:val="00517AEB"/>
    <w:rsid w:val="0052002F"/>
    <w:rsid w:val="0052032C"/>
    <w:rsid w:val="00520D23"/>
    <w:rsid w:val="00522364"/>
    <w:rsid w:val="005224E4"/>
    <w:rsid w:val="0052331A"/>
    <w:rsid w:val="00523344"/>
    <w:rsid w:val="0052423E"/>
    <w:rsid w:val="0052493C"/>
    <w:rsid w:val="00525576"/>
    <w:rsid w:val="00525929"/>
    <w:rsid w:val="00525A2B"/>
    <w:rsid w:val="00525CB3"/>
    <w:rsid w:val="00525F2D"/>
    <w:rsid w:val="00526203"/>
    <w:rsid w:val="005264AB"/>
    <w:rsid w:val="00526A37"/>
    <w:rsid w:val="00526DFE"/>
    <w:rsid w:val="00527395"/>
    <w:rsid w:val="00527EAC"/>
    <w:rsid w:val="00532D0E"/>
    <w:rsid w:val="00532DB2"/>
    <w:rsid w:val="005344D2"/>
    <w:rsid w:val="00534774"/>
    <w:rsid w:val="00534B73"/>
    <w:rsid w:val="00534DC6"/>
    <w:rsid w:val="00534E27"/>
    <w:rsid w:val="00535341"/>
    <w:rsid w:val="00535D85"/>
    <w:rsid w:val="00535DF5"/>
    <w:rsid w:val="00537611"/>
    <w:rsid w:val="00540011"/>
    <w:rsid w:val="005401E2"/>
    <w:rsid w:val="005402E9"/>
    <w:rsid w:val="005417D4"/>
    <w:rsid w:val="0054192A"/>
    <w:rsid w:val="00541D81"/>
    <w:rsid w:val="00541E48"/>
    <w:rsid w:val="00541EE7"/>
    <w:rsid w:val="00541F59"/>
    <w:rsid w:val="00542BCD"/>
    <w:rsid w:val="00542E7D"/>
    <w:rsid w:val="0054316D"/>
    <w:rsid w:val="005431B0"/>
    <w:rsid w:val="00543DE0"/>
    <w:rsid w:val="00543E65"/>
    <w:rsid w:val="0054436D"/>
    <w:rsid w:val="005443A5"/>
    <w:rsid w:val="005445BC"/>
    <w:rsid w:val="005446D9"/>
    <w:rsid w:val="00544CD7"/>
    <w:rsid w:val="00544E22"/>
    <w:rsid w:val="005457B9"/>
    <w:rsid w:val="00545E3D"/>
    <w:rsid w:val="005461E1"/>
    <w:rsid w:val="0054683E"/>
    <w:rsid w:val="00546E65"/>
    <w:rsid w:val="005473A7"/>
    <w:rsid w:val="00547BCD"/>
    <w:rsid w:val="00547E92"/>
    <w:rsid w:val="00550588"/>
    <w:rsid w:val="00550720"/>
    <w:rsid w:val="005518ED"/>
    <w:rsid w:val="005521B0"/>
    <w:rsid w:val="00553029"/>
    <w:rsid w:val="0055508E"/>
    <w:rsid w:val="00555186"/>
    <w:rsid w:val="0055623C"/>
    <w:rsid w:val="00557342"/>
    <w:rsid w:val="00561302"/>
    <w:rsid w:val="0056140D"/>
    <w:rsid w:val="00561ECC"/>
    <w:rsid w:val="00561F55"/>
    <w:rsid w:val="00562074"/>
    <w:rsid w:val="00563508"/>
    <w:rsid w:val="00563D71"/>
    <w:rsid w:val="005655C1"/>
    <w:rsid w:val="00565EC3"/>
    <w:rsid w:val="00566197"/>
    <w:rsid w:val="005664FB"/>
    <w:rsid w:val="0056722B"/>
    <w:rsid w:val="00567A1E"/>
    <w:rsid w:val="0057022C"/>
    <w:rsid w:val="00570F17"/>
    <w:rsid w:val="0057130C"/>
    <w:rsid w:val="005716D3"/>
    <w:rsid w:val="0057258D"/>
    <w:rsid w:val="005732B9"/>
    <w:rsid w:val="005733B9"/>
    <w:rsid w:val="005735D1"/>
    <w:rsid w:val="00573BF1"/>
    <w:rsid w:val="00573EE3"/>
    <w:rsid w:val="0057440F"/>
    <w:rsid w:val="005750EE"/>
    <w:rsid w:val="0057516A"/>
    <w:rsid w:val="0057536E"/>
    <w:rsid w:val="00575A46"/>
    <w:rsid w:val="00576B68"/>
    <w:rsid w:val="00577155"/>
    <w:rsid w:val="0057717E"/>
    <w:rsid w:val="00577E08"/>
    <w:rsid w:val="00580B5C"/>
    <w:rsid w:val="005815CB"/>
    <w:rsid w:val="00581E06"/>
    <w:rsid w:val="0058251E"/>
    <w:rsid w:val="00582963"/>
    <w:rsid w:val="00583C97"/>
    <w:rsid w:val="00584763"/>
    <w:rsid w:val="00584DFE"/>
    <w:rsid w:val="005853AF"/>
    <w:rsid w:val="0058552C"/>
    <w:rsid w:val="005863C0"/>
    <w:rsid w:val="00586C1E"/>
    <w:rsid w:val="00586C46"/>
    <w:rsid w:val="00586D7C"/>
    <w:rsid w:val="0059033C"/>
    <w:rsid w:val="005904F7"/>
    <w:rsid w:val="0059064E"/>
    <w:rsid w:val="00590951"/>
    <w:rsid w:val="005913FC"/>
    <w:rsid w:val="00591C93"/>
    <w:rsid w:val="0059284C"/>
    <w:rsid w:val="00593281"/>
    <w:rsid w:val="00593406"/>
    <w:rsid w:val="005935B6"/>
    <w:rsid w:val="005935EE"/>
    <w:rsid w:val="0059381A"/>
    <w:rsid w:val="00594D11"/>
    <w:rsid w:val="0059541F"/>
    <w:rsid w:val="005959C1"/>
    <w:rsid w:val="00596EC3"/>
    <w:rsid w:val="00597C86"/>
    <w:rsid w:val="005A0723"/>
    <w:rsid w:val="005A0D88"/>
    <w:rsid w:val="005A1F98"/>
    <w:rsid w:val="005A2A49"/>
    <w:rsid w:val="005A41B3"/>
    <w:rsid w:val="005A5762"/>
    <w:rsid w:val="005A68E5"/>
    <w:rsid w:val="005A6C58"/>
    <w:rsid w:val="005A7365"/>
    <w:rsid w:val="005B0597"/>
    <w:rsid w:val="005B1C52"/>
    <w:rsid w:val="005B1D4C"/>
    <w:rsid w:val="005B1EA7"/>
    <w:rsid w:val="005B2320"/>
    <w:rsid w:val="005B2507"/>
    <w:rsid w:val="005B2F89"/>
    <w:rsid w:val="005B31A6"/>
    <w:rsid w:val="005B3B68"/>
    <w:rsid w:val="005B407C"/>
    <w:rsid w:val="005B4BBB"/>
    <w:rsid w:val="005B4D87"/>
    <w:rsid w:val="005B4E77"/>
    <w:rsid w:val="005B4EC5"/>
    <w:rsid w:val="005B5852"/>
    <w:rsid w:val="005B592B"/>
    <w:rsid w:val="005B5998"/>
    <w:rsid w:val="005B6B15"/>
    <w:rsid w:val="005B789F"/>
    <w:rsid w:val="005B78E5"/>
    <w:rsid w:val="005C09AE"/>
    <w:rsid w:val="005C2442"/>
    <w:rsid w:val="005C24DE"/>
    <w:rsid w:val="005C307D"/>
    <w:rsid w:val="005C3790"/>
    <w:rsid w:val="005C3EFF"/>
    <w:rsid w:val="005C3F23"/>
    <w:rsid w:val="005C43F4"/>
    <w:rsid w:val="005C43FF"/>
    <w:rsid w:val="005C457B"/>
    <w:rsid w:val="005C4C17"/>
    <w:rsid w:val="005C5ADF"/>
    <w:rsid w:val="005C5E00"/>
    <w:rsid w:val="005C677A"/>
    <w:rsid w:val="005C6994"/>
    <w:rsid w:val="005C6B7F"/>
    <w:rsid w:val="005C6FA2"/>
    <w:rsid w:val="005C7017"/>
    <w:rsid w:val="005C7B35"/>
    <w:rsid w:val="005D006B"/>
    <w:rsid w:val="005D0AAC"/>
    <w:rsid w:val="005D147D"/>
    <w:rsid w:val="005D1AF4"/>
    <w:rsid w:val="005D312C"/>
    <w:rsid w:val="005D328F"/>
    <w:rsid w:val="005D3CB9"/>
    <w:rsid w:val="005D3D8F"/>
    <w:rsid w:val="005D3EBF"/>
    <w:rsid w:val="005D47F5"/>
    <w:rsid w:val="005D63E3"/>
    <w:rsid w:val="005D6F1D"/>
    <w:rsid w:val="005D6FEF"/>
    <w:rsid w:val="005D7114"/>
    <w:rsid w:val="005D7BFB"/>
    <w:rsid w:val="005E08B2"/>
    <w:rsid w:val="005E11A0"/>
    <w:rsid w:val="005E1F53"/>
    <w:rsid w:val="005E223B"/>
    <w:rsid w:val="005E26B6"/>
    <w:rsid w:val="005E2C75"/>
    <w:rsid w:val="005E34DA"/>
    <w:rsid w:val="005E34FC"/>
    <w:rsid w:val="005E3536"/>
    <w:rsid w:val="005E3771"/>
    <w:rsid w:val="005E3931"/>
    <w:rsid w:val="005E3C2A"/>
    <w:rsid w:val="005E3C5F"/>
    <w:rsid w:val="005E48E8"/>
    <w:rsid w:val="005E5613"/>
    <w:rsid w:val="005E5934"/>
    <w:rsid w:val="005E789B"/>
    <w:rsid w:val="005F0FAB"/>
    <w:rsid w:val="005F181B"/>
    <w:rsid w:val="005F218B"/>
    <w:rsid w:val="005F3320"/>
    <w:rsid w:val="005F35AA"/>
    <w:rsid w:val="005F366D"/>
    <w:rsid w:val="005F36F0"/>
    <w:rsid w:val="005F3977"/>
    <w:rsid w:val="005F47C2"/>
    <w:rsid w:val="005F4DB3"/>
    <w:rsid w:val="005F5180"/>
    <w:rsid w:val="005F5244"/>
    <w:rsid w:val="005F5640"/>
    <w:rsid w:val="005F5F64"/>
    <w:rsid w:val="005F63C3"/>
    <w:rsid w:val="005F6539"/>
    <w:rsid w:val="005F6C7C"/>
    <w:rsid w:val="005F72CD"/>
    <w:rsid w:val="006012C1"/>
    <w:rsid w:val="006012CF"/>
    <w:rsid w:val="006014E3"/>
    <w:rsid w:val="00602440"/>
    <w:rsid w:val="00602B88"/>
    <w:rsid w:val="0060302A"/>
    <w:rsid w:val="00603853"/>
    <w:rsid w:val="00603DDC"/>
    <w:rsid w:val="00603DE4"/>
    <w:rsid w:val="006041E5"/>
    <w:rsid w:val="0060461B"/>
    <w:rsid w:val="0060526D"/>
    <w:rsid w:val="00605AC8"/>
    <w:rsid w:val="00606085"/>
    <w:rsid w:val="006068E2"/>
    <w:rsid w:val="00606B83"/>
    <w:rsid w:val="006070F3"/>
    <w:rsid w:val="006071BC"/>
    <w:rsid w:val="00610743"/>
    <w:rsid w:val="00610A60"/>
    <w:rsid w:val="00610B65"/>
    <w:rsid w:val="006118E6"/>
    <w:rsid w:val="0061392F"/>
    <w:rsid w:val="00614CBD"/>
    <w:rsid w:val="00615984"/>
    <w:rsid w:val="00616492"/>
    <w:rsid w:val="00616BF6"/>
    <w:rsid w:val="00616D4A"/>
    <w:rsid w:val="00617608"/>
    <w:rsid w:val="00617B0E"/>
    <w:rsid w:val="0062121F"/>
    <w:rsid w:val="00621407"/>
    <w:rsid w:val="0062181F"/>
    <w:rsid w:val="00621AC2"/>
    <w:rsid w:val="00621AF3"/>
    <w:rsid w:val="00621CA3"/>
    <w:rsid w:val="00622E16"/>
    <w:rsid w:val="006232D8"/>
    <w:rsid w:val="00624BB5"/>
    <w:rsid w:val="006253CE"/>
    <w:rsid w:val="00625AF4"/>
    <w:rsid w:val="00626462"/>
    <w:rsid w:val="006265DD"/>
    <w:rsid w:val="00626BFD"/>
    <w:rsid w:val="00627087"/>
    <w:rsid w:val="0062717F"/>
    <w:rsid w:val="006272FD"/>
    <w:rsid w:val="00627746"/>
    <w:rsid w:val="00627CE0"/>
    <w:rsid w:val="00630B73"/>
    <w:rsid w:val="00631035"/>
    <w:rsid w:val="006314AD"/>
    <w:rsid w:val="00631662"/>
    <w:rsid w:val="00633011"/>
    <w:rsid w:val="006339A1"/>
    <w:rsid w:val="00633F45"/>
    <w:rsid w:val="0063482C"/>
    <w:rsid w:val="00634FAA"/>
    <w:rsid w:val="006356F1"/>
    <w:rsid w:val="00635CD2"/>
    <w:rsid w:val="0063630B"/>
    <w:rsid w:val="00636367"/>
    <w:rsid w:val="00636417"/>
    <w:rsid w:val="0063666B"/>
    <w:rsid w:val="00636F71"/>
    <w:rsid w:val="00637643"/>
    <w:rsid w:val="00637B22"/>
    <w:rsid w:val="00637DF8"/>
    <w:rsid w:val="00637F61"/>
    <w:rsid w:val="0064042E"/>
    <w:rsid w:val="00640DD8"/>
    <w:rsid w:val="00640E12"/>
    <w:rsid w:val="006419D1"/>
    <w:rsid w:val="006438A8"/>
    <w:rsid w:val="0064390D"/>
    <w:rsid w:val="00643D8F"/>
    <w:rsid w:val="00644BA4"/>
    <w:rsid w:val="00644F4F"/>
    <w:rsid w:val="00645405"/>
    <w:rsid w:val="00645CA6"/>
    <w:rsid w:val="00645E35"/>
    <w:rsid w:val="006463DD"/>
    <w:rsid w:val="006466FC"/>
    <w:rsid w:val="00646723"/>
    <w:rsid w:val="0064758D"/>
    <w:rsid w:val="006475A0"/>
    <w:rsid w:val="00647A9C"/>
    <w:rsid w:val="0065121B"/>
    <w:rsid w:val="006512AB"/>
    <w:rsid w:val="0065144E"/>
    <w:rsid w:val="00653AD7"/>
    <w:rsid w:val="00653BA0"/>
    <w:rsid w:val="00653BF5"/>
    <w:rsid w:val="00653CFB"/>
    <w:rsid w:val="0065424E"/>
    <w:rsid w:val="0065484E"/>
    <w:rsid w:val="00654E77"/>
    <w:rsid w:val="006550B7"/>
    <w:rsid w:val="00655B79"/>
    <w:rsid w:val="0065648C"/>
    <w:rsid w:val="00656B63"/>
    <w:rsid w:val="00657B2C"/>
    <w:rsid w:val="00657D8B"/>
    <w:rsid w:val="00657D93"/>
    <w:rsid w:val="00660568"/>
    <w:rsid w:val="006609CE"/>
    <w:rsid w:val="00660E04"/>
    <w:rsid w:val="0066107E"/>
    <w:rsid w:val="00661517"/>
    <w:rsid w:val="006617E2"/>
    <w:rsid w:val="006626F5"/>
    <w:rsid w:val="00662E1B"/>
    <w:rsid w:val="00662F91"/>
    <w:rsid w:val="00663860"/>
    <w:rsid w:val="00663E7B"/>
    <w:rsid w:val="006642C5"/>
    <w:rsid w:val="00664653"/>
    <w:rsid w:val="00664B42"/>
    <w:rsid w:val="00664E67"/>
    <w:rsid w:val="006655BD"/>
    <w:rsid w:val="006656A0"/>
    <w:rsid w:val="00666BC6"/>
    <w:rsid w:val="00666FEC"/>
    <w:rsid w:val="006672FA"/>
    <w:rsid w:val="00667D94"/>
    <w:rsid w:val="00667E07"/>
    <w:rsid w:val="00667E14"/>
    <w:rsid w:val="006718A5"/>
    <w:rsid w:val="00671D38"/>
    <w:rsid w:val="0067241A"/>
    <w:rsid w:val="00672B7E"/>
    <w:rsid w:val="006731B3"/>
    <w:rsid w:val="00673620"/>
    <w:rsid w:val="006737BD"/>
    <w:rsid w:val="00673C57"/>
    <w:rsid w:val="00673EF4"/>
    <w:rsid w:val="00673FA5"/>
    <w:rsid w:val="006742D4"/>
    <w:rsid w:val="00674311"/>
    <w:rsid w:val="006749F9"/>
    <w:rsid w:val="00674F1F"/>
    <w:rsid w:val="00675CCC"/>
    <w:rsid w:val="006765E7"/>
    <w:rsid w:val="0067666C"/>
    <w:rsid w:val="006768BF"/>
    <w:rsid w:val="00677949"/>
    <w:rsid w:val="006802DC"/>
    <w:rsid w:val="006809C5"/>
    <w:rsid w:val="00680C17"/>
    <w:rsid w:val="00680ED8"/>
    <w:rsid w:val="006812F1"/>
    <w:rsid w:val="006816E2"/>
    <w:rsid w:val="006818C0"/>
    <w:rsid w:val="00681919"/>
    <w:rsid w:val="00681F83"/>
    <w:rsid w:val="00682275"/>
    <w:rsid w:val="006822C0"/>
    <w:rsid w:val="006846E9"/>
    <w:rsid w:val="00684738"/>
    <w:rsid w:val="006847E9"/>
    <w:rsid w:val="00684BDD"/>
    <w:rsid w:val="00686571"/>
    <w:rsid w:val="00686C58"/>
    <w:rsid w:val="00687D43"/>
    <w:rsid w:val="0069011E"/>
    <w:rsid w:val="00690491"/>
    <w:rsid w:val="00690B3B"/>
    <w:rsid w:val="006915EB"/>
    <w:rsid w:val="006915F0"/>
    <w:rsid w:val="0069161F"/>
    <w:rsid w:val="00692482"/>
    <w:rsid w:val="00692511"/>
    <w:rsid w:val="00692B91"/>
    <w:rsid w:val="00692DEA"/>
    <w:rsid w:val="00693275"/>
    <w:rsid w:val="006943B7"/>
    <w:rsid w:val="0069492C"/>
    <w:rsid w:val="00694AD4"/>
    <w:rsid w:val="006950AD"/>
    <w:rsid w:val="00696D10"/>
    <w:rsid w:val="006970AD"/>
    <w:rsid w:val="006979BA"/>
    <w:rsid w:val="006A0252"/>
    <w:rsid w:val="006A0858"/>
    <w:rsid w:val="006A0BCB"/>
    <w:rsid w:val="006A0C4D"/>
    <w:rsid w:val="006A150A"/>
    <w:rsid w:val="006A1958"/>
    <w:rsid w:val="006A1DD8"/>
    <w:rsid w:val="006A1FF2"/>
    <w:rsid w:val="006A2BC2"/>
    <w:rsid w:val="006A39E8"/>
    <w:rsid w:val="006A3A4A"/>
    <w:rsid w:val="006A3AB6"/>
    <w:rsid w:val="006A400E"/>
    <w:rsid w:val="006A445C"/>
    <w:rsid w:val="006A4475"/>
    <w:rsid w:val="006A5831"/>
    <w:rsid w:val="006A5E2B"/>
    <w:rsid w:val="006A5EE5"/>
    <w:rsid w:val="006A5EFF"/>
    <w:rsid w:val="006A6327"/>
    <w:rsid w:val="006A66BD"/>
    <w:rsid w:val="006A6704"/>
    <w:rsid w:val="006A6A4C"/>
    <w:rsid w:val="006A72D5"/>
    <w:rsid w:val="006B1218"/>
    <w:rsid w:val="006B1231"/>
    <w:rsid w:val="006B1796"/>
    <w:rsid w:val="006B1BF7"/>
    <w:rsid w:val="006B1DDF"/>
    <w:rsid w:val="006B315E"/>
    <w:rsid w:val="006B33C0"/>
    <w:rsid w:val="006B365F"/>
    <w:rsid w:val="006B3C19"/>
    <w:rsid w:val="006B4396"/>
    <w:rsid w:val="006B46B6"/>
    <w:rsid w:val="006B4E0D"/>
    <w:rsid w:val="006B5F38"/>
    <w:rsid w:val="006B607F"/>
    <w:rsid w:val="006B6172"/>
    <w:rsid w:val="006B62FF"/>
    <w:rsid w:val="006B6C0B"/>
    <w:rsid w:val="006B6DBC"/>
    <w:rsid w:val="006B7092"/>
    <w:rsid w:val="006B71BC"/>
    <w:rsid w:val="006B775A"/>
    <w:rsid w:val="006B7A5C"/>
    <w:rsid w:val="006C0328"/>
    <w:rsid w:val="006C0923"/>
    <w:rsid w:val="006C0B55"/>
    <w:rsid w:val="006C0D75"/>
    <w:rsid w:val="006C3F12"/>
    <w:rsid w:val="006C42CF"/>
    <w:rsid w:val="006C4985"/>
    <w:rsid w:val="006C5846"/>
    <w:rsid w:val="006C5847"/>
    <w:rsid w:val="006C5852"/>
    <w:rsid w:val="006C5EC9"/>
    <w:rsid w:val="006C6525"/>
    <w:rsid w:val="006C67BF"/>
    <w:rsid w:val="006C6A79"/>
    <w:rsid w:val="006C6D2E"/>
    <w:rsid w:val="006C7637"/>
    <w:rsid w:val="006C7ABB"/>
    <w:rsid w:val="006C7B4B"/>
    <w:rsid w:val="006D0641"/>
    <w:rsid w:val="006D065B"/>
    <w:rsid w:val="006D0C94"/>
    <w:rsid w:val="006D0CBB"/>
    <w:rsid w:val="006D0DB4"/>
    <w:rsid w:val="006D0E83"/>
    <w:rsid w:val="006D1A9C"/>
    <w:rsid w:val="006D1D2F"/>
    <w:rsid w:val="006D2A1D"/>
    <w:rsid w:val="006D2B88"/>
    <w:rsid w:val="006D3CEE"/>
    <w:rsid w:val="006D490C"/>
    <w:rsid w:val="006D5437"/>
    <w:rsid w:val="006D5FE9"/>
    <w:rsid w:val="006D629E"/>
    <w:rsid w:val="006D63EB"/>
    <w:rsid w:val="006D6BF3"/>
    <w:rsid w:val="006D7043"/>
    <w:rsid w:val="006D7F9A"/>
    <w:rsid w:val="006E0058"/>
    <w:rsid w:val="006E071B"/>
    <w:rsid w:val="006E14FE"/>
    <w:rsid w:val="006E222E"/>
    <w:rsid w:val="006E332E"/>
    <w:rsid w:val="006E3595"/>
    <w:rsid w:val="006E3865"/>
    <w:rsid w:val="006E3924"/>
    <w:rsid w:val="006E3995"/>
    <w:rsid w:val="006E3BCE"/>
    <w:rsid w:val="006E3DC7"/>
    <w:rsid w:val="006E529E"/>
    <w:rsid w:val="006E66FB"/>
    <w:rsid w:val="006E671B"/>
    <w:rsid w:val="006E686C"/>
    <w:rsid w:val="006E6A19"/>
    <w:rsid w:val="006F00BE"/>
    <w:rsid w:val="006F027D"/>
    <w:rsid w:val="006F07D4"/>
    <w:rsid w:val="006F0CC4"/>
    <w:rsid w:val="006F1336"/>
    <w:rsid w:val="006F3AB2"/>
    <w:rsid w:val="006F3EF7"/>
    <w:rsid w:val="006F3FDA"/>
    <w:rsid w:val="006F41BE"/>
    <w:rsid w:val="006F4803"/>
    <w:rsid w:val="006F4EFD"/>
    <w:rsid w:val="006F5260"/>
    <w:rsid w:val="006F5331"/>
    <w:rsid w:val="006F6717"/>
    <w:rsid w:val="006F6B95"/>
    <w:rsid w:val="006F6F86"/>
    <w:rsid w:val="006F7A4D"/>
    <w:rsid w:val="006F7D5C"/>
    <w:rsid w:val="006F7E86"/>
    <w:rsid w:val="006F7F63"/>
    <w:rsid w:val="0070112F"/>
    <w:rsid w:val="00702246"/>
    <w:rsid w:val="00702666"/>
    <w:rsid w:val="0070299A"/>
    <w:rsid w:val="00702D11"/>
    <w:rsid w:val="007036DD"/>
    <w:rsid w:val="00703BD0"/>
    <w:rsid w:val="0070423D"/>
    <w:rsid w:val="00704303"/>
    <w:rsid w:val="00704915"/>
    <w:rsid w:val="00704D1B"/>
    <w:rsid w:val="00705681"/>
    <w:rsid w:val="00705B73"/>
    <w:rsid w:val="00706594"/>
    <w:rsid w:val="007072D2"/>
    <w:rsid w:val="007072E4"/>
    <w:rsid w:val="0071005E"/>
    <w:rsid w:val="0071016D"/>
    <w:rsid w:val="007103FB"/>
    <w:rsid w:val="00710657"/>
    <w:rsid w:val="00711B8A"/>
    <w:rsid w:val="00712306"/>
    <w:rsid w:val="00712B9C"/>
    <w:rsid w:val="0071301D"/>
    <w:rsid w:val="00713090"/>
    <w:rsid w:val="00713106"/>
    <w:rsid w:val="0071364A"/>
    <w:rsid w:val="007138EC"/>
    <w:rsid w:val="0071395D"/>
    <w:rsid w:val="00713B27"/>
    <w:rsid w:val="00713FA3"/>
    <w:rsid w:val="0071486F"/>
    <w:rsid w:val="007155D9"/>
    <w:rsid w:val="00715CF1"/>
    <w:rsid w:val="00715FA2"/>
    <w:rsid w:val="0071668D"/>
    <w:rsid w:val="00716869"/>
    <w:rsid w:val="00721065"/>
    <w:rsid w:val="0072130D"/>
    <w:rsid w:val="00721542"/>
    <w:rsid w:val="0072187D"/>
    <w:rsid w:val="00722EFA"/>
    <w:rsid w:val="00723832"/>
    <w:rsid w:val="00723F29"/>
    <w:rsid w:val="00723F62"/>
    <w:rsid w:val="00724B4F"/>
    <w:rsid w:val="00725080"/>
    <w:rsid w:val="007261B7"/>
    <w:rsid w:val="00726CFF"/>
    <w:rsid w:val="007276CA"/>
    <w:rsid w:val="00727D07"/>
    <w:rsid w:val="00731751"/>
    <w:rsid w:val="00731E21"/>
    <w:rsid w:val="007327EB"/>
    <w:rsid w:val="00733A11"/>
    <w:rsid w:val="00733E68"/>
    <w:rsid w:val="00734501"/>
    <w:rsid w:val="00736372"/>
    <w:rsid w:val="00736A6A"/>
    <w:rsid w:val="007371F1"/>
    <w:rsid w:val="007401CE"/>
    <w:rsid w:val="007403A3"/>
    <w:rsid w:val="0074096E"/>
    <w:rsid w:val="00740AD7"/>
    <w:rsid w:val="00741793"/>
    <w:rsid w:val="00741A5A"/>
    <w:rsid w:val="00746A1F"/>
    <w:rsid w:val="00746D19"/>
    <w:rsid w:val="00746D24"/>
    <w:rsid w:val="00747C2E"/>
    <w:rsid w:val="00750BC1"/>
    <w:rsid w:val="00751706"/>
    <w:rsid w:val="007518B2"/>
    <w:rsid w:val="00752636"/>
    <w:rsid w:val="00752BF6"/>
    <w:rsid w:val="007544A8"/>
    <w:rsid w:val="00754CBD"/>
    <w:rsid w:val="007553C2"/>
    <w:rsid w:val="0075565B"/>
    <w:rsid w:val="00755CF6"/>
    <w:rsid w:val="00755D9A"/>
    <w:rsid w:val="00755F52"/>
    <w:rsid w:val="00756595"/>
    <w:rsid w:val="00756625"/>
    <w:rsid w:val="007568CD"/>
    <w:rsid w:val="007569C0"/>
    <w:rsid w:val="00757923"/>
    <w:rsid w:val="00757F8D"/>
    <w:rsid w:val="0076005E"/>
    <w:rsid w:val="00760335"/>
    <w:rsid w:val="00760435"/>
    <w:rsid w:val="00760C65"/>
    <w:rsid w:val="00760F88"/>
    <w:rsid w:val="00761103"/>
    <w:rsid w:val="00762077"/>
    <w:rsid w:val="007620EB"/>
    <w:rsid w:val="00763CC6"/>
    <w:rsid w:val="00763CD6"/>
    <w:rsid w:val="007643C1"/>
    <w:rsid w:val="00764C5A"/>
    <w:rsid w:val="00764C97"/>
    <w:rsid w:val="007659B6"/>
    <w:rsid w:val="00765CA2"/>
    <w:rsid w:val="0076618F"/>
    <w:rsid w:val="007675DC"/>
    <w:rsid w:val="007678E9"/>
    <w:rsid w:val="00770FDB"/>
    <w:rsid w:val="00771682"/>
    <w:rsid w:val="0077174A"/>
    <w:rsid w:val="00771A6A"/>
    <w:rsid w:val="00773341"/>
    <w:rsid w:val="00773832"/>
    <w:rsid w:val="00773FF0"/>
    <w:rsid w:val="007745D0"/>
    <w:rsid w:val="0077558E"/>
    <w:rsid w:val="00776496"/>
    <w:rsid w:val="00777EE2"/>
    <w:rsid w:val="00781635"/>
    <w:rsid w:val="00781B8C"/>
    <w:rsid w:val="0078222A"/>
    <w:rsid w:val="00782258"/>
    <w:rsid w:val="007824B9"/>
    <w:rsid w:val="00782682"/>
    <w:rsid w:val="00782D4D"/>
    <w:rsid w:val="007834F6"/>
    <w:rsid w:val="0078466E"/>
    <w:rsid w:val="007850F7"/>
    <w:rsid w:val="0078650B"/>
    <w:rsid w:val="00787342"/>
    <w:rsid w:val="00787FC7"/>
    <w:rsid w:val="00790126"/>
    <w:rsid w:val="00790FFD"/>
    <w:rsid w:val="00791256"/>
    <w:rsid w:val="007923D8"/>
    <w:rsid w:val="00792638"/>
    <w:rsid w:val="0079285F"/>
    <w:rsid w:val="0079313E"/>
    <w:rsid w:val="0079327D"/>
    <w:rsid w:val="00793559"/>
    <w:rsid w:val="00793C9C"/>
    <w:rsid w:val="00793E5B"/>
    <w:rsid w:val="007944BB"/>
    <w:rsid w:val="00794988"/>
    <w:rsid w:val="007967FF"/>
    <w:rsid w:val="00796A68"/>
    <w:rsid w:val="00796C56"/>
    <w:rsid w:val="007978D0"/>
    <w:rsid w:val="00797B1F"/>
    <w:rsid w:val="007A0352"/>
    <w:rsid w:val="007A0CCF"/>
    <w:rsid w:val="007A0D8C"/>
    <w:rsid w:val="007A1075"/>
    <w:rsid w:val="007A1645"/>
    <w:rsid w:val="007A1C7C"/>
    <w:rsid w:val="007A1F4E"/>
    <w:rsid w:val="007A1F66"/>
    <w:rsid w:val="007A2026"/>
    <w:rsid w:val="007A24A9"/>
    <w:rsid w:val="007A270C"/>
    <w:rsid w:val="007A28B7"/>
    <w:rsid w:val="007A2B1F"/>
    <w:rsid w:val="007A2C23"/>
    <w:rsid w:val="007A2E24"/>
    <w:rsid w:val="007A4DB0"/>
    <w:rsid w:val="007A55FD"/>
    <w:rsid w:val="007A5F5B"/>
    <w:rsid w:val="007A61A7"/>
    <w:rsid w:val="007A6683"/>
    <w:rsid w:val="007A6877"/>
    <w:rsid w:val="007A6F11"/>
    <w:rsid w:val="007A73DC"/>
    <w:rsid w:val="007A7845"/>
    <w:rsid w:val="007B000E"/>
    <w:rsid w:val="007B0126"/>
    <w:rsid w:val="007B12E3"/>
    <w:rsid w:val="007B14C9"/>
    <w:rsid w:val="007B1FD8"/>
    <w:rsid w:val="007B20CE"/>
    <w:rsid w:val="007B229F"/>
    <w:rsid w:val="007B23A5"/>
    <w:rsid w:val="007B315B"/>
    <w:rsid w:val="007B3498"/>
    <w:rsid w:val="007B4C10"/>
    <w:rsid w:val="007B5451"/>
    <w:rsid w:val="007B573A"/>
    <w:rsid w:val="007B5F32"/>
    <w:rsid w:val="007B6140"/>
    <w:rsid w:val="007B690F"/>
    <w:rsid w:val="007B6ACE"/>
    <w:rsid w:val="007B6D7D"/>
    <w:rsid w:val="007B6F85"/>
    <w:rsid w:val="007B6FA8"/>
    <w:rsid w:val="007C022B"/>
    <w:rsid w:val="007C0693"/>
    <w:rsid w:val="007C08A3"/>
    <w:rsid w:val="007C0C1F"/>
    <w:rsid w:val="007C14A4"/>
    <w:rsid w:val="007C17C2"/>
    <w:rsid w:val="007C1E30"/>
    <w:rsid w:val="007C282E"/>
    <w:rsid w:val="007C297B"/>
    <w:rsid w:val="007C3B16"/>
    <w:rsid w:val="007C3D1A"/>
    <w:rsid w:val="007C410C"/>
    <w:rsid w:val="007C5774"/>
    <w:rsid w:val="007C5FCC"/>
    <w:rsid w:val="007C6BBA"/>
    <w:rsid w:val="007C6F1A"/>
    <w:rsid w:val="007C73DD"/>
    <w:rsid w:val="007D0017"/>
    <w:rsid w:val="007D12E0"/>
    <w:rsid w:val="007D15F5"/>
    <w:rsid w:val="007D1725"/>
    <w:rsid w:val="007D239D"/>
    <w:rsid w:val="007D256C"/>
    <w:rsid w:val="007D2776"/>
    <w:rsid w:val="007D3CA2"/>
    <w:rsid w:val="007D635B"/>
    <w:rsid w:val="007D7FA4"/>
    <w:rsid w:val="007E0D86"/>
    <w:rsid w:val="007E0F33"/>
    <w:rsid w:val="007E1764"/>
    <w:rsid w:val="007E2796"/>
    <w:rsid w:val="007E2D1E"/>
    <w:rsid w:val="007E2ED5"/>
    <w:rsid w:val="007E320E"/>
    <w:rsid w:val="007E3261"/>
    <w:rsid w:val="007E387C"/>
    <w:rsid w:val="007E4341"/>
    <w:rsid w:val="007E4456"/>
    <w:rsid w:val="007E539E"/>
    <w:rsid w:val="007E589E"/>
    <w:rsid w:val="007E5CF0"/>
    <w:rsid w:val="007E5D24"/>
    <w:rsid w:val="007E6422"/>
    <w:rsid w:val="007E6505"/>
    <w:rsid w:val="007E7236"/>
    <w:rsid w:val="007E73CD"/>
    <w:rsid w:val="007E77C9"/>
    <w:rsid w:val="007F02AE"/>
    <w:rsid w:val="007F0A53"/>
    <w:rsid w:val="007F0D2E"/>
    <w:rsid w:val="007F13F7"/>
    <w:rsid w:val="007F1749"/>
    <w:rsid w:val="007F1B53"/>
    <w:rsid w:val="007F2203"/>
    <w:rsid w:val="007F2602"/>
    <w:rsid w:val="007F28C7"/>
    <w:rsid w:val="007F2DF5"/>
    <w:rsid w:val="007F4823"/>
    <w:rsid w:val="007F4DA7"/>
    <w:rsid w:val="007F54EC"/>
    <w:rsid w:val="007F5CCC"/>
    <w:rsid w:val="007F613B"/>
    <w:rsid w:val="007F61A7"/>
    <w:rsid w:val="007F6750"/>
    <w:rsid w:val="007F67A1"/>
    <w:rsid w:val="007F787F"/>
    <w:rsid w:val="007F7B08"/>
    <w:rsid w:val="00800372"/>
    <w:rsid w:val="00800651"/>
    <w:rsid w:val="00800AE8"/>
    <w:rsid w:val="00801202"/>
    <w:rsid w:val="00801400"/>
    <w:rsid w:val="008014C6"/>
    <w:rsid w:val="00802CE1"/>
    <w:rsid w:val="00802D0C"/>
    <w:rsid w:val="008038F4"/>
    <w:rsid w:val="00803BBA"/>
    <w:rsid w:val="00803C8E"/>
    <w:rsid w:val="008047B8"/>
    <w:rsid w:val="00804A5E"/>
    <w:rsid w:val="008070B4"/>
    <w:rsid w:val="008078E1"/>
    <w:rsid w:val="00810D06"/>
    <w:rsid w:val="00812250"/>
    <w:rsid w:val="00813851"/>
    <w:rsid w:val="00814297"/>
    <w:rsid w:val="00814301"/>
    <w:rsid w:val="00814ED3"/>
    <w:rsid w:val="008167C0"/>
    <w:rsid w:val="00816ED2"/>
    <w:rsid w:val="00817671"/>
    <w:rsid w:val="00817AB9"/>
    <w:rsid w:val="00820E8F"/>
    <w:rsid w:val="00820F76"/>
    <w:rsid w:val="00822A9D"/>
    <w:rsid w:val="0082359E"/>
    <w:rsid w:val="00823863"/>
    <w:rsid w:val="0082435A"/>
    <w:rsid w:val="00824924"/>
    <w:rsid w:val="008250F8"/>
    <w:rsid w:val="0082577C"/>
    <w:rsid w:val="00825E39"/>
    <w:rsid w:val="00826B4F"/>
    <w:rsid w:val="00826C73"/>
    <w:rsid w:val="00827235"/>
    <w:rsid w:val="008313A2"/>
    <w:rsid w:val="00831A49"/>
    <w:rsid w:val="00832125"/>
    <w:rsid w:val="008353C5"/>
    <w:rsid w:val="00835470"/>
    <w:rsid w:val="00835499"/>
    <w:rsid w:val="00835749"/>
    <w:rsid w:val="0083583A"/>
    <w:rsid w:val="00835A38"/>
    <w:rsid w:val="00835DFB"/>
    <w:rsid w:val="008363FC"/>
    <w:rsid w:val="00836AE9"/>
    <w:rsid w:val="008370D4"/>
    <w:rsid w:val="008408E0"/>
    <w:rsid w:val="00842723"/>
    <w:rsid w:val="00842E86"/>
    <w:rsid w:val="0084304D"/>
    <w:rsid w:val="00844062"/>
    <w:rsid w:val="0084492F"/>
    <w:rsid w:val="00844CDD"/>
    <w:rsid w:val="008459F0"/>
    <w:rsid w:val="00846260"/>
    <w:rsid w:val="0084707F"/>
    <w:rsid w:val="00847623"/>
    <w:rsid w:val="00850AE4"/>
    <w:rsid w:val="00850E18"/>
    <w:rsid w:val="00851F0C"/>
    <w:rsid w:val="00852393"/>
    <w:rsid w:val="0085292F"/>
    <w:rsid w:val="00853D6C"/>
    <w:rsid w:val="0085417E"/>
    <w:rsid w:val="0085616F"/>
    <w:rsid w:val="00856875"/>
    <w:rsid w:val="008571A1"/>
    <w:rsid w:val="00857665"/>
    <w:rsid w:val="008602E2"/>
    <w:rsid w:val="00860E4C"/>
    <w:rsid w:val="00861616"/>
    <w:rsid w:val="00861B85"/>
    <w:rsid w:val="00861D97"/>
    <w:rsid w:val="008622B9"/>
    <w:rsid w:val="008624A0"/>
    <w:rsid w:val="008629E3"/>
    <w:rsid w:val="0086308C"/>
    <w:rsid w:val="008634FD"/>
    <w:rsid w:val="00863D54"/>
    <w:rsid w:val="0086444B"/>
    <w:rsid w:val="00864DB6"/>
    <w:rsid w:val="00865614"/>
    <w:rsid w:val="0086570F"/>
    <w:rsid w:val="00865DC2"/>
    <w:rsid w:val="008666A3"/>
    <w:rsid w:val="00866945"/>
    <w:rsid w:val="00867BD8"/>
    <w:rsid w:val="00867E7A"/>
    <w:rsid w:val="0087101C"/>
    <w:rsid w:val="00871C6D"/>
    <w:rsid w:val="00871CB7"/>
    <w:rsid w:val="00872323"/>
    <w:rsid w:val="00872570"/>
    <w:rsid w:val="008728D5"/>
    <w:rsid w:val="00872B41"/>
    <w:rsid w:val="00872DA4"/>
    <w:rsid w:val="00873C44"/>
    <w:rsid w:val="00875960"/>
    <w:rsid w:val="00876198"/>
    <w:rsid w:val="0087651A"/>
    <w:rsid w:val="00876756"/>
    <w:rsid w:val="008769C1"/>
    <w:rsid w:val="00877589"/>
    <w:rsid w:val="00881914"/>
    <w:rsid w:val="008822FB"/>
    <w:rsid w:val="00883C73"/>
    <w:rsid w:val="008845E8"/>
    <w:rsid w:val="008853BE"/>
    <w:rsid w:val="008854BF"/>
    <w:rsid w:val="008868DD"/>
    <w:rsid w:val="00887F22"/>
    <w:rsid w:val="00887F29"/>
    <w:rsid w:val="00887F71"/>
    <w:rsid w:val="008901BF"/>
    <w:rsid w:val="00890A6A"/>
    <w:rsid w:val="00890C40"/>
    <w:rsid w:val="008911A6"/>
    <w:rsid w:val="0089125E"/>
    <w:rsid w:val="00891D5D"/>
    <w:rsid w:val="00891EA8"/>
    <w:rsid w:val="00892C65"/>
    <w:rsid w:val="008936C4"/>
    <w:rsid w:val="00893777"/>
    <w:rsid w:val="00893D33"/>
    <w:rsid w:val="0089486B"/>
    <w:rsid w:val="00894DA5"/>
    <w:rsid w:val="00895476"/>
    <w:rsid w:val="008969A7"/>
    <w:rsid w:val="00897E20"/>
    <w:rsid w:val="008A028D"/>
    <w:rsid w:val="008A05A8"/>
    <w:rsid w:val="008A06F3"/>
    <w:rsid w:val="008A09E3"/>
    <w:rsid w:val="008A1B49"/>
    <w:rsid w:val="008A264E"/>
    <w:rsid w:val="008A2AEB"/>
    <w:rsid w:val="008A30D7"/>
    <w:rsid w:val="008A4226"/>
    <w:rsid w:val="008A596C"/>
    <w:rsid w:val="008A5B54"/>
    <w:rsid w:val="008A5D40"/>
    <w:rsid w:val="008A5EF9"/>
    <w:rsid w:val="008A6FAF"/>
    <w:rsid w:val="008A7579"/>
    <w:rsid w:val="008A7F38"/>
    <w:rsid w:val="008B043D"/>
    <w:rsid w:val="008B07EB"/>
    <w:rsid w:val="008B14D8"/>
    <w:rsid w:val="008B1B47"/>
    <w:rsid w:val="008B2A52"/>
    <w:rsid w:val="008B2F02"/>
    <w:rsid w:val="008B2F57"/>
    <w:rsid w:val="008B301A"/>
    <w:rsid w:val="008B37A6"/>
    <w:rsid w:val="008B3AB2"/>
    <w:rsid w:val="008B418F"/>
    <w:rsid w:val="008B4D54"/>
    <w:rsid w:val="008B5F1B"/>
    <w:rsid w:val="008B65E3"/>
    <w:rsid w:val="008B6818"/>
    <w:rsid w:val="008B6B7E"/>
    <w:rsid w:val="008C2308"/>
    <w:rsid w:val="008C262C"/>
    <w:rsid w:val="008C2C29"/>
    <w:rsid w:val="008C2E1F"/>
    <w:rsid w:val="008C3650"/>
    <w:rsid w:val="008C3861"/>
    <w:rsid w:val="008C3B27"/>
    <w:rsid w:val="008C4EF6"/>
    <w:rsid w:val="008C5046"/>
    <w:rsid w:val="008C5145"/>
    <w:rsid w:val="008C5680"/>
    <w:rsid w:val="008C61CB"/>
    <w:rsid w:val="008C62F5"/>
    <w:rsid w:val="008C77DB"/>
    <w:rsid w:val="008D12F2"/>
    <w:rsid w:val="008D14BF"/>
    <w:rsid w:val="008D284A"/>
    <w:rsid w:val="008D325D"/>
    <w:rsid w:val="008D35CD"/>
    <w:rsid w:val="008D3E28"/>
    <w:rsid w:val="008D42C8"/>
    <w:rsid w:val="008D4E63"/>
    <w:rsid w:val="008D55E1"/>
    <w:rsid w:val="008D5B36"/>
    <w:rsid w:val="008D64AB"/>
    <w:rsid w:val="008D65B8"/>
    <w:rsid w:val="008D686C"/>
    <w:rsid w:val="008D794A"/>
    <w:rsid w:val="008D7980"/>
    <w:rsid w:val="008D7B7B"/>
    <w:rsid w:val="008E1301"/>
    <w:rsid w:val="008E179E"/>
    <w:rsid w:val="008E1886"/>
    <w:rsid w:val="008E1EB1"/>
    <w:rsid w:val="008E2052"/>
    <w:rsid w:val="008E2057"/>
    <w:rsid w:val="008E21BE"/>
    <w:rsid w:val="008E2809"/>
    <w:rsid w:val="008E2C5E"/>
    <w:rsid w:val="008E2DE9"/>
    <w:rsid w:val="008E34F7"/>
    <w:rsid w:val="008E3633"/>
    <w:rsid w:val="008E4DDF"/>
    <w:rsid w:val="008E5D68"/>
    <w:rsid w:val="008E661B"/>
    <w:rsid w:val="008E663A"/>
    <w:rsid w:val="008E6D0E"/>
    <w:rsid w:val="008E6E70"/>
    <w:rsid w:val="008F07E8"/>
    <w:rsid w:val="008F18EB"/>
    <w:rsid w:val="008F1A60"/>
    <w:rsid w:val="008F1DF9"/>
    <w:rsid w:val="008F1F7F"/>
    <w:rsid w:val="008F28BC"/>
    <w:rsid w:val="008F3055"/>
    <w:rsid w:val="008F3157"/>
    <w:rsid w:val="008F34F9"/>
    <w:rsid w:val="008F4226"/>
    <w:rsid w:val="008F4257"/>
    <w:rsid w:val="008F4AFC"/>
    <w:rsid w:val="008F4B39"/>
    <w:rsid w:val="008F4D31"/>
    <w:rsid w:val="008F4FE0"/>
    <w:rsid w:val="008F59A8"/>
    <w:rsid w:val="008F5DB1"/>
    <w:rsid w:val="008F5FF1"/>
    <w:rsid w:val="008F628F"/>
    <w:rsid w:val="008F6500"/>
    <w:rsid w:val="008F6A9D"/>
    <w:rsid w:val="008F7C45"/>
    <w:rsid w:val="00900635"/>
    <w:rsid w:val="00900EF9"/>
    <w:rsid w:val="00901A22"/>
    <w:rsid w:val="00901B29"/>
    <w:rsid w:val="009022CB"/>
    <w:rsid w:val="00902E6D"/>
    <w:rsid w:val="009033E6"/>
    <w:rsid w:val="009037D9"/>
    <w:rsid w:val="00903C05"/>
    <w:rsid w:val="0090404E"/>
    <w:rsid w:val="00904E13"/>
    <w:rsid w:val="00904F8A"/>
    <w:rsid w:val="00905D60"/>
    <w:rsid w:val="00905DAA"/>
    <w:rsid w:val="00906338"/>
    <w:rsid w:val="00906409"/>
    <w:rsid w:val="009064E8"/>
    <w:rsid w:val="0090689A"/>
    <w:rsid w:val="00907136"/>
    <w:rsid w:val="00907721"/>
    <w:rsid w:val="00907F53"/>
    <w:rsid w:val="0091094D"/>
    <w:rsid w:val="00910BA7"/>
    <w:rsid w:val="00911119"/>
    <w:rsid w:val="009111CB"/>
    <w:rsid w:val="009117A9"/>
    <w:rsid w:val="00911AD0"/>
    <w:rsid w:val="00912996"/>
    <w:rsid w:val="009129D5"/>
    <w:rsid w:val="00913476"/>
    <w:rsid w:val="00914000"/>
    <w:rsid w:val="00914523"/>
    <w:rsid w:val="00914878"/>
    <w:rsid w:val="009148C0"/>
    <w:rsid w:val="009149B6"/>
    <w:rsid w:val="00914DAE"/>
    <w:rsid w:val="00915153"/>
    <w:rsid w:val="009153AE"/>
    <w:rsid w:val="00915FB0"/>
    <w:rsid w:val="0091655B"/>
    <w:rsid w:val="009167E9"/>
    <w:rsid w:val="009167F8"/>
    <w:rsid w:val="00916DF0"/>
    <w:rsid w:val="009170BF"/>
    <w:rsid w:val="0092016A"/>
    <w:rsid w:val="00920263"/>
    <w:rsid w:val="00920D48"/>
    <w:rsid w:val="009217A0"/>
    <w:rsid w:val="00921836"/>
    <w:rsid w:val="00921946"/>
    <w:rsid w:val="00921A26"/>
    <w:rsid w:val="00922147"/>
    <w:rsid w:val="009221E9"/>
    <w:rsid w:val="00922287"/>
    <w:rsid w:val="00922409"/>
    <w:rsid w:val="00922860"/>
    <w:rsid w:val="00923096"/>
    <w:rsid w:val="009236DC"/>
    <w:rsid w:val="00924E9B"/>
    <w:rsid w:val="009254B2"/>
    <w:rsid w:val="0092586C"/>
    <w:rsid w:val="009264FE"/>
    <w:rsid w:val="00926922"/>
    <w:rsid w:val="00927303"/>
    <w:rsid w:val="0093093F"/>
    <w:rsid w:val="0093158F"/>
    <w:rsid w:val="00931B0C"/>
    <w:rsid w:val="00931D93"/>
    <w:rsid w:val="00931FD3"/>
    <w:rsid w:val="00933199"/>
    <w:rsid w:val="009335EC"/>
    <w:rsid w:val="00933630"/>
    <w:rsid w:val="00934991"/>
    <w:rsid w:val="0093591A"/>
    <w:rsid w:val="00935AD2"/>
    <w:rsid w:val="00936349"/>
    <w:rsid w:val="00936B42"/>
    <w:rsid w:val="00936E4A"/>
    <w:rsid w:val="00936F51"/>
    <w:rsid w:val="009378E9"/>
    <w:rsid w:val="00937C0D"/>
    <w:rsid w:val="009400B1"/>
    <w:rsid w:val="00940A9F"/>
    <w:rsid w:val="00940AC3"/>
    <w:rsid w:val="00940B26"/>
    <w:rsid w:val="00940E38"/>
    <w:rsid w:val="00940FD5"/>
    <w:rsid w:val="0094112A"/>
    <w:rsid w:val="00941BDB"/>
    <w:rsid w:val="009435C1"/>
    <w:rsid w:val="00943B4D"/>
    <w:rsid w:val="009441E5"/>
    <w:rsid w:val="0094431A"/>
    <w:rsid w:val="0094466B"/>
    <w:rsid w:val="0094491F"/>
    <w:rsid w:val="00944EF4"/>
    <w:rsid w:val="00945890"/>
    <w:rsid w:val="00945D37"/>
    <w:rsid w:val="00945EBC"/>
    <w:rsid w:val="00946B46"/>
    <w:rsid w:val="00950089"/>
    <w:rsid w:val="00950718"/>
    <w:rsid w:val="00951A08"/>
    <w:rsid w:val="0095282E"/>
    <w:rsid w:val="009531A0"/>
    <w:rsid w:val="0095357A"/>
    <w:rsid w:val="009539D5"/>
    <w:rsid w:val="00953D4D"/>
    <w:rsid w:val="00954BD7"/>
    <w:rsid w:val="00954E7F"/>
    <w:rsid w:val="00955368"/>
    <w:rsid w:val="0095610E"/>
    <w:rsid w:val="0095613B"/>
    <w:rsid w:val="009563C9"/>
    <w:rsid w:val="0095647D"/>
    <w:rsid w:val="009567BD"/>
    <w:rsid w:val="00956866"/>
    <w:rsid w:val="00956B57"/>
    <w:rsid w:val="0095740E"/>
    <w:rsid w:val="0096025D"/>
    <w:rsid w:val="00960D4E"/>
    <w:rsid w:val="00960F8F"/>
    <w:rsid w:val="009615BE"/>
    <w:rsid w:val="00961625"/>
    <w:rsid w:val="00961727"/>
    <w:rsid w:val="009623CF"/>
    <w:rsid w:val="009628BF"/>
    <w:rsid w:val="009639C7"/>
    <w:rsid w:val="0096591C"/>
    <w:rsid w:val="00965D89"/>
    <w:rsid w:val="00966947"/>
    <w:rsid w:val="00966E1C"/>
    <w:rsid w:val="009670E1"/>
    <w:rsid w:val="00967413"/>
    <w:rsid w:val="0096752B"/>
    <w:rsid w:val="00967ED6"/>
    <w:rsid w:val="00970015"/>
    <w:rsid w:val="0097104F"/>
    <w:rsid w:val="0097176A"/>
    <w:rsid w:val="009718C2"/>
    <w:rsid w:val="009722E4"/>
    <w:rsid w:val="00972A5F"/>
    <w:rsid w:val="00972FDB"/>
    <w:rsid w:val="009734AC"/>
    <w:rsid w:val="009736EB"/>
    <w:rsid w:val="0097395E"/>
    <w:rsid w:val="00974044"/>
    <w:rsid w:val="00975274"/>
    <w:rsid w:val="009760A9"/>
    <w:rsid w:val="00976AE4"/>
    <w:rsid w:val="00977958"/>
    <w:rsid w:val="00981588"/>
    <w:rsid w:val="0098191E"/>
    <w:rsid w:val="00981D5E"/>
    <w:rsid w:val="00982ACA"/>
    <w:rsid w:val="0098418F"/>
    <w:rsid w:val="009846C2"/>
    <w:rsid w:val="009851F5"/>
    <w:rsid w:val="00985785"/>
    <w:rsid w:val="00985A34"/>
    <w:rsid w:val="00986A13"/>
    <w:rsid w:val="0098719D"/>
    <w:rsid w:val="009877C5"/>
    <w:rsid w:val="00987858"/>
    <w:rsid w:val="009903B3"/>
    <w:rsid w:val="00990C76"/>
    <w:rsid w:val="009915BE"/>
    <w:rsid w:val="00991A1E"/>
    <w:rsid w:val="009922B5"/>
    <w:rsid w:val="0099303C"/>
    <w:rsid w:val="00993142"/>
    <w:rsid w:val="00993B4D"/>
    <w:rsid w:val="009945E4"/>
    <w:rsid w:val="00994FCF"/>
    <w:rsid w:val="00995070"/>
    <w:rsid w:val="00995275"/>
    <w:rsid w:val="009967EE"/>
    <w:rsid w:val="00996818"/>
    <w:rsid w:val="00996F99"/>
    <w:rsid w:val="0099755F"/>
    <w:rsid w:val="009A0261"/>
    <w:rsid w:val="009A060D"/>
    <w:rsid w:val="009A11F0"/>
    <w:rsid w:val="009A1575"/>
    <w:rsid w:val="009A175A"/>
    <w:rsid w:val="009A1AA9"/>
    <w:rsid w:val="009A1C62"/>
    <w:rsid w:val="009A210E"/>
    <w:rsid w:val="009A27BF"/>
    <w:rsid w:val="009A2D8F"/>
    <w:rsid w:val="009A35BF"/>
    <w:rsid w:val="009A35C8"/>
    <w:rsid w:val="009A3941"/>
    <w:rsid w:val="009A5257"/>
    <w:rsid w:val="009A64B4"/>
    <w:rsid w:val="009A6655"/>
    <w:rsid w:val="009A6775"/>
    <w:rsid w:val="009A7C24"/>
    <w:rsid w:val="009B06E6"/>
    <w:rsid w:val="009B0DEA"/>
    <w:rsid w:val="009B16BA"/>
    <w:rsid w:val="009B1D75"/>
    <w:rsid w:val="009B20DE"/>
    <w:rsid w:val="009B2300"/>
    <w:rsid w:val="009B2392"/>
    <w:rsid w:val="009B26B4"/>
    <w:rsid w:val="009B27D8"/>
    <w:rsid w:val="009B40FB"/>
    <w:rsid w:val="009B4414"/>
    <w:rsid w:val="009B51F4"/>
    <w:rsid w:val="009B5856"/>
    <w:rsid w:val="009B5FC5"/>
    <w:rsid w:val="009B62BC"/>
    <w:rsid w:val="009B69C6"/>
    <w:rsid w:val="009B74A1"/>
    <w:rsid w:val="009B7B9A"/>
    <w:rsid w:val="009B7DD3"/>
    <w:rsid w:val="009C01DC"/>
    <w:rsid w:val="009C03BB"/>
    <w:rsid w:val="009C0960"/>
    <w:rsid w:val="009C1C87"/>
    <w:rsid w:val="009C2D6E"/>
    <w:rsid w:val="009C4366"/>
    <w:rsid w:val="009C44AE"/>
    <w:rsid w:val="009C4DAB"/>
    <w:rsid w:val="009C51F0"/>
    <w:rsid w:val="009C5207"/>
    <w:rsid w:val="009C56A6"/>
    <w:rsid w:val="009C5FC0"/>
    <w:rsid w:val="009C6B49"/>
    <w:rsid w:val="009C6EBD"/>
    <w:rsid w:val="009C78F9"/>
    <w:rsid w:val="009C7ACF"/>
    <w:rsid w:val="009D056B"/>
    <w:rsid w:val="009D0799"/>
    <w:rsid w:val="009D18F9"/>
    <w:rsid w:val="009D20A5"/>
    <w:rsid w:val="009D2206"/>
    <w:rsid w:val="009D29F4"/>
    <w:rsid w:val="009D2C3E"/>
    <w:rsid w:val="009D3192"/>
    <w:rsid w:val="009D3602"/>
    <w:rsid w:val="009D3634"/>
    <w:rsid w:val="009D3879"/>
    <w:rsid w:val="009D52C3"/>
    <w:rsid w:val="009D538F"/>
    <w:rsid w:val="009D63BB"/>
    <w:rsid w:val="009D68E3"/>
    <w:rsid w:val="009D69D5"/>
    <w:rsid w:val="009D702D"/>
    <w:rsid w:val="009D7152"/>
    <w:rsid w:val="009D7612"/>
    <w:rsid w:val="009D782E"/>
    <w:rsid w:val="009D7994"/>
    <w:rsid w:val="009D7E0C"/>
    <w:rsid w:val="009E0361"/>
    <w:rsid w:val="009E0B46"/>
    <w:rsid w:val="009E0E9A"/>
    <w:rsid w:val="009E1081"/>
    <w:rsid w:val="009E1535"/>
    <w:rsid w:val="009E257F"/>
    <w:rsid w:val="009E2864"/>
    <w:rsid w:val="009E2C74"/>
    <w:rsid w:val="009E30ED"/>
    <w:rsid w:val="009E3342"/>
    <w:rsid w:val="009E455D"/>
    <w:rsid w:val="009E53CA"/>
    <w:rsid w:val="009E6979"/>
    <w:rsid w:val="009E6A37"/>
    <w:rsid w:val="009E6BF4"/>
    <w:rsid w:val="009E7903"/>
    <w:rsid w:val="009E7D61"/>
    <w:rsid w:val="009E7EEC"/>
    <w:rsid w:val="009F017E"/>
    <w:rsid w:val="009F0220"/>
    <w:rsid w:val="009F15A1"/>
    <w:rsid w:val="009F1DB2"/>
    <w:rsid w:val="009F1E43"/>
    <w:rsid w:val="009F2300"/>
    <w:rsid w:val="009F25AA"/>
    <w:rsid w:val="009F2E6A"/>
    <w:rsid w:val="009F31C8"/>
    <w:rsid w:val="009F4832"/>
    <w:rsid w:val="009F4EA3"/>
    <w:rsid w:val="009F5B7F"/>
    <w:rsid w:val="009F5CB2"/>
    <w:rsid w:val="009F6229"/>
    <w:rsid w:val="009F68FE"/>
    <w:rsid w:val="009F74BF"/>
    <w:rsid w:val="009F7E9F"/>
    <w:rsid w:val="009F7EAC"/>
    <w:rsid w:val="00A001D4"/>
    <w:rsid w:val="00A002A6"/>
    <w:rsid w:val="00A0187E"/>
    <w:rsid w:val="00A018CB"/>
    <w:rsid w:val="00A03864"/>
    <w:rsid w:val="00A03C47"/>
    <w:rsid w:val="00A03F4F"/>
    <w:rsid w:val="00A047BF"/>
    <w:rsid w:val="00A04FAA"/>
    <w:rsid w:val="00A0651C"/>
    <w:rsid w:val="00A06A55"/>
    <w:rsid w:val="00A06E6C"/>
    <w:rsid w:val="00A071EF"/>
    <w:rsid w:val="00A07761"/>
    <w:rsid w:val="00A07F7B"/>
    <w:rsid w:val="00A10E84"/>
    <w:rsid w:val="00A11553"/>
    <w:rsid w:val="00A11724"/>
    <w:rsid w:val="00A11DCE"/>
    <w:rsid w:val="00A11EBD"/>
    <w:rsid w:val="00A13878"/>
    <w:rsid w:val="00A138C1"/>
    <w:rsid w:val="00A14D0F"/>
    <w:rsid w:val="00A15375"/>
    <w:rsid w:val="00A16497"/>
    <w:rsid w:val="00A166EB"/>
    <w:rsid w:val="00A16792"/>
    <w:rsid w:val="00A167D9"/>
    <w:rsid w:val="00A16AE1"/>
    <w:rsid w:val="00A16F86"/>
    <w:rsid w:val="00A20040"/>
    <w:rsid w:val="00A2077F"/>
    <w:rsid w:val="00A21581"/>
    <w:rsid w:val="00A229A4"/>
    <w:rsid w:val="00A23644"/>
    <w:rsid w:val="00A23678"/>
    <w:rsid w:val="00A23D33"/>
    <w:rsid w:val="00A23E50"/>
    <w:rsid w:val="00A247F0"/>
    <w:rsid w:val="00A24842"/>
    <w:rsid w:val="00A25329"/>
    <w:rsid w:val="00A25D12"/>
    <w:rsid w:val="00A262B7"/>
    <w:rsid w:val="00A2651F"/>
    <w:rsid w:val="00A26C93"/>
    <w:rsid w:val="00A26C9E"/>
    <w:rsid w:val="00A27000"/>
    <w:rsid w:val="00A2733C"/>
    <w:rsid w:val="00A315D0"/>
    <w:rsid w:val="00A31909"/>
    <w:rsid w:val="00A322CF"/>
    <w:rsid w:val="00A326FB"/>
    <w:rsid w:val="00A331E1"/>
    <w:rsid w:val="00A33DED"/>
    <w:rsid w:val="00A343CC"/>
    <w:rsid w:val="00A3493E"/>
    <w:rsid w:val="00A351F9"/>
    <w:rsid w:val="00A355FC"/>
    <w:rsid w:val="00A36523"/>
    <w:rsid w:val="00A36AB8"/>
    <w:rsid w:val="00A36D9A"/>
    <w:rsid w:val="00A37D02"/>
    <w:rsid w:val="00A40040"/>
    <w:rsid w:val="00A41068"/>
    <w:rsid w:val="00A4168D"/>
    <w:rsid w:val="00A42474"/>
    <w:rsid w:val="00A4282D"/>
    <w:rsid w:val="00A429CF"/>
    <w:rsid w:val="00A4406D"/>
    <w:rsid w:val="00A44CEC"/>
    <w:rsid w:val="00A453C5"/>
    <w:rsid w:val="00A4642F"/>
    <w:rsid w:val="00A50E73"/>
    <w:rsid w:val="00A514E9"/>
    <w:rsid w:val="00A51A41"/>
    <w:rsid w:val="00A52D13"/>
    <w:rsid w:val="00A5326C"/>
    <w:rsid w:val="00A538DF"/>
    <w:rsid w:val="00A538F9"/>
    <w:rsid w:val="00A53D36"/>
    <w:rsid w:val="00A54581"/>
    <w:rsid w:val="00A54BE2"/>
    <w:rsid w:val="00A55020"/>
    <w:rsid w:val="00A5562F"/>
    <w:rsid w:val="00A558BC"/>
    <w:rsid w:val="00A559C1"/>
    <w:rsid w:val="00A5693C"/>
    <w:rsid w:val="00A56DAA"/>
    <w:rsid w:val="00A571F0"/>
    <w:rsid w:val="00A601AD"/>
    <w:rsid w:val="00A60E6C"/>
    <w:rsid w:val="00A61574"/>
    <w:rsid w:val="00A61740"/>
    <w:rsid w:val="00A61F01"/>
    <w:rsid w:val="00A623BB"/>
    <w:rsid w:val="00A635DE"/>
    <w:rsid w:val="00A650CC"/>
    <w:rsid w:val="00A6516F"/>
    <w:rsid w:val="00A65672"/>
    <w:rsid w:val="00A6638C"/>
    <w:rsid w:val="00A664A1"/>
    <w:rsid w:val="00A668EF"/>
    <w:rsid w:val="00A672F7"/>
    <w:rsid w:val="00A67397"/>
    <w:rsid w:val="00A6744D"/>
    <w:rsid w:val="00A675F5"/>
    <w:rsid w:val="00A676D0"/>
    <w:rsid w:val="00A706DC"/>
    <w:rsid w:val="00A71CED"/>
    <w:rsid w:val="00A72B84"/>
    <w:rsid w:val="00A72BAA"/>
    <w:rsid w:val="00A7316C"/>
    <w:rsid w:val="00A739E5"/>
    <w:rsid w:val="00A759C8"/>
    <w:rsid w:val="00A7686A"/>
    <w:rsid w:val="00A779A2"/>
    <w:rsid w:val="00A80343"/>
    <w:rsid w:val="00A80826"/>
    <w:rsid w:val="00A809BB"/>
    <w:rsid w:val="00A80D93"/>
    <w:rsid w:val="00A80DB4"/>
    <w:rsid w:val="00A81126"/>
    <w:rsid w:val="00A817D4"/>
    <w:rsid w:val="00A81A21"/>
    <w:rsid w:val="00A82DBB"/>
    <w:rsid w:val="00A83181"/>
    <w:rsid w:val="00A83393"/>
    <w:rsid w:val="00A83E2C"/>
    <w:rsid w:val="00A841D4"/>
    <w:rsid w:val="00A84608"/>
    <w:rsid w:val="00A84A7E"/>
    <w:rsid w:val="00A84E73"/>
    <w:rsid w:val="00A869C1"/>
    <w:rsid w:val="00A86D2A"/>
    <w:rsid w:val="00A9007D"/>
    <w:rsid w:val="00A900EC"/>
    <w:rsid w:val="00A905EC"/>
    <w:rsid w:val="00A90A74"/>
    <w:rsid w:val="00A919E0"/>
    <w:rsid w:val="00A91B21"/>
    <w:rsid w:val="00A91DE1"/>
    <w:rsid w:val="00A92CD7"/>
    <w:rsid w:val="00A92D77"/>
    <w:rsid w:val="00A92E00"/>
    <w:rsid w:val="00A93905"/>
    <w:rsid w:val="00A93990"/>
    <w:rsid w:val="00A93AEC"/>
    <w:rsid w:val="00A93BDC"/>
    <w:rsid w:val="00A94072"/>
    <w:rsid w:val="00A9454E"/>
    <w:rsid w:val="00A94C54"/>
    <w:rsid w:val="00A95B37"/>
    <w:rsid w:val="00A95B9E"/>
    <w:rsid w:val="00A95C37"/>
    <w:rsid w:val="00A95FCF"/>
    <w:rsid w:val="00A96727"/>
    <w:rsid w:val="00AA0074"/>
    <w:rsid w:val="00AA0355"/>
    <w:rsid w:val="00AA0CD1"/>
    <w:rsid w:val="00AA1323"/>
    <w:rsid w:val="00AA1325"/>
    <w:rsid w:val="00AA2243"/>
    <w:rsid w:val="00AA3423"/>
    <w:rsid w:val="00AA348C"/>
    <w:rsid w:val="00AA359D"/>
    <w:rsid w:val="00AA3B8A"/>
    <w:rsid w:val="00AA3CA8"/>
    <w:rsid w:val="00AA3E36"/>
    <w:rsid w:val="00AA3EBF"/>
    <w:rsid w:val="00AA418F"/>
    <w:rsid w:val="00AA4385"/>
    <w:rsid w:val="00AA5016"/>
    <w:rsid w:val="00AA5CB0"/>
    <w:rsid w:val="00AA606E"/>
    <w:rsid w:val="00AA69AF"/>
    <w:rsid w:val="00AA6F7D"/>
    <w:rsid w:val="00AA6FBD"/>
    <w:rsid w:val="00AB0D21"/>
    <w:rsid w:val="00AB104B"/>
    <w:rsid w:val="00AB12B6"/>
    <w:rsid w:val="00AB155D"/>
    <w:rsid w:val="00AB19E8"/>
    <w:rsid w:val="00AB1BFB"/>
    <w:rsid w:val="00AB27C4"/>
    <w:rsid w:val="00AB2B34"/>
    <w:rsid w:val="00AB3260"/>
    <w:rsid w:val="00AB329A"/>
    <w:rsid w:val="00AB3E4A"/>
    <w:rsid w:val="00AB4C7A"/>
    <w:rsid w:val="00AB5277"/>
    <w:rsid w:val="00AB5612"/>
    <w:rsid w:val="00AB56DB"/>
    <w:rsid w:val="00AB57F4"/>
    <w:rsid w:val="00AB5A1F"/>
    <w:rsid w:val="00AB5ED6"/>
    <w:rsid w:val="00AB7C28"/>
    <w:rsid w:val="00AB7C44"/>
    <w:rsid w:val="00AC017D"/>
    <w:rsid w:val="00AC1BC7"/>
    <w:rsid w:val="00AC1D25"/>
    <w:rsid w:val="00AC1E62"/>
    <w:rsid w:val="00AC2013"/>
    <w:rsid w:val="00AC2169"/>
    <w:rsid w:val="00AC24E8"/>
    <w:rsid w:val="00AC2938"/>
    <w:rsid w:val="00AC302B"/>
    <w:rsid w:val="00AC3DBE"/>
    <w:rsid w:val="00AC425A"/>
    <w:rsid w:val="00AC4453"/>
    <w:rsid w:val="00AC447D"/>
    <w:rsid w:val="00AC4A4A"/>
    <w:rsid w:val="00AC4B18"/>
    <w:rsid w:val="00AC582D"/>
    <w:rsid w:val="00AC5A05"/>
    <w:rsid w:val="00AC5A9E"/>
    <w:rsid w:val="00AC5AD9"/>
    <w:rsid w:val="00AC604E"/>
    <w:rsid w:val="00AC617F"/>
    <w:rsid w:val="00AC6528"/>
    <w:rsid w:val="00AC6ED6"/>
    <w:rsid w:val="00AC70F9"/>
    <w:rsid w:val="00AC7B95"/>
    <w:rsid w:val="00AD0D23"/>
    <w:rsid w:val="00AD0D51"/>
    <w:rsid w:val="00AD12F1"/>
    <w:rsid w:val="00AD3A40"/>
    <w:rsid w:val="00AD42A7"/>
    <w:rsid w:val="00AD46E2"/>
    <w:rsid w:val="00AD5055"/>
    <w:rsid w:val="00AD5CC5"/>
    <w:rsid w:val="00AD5E46"/>
    <w:rsid w:val="00AD6108"/>
    <w:rsid w:val="00AD641C"/>
    <w:rsid w:val="00AD717A"/>
    <w:rsid w:val="00AD7555"/>
    <w:rsid w:val="00AE0429"/>
    <w:rsid w:val="00AE1295"/>
    <w:rsid w:val="00AE13ED"/>
    <w:rsid w:val="00AE1413"/>
    <w:rsid w:val="00AE171F"/>
    <w:rsid w:val="00AE1CC5"/>
    <w:rsid w:val="00AE1D9B"/>
    <w:rsid w:val="00AE3735"/>
    <w:rsid w:val="00AE3A0A"/>
    <w:rsid w:val="00AE3B35"/>
    <w:rsid w:val="00AE543A"/>
    <w:rsid w:val="00AE54D5"/>
    <w:rsid w:val="00AE5709"/>
    <w:rsid w:val="00AE5C2E"/>
    <w:rsid w:val="00AE6146"/>
    <w:rsid w:val="00AE7AC8"/>
    <w:rsid w:val="00AE7C3E"/>
    <w:rsid w:val="00AF0558"/>
    <w:rsid w:val="00AF080A"/>
    <w:rsid w:val="00AF0BE2"/>
    <w:rsid w:val="00AF1A1B"/>
    <w:rsid w:val="00AF1DE6"/>
    <w:rsid w:val="00AF22F0"/>
    <w:rsid w:val="00AF277A"/>
    <w:rsid w:val="00AF2926"/>
    <w:rsid w:val="00AF3AE2"/>
    <w:rsid w:val="00AF45D2"/>
    <w:rsid w:val="00AF4702"/>
    <w:rsid w:val="00AF4D25"/>
    <w:rsid w:val="00AF58DD"/>
    <w:rsid w:val="00AF5B9A"/>
    <w:rsid w:val="00AF5C44"/>
    <w:rsid w:val="00AF5FF2"/>
    <w:rsid w:val="00AF60CD"/>
    <w:rsid w:val="00AF6517"/>
    <w:rsid w:val="00AF6D72"/>
    <w:rsid w:val="00AF6DC7"/>
    <w:rsid w:val="00AF6EB6"/>
    <w:rsid w:val="00AF715A"/>
    <w:rsid w:val="00AF7F0A"/>
    <w:rsid w:val="00B007AA"/>
    <w:rsid w:val="00B00C60"/>
    <w:rsid w:val="00B01E4B"/>
    <w:rsid w:val="00B022B3"/>
    <w:rsid w:val="00B03CF8"/>
    <w:rsid w:val="00B03F9D"/>
    <w:rsid w:val="00B044BA"/>
    <w:rsid w:val="00B0463D"/>
    <w:rsid w:val="00B04DEA"/>
    <w:rsid w:val="00B05054"/>
    <w:rsid w:val="00B05DE0"/>
    <w:rsid w:val="00B05F77"/>
    <w:rsid w:val="00B0632F"/>
    <w:rsid w:val="00B06642"/>
    <w:rsid w:val="00B073A9"/>
    <w:rsid w:val="00B10B7E"/>
    <w:rsid w:val="00B10BB1"/>
    <w:rsid w:val="00B1126D"/>
    <w:rsid w:val="00B11BEB"/>
    <w:rsid w:val="00B125AD"/>
    <w:rsid w:val="00B126A7"/>
    <w:rsid w:val="00B12D16"/>
    <w:rsid w:val="00B131AB"/>
    <w:rsid w:val="00B1380B"/>
    <w:rsid w:val="00B13D45"/>
    <w:rsid w:val="00B13F16"/>
    <w:rsid w:val="00B1426D"/>
    <w:rsid w:val="00B14583"/>
    <w:rsid w:val="00B15379"/>
    <w:rsid w:val="00B172C5"/>
    <w:rsid w:val="00B177EF"/>
    <w:rsid w:val="00B20237"/>
    <w:rsid w:val="00B21125"/>
    <w:rsid w:val="00B21D44"/>
    <w:rsid w:val="00B22324"/>
    <w:rsid w:val="00B22422"/>
    <w:rsid w:val="00B22E34"/>
    <w:rsid w:val="00B237AA"/>
    <w:rsid w:val="00B2383B"/>
    <w:rsid w:val="00B23890"/>
    <w:rsid w:val="00B23B12"/>
    <w:rsid w:val="00B25F1A"/>
    <w:rsid w:val="00B268E8"/>
    <w:rsid w:val="00B307D7"/>
    <w:rsid w:val="00B31744"/>
    <w:rsid w:val="00B31CD7"/>
    <w:rsid w:val="00B323DA"/>
    <w:rsid w:val="00B328BF"/>
    <w:rsid w:val="00B32F40"/>
    <w:rsid w:val="00B330F8"/>
    <w:rsid w:val="00B3345D"/>
    <w:rsid w:val="00B33AE6"/>
    <w:rsid w:val="00B33EB3"/>
    <w:rsid w:val="00B341A9"/>
    <w:rsid w:val="00B34A41"/>
    <w:rsid w:val="00B372DB"/>
    <w:rsid w:val="00B37398"/>
    <w:rsid w:val="00B37810"/>
    <w:rsid w:val="00B3798A"/>
    <w:rsid w:val="00B4011A"/>
    <w:rsid w:val="00B404E4"/>
    <w:rsid w:val="00B4140C"/>
    <w:rsid w:val="00B41A93"/>
    <w:rsid w:val="00B4204D"/>
    <w:rsid w:val="00B44300"/>
    <w:rsid w:val="00B45182"/>
    <w:rsid w:val="00B46136"/>
    <w:rsid w:val="00B4669C"/>
    <w:rsid w:val="00B46853"/>
    <w:rsid w:val="00B468BD"/>
    <w:rsid w:val="00B470B2"/>
    <w:rsid w:val="00B47C5E"/>
    <w:rsid w:val="00B47EE9"/>
    <w:rsid w:val="00B51921"/>
    <w:rsid w:val="00B51F4C"/>
    <w:rsid w:val="00B522D0"/>
    <w:rsid w:val="00B52430"/>
    <w:rsid w:val="00B52F19"/>
    <w:rsid w:val="00B52F91"/>
    <w:rsid w:val="00B54A8D"/>
    <w:rsid w:val="00B552AB"/>
    <w:rsid w:val="00B567E8"/>
    <w:rsid w:val="00B56948"/>
    <w:rsid w:val="00B56F73"/>
    <w:rsid w:val="00B576F8"/>
    <w:rsid w:val="00B57D33"/>
    <w:rsid w:val="00B60B04"/>
    <w:rsid w:val="00B60B27"/>
    <w:rsid w:val="00B61391"/>
    <w:rsid w:val="00B61705"/>
    <w:rsid w:val="00B6195F"/>
    <w:rsid w:val="00B62C2A"/>
    <w:rsid w:val="00B62E23"/>
    <w:rsid w:val="00B6368C"/>
    <w:rsid w:val="00B64E68"/>
    <w:rsid w:val="00B65199"/>
    <w:rsid w:val="00B65208"/>
    <w:rsid w:val="00B65403"/>
    <w:rsid w:val="00B655B2"/>
    <w:rsid w:val="00B660E0"/>
    <w:rsid w:val="00B6636D"/>
    <w:rsid w:val="00B66569"/>
    <w:rsid w:val="00B67B45"/>
    <w:rsid w:val="00B7082C"/>
    <w:rsid w:val="00B7090F"/>
    <w:rsid w:val="00B70F54"/>
    <w:rsid w:val="00B71ED1"/>
    <w:rsid w:val="00B71F06"/>
    <w:rsid w:val="00B72721"/>
    <w:rsid w:val="00B728AD"/>
    <w:rsid w:val="00B729BC"/>
    <w:rsid w:val="00B73E78"/>
    <w:rsid w:val="00B74AD7"/>
    <w:rsid w:val="00B7655B"/>
    <w:rsid w:val="00B76C86"/>
    <w:rsid w:val="00B76DE0"/>
    <w:rsid w:val="00B76E0D"/>
    <w:rsid w:val="00B76FFF"/>
    <w:rsid w:val="00B77445"/>
    <w:rsid w:val="00B77911"/>
    <w:rsid w:val="00B8027D"/>
    <w:rsid w:val="00B80CE1"/>
    <w:rsid w:val="00B8129E"/>
    <w:rsid w:val="00B81850"/>
    <w:rsid w:val="00B81DFF"/>
    <w:rsid w:val="00B82652"/>
    <w:rsid w:val="00B828F6"/>
    <w:rsid w:val="00B82A1D"/>
    <w:rsid w:val="00B82A89"/>
    <w:rsid w:val="00B82BA7"/>
    <w:rsid w:val="00B8461D"/>
    <w:rsid w:val="00B85418"/>
    <w:rsid w:val="00B85DC5"/>
    <w:rsid w:val="00B86CD5"/>
    <w:rsid w:val="00B87004"/>
    <w:rsid w:val="00B87730"/>
    <w:rsid w:val="00B87986"/>
    <w:rsid w:val="00B87F88"/>
    <w:rsid w:val="00B90D76"/>
    <w:rsid w:val="00B90DCE"/>
    <w:rsid w:val="00B9156E"/>
    <w:rsid w:val="00B923D7"/>
    <w:rsid w:val="00B9244C"/>
    <w:rsid w:val="00B92817"/>
    <w:rsid w:val="00B92AB1"/>
    <w:rsid w:val="00B94825"/>
    <w:rsid w:val="00B94C6B"/>
    <w:rsid w:val="00B94C9D"/>
    <w:rsid w:val="00B9595C"/>
    <w:rsid w:val="00B96267"/>
    <w:rsid w:val="00B96703"/>
    <w:rsid w:val="00B96B4D"/>
    <w:rsid w:val="00B9723B"/>
    <w:rsid w:val="00B9750D"/>
    <w:rsid w:val="00B97E38"/>
    <w:rsid w:val="00BA0150"/>
    <w:rsid w:val="00BA094D"/>
    <w:rsid w:val="00BA38B7"/>
    <w:rsid w:val="00BA4D3F"/>
    <w:rsid w:val="00BA51BC"/>
    <w:rsid w:val="00BA584A"/>
    <w:rsid w:val="00BA6F0D"/>
    <w:rsid w:val="00BA7502"/>
    <w:rsid w:val="00BB0244"/>
    <w:rsid w:val="00BB0EAA"/>
    <w:rsid w:val="00BB1259"/>
    <w:rsid w:val="00BB23B4"/>
    <w:rsid w:val="00BB2ACA"/>
    <w:rsid w:val="00BB2F3C"/>
    <w:rsid w:val="00BB342B"/>
    <w:rsid w:val="00BB3627"/>
    <w:rsid w:val="00BB36EB"/>
    <w:rsid w:val="00BB3F54"/>
    <w:rsid w:val="00BB48E0"/>
    <w:rsid w:val="00BB48F4"/>
    <w:rsid w:val="00BB4A65"/>
    <w:rsid w:val="00BB4CC3"/>
    <w:rsid w:val="00BB5265"/>
    <w:rsid w:val="00BB6555"/>
    <w:rsid w:val="00BB68ED"/>
    <w:rsid w:val="00BB6968"/>
    <w:rsid w:val="00BB7DF1"/>
    <w:rsid w:val="00BC03D7"/>
    <w:rsid w:val="00BC09A0"/>
    <w:rsid w:val="00BC0E65"/>
    <w:rsid w:val="00BC12AD"/>
    <w:rsid w:val="00BC141E"/>
    <w:rsid w:val="00BC2223"/>
    <w:rsid w:val="00BC2BDF"/>
    <w:rsid w:val="00BC2D7F"/>
    <w:rsid w:val="00BC309E"/>
    <w:rsid w:val="00BC37ED"/>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94E"/>
    <w:rsid w:val="00BD3314"/>
    <w:rsid w:val="00BD4E3C"/>
    <w:rsid w:val="00BD4F8D"/>
    <w:rsid w:val="00BD5C88"/>
    <w:rsid w:val="00BD5F20"/>
    <w:rsid w:val="00BD64D7"/>
    <w:rsid w:val="00BD652A"/>
    <w:rsid w:val="00BD6592"/>
    <w:rsid w:val="00BD6598"/>
    <w:rsid w:val="00BD6D11"/>
    <w:rsid w:val="00BD6D4C"/>
    <w:rsid w:val="00BD7068"/>
    <w:rsid w:val="00BD76C1"/>
    <w:rsid w:val="00BE0C56"/>
    <w:rsid w:val="00BE0C91"/>
    <w:rsid w:val="00BE0CC5"/>
    <w:rsid w:val="00BE0D36"/>
    <w:rsid w:val="00BE102A"/>
    <w:rsid w:val="00BE1409"/>
    <w:rsid w:val="00BE2237"/>
    <w:rsid w:val="00BE24E7"/>
    <w:rsid w:val="00BE29DB"/>
    <w:rsid w:val="00BE2A62"/>
    <w:rsid w:val="00BE349A"/>
    <w:rsid w:val="00BE3694"/>
    <w:rsid w:val="00BE450C"/>
    <w:rsid w:val="00BE4DD5"/>
    <w:rsid w:val="00BE531D"/>
    <w:rsid w:val="00BE5EA5"/>
    <w:rsid w:val="00BE652D"/>
    <w:rsid w:val="00BE740B"/>
    <w:rsid w:val="00BE7574"/>
    <w:rsid w:val="00BE79E8"/>
    <w:rsid w:val="00BF0216"/>
    <w:rsid w:val="00BF05BE"/>
    <w:rsid w:val="00BF1D7E"/>
    <w:rsid w:val="00BF206D"/>
    <w:rsid w:val="00BF2422"/>
    <w:rsid w:val="00BF34F4"/>
    <w:rsid w:val="00BF4E9D"/>
    <w:rsid w:val="00BF5224"/>
    <w:rsid w:val="00BF526C"/>
    <w:rsid w:val="00BF550C"/>
    <w:rsid w:val="00BF55B1"/>
    <w:rsid w:val="00BF56B5"/>
    <w:rsid w:val="00BF6092"/>
    <w:rsid w:val="00BF63E8"/>
    <w:rsid w:val="00BF6ADB"/>
    <w:rsid w:val="00BF6BA6"/>
    <w:rsid w:val="00BF6F4D"/>
    <w:rsid w:val="00BF7557"/>
    <w:rsid w:val="00C003C6"/>
    <w:rsid w:val="00C00410"/>
    <w:rsid w:val="00C00742"/>
    <w:rsid w:val="00C013BC"/>
    <w:rsid w:val="00C02474"/>
    <w:rsid w:val="00C03378"/>
    <w:rsid w:val="00C03EC5"/>
    <w:rsid w:val="00C03FC3"/>
    <w:rsid w:val="00C04451"/>
    <w:rsid w:val="00C04A15"/>
    <w:rsid w:val="00C053BA"/>
    <w:rsid w:val="00C05F11"/>
    <w:rsid w:val="00C0647E"/>
    <w:rsid w:val="00C0679A"/>
    <w:rsid w:val="00C06FF7"/>
    <w:rsid w:val="00C0719C"/>
    <w:rsid w:val="00C072B9"/>
    <w:rsid w:val="00C0779C"/>
    <w:rsid w:val="00C07BDB"/>
    <w:rsid w:val="00C07CA4"/>
    <w:rsid w:val="00C102A1"/>
    <w:rsid w:val="00C1090F"/>
    <w:rsid w:val="00C10926"/>
    <w:rsid w:val="00C10F5A"/>
    <w:rsid w:val="00C114A3"/>
    <w:rsid w:val="00C11688"/>
    <w:rsid w:val="00C11698"/>
    <w:rsid w:val="00C117C5"/>
    <w:rsid w:val="00C12650"/>
    <w:rsid w:val="00C1284C"/>
    <w:rsid w:val="00C13956"/>
    <w:rsid w:val="00C13D84"/>
    <w:rsid w:val="00C14312"/>
    <w:rsid w:val="00C14907"/>
    <w:rsid w:val="00C14CF2"/>
    <w:rsid w:val="00C15743"/>
    <w:rsid w:val="00C162AD"/>
    <w:rsid w:val="00C1691E"/>
    <w:rsid w:val="00C16A45"/>
    <w:rsid w:val="00C16C9B"/>
    <w:rsid w:val="00C16D42"/>
    <w:rsid w:val="00C1741B"/>
    <w:rsid w:val="00C17A99"/>
    <w:rsid w:val="00C21330"/>
    <w:rsid w:val="00C22276"/>
    <w:rsid w:val="00C228B8"/>
    <w:rsid w:val="00C24316"/>
    <w:rsid w:val="00C25EA7"/>
    <w:rsid w:val="00C26090"/>
    <w:rsid w:val="00C26241"/>
    <w:rsid w:val="00C26F43"/>
    <w:rsid w:val="00C3030F"/>
    <w:rsid w:val="00C30423"/>
    <w:rsid w:val="00C307DD"/>
    <w:rsid w:val="00C3088C"/>
    <w:rsid w:val="00C30D90"/>
    <w:rsid w:val="00C3250D"/>
    <w:rsid w:val="00C32AEE"/>
    <w:rsid w:val="00C32C69"/>
    <w:rsid w:val="00C32FEC"/>
    <w:rsid w:val="00C33E58"/>
    <w:rsid w:val="00C34B90"/>
    <w:rsid w:val="00C34D57"/>
    <w:rsid w:val="00C3550A"/>
    <w:rsid w:val="00C35688"/>
    <w:rsid w:val="00C359A1"/>
    <w:rsid w:val="00C35C3A"/>
    <w:rsid w:val="00C35D09"/>
    <w:rsid w:val="00C36BAB"/>
    <w:rsid w:val="00C37508"/>
    <w:rsid w:val="00C40091"/>
    <w:rsid w:val="00C4046C"/>
    <w:rsid w:val="00C41BBE"/>
    <w:rsid w:val="00C41CC4"/>
    <w:rsid w:val="00C42095"/>
    <w:rsid w:val="00C42ABD"/>
    <w:rsid w:val="00C43179"/>
    <w:rsid w:val="00C4378E"/>
    <w:rsid w:val="00C4418B"/>
    <w:rsid w:val="00C447AA"/>
    <w:rsid w:val="00C44A6B"/>
    <w:rsid w:val="00C44AFD"/>
    <w:rsid w:val="00C44F77"/>
    <w:rsid w:val="00C4507A"/>
    <w:rsid w:val="00C460F5"/>
    <w:rsid w:val="00C4628C"/>
    <w:rsid w:val="00C469C2"/>
    <w:rsid w:val="00C47B8B"/>
    <w:rsid w:val="00C47C16"/>
    <w:rsid w:val="00C50596"/>
    <w:rsid w:val="00C51334"/>
    <w:rsid w:val="00C516C6"/>
    <w:rsid w:val="00C51FC7"/>
    <w:rsid w:val="00C52300"/>
    <w:rsid w:val="00C52790"/>
    <w:rsid w:val="00C5292C"/>
    <w:rsid w:val="00C52BAE"/>
    <w:rsid w:val="00C52C71"/>
    <w:rsid w:val="00C52F01"/>
    <w:rsid w:val="00C52FD1"/>
    <w:rsid w:val="00C5312C"/>
    <w:rsid w:val="00C55113"/>
    <w:rsid w:val="00C5690E"/>
    <w:rsid w:val="00C5692C"/>
    <w:rsid w:val="00C56F72"/>
    <w:rsid w:val="00C5740A"/>
    <w:rsid w:val="00C57506"/>
    <w:rsid w:val="00C57E0C"/>
    <w:rsid w:val="00C57FAB"/>
    <w:rsid w:val="00C607D4"/>
    <w:rsid w:val="00C609D0"/>
    <w:rsid w:val="00C60F23"/>
    <w:rsid w:val="00C60FD8"/>
    <w:rsid w:val="00C61FE2"/>
    <w:rsid w:val="00C6209A"/>
    <w:rsid w:val="00C622BC"/>
    <w:rsid w:val="00C63986"/>
    <w:rsid w:val="00C63AC3"/>
    <w:rsid w:val="00C63BA8"/>
    <w:rsid w:val="00C640F5"/>
    <w:rsid w:val="00C642C7"/>
    <w:rsid w:val="00C650C9"/>
    <w:rsid w:val="00C65BD7"/>
    <w:rsid w:val="00C662DF"/>
    <w:rsid w:val="00C670B3"/>
    <w:rsid w:val="00C67F76"/>
    <w:rsid w:val="00C701D1"/>
    <w:rsid w:val="00C70352"/>
    <w:rsid w:val="00C71E29"/>
    <w:rsid w:val="00C7327A"/>
    <w:rsid w:val="00C7376E"/>
    <w:rsid w:val="00C74051"/>
    <w:rsid w:val="00C7439D"/>
    <w:rsid w:val="00C743CF"/>
    <w:rsid w:val="00C74CF1"/>
    <w:rsid w:val="00C75459"/>
    <w:rsid w:val="00C75A77"/>
    <w:rsid w:val="00C75A78"/>
    <w:rsid w:val="00C75DEB"/>
    <w:rsid w:val="00C76322"/>
    <w:rsid w:val="00C76A6E"/>
    <w:rsid w:val="00C77E7F"/>
    <w:rsid w:val="00C804C3"/>
    <w:rsid w:val="00C81C15"/>
    <w:rsid w:val="00C821BE"/>
    <w:rsid w:val="00C82ABD"/>
    <w:rsid w:val="00C82F3B"/>
    <w:rsid w:val="00C83B21"/>
    <w:rsid w:val="00C8407C"/>
    <w:rsid w:val="00C84245"/>
    <w:rsid w:val="00C8462F"/>
    <w:rsid w:val="00C8613C"/>
    <w:rsid w:val="00C86B26"/>
    <w:rsid w:val="00C86E3E"/>
    <w:rsid w:val="00C9030D"/>
    <w:rsid w:val="00C9094E"/>
    <w:rsid w:val="00C90E8A"/>
    <w:rsid w:val="00C911F1"/>
    <w:rsid w:val="00C912B9"/>
    <w:rsid w:val="00C915EF"/>
    <w:rsid w:val="00C91BAE"/>
    <w:rsid w:val="00C91E06"/>
    <w:rsid w:val="00C92FCB"/>
    <w:rsid w:val="00C93754"/>
    <w:rsid w:val="00C937E5"/>
    <w:rsid w:val="00C93AFA"/>
    <w:rsid w:val="00C940CE"/>
    <w:rsid w:val="00C94465"/>
    <w:rsid w:val="00C94987"/>
    <w:rsid w:val="00C94E7B"/>
    <w:rsid w:val="00C9514F"/>
    <w:rsid w:val="00C95604"/>
    <w:rsid w:val="00C95F20"/>
    <w:rsid w:val="00C95F24"/>
    <w:rsid w:val="00C96230"/>
    <w:rsid w:val="00C96595"/>
    <w:rsid w:val="00C96CB1"/>
    <w:rsid w:val="00CA0704"/>
    <w:rsid w:val="00CA093B"/>
    <w:rsid w:val="00CA0D8A"/>
    <w:rsid w:val="00CA128B"/>
    <w:rsid w:val="00CA16AF"/>
    <w:rsid w:val="00CA16C7"/>
    <w:rsid w:val="00CA318B"/>
    <w:rsid w:val="00CA323A"/>
    <w:rsid w:val="00CA325F"/>
    <w:rsid w:val="00CA3625"/>
    <w:rsid w:val="00CA3DC4"/>
    <w:rsid w:val="00CA4058"/>
    <w:rsid w:val="00CA408E"/>
    <w:rsid w:val="00CA4888"/>
    <w:rsid w:val="00CA49F7"/>
    <w:rsid w:val="00CA4A88"/>
    <w:rsid w:val="00CA4BC1"/>
    <w:rsid w:val="00CA54EE"/>
    <w:rsid w:val="00CA5EA0"/>
    <w:rsid w:val="00CA648C"/>
    <w:rsid w:val="00CB0300"/>
    <w:rsid w:val="00CB0B81"/>
    <w:rsid w:val="00CB136F"/>
    <w:rsid w:val="00CB1642"/>
    <w:rsid w:val="00CB17A6"/>
    <w:rsid w:val="00CB2CBF"/>
    <w:rsid w:val="00CB3C8F"/>
    <w:rsid w:val="00CB46E8"/>
    <w:rsid w:val="00CB49AB"/>
    <w:rsid w:val="00CB4A1B"/>
    <w:rsid w:val="00CB4F2D"/>
    <w:rsid w:val="00CB50C4"/>
    <w:rsid w:val="00CB603F"/>
    <w:rsid w:val="00CB66F5"/>
    <w:rsid w:val="00CB6D6E"/>
    <w:rsid w:val="00CB7196"/>
    <w:rsid w:val="00CB774E"/>
    <w:rsid w:val="00CC00C9"/>
    <w:rsid w:val="00CC02F6"/>
    <w:rsid w:val="00CC06A0"/>
    <w:rsid w:val="00CC1F0A"/>
    <w:rsid w:val="00CC1F3D"/>
    <w:rsid w:val="00CC240B"/>
    <w:rsid w:val="00CC2695"/>
    <w:rsid w:val="00CC2733"/>
    <w:rsid w:val="00CC33B3"/>
    <w:rsid w:val="00CC375D"/>
    <w:rsid w:val="00CC4439"/>
    <w:rsid w:val="00CC51DF"/>
    <w:rsid w:val="00CC72D7"/>
    <w:rsid w:val="00CC77D9"/>
    <w:rsid w:val="00CC798F"/>
    <w:rsid w:val="00CC7D6A"/>
    <w:rsid w:val="00CC7E72"/>
    <w:rsid w:val="00CD0653"/>
    <w:rsid w:val="00CD1168"/>
    <w:rsid w:val="00CD15EE"/>
    <w:rsid w:val="00CD160B"/>
    <w:rsid w:val="00CD1CA9"/>
    <w:rsid w:val="00CD1EF2"/>
    <w:rsid w:val="00CD222E"/>
    <w:rsid w:val="00CD23A7"/>
    <w:rsid w:val="00CD2C29"/>
    <w:rsid w:val="00CD2C94"/>
    <w:rsid w:val="00CD2D4A"/>
    <w:rsid w:val="00CD3A55"/>
    <w:rsid w:val="00CD4173"/>
    <w:rsid w:val="00CD4760"/>
    <w:rsid w:val="00CD56C7"/>
    <w:rsid w:val="00CD596E"/>
    <w:rsid w:val="00CD5BB9"/>
    <w:rsid w:val="00CD6297"/>
    <w:rsid w:val="00CD6635"/>
    <w:rsid w:val="00CD674A"/>
    <w:rsid w:val="00CD685D"/>
    <w:rsid w:val="00CD6B80"/>
    <w:rsid w:val="00CD788F"/>
    <w:rsid w:val="00CE077E"/>
    <w:rsid w:val="00CE0D3F"/>
    <w:rsid w:val="00CE174F"/>
    <w:rsid w:val="00CE1860"/>
    <w:rsid w:val="00CE1B9C"/>
    <w:rsid w:val="00CE219A"/>
    <w:rsid w:val="00CE2743"/>
    <w:rsid w:val="00CE2B91"/>
    <w:rsid w:val="00CE3EA1"/>
    <w:rsid w:val="00CE4492"/>
    <w:rsid w:val="00CE4756"/>
    <w:rsid w:val="00CE49FB"/>
    <w:rsid w:val="00CE4D30"/>
    <w:rsid w:val="00CE598E"/>
    <w:rsid w:val="00CE5C6B"/>
    <w:rsid w:val="00CE6389"/>
    <w:rsid w:val="00CE66F8"/>
    <w:rsid w:val="00CE717D"/>
    <w:rsid w:val="00CE7577"/>
    <w:rsid w:val="00CE7BBB"/>
    <w:rsid w:val="00CF026E"/>
    <w:rsid w:val="00CF04F1"/>
    <w:rsid w:val="00CF1100"/>
    <w:rsid w:val="00CF11EC"/>
    <w:rsid w:val="00CF1AA6"/>
    <w:rsid w:val="00CF1AB4"/>
    <w:rsid w:val="00CF2843"/>
    <w:rsid w:val="00CF37EE"/>
    <w:rsid w:val="00CF45BA"/>
    <w:rsid w:val="00CF4725"/>
    <w:rsid w:val="00CF5527"/>
    <w:rsid w:val="00CF60A8"/>
    <w:rsid w:val="00CF6D66"/>
    <w:rsid w:val="00CF7CA5"/>
    <w:rsid w:val="00D01CC7"/>
    <w:rsid w:val="00D02338"/>
    <w:rsid w:val="00D023EC"/>
    <w:rsid w:val="00D02806"/>
    <w:rsid w:val="00D02E81"/>
    <w:rsid w:val="00D0440D"/>
    <w:rsid w:val="00D0459F"/>
    <w:rsid w:val="00D053C7"/>
    <w:rsid w:val="00D05492"/>
    <w:rsid w:val="00D05AFD"/>
    <w:rsid w:val="00D06934"/>
    <w:rsid w:val="00D06942"/>
    <w:rsid w:val="00D07009"/>
    <w:rsid w:val="00D07DB9"/>
    <w:rsid w:val="00D07EE8"/>
    <w:rsid w:val="00D10B40"/>
    <w:rsid w:val="00D12877"/>
    <w:rsid w:val="00D1293D"/>
    <w:rsid w:val="00D132C5"/>
    <w:rsid w:val="00D1344D"/>
    <w:rsid w:val="00D1379F"/>
    <w:rsid w:val="00D14946"/>
    <w:rsid w:val="00D14D64"/>
    <w:rsid w:val="00D14F2A"/>
    <w:rsid w:val="00D1526A"/>
    <w:rsid w:val="00D152CC"/>
    <w:rsid w:val="00D15C23"/>
    <w:rsid w:val="00D15C3C"/>
    <w:rsid w:val="00D15DA8"/>
    <w:rsid w:val="00D163AE"/>
    <w:rsid w:val="00D1694C"/>
    <w:rsid w:val="00D169C0"/>
    <w:rsid w:val="00D16EF7"/>
    <w:rsid w:val="00D175B9"/>
    <w:rsid w:val="00D17613"/>
    <w:rsid w:val="00D1766A"/>
    <w:rsid w:val="00D20109"/>
    <w:rsid w:val="00D20184"/>
    <w:rsid w:val="00D20779"/>
    <w:rsid w:val="00D20DEA"/>
    <w:rsid w:val="00D224DB"/>
    <w:rsid w:val="00D23D79"/>
    <w:rsid w:val="00D23DD8"/>
    <w:rsid w:val="00D23FD7"/>
    <w:rsid w:val="00D2425F"/>
    <w:rsid w:val="00D24BDB"/>
    <w:rsid w:val="00D25025"/>
    <w:rsid w:val="00D26ADC"/>
    <w:rsid w:val="00D30800"/>
    <w:rsid w:val="00D30CB1"/>
    <w:rsid w:val="00D311E0"/>
    <w:rsid w:val="00D3160C"/>
    <w:rsid w:val="00D3185A"/>
    <w:rsid w:val="00D32FC2"/>
    <w:rsid w:val="00D333C1"/>
    <w:rsid w:val="00D3382E"/>
    <w:rsid w:val="00D33928"/>
    <w:rsid w:val="00D33E30"/>
    <w:rsid w:val="00D33EFD"/>
    <w:rsid w:val="00D340E0"/>
    <w:rsid w:val="00D34847"/>
    <w:rsid w:val="00D3500B"/>
    <w:rsid w:val="00D35AB4"/>
    <w:rsid w:val="00D35E52"/>
    <w:rsid w:val="00D35F0A"/>
    <w:rsid w:val="00D3619E"/>
    <w:rsid w:val="00D36274"/>
    <w:rsid w:val="00D3685A"/>
    <w:rsid w:val="00D3754F"/>
    <w:rsid w:val="00D40196"/>
    <w:rsid w:val="00D4118C"/>
    <w:rsid w:val="00D416B9"/>
    <w:rsid w:val="00D41B75"/>
    <w:rsid w:val="00D41F6D"/>
    <w:rsid w:val="00D422FD"/>
    <w:rsid w:val="00D42CAF"/>
    <w:rsid w:val="00D4312F"/>
    <w:rsid w:val="00D432A4"/>
    <w:rsid w:val="00D43343"/>
    <w:rsid w:val="00D43B4D"/>
    <w:rsid w:val="00D43F23"/>
    <w:rsid w:val="00D43F41"/>
    <w:rsid w:val="00D44716"/>
    <w:rsid w:val="00D455BC"/>
    <w:rsid w:val="00D4572F"/>
    <w:rsid w:val="00D46A7A"/>
    <w:rsid w:val="00D46F4F"/>
    <w:rsid w:val="00D47075"/>
    <w:rsid w:val="00D475A1"/>
    <w:rsid w:val="00D4770C"/>
    <w:rsid w:val="00D47865"/>
    <w:rsid w:val="00D47D13"/>
    <w:rsid w:val="00D47D83"/>
    <w:rsid w:val="00D50547"/>
    <w:rsid w:val="00D511EB"/>
    <w:rsid w:val="00D51958"/>
    <w:rsid w:val="00D51E40"/>
    <w:rsid w:val="00D52AEB"/>
    <w:rsid w:val="00D536C5"/>
    <w:rsid w:val="00D5375B"/>
    <w:rsid w:val="00D54531"/>
    <w:rsid w:val="00D545F1"/>
    <w:rsid w:val="00D54BAC"/>
    <w:rsid w:val="00D5539C"/>
    <w:rsid w:val="00D55858"/>
    <w:rsid w:val="00D5619C"/>
    <w:rsid w:val="00D561A0"/>
    <w:rsid w:val="00D561A4"/>
    <w:rsid w:val="00D56439"/>
    <w:rsid w:val="00D56DCC"/>
    <w:rsid w:val="00D56E70"/>
    <w:rsid w:val="00D56F7A"/>
    <w:rsid w:val="00D5708A"/>
    <w:rsid w:val="00D5726C"/>
    <w:rsid w:val="00D57B89"/>
    <w:rsid w:val="00D57BF8"/>
    <w:rsid w:val="00D60714"/>
    <w:rsid w:val="00D608FC"/>
    <w:rsid w:val="00D60C6F"/>
    <w:rsid w:val="00D60C97"/>
    <w:rsid w:val="00D61588"/>
    <w:rsid w:val="00D61EF1"/>
    <w:rsid w:val="00D62A11"/>
    <w:rsid w:val="00D63101"/>
    <w:rsid w:val="00D632AE"/>
    <w:rsid w:val="00D6330F"/>
    <w:rsid w:val="00D63707"/>
    <w:rsid w:val="00D63B14"/>
    <w:rsid w:val="00D63E0A"/>
    <w:rsid w:val="00D64361"/>
    <w:rsid w:val="00D644FB"/>
    <w:rsid w:val="00D6473D"/>
    <w:rsid w:val="00D64838"/>
    <w:rsid w:val="00D65FCD"/>
    <w:rsid w:val="00D66866"/>
    <w:rsid w:val="00D67530"/>
    <w:rsid w:val="00D67709"/>
    <w:rsid w:val="00D67F41"/>
    <w:rsid w:val="00D70DB6"/>
    <w:rsid w:val="00D7239C"/>
    <w:rsid w:val="00D72AC1"/>
    <w:rsid w:val="00D73735"/>
    <w:rsid w:val="00D74927"/>
    <w:rsid w:val="00D74E8E"/>
    <w:rsid w:val="00D75483"/>
    <w:rsid w:val="00D75BFB"/>
    <w:rsid w:val="00D76BEB"/>
    <w:rsid w:val="00D76EA4"/>
    <w:rsid w:val="00D77526"/>
    <w:rsid w:val="00D77A92"/>
    <w:rsid w:val="00D77C40"/>
    <w:rsid w:val="00D77FA8"/>
    <w:rsid w:val="00D8041C"/>
    <w:rsid w:val="00D81ACE"/>
    <w:rsid w:val="00D81E36"/>
    <w:rsid w:val="00D82616"/>
    <w:rsid w:val="00D82D56"/>
    <w:rsid w:val="00D8339E"/>
    <w:rsid w:val="00D83C22"/>
    <w:rsid w:val="00D844A5"/>
    <w:rsid w:val="00D84BE4"/>
    <w:rsid w:val="00D85109"/>
    <w:rsid w:val="00D859E2"/>
    <w:rsid w:val="00D86D26"/>
    <w:rsid w:val="00D87553"/>
    <w:rsid w:val="00D901A0"/>
    <w:rsid w:val="00D9069A"/>
    <w:rsid w:val="00D907A9"/>
    <w:rsid w:val="00D908D8"/>
    <w:rsid w:val="00D90E8A"/>
    <w:rsid w:val="00D913F8"/>
    <w:rsid w:val="00D914F0"/>
    <w:rsid w:val="00D9161F"/>
    <w:rsid w:val="00D91D21"/>
    <w:rsid w:val="00D925C9"/>
    <w:rsid w:val="00D92911"/>
    <w:rsid w:val="00D92992"/>
    <w:rsid w:val="00D9345D"/>
    <w:rsid w:val="00D941B3"/>
    <w:rsid w:val="00D94460"/>
    <w:rsid w:val="00D94EBE"/>
    <w:rsid w:val="00D95074"/>
    <w:rsid w:val="00D955AD"/>
    <w:rsid w:val="00D95A9B"/>
    <w:rsid w:val="00D960E8"/>
    <w:rsid w:val="00D97576"/>
    <w:rsid w:val="00D97B08"/>
    <w:rsid w:val="00D97B3E"/>
    <w:rsid w:val="00D97C50"/>
    <w:rsid w:val="00DA043C"/>
    <w:rsid w:val="00DA05D8"/>
    <w:rsid w:val="00DA0872"/>
    <w:rsid w:val="00DA0B80"/>
    <w:rsid w:val="00DA0E57"/>
    <w:rsid w:val="00DA164C"/>
    <w:rsid w:val="00DA1EF2"/>
    <w:rsid w:val="00DA2594"/>
    <w:rsid w:val="00DA2A39"/>
    <w:rsid w:val="00DA2F2B"/>
    <w:rsid w:val="00DA30BD"/>
    <w:rsid w:val="00DA3445"/>
    <w:rsid w:val="00DA3819"/>
    <w:rsid w:val="00DA4208"/>
    <w:rsid w:val="00DA4253"/>
    <w:rsid w:val="00DA4418"/>
    <w:rsid w:val="00DA5420"/>
    <w:rsid w:val="00DA5B8A"/>
    <w:rsid w:val="00DA6A95"/>
    <w:rsid w:val="00DA6E7D"/>
    <w:rsid w:val="00DA71FE"/>
    <w:rsid w:val="00DA733A"/>
    <w:rsid w:val="00DA7777"/>
    <w:rsid w:val="00DB0C81"/>
    <w:rsid w:val="00DB0F17"/>
    <w:rsid w:val="00DB0FB5"/>
    <w:rsid w:val="00DB2733"/>
    <w:rsid w:val="00DB2B95"/>
    <w:rsid w:val="00DB4883"/>
    <w:rsid w:val="00DB611E"/>
    <w:rsid w:val="00DB6CAA"/>
    <w:rsid w:val="00DB755B"/>
    <w:rsid w:val="00DB7575"/>
    <w:rsid w:val="00DC01C1"/>
    <w:rsid w:val="00DC0392"/>
    <w:rsid w:val="00DC0AB0"/>
    <w:rsid w:val="00DC1069"/>
    <w:rsid w:val="00DC127E"/>
    <w:rsid w:val="00DC25AA"/>
    <w:rsid w:val="00DC262C"/>
    <w:rsid w:val="00DC29C0"/>
    <w:rsid w:val="00DC2F23"/>
    <w:rsid w:val="00DC2FF6"/>
    <w:rsid w:val="00DC398C"/>
    <w:rsid w:val="00DC3C41"/>
    <w:rsid w:val="00DC3E32"/>
    <w:rsid w:val="00DC47CA"/>
    <w:rsid w:val="00DC4B8E"/>
    <w:rsid w:val="00DC4CBD"/>
    <w:rsid w:val="00DC57BF"/>
    <w:rsid w:val="00DC5E86"/>
    <w:rsid w:val="00DC5F23"/>
    <w:rsid w:val="00DC608B"/>
    <w:rsid w:val="00DC6EA2"/>
    <w:rsid w:val="00DC797F"/>
    <w:rsid w:val="00DC7A07"/>
    <w:rsid w:val="00DC7C2A"/>
    <w:rsid w:val="00DD0038"/>
    <w:rsid w:val="00DD0194"/>
    <w:rsid w:val="00DD0B56"/>
    <w:rsid w:val="00DD3433"/>
    <w:rsid w:val="00DD3981"/>
    <w:rsid w:val="00DD451B"/>
    <w:rsid w:val="00DD4F65"/>
    <w:rsid w:val="00DD5497"/>
    <w:rsid w:val="00DD6ED6"/>
    <w:rsid w:val="00DD7C1D"/>
    <w:rsid w:val="00DE02F3"/>
    <w:rsid w:val="00DE0410"/>
    <w:rsid w:val="00DE063A"/>
    <w:rsid w:val="00DE15BC"/>
    <w:rsid w:val="00DE15F4"/>
    <w:rsid w:val="00DE1674"/>
    <w:rsid w:val="00DE1D03"/>
    <w:rsid w:val="00DE205F"/>
    <w:rsid w:val="00DE22E9"/>
    <w:rsid w:val="00DE236C"/>
    <w:rsid w:val="00DE4AF1"/>
    <w:rsid w:val="00DE52C2"/>
    <w:rsid w:val="00DE5335"/>
    <w:rsid w:val="00DE5DC5"/>
    <w:rsid w:val="00DE6ABF"/>
    <w:rsid w:val="00DE7487"/>
    <w:rsid w:val="00DE7619"/>
    <w:rsid w:val="00DE77D3"/>
    <w:rsid w:val="00DE7BF1"/>
    <w:rsid w:val="00DE7D88"/>
    <w:rsid w:val="00DF060D"/>
    <w:rsid w:val="00DF0854"/>
    <w:rsid w:val="00DF141D"/>
    <w:rsid w:val="00DF33A0"/>
    <w:rsid w:val="00DF42D8"/>
    <w:rsid w:val="00DF5127"/>
    <w:rsid w:val="00DF530E"/>
    <w:rsid w:val="00DF5366"/>
    <w:rsid w:val="00DF59A9"/>
    <w:rsid w:val="00DF5D1D"/>
    <w:rsid w:val="00DF680D"/>
    <w:rsid w:val="00DF6DCF"/>
    <w:rsid w:val="00DF768B"/>
    <w:rsid w:val="00E0005D"/>
    <w:rsid w:val="00E006C8"/>
    <w:rsid w:val="00E00707"/>
    <w:rsid w:val="00E01247"/>
    <w:rsid w:val="00E01841"/>
    <w:rsid w:val="00E018F5"/>
    <w:rsid w:val="00E02272"/>
    <w:rsid w:val="00E02557"/>
    <w:rsid w:val="00E02A4B"/>
    <w:rsid w:val="00E02C70"/>
    <w:rsid w:val="00E032B1"/>
    <w:rsid w:val="00E0350D"/>
    <w:rsid w:val="00E03971"/>
    <w:rsid w:val="00E03E4C"/>
    <w:rsid w:val="00E047C6"/>
    <w:rsid w:val="00E057C4"/>
    <w:rsid w:val="00E05AFB"/>
    <w:rsid w:val="00E06343"/>
    <w:rsid w:val="00E06A39"/>
    <w:rsid w:val="00E10AE6"/>
    <w:rsid w:val="00E10C11"/>
    <w:rsid w:val="00E11245"/>
    <w:rsid w:val="00E11D6D"/>
    <w:rsid w:val="00E129DD"/>
    <w:rsid w:val="00E12A13"/>
    <w:rsid w:val="00E12A8C"/>
    <w:rsid w:val="00E1404C"/>
    <w:rsid w:val="00E145A2"/>
    <w:rsid w:val="00E14623"/>
    <w:rsid w:val="00E148B4"/>
    <w:rsid w:val="00E154A3"/>
    <w:rsid w:val="00E15889"/>
    <w:rsid w:val="00E15E69"/>
    <w:rsid w:val="00E16003"/>
    <w:rsid w:val="00E16CB0"/>
    <w:rsid w:val="00E16D40"/>
    <w:rsid w:val="00E173A8"/>
    <w:rsid w:val="00E2014F"/>
    <w:rsid w:val="00E212C2"/>
    <w:rsid w:val="00E213A3"/>
    <w:rsid w:val="00E215F9"/>
    <w:rsid w:val="00E21EB2"/>
    <w:rsid w:val="00E230D9"/>
    <w:rsid w:val="00E248C4"/>
    <w:rsid w:val="00E24D09"/>
    <w:rsid w:val="00E2515A"/>
    <w:rsid w:val="00E254BD"/>
    <w:rsid w:val="00E254E9"/>
    <w:rsid w:val="00E256F2"/>
    <w:rsid w:val="00E26CD2"/>
    <w:rsid w:val="00E26DB6"/>
    <w:rsid w:val="00E26EFC"/>
    <w:rsid w:val="00E26F4C"/>
    <w:rsid w:val="00E2720A"/>
    <w:rsid w:val="00E30155"/>
    <w:rsid w:val="00E307AC"/>
    <w:rsid w:val="00E308C9"/>
    <w:rsid w:val="00E30F3A"/>
    <w:rsid w:val="00E31610"/>
    <w:rsid w:val="00E31DEC"/>
    <w:rsid w:val="00E31F7B"/>
    <w:rsid w:val="00E31FE6"/>
    <w:rsid w:val="00E3252B"/>
    <w:rsid w:val="00E32947"/>
    <w:rsid w:val="00E32EBE"/>
    <w:rsid w:val="00E33902"/>
    <w:rsid w:val="00E345AD"/>
    <w:rsid w:val="00E34C1A"/>
    <w:rsid w:val="00E34CFE"/>
    <w:rsid w:val="00E34ED5"/>
    <w:rsid w:val="00E35968"/>
    <w:rsid w:val="00E36434"/>
    <w:rsid w:val="00E3655A"/>
    <w:rsid w:val="00E37472"/>
    <w:rsid w:val="00E408E6"/>
    <w:rsid w:val="00E4090A"/>
    <w:rsid w:val="00E40B5A"/>
    <w:rsid w:val="00E40D2C"/>
    <w:rsid w:val="00E42488"/>
    <w:rsid w:val="00E438FF"/>
    <w:rsid w:val="00E44FD9"/>
    <w:rsid w:val="00E451DD"/>
    <w:rsid w:val="00E45EDA"/>
    <w:rsid w:val="00E45F2A"/>
    <w:rsid w:val="00E4655E"/>
    <w:rsid w:val="00E46562"/>
    <w:rsid w:val="00E4672C"/>
    <w:rsid w:val="00E46A56"/>
    <w:rsid w:val="00E474B0"/>
    <w:rsid w:val="00E476EB"/>
    <w:rsid w:val="00E47995"/>
    <w:rsid w:val="00E47ABA"/>
    <w:rsid w:val="00E503ED"/>
    <w:rsid w:val="00E509D8"/>
    <w:rsid w:val="00E5123D"/>
    <w:rsid w:val="00E51536"/>
    <w:rsid w:val="00E520BC"/>
    <w:rsid w:val="00E52B65"/>
    <w:rsid w:val="00E52CD4"/>
    <w:rsid w:val="00E53821"/>
    <w:rsid w:val="00E53964"/>
    <w:rsid w:val="00E53F69"/>
    <w:rsid w:val="00E540CD"/>
    <w:rsid w:val="00E54461"/>
    <w:rsid w:val="00E5546D"/>
    <w:rsid w:val="00E5567A"/>
    <w:rsid w:val="00E5587E"/>
    <w:rsid w:val="00E56C8A"/>
    <w:rsid w:val="00E57BD0"/>
    <w:rsid w:val="00E57BFE"/>
    <w:rsid w:val="00E6032A"/>
    <w:rsid w:val="00E60365"/>
    <w:rsid w:val="00E60FE5"/>
    <w:rsid w:val="00E61A92"/>
    <w:rsid w:val="00E62BDC"/>
    <w:rsid w:val="00E62C07"/>
    <w:rsid w:val="00E63429"/>
    <w:rsid w:val="00E637AB"/>
    <w:rsid w:val="00E63E47"/>
    <w:rsid w:val="00E640F8"/>
    <w:rsid w:val="00E64C3A"/>
    <w:rsid w:val="00E64FC2"/>
    <w:rsid w:val="00E65037"/>
    <w:rsid w:val="00E65C02"/>
    <w:rsid w:val="00E6696A"/>
    <w:rsid w:val="00E66B42"/>
    <w:rsid w:val="00E67BB6"/>
    <w:rsid w:val="00E67DD3"/>
    <w:rsid w:val="00E7013A"/>
    <w:rsid w:val="00E70CEA"/>
    <w:rsid w:val="00E713DA"/>
    <w:rsid w:val="00E73520"/>
    <w:rsid w:val="00E73932"/>
    <w:rsid w:val="00E7425F"/>
    <w:rsid w:val="00E7468A"/>
    <w:rsid w:val="00E747ED"/>
    <w:rsid w:val="00E74812"/>
    <w:rsid w:val="00E74E14"/>
    <w:rsid w:val="00E758D4"/>
    <w:rsid w:val="00E75F41"/>
    <w:rsid w:val="00E76948"/>
    <w:rsid w:val="00E76C25"/>
    <w:rsid w:val="00E76E16"/>
    <w:rsid w:val="00E77A1D"/>
    <w:rsid w:val="00E77CA6"/>
    <w:rsid w:val="00E80342"/>
    <w:rsid w:val="00E80375"/>
    <w:rsid w:val="00E80DE4"/>
    <w:rsid w:val="00E80EA4"/>
    <w:rsid w:val="00E817E5"/>
    <w:rsid w:val="00E81A99"/>
    <w:rsid w:val="00E81CDE"/>
    <w:rsid w:val="00E8231E"/>
    <w:rsid w:val="00E82345"/>
    <w:rsid w:val="00E8234E"/>
    <w:rsid w:val="00E82A8E"/>
    <w:rsid w:val="00E82C8D"/>
    <w:rsid w:val="00E831EA"/>
    <w:rsid w:val="00E83498"/>
    <w:rsid w:val="00E83C9B"/>
    <w:rsid w:val="00E84031"/>
    <w:rsid w:val="00E84509"/>
    <w:rsid w:val="00E846D0"/>
    <w:rsid w:val="00E84C16"/>
    <w:rsid w:val="00E862C4"/>
    <w:rsid w:val="00E86AE7"/>
    <w:rsid w:val="00E86EBE"/>
    <w:rsid w:val="00E8768D"/>
    <w:rsid w:val="00E9204D"/>
    <w:rsid w:val="00E9228A"/>
    <w:rsid w:val="00E92B78"/>
    <w:rsid w:val="00E933C8"/>
    <w:rsid w:val="00E93773"/>
    <w:rsid w:val="00E94CA6"/>
    <w:rsid w:val="00E94F78"/>
    <w:rsid w:val="00E96000"/>
    <w:rsid w:val="00E9613A"/>
    <w:rsid w:val="00E96ED1"/>
    <w:rsid w:val="00E976F6"/>
    <w:rsid w:val="00E9776D"/>
    <w:rsid w:val="00E97DAA"/>
    <w:rsid w:val="00E97E45"/>
    <w:rsid w:val="00EA000A"/>
    <w:rsid w:val="00EA06E0"/>
    <w:rsid w:val="00EA1143"/>
    <w:rsid w:val="00EA162E"/>
    <w:rsid w:val="00EA19E4"/>
    <w:rsid w:val="00EA3204"/>
    <w:rsid w:val="00EA3503"/>
    <w:rsid w:val="00EA3AB3"/>
    <w:rsid w:val="00EA4853"/>
    <w:rsid w:val="00EA4D94"/>
    <w:rsid w:val="00EA4ECB"/>
    <w:rsid w:val="00EA675F"/>
    <w:rsid w:val="00EA6C95"/>
    <w:rsid w:val="00EA7DFA"/>
    <w:rsid w:val="00EA7EE8"/>
    <w:rsid w:val="00EB0897"/>
    <w:rsid w:val="00EB0AAF"/>
    <w:rsid w:val="00EB18FE"/>
    <w:rsid w:val="00EB1AAB"/>
    <w:rsid w:val="00EB1B49"/>
    <w:rsid w:val="00EB1ED9"/>
    <w:rsid w:val="00EB1F41"/>
    <w:rsid w:val="00EB201A"/>
    <w:rsid w:val="00EB2584"/>
    <w:rsid w:val="00EB2DE1"/>
    <w:rsid w:val="00EB2E7A"/>
    <w:rsid w:val="00EB3871"/>
    <w:rsid w:val="00EB412A"/>
    <w:rsid w:val="00EB47BA"/>
    <w:rsid w:val="00EB5309"/>
    <w:rsid w:val="00EB54F3"/>
    <w:rsid w:val="00EB5614"/>
    <w:rsid w:val="00EB591B"/>
    <w:rsid w:val="00EB5ED3"/>
    <w:rsid w:val="00EB6031"/>
    <w:rsid w:val="00EB674E"/>
    <w:rsid w:val="00EB6E58"/>
    <w:rsid w:val="00EC076E"/>
    <w:rsid w:val="00EC0FD9"/>
    <w:rsid w:val="00EC1106"/>
    <w:rsid w:val="00EC14C2"/>
    <w:rsid w:val="00EC1545"/>
    <w:rsid w:val="00EC1C55"/>
    <w:rsid w:val="00EC1D6C"/>
    <w:rsid w:val="00EC231E"/>
    <w:rsid w:val="00EC2E76"/>
    <w:rsid w:val="00EC36AB"/>
    <w:rsid w:val="00EC3700"/>
    <w:rsid w:val="00EC43E4"/>
    <w:rsid w:val="00EC4730"/>
    <w:rsid w:val="00EC4D70"/>
    <w:rsid w:val="00EC6A24"/>
    <w:rsid w:val="00EC6CCE"/>
    <w:rsid w:val="00EC6FEB"/>
    <w:rsid w:val="00EC744F"/>
    <w:rsid w:val="00EC7AAD"/>
    <w:rsid w:val="00EC7CB9"/>
    <w:rsid w:val="00ED0120"/>
    <w:rsid w:val="00ED07BB"/>
    <w:rsid w:val="00ED095E"/>
    <w:rsid w:val="00ED0A66"/>
    <w:rsid w:val="00ED0DDF"/>
    <w:rsid w:val="00ED0DFB"/>
    <w:rsid w:val="00ED178B"/>
    <w:rsid w:val="00ED1B10"/>
    <w:rsid w:val="00ED200D"/>
    <w:rsid w:val="00ED2123"/>
    <w:rsid w:val="00ED237A"/>
    <w:rsid w:val="00ED2585"/>
    <w:rsid w:val="00ED2C28"/>
    <w:rsid w:val="00ED2C44"/>
    <w:rsid w:val="00ED2E25"/>
    <w:rsid w:val="00ED3645"/>
    <w:rsid w:val="00ED3A9C"/>
    <w:rsid w:val="00ED400A"/>
    <w:rsid w:val="00ED4152"/>
    <w:rsid w:val="00ED4609"/>
    <w:rsid w:val="00ED4CEC"/>
    <w:rsid w:val="00ED58B9"/>
    <w:rsid w:val="00ED7546"/>
    <w:rsid w:val="00ED761C"/>
    <w:rsid w:val="00ED771B"/>
    <w:rsid w:val="00EE0602"/>
    <w:rsid w:val="00EE073E"/>
    <w:rsid w:val="00EE11C5"/>
    <w:rsid w:val="00EE1C6A"/>
    <w:rsid w:val="00EE24A9"/>
    <w:rsid w:val="00EE24EE"/>
    <w:rsid w:val="00EE2DC0"/>
    <w:rsid w:val="00EE33E5"/>
    <w:rsid w:val="00EE358B"/>
    <w:rsid w:val="00EE43BA"/>
    <w:rsid w:val="00EE463C"/>
    <w:rsid w:val="00EE4B12"/>
    <w:rsid w:val="00EE4D60"/>
    <w:rsid w:val="00EE5426"/>
    <w:rsid w:val="00EE5C1C"/>
    <w:rsid w:val="00EE5F3F"/>
    <w:rsid w:val="00EE61F5"/>
    <w:rsid w:val="00EE61FC"/>
    <w:rsid w:val="00EE682A"/>
    <w:rsid w:val="00EE686F"/>
    <w:rsid w:val="00EE6A94"/>
    <w:rsid w:val="00EE7EF7"/>
    <w:rsid w:val="00EE7F06"/>
    <w:rsid w:val="00EF051E"/>
    <w:rsid w:val="00EF217D"/>
    <w:rsid w:val="00EF22F6"/>
    <w:rsid w:val="00EF26AE"/>
    <w:rsid w:val="00EF277F"/>
    <w:rsid w:val="00EF28EC"/>
    <w:rsid w:val="00EF327E"/>
    <w:rsid w:val="00EF3B97"/>
    <w:rsid w:val="00EF4D9E"/>
    <w:rsid w:val="00EF538A"/>
    <w:rsid w:val="00EF5414"/>
    <w:rsid w:val="00EF5AB0"/>
    <w:rsid w:val="00EF5EA0"/>
    <w:rsid w:val="00EF5F06"/>
    <w:rsid w:val="00EF693F"/>
    <w:rsid w:val="00F00495"/>
    <w:rsid w:val="00F00A78"/>
    <w:rsid w:val="00F00D7C"/>
    <w:rsid w:val="00F0144C"/>
    <w:rsid w:val="00F01CB2"/>
    <w:rsid w:val="00F01E43"/>
    <w:rsid w:val="00F03802"/>
    <w:rsid w:val="00F03921"/>
    <w:rsid w:val="00F03AC4"/>
    <w:rsid w:val="00F04236"/>
    <w:rsid w:val="00F04E65"/>
    <w:rsid w:val="00F05E8F"/>
    <w:rsid w:val="00F064E2"/>
    <w:rsid w:val="00F066CE"/>
    <w:rsid w:val="00F0705E"/>
    <w:rsid w:val="00F0796D"/>
    <w:rsid w:val="00F10456"/>
    <w:rsid w:val="00F10888"/>
    <w:rsid w:val="00F10C53"/>
    <w:rsid w:val="00F11D1E"/>
    <w:rsid w:val="00F1269F"/>
    <w:rsid w:val="00F1298D"/>
    <w:rsid w:val="00F1317B"/>
    <w:rsid w:val="00F1354F"/>
    <w:rsid w:val="00F13FED"/>
    <w:rsid w:val="00F1452A"/>
    <w:rsid w:val="00F14958"/>
    <w:rsid w:val="00F14AE9"/>
    <w:rsid w:val="00F15509"/>
    <w:rsid w:val="00F15891"/>
    <w:rsid w:val="00F15AD2"/>
    <w:rsid w:val="00F16FAA"/>
    <w:rsid w:val="00F1797A"/>
    <w:rsid w:val="00F17BBA"/>
    <w:rsid w:val="00F200A4"/>
    <w:rsid w:val="00F200EA"/>
    <w:rsid w:val="00F207B2"/>
    <w:rsid w:val="00F21060"/>
    <w:rsid w:val="00F2132F"/>
    <w:rsid w:val="00F213D0"/>
    <w:rsid w:val="00F213D5"/>
    <w:rsid w:val="00F21828"/>
    <w:rsid w:val="00F21AE7"/>
    <w:rsid w:val="00F22664"/>
    <w:rsid w:val="00F22922"/>
    <w:rsid w:val="00F24684"/>
    <w:rsid w:val="00F24D6C"/>
    <w:rsid w:val="00F251E9"/>
    <w:rsid w:val="00F25211"/>
    <w:rsid w:val="00F254E5"/>
    <w:rsid w:val="00F263D6"/>
    <w:rsid w:val="00F26AA7"/>
    <w:rsid w:val="00F272A5"/>
    <w:rsid w:val="00F32483"/>
    <w:rsid w:val="00F32F19"/>
    <w:rsid w:val="00F34189"/>
    <w:rsid w:val="00F35207"/>
    <w:rsid w:val="00F3560B"/>
    <w:rsid w:val="00F35D7E"/>
    <w:rsid w:val="00F361B4"/>
    <w:rsid w:val="00F3720E"/>
    <w:rsid w:val="00F374C3"/>
    <w:rsid w:val="00F37DFF"/>
    <w:rsid w:val="00F40692"/>
    <w:rsid w:val="00F413D4"/>
    <w:rsid w:val="00F42953"/>
    <w:rsid w:val="00F42B12"/>
    <w:rsid w:val="00F42BAC"/>
    <w:rsid w:val="00F43BB5"/>
    <w:rsid w:val="00F43C4E"/>
    <w:rsid w:val="00F43E39"/>
    <w:rsid w:val="00F458FA"/>
    <w:rsid w:val="00F45B28"/>
    <w:rsid w:val="00F4632A"/>
    <w:rsid w:val="00F469CA"/>
    <w:rsid w:val="00F500E0"/>
    <w:rsid w:val="00F508C6"/>
    <w:rsid w:val="00F51F87"/>
    <w:rsid w:val="00F5265D"/>
    <w:rsid w:val="00F52779"/>
    <w:rsid w:val="00F52C2B"/>
    <w:rsid w:val="00F52E28"/>
    <w:rsid w:val="00F54501"/>
    <w:rsid w:val="00F54B9D"/>
    <w:rsid w:val="00F550E4"/>
    <w:rsid w:val="00F552BF"/>
    <w:rsid w:val="00F554E4"/>
    <w:rsid w:val="00F55A51"/>
    <w:rsid w:val="00F563F5"/>
    <w:rsid w:val="00F56EC3"/>
    <w:rsid w:val="00F5719E"/>
    <w:rsid w:val="00F57DDC"/>
    <w:rsid w:val="00F57F49"/>
    <w:rsid w:val="00F57F79"/>
    <w:rsid w:val="00F607E4"/>
    <w:rsid w:val="00F61179"/>
    <w:rsid w:val="00F625DC"/>
    <w:rsid w:val="00F63E02"/>
    <w:rsid w:val="00F64C9E"/>
    <w:rsid w:val="00F6626E"/>
    <w:rsid w:val="00F66501"/>
    <w:rsid w:val="00F66A19"/>
    <w:rsid w:val="00F670B6"/>
    <w:rsid w:val="00F673D8"/>
    <w:rsid w:val="00F71B34"/>
    <w:rsid w:val="00F72560"/>
    <w:rsid w:val="00F72D0A"/>
    <w:rsid w:val="00F72E79"/>
    <w:rsid w:val="00F73459"/>
    <w:rsid w:val="00F73EAF"/>
    <w:rsid w:val="00F7414C"/>
    <w:rsid w:val="00F74BFD"/>
    <w:rsid w:val="00F7534E"/>
    <w:rsid w:val="00F754B5"/>
    <w:rsid w:val="00F7605B"/>
    <w:rsid w:val="00F760DD"/>
    <w:rsid w:val="00F761BB"/>
    <w:rsid w:val="00F7766F"/>
    <w:rsid w:val="00F77A66"/>
    <w:rsid w:val="00F77B8A"/>
    <w:rsid w:val="00F8006A"/>
    <w:rsid w:val="00F803DB"/>
    <w:rsid w:val="00F80A17"/>
    <w:rsid w:val="00F80CD4"/>
    <w:rsid w:val="00F80D8D"/>
    <w:rsid w:val="00F8123A"/>
    <w:rsid w:val="00F81909"/>
    <w:rsid w:val="00F83821"/>
    <w:rsid w:val="00F83D1C"/>
    <w:rsid w:val="00F84793"/>
    <w:rsid w:val="00F851B2"/>
    <w:rsid w:val="00F85950"/>
    <w:rsid w:val="00F862D6"/>
    <w:rsid w:val="00F87E70"/>
    <w:rsid w:val="00F90776"/>
    <w:rsid w:val="00F908DA"/>
    <w:rsid w:val="00F90C25"/>
    <w:rsid w:val="00F9193A"/>
    <w:rsid w:val="00F93BD3"/>
    <w:rsid w:val="00F94801"/>
    <w:rsid w:val="00F9482B"/>
    <w:rsid w:val="00F949D8"/>
    <w:rsid w:val="00F95BFF"/>
    <w:rsid w:val="00F9610C"/>
    <w:rsid w:val="00F96A1F"/>
    <w:rsid w:val="00F97D28"/>
    <w:rsid w:val="00FA0619"/>
    <w:rsid w:val="00FA11B6"/>
    <w:rsid w:val="00FA1D85"/>
    <w:rsid w:val="00FA270C"/>
    <w:rsid w:val="00FA2BAE"/>
    <w:rsid w:val="00FA37CB"/>
    <w:rsid w:val="00FA3909"/>
    <w:rsid w:val="00FA3AC1"/>
    <w:rsid w:val="00FA401E"/>
    <w:rsid w:val="00FA40ED"/>
    <w:rsid w:val="00FA4A00"/>
    <w:rsid w:val="00FA4BC6"/>
    <w:rsid w:val="00FA4F52"/>
    <w:rsid w:val="00FA5224"/>
    <w:rsid w:val="00FA540D"/>
    <w:rsid w:val="00FA5469"/>
    <w:rsid w:val="00FA6B3B"/>
    <w:rsid w:val="00FA6D2D"/>
    <w:rsid w:val="00FA6E99"/>
    <w:rsid w:val="00FB2221"/>
    <w:rsid w:val="00FB445D"/>
    <w:rsid w:val="00FB55A1"/>
    <w:rsid w:val="00FB56C6"/>
    <w:rsid w:val="00FB5C65"/>
    <w:rsid w:val="00FB65AF"/>
    <w:rsid w:val="00FB6641"/>
    <w:rsid w:val="00FB6C93"/>
    <w:rsid w:val="00FB7969"/>
    <w:rsid w:val="00FB7DEC"/>
    <w:rsid w:val="00FC207D"/>
    <w:rsid w:val="00FC2A1E"/>
    <w:rsid w:val="00FC2AD6"/>
    <w:rsid w:val="00FC2C59"/>
    <w:rsid w:val="00FC2F0A"/>
    <w:rsid w:val="00FC34A5"/>
    <w:rsid w:val="00FC35C1"/>
    <w:rsid w:val="00FC3968"/>
    <w:rsid w:val="00FC42B4"/>
    <w:rsid w:val="00FC5175"/>
    <w:rsid w:val="00FC52F4"/>
    <w:rsid w:val="00FC5C80"/>
    <w:rsid w:val="00FC7709"/>
    <w:rsid w:val="00FC79D8"/>
    <w:rsid w:val="00FC7E65"/>
    <w:rsid w:val="00FC7EE0"/>
    <w:rsid w:val="00FD0288"/>
    <w:rsid w:val="00FD06EA"/>
    <w:rsid w:val="00FD143F"/>
    <w:rsid w:val="00FD1E92"/>
    <w:rsid w:val="00FD1ED9"/>
    <w:rsid w:val="00FD1F6D"/>
    <w:rsid w:val="00FD1FA7"/>
    <w:rsid w:val="00FD3FEF"/>
    <w:rsid w:val="00FD56C5"/>
    <w:rsid w:val="00FD5E7D"/>
    <w:rsid w:val="00FD6BF2"/>
    <w:rsid w:val="00FE0048"/>
    <w:rsid w:val="00FE0579"/>
    <w:rsid w:val="00FE073A"/>
    <w:rsid w:val="00FE0834"/>
    <w:rsid w:val="00FE0E3E"/>
    <w:rsid w:val="00FE1333"/>
    <w:rsid w:val="00FE2031"/>
    <w:rsid w:val="00FE2185"/>
    <w:rsid w:val="00FE231F"/>
    <w:rsid w:val="00FE2354"/>
    <w:rsid w:val="00FE240F"/>
    <w:rsid w:val="00FE26E0"/>
    <w:rsid w:val="00FE2D10"/>
    <w:rsid w:val="00FE367E"/>
    <w:rsid w:val="00FE37FF"/>
    <w:rsid w:val="00FE3AD5"/>
    <w:rsid w:val="00FE436E"/>
    <w:rsid w:val="00FE44F8"/>
    <w:rsid w:val="00FE4501"/>
    <w:rsid w:val="00FE4588"/>
    <w:rsid w:val="00FE5098"/>
    <w:rsid w:val="00FE56A9"/>
    <w:rsid w:val="00FE6204"/>
    <w:rsid w:val="00FE6228"/>
    <w:rsid w:val="00FE645C"/>
    <w:rsid w:val="00FE67BA"/>
    <w:rsid w:val="00FE6912"/>
    <w:rsid w:val="00FE6EE9"/>
    <w:rsid w:val="00FE757F"/>
    <w:rsid w:val="00FE79FF"/>
    <w:rsid w:val="00FE7AE4"/>
    <w:rsid w:val="00FF0300"/>
    <w:rsid w:val="00FF0E65"/>
    <w:rsid w:val="00FF0EDC"/>
    <w:rsid w:val="00FF170A"/>
    <w:rsid w:val="00FF19F7"/>
    <w:rsid w:val="00FF219D"/>
    <w:rsid w:val="00FF23AB"/>
    <w:rsid w:val="00FF23D8"/>
    <w:rsid w:val="00FF2D1B"/>
    <w:rsid w:val="00FF3A71"/>
    <w:rsid w:val="00FF3C3F"/>
    <w:rsid w:val="00FF42B4"/>
    <w:rsid w:val="00FF449F"/>
    <w:rsid w:val="00FF48CB"/>
    <w:rsid w:val="00FF5CBF"/>
    <w:rsid w:val="00FF6586"/>
    <w:rsid w:val="00FF65BC"/>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92F73"/>
  <w15:docId w15:val="{ADA5BD7A-77DC-4791-8255-C43BD2A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07D"/>
    <w:pPr>
      <w:spacing w:after="0" w:line="240" w:lineRule="auto"/>
    </w:pPr>
    <w:rPr>
      <w:rFonts w:ascii="Calibri" w:eastAsia="Calibri" w:hAnsi="Calibri" w:cs="Times New Roman"/>
      <w:lang w:eastAsia="en-AU"/>
    </w:rPr>
  </w:style>
  <w:style w:type="paragraph" w:styleId="Heading3">
    <w:name w:val="heading 3"/>
    <w:basedOn w:val="Normal"/>
    <w:next w:val="Normal"/>
    <w:link w:val="Heading3Char"/>
    <w:uiPriority w:val="9"/>
    <w:unhideWhenUsed/>
    <w:qFormat/>
    <w:rsid w:val="005C677A"/>
    <w:pPr>
      <w:spacing w:before="120" w:after="120"/>
      <w:jc w:val="both"/>
      <w:outlineLvl w:val="2"/>
    </w:pPr>
    <w:rPr>
      <w:rFonts w:ascii="Times New Roman" w:eastAsiaTheme="minorHAnsi" w:hAnsi="Times New Roman" w:cstheme="minorBidi"/>
      <w:b/>
      <w:sz w:val="24"/>
      <w:szCs w:val="24"/>
      <w:lang w:eastAsia="en-US"/>
    </w:rPr>
  </w:style>
  <w:style w:type="paragraph" w:styleId="Heading4">
    <w:name w:val="heading 4"/>
    <w:basedOn w:val="Normal"/>
    <w:next w:val="Normal"/>
    <w:link w:val="Heading4Char"/>
    <w:uiPriority w:val="9"/>
    <w:semiHidden/>
    <w:unhideWhenUsed/>
    <w:qFormat/>
    <w:rsid w:val="004265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iPriority w:val="99"/>
    <w:semiHidden/>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iPriority w:val="99"/>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link w:val="NoSpacingChar"/>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ind w:left="360"/>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hea Level 1,Numberanswer Level 1,N,indentl 1,Number leg2 1,Level 1"/>
    <w:basedOn w:val="Normal"/>
    <w:link w:val="NumberLevel1Char"/>
    <w:uiPriority w:val="1"/>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
    <w:basedOn w:val="Normal"/>
    <w:uiPriority w:val="1"/>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uiPriority w:val="1"/>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theNumber Level 4"/>
    <w:basedOn w:val="Normal"/>
    <w:uiPriority w:val="1"/>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uiPriority w:val="1"/>
    <w:qFormat/>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aliases w:val="N6"/>
    <w:basedOn w:val="NumberLevel5"/>
    <w:uiPriority w:val="1"/>
    <w:qFormat/>
    <w:rsid w:val="00355C60"/>
    <w:pPr>
      <w:numPr>
        <w:ilvl w:val="5"/>
      </w:numPr>
    </w:pPr>
  </w:style>
  <w:style w:type="paragraph" w:customStyle="1" w:styleId="NumberLevel7">
    <w:name w:val="Number Level 7"/>
    <w:aliases w:val="N7"/>
    <w:basedOn w:val="NumberLevel6"/>
    <w:uiPriority w:val="1"/>
    <w:qFormat/>
    <w:rsid w:val="00355C60"/>
    <w:pPr>
      <w:numPr>
        <w:ilvl w:val="6"/>
      </w:numPr>
    </w:pPr>
  </w:style>
  <w:style w:type="paragraph" w:customStyle="1" w:styleId="NumberLevel8">
    <w:name w:val="Number Level 8"/>
    <w:aliases w:val="N8"/>
    <w:basedOn w:val="NumberLevel7"/>
    <w:uiPriority w:val="1"/>
    <w:rsid w:val="00355C60"/>
    <w:pPr>
      <w:numPr>
        <w:ilvl w:val="7"/>
      </w:numPr>
    </w:pPr>
  </w:style>
  <w:style w:type="paragraph" w:customStyle="1" w:styleId="NumberLevel9">
    <w:name w:val="Number Level 9"/>
    <w:aliases w:val="N9"/>
    <w:basedOn w:val="NumberLevel8"/>
    <w:uiPriority w:val="1"/>
    <w:rsid w:val="00355C60"/>
    <w:pPr>
      <w:numPr>
        <w:ilvl w:val="8"/>
      </w:numPr>
    </w:pPr>
  </w:style>
  <w:style w:type="character" w:customStyle="1" w:styleId="NumberLevel1Char">
    <w:name w:val="Number Level 1 Char"/>
    <w:aliases w:val="N1 Char,hea Level 1 Char,N Char,Level 1 Char"/>
    <w:basedOn w:val="DefaultParagraphFont"/>
    <w:link w:val="NumberLevel1"/>
    <w:uiPriority w:va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rsid w:val="00905D60"/>
    <w:pPr>
      <w:numPr>
        <w:ilvl w:val="1"/>
        <w:numId w:val="7"/>
      </w:numPr>
      <w:spacing w:before="0"/>
    </w:pPr>
  </w:style>
  <w:style w:type="paragraph" w:customStyle="1" w:styleId="DashEm1">
    <w:name w:val="Dash: Em 1"/>
    <w:aliases w:val="-EM"/>
    <w:basedOn w:val="PlainParagraph"/>
    <w:uiPriority w:val="3"/>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rsid w:val="00905D60"/>
    <w:pPr>
      <w:numPr>
        <w:ilvl w:val="3"/>
      </w:numPr>
      <w:tabs>
        <w:tab w:val="clear" w:pos="1276"/>
        <w:tab w:val="num" w:pos="360"/>
      </w:tabs>
      <w:ind w:left="2520" w:hanging="360"/>
    </w:pPr>
  </w:style>
  <w:style w:type="paragraph" w:customStyle="1" w:styleId="DashEn3">
    <w:name w:val="Dash: En 3"/>
    <w:basedOn w:val="DashEn2"/>
    <w:uiPriority w:val="3"/>
    <w:rsid w:val="00905D60"/>
    <w:pPr>
      <w:numPr>
        <w:ilvl w:val="4"/>
      </w:numPr>
      <w:tabs>
        <w:tab w:val="clear" w:pos="1701"/>
        <w:tab w:val="num" w:pos="360"/>
      </w:tabs>
      <w:ind w:left="3240" w:hanging="360"/>
    </w:pPr>
  </w:style>
  <w:style w:type="paragraph" w:customStyle="1" w:styleId="DashEn4">
    <w:name w:val="Dash: En 4"/>
    <w:basedOn w:val="DashEn3"/>
    <w:uiPriority w:val="3"/>
    <w:rsid w:val="00905D60"/>
    <w:pPr>
      <w:numPr>
        <w:ilvl w:val="5"/>
      </w:numPr>
      <w:tabs>
        <w:tab w:val="clear" w:pos="2126"/>
        <w:tab w:val="num" w:pos="360"/>
      </w:tabs>
      <w:ind w:left="1701" w:hanging="360"/>
    </w:pPr>
  </w:style>
  <w:style w:type="paragraph" w:customStyle="1" w:styleId="DashEn5">
    <w:name w:val="Dash: En 5"/>
    <w:basedOn w:val="DashEn4"/>
    <w:uiPriority w:val="3"/>
    <w:rsid w:val="00905D60"/>
    <w:pPr>
      <w:numPr>
        <w:ilvl w:val="6"/>
      </w:numPr>
      <w:tabs>
        <w:tab w:val="clear" w:pos="2551"/>
        <w:tab w:val="num" w:pos="360"/>
      </w:tabs>
      <w:ind w:left="4680" w:hanging="360"/>
    </w:pPr>
  </w:style>
  <w:style w:type="paragraph" w:customStyle="1" w:styleId="DashEn6">
    <w:name w:val="Dash: En 6"/>
    <w:basedOn w:val="DashEn5"/>
    <w:uiPriority w:val="3"/>
    <w:rsid w:val="00905D60"/>
    <w:pPr>
      <w:numPr>
        <w:ilvl w:val="7"/>
      </w:numPr>
      <w:tabs>
        <w:tab w:val="clear" w:pos="2976"/>
        <w:tab w:val="num" w:pos="360"/>
      </w:tabs>
      <w:ind w:left="5400" w:hanging="360"/>
    </w:pPr>
  </w:style>
  <w:style w:type="paragraph" w:customStyle="1" w:styleId="DashEn7">
    <w:name w:val="Dash: En 7"/>
    <w:basedOn w:val="DashEn6"/>
    <w:uiPriority w:val="3"/>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uiPriority w:val="9"/>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uiPriority w:val="9"/>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uiPriority w:val="9"/>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uiPriority w:val="9"/>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uiPriority w:val="9"/>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uiPriority w:val="9"/>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uiPriority w:val="9"/>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uiPriority w:val="9"/>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uiPriority w:val="9"/>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 w:type="character" w:customStyle="1" w:styleId="Heading3Char">
    <w:name w:val="Heading 3 Char"/>
    <w:basedOn w:val="DefaultParagraphFont"/>
    <w:link w:val="Heading3"/>
    <w:uiPriority w:val="9"/>
    <w:rsid w:val="005C677A"/>
    <w:rPr>
      <w:rFonts w:ascii="Times New Roman" w:hAnsi="Times New Roman"/>
      <w:b/>
      <w:sz w:val="24"/>
      <w:szCs w:val="24"/>
    </w:rPr>
  </w:style>
  <w:style w:type="character" w:customStyle="1" w:styleId="Heading4Char">
    <w:name w:val="Heading 4 Char"/>
    <w:basedOn w:val="DefaultParagraphFont"/>
    <w:link w:val="Heading4"/>
    <w:uiPriority w:val="9"/>
    <w:semiHidden/>
    <w:rsid w:val="0042651B"/>
    <w:rPr>
      <w:rFonts w:asciiTheme="majorHAnsi" w:eastAsiaTheme="majorEastAsia" w:hAnsiTheme="majorHAnsi" w:cstheme="majorBidi"/>
      <w:i/>
      <w:iCs/>
      <w:color w:val="365F91" w:themeColor="accent1" w:themeShade="BF"/>
      <w:lang w:eastAsia="en-AU"/>
    </w:rPr>
  </w:style>
  <w:style w:type="paragraph" w:customStyle="1" w:styleId="Tablei">
    <w:name w:val="Table(i)"/>
    <w:aliases w:val="taa"/>
    <w:basedOn w:val="Normal"/>
    <w:rsid w:val="004F6053"/>
    <w:pPr>
      <w:tabs>
        <w:tab w:val="left" w:pos="-6543"/>
        <w:tab w:val="left" w:pos="-6260"/>
        <w:tab w:val="right" w:pos="970"/>
      </w:tabs>
      <w:spacing w:line="240" w:lineRule="exact"/>
      <w:ind w:left="828" w:hanging="284"/>
    </w:pPr>
    <w:rPr>
      <w:rFonts w:ascii="Times New Roman" w:eastAsia="Times New Roman" w:hAnsi="Times New Roman"/>
      <w:sz w:val="20"/>
      <w:szCs w:val="20"/>
    </w:rPr>
  </w:style>
  <w:style w:type="paragraph" w:styleId="FootnoteText">
    <w:name w:val="footnote text"/>
    <w:basedOn w:val="Normal"/>
    <w:link w:val="FootnoteTextChar"/>
    <w:unhideWhenUsed/>
    <w:rsid w:val="00EC1C55"/>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rsid w:val="00EC1C55"/>
    <w:rPr>
      <w:rFonts w:eastAsiaTheme="minorEastAsia"/>
      <w:sz w:val="20"/>
      <w:szCs w:val="20"/>
    </w:rPr>
  </w:style>
  <w:style w:type="character" w:styleId="FootnoteReference">
    <w:name w:val="footnote reference"/>
    <w:basedOn w:val="DefaultParagraphFont"/>
    <w:unhideWhenUsed/>
    <w:rsid w:val="00EC1C55"/>
    <w:rPr>
      <w:vertAlign w:val="superscript"/>
    </w:rPr>
  </w:style>
  <w:style w:type="paragraph" w:styleId="BodyText">
    <w:name w:val="Body Text"/>
    <w:link w:val="BodyTextChar"/>
    <w:qFormat/>
    <w:rsid w:val="00151C3A"/>
    <w:pPr>
      <w:spacing w:before="120" w:after="140" w:line="280" w:lineRule="atLeast"/>
    </w:pPr>
    <w:rPr>
      <w:rFonts w:cs="Times New Roman"/>
      <w:color w:val="000000" w:themeColor="text1"/>
      <w:szCs w:val="20"/>
    </w:rPr>
  </w:style>
  <w:style w:type="character" w:customStyle="1" w:styleId="BodyTextChar">
    <w:name w:val="Body Text Char"/>
    <w:basedOn w:val="DefaultParagraphFont"/>
    <w:link w:val="BodyText"/>
    <w:rsid w:val="00151C3A"/>
    <w:rPr>
      <w:rFonts w:cs="Times New Roman"/>
      <w:color w:val="000000" w:themeColor="text1"/>
      <w:szCs w:val="20"/>
    </w:rPr>
  </w:style>
  <w:style w:type="paragraph" w:customStyle="1" w:styleId="CABNETParagraph">
    <w:name w:val="CABNET Paragraph."/>
    <w:basedOn w:val="Normal"/>
    <w:link w:val="CABNETParagraphChar"/>
    <w:uiPriority w:val="98"/>
    <w:qFormat/>
    <w:rsid w:val="00151C3A"/>
    <w:pPr>
      <w:spacing w:before="120" w:after="120"/>
    </w:pPr>
    <w:rPr>
      <w:rFonts w:ascii="Arial" w:eastAsiaTheme="minorHAnsi" w:hAnsi="Arial" w:cstheme="minorHAnsi"/>
      <w:lang w:eastAsia="en-US"/>
    </w:rPr>
  </w:style>
  <w:style w:type="character" w:customStyle="1" w:styleId="CABNETParagraphChar">
    <w:name w:val="CABNET Paragraph. Char"/>
    <w:basedOn w:val="DefaultParagraphFont"/>
    <w:link w:val="CABNETParagraph"/>
    <w:uiPriority w:val="98"/>
    <w:rsid w:val="00151C3A"/>
    <w:rPr>
      <w:rFonts w:ascii="Arial" w:hAnsi="Arial" w:cstheme="minorHAnsi"/>
    </w:rPr>
  </w:style>
  <w:style w:type="character" w:customStyle="1" w:styleId="NoSpacingChar">
    <w:name w:val="No Spacing Char"/>
    <w:basedOn w:val="DefaultParagraphFont"/>
    <w:link w:val="NoSpacing"/>
    <w:uiPriority w:val="1"/>
    <w:rsid w:val="002F4AEB"/>
    <w:rPr>
      <w:rFonts w:ascii="Times New Roman" w:eastAsia="Times New Roman" w:hAnsi="Times New Roman" w:cs="Times New Roman"/>
      <w:sz w:val="24"/>
      <w:szCs w:val="20"/>
      <w:lang w:eastAsia="en-AU"/>
    </w:rPr>
  </w:style>
  <w:style w:type="paragraph" w:customStyle="1" w:styleId="BoswellMediaHeader">
    <w:name w:val="BoswellMediaHeader"/>
    <w:rsid w:val="00515626"/>
    <w:pPr>
      <w:spacing w:after="0" w:line="240" w:lineRule="auto"/>
      <w:jc w:val="right"/>
    </w:pPr>
    <w:rPr>
      <w:rFonts w:ascii="Arial" w:eastAsia="Times New Roman" w:hAnsi="Arial" w:cs="Times New Roman"/>
      <w:noProof/>
      <w:sz w:val="23"/>
      <w:szCs w:val="20"/>
      <w:lang w:eastAsia="en-AU"/>
    </w:rPr>
  </w:style>
  <w:style w:type="paragraph" w:customStyle="1" w:styleId="AdviceNumLevel1">
    <w:name w:val="AdviceNumLevel1"/>
    <w:aliases w:val="Advice N1"/>
    <w:basedOn w:val="NumberLevel1"/>
    <w:qFormat/>
    <w:rsid w:val="00515626"/>
    <w:pPr>
      <w:tabs>
        <w:tab w:val="clear" w:pos="709"/>
      </w:tabs>
      <w:ind w:left="720" w:hanging="360"/>
    </w:pPr>
  </w:style>
  <w:style w:type="character" w:customStyle="1" w:styleId="normaltextrun">
    <w:name w:val="normaltextrun"/>
    <w:basedOn w:val="DefaultParagraphFont"/>
    <w:rsid w:val="00D1344D"/>
  </w:style>
  <w:style w:type="paragraph" w:customStyle="1" w:styleId="CABHeading2">
    <w:name w:val="CAB Heading 2."/>
    <w:basedOn w:val="Normal"/>
    <w:link w:val="CABHeading2Char"/>
    <w:uiPriority w:val="98"/>
    <w:qFormat/>
    <w:rsid w:val="00B330F8"/>
    <w:pPr>
      <w:keepNext/>
      <w:keepLines/>
      <w:tabs>
        <w:tab w:val="left" w:pos="567"/>
      </w:tabs>
      <w:spacing w:before="200"/>
      <w:outlineLvl w:val="0"/>
    </w:pPr>
    <w:rPr>
      <w:rFonts w:ascii="Arial" w:eastAsiaTheme="majorEastAsia" w:hAnsi="Arial" w:cstheme="majorBidi"/>
      <w:b/>
      <w:bCs/>
      <w:color w:val="003865"/>
      <w:sz w:val="24"/>
      <w:szCs w:val="28"/>
      <w:lang w:eastAsia="en-US"/>
    </w:rPr>
  </w:style>
  <w:style w:type="character" w:customStyle="1" w:styleId="CABHeading2Char">
    <w:name w:val="CAB Heading 2. Char"/>
    <w:basedOn w:val="DefaultParagraphFont"/>
    <w:link w:val="CABHeading2"/>
    <w:uiPriority w:val="98"/>
    <w:rsid w:val="00B330F8"/>
    <w:rPr>
      <w:rFonts w:ascii="Arial" w:eastAsiaTheme="majorEastAsia" w:hAnsi="Arial" w:cstheme="majorBidi"/>
      <w:b/>
      <w:bCs/>
      <w:color w:val="003865"/>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399330580">
      <w:bodyDiv w:val="1"/>
      <w:marLeft w:val="0"/>
      <w:marRight w:val="0"/>
      <w:marTop w:val="0"/>
      <w:marBottom w:val="0"/>
      <w:divBdr>
        <w:top w:val="none" w:sz="0" w:space="0" w:color="auto"/>
        <w:left w:val="none" w:sz="0" w:space="0" w:color="auto"/>
        <w:bottom w:val="none" w:sz="0" w:space="0" w:color="auto"/>
        <w:right w:val="none" w:sz="0" w:space="0" w:color="auto"/>
      </w:divBdr>
    </w:div>
    <w:div w:id="473446404">
      <w:bodyDiv w:val="1"/>
      <w:marLeft w:val="0"/>
      <w:marRight w:val="0"/>
      <w:marTop w:val="0"/>
      <w:marBottom w:val="0"/>
      <w:divBdr>
        <w:top w:val="none" w:sz="0" w:space="0" w:color="auto"/>
        <w:left w:val="none" w:sz="0" w:space="0" w:color="auto"/>
        <w:bottom w:val="none" w:sz="0" w:space="0" w:color="auto"/>
        <w:right w:val="none" w:sz="0" w:space="0" w:color="auto"/>
      </w:divBdr>
      <w:divsChild>
        <w:div w:id="1867132281">
          <w:marLeft w:val="0"/>
          <w:marRight w:val="0"/>
          <w:marTop w:val="0"/>
          <w:marBottom w:val="0"/>
          <w:divBdr>
            <w:top w:val="none" w:sz="0" w:space="0" w:color="auto"/>
            <w:left w:val="none" w:sz="0" w:space="0" w:color="auto"/>
            <w:bottom w:val="none" w:sz="0" w:space="0" w:color="auto"/>
            <w:right w:val="none" w:sz="0" w:space="0" w:color="auto"/>
          </w:divBdr>
          <w:divsChild>
            <w:div w:id="9626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0804">
      <w:bodyDiv w:val="1"/>
      <w:marLeft w:val="0"/>
      <w:marRight w:val="0"/>
      <w:marTop w:val="0"/>
      <w:marBottom w:val="0"/>
      <w:divBdr>
        <w:top w:val="none" w:sz="0" w:space="0" w:color="auto"/>
        <w:left w:val="none" w:sz="0" w:space="0" w:color="auto"/>
        <w:bottom w:val="none" w:sz="0" w:space="0" w:color="auto"/>
        <w:right w:val="none" w:sz="0" w:space="0" w:color="auto"/>
      </w:divBdr>
    </w:div>
    <w:div w:id="525678600">
      <w:bodyDiv w:val="1"/>
      <w:marLeft w:val="0"/>
      <w:marRight w:val="0"/>
      <w:marTop w:val="0"/>
      <w:marBottom w:val="0"/>
      <w:divBdr>
        <w:top w:val="none" w:sz="0" w:space="0" w:color="auto"/>
        <w:left w:val="none" w:sz="0" w:space="0" w:color="auto"/>
        <w:bottom w:val="none" w:sz="0" w:space="0" w:color="auto"/>
        <w:right w:val="none" w:sz="0" w:space="0" w:color="auto"/>
      </w:divBdr>
    </w:div>
    <w:div w:id="541291005">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30681581">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856046630">
      <w:bodyDiv w:val="1"/>
      <w:marLeft w:val="0"/>
      <w:marRight w:val="0"/>
      <w:marTop w:val="0"/>
      <w:marBottom w:val="0"/>
      <w:divBdr>
        <w:top w:val="none" w:sz="0" w:space="0" w:color="auto"/>
        <w:left w:val="none" w:sz="0" w:space="0" w:color="auto"/>
        <w:bottom w:val="none" w:sz="0" w:space="0" w:color="auto"/>
        <w:right w:val="none" w:sz="0" w:space="0" w:color="auto"/>
      </w:divBdr>
    </w:div>
    <w:div w:id="868881179">
      <w:bodyDiv w:val="1"/>
      <w:marLeft w:val="0"/>
      <w:marRight w:val="0"/>
      <w:marTop w:val="0"/>
      <w:marBottom w:val="0"/>
      <w:divBdr>
        <w:top w:val="none" w:sz="0" w:space="0" w:color="auto"/>
        <w:left w:val="none" w:sz="0" w:space="0" w:color="auto"/>
        <w:bottom w:val="none" w:sz="0" w:space="0" w:color="auto"/>
        <w:right w:val="none" w:sz="0" w:space="0" w:color="auto"/>
      </w:divBdr>
    </w:div>
    <w:div w:id="901870280">
      <w:bodyDiv w:val="1"/>
      <w:marLeft w:val="0"/>
      <w:marRight w:val="0"/>
      <w:marTop w:val="0"/>
      <w:marBottom w:val="0"/>
      <w:divBdr>
        <w:top w:val="none" w:sz="0" w:space="0" w:color="auto"/>
        <w:left w:val="none" w:sz="0" w:space="0" w:color="auto"/>
        <w:bottom w:val="none" w:sz="0" w:space="0" w:color="auto"/>
        <w:right w:val="none" w:sz="0" w:space="0" w:color="auto"/>
      </w:divBdr>
    </w:div>
    <w:div w:id="1056314332">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337996739">
      <w:bodyDiv w:val="1"/>
      <w:marLeft w:val="0"/>
      <w:marRight w:val="0"/>
      <w:marTop w:val="0"/>
      <w:marBottom w:val="0"/>
      <w:divBdr>
        <w:top w:val="none" w:sz="0" w:space="0" w:color="auto"/>
        <w:left w:val="none" w:sz="0" w:space="0" w:color="auto"/>
        <w:bottom w:val="none" w:sz="0" w:space="0" w:color="auto"/>
        <w:right w:val="none" w:sz="0" w:space="0" w:color="auto"/>
      </w:divBdr>
    </w:div>
    <w:div w:id="1348285407">
      <w:bodyDiv w:val="1"/>
      <w:marLeft w:val="0"/>
      <w:marRight w:val="0"/>
      <w:marTop w:val="0"/>
      <w:marBottom w:val="0"/>
      <w:divBdr>
        <w:top w:val="none" w:sz="0" w:space="0" w:color="auto"/>
        <w:left w:val="none" w:sz="0" w:space="0" w:color="auto"/>
        <w:bottom w:val="none" w:sz="0" w:space="0" w:color="auto"/>
        <w:right w:val="none" w:sz="0" w:space="0" w:color="auto"/>
      </w:divBdr>
    </w:div>
    <w:div w:id="1459882999">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86177">
      <w:bodyDiv w:val="1"/>
      <w:marLeft w:val="0"/>
      <w:marRight w:val="0"/>
      <w:marTop w:val="0"/>
      <w:marBottom w:val="0"/>
      <w:divBdr>
        <w:top w:val="none" w:sz="0" w:space="0" w:color="auto"/>
        <w:left w:val="none" w:sz="0" w:space="0" w:color="auto"/>
        <w:bottom w:val="none" w:sz="0" w:space="0" w:color="auto"/>
        <w:right w:val="none" w:sz="0" w:space="0" w:color="auto"/>
      </w:divBdr>
      <w:divsChild>
        <w:div w:id="234629179">
          <w:marLeft w:val="0"/>
          <w:marRight w:val="0"/>
          <w:marTop w:val="0"/>
          <w:marBottom w:val="0"/>
          <w:divBdr>
            <w:top w:val="none" w:sz="0" w:space="0" w:color="auto"/>
            <w:left w:val="none" w:sz="0" w:space="0" w:color="auto"/>
            <w:bottom w:val="none" w:sz="0" w:space="0" w:color="auto"/>
            <w:right w:val="none" w:sz="0" w:space="0" w:color="auto"/>
          </w:divBdr>
          <w:divsChild>
            <w:div w:id="15996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Education, Skills and Employment</TermName>
          <TermId xmlns="http://schemas.microsoft.com/office/infopath/2007/PartnerControls">1ed6a8b9-eaa3-4252-9491-1aba481ae4de</TermId>
        </TermInfo>
      </Terms>
    </kb73b3df24114868a21db4ce3ca83710>
    <TaxCatchAll xmlns="82ff9d9b-d3fc-4aad-bc42-9949ee83b815">
      <Value>9</Value>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OFFICIAL:Sensitive, Legal-Privilege</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FIN201934055-2137779915-362</_dlc_DocId>
    <_dlc_DocIdUrl xmlns="79e5d1b8-31fe-4abb-b9ad-c81c29576083">
      <Url>https://f1.prdmgd.finance.gov.au/sites/50034055/_layouts/15/DocIdRedir.aspx?ID=FIN201934055-2137779915-362</Url>
      <Description>FIN201934055-2137779915-362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2" ma:contentTypeDescription="Create a new document." ma:contentTypeScope="" ma:versionID="1ce4602e89537c771e62ef137608d399">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e7eb8f43bc6dfae0af3606af031eb7f7"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Legislative-Secrecy"/>
          <xsd:enumeration value="OFFICIAL:Sensitive, Legal-Privilege"/>
          <xsd:enumeration value="OFFICIAL:Sensitive, Personal-Privacy"/>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fb5116-7131-45fb-9d92-926478776364" ContentTypeId="0x010100B321FEA60C5BA343A52BC94EC00ABC9E07"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2.xml><?xml version="1.0" encoding="utf-8"?>
<ds:datastoreItem xmlns:ds="http://schemas.openxmlformats.org/officeDocument/2006/customXml" ds:itemID="{4FB7F7D5-A7D8-4A0A-95C8-7B13D94251B8}">
  <ds:schemaRefs>
    <ds:schemaRef ds:uri="http://purl.org/dc/dcmitype/"/>
    <ds:schemaRef ds:uri="http://schemas.microsoft.com/office/2006/documentManagement/types"/>
    <ds:schemaRef ds:uri="http://purl.org/dc/elements/1.1/"/>
    <ds:schemaRef ds:uri="http://schemas.microsoft.com/office/2006/metadata/properties"/>
    <ds:schemaRef ds:uri="82ff9d9b-d3fc-4aad-bc42-9949ee83b815"/>
    <ds:schemaRef ds:uri="http://schemas.microsoft.com/sharepoint/v3"/>
    <ds:schemaRef ds:uri="http://purl.org/dc/terms/"/>
    <ds:schemaRef ds:uri="79e5d1b8-31fe-4abb-b9ad-c81c2957608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278B6ED-46DE-44A2-8044-2D2F81DCB40B}">
  <ds:schemaRefs>
    <ds:schemaRef ds:uri="http://schemas.microsoft.com/sharepoint/events"/>
  </ds:schemaRefs>
</ds:datastoreItem>
</file>

<file path=customXml/itemProps4.xml><?xml version="1.0" encoding="utf-8"?>
<ds:datastoreItem xmlns:ds="http://schemas.openxmlformats.org/officeDocument/2006/customXml" ds:itemID="{E0BBFE46-0D2D-441A-A6E5-0C0F3AC8C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294D6E-6DCE-40AA-A578-4F68D2CA5FBB}">
  <ds:schemaRefs>
    <ds:schemaRef ds:uri="Microsoft.SharePoint.Taxonomy.ContentTypeSync"/>
  </ds:schemaRefs>
</ds:datastoreItem>
</file>

<file path=customXml/itemProps6.xml><?xml version="1.0" encoding="utf-8"?>
<ds:datastoreItem xmlns:ds="http://schemas.openxmlformats.org/officeDocument/2006/customXml" ds:itemID="{05948539-D51C-4100-BE6E-6E7D106F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11092</Words>
  <Characters>63228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More Relocation Support for Agricultural Workers &amp; NEIS</vt:lpstr>
    </vt:vector>
  </TitlesOfParts>
  <Company>FINANCE</Company>
  <LinksUpToDate>false</LinksUpToDate>
  <CharactersWithSpaces>74172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Relocation Support for Agricultural Workers &amp; NEIS</dc:title>
  <dc:creator>Eric Shek</dc:creator>
  <cp:keywords/>
  <cp:lastModifiedBy>Kim, Marina</cp:lastModifiedBy>
  <cp:revision>10</cp:revision>
  <cp:lastPrinted>2020-03-11T01:56:00Z</cp:lastPrinted>
  <dcterms:created xsi:type="dcterms:W3CDTF">2020-10-13T01:27:00Z</dcterms:created>
  <dcterms:modified xsi:type="dcterms:W3CDTF">2020-10-13T02:56:00Z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0x010100B321FEA60C5BA343A52BC94EC00ABC9E07001EB2D5CB43084344AD364CB1DDC773DA</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35</vt:i4>
  </property>
  <property fmtid="{D5CDD505-2E9C-101B-9397-08002B2CF9AE}" pid="14" name="TaxKeyword">
    <vt:lpwstr/>
  </property>
  <property fmtid="{D5CDD505-2E9C-101B-9397-08002B2CF9AE}" pid="15" name="AbtEntity">
    <vt:lpwstr>9;#Department of Education, Skills and Employment|1ed6a8b9-eaa3-4252-9491-1aba481ae4de</vt:lpwstr>
  </property>
  <property fmtid="{D5CDD505-2E9C-101B-9397-08002B2CF9AE}" pid="16" name="OrgUnit">
    <vt:lpwstr>2;#Financial Framework Supplementary Powers|379d9d29-c01c-4de9-a4ea-4a1c8eabf1a8</vt:lpwstr>
  </property>
  <property fmtid="{D5CDD505-2E9C-101B-9397-08002B2CF9AE}" pid="17" name="InitiatingEntity">
    <vt:lpwstr>1;#Department of Finance|fd660e8f-8f31-49bd-92a3-d31d4da31afe</vt:lpwstr>
  </property>
  <property fmtid="{D5CDD505-2E9C-101B-9397-08002B2CF9AE}" pid="18" name="Function and Activity">
    <vt:lpwstr/>
  </property>
  <property fmtid="{D5CDD505-2E9C-101B-9397-08002B2CF9AE}" pid="19" name="_dlc_DocIdItemGuid">
    <vt:lpwstr>9c5c2c70-0e07-421d-a03b-0cec1bfb0b05</vt:lpwstr>
  </property>
</Properties>
</file>