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9D3" w:rsidRPr="00BF6105" w:rsidRDefault="002519D3" w:rsidP="008A6EAC">
      <w:r w:rsidRPr="00BF610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7pt;height:80.6pt" o:ole="" fillcolor="window">
            <v:imagedata r:id="rId8" o:title=""/>
          </v:shape>
          <o:OLEObject Type="Embed" ProgID="Word.Picture.8" ShapeID="_x0000_i1025" DrawAspect="Content" ObjectID="_1681299419" r:id="rId9"/>
        </w:object>
      </w:r>
    </w:p>
    <w:p w:rsidR="002519D3" w:rsidRPr="00BF6105" w:rsidRDefault="002519D3" w:rsidP="002519D3">
      <w:pPr>
        <w:pStyle w:val="ShortT"/>
        <w:spacing w:before="240" w:after="240"/>
      </w:pPr>
      <w:r w:rsidRPr="00BF6105">
        <w:t xml:space="preserve">Biosecurity (Entry Requirements—Human Coronavirus with Pandemic Potential) </w:t>
      </w:r>
      <w:r w:rsidR="005F4B11">
        <w:t>Determination 2</w:t>
      </w:r>
      <w:r w:rsidRPr="00BF6105">
        <w:t>020</w:t>
      </w:r>
    </w:p>
    <w:p w:rsidR="008A6EAC" w:rsidRPr="00BF6105" w:rsidRDefault="008A6EAC" w:rsidP="008A6EAC">
      <w:pPr>
        <w:pStyle w:val="MadeunderText"/>
      </w:pPr>
      <w:r w:rsidRPr="00BF6105">
        <w:t>made under subsection 44(2) of the</w:t>
      </w:r>
    </w:p>
    <w:p w:rsidR="008A6EAC" w:rsidRPr="00BF6105" w:rsidRDefault="008A6EAC" w:rsidP="008A6EAC">
      <w:pPr>
        <w:pStyle w:val="CompiledMadeUnder"/>
        <w:spacing w:before="240"/>
      </w:pPr>
      <w:r w:rsidRPr="00BF6105">
        <w:t>Biosecurity Act 2015</w:t>
      </w:r>
    </w:p>
    <w:p w:rsidR="002519D3" w:rsidRPr="00BF6105" w:rsidRDefault="002519D3" w:rsidP="008A6EAC">
      <w:pPr>
        <w:spacing w:before="1000"/>
        <w:rPr>
          <w:rFonts w:cs="Arial"/>
          <w:b/>
          <w:sz w:val="32"/>
          <w:szCs w:val="32"/>
        </w:rPr>
      </w:pPr>
      <w:r w:rsidRPr="00BF6105">
        <w:rPr>
          <w:rFonts w:cs="Arial"/>
          <w:b/>
          <w:sz w:val="32"/>
          <w:szCs w:val="32"/>
        </w:rPr>
        <w:t xml:space="preserve">Compilation No. </w:t>
      </w:r>
      <w:r w:rsidRPr="00BF6105">
        <w:rPr>
          <w:rFonts w:cs="Arial"/>
          <w:b/>
          <w:sz w:val="32"/>
          <w:szCs w:val="32"/>
        </w:rPr>
        <w:fldChar w:fldCharType="begin"/>
      </w:r>
      <w:r w:rsidRPr="00BF6105">
        <w:rPr>
          <w:rFonts w:cs="Arial"/>
          <w:b/>
          <w:sz w:val="32"/>
          <w:szCs w:val="32"/>
        </w:rPr>
        <w:instrText xml:space="preserve"> DOCPROPERTY  CompilationNumber </w:instrText>
      </w:r>
      <w:r w:rsidRPr="00BF6105">
        <w:rPr>
          <w:rFonts w:cs="Arial"/>
          <w:b/>
          <w:sz w:val="32"/>
          <w:szCs w:val="32"/>
        </w:rPr>
        <w:fldChar w:fldCharType="separate"/>
      </w:r>
      <w:r w:rsidR="00117442">
        <w:rPr>
          <w:rFonts w:cs="Arial"/>
          <w:b/>
          <w:sz w:val="32"/>
          <w:szCs w:val="32"/>
        </w:rPr>
        <w:t>1</w:t>
      </w:r>
      <w:r w:rsidRPr="00BF6105">
        <w:rPr>
          <w:rFonts w:cs="Arial"/>
          <w:b/>
          <w:sz w:val="32"/>
          <w:szCs w:val="32"/>
        </w:rPr>
        <w:fldChar w:fldCharType="end"/>
      </w:r>
      <w:bookmarkStart w:id="0" w:name="_GoBack"/>
      <w:bookmarkEnd w:id="0"/>
    </w:p>
    <w:p w:rsidR="002519D3" w:rsidRPr="00BF6105" w:rsidRDefault="002519D3" w:rsidP="008A6EAC">
      <w:pPr>
        <w:tabs>
          <w:tab w:val="left" w:pos="3600"/>
        </w:tabs>
        <w:spacing w:before="480"/>
        <w:rPr>
          <w:rFonts w:cs="Arial"/>
          <w:sz w:val="24"/>
        </w:rPr>
      </w:pPr>
      <w:r w:rsidRPr="00BF6105">
        <w:rPr>
          <w:rFonts w:cs="Arial"/>
          <w:b/>
          <w:sz w:val="24"/>
        </w:rPr>
        <w:t>Compilation date:</w:t>
      </w:r>
      <w:r w:rsidRPr="00BF6105">
        <w:rPr>
          <w:rFonts w:cs="Arial"/>
          <w:b/>
          <w:sz w:val="24"/>
        </w:rPr>
        <w:tab/>
      </w:r>
      <w:r w:rsidRPr="00117442">
        <w:rPr>
          <w:rFonts w:cs="Arial"/>
          <w:sz w:val="24"/>
        </w:rPr>
        <w:fldChar w:fldCharType="begin"/>
      </w:r>
      <w:r w:rsidRPr="00117442">
        <w:rPr>
          <w:rFonts w:cs="Arial"/>
          <w:sz w:val="24"/>
        </w:rPr>
        <w:instrText>DOCPROPERTY StartDate \@ "d MMMM yyyy" \* MERGEFORMAT</w:instrText>
      </w:r>
      <w:r w:rsidRPr="00117442">
        <w:rPr>
          <w:rFonts w:cs="Arial"/>
          <w:sz w:val="24"/>
        </w:rPr>
        <w:fldChar w:fldCharType="separate"/>
      </w:r>
      <w:r w:rsidR="00117442" w:rsidRPr="00117442">
        <w:rPr>
          <w:rFonts w:cs="Arial"/>
          <w:bCs/>
          <w:sz w:val="24"/>
        </w:rPr>
        <w:t>19 April</w:t>
      </w:r>
      <w:r w:rsidR="00117442" w:rsidRPr="00117442">
        <w:rPr>
          <w:rFonts w:cs="Arial"/>
          <w:sz w:val="24"/>
        </w:rPr>
        <w:t xml:space="preserve"> 2021</w:t>
      </w:r>
      <w:r w:rsidRPr="00117442">
        <w:rPr>
          <w:rFonts w:cs="Arial"/>
          <w:sz w:val="24"/>
        </w:rPr>
        <w:fldChar w:fldCharType="end"/>
      </w:r>
    </w:p>
    <w:p w:rsidR="002519D3" w:rsidRPr="00BF6105" w:rsidRDefault="002519D3" w:rsidP="008A6EAC">
      <w:pPr>
        <w:spacing w:before="240"/>
        <w:rPr>
          <w:rFonts w:cs="Arial"/>
          <w:sz w:val="24"/>
        </w:rPr>
      </w:pPr>
      <w:r w:rsidRPr="00BF6105">
        <w:rPr>
          <w:rFonts w:cs="Arial"/>
          <w:b/>
          <w:sz w:val="24"/>
        </w:rPr>
        <w:t>Includes amendments up to:</w:t>
      </w:r>
      <w:r w:rsidRPr="00BF6105">
        <w:rPr>
          <w:rFonts w:cs="Arial"/>
          <w:b/>
          <w:sz w:val="24"/>
        </w:rPr>
        <w:tab/>
      </w:r>
      <w:r w:rsidRPr="00117442">
        <w:rPr>
          <w:rFonts w:cs="Arial"/>
          <w:sz w:val="24"/>
        </w:rPr>
        <w:fldChar w:fldCharType="begin"/>
      </w:r>
      <w:r w:rsidRPr="00117442">
        <w:rPr>
          <w:rFonts w:cs="Arial"/>
          <w:sz w:val="24"/>
        </w:rPr>
        <w:instrText xml:space="preserve"> DOCPROPERTY IncludesUpTo </w:instrText>
      </w:r>
      <w:r w:rsidRPr="00117442">
        <w:rPr>
          <w:rFonts w:cs="Arial"/>
          <w:sz w:val="24"/>
        </w:rPr>
        <w:fldChar w:fldCharType="separate"/>
      </w:r>
      <w:r w:rsidR="00117442" w:rsidRPr="00117442">
        <w:rPr>
          <w:rFonts w:cs="Arial"/>
          <w:sz w:val="24"/>
        </w:rPr>
        <w:t>F2021L00456</w:t>
      </w:r>
      <w:r w:rsidRPr="00117442">
        <w:rPr>
          <w:rFonts w:cs="Arial"/>
          <w:sz w:val="24"/>
        </w:rPr>
        <w:fldChar w:fldCharType="end"/>
      </w:r>
    </w:p>
    <w:p w:rsidR="002519D3" w:rsidRPr="00BF6105" w:rsidRDefault="002519D3" w:rsidP="008A6EAC">
      <w:pPr>
        <w:tabs>
          <w:tab w:val="left" w:pos="3600"/>
        </w:tabs>
        <w:spacing w:before="240" w:after="240"/>
        <w:rPr>
          <w:rFonts w:cs="Arial"/>
          <w:sz w:val="28"/>
          <w:szCs w:val="28"/>
        </w:rPr>
      </w:pPr>
      <w:r w:rsidRPr="00BF6105">
        <w:rPr>
          <w:rFonts w:cs="Arial"/>
          <w:b/>
          <w:sz w:val="24"/>
        </w:rPr>
        <w:t>Registered:</w:t>
      </w:r>
      <w:r w:rsidRPr="00BF6105">
        <w:rPr>
          <w:rFonts w:cs="Arial"/>
          <w:b/>
          <w:sz w:val="24"/>
        </w:rPr>
        <w:tab/>
      </w:r>
      <w:r w:rsidRPr="00117442">
        <w:rPr>
          <w:rFonts w:cs="Arial"/>
          <w:sz w:val="24"/>
        </w:rPr>
        <w:fldChar w:fldCharType="begin"/>
      </w:r>
      <w:r w:rsidRPr="00117442">
        <w:rPr>
          <w:rFonts w:cs="Arial"/>
          <w:sz w:val="24"/>
        </w:rPr>
        <w:instrText xml:space="preserve"> IF </w:instrText>
      </w:r>
      <w:r w:rsidRPr="00117442">
        <w:rPr>
          <w:rFonts w:cs="Arial"/>
          <w:sz w:val="24"/>
        </w:rPr>
        <w:fldChar w:fldCharType="begin"/>
      </w:r>
      <w:r w:rsidRPr="00117442">
        <w:rPr>
          <w:rFonts w:cs="Arial"/>
          <w:sz w:val="24"/>
        </w:rPr>
        <w:instrText xml:space="preserve"> DOCPROPERTY RegisteredDate </w:instrText>
      </w:r>
      <w:r w:rsidRPr="00117442">
        <w:rPr>
          <w:rFonts w:cs="Arial"/>
          <w:sz w:val="24"/>
        </w:rPr>
        <w:fldChar w:fldCharType="separate"/>
      </w:r>
      <w:r w:rsidR="00117442" w:rsidRPr="00117442">
        <w:rPr>
          <w:rFonts w:cs="Arial"/>
          <w:sz w:val="24"/>
        </w:rPr>
        <w:instrText>30 April 2021</w:instrText>
      </w:r>
      <w:r w:rsidRPr="00117442">
        <w:rPr>
          <w:rFonts w:cs="Arial"/>
          <w:sz w:val="24"/>
        </w:rPr>
        <w:fldChar w:fldCharType="end"/>
      </w:r>
      <w:r w:rsidRPr="00117442">
        <w:rPr>
          <w:rFonts w:cs="Arial"/>
          <w:sz w:val="24"/>
        </w:rPr>
        <w:instrText xml:space="preserve"> = #1/1/1901# "Unknown" </w:instrText>
      </w:r>
      <w:r w:rsidRPr="00117442">
        <w:rPr>
          <w:rFonts w:cs="Arial"/>
          <w:sz w:val="24"/>
        </w:rPr>
        <w:fldChar w:fldCharType="begin"/>
      </w:r>
      <w:r w:rsidRPr="00117442">
        <w:rPr>
          <w:rFonts w:cs="Arial"/>
          <w:sz w:val="24"/>
        </w:rPr>
        <w:instrText xml:space="preserve"> DOCPROPERTY RegisteredDate \@ "d MMMM yyyy" </w:instrText>
      </w:r>
      <w:r w:rsidRPr="00117442">
        <w:rPr>
          <w:rFonts w:cs="Arial"/>
          <w:sz w:val="24"/>
        </w:rPr>
        <w:fldChar w:fldCharType="separate"/>
      </w:r>
      <w:r w:rsidR="00117442" w:rsidRPr="00117442">
        <w:rPr>
          <w:rFonts w:cs="Arial"/>
          <w:sz w:val="24"/>
        </w:rPr>
        <w:instrText>30 April 2021</w:instrText>
      </w:r>
      <w:r w:rsidRPr="00117442">
        <w:rPr>
          <w:rFonts w:cs="Arial"/>
          <w:sz w:val="24"/>
        </w:rPr>
        <w:fldChar w:fldCharType="end"/>
      </w:r>
      <w:r w:rsidRPr="00117442">
        <w:rPr>
          <w:rFonts w:cs="Arial"/>
          <w:sz w:val="24"/>
        </w:rPr>
        <w:instrText xml:space="preserve"> \*MERGEFORMAT </w:instrText>
      </w:r>
      <w:r w:rsidRPr="00117442">
        <w:rPr>
          <w:rFonts w:cs="Arial"/>
          <w:sz w:val="24"/>
        </w:rPr>
        <w:fldChar w:fldCharType="separate"/>
      </w:r>
      <w:r w:rsidR="00117442" w:rsidRPr="00117442">
        <w:rPr>
          <w:rFonts w:cs="Arial"/>
          <w:noProof/>
          <w:sz w:val="24"/>
        </w:rPr>
        <w:t>30 April 2021</w:t>
      </w:r>
      <w:r w:rsidRPr="00117442">
        <w:rPr>
          <w:rFonts w:cs="Arial"/>
          <w:sz w:val="24"/>
        </w:rPr>
        <w:fldChar w:fldCharType="end"/>
      </w:r>
    </w:p>
    <w:p w:rsidR="002519D3" w:rsidRPr="00BF6105" w:rsidRDefault="002519D3" w:rsidP="008A6EAC">
      <w:pPr>
        <w:pageBreakBefore/>
        <w:rPr>
          <w:rFonts w:cs="Arial"/>
          <w:b/>
          <w:sz w:val="32"/>
          <w:szCs w:val="32"/>
        </w:rPr>
      </w:pPr>
      <w:r w:rsidRPr="00BF6105">
        <w:rPr>
          <w:rFonts w:cs="Arial"/>
          <w:b/>
          <w:sz w:val="32"/>
          <w:szCs w:val="32"/>
        </w:rPr>
        <w:lastRenderedPageBreak/>
        <w:t>About this compilation</w:t>
      </w:r>
    </w:p>
    <w:p w:rsidR="002519D3" w:rsidRPr="00BF6105" w:rsidRDefault="002519D3" w:rsidP="008A6EAC">
      <w:pPr>
        <w:spacing w:before="240"/>
        <w:rPr>
          <w:rFonts w:cs="Arial"/>
        </w:rPr>
      </w:pPr>
      <w:r w:rsidRPr="00BF6105">
        <w:rPr>
          <w:rFonts w:cs="Arial"/>
          <w:b/>
          <w:szCs w:val="22"/>
        </w:rPr>
        <w:t>This compilation</w:t>
      </w:r>
    </w:p>
    <w:p w:rsidR="002519D3" w:rsidRPr="00BF6105" w:rsidRDefault="002519D3" w:rsidP="008A6EAC">
      <w:pPr>
        <w:spacing w:before="120" w:after="120"/>
        <w:rPr>
          <w:rFonts w:cs="Arial"/>
          <w:szCs w:val="22"/>
        </w:rPr>
      </w:pPr>
      <w:r w:rsidRPr="00BF6105">
        <w:rPr>
          <w:rFonts w:cs="Arial"/>
          <w:szCs w:val="22"/>
        </w:rPr>
        <w:t xml:space="preserve">This is a compilation of the </w:t>
      </w:r>
      <w:r w:rsidRPr="00BF6105">
        <w:rPr>
          <w:rFonts w:cs="Arial"/>
          <w:i/>
          <w:szCs w:val="22"/>
        </w:rPr>
        <w:fldChar w:fldCharType="begin"/>
      </w:r>
      <w:r w:rsidRPr="00BF6105">
        <w:rPr>
          <w:rFonts w:cs="Arial"/>
          <w:i/>
          <w:szCs w:val="22"/>
        </w:rPr>
        <w:instrText xml:space="preserve"> STYLEREF  ShortT </w:instrText>
      </w:r>
      <w:r w:rsidRPr="00BF6105">
        <w:rPr>
          <w:rFonts w:cs="Arial"/>
          <w:i/>
          <w:szCs w:val="22"/>
        </w:rPr>
        <w:fldChar w:fldCharType="separate"/>
      </w:r>
      <w:r w:rsidR="00117442">
        <w:rPr>
          <w:rFonts w:cs="Arial"/>
          <w:i/>
          <w:noProof/>
          <w:szCs w:val="22"/>
        </w:rPr>
        <w:t>Biosecurity (Entry Requirements—Human Coronavirus with Pandemic Potential) Determination 2020</w:t>
      </w:r>
      <w:r w:rsidRPr="00BF6105">
        <w:rPr>
          <w:rFonts w:cs="Arial"/>
          <w:i/>
          <w:szCs w:val="22"/>
        </w:rPr>
        <w:fldChar w:fldCharType="end"/>
      </w:r>
      <w:r w:rsidRPr="00BF6105">
        <w:rPr>
          <w:rFonts w:cs="Arial"/>
          <w:szCs w:val="22"/>
        </w:rPr>
        <w:t xml:space="preserve"> that shows the text of the law as amended and in force on </w:t>
      </w:r>
      <w:r w:rsidRPr="00117442">
        <w:rPr>
          <w:rFonts w:cs="Arial"/>
          <w:szCs w:val="22"/>
        </w:rPr>
        <w:fldChar w:fldCharType="begin"/>
      </w:r>
      <w:r w:rsidRPr="00117442">
        <w:rPr>
          <w:rFonts w:cs="Arial"/>
          <w:szCs w:val="22"/>
        </w:rPr>
        <w:instrText>DOCPROPERTY StartDate \@ "d MMMM yyyy" \* MERGEFORMAT</w:instrText>
      </w:r>
      <w:r w:rsidRPr="00117442">
        <w:rPr>
          <w:rFonts w:cs="Arial"/>
          <w:szCs w:val="3276"/>
        </w:rPr>
        <w:fldChar w:fldCharType="separate"/>
      </w:r>
      <w:r w:rsidR="00117442" w:rsidRPr="00117442">
        <w:rPr>
          <w:rFonts w:cs="Arial"/>
          <w:szCs w:val="22"/>
        </w:rPr>
        <w:t>19 April 2021</w:t>
      </w:r>
      <w:r w:rsidRPr="00117442">
        <w:rPr>
          <w:rFonts w:cs="Arial"/>
          <w:szCs w:val="22"/>
        </w:rPr>
        <w:fldChar w:fldCharType="end"/>
      </w:r>
      <w:r w:rsidRPr="00BF6105">
        <w:rPr>
          <w:rFonts w:cs="Arial"/>
          <w:szCs w:val="22"/>
        </w:rPr>
        <w:t xml:space="preserve"> (the </w:t>
      </w:r>
      <w:r w:rsidRPr="00BF6105">
        <w:rPr>
          <w:rFonts w:cs="Arial"/>
          <w:b/>
          <w:i/>
          <w:szCs w:val="22"/>
        </w:rPr>
        <w:t>compilation date</w:t>
      </w:r>
      <w:r w:rsidRPr="00BF6105">
        <w:rPr>
          <w:rFonts w:cs="Arial"/>
          <w:szCs w:val="22"/>
        </w:rPr>
        <w:t>).</w:t>
      </w:r>
    </w:p>
    <w:p w:rsidR="002519D3" w:rsidRPr="00BF6105" w:rsidRDefault="002519D3" w:rsidP="008A6EAC">
      <w:pPr>
        <w:spacing w:after="120"/>
        <w:rPr>
          <w:rFonts w:cs="Arial"/>
          <w:szCs w:val="22"/>
        </w:rPr>
      </w:pPr>
      <w:r w:rsidRPr="00BF6105">
        <w:rPr>
          <w:rFonts w:cs="Arial"/>
          <w:szCs w:val="22"/>
        </w:rPr>
        <w:t xml:space="preserve">The notes at the end of this compilation (the </w:t>
      </w:r>
      <w:r w:rsidRPr="00BF6105">
        <w:rPr>
          <w:rFonts w:cs="Arial"/>
          <w:b/>
          <w:i/>
          <w:szCs w:val="22"/>
        </w:rPr>
        <w:t>endnotes</w:t>
      </w:r>
      <w:r w:rsidRPr="00BF6105">
        <w:rPr>
          <w:rFonts w:cs="Arial"/>
          <w:szCs w:val="22"/>
        </w:rPr>
        <w:t>) include information about amending laws and the amendment history of provisions of the compiled law.</w:t>
      </w:r>
    </w:p>
    <w:p w:rsidR="002519D3" w:rsidRPr="00BF6105" w:rsidRDefault="002519D3" w:rsidP="008A6EAC">
      <w:pPr>
        <w:tabs>
          <w:tab w:val="left" w:pos="5640"/>
        </w:tabs>
        <w:spacing w:before="120" w:after="120"/>
        <w:rPr>
          <w:rFonts w:cs="Arial"/>
          <w:b/>
          <w:szCs w:val="22"/>
        </w:rPr>
      </w:pPr>
      <w:r w:rsidRPr="00BF6105">
        <w:rPr>
          <w:rFonts w:cs="Arial"/>
          <w:b/>
          <w:szCs w:val="22"/>
        </w:rPr>
        <w:t>Uncommenced amendments</w:t>
      </w:r>
    </w:p>
    <w:p w:rsidR="002519D3" w:rsidRPr="00BF6105" w:rsidRDefault="002519D3" w:rsidP="008A6EAC">
      <w:pPr>
        <w:spacing w:after="120"/>
        <w:rPr>
          <w:rFonts w:cs="Arial"/>
          <w:szCs w:val="22"/>
        </w:rPr>
      </w:pPr>
      <w:r w:rsidRPr="00BF610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519D3" w:rsidRPr="00BF6105" w:rsidRDefault="002519D3" w:rsidP="008A6EAC">
      <w:pPr>
        <w:spacing w:before="120" w:after="120"/>
        <w:rPr>
          <w:rFonts w:cs="Arial"/>
          <w:b/>
          <w:szCs w:val="22"/>
        </w:rPr>
      </w:pPr>
      <w:r w:rsidRPr="00BF6105">
        <w:rPr>
          <w:rFonts w:cs="Arial"/>
          <w:b/>
          <w:szCs w:val="22"/>
        </w:rPr>
        <w:t>Application, saving and transitional provisions for provisions and amendments</w:t>
      </w:r>
    </w:p>
    <w:p w:rsidR="002519D3" w:rsidRPr="00BF6105" w:rsidRDefault="002519D3" w:rsidP="008A6EAC">
      <w:pPr>
        <w:spacing w:after="120"/>
        <w:rPr>
          <w:rFonts w:cs="Arial"/>
          <w:szCs w:val="22"/>
        </w:rPr>
      </w:pPr>
      <w:r w:rsidRPr="00BF6105">
        <w:rPr>
          <w:rFonts w:cs="Arial"/>
          <w:szCs w:val="22"/>
        </w:rPr>
        <w:t>If the operation of a provision or amendment of the compiled law is affected by an application, saving or transitional provision that is not included in this compilation, details are included in the endnotes.</w:t>
      </w:r>
    </w:p>
    <w:p w:rsidR="002519D3" w:rsidRPr="00BF6105" w:rsidRDefault="002519D3" w:rsidP="008A6EAC">
      <w:pPr>
        <w:spacing w:after="120"/>
        <w:rPr>
          <w:rFonts w:cs="Arial"/>
          <w:b/>
          <w:szCs w:val="22"/>
        </w:rPr>
      </w:pPr>
      <w:r w:rsidRPr="00BF6105">
        <w:rPr>
          <w:rFonts w:cs="Arial"/>
          <w:b/>
          <w:szCs w:val="22"/>
        </w:rPr>
        <w:t>Editorial changes</w:t>
      </w:r>
    </w:p>
    <w:p w:rsidR="002519D3" w:rsidRPr="00BF6105" w:rsidRDefault="002519D3" w:rsidP="008A6EAC">
      <w:pPr>
        <w:spacing w:after="120"/>
        <w:rPr>
          <w:rFonts w:cs="Arial"/>
          <w:szCs w:val="22"/>
        </w:rPr>
      </w:pPr>
      <w:r w:rsidRPr="00BF6105">
        <w:rPr>
          <w:rFonts w:cs="Arial"/>
          <w:szCs w:val="22"/>
        </w:rPr>
        <w:t>For more information about any editorial changes made in this compilation, see the endnotes.</w:t>
      </w:r>
    </w:p>
    <w:p w:rsidR="002519D3" w:rsidRPr="00BF6105" w:rsidRDefault="002519D3" w:rsidP="008A6EAC">
      <w:pPr>
        <w:spacing w:before="120" w:after="120"/>
        <w:rPr>
          <w:rFonts w:cs="Arial"/>
          <w:b/>
          <w:szCs w:val="22"/>
        </w:rPr>
      </w:pPr>
      <w:r w:rsidRPr="00BF6105">
        <w:rPr>
          <w:rFonts w:cs="Arial"/>
          <w:b/>
          <w:szCs w:val="22"/>
        </w:rPr>
        <w:t>Modifications</w:t>
      </w:r>
    </w:p>
    <w:p w:rsidR="002519D3" w:rsidRPr="00BF6105" w:rsidRDefault="002519D3" w:rsidP="008A6EAC">
      <w:pPr>
        <w:spacing w:after="120"/>
        <w:rPr>
          <w:rFonts w:cs="Arial"/>
          <w:szCs w:val="22"/>
        </w:rPr>
      </w:pPr>
      <w:r w:rsidRPr="00BF610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519D3" w:rsidRPr="00BF6105" w:rsidRDefault="002519D3" w:rsidP="008A6EAC">
      <w:pPr>
        <w:spacing w:before="80" w:after="120"/>
        <w:rPr>
          <w:rFonts w:cs="Arial"/>
          <w:b/>
          <w:szCs w:val="22"/>
        </w:rPr>
      </w:pPr>
      <w:r w:rsidRPr="00BF6105">
        <w:rPr>
          <w:rFonts w:cs="Arial"/>
          <w:b/>
          <w:szCs w:val="22"/>
        </w:rPr>
        <w:t>Self</w:t>
      </w:r>
      <w:r w:rsidR="005F4B11">
        <w:rPr>
          <w:rFonts w:cs="Arial"/>
          <w:b/>
          <w:szCs w:val="22"/>
        </w:rPr>
        <w:noBreakHyphen/>
      </w:r>
      <w:r w:rsidRPr="00BF6105">
        <w:rPr>
          <w:rFonts w:cs="Arial"/>
          <w:b/>
          <w:szCs w:val="22"/>
        </w:rPr>
        <w:t>repealing provisions</w:t>
      </w:r>
    </w:p>
    <w:p w:rsidR="002519D3" w:rsidRPr="00BF6105" w:rsidRDefault="002519D3" w:rsidP="008A6EAC">
      <w:pPr>
        <w:spacing w:after="120"/>
        <w:rPr>
          <w:rFonts w:cs="Arial"/>
          <w:szCs w:val="22"/>
        </w:rPr>
      </w:pPr>
      <w:r w:rsidRPr="00BF6105">
        <w:rPr>
          <w:rFonts w:cs="Arial"/>
          <w:szCs w:val="22"/>
        </w:rPr>
        <w:t>If a provision of the compiled law has been repealed in accordance with a provision of the law, details are included in the endnotes.</w:t>
      </w:r>
    </w:p>
    <w:p w:rsidR="002519D3" w:rsidRPr="00BF6105" w:rsidRDefault="002519D3" w:rsidP="008A6EAC">
      <w:pPr>
        <w:pStyle w:val="Header"/>
        <w:tabs>
          <w:tab w:val="clear" w:pos="4150"/>
          <w:tab w:val="clear" w:pos="8307"/>
        </w:tabs>
      </w:pPr>
      <w:r w:rsidRPr="005F4B11">
        <w:rPr>
          <w:rStyle w:val="CharChapNo"/>
        </w:rPr>
        <w:t xml:space="preserve"> </w:t>
      </w:r>
      <w:r w:rsidRPr="005F4B11">
        <w:rPr>
          <w:rStyle w:val="CharChapText"/>
        </w:rPr>
        <w:t xml:space="preserve"> </w:t>
      </w:r>
    </w:p>
    <w:p w:rsidR="002519D3" w:rsidRPr="00BF6105" w:rsidRDefault="002519D3" w:rsidP="008A6EAC">
      <w:pPr>
        <w:pStyle w:val="Header"/>
        <w:tabs>
          <w:tab w:val="clear" w:pos="4150"/>
          <w:tab w:val="clear" w:pos="8307"/>
        </w:tabs>
      </w:pPr>
      <w:r w:rsidRPr="005F4B11">
        <w:rPr>
          <w:rStyle w:val="CharPartNo"/>
        </w:rPr>
        <w:t xml:space="preserve"> </w:t>
      </w:r>
      <w:r w:rsidRPr="005F4B11">
        <w:rPr>
          <w:rStyle w:val="CharPartText"/>
        </w:rPr>
        <w:t xml:space="preserve"> </w:t>
      </w:r>
    </w:p>
    <w:p w:rsidR="002519D3" w:rsidRPr="00BF6105" w:rsidRDefault="002519D3" w:rsidP="008A6EAC">
      <w:pPr>
        <w:pStyle w:val="Header"/>
        <w:tabs>
          <w:tab w:val="clear" w:pos="4150"/>
          <w:tab w:val="clear" w:pos="8307"/>
        </w:tabs>
      </w:pPr>
      <w:r w:rsidRPr="005F4B11">
        <w:rPr>
          <w:rStyle w:val="CharDivNo"/>
        </w:rPr>
        <w:t xml:space="preserve"> </w:t>
      </w:r>
      <w:r w:rsidRPr="005F4B11">
        <w:rPr>
          <w:rStyle w:val="CharDivText"/>
        </w:rPr>
        <w:t xml:space="preserve"> </w:t>
      </w:r>
    </w:p>
    <w:p w:rsidR="002519D3" w:rsidRPr="00BF6105" w:rsidRDefault="002519D3" w:rsidP="008A6EAC">
      <w:pPr>
        <w:sectPr w:rsidR="002519D3" w:rsidRPr="00BF6105" w:rsidSect="00B323A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BF6105" w:rsidRDefault="00715914" w:rsidP="00715914">
      <w:pPr>
        <w:outlineLvl w:val="0"/>
        <w:rPr>
          <w:sz w:val="36"/>
        </w:rPr>
      </w:pPr>
      <w:r w:rsidRPr="00BF6105">
        <w:rPr>
          <w:sz w:val="36"/>
        </w:rPr>
        <w:lastRenderedPageBreak/>
        <w:t>Contents</w:t>
      </w:r>
    </w:p>
    <w:p w:rsidR="00413EB0" w:rsidRDefault="00E44334">
      <w:pPr>
        <w:pStyle w:val="TOC2"/>
        <w:rPr>
          <w:rFonts w:asciiTheme="minorHAnsi" w:eastAsiaTheme="minorEastAsia" w:hAnsiTheme="minorHAnsi" w:cstheme="minorBidi"/>
          <w:b w:val="0"/>
          <w:noProof/>
          <w:kern w:val="0"/>
          <w:sz w:val="22"/>
          <w:szCs w:val="22"/>
        </w:rPr>
      </w:pPr>
      <w:r w:rsidRPr="00BF6105">
        <w:fldChar w:fldCharType="begin"/>
      </w:r>
      <w:r w:rsidRPr="00BF6105">
        <w:instrText xml:space="preserve"> TOC \o "1-9" </w:instrText>
      </w:r>
      <w:r w:rsidRPr="00BF6105">
        <w:fldChar w:fldCharType="separate"/>
      </w:r>
      <w:r w:rsidR="00413EB0">
        <w:rPr>
          <w:noProof/>
        </w:rPr>
        <w:t>Part 1—Preliminary</w:t>
      </w:r>
      <w:r w:rsidR="00413EB0" w:rsidRPr="00413EB0">
        <w:rPr>
          <w:b w:val="0"/>
          <w:noProof/>
          <w:sz w:val="18"/>
        </w:rPr>
        <w:tab/>
      </w:r>
      <w:r w:rsidR="00413EB0" w:rsidRPr="00413EB0">
        <w:rPr>
          <w:b w:val="0"/>
          <w:noProof/>
          <w:sz w:val="18"/>
        </w:rPr>
        <w:fldChar w:fldCharType="begin"/>
      </w:r>
      <w:r w:rsidR="00413EB0" w:rsidRPr="00413EB0">
        <w:rPr>
          <w:b w:val="0"/>
          <w:noProof/>
          <w:sz w:val="18"/>
        </w:rPr>
        <w:instrText xml:space="preserve"> PAGEREF _Toc70686236 \h </w:instrText>
      </w:r>
      <w:r w:rsidR="00413EB0" w:rsidRPr="00413EB0">
        <w:rPr>
          <w:b w:val="0"/>
          <w:noProof/>
          <w:sz w:val="18"/>
        </w:rPr>
      </w:r>
      <w:r w:rsidR="00413EB0" w:rsidRPr="00413EB0">
        <w:rPr>
          <w:b w:val="0"/>
          <w:noProof/>
          <w:sz w:val="18"/>
        </w:rPr>
        <w:fldChar w:fldCharType="separate"/>
      </w:r>
      <w:r w:rsidR="00117442">
        <w:rPr>
          <w:b w:val="0"/>
          <w:noProof/>
          <w:sz w:val="18"/>
        </w:rPr>
        <w:t>1</w:t>
      </w:r>
      <w:r w:rsidR="00413EB0" w:rsidRPr="00413EB0">
        <w:rPr>
          <w:b w:val="0"/>
          <w:noProof/>
          <w:sz w:val="18"/>
        </w:rPr>
        <w:fldChar w:fldCharType="end"/>
      </w:r>
    </w:p>
    <w:p w:rsidR="00413EB0" w:rsidRDefault="00413EB0">
      <w:pPr>
        <w:pStyle w:val="TOC5"/>
        <w:rPr>
          <w:rFonts w:asciiTheme="minorHAnsi" w:eastAsiaTheme="minorEastAsia" w:hAnsiTheme="minorHAnsi" w:cstheme="minorBidi"/>
          <w:noProof/>
          <w:kern w:val="0"/>
          <w:sz w:val="22"/>
          <w:szCs w:val="22"/>
        </w:rPr>
      </w:pPr>
      <w:r>
        <w:rPr>
          <w:noProof/>
        </w:rPr>
        <w:t>1</w:t>
      </w:r>
      <w:r>
        <w:rPr>
          <w:noProof/>
        </w:rPr>
        <w:tab/>
        <w:t>Name</w:t>
      </w:r>
      <w:r w:rsidRPr="00413EB0">
        <w:rPr>
          <w:noProof/>
        </w:rPr>
        <w:tab/>
      </w:r>
      <w:r w:rsidRPr="00413EB0">
        <w:rPr>
          <w:noProof/>
        </w:rPr>
        <w:fldChar w:fldCharType="begin"/>
      </w:r>
      <w:r w:rsidRPr="00413EB0">
        <w:rPr>
          <w:noProof/>
        </w:rPr>
        <w:instrText xml:space="preserve"> PAGEREF _Toc70686237 \h </w:instrText>
      </w:r>
      <w:r w:rsidRPr="00413EB0">
        <w:rPr>
          <w:noProof/>
        </w:rPr>
      </w:r>
      <w:r w:rsidRPr="00413EB0">
        <w:rPr>
          <w:noProof/>
        </w:rPr>
        <w:fldChar w:fldCharType="separate"/>
      </w:r>
      <w:r w:rsidR="00117442">
        <w:rPr>
          <w:noProof/>
        </w:rPr>
        <w:t>1</w:t>
      </w:r>
      <w:r w:rsidRPr="00413EB0">
        <w:rPr>
          <w:noProof/>
        </w:rPr>
        <w:fldChar w:fldCharType="end"/>
      </w:r>
    </w:p>
    <w:p w:rsidR="00413EB0" w:rsidRDefault="00413EB0">
      <w:pPr>
        <w:pStyle w:val="TOC5"/>
        <w:rPr>
          <w:rFonts w:asciiTheme="minorHAnsi" w:eastAsiaTheme="minorEastAsia" w:hAnsiTheme="minorHAnsi" w:cstheme="minorBidi"/>
          <w:noProof/>
          <w:kern w:val="0"/>
          <w:sz w:val="22"/>
          <w:szCs w:val="22"/>
        </w:rPr>
      </w:pPr>
      <w:r>
        <w:rPr>
          <w:noProof/>
        </w:rPr>
        <w:t>3</w:t>
      </w:r>
      <w:r>
        <w:rPr>
          <w:noProof/>
        </w:rPr>
        <w:tab/>
        <w:t>Authority</w:t>
      </w:r>
      <w:r w:rsidRPr="00413EB0">
        <w:rPr>
          <w:noProof/>
        </w:rPr>
        <w:tab/>
      </w:r>
      <w:r w:rsidRPr="00413EB0">
        <w:rPr>
          <w:noProof/>
        </w:rPr>
        <w:fldChar w:fldCharType="begin"/>
      </w:r>
      <w:r w:rsidRPr="00413EB0">
        <w:rPr>
          <w:noProof/>
        </w:rPr>
        <w:instrText xml:space="preserve"> PAGEREF _Toc70686238 \h </w:instrText>
      </w:r>
      <w:r w:rsidRPr="00413EB0">
        <w:rPr>
          <w:noProof/>
        </w:rPr>
      </w:r>
      <w:r w:rsidRPr="00413EB0">
        <w:rPr>
          <w:noProof/>
        </w:rPr>
        <w:fldChar w:fldCharType="separate"/>
      </w:r>
      <w:r w:rsidR="00117442">
        <w:rPr>
          <w:noProof/>
        </w:rPr>
        <w:t>1</w:t>
      </w:r>
      <w:r w:rsidRPr="00413EB0">
        <w:rPr>
          <w:noProof/>
        </w:rPr>
        <w:fldChar w:fldCharType="end"/>
      </w:r>
    </w:p>
    <w:p w:rsidR="00413EB0" w:rsidRDefault="00413EB0">
      <w:pPr>
        <w:pStyle w:val="TOC5"/>
        <w:rPr>
          <w:rFonts w:asciiTheme="minorHAnsi" w:eastAsiaTheme="minorEastAsia" w:hAnsiTheme="minorHAnsi" w:cstheme="minorBidi"/>
          <w:noProof/>
          <w:kern w:val="0"/>
          <w:sz w:val="22"/>
          <w:szCs w:val="22"/>
        </w:rPr>
      </w:pPr>
      <w:r>
        <w:rPr>
          <w:noProof/>
        </w:rPr>
        <w:t>4</w:t>
      </w:r>
      <w:r>
        <w:rPr>
          <w:noProof/>
        </w:rPr>
        <w:tab/>
        <w:t>Definitions</w:t>
      </w:r>
      <w:r w:rsidRPr="00413EB0">
        <w:rPr>
          <w:noProof/>
        </w:rPr>
        <w:tab/>
      </w:r>
      <w:r w:rsidRPr="00413EB0">
        <w:rPr>
          <w:noProof/>
        </w:rPr>
        <w:fldChar w:fldCharType="begin"/>
      </w:r>
      <w:r w:rsidRPr="00413EB0">
        <w:rPr>
          <w:noProof/>
        </w:rPr>
        <w:instrText xml:space="preserve"> PAGEREF _Toc70686239 \h </w:instrText>
      </w:r>
      <w:r w:rsidRPr="00413EB0">
        <w:rPr>
          <w:noProof/>
        </w:rPr>
      </w:r>
      <w:r w:rsidRPr="00413EB0">
        <w:rPr>
          <w:noProof/>
        </w:rPr>
        <w:fldChar w:fldCharType="separate"/>
      </w:r>
      <w:r w:rsidR="00117442">
        <w:rPr>
          <w:noProof/>
        </w:rPr>
        <w:t>1</w:t>
      </w:r>
      <w:r w:rsidRPr="00413EB0">
        <w:rPr>
          <w:noProof/>
        </w:rPr>
        <w:fldChar w:fldCharType="end"/>
      </w:r>
    </w:p>
    <w:p w:rsidR="00413EB0" w:rsidRDefault="00413EB0">
      <w:pPr>
        <w:pStyle w:val="TOC2"/>
        <w:rPr>
          <w:rFonts w:asciiTheme="minorHAnsi" w:eastAsiaTheme="minorEastAsia" w:hAnsiTheme="minorHAnsi" w:cstheme="minorBidi"/>
          <w:b w:val="0"/>
          <w:noProof/>
          <w:kern w:val="0"/>
          <w:sz w:val="22"/>
          <w:szCs w:val="22"/>
        </w:rPr>
      </w:pPr>
      <w:r>
        <w:rPr>
          <w:noProof/>
        </w:rPr>
        <w:t>Part 2—Passenger statements</w:t>
      </w:r>
      <w:r w:rsidRPr="00413EB0">
        <w:rPr>
          <w:b w:val="0"/>
          <w:noProof/>
          <w:sz w:val="18"/>
        </w:rPr>
        <w:tab/>
      </w:r>
      <w:r w:rsidRPr="00413EB0">
        <w:rPr>
          <w:b w:val="0"/>
          <w:noProof/>
          <w:sz w:val="18"/>
        </w:rPr>
        <w:fldChar w:fldCharType="begin"/>
      </w:r>
      <w:r w:rsidRPr="00413EB0">
        <w:rPr>
          <w:b w:val="0"/>
          <w:noProof/>
          <w:sz w:val="18"/>
        </w:rPr>
        <w:instrText xml:space="preserve"> PAGEREF _Toc70686240 \h </w:instrText>
      </w:r>
      <w:r w:rsidRPr="00413EB0">
        <w:rPr>
          <w:b w:val="0"/>
          <w:noProof/>
          <w:sz w:val="18"/>
        </w:rPr>
      </w:r>
      <w:r w:rsidRPr="00413EB0">
        <w:rPr>
          <w:b w:val="0"/>
          <w:noProof/>
          <w:sz w:val="18"/>
        </w:rPr>
        <w:fldChar w:fldCharType="separate"/>
      </w:r>
      <w:r w:rsidR="00117442">
        <w:rPr>
          <w:b w:val="0"/>
          <w:noProof/>
          <w:sz w:val="18"/>
        </w:rPr>
        <w:t>2</w:t>
      </w:r>
      <w:r w:rsidRPr="00413EB0">
        <w:rPr>
          <w:b w:val="0"/>
          <w:noProof/>
          <w:sz w:val="18"/>
        </w:rPr>
        <w:fldChar w:fldCharType="end"/>
      </w:r>
    </w:p>
    <w:p w:rsidR="00413EB0" w:rsidRDefault="00413EB0">
      <w:pPr>
        <w:pStyle w:val="TOC5"/>
        <w:rPr>
          <w:rFonts w:asciiTheme="minorHAnsi" w:eastAsiaTheme="minorEastAsia" w:hAnsiTheme="minorHAnsi" w:cstheme="minorBidi"/>
          <w:noProof/>
          <w:kern w:val="0"/>
          <w:sz w:val="22"/>
          <w:szCs w:val="22"/>
        </w:rPr>
      </w:pPr>
      <w:r>
        <w:rPr>
          <w:noProof/>
        </w:rPr>
        <w:t>5</w:t>
      </w:r>
      <w:r>
        <w:rPr>
          <w:noProof/>
        </w:rPr>
        <w:tab/>
        <w:t>Requirement to provide statement—certain individuals entering Australian territory from New Zealand</w:t>
      </w:r>
      <w:r w:rsidRPr="00413EB0">
        <w:rPr>
          <w:noProof/>
        </w:rPr>
        <w:tab/>
      </w:r>
      <w:r w:rsidRPr="00413EB0">
        <w:rPr>
          <w:noProof/>
        </w:rPr>
        <w:fldChar w:fldCharType="begin"/>
      </w:r>
      <w:r w:rsidRPr="00413EB0">
        <w:rPr>
          <w:noProof/>
        </w:rPr>
        <w:instrText xml:space="preserve"> PAGEREF _Toc70686241 \h </w:instrText>
      </w:r>
      <w:r w:rsidRPr="00413EB0">
        <w:rPr>
          <w:noProof/>
        </w:rPr>
      </w:r>
      <w:r w:rsidRPr="00413EB0">
        <w:rPr>
          <w:noProof/>
        </w:rPr>
        <w:fldChar w:fldCharType="separate"/>
      </w:r>
      <w:r w:rsidR="00117442">
        <w:rPr>
          <w:noProof/>
        </w:rPr>
        <w:t>2</w:t>
      </w:r>
      <w:r w:rsidRPr="00413EB0">
        <w:rPr>
          <w:noProof/>
        </w:rPr>
        <w:fldChar w:fldCharType="end"/>
      </w:r>
    </w:p>
    <w:p w:rsidR="00413EB0" w:rsidRDefault="00413EB0">
      <w:pPr>
        <w:pStyle w:val="TOC5"/>
        <w:rPr>
          <w:rFonts w:asciiTheme="minorHAnsi" w:eastAsiaTheme="minorEastAsia" w:hAnsiTheme="minorHAnsi" w:cstheme="minorBidi"/>
          <w:noProof/>
          <w:kern w:val="0"/>
          <w:sz w:val="22"/>
          <w:szCs w:val="22"/>
        </w:rPr>
      </w:pPr>
      <w:r>
        <w:rPr>
          <w:noProof/>
        </w:rPr>
        <w:t>6</w:t>
      </w:r>
      <w:r>
        <w:rPr>
          <w:noProof/>
        </w:rPr>
        <w:tab/>
        <w:t>Requirement to provide statement—certain returning Australian citizens and permanent residents</w:t>
      </w:r>
      <w:r w:rsidRPr="00413EB0">
        <w:rPr>
          <w:noProof/>
        </w:rPr>
        <w:tab/>
      </w:r>
      <w:r w:rsidRPr="00413EB0">
        <w:rPr>
          <w:noProof/>
        </w:rPr>
        <w:fldChar w:fldCharType="begin"/>
      </w:r>
      <w:r w:rsidRPr="00413EB0">
        <w:rPr>
          <w:noProof/>
        </w:rPr>
        <w:instrText xml:space="preserve"> PAGEREF _Toc70686242 \h </w:instrText>
      </w:r>
      <w:r w:rsidRPr="00413EB0">
        <w:rPr>
          <w:noProof/>
        </w:rPr>
      </w:r>
      <w:r w:rsidRPr="00413EB0">
        <w:rPr>
          <w:noProof/>
        </w:rPr>
        <w:fldChar w:fldCharType="separate"/>
      </w:r>
      <w:r w:rsidR="00117442">
        <w:rPr>
          <w:noProof/>
        </w:rPr>
        <w:t>3</w:t>
      </w:r>
      <w:r w:rsidRPr="00413EB0">
        <w:rPr>
          <w:noProof/>
        </w:rPr>
        <w:fldChar w:fldCharType="end"/>
      </w:r>
    </w:p>
    <w:p w:rsidR="00413EB0" w:rsidRDefault="00413EB0" w:rsidP="00413EB0">
      <w:pPr>
        <w:pStyle w:val="TOC2"/>
        <w:rPr>
          <w:rFonts w:asciiTheme="minorHAnsi" w:eastAsiaTheme="minorEastAsia" w:hAnsiTheme="minorHAnsi" w:cstheme="minorBidi"/>
          <w:b w:val="0"/>
          <w:noProof/>
          <w:kern w:val="0"/>
          <w:sz w:val="22"/>
          <w:szCs w:val="22"/>
        </w:rPr>
      </w:pPr>
      <w:r>
        <w:rPr>
          <w:noProof/>
        </w:rPr>
        <w:t>Endnotes</w:t>
      </w:r>
      <w:r w:rsidRPr="00413EB0">
        <w:rPr>
          <w:b w:val="0"/>
          <w:noProof/>
          <w:sz w:val="18"/>
        </w:rPr>
        <w:tab/>
      </w:r>
      <w:r w:rsidRPr="00413EB0">
        <w:rPr>
          <w:b w:val="0"/>
          <w:noProof/>
          <w:sz w:val="18"/>
        </w:rPr>
        <w:fldChar w:fldCharType="begin"/>
      </w:r>
      <w:r w:rsidRPr="00413EB0">
        <w:rPr>
          <w:b w:val="0"/>
          <w:noProof/>
          <w:sz w:val="18"/>
        </w:rPr>
        <w:instrText xml:space="preserve"> PAGEREF _Toc70686243 \h </w:instrText>
      </w:r>
      <w:r w:rsidRPr="00413EB0">
        <w:rPr>
          <w:b w:val="0"/>
          <w:noProof/>
          <w:sz w:val="18"/>
        </w:rPr>
      </w:r>
      <w:r w:rsidRPr="00413EB0">
        <w:rPr>
          <w:b w:val="0"/>
          <w:noProof/>
          <w:sz w:val="18"/>
        </w:rPr>
        <w:fldChar w:fldCharType="separate"/>
      </w:r>
      <w:r w:rsidR="00117442">
        <w:rPr>
          <w:b w:val="0"/>
          <w:noProof/>
          <w:sz w:val="18"/>
        </w:rPr>
        <w:t>5</w:t>
      </w:r>
      <w:r w:rsidRPr="00413EB0">
        <w:rPr>
          <w:b w:val="0"/>
          <w:noProof/>
          <w:sz w:val="18"/>
        </w:rPr>
        <w:fldChar w:fldCharType="end"/>
      </w:r>
    </w:p>
    <w:p w:rsidR="00413EB0" w:rsidRDefault="00413EB0">
      <w:pPr>
        <w:pStyle w:val="TOC3"/>
        <w:rPr>
          <w:rFonts w:asciiTheme="minorHAnsi" w:eastAsiaTheme="minorEastAsia" w:hAnsiTheme="minorHAnsi" w:cstheme="minorBidi"/>
          <w:b w:val="0"/>
          <w:noProof/>
          <w:kern w:val="0"/>
          <w:szCs w:val="22"/>
        </w:rPr>
      </w:pPr>
      <w:r>
        <w:rPr>
          <w:noProof/>
        </w:rPr>
        <w:t>Endnote 1—About the endnotes</w:t>
      </w:r>
      <w:r w:rsidRPr="00413EB0">
        <w:rPr>
          <w:b w:val="0"/>
          <w:noProof/>
          <w:sz w:val="18"/>
        </w:rPr>
        <w:tab/>
      </w:r>
      <w:r w:rsidRPr="00413EB0">
        <w:rPr>
          <w:b w:val="0"/>
          <w:noProof/>
          <w:sz w:val="18"/>
        </w:rPr>
        <w:fldChar w:fldCharType="begin"/>
      </w:r>
      <w:r w:rsidRPr="00413EB0">
        <w:rPr>
          <w:b w:val="0"/>
          <w:noProof/>
          <w:sz w:val="18"/>
        </w:rPr>
        <w:instrText xml:space="preserve"> PAGEREF _Toc70686244 \h </w:instrText>
      </w:r>
      <w:r w:rsidRPr="00413EB0">
        <w:rPr>
          <w:b w:val="0"/>
          <w:noProof/>
          <w:sz w:val="18"/>
        </w:rPr>
      </w:r>
      <w:r w:rsidRPr="00413EB0">
        <w:rPr>
          <w:b w:val="0"/>
          <w:noProof/>
          <w:sz w:val="18"/>
        </w:rPr>
        <w:fldChar w:fldCharType="separate"/>
      </w:r>
      <w:r w:rsidR="00117442">
        <w:rPr>
          <w:b w:val="0"/>
          <w:noProof/>
          <w:sz w:val="18"/>
        </w:rPr>
        <w:t>5</w:t>
      </w:r>
      <w:r w:rsidRPr="00413EB0">
        <w:rPr>
          <w:b w:val="0"/>
          <w:noProof/>
          <w:sz w:val="18"/>
        </w:rPr>
        <w:fldChar w:fldCharType="end"/>
      </w:r>
    </w:p>
    <w:p w:rsidR="00413EB0" w:rsidRDefault="00413EB0">
      <w:pPr>
        <w:pStyle w:val="TOC3"/>
        <w:rPr>
          <w:rFonts w:asciiTheme="minorHAnsi" w:eastAsiaTheme="minorEastAsia" w:hAnsiTheme="minorHAnsi" w:cstheme="minorBidi"/>
          <w:b w:val="0"/>
          <w:noProof/>
          <w:kern w:val="0"/>
          <w:szCs w:val="22"/>
        </w:rPr>
      </w:pPr>
      <w:r>
        <w:rPr>
          <w:noProof/>
        </w:rPr>
        <w:t>Endnote 2—Abbreviation key</w:t>
      </w:r>
      <w:r w:rsidRPr="00413EB0">
        <w:rPr>
          <w:b w:val="0"/>
          <w:noProof/>
          <w:sz w:val="18"/>
        </w:rPr>
        <w:tab/>
      </w:r>
      <w:r w:rsidRPr="00413EB0">
        <w:rPr>
          <w:b w:val="0"/>
          <w:noProof/>
          <w:sz w:val="18"/>
        </w:rPr>
        <w:fldChar w:fldCharType="begin"/>
      </w:r>
      <w:r w:rsidRPr="00413EB0">
        <w:rPr>
          <w:b w:val="0"/>
          <w:noProof/>
          <w:sz w:val="18"/>
        </w:rPr>
        <w:instrText xml:space="preserve"> PAGEREF _Toc70686245 \h </w:instrText>
      </w:r>
      <w:r w:rsidRPr="00413EB0">
        <w:rPr>
          <w:b w:val="0"/>
          <w:noProof/>
          <w:sz w:val="18"/>
        </w:rPr>
      </w:r>
      <w:r w:rsidRPr="00413EB0">
        <w:rPr>
          <w:b w:val="0"/>
          <w:noProof/>
          <w:sz w:val="18"/>
        </w:rPr>
        <w:fldChar w:fldCharType="separate"/>
      </w:r>
      <w:r w:rsidR="00117442">
        <w:rPr>
          <w:b w:val="0"/>
          <w:noProof/>
          <w:sz w:val="18"/>
        </w:rPr>
        <w:t>6</w:t>
      </w:r>
      <w:r w:rsidRPr="00413EB0">
        <w:rPr>
          <w:b w:val="0"/>
          <w:noProof/>
          <w:sz w:val="18"/>
        </w:rPr>
        <w:fldChar w:fldCharType="end"/>
      </w:r>
    </w:p>
    <w:p w:rsidR="00413EB0" w:rsidRDefault="00413EB0">
      <w:pPr>
        <w:pStyle w:val="TOC3"/>
        <w:rPr>
          <w:rFonts w:asciiTheme="minorHAnsi" w:eastAsiaTheme="minorEastAsia" w:hAnsiTheme="minorHAnsi" w:cstheme="minorBidi"/>
          <w:b w:val="0"/>
          <w:noProof/>
          <w:kern w:val="0"/>
          <w:szCs w:val="22"/>
        </w:rPr>
      </w:pPr>
      <w:r>
        <w:rPr>
          <w:noProof/>
        </w:rPr>
        <w:t>Endnote 3—Legislation history</w:t>
      </w:r>
      <w:r w:rsidRPr="00413EB0">
        <w:rPr>
          <w:b w:val="0"/>
          <w:noProof/>
          <w:sz w:val="18"/>
        </w:rPr>
        <w:tab/>
      </w:r>
      <w:r w:rsidRPr="00413EB0">
        <w:rPr>
          <w:b w:val="0"/>
          <w:noProof/>
          <w:sz w:val="18"/>
        </w:rPr>
        <w:fldChar w:fldCharType="begin"/>
      </w:r>
      <w:r w:rsidRPr="00413EB0">
        <w:rPr>
          <w:b w:val="0"/>
          <w:noProof/>
          <w:sz w:val="18"/>
        </w:rPr>
        <w:instrText xml:space="preserve"> PAGEREF _Toc70686246 \h </w:instrText>
      </w:r>
      <w:r w:rsidRPr="00413EB0">
        <w:rPr>
          <w:b w:val="0"/>
          <w:noProof/>
          <w:sz w:val="18"/>
        </w:rPr>
      </w:r>
      <w:r w:rsidRPr="00413EB0">
        <w:rPr>
          <w:b w:val="0"/>
          <w:noProof/>
          <w:sz w:val="18"/>
        </w:rPr>
        <w:fldChar w:fldCharType="separate"/>
      </w:r>
      <w:r w:rsidR="00117442">
        <w:rPr>
          <w:b w:val="0"/>
          <w:noProof/>
          <w:sz w:val="18"/>
        </w:rPr>
        <w:t>7</w:t>
      </w:r>
      <w:r w:rsidRPr="00413EB0">
        <w:rPr>
          <w:b w:val="0"/>
          <w:noProof/>
          <w:sz w:val="18"/>
        </w:rPr>
        <w:fldChar w:fldCharType="end"/>
      </w:r>
    </w:p>
    <w:p w:rsidR="00413EB0" w:rsidRPr="00413EB0" w:rsidRDefault="00413EB0">
      <w:pPr>
        <w:pStyle w:val="TOC3"/>
        <w:rPr>
          <w:rFonts w:eastAsiaTheme="minorEastAsia"/>
          <w:b w:val="0"/>
          <w:noProof/>
          <w:kern w:val="0"/>
          <w:sz w:val="18"/>
          <w:szCs w:val="22"/>
        </w:rPr>
      </w:pPr>
      <w:r>
        <w:rPr>
          <w:noProof/>
        </w:rPr>
        <w:t>Endnote 4—Amendment history</w:t>
      </w:r>
      <w:r w:rsidRPr="00413EB0">
        <w:rPr>
          <w:b w:val="0"/>
          <w:noProof/>
          <w:sz w:val="18"/>
        </w:rPr>
        <w:tab/>
      </w:r>
      <w:r w:rsidRPr="00413EB0">
        <w:rPr>
          <w:b w:val="0"/>
          <w:noProof/>
          <w:sz w:val="18"/>
        </w:rPr>
        <w:fldChar w:fldCharType="begin"/>
      </w:r>
      <w:r w:rsidRPr="00413EB0">
        <w:rPr>
          <w:b w:val="0"/>
          <w:noProof/>
          <w:sz w:val="18"/>
        </w:rPr>
        <w:instrText xml:space="preserve"> PAGEREF _Toc70686247 \h </w:instrText>
      </w:r>
      <w:r w:rsidRPr="00413EB0">
        <w:rPr>
          <w:b w:val="0"/>
          <w:noProof/>
          <w:sz w:val="18"/>
        </w:rPr>
      </w:r>
      <w:r w:rsidRPr="00413EB0">
        <w:rPr>
          <w:b w:val="0"/>
          <w:noProof/>
          <w:sz w:val="18"/>
        </w:rPr>
        <w:fldChar w:fldCharType="separate"/>
      </w:r>
      <w:r w:rsidR="00117442">
        <w:rPr>
          <w:b w:val="0"/>
          <w:noProof/>
          <w:sz w:val="18"/>
        </w:rPr>
        <w:t>8</w:t>
      </w:r>
      <w:r w:rsidRPr="00413EB0">
        <w:rPr>
          <w:b w:val="0"/>
          <w:noProof/>
          <w:sz w:val="18"/>
        </w:rPr>
        <w:fldChar w:fldCharType="end"/>
      </w:r>
    </w:p>
    <w:p w:rsidR="00670EA1" w:rsidRPr="00BF6105" w:rsidRDefault="00E44334" w:rsidP="00715914">
      <w:r w:rsidRPr="00413EB0">
        <w:rPr>
          <w:rFonts w:cs="Times New Roman"/>
          <w:sz w:val="18"/>
        </w:rPr>
        <w:fldChar w:fldCharType="end"/>
      </w:r>
    </w:p>
    <w:p w:rsidR="00670EA1" w:rsidRPr="00BF6105" w:rsidRDefault="00670EA1" w:rsidP="00715914">
      <w:pPr>
        <w:sectPr w:rsidR="00670EA1" w:rsidRPr="00BF6105" w:rsidSect="00B323AE">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BF6105" w:rsidRDefault="005F4B11" w:rsidP="00715914">
      <w:pPr>
        <w:pStyle w:val="ActHead2"/>
      </w:pPr>
      <w:bookmarkStart w:id="1" w:name="_Toc70686236"/>
      <w:r w:rsidRPr="005F4B11">
        <w:rPr>
          <w:rStyle w:val="CharPartNo"/>
        </w:rPr>
        <w:lastRenderedPageBreak/>
        <w:t>Part 1</w:t>
      </w:r>
      <w:r w:rsidR="00715914" w:rsidRPr="00BF6105">
        <w:t>—</w:t>
      </w:r>
      <w:r w:rsidR="00715914" w:rsidRPr="005F4B11">
        <w:rPr>
          <w:rStyle w:val="CharPartText"/>
        </w:rPr>
        <w:t>Preliminary</w:t>
      </w:r>
      <w:bookmarkEnd w:id="1"/>
    </w:p>
    <w:p w:rsidR="00715914" w:rsidRPr="00BF6105" w:rsidRDefault="00715914" w:rsidP="00715914">
      <w:pPr>
        <w:pStyle w:val="Header"/>
      </w:pPr>
      <w:r w:rsidRPr="005F4B11">
        <w:rPr>
          <w:rStyle w:val="CharDivNo"/>
        </w:rPr>
        <w:t xml:space="preserve"> </w:t>
      </w:r>
      <w:r w:rsidRPr="005F4B11">
        <w:rPr>
          <w:rStyle w:val="CharDivText"/>
        </w:rPr>
        <w:t xml:space="preserve"> </w:t>
      </w:r>
    </w:p>
    <w:p w:rsidR="00715914" w:rsidRPr="00BF6105" w:rsidRDefault="00715914" w:rsidP="00715914">
      <w:pPr>
        <w:pStyle w:val="ActHead5"/>
      </w:pPr>
      <w:bookmarkStart w:id="2" w:name="_Toc70686237"/>
      <w:r w:rsidRPr="005F4B11">
        <w:rPr>
          <w:rStyle w:val="CharSectno"/>
        </w:rPr>
        <w:t>1</w:t>
      </w:r>
      <w:r w:rsidRPr="00BF6105">
        <w:t xml:space="preserve">  </w:t>
      </w:r>
      <w:r w:rsidR="00CE493D" w:rsidRPr="00BF6105">
        <w:t>Name</w:t>
      </w:r>
      <w:bookmarkEnd w:id="2"/>
    </w:p>
    <w:p w:rsidR="00715914" w:rsidRPr="00BF6105" w:rsidRDefault="00715914" w:rsidP="00715914">
      <w:pPr>
        <w:pStyle w:val="subsection"/>
      </w:pPr>
      <w:r w:rsidRPr="00BF6105">
        <w:tab/>
      </w:r>
      <w:r w:rsidRPr="00BF6105">
        <w:tab/>
      </w:r>
      <w:r w:rsidR="00CA1BA4" w:rsidRPr="00BF6105">
        <w:t>This instrument is</w:t>
      </w:r>
      <w:r w:rsidR="00CE493D" w:rsidRPr="00BF6105">
        <w:t xml:space="preserve"> the </w:t>
      </w:r>
      <w:r w:rsidR="009729D8" w:rsidRPr="00BF6105">
        <w:rPr>
          <w:i/>
          <w:noProof/>
        </w:rPr>
        <w:t xml:space="preserve">Biosecurity (Entry Requirements—Human Coronavirus with Pandemic Potential) </w:t>
      </w:r>
      <w:r w:rsidR="005F4B11">
        <w:rPr>
          <w:i/>
          <w:noProof/>
        </w:rPr>
        <w:t>Determination 2</w:t>
      </w:r>
      <w:r w:rsidR="009729D8" w:rsidRPr="00BF6105">
        <w:rPr>
          <w:i/>
          <w:noProof/>
        </w:rPr>
        <w:t>020</w:t>
      </w:r>
      <w:r w:rsidRPr="00BF6105">
        <w:t>.</w:t>
      </w:r>
    </w:p>
    <w:p w:rsidR="007500C8" w:rsidRPr="00BF6105" w:rsidRDefault="007500C8" w:rsidP="007500C8">
      <w:pPr>
        <w:pStyle w:val="ActHead5"/>
      </w:pPr>
      <w:bookmarkStart w:id="3" w:name="_Toc70686238"/>
      <w:r w:rsidRPr="005F4B11">
        <w:rPr>
          <w:rStyle w:val="CharSectno"/>
        </w:rPr>
        <w:t>3</w:t>
      </w:r>
      <w:r w:rsidRPr="00BF6105">
        <w:t xml:space="preserve">  Authority</w:t>
      </w:r>
      <w:bookmarkEnd w:id="3"/>
    </w:p>
    <w:p w:rsidR="00157B8B" w:rsidRPr="00BF6105" w:rsidRDefault="007500C8" w:rsidP="007E667A">
      <w:pPr>
        <w:pStyle w:val="subsection"/>
      </w:pPr>
      <w:r w:rsidRPr="00BF6105">
        <w:tab/>
      </w:r>
      <w:r w:rsidRPr="00BF6105">
        <w:tab/>
      </w:r>
      <w:r w:rsidR="00CA1BA4" w:rsidRPr="00BF6105">
        <w:t>This instrument is</w:t>
      </w:r>
      <w:r w:rsidRPr="00BF6105">
        <w:t xml:space="preserve"> made under </w:t>
      </w:r>
      <w:r w:rsidR="002E3357" w:rsidRPr="00BF6105">
        <w:rPr>
          <w:color w:val="000000"/>
          <w:szCs w:val="22"/>
          <w:shd w:val="clear" w:color="auto" w:fill="FFFFFF"/>
        </w:rPr>
        <w:t>subsection 44(2) of the </w:t>
      </w:r>
      <w:r w:rsidR="002E3357" w:rsidRPr="00BF6105">
        <w:rPr>
          <w:i/>
          <w:iCs/>
          <w:color w:val="000000"/>
          <w:szCs w:val="22"/>
          <w:shd w:val="clear" w:color="auto" w:fill="FFFFFF"/>
        </w:rPr>
        <w:t>Biosecurity Act 2015</w:t>
      </w:r>
      <w:r w:rsidR="00F4350D" w:rsidRPr="00BF6105">
        <w:t>.</w:t>
      </w:r>
    </w:p>
    <w:p w:rsidR="002E3357" w:rsidRPr="00BF6105" w:rsidRDefault="002E3357" w:rsidP="002E3357">
      <w:pPr>
        <w:pStyle w:val="ActHead5"/>
      </w:pPr>
      <w:bookmarkStart w:id="4" w:name="_Toc70686239"/>
      <w:r w:rsidRPr="005F4B11">
        <w:rPr>
          <w:rStyle w:val="CharSectno"/>
        </w:rPr>
        <w:t>4</w:t>
      </w:r>
      <w:r w:rsidRPr="00BF6105">
        <w:t xml:space="preserve">  Definitions</w:t>
      </w:r>
      <w:bookmarkEnd w:id="4"/>
    </w:p>
    <w:p w:rsidR="002E3357" w:rsidRPr="00BF6105" w:rsidRDefault="002E3357" w:rsidP="002E3357">
      <w:pPr>
        <w:pStyle w:val="notetext"/>
      </w:pPr>
      <w:r w:rsidRPr="00BF6105">
        <w:t>Note:</w:t>
      </w:r>
      <w:r w:rsidRPr="00BF6105">
        <w:tab/>
        <w:t>A number of expressions used in this instrument are defined in the Act, including the following:</w:t>
      </w:r>
    </w:p>
    <w:p w:rsidR="002E3357" w:rsidRPr="00BF6105" w:rsidRDefault="002E3357" w:rsidP="002E3357">
      <w:pPr>
        <w:pStyle w:val="notepara"/>
      </w:pPr>
      <w:r w:rsidRPr="00BF6105">
        <w:t>(a)</w:t>
      </w:r>
      <w:r w:rsidRPr="00BF6105">
        <w:tab/>
        <w:t>Australian territory;</w:t>
      </w:r>
    </w:p>
    <w:p w:rsidR="000C368A" w:rsidRPr="00BF6105" w:rsidRDefault="000C368A" w:rsidP="000C368A">
      <w:pPr>
        <w:pStyle w:val="notepara"/>
      </w:pPr>
      <w:r w:rsidRPr="00BF6105">
        <w:t>(b)</w:t>
      </w:r>
      <w:r w:rsidRPr="00BF6105">
        <w:tab/>
        <w:t>landing place;</w:t>
      </w:r>
    </w:p>
    <w:p w:rsidR="002E3357" w:rsidRPr="00BF6105" w:rsidRDefault="000C368A" w:rsidP="002E3357">
      <w:pPr>
        <w:pStyle w:val="notepara"/>
      </w:pPr>
      <w:r w:rsidRPr="00BF6105">
        <w:t>(c</w:t>
      </w:r>
      <w:r w:rsidR="002E3357" w:rsidRPr="00BF6105">
        <w:t>)</w:t>
      </w:r>
      <w:r w:rsidR="002E3357" w:rsidRPr="00BF6105">
        <w:tab/>
      </w:r>
      <w:r w:rsidRPr="00BF6105">
        <w:t>passenger</w:t>
      </w:r>
      <w:r w:rsidR="00A23ABD" w:rsidRPr="00BF6105">
        <w:t>.</w:t>
      </w:r>
    </w:p>
    <w:p w:rsidR="002E3357" w:rsidRPr="00BF6105" w:rsidRDefault="002E3357" w:rsidP="002E3357">
      <w:pPr>
        <w:pStyle w:val="subsection"/>
      </w:pPr>
      <w:r w:rsidRPr="00BF6105">
        <w:tab/>
      </w:r>
      <w:r w:rsidRPr="00BF6105">
        <w:tab/>
        <w:t>In this instrument:</w:t>
      </w:r>
    </w:p>
    <w:p w:rsidR="002E3357" w:rsidRPr="00BF6105" w:rsidRDefault="002E3357" w:rsidP="002E3357">
      <w:pPr>
        <w:pStyle w:val="Definition"/>
      </w:pPr>
      <w:r w:rsidRPr="00BF6105">
        <w:rPr>
          <w:b/>
          <w:i/>
        </w:rPr>
        <w:t>Act</w:t>
      </w:r>
      <w:r w:rsidRPr="00BF6105">
        <w:t xml:space="preserve"> means the </w:t>
      </w:r>
      <w:r w:rsidRPr="00BF6105">
        <w:rPr>
          <w:i/>
        </w:rPr>
        <w:t>Biosecurity Act 2015</w:t>
      </w:r>
      <w:r w:rsidRPr="00BF6105">
        <w:t>.</w:t>
      </w:r>
    </w:p>
    <w:p w:rsidR="008E782A" w:rsidRPr="00BF6105" w:rsidRDefault="008E782A" w:rsidP="008E782A">
      <w:pPr>
        <w:pStyle w:val="Definition"/>
      </w:pPr>
      <w:r w:rsidRPr="00BF6105">
        <w:rPr>
          <w:b/>
          <w:i/>
        </w:rPr>
        <w:t>Australian Border Force</w:t>
      </w:r>
      <w:r w:rsidRPr="00BF6105">
        <w:t xml:space="preserve"> has the same meaning as in the </w:t>
      </w:r>
      <w:r w:rsidRPr="00BF6105">
        <w:rPr>
          <w:i/>
        </w:rPr>
        <w:t>Australian Border Force Act 2015</w:t>
      </w:r>
      <w:r w:rsidRPr="00BF6105">
        <w:t>.</w:t>
      </w:r>
    </w:p>
    <w:p w:rsidR="00167110" w:rsidRPr="00BF6105" w:rsidRDefault="00167110" w:rsidP="00167110">
      <w:pPr>
        <w:pStyle w:val="Definition"/>
      </w:pPr>
      <w:r w:rsidRPr="00BF6105">
        <w:rPr>
          <w:b/>
          <w:i/>
        </w:rPr>
        <w:t>Australian Border Force employee</w:t>
      </w:r>
      <w:r w:rsidRPr="00BF6105">
        <w:t xml:space="preserve"> means an APS employee:</w:t>
      </w:r>
    </w:p>
    <w:p w:rsidR="00167110" w:rsidRPr="00BF6105" w:rsidRDefault="00167110" w:rsidP="00167110">
      <w:pPr>
        <w:pStyle w:val="paragraph"/>
      </w:pPr>
      <w:r w:rsidRPr="00BF6105">
        <w:tab/>
        <w:t>(a)</w:t>
      </w:r>
      <w:r w:rsidRPr="00BF6105">
        <w:tab/>
        <w:t xml:space="preserve">in the Department administered by the Minister administering the </w:t>
      </w:r>
      <w:r w:rsidRPr="00BF6105">
        <w:rPr>
          <w:i/>
        </w:rPr>
        <w:t>Australian Border Force Act 2015</w:t>
      </w:r>
      <w:r w:rsidRPr="00BF6105">
        <w:t>;</w:t>
      </w:r>
      <w:r w:rsidRPr="00BF6105">
        <w:rPr>
          <w:i/>
        </w:rPr>
        <w:t xml:space="preserve"> </w:t>
      </w:r>
      <w:r w:rsidRPr="00BF6105">
        <w:t>and</w:t>
      </w:r>
    </w:p>
    <w:p w:rsidR="00167110" w:rsidRPr="00BF6105" w:rsidRDefault="00167110" w:rsidP="00167110">
      <w:pPr>
        <w:pStyle w:val="paragraph"/>
      </w:pPr>
      <w:r w:rsidRPr="00BF6105">
        <w:tab/>
        <w:t>(b)</w:t>
      </w:r>
      <w:r w:rsidRPr="00BF6105">
        <w:tab/>
        <w:t xml:space="preserve">who is in the Australian Border Force or whose services are made available </w:t>
      </w:r>
      <w:r w:rsidR="00A23ABD" w:rsidRPr="00BF6105">
        <w:t>to the Australian Border Force.</w:t>
      </w:r>
    </w:p>
    <w:p w:rsidR="00C56F8E" w:rsidRPr="00BF6105" w:rsidRDefault="00C56F8E" w:rsidP="00C56F8E">
      <w:pPr>
        <w:pStyle w:val="Definition"/>
      </w:pPr>
      <w:r w:rsidRPr="00BF6105">
        <w:rPr>
          <w:b/>
          <w:i/>
        </w:rPr>
        <w:t>Overseas Travel Ban Determination</w:t>
      </w:r>
      <w:r w:rsidRPr="00BF6105">
        <w:t xml:space="preserve"> means the </w:t>
      </w:r>
      <w:r w:rsidRPr="00BF6105">
        <w:rPr>
          <w:i/>
        </w:rPr>
        <w:t xml:space="preserve">Biosecurity (Human Biosecurity Emergency) (Human Coronavirus with Pandemic Potential) (Overseas Travel Ban Emergency Requirements) </w:t>
      </w:r>
      <w:r w:rsidR="005F4B11">
        <w:rPr>
          <w:i/>
        </w:rPr>
        <w:t>Determination 2</w:t>
      </w:r>
      <w:r w:rsidRPr="00BF6105">
        <w:rPr>
          <w:i/>
        </w:rPr>
        <w:t>020</w:t>
      </w:r>
      <w:r w:rsidRPr="00BF6105">
        <w:t xml:space="preserve">, as in force on </w:t>
      </w:r>
      <w:r w:rsidR="005F4B11">
        <w:t>19 April</w:t>
      </w:r>
      <w:r w:rsidRPr="00BF6105">
        <w:t xml:space="preserve"> 2021.</w:t>
      </w:r>
    </w:p>
    <w:p w:rsidR="000B778E" w:rsidRPr="00BF6105" w:rsidRDefault="000B778E" w:rsidP="002E3357">
      <w:pPr>
        <w:pStyle w:val="Definition"/>
      </w:pPr>
      <w:r w:rsidRPr="00BF6105">
        <w:rPr>
          <w:b/>
          <w:i/>
        </w:rPr>
        <w:t>relevant official</w:t>
      </w:r>
      <w:r w:rsidRPr="00BF6105">
        <w:t xml:space="preserve"> means any of the following:</w:t>
      </w:r>
    </w:p>
    <w:p w:rsidR="000B778E" w:rsidRPr="00BF6105" w:rsidRDefault="000B778E" w:rsidP="000B778E">
      <w:pPr>
        <w:pStyle w:val="paragraph"/>
      </w:pPr>
      <w:r w:rsidRPr="00BF6105">
        <w:tab/>
        <w:t>(a)</w:t>
      </w:r>
      <w:r w:rsidRPr="00BF6105">
        <w:tab/>
        <w:t>a biosecurity officer;</w:t>
      </w:r>
    </w:p>
    <w:p w:rsidR="000B778E" w:rsidRPr="00BF6105" w:rsidRDefault="000B778E" w:rsidP="000B778E">
      <w:pPr>
        <w:pStyle w:val="paragraph"/>
      </w:pPr>
      <w:r w:rsidRPr="00BF6105">
        <w:tab/>
        <w:t>(b)</w:t>
      </w:r>
      <w:r w:rsidRPr="00BF6105">
        <w:tab/>
        <w:t>a chief human biosecurity officer;</w:t>
      </w:r>
    </w:p>
    <w:p w:rsidR="000B778E" w:rsidRPr="00BF6105" w:rsidRDefault="000B778E" w:rsidP="000B778E">
      <w:pPr>
        <w:pStyle w:val="paragraph"/>
      </w:pPr>
      <w:r w:rsidRPr="00BF6105">
        <w:tab/>
        <w:t>(c)</w:t>
      </w:r>
      <w:r w:rsidRPr="00BF6105">
        <w:tab/>
        <w:t>a human biosecurity officer;</w:t>
      </w:r>
    </w:p>
    <w:p w:rsidR="000B778E" w:rsidRPr="00BF6105" w:rsidRDefault="000B778E" w:rsidP="000B778E">
      <w:pPr>
        <w:pStyle w:val="paragraph"/>
      </w:pPr>
      <w:r w:rsidRPr="00BF6105">
        <w:tab/>
        <w:t>(d)</w:t>
      </w:r>
      <w:r w:rsidRPr="00BF6105">
        <w:tab/>
        <w:t xml:space="preserve">an </w:t>
      </w:r>
      <w:r w:rsidR="00167110" w:rsidRPr="00BF6105">
        <w:t>Australian Border Force employee</w:t>
      </w:r>
      <w:r w:rsidRPr="00BF6105">
        <w:t>.</w:t>
      </w:r>
    </w:p>
    <w:p w:rsidR="002E3357" w:rsidRPr="00BF6105" w:rsidRDefault="005F4B11" w:rsidP="002E3357">
      <w:pPr>
        <w:pStyle w:val="ActHead2"/>
        <w:pageBreakBefore/>
      </w:pPr>
      <w:bookmarkStart w:id="5" w:name="_Toc70686240"/>
      <w:r w:rsidRPr="005F4B11">
        <w:rPr>
          <w:rStyle w:val="CharPartNo"/>
        </w:rPr>
        <w:lastRenderedPageBreak/>
        <w:t>Part 2</w:t>
      </w:r>
      <w:r w:rsidR="002E3357" w:rsidRPr="00BF6105">
        <w:t>—</w:t>
      </w:r>
      <w:r w:rsidR="007F3F83" w:rsidRPr="005F4B11">
        <w:rPr>
          <w:rStyle w:val="CharPartText"/>
        </w:rPr>
        <w:t xml:space="preserve">Passenger </w:t>
      </w:r>
      <w:r w:rsidR="00063717" w:rsidRPr="005F4B11">
        <w:rPr>
          <w:rStyle w:val="CharPartText"/>
        </w:rPr>
        <w:t>statements</w:t>
      </w:r>
      <w:bookmarkEnd w:id="5"/>
    </w:p>
    <w:p w:rsidR="000C0B58" w:rsidRPr="00BF6105" w:rsidRDefault="000C0B58" w:rsidP="000C0B58">
      <w:pPr>
        <w:pStyle w:val="Header"/>
      </w:pPr>
      <w:r w:rsidRPr="005F4B11">
        <w:rPr>
          <w:rStyle w:val="CharDivNo"/>
        </w:rPr>
        <w:t xml:space="preserve"> </w:t>
      </w:r>
      <w:r w:rsidRPr="005F4B11">
        <w:rPr>
          <w:rStyle w:val="CharDivText"/>
        </w:rPr>
        <w:t xml:space="preserve"> </w:t>
      </w:r>
    </w:p>
    <w:p w:rsidR="00C56F8E" w:rsidRPr="00BF6105" w:rsidRDefault="00C56F8E" w:rsidP="00C56F8E">
      <w:pPr>
        <w:pStyle w:val="ActHead5"/>
      </w:pPr>
      <w:bookmarkStart w:id="6" w:name="_Toc70686241"/>
      <w:r w:rsidRPr="005F4B11">
        <w:rPr>
          <w:rStyle w:val="CharSectno"/>
        </w:rPr>
        <w:t>5</w:t>
      </w:r>
      <w:r w:rsidRPr="00BF6105">
        <w:t xml:space="preserve">  Requirement to provide statement—certain individuals entering Australian territory from New Zealand</w:t>
      </w:r>
      <w:bookmarkEnd w:id="6"/>
    </w:p>
    <w:p w:rsidR="000C0B58" w:rsidRPr="00BF6105" w:rsidRDefault="000C0B58" w:rsidP="000C0B58">
      <w:pPr>
        <w:pStyle w:val="subsection"/>
      </w:pPr>
      <w:r w:rsidRPr="00BF6105">
        <w:tab/>
        <w:t>(1)</w:t>
      </w:r>
      <w:r w:rsidRPr="00BF6105">
        <w:tab/>
        <w:t>This section applies to an individual who:</w:t>
      </w:r>
    </w:p>
    <w:p w:rsidR="003F3297" w:rsidRPr="00BF6105" w:rsidRDefault="000C0B58" w:rsidP="00822286">
      <w:pPr>
        <w:pStyle w:val="paragraph"/>
      </w:pPr>
      <w:r w:rsidRPr="00BF6105">
        <w:tab/>
        <w:t>(a)</w:t>
      </w:r>
      <w:r w:rsidRPr="00BF6105">
        <w:tab/>
        <w:t>is entering Australian territory</w:t>
      </w:r>
      <w:r w:rsidR="003F3297" w:rsidRPr="00BF6105">
        <w:t>:</w:t>
      </w:r>
    </w:p>
    <w:p w:rsidR="000C0B58" w:rsidRPr="00BF6105" w:rsidRDefault="003F3297" w:rsidP="003F3297">
      <w:pPr>
        <w:pStyle w:val="paragraphsub"/>
      </w:pPr>
      <w:r w:rsidRPr="00BF6105">
        <w:tab/>
        <w:t>(i)</w:t>
      </w:r>
      <w:r w:rsidRPr="00BF6105">
        <w:tab/>
      </w:r>
      <w:r w:rsidR="000C0B58" w:rsidRPr="00BF6105">
        <w:t xml:space="preserve">at a landing place in accordance with </w:t>
      </w:r>
      <w:r w:rsidR="00B17F75" w:rsidRPr="00BF6105">
        <w:t>Division 2</w:t>
      </w:r>
      <w:r w:rsidR="000C0B58" w:rsidRPr="00BF6105">
        <w:t xml:space="preserve"> of Part 4 of Chapter 4 of the Act; and</w:t>
      </w:r>
    </w:p>
    <w:p w:rsidR="00822286" w:rsidRPr="00BF6105" w:rsidRDefault="003F3297" w:rsidP="003F3297">
      <w:pPr>
        <w:pStyle w:val="paragraphsub"/>
      </w:pPr>
      <w:r w:rsidRPr="00BF6105">
        <w:tab/>
        <w:t>(ii)</w:t>
      </w:r>
      <w:r w:rsidRPr="00BF6105">
        <w:tab/>
      </w:r>
      <w:r w:rsidR="00F023B8" w:rsidRPr="00BF6105">
        <w:t>as</w:t>
      </w:r>
      <w:r w:rsidR="00822286" w:rsidRPr="00BF6105">
        <w:t xml:space="preserve"> a passenger of an aircraft on a flight that commenced in New Zealand; and</w:t>
      </w:r>
    </w:p>
    <w:p w:rsidR="000C0B58" w:rsidRPr="00BF6105" w:rsidRDefault="00822286" w:rsidP="000C0B58">
      <w:pPr>
        <w:pStyle w:val="paragraph"/>
      </w:pPr>
      <w:r w:rsidRPr="00BF6105">
        <w:tab/>
        <w:t>(</w:t>
      </w:r>
      <w:r w:rsidR="003F3297" w:rsidRPr="00BF6105">
        <w:t>b</w:t>
      </w:r>
      <w:r w:rsidRPr="00BF6105">
        <w:t>)</w:t>
      </w:r>
      <w:r w:rsidRPr="00BF6105">
        <w:tab/>
      </w:r>
      <w:r w:rsidR="000B2087" w:rsidRPr="00BF6105">
        <w:t xml:space="preserve">had </w:t>
      </w:r>
      <w:r w:rsidR="005E3133" w:rsidRPr="00BF6105">
        <w:t xml:space="preserve">been </w:t>
      </w:r>
      <w:r w:rsidR="00C56F8E" w:rsidRPr="00BF6105">
        <w:t>only in either or both of New Zealand and Australia</w:t>
      </w:r>
      <w:r w:rsidR="000B2087" w:rsidRPr="00BF6105">
        <w:t xml:space="preserve"> for at least 14 days </w:t>
      </w:r>
      <w:r w:rsidR="00D378FF" w:rsidRPr="00BF6105">
        <w:t xml:space="preserve">immediately </w:t>
      </w:r>
      <w:r w:rsidR="000B2087" w:rsidRPr="00BF6105">
        <w:t>before the day the flight commenced</w:t>
      </w:r>
      <w:r w:rsidR="000C0B58" w:rsidRPr="00BF6105">
        <w:t>.</w:t>
      </w:r>
    </w:p>
    <w:p w:rsidR="00285A15" w:rsidRPr="00BF6105" w:rsidRDefault="00E977E9" w:rsidP="00E977E9">
      <w:pPr>
        <w:pStyle w:val="subsection"/>
      </w:pPr>
      <w:r w:rsidRPr="00BF6105">
        <w:tab/>
        <w:t>(2)</w:t>
      </w:r>
      <w:r w:rsidRPr="00BF6105">
        <w:tab/>
        <w:t>The individual must provide</w:t>
      </w:r>
      <w:r w:rsidR="00542105" w:rsidRPr="00BF6105">
        <w:t xml:space="preserve">, to a relevant official, </w:t>
      </w:r>
      <w:r w:rsidR="000B778E" w:rsidRPr="00BF6105">
        <w:t xml:space="preserve">a </w:t>
      </w:r>
      <w:r w:rsidR="00285A15" w:rsidRPr="00BF6105">
        <w:t xml:space="preserve">written </w:t>
      </w:r>
      <w:r w:rsidR="00443C73" w:rsidRPr="00BF6105">
        <w:t xml:space="preserve">statement </w:t>
      </w:r>
      <w:r w:rsidR="008D0E8D" w:rsidRPr="00BF6105">
        <w:t>signed by the individual</w:t>
      </w:r>
      <w:r w:rsidR="00443C73" w:rsidRPr="00BF6105">
        <w:t xml:space="preserve"> that includes</w:t>
      </w:r>
      <w:r w:rsidR="00285A15" w:rsidRPr="00BF6105">
        <w:t>:</w:t>
      </w:r>
    </w:p>
    <w:p w:rsidR="00C30C4C" w:rsidRPr="00BF6105" w:rsidRDefault="00285A15" w:rsidP="000B778E">
      <w:pPr>
        <w:pStyle w:val="paragraph"/>
      </w:pPr>
      <w:r w:rsidRPr="00BF6105">
        <w:tab/>
        <w:t>(a)</w:t>
      </w:r>
      <w:r w:rsidRPr="00BF6105">
        <w:tab/>
      </w:r>
      <w:r w:rsidR="008D0E8D" w:rsidRPr="00BF6105">
        <w:t xml:space="preserve">a </w:t>
      </w:r>
      <w:r w:rsidR="00443C73" w:rsidRPr="00BF6105">
        <w:t>declaration</w:t>
      </w:r>
      <w:r w:rsidR="00A24342" w:rsidRPr="00BF6105">
        <w:t xml:space="preserve"> that the individual</w:t>
      </w:r>
      <w:r w:rsidR="008D0E8D" w:rsidRPr="00BF6105">
        <w:t xml:space="preserve"> ha</w:t>
      </w:r>
      <w:r w:rsidR="00D73066" w:rsidRPr="00BF6105">
        <w:t>d</w:t>
      </w:r>
      <w:r w:rsidRPr="00BF6105">
        <w:t xml:space="preserve"> been </w:t>
      </w:r>
      <w:r w:rsidR="00C56F8E" w:rsidRPr="00BF6105">
        <w:t>only in either or both of New Zealand and Australia</w:t>
      </w:r>
      <w:r w:rsidR="00A24342" w:rsidRPr="00BF6105">
        <w:t xml:space="preserve"> for the past 14 days</w:t>
      </w:r>
      <w:r w:rsidRPr="00BF6105">
        <w:t>; and</w:t>
      </w:r>
    </w:p>
    <w:p w:rsidR="00285A15" w:rsidRPr="00BF6105" w:rsidRDefault="00285A15" w:rsidP="000B778E">
      <w:pPr>
        <w:pStyle w:val="paragraph"/>
      </w:pPr>
      <w:r w:rsidRPr="00BF6105">
        <w:tab/>
        <w:t>(b</w:t>
      </w:r>
      <w:r w:rsidR="000B778E" w:rsidRPr="00BF6105">
        <w:t>)</w:t>
      </w:r>
      <w:r w:rsidR="000B778E" w:rsidRPr="00BF6105">
        <w:tab/>
      </w:r>
      <w:r w:rsidR="008D0E8D" w:rsidRPr="00BF6105">
        <w:t>the following information</w:t>
      </w:r>
      <w:r w:rsidR="00C30C4C" w:rsidRPr="00BF6105">
        <w:t xml:space="preserve"> for the individual</w:t>
      </w:r>
      <w:r w:rsidR="008D0E8D" w:rsidRPr="00BF6105">
        <w:t>:</w:t>
      </w:r>
    </w:p>
    <w:p w:rsidR="00C30C4C" w:rsidRPr="00BF6105" w:rsidRDefault="00C30C4C" w:rsidP="00C30C4C">
      <w:pPr>
        <w:pStyle w:val="paragraphsub"/>
      </w:pPr>
      <w:r w:rsidRPr="00BF6105">
        <w:tab/>
        <w:t>(i)</w:t>
      </w:r>
      <w:r w:rsidRPr="00BF6105">
        <w:tab/>
        <w:t>whether the individual has signs or symptoms of human coronavirus with pandemic potential;</w:t>
      </w:r>
    </w:p>
    <w:p w:rsidR="005508F3" w:rsidRPr="00BF6105" w:rsidRDefault="005508F3" w:rsidP="00C30C4C">
      <w:pPr>
        <w:pStyle w:val="paragraphsub"/>
      </w:pPr>
      <w:r w:rsidRPr="00BF6105">
        <w:tab/>
        <w:t>(ii)</w:t>
      </w:r>
      <w:r w:rsidRPr="00BF6105">
        <w:tab/>
        <w:t>whether the individual has been exposed to human coronavirus with pandemic potential in the past 14 days;</w:t>
      </w:r>
    </w:p>
    <w:p w:rsidR="00C30C4C" w:rsidRPr="00BF6105" w:rsidRDefault="00285A15" w:rsidP="00285A15">
      <w:pPr>
        <w:pStyle w:val="paragraphsub"/>
      </w:pPr>
      <w:r w:rsidRPr="00BF6105">
        <w:tab/>
        <w:t>(</w:t>
      </w:r>
      <w:r w:rsidR="005508F3" w:rsidRPr="00BF6105">
        <w:t>iii</w:t>
      </w:r>
      <w:r w:rsidRPr="00BF6105">
        <w:t>)</w:t>
      </w:r>
      <w:r w:rsidRPr="00BF6105">
        <w:tab/>
      </w:r>
      <w:r w:rsidR="000B778E" w:rsidRPr="00BF6105">
        <w:t>name</w:t>
      </w:r>
      <w:r w:rsidR="00C30C4C" w:rsidRPr="00BF6105">
        <w:t>;</w:t>
      </w:r>
    </w:p>
    <w:p w:rsidR="00C30C4C" w:rsidRPr="00BF6105" w:rsidRDefault="005508F3" w:rsidP="00285A15">
      <w:pPr>
        <w:pStyle w:val="paragraphsub"/>
      </w:pPr>
      <w:r w:rsidRPr="00BF6105">
        <w:tab/>
        <w:t>(iv</w:t>
      </w:r>
      <w:r w:rsidR="00C30C4C" w:rsidRPr="00BF6105">
        <w:t>)</w:t>
      </w:r>
      <w:r w:rsidR="00C30C4C" w:rsidRPr="00BF6105">
        <w:tab/>
      </w:r>
      <w:r w:rsidR="001840FA" w:rsidRPr="00BF6105">
        <w:t>date of birth</w:t>
      </w:r>
      <w:r w:rsidR="00C30C4C" w:rsidRPr="00BF6105">
        <w:t>;</w:t>
      </w:r>
    </w:p>
    <w:p w:rsidR="00A15318" w:rsidRPr="00BF6105" w:rsidRDefault="00C30C4C" w:rsidP="00285A15">
      <w:pPr>
        <w:pStyle w:val="paragraphsub"/>
      </w:pPr>
      <w:r w:rsidRPr="00BF6105">
        <w:tab/>
        <w:t>(v)</w:t>
      </w:r>
      <w:r w:rsidRPr="00BF6105">
        <w:tab/>
      </w:r>
      <w:r w:rsidR="001840FA" w:rsidRPr="00BF6105">
        <w:t>passport number</w:t>
      </w:r>
      <w:r w:rsidR="00A15318" w:rsidRPr="00BF6105">
        <w:t>;</w:t>
      </w:r>
    </w:p>
    <w:p w:rsidR="00C30C4C" w:rsidRPr="00BF6105" w:rsidRDefault="00C30C4C" w:rsidP="00C30C4C">
      <w:pPr>
        <w:pStyle w:val="paragraphsub"/>
      </w:pPr>
      <w:r w:rsidRPr="00BF6105">
        <w:tab/>
        <w:t>(v</w:t>
      </w:r>
      <w:r w:rsidR="005508F3" w:rsidRPr="00BF6105">
        <w:t>i</w:t>
      </w:r>
      <w:r w:rsidRPr="00BF6105">
        <w:t>)</w:t>
      </w:r>
      <w:r w:rsidRPr="00BF6105">
        <w:tab/>
        <w:t>phone number while in Australian territory;</w:t>
      </w:r>
    </w:p>
    <w:p w:rsidR="00C30C4C" w:rsidRPr="00BF6105" w:rsidRDefault="00C30C4C" w:rsidP="00C30C4C">
      <w:pPr>
        <w:pStyle w:val="paragraphsub"/>
      </w:pPr>
      <w:r w:rsidRPr="00BF6105">
        <w:tab/>
        <w:t>(vi</w:t>
      </w:r>
      <w:r w:rsidR="005508F3" w:rsidRPr="00BF6105">
        <w:t>i</w:t>
      </w:r>
      <w:r w:rsidRPr="00BF6105">
        <w:t>)</w:t>
      </w:r>
      <w:r w:rsidRPr="00BF6105">
        <w:tab/>
        <w:t>intended address while in Australian territory;</w:t>
      </w:r>
    </w:p>
    <w:p w:rsidR="00C30C4C" w:rsidRPr="00BF6105" w:rsidRDefault="00C30C4C" w:rsidP="00C30C4C">
      <w:pPr>
        <w:pStyle w:val="paragraphsub"/>
      </w:pPr>
      <w:r w:rsidRPr="00BF6105">
        <w:tab/>
        <w:t>(vii</w:t>
      </w:r>
      <w:r w:rsidR="005508F3" w:rsidRPr="00BF6105">
        <w:t>i</w:t>
      </w:r>
      <w:r w:rsidRPr="00BF6105">
        <w:t>)</w:t>
      </w:r>
      <w:r w:rsidRPr="00BF6105">
        <w:tab/>
        <w:t>email address;</w:t>
      </w:r>
    </w:p>
    <w:p w:rsidR="00C30C4C" w:rsidRPr="00BF6105" w:rsidRDefault="00C30C4C" w:rsidP="00285A15">
      <w:pPr>
        <w:pStyle w:val="paragraphsub"/>
      </w:pPr>
      <w:r w:rsidRPr="00BF6105">
        <w:tab/>
        <w:t>(</w:t>
      </w:r>
      <w:r w:rsidR="005508F3" w:rsidRPr="00BF6105">
        <w:t>ix</w:t>
      </w:r>
      <w:r w:rsidR="00F90E03" w:rsidRPr="00BF6105">
        <w:t>)</w:t>
      </w:r>
      <w:r w:rsidR="00F90E03" w:rsidRPr="00BF6105">
        <w:tab/>
        <w:t xml:space="preserve">flight </w:t>
      </w:r>
      <w:r w:rsidR="00C56F8E" w:rsidRPr="00BF6105">
        <w:t>number.</w:t>
      </w:r>
    </w:p>
    <w:p w:rsidR="000B778E" w:rsidRPr="00BF6105" w:rsidRDefault="000B778E" w:rsidP="000B778E">
      <w:pPr>
        <w:pStyle w:val="notetext"/>
      </w:pPr>
      <w:r w:rsidRPr="00BF6105">
        <w:t>Note</w:t>
      </w:r>
      <w:r w:rsidR="0037086B" w:rsidRPr="00BF6105">
        <w:t xml:space="preserve"> 1</w:t>
      </w:r>
      <w:r w:rsidRPr="00BF6105">
        <w:t>:</w:t>
      </w:r>
      <w:r w:rsidRPr="00BF6105">
        <w:tab/>
        <w:t xml:space="preserve">An individual who fails to comply with a requirement </w:t>
      </w:r>
      <w:r w:rsidR="00542105" w:rsidRPr="00BF6105">
        <w:t xml:space="preserve">that applies to the individual under </w:t>
      </w:r>
      <w:r w:rsidR="00A21625" w:rsidRPr="00BF6105">
        <w:t>this section</w:t>
      </w:r>
      <w:r w:rsidR="00542105" w:rsidRPr="00BF6105">
        <w:t xml:space="preserve"> </w:t>
      </w:r>
      <w:r w:rsidRPr="00BF6105">
        <w:t>may contravene a civil penalty provision (see section 46</w:t>
      </w:r>
      <w:r w:rsidR="00542105" w:rsidRPr="00BF6105">
        <w:t xml:space="preserve"> of the Act</w:t>
      </w:r>
      <w:r w:rsidRPr="00BF6105">
        <w:t>).</w:t>
      </w:r>
    </w:p>
    <w:p w:rsidR="000B778E" w:rsidRPr="00BF6105" w:rsidRDefault="005F2257" w:rsidP="000B778E">
      <w:pPr>
        <w:pStyle w:val="notetext"/>
      </w:pPr>
      <w:r w:rsidRPr="00BF6105">
        <w:t>Note 2</w:t>
      </w:r>
      <w:r w:rsidR="000B778E" w:rsidRPr="00BF6105">
        <w:t>:</w:t>
      </w:r>
      <w:r w:rsidR="000B778E" w:rsidRPr="00BF6105">
        <w:tab/>
        <w:t xml:space="preserve">A person may commit an offence or contravene a civil penalty provision if the person provides false or misleading information or documents (see sections 137.1 and 137.2 of the </w:t>
      </w:r>
      <w:r w:rsidR="000B778E" w:rsidRPr="00BF6105">
        <w:rPr>
          <w:i/>
        </w:rPr>
        <w:t>Criminal Code</w:t>
      </w:r>
      <w:r w:rsidR="000B778E" w:rsidRPr="00BF6105">
        <w:t xml:space="preserve"> and sections 532 and 533 of th</w:t>
      </w:r>
      <w:r w:rsidR="007E65DB" w:rsidRPr="00BF6105">
        <w:t>e</w:t>
      </w:r>
      <w:r w:rsidR="000B778E" w:rsidRPr="00BF6105">
        <w:t xml:space="preserve"> Act).</w:t>
      </w:r>
    </w:p>
    <w:p w:rsidR="00A23ABD" w:rsidRPr="00BF6105" w:rsidRDefault="00A23ABD" w:rsidP="000B778E">
      <w:pPr>
        <w:pStyle w:val="notetext"/>
      </w:pPr>
      <w:r w:rsidRPr="00BF6105">
        <w:t>Note 3:</w:t>
      </w:r>
      <w:r w:rsidRPr="00BF6105">
        <w:tab/>
        <w:t xml:space="preserve">For protections for children or incapable persons who are subject to </w:t>
      </w:r>
      <w:r w:rsidR="00DD74BA" w:rsidRPr="00BF6105">
        <w:t>the</w:t>
      </w:r>
      <w:r w:rsidRPr="00BF6105">
        <w:t xml:space="preserve"> requirement</w:t>
      </w:r>
      <w:r w:rsidR="00DD74BA" w:rsidRPr="00BF6105">
        <w:t xml:space="preserve"> </w:t>
      </w:r>
      <w:r w:rsidR="00A21625" w:rsidRPr="00BF6105">
        <w:t>in</w:t>
      </w:r>
      <w:r w:rsidR="00DD74BA" w:rsidRPr="00BF6105">
        <w:t xml:space="preserve"> </w:t>
      </w:r>
      <w:r w:rsidR="00FF6E84" w:rsidRPr="00BF6105">
        <w:t>subsection (</w:t>
      </w:r>
      <w:r w:rsidR="00DD74BA" w:rsidRPr="00BF6105">
        <w:t>2)</w:t>
      </w:r>
      <w:r w:rsidRPr="00BF6105">
        <w:t xml:space="preserve">, see Subdivision B of </w:t>
      </w:r>
      <w:r w:rsidR="00B17F75" w:rsidRPr="00BF6105">
        <w:t>Division 2</w:t>
      </w:r>
      <w:r w:rsidRPr="00BF6105">
        <w:t xml:space="preserve"> of </w:t>
      </w:r>
      <w:r w:rsidR="005F4B11">
        <w:t>Part 1</w:t>
      </w:r>
      <w:r w:rsidRPr="00BF6105">
        <w:t xml:space="preserve"> of </w:t>
      </w:r>
      <w:r w:rsidR="00B17F75" w:rsidRPr="00BF6105">
        <w:t>Chapter 2</w:t>
      </w:r>
      <w:r w:rsidRPr="00BF6105">
        <w:t xml:space="preserve"> of the Act.</w:t>
      </w:r>
    </w:p>
    <w:p w:rsidR="00A90D93" w:rsidRPr="00BF6105" w:rsidRDefault="00A90D93" w:rsidP="000B778E">
      <w:pPr>
        <w:pStyle w:val="notetext"/>
      </w:pPr>
      <w:r w:rsidRPr="00BF6105">
        <w:t>Note 4:</w:t>
      </w:r>
      <w:r w:rsidRPr="00BF6105">
        <w:tab/>
      </w:r>
      <w:r w:rsidR="005F4B11">
        <w:t>Part 2</w:t>
      </w:r>
      <w:r w:rsidR="001B5C4B" w:rsidRPr="00BF6105">
        <w:t xml:space="preserve"> of </w:t>
      </w:r>
      <w:r w:rsidR="00B17F75" w:rsidRPr="00BF6105">
        <w:t>Chapter 1</w:t>
      </w:r>
      <w:r w:rsidR="001B5C4B" w:rsidRPr="00BF6105">
        <w:t>1 of the Act deals with confidentiality of p</w:t>
      </w:r>
      <w:r w:rsidRPr="00BF6105">
        <w:t xml:space="preserve">ersonal information </w:t>
      </w:r>
      <w:r w:rsidR="001B5C4B" w:rsidRPr="00BF6105">
        <w:t xml:space="preserve">collected </w:t>
      </w:r>
      <w:r w:rsidRPr="00BF6105">
        <w:t>under the Act</w:t>
      </w:r>
      <w:r w:rsidR="001B5C4B" w:rsidRPr="00BF6105">
        <w:t>.</w:t>
      </w:r>
    </w:p>
    <w:p w:rsidR="00E92A40" w:rsidRPr="00BF6105" w:rsidRDefault="00C21699" w:rsidP="007C0F8E">
      <w:pPr>
        <w:pStyle w:val="subsection"/>
      </w:pPr>
      <w:r w:rsidRPr="00BF6105">
        <w:tab/>
      </w:r>
      <w:r w:rsidR="00A21625" w:rsidRPr="00BF6105">
        <w:t>(3)</w:t>
      </w:r>
      <w:r w:rsidRPr="00BF6105">
        <w:tab/>
        <w:t xml:space="preserve">The requirement in </w:t>
      </w:r>
      <w:r w:rsidR="00FF6E84" w:rsidRPr="00BF6105">
        <w:t>subsection (</w:t>
      </w:r>
      <w:r w:rsidR="00A21625" w:rsidRPr="00BF6105">
        <w:t>2)</w:t>
      </w:r>
      <w:r w:rsidRPr="00BF6105">
        <w:t xml:space="preserve"> applies at </w:t>
      </w:r>
      <w:r w:rsidR="00A21625" w:rsidRPr="00BF6105">
        <w:t>the</w:t>
      </w:r>
      <w:r w:rsidRPr="00BF6105">
        <w:t xml:space="preserve"> landing place</w:t>
      </w:r>
      <w:r w:rsidR="007C0F8E" w:rsidRPr="00BF6105">
        <w:t>.</w:t>
      </w:r>
    </w:p>
    <w:p w:rsidR="00C56F8E" w:rsidRPr="00BF6105" w:rsidRDefault="00C56F8E" w:rsidP="00C56F8E">
      <w:pPr>
        <w:pStyle w:val="ActHead5"/>
      </w:pPr>
      <w:bookmarkStart w:id="7" w:name="_Hlk69465691"/>
      <w:bookmarkStart w:id="8" w:name="_Toc70686242"/>
      <w:r w:rsidRPr="005F4B11">
        <w:rPr>
          <w:rStyle w:val="CharSectno"/>
        </w:rPr>
        <w:lastRenderedPageBreak/>
        <w:t>6</w:t>
      </w:r>
      <w:r w:rsidRPr="00BF6105">
        <w:t xml:space="preserve">  Requirement to provide statement—certain returning Australian citizens and permanent residents</w:t>
      </w:r>
      <w:bookmarkEnd w:id="8"/>
    </w:p>
    <w:bookmarkEnd w:id="7"/>
    <w:p w:rsidR="00C56F8E" w:rsidRPr="00BF6105" w:rsidRDefault="00C56F8E" w:rsidP="00C56F8E">
      <w:pPr>
        <w:pStyle w:val="subsection"/>
      </w:pPr>
      <w:r w:rsidRPr="00BF6105">
        <w:tab/>
        <w:t>(1)</w:t>
      </w:r>
      <w:r w:rsidRPr="00BF6105">
        <w:tab/>
        <w:t>This section applies to an individual:</w:t>
      </w:r>
    </w:p>
    <w:p w:rsidR="00C56F8E" w:rsidRPr="00BF6105" w:rsidRDefault="00C56F8E" w:rsidP="00C56F8E">
      <w:pPr>
        <w:pStyle w:val="paragraph"/>
      </w:pPr>
      <w:r w:rsidRPr="00BF6105">
        <w:tab/>
        <w:t>(a)</w:t>
      </w:r>
      <w:r w:rsidRPr="00BF6105">
        <w:tab/>
        <w:t>to whom section 5 does not apply; and</w:t>
      </w:r>
    </w:p>
    <w:p w:rsidR="00C56F8E" w:rsidRPr="00BF6105" w:rsidRDefault="00C56F8E" w:rsidP="00C56F8E">
      <w:pPr>
        <w:pStyle w:val="paragraph"/>
      </w:pPr>
      <w:r w:rsidRPr="00BF6105">
        <w:tab/>
        <w:t>(b)</w:t>
      </w:r>
      <w:r w:rsidRPr="00BF6105">
        <w:tab/>
        <w:t>who is an Australian citizen or permanent resident; and</w:t>
      </w:r>
    </w:p>
    <w:p w:rsidR="00C56F8E" w:rsidRPr="00BF6105" w:rsidRDefault="00C56F8E" w:rsidP="00C56F8E">
      <w:pPr>
        <w:pStyle w:val="paragraph"/>
      </w:pPr>
      <w:r w:rsidRPr="00BF6105">
        <w:tab/>
        <w:t>(c)</w:t>
      </w:r>
      <w:r w:rsidRPr="00BF6105">
        <w:tab/>
        <w:t>who is entering Australian territory at a landing place in accordance with Division 2 of Part 4 of Chapter 4 of the Act; and</w:t>
      </w:r>
    </w:p>
    <w:p w:rsidR="00C56F8E" w:rsidRPr="00BF6105" w:rsidRDefault="00C56F8E" w:rsidP="00C56F8E">
      <w:pPr>
        <w:pStyle w:val="paragraph"/>
      </w:pPr>
      <w:r w:rsidRPr="00BF6105">
        <w:tab/>
        <w:t>(d)</w:t>
      </w:r>
      <w:r w:rsidRPr="00BF6105">
        <w:tab/>
        <w:t>who most recently left Australian territory to travel to New Zealand in accordance with the Overseas Travel Ban Determination in the following circumstances:</w:t>
      </w:r>
    </w:p>
    <w:p w:rsidR="00C56F8E" w:rsidRPr="00BF6105" w:rsidRDefault="00C56F8E" w:rsidP="00C56F8E">
      <w:pPr>
        <w:pStyle w:val="paragraphsub"/>
      </w:pPr>
      <w:r w:rsidRPr="00BF6105">
        <w:tab/>
        <w:t>(i)</w:t>
      </w:r>
      <w:r w:rsidRPr="00BF6105">
        <w:tab/>
        <w:t>an exemption set out in subsection 6(2) or (3) of that Determination applied to the individual;</w:t>
      </w:r>
    </w:p>
    <w:p w:rsidR="00C56F8E" w:rsidRPr="00BF6105" w:rsidRDefault="00C56F8E" w:rsidP="00C56F8E">
      <w:pPr>
        <w:pStyle w:val="paragraphsub"/>
      </w:pPr>
      <w:r w:rsidRPr="00BF6105">
        <w:tab/>
        <w:t>(ii)</w:t>
      </w:r>
      <w:r w:rsidRPr="00BF6105">
        <w:tab/>
        <w:t>no other exemption set out in section 6, or granted under section 7, of that Determination applied to the individual; and</w:t>
      </w:r>
    </w:p>
    <w:p w:rsidR="00C56F8E" w:rsidRPr="00BF6105" w:rsidRDefault="00C56F8E" w:rsidP="00C56F8E">
      <w:pPr>
        <w:pStyle w:val="paragraph"/>
      </w:pPr>
      <w:r w:rsidRPr="00BF6105">
        <w:tab/>
      </w:r>
      <w:bookmarkStart w:id="9" w:name="_Hlk69465621"/>
      <w:r w:rsidRPr="00BF6105">
        <w:t>(e)</w:t>
      </w:r>
      <w:r w:rsidRPr="00BF6105">
        <w:tab/>
        <w:t>who, after so travelling, left</w:t>
      </w:r>
      <w:bookmarkEnd w:id="9"/>
      <w:r w:rsidRPr="00BF6105">
        <w:t xml:space="preserve"> New Zealand to travel to another foreign country.</w:t>
      </w:r>
    </w:p>
    <w:p w:rsidR="00C56F8E" w:rsidRPr="00BF6105" w:rsidRDefault="00C56F8E" w:rsidP="00C56F8E">
      <w:pPr>
        <w:pStyle w:val="subsection"/>
      </w:pPr>
      <w:r w:rsidRPr="00BF6105">
        <w:tab/>
        <w:t>(2)</w:t>
      </w:r>
      <w:r w:rsidRPr="00BF6105">
        <w:tab/>
        <w:t>The individual must provide, to a relevant official, a written statement signed by the individual that includes:</w:t>
      </w:r>
    </w:p>
    <w:p w:rsidR="00C56F8E" w:rsidRPr="00BF6105" w:rsidRDefault="00C56F8E" w:rsidP="00C56F8E">
      <w:pPr>
        <w:pStyle w:val="paragraph"/>
      </w:pPr>
      <w:r w:rsidRPr="00BF6105">
        <w:tab/>
        <w:t>(a)</w:t>
      </w:r>
      <w:r w:rsidRPr="00BF6105">
        <w:tab/>
        <w:t>a declaration that the individual:</w:t>
      </w:r>
    </w:p>
    <w:p w:rsidR="00C56F8E" w:rsidRPr="00BF6105" w:rsidRDefault="00C56F8E" w:rsidP="00C56F8E">
      <w:pPr>
        <w:pStyle w:val="paragraphsub"/>
      </w:pPr>
      <w:r w:rsidRPr="00BF6105">
        <w:tab/>
        <w:t>(i)</w:t>
      </w:r>
      <w:r w:rsidRPr="00BF6105">
        <w:tab/>
        <w:t>most recently left Australian territory to travel to New Zealand as mentioned in paragraph (1)(d); and</w:t>
      </w:r>
    </w:p>
    <w:p w:rsidR="00C56F8E" w:rsidRPr="00BF6105" w:rsidRDefault="00C56F8E" w:rsidP="00C56F8E">
      <w:pPr>
        <w:pStyle w:val="paragraphsub"/>
      </w:pPr>
      <w:r w:rsidRPr="00BF6105">
        <w:tab/>
        <w:t>(ii)</w:t>
      </w:r>
      <w:r w:rsidRPr="00BF6105">
        <w:tab/>
        <w:t>had, after so travelling, left New Zealand to travel to another foreign country for a compassionate reason or because the individual required urgent medical treatment that was not reasonably available in New Zealand or Australia; and</w:t>
      </w:r>
    </w:p>
    <w:p w:rsidR="00C56F8E" w:rsidRPr="00BF6105" w:rsidRDefault="00C56F8E" w:rsidP="00C56F8E">
      <w:pPr>
        <w:pStyle w:val="paragraph"/>
      </w:pPr>
      <w:r w:rsidRPr="00BF6105">
        <w:tab/>
        <w:t>(b)</w:t>
      </w:r>
      <w:r w:rsidRPr="00BF6105">
        <w:tab/>
        <w:t>the following information for the individual:</w:t>
      </w:r>
    </w:p>
    <w:p w:rsidR="00C56F8E" w:rsidRPr="00BF6105" w:rsidRDefault="00C56F8E" w:rsidP="00C56F8E">
      <w:pPr>
        <w:pStyle w:val="paragraphsub"/>
      </w:pPr>
      <w:r w:rsidRPr="00BF6105">
        <w:tab/>
        <w:t>(i)</w:t>
      </w:r>
      <w:r w:rsidRPr="00BF6105">
        <w:tab/>
        <w:t>whether the individual has signs or symptoms of human coronavirus with pandemic potential;</w:t>
      </w:r>
    </w:p>
    <w:p w:rsidR="00C56F8E" w:rsidRPr="00BF6105" w:rsidRDefault="00C56F8E" w:rsidP="00C56F8E">
      <w:pPr>
        <w:pStyle w:val="paragraphsub"/>
      </w:pPr>
      <w:r w:rsidRPr="00BF6105">
        <w:tab/>
        <w:t>(ii)</w:t>
      </w:r>
      <w:r w:rsidRPr="00BF6105">
        <w:tab/>
        <w:t>whether the individual has been exposed to human coronavirus with pandemic potential in the past 14 days;</w:t>
      </w:r>
    </w:p>
    <w:p w:rsidR="00C56F8E" w:rsidRPr="00BF6105" w:rsidRDefault="00C56F8E" w:rsidP="00C56F8E">
      <w:pPr>
        <w:pStyle w:val="paragraphsub"/>
      </w:pPr>
      <w:r w:rsidRPr="00BF6105">
        <w:tab/>
        <w:t>(iii)</w:t>
      </w:r>
      <w:r w:rsidRPr="00BF6105">
        <w:tab/>
        <w:t>name;</w:t>
      </w:r>
    </w:p>
    <w:p w:rsidR="00C56F8E" w:rsidRPr="00BF6105" w:rsidRDefault="00C56F8E" w:rsidP="00C56F8E">
      <w:pPr>
        <w:pStyle w:val="paragraphsub"/>
      </w:pPr>
      <w:r w:rsidRPr="00BF6105">
        <w:tab/>
        <w:t>(iv)</w:t>
      </w:r>
      <w:r w:rsidRPr="00BF6105">
        <w:tab/>
        <w:t>date of birth;</w:t>
      </w:r>
    </w:p>
    <w:p w:rsidR="00C56F8E" w:rsidRPr="00BF6105" w:rsidRDefault="00C56F8E" w:rsidP="00C56F8E">
      <w:pPr>
        <w:pStyle w:val="paragraphsub"/>
      </w:pPr>
      <w:r w:rsidRPr="00BF6105">
        <w:tab/>
        <w:t>(v)</w:t>
      </w:r>
      <w:r w:rsidRPr="00BF6105">
        <w:tab/>
        <w:t>passport number;</w:t>
      </w:r>
    </w:p>
    <w:p w:rsidR="00C56F8E" w:rsidRPr="00BF6105" w:rsidRDefault="00C56F8E" w:rsidP="00C56F8E">
      <w:pPr>
        <w:pStyle w:val="paragraphsub"/>
      </w:pPr>
      <w:r w:rsidRPr="00BF6105">
        <w:tab/>
        <w:t>(vi)</w:t>
      </w:r>
      <w:r w:rsidRPr="00BF6105">
        <w:tab/>
        <w:t>phone number while in Australian territory;</w:t>
      </w:r>
    </w:p>
    <w:p w:rsidR="00C56F8E" w:rsidRPr="00BF6105" w:rsidRDefault="00C56F8E" w:rsidP="00C56F8E">
      <w:pPr>
        <w:pStyle w:val="paragraphsub"/>
      </w:pPr>
      <w:r w:rsidRPr="00BF6105">
        <w:tab/>
        <w:t>(vii)</w:t>
      </w:r>
      <w:r w:rsidRPr="00BF6105">
        <w:tab/>
        <w:t>intended address while in Australian territory;</w:t>
      </w:r>
    </w:p>
    <w:p w:rsidR="00C56F8E" w:rsidRPr="00BF6105" w:rsidRDefault="00C56F8E" w:rsidP="00C56F8E">
      <w:pPr>
        <w:pStyle w:val="paragraphsub"/>
      </w:pPr>
      <w:r w:rsidRPr="00BF6105">
        <w:tab/>
        <w:t>(viii)</w:t>
      </w:r>
      <w:r w:rsidRPr="00BF6105">
        <w:tab/>
        <w:t>email address;</w:t>
      </w:r>
    </w:p>
    <w:p w:rsidR="00C56F8E" w:rsidRPr="00BF6105" w:rsidRDefault="00C56F8E" w:rsidP="00C56F8E">
      <w:pPr>
        <w:pStyle w:val="paragraphsub"/>
      </w:pPr>
      <w:r w:rsidRPr="00BF6105">
        <w:tab/>
        <w:t>(ix)</w:t>
      </w:r>
      <w:r w:rsidRPr="00BF6105">
        <w:tab/>
        <w:t>flight number.</w:t>
      </w:r>
    </w:p>
    <w:p w:rsidR="00C56F8E" w:rsidRPr="00BF6105" w:rsidRDefault="00C56F8E" w:rsidP="00C56F8E">
      <w:pPr>
        <w:pStyle w:val="notetext"/>
      </w:pPr>
      <w:r w:rsidRPr="00BF6105">
        <w:t>Note 1:</w:t>
      </w:r>
      <w:r w:rsidRPr="00BF6105">
        <w:tab/>
        <w:t>For subparagraph (a)(ii), an example of a compassionate reason for an individual is the death or serious illness of a close family member of the individual or of a close family member of the spouse or de facto partner of the individual.</w:t>
      </w:r>
    </w:p>
    <w:p w:rsidR="00C56F8E" w:rsidRPr="00BF6105" w:rsidRDefault="00C56F8E" w:rsidP="00C56F8E">
      <w:pPr>
        <w:pStyle w:val="notetext"/>
      </w:pPr>
      <w:r w:rsidRPr="00BF6105">
        <w:t>Note 2:</w:t>
      </w:r>
      <w:r w:rsidRPr="00BF6105">
        <w:tab/>
        <w:t>An individual who fails to comply with a requirement that applies to the individual under this section may contravene a civil penalty provision (see section 46 of the Act).</w:t>
      </w:r>
    </w:p>
    <w:p w:rsidR="00C56F8E" w:rsidRPr="00BF6105" w:rsidRDefault="00C56F8E" w:rsidP="00C56F8E">
      <w:pPr>
        <w:pStyle w:val="notetext"/>
      </w:pPr>
      <w:r w:rsidRPr="00BF6105">
        <w:lastRenderedPageBreak/>
        <w:t>Note 3:</w:t>
      </w:r>
      <w:r w:rsidRPr="00BF6105">
        <w:tab/>
        <w:t xml:space="preserve">A person may commit an offence or contravene a civil penalty provision if the person provides false or misleading information or documents (see sections 137.1 and 137.2 of the </w:t>
      </w:r>
      <w:r w:rsidRPr="00BF6105">
        <w:rPr>
          <w:i/>
        </w:rPr>
        <w:t>Criminal Code</w:t>
      </w:r>
      <w:r w:rsidRPr="00BF6105">
        <w:t xml:space="preserve"> and sections 532 and 533 of the Act).</w:t>
      </w:r>
    </w:p>
    <w:p w:rsidR="00C56F8E" w:rsidRPr="00BF6105" w:rsidRDefault="00C56F8E" w:rsidP="00C56F8E">
      <w:pPr>
        <w:pStyle w:val="notetext"/>
      </w:pPr>
      <w:r w:rsidRPr="00BF6105">
        <w:t>Note 4:</w:t>
      </w:r>
      <w:r w:rsidRPr="00BF6105">
        <w:tab/>
        <w:t xml:space="preserve">For protections for children or incapable persons who are subject to the requirement in subsection (2), see Subdivision B of Division 2 of </w:t>
      </w:r>
      <w:r w:rsidR="005F4B11">
        <w:t>Part 1</w:t>
      </w:r>
      <w:r w:rsidRPr="00BF6105">
        <w:t xml:space="preserve"> of Chapter 2 of the Act.</w:t>
      </w:r>
    </w:p>
    <w:p w:rsidR="00C56F8E" w:rsidRPr="00BF6105" w:rsidRDefault="00C56F8E" w:rsidP="00C56F8E">
      <w:pPr>
        <w:pStyle w:val="notetext"/>
      </w:pPr>
      <w:r w:rsidRPr="00BF6105">
        <w:t>Note 5:</w:t>
      </w:r>
      <w:r w:rsidRPr="00BF6105">
        <w:tab/>
      </w:r>
      <w:r w:rsidR="005F4B11">
        <w:t>Part 2</w:t>
      </w:r>
      <w:r w:rsidRPr="00BF6105">
        <w:t xml:space="preserve"> of Chapter 11 of the Act deals with confidentiality of personal information collected under the Act.</w:t>
      </w:r>
    </w:p>
    <w:p w:rsidR="00C56F8E" w:rsidRPr="00BF6105" w:rsidRDefault="00C56F8E" w:rsidP="00C56F8E">
      <w:pPr>
        <w:pStyle w:val="subsection"/>
      </w:pPr>
      <w:r w:rsidRPr="00BF6105">
        <w:tab/>
        <w:t>(3)</w:t>
      </w:r>
      <w:r w:rsidRPr="00BF6105">
        <w:tab/>
        <w:t>The requirement in subsection (2) applies at the landing place.</w:t>
      </w:r>
    </w:p>
    <w:p w:rsidR="007B366E" w:rsidRPr="00BF6105" w:rsidRDefault="007B366E" w:rsidP="007C0F8E">
      <w:pPr>
        <w:pStyle w:val="subsection"/>
        <w:sectPr w:rsidR="007B366E" w:rsidRPr="00BF6105" w:rsidSect="00B323AE">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rsidR="007B366E" w:rsidRPr="00BF6105" w:rsidRDefault="007B366E" w:rsidP="008A6EAC">
      <w:pPr>
        <w:pStyle w:val="ENotesHeading1"/>
      </w:pPr>
      <w:bookmarkStart w:id="10" w:name="_Toc70686243"/>
      <w:r w:rsidRPr="00BF6105">
        <w:lastRenderedPageBreak/>
        <w:t>Endnotes</w:t>
      </w:r>
      <w:bookmarkEnd w:id="10"/>
    </w:p>
    <w:p w:rsidR="002519D3" w:rsidRPr="00BF6105" w:rsidRDefault="002519D3" w:rsidP="008A6EAC">
      <w:pPr>
        <w:pStyle w:val="ENotesHeading2"/>
        <w:spacing w:line="240" w:lineRule="auto"/>
        <w:outlineLvl w:val="9"/>
      </w:pPr>
      <w:bookmarkStart w:id="11" w:name="_Toc70686244"/>
      <w:r w:rsidRPr="00BF6105">
        <w:t>Endnote 1—About the endnotes</w:t>
      </w:r>
      <w:bookmarkEnd w:id="11"/>
    </w:p>
    <w:p w:rsidR="002519D3" w:rsidRPr="00BF6105" w:rsidRDefault="002519D3" w:rsidP="008A6EAC">
      <w:pPr>
        <w:spacing w:after="120"/>
      </w:pPr>
      <w:r w:rsidRPr="00BF6105">
        <w:t>The endnotes provide information about this compilation and the compiled law.</w:t>
      </w:r>
    </w:p>
    <w:p w:rsidR="002519D3" w:rsidRPr="00BF6105" w:rsidRDefault="002519D3" w:rsidP="008A6EAC">
      <w:pPr>
        <w:spacing w:after="120"/>
      </w:pPr>
      <w:r w:rsidRPr="00BF6105">
        <w:t>The following endnotes are included in every compilation:</w:t>
      </w:r>
    </w:p>
    <w:p w:rsidR="002519D3" w:rsidRPr="00BF6105" w:rsidRDefault="002519D3" w:rsidP="008A6EAC">
      <w:r w:rsidRPr="00BF6105">
        <w:t>Endnote 1—About the endnotes</w:t>
      </w:r>
    </w:p>
    <w:p w:rsidR="002519D3" w:rsidRPr="00BF6105" w:rsidRDefault="002519D3" w:rsidP="008A6EAC">
      <w:r w:rsidRPr="00BF6105">
        <w:t>Endnote 2—Abbreviation key</w:t>
      </w:r>
    </w:p>
    <w:p w:rsidR="002519D3" w:rsidRPr="00BF6105" w:rsidRDefault="002519D3" w:rsidP="008A6EAC">
      <w:r w:rsidRPr="00BF6105">
        <w:t>Endnote 3—Legislation history</w:t>
      </w:r>
    </w:p>
    <w:p w:rsidR="002519D3" w:rsidRPr="00BF6105" w:rsidRDefault="002519D3" w:rsidP="008A6EAC">
      <w:pPr>
        <w:spacing w:after="120"/>
      </w:pPr>
      <w:r w:rsidRPr="00BF6105">
        <w:t>Endnote 4—Amendment history</w:t>
      </w:r>
    </w:p>
    <w:p w:rsidR="002519D3" w:rsidRPr="00BF6105" w:rsidRDefault="002519D3" w:rsidP="008A6EAC">
      <w:r w:rsidRPr="00BF6105">
        <w:rPr>
          <w:b/>
        </w:rPr>
        <w:t>Abbreviation key—Endnote 2</w:t>
      </w:r>
    </w:p>
    <w:p w:rsidR="002519D3" w:rsidRPr="00BF6105" w:rsidRDefault="002519D3" w:rsidP="008A6EAC">
      <w:pPr>
        <w:spacing w:after="120"/>
      </w:pPr>
      <w:r w:rsidRPr="00BF6105">
        <w:t>The abbreviation key sets out abbreviations that may be used in the endnotes.</w:t>
      </w:r>
    </w:p>
    <w:p w:rsidR="002519D3" w:rsidRPr="00BF6105" w:rsidRDefault="002519D3" w:rsidP="008A6EAC">
      <w:pPr>
        <w:rPr>
          <w:b/>
        </w:rPr>
      </w:pPr>
      <w:r w:rsidRPr="00BF6105">
        <w:rPr>
          <w:b/>
        </w:rPr>
        <w:t>Legislation history and amendment history—Endnotes 3 and 4</w:t>
      </w:r>
    </w:p>
    <w:p w:rsidR="002519D3" w:rsidRPr="00BF6105" w:rsidRDefault="002519D3" w:rsidP="008A6EAC">
      <w:pPr>
        <w:spacing w:after="120"/>
      </w:pPr>
      <w:r w:rsidRPr="00BF6105">
        <w:t>Amending laws are annotated in the legislation history and amendment history.</w:t>
      </w:r>
    </w:p>
    <w:p w:rsidR="002519D3" w:rsidRPr="00BF6105" w:rsidRDefault="002519D3" w:rsidP="008A6EAC">
      <w:pPr>
        <w:spacing w:after="120"/>
      </w:pPr>
      <w:r w:rsidRPr="00BF610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519D3" w:rsidRPr="00BF6105" w:rsidRDefault="002519D3" w:rsidP="008A6EAC">
      <w:pPr>
        <w:spacing w:after="120"/>
      </w:pPr>
      <w:r w:rsidRPr="00BF610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519D3" w:rsidRPr="00BF6105" w:rsidRDefault="002519D3" w:rsidP="008A6EAC">
      <w:pPr>
        <w:rPr>
          <w:b/>
        </w:rPr>
      </w:pPr>
      <w:r w:rsidRPr="00BF6105">
        <w:rPr>
          <w:b/>
        </w:rPr>
        <w:t>Editorial changes</w:t>
      </w:r>
    </w:p>
    <w:p w:rsidR="002519D3" w:rsidRPr="00BF6105" w:rsidRDefault="002519D3" w:rsidP="008A6EAC">
      <w:pPr>
        <w:spacing w:after="120"/>
      </w:pPr>
      <w:r w:rsidRPr="00BF6105">
        <w:t xml:space="preserve">The </w:t>
      </w:r>
      <w:r w:rsidRPr="00BF6105">
        <w:rPr>
          <w:i/>
        </w:rPr>
        <w:t>Legislation Act 2003</w:t>
      </w:r>
      <w:r w:rsidRPr="00BF610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519D3" w:rsidRPr="00BF6105" w:rsidRDefault="002519D3" w:rsidP="008A6EAC">
      <w:pPr>
        <w:spacing w:after="120"/>
      </w:pPr>
      <w:r w:rsidRPr="00BF6105">
        <w:t xml:space="preserve">If the compilation includes editorial changes, the endnotes include a brief outline of the changes in general terms. Full details of any changes can be obtained from the Office of Parliamentary Counsel. </w:t>
      </w:r>
    </w:p>
    <w:p w:rsidR="002519D3" w:rsidRPr="00BF6105" w:rsidRDefault="002519D3" w:rsidP="008A6EAC">
      <w:pPr>
        <w:keepNext/>
      </w:pPr>
      <w:r w:rsidRPr="00BF6105">
        <w:rPr>
          <w:b/>
        </w:rPr>
        <w:t>Misdescribed amendments</w:t>
      </w:r>
    </w:p>
    <w:p w:rsidR="002519D3" w:rsidRPr="00BF6105" w:rsidRDefault="002519D3" w:rsidP="008A6EAC">
      <w:pPr>
        <w:spacing w:after="120"/>
      </w:pPr>
      <w:r w:rsidRPr="00BF610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519D3" w:rsidRPr="00BF6105" w:rsidRDefault="002519D3" w:rsidP="008A6EAC">
      <w:pPr>
        <w:spacing w:before="120" w:after="240"/>
      </w:pPr>
      <w:r w:rsidRPr="00BF6105">
        <w:t>If a misdescribed amendment cannot be given effect as intended, the abbreviation “(md not incorp)” is added to the details of the amendment included in the amendment history.</w:t>
      </w:r>
    </w:p>
    <w:p w:rsidR="007B366E" w:rsidRPr="00BF6105" w:rsidRDefault="007B366E" w:rsidP="008A6EAC">
      <w:pPr>
        <w:spacing w:before="120" w:after="240"/>
      </w:pPr>
    </w:p>
    <w:p w:rsidR="002519D3" w:rsidRPr="00BF6105" w:rsidRDefault="002519D3" w:rsidP="008A6EAC">
      <w:pPr>
        <w:pStyle w:val="ENotesHeading2"/>
        <w:pageBreakBefore/>
        <w:spacing w:after="240"/>
        <w:outlineLvl w:val="9"/>
      </w:pPr>
      <w:bookmarkStart w:id="12" w:name="_Toc70686245"/>
      <w:r w:rsidRPr="00BF6105">
        <w:lastRenderedPageBreak/>
        <w:t>Endnote 2—Abbreviation key</w:t>
      </w:r>
      <w:bookmarkEnd w:id="12"/>
    </w:p>
    <w:tbl>
      <w:tblPr>
        <w:tblW w:w="5000" w:type="pct"/>
        <w:tblLook w:val="0000" w:firstRow="0" w:lastRow="0" w:firstColumn="0" w:lastColumn="0" w:noHBand="0" w:noVBand="0"/>
      </w:tblPr>
      <w:tblGrid>
        <w:gridCol w:w="4570"/>
        <w:gridCol w:w="3959"/>
      </w:tblGrid>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ad = added or inserted</w:t>
            </w:r>
          </w:p>
        </w:tc>
        <w:tc>
          <w:tcPr>
            <w:tcW w:w="2321" w:type="pct"/>
            <w:shd w:val="clear" w:color="auto" w:fill="auto"/>
          </w:tcPr>
          <w:p w:rsidR="002519D3" w:rsidRPr="00BF6105" w:rsidRDefault="002519D3" w:rsidP="008A6EAC">
            <w:pPr>
              <w:spacing w:before="60"/>
              <w:ind w:left="34"/>
              <w:rPr>
                <w:sz w:val="20"/>
              </w:rPr>
            </w:pPr>
            <w:r w:rsidRPr="00BF6105">
              <w:rPr>
                <w:sz w:val="20"/>
              </w:rPr>
              <w:t>o = order(s)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am = amended</w:t>
            </w:r>
          </w:p>
        </w:tc>
        <w:tc>
          <w:tcPr>
            <w:tcW w:w="2321" w:type="pct"/>
            <w:shd w:val="clear" w:color="auto" w:fill="auto"/>
          </w:tcPr>
          <w:p w:rsidR="002519D3" w:rsidRPr="00BF6105" w:rsidRDefault="002519D3" w:rsidP="008A6EAC">
            <w:pPr>
              <w:spacing w:before="60"/>
              <w:ind w:left="34"/>
              <w:rPr>
                <w:sz w:val="20"/>
              </w:rPr>
            </w:pPr>
            <w:r w:rsidRPr="00BF6105">
              <w:rPr>
                <w:sz w:val="20"/>
              </w:rPr>
              <w:t>Ord = Ordinance</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amdt = amendment</w:t>
            </w:r>
          </w:p>
        </w:tc>
        <w:tc>
          <w:tcPr>
            <w:tcW w:w="2321" w:type="pct"/>
            <w:shd w:val="clear" w:color="auto" w:fill="auto"/>
          </w:tcPr>
          <w:p w:rsidR="002519D3" w:rsidRPr="00BF6105" w:rsidRDefault="002519D3" w:rsidP="008A6EAC">
            <w:pPr>
              <w:spacing w:before="60"/>
              <w:ind w:left="34"/>
              <w:rPr>
                <w:sz w:val="20"/>
              </w:rPr>
            </w:pPr>
            <w:r w:rsidRPr="00BF6105">
              <w:rPr>
                <w:sz w:val="20"/>
              </w:rPr>
              <w:t>orig = original</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c = clause(s)</w:t>
            </w:r>
          </w:p>
        </w:tc>
        <w:tc>
          <w:tcPr>
            <w:tcW w:w="2321" w:type="pct"/>
            <w:shd w:val="clear" w:color="auto" w:fill="auto"/>
          </w:tcPr>
          <w:p w:rsidR="002519D3" w:rsidRPr="00BF6105" w:rsidRDefault="002519D3" w:rsidP="008A6EAC">
            <w:pPr>
              <w:spacing w:before="60"/>
              <w:ind w:left="34"/>
              <w:rPr>
                <w:sz w:val="20"/>
              </w:rPr>
            </w:pPr>
            <w:r w:rsidRPr="00BF6105">
              <w:rPr>
                <w:sz w:val="20"/>
              </w:rPr>
              <w:t>par = paragraph(s)/subparagraph(s)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C[x] = Compilation No. x</w:t>
            </w:r>
          </w:p>
        </w:tc>
        <w:tc>
          <w:tcPr>
            <w:tcW w:w="2321" w:type="pct"/>
            <w:shd w:val="clear" w:color="auto" w:fill="auto"/>
          </w:tcPr>
          <w:p w:rsidR="002519D3" w:rsidRPr="00BF6105" w:rsidRDefault="002519D3" w:rsidP="008A6EAC">
            <w:pPr>
              <w:ind w:left="34" w:firstLine="249"/>
              <w:rPr>
                <w:sz w:val="20"/>
              </w:rPr>
            </w:pPr>
            <w:r w:rsidRPr="00BF6105">
              <w:rPr>
                <w:sz w:val="20"/>
              </w:rPr>
              <w:t>/sub</w:t>
            </w:r>
            <w:r w:rsidR="005F4B11">
              <w:rPr>
                <w:sz w:val="20"/>
              </w:rPr>
              <w:noBreakHyphen/>
            </w:r>
            <w:r w:rsidRPr="00BF6105">
              <w:rPr>
                <w:sz w:val="20"/>
              </w:rPr>
              <w:t>subparagraph(s)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Ch = Chapter(s)</w:t>
            </w:r>
          </w:p>
        </w:tc>
        <w:tc>
          <w:tcPr>
            <w:tcW w:w="2321" w:type="pct"/>
            <w:shd w:val="clear" w:color="auto" w:fill="auto"/>
          </w:tcPr>
          <w:p w:rsidR="002519D3" w:rsidRPr="00BF6105" w:rsidRDefault="002519D3" w:rsidP="008A6EAC">
            <w:pPr>
              <w:spacing w:before="60"/>
              <w:ind w:left="34"/>
              <w:rPr>
                <w:sz w:val="20"/>
              </w:rPr>
            </w:pPr>
            <w:r w:rsidRPr="00BF6105">
              <w:rPr>
                <w:sz w:val="20"/>
              </w:rPr>
              <w:t>pres = present</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def = definition(s)</w:t>
            </w:r>
          </w:p>
        </w:tc>
        <w:tc>
          <w:tcPr>
            <w:tcW w:w="2321" w:type="pct"/>
            <w:shd w:val="clear" w:color="auto" w:fill="auto"/>
          </w:tcPr>
          <w:p w:rsidR="002519D3" w:rsidRPr="00BF6105" w:rsidRDefault="002519D3" w:rsidP="008A6EAC">
            <w:pPr>
              <w:spacing w:before="60"/>
              <w:ind w:left="34"/>
              <w:rPr>
                <w:sz w:val="20"/>
              </w:rPr>
            </w:pPr>
            <w:r w:rsidRPr="00BF6105">
              <w:rPr>
                <w:sz w:val="20"/>
              </w:rPr>
              <w:t>prev = previous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Dict = Dictionary</w:t>
            </w:r>
          </w:p>
        </w:tc>
        <w:tc>
          <w:tcPr>
            <w:tcW w:w="2321" w:type="pct"/>
            <w:shd w:val="clear" w:color="auto" w:fill="auto"/>
          </w:tcPr>
          <w:p w:rsidR="002519D3" w:rsidRPr="00BF6105" w:rsidRDefault="002519D3" w:rsidP="008A6EAC">
            <w:pPr>
              <w:spacing w:before="60"/>
              <w:ind w:left="34"/>
              <w:rPr>
                <w:sz w:val="20"/>
              </w:rPr>
            </w:pPr>
            <w:r w:rsidRPr="00BF6105">
              <w:rPr>
                <w:sz w:val="20"/>
              </w:rPr>
              <w:t>(prev…) = previously</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disallowed = disallowed by Parliament</w:t>
            </w:r>
          </w:p>
        </w:tc>
        <w:tc>
          <w:tcPr>
            <w:tcW w:w="2321" w:type="pct"/>
            <w:shd w:val="clear" w:color="auto" w:fill="auto"/>
          </w:tcPr>
          <w:p w:rsidR="002519D3" w:rsidRPr="00BF6105" w:rsidRDefault="002519D3" w:rsidP="008A6EAC">
            <w:pPr>
              <w:spacing w:before="60"/>
              <w:ind w:left="34"/>
              <w:rPr>
                <w:sz w:val="20"/>
              </w:rPr>
            </w:pPr>
            <w:r w:rsidRPr="00BF6105">
              <w:rPr>
                <w:sz w:val="20"/>
              </w:rPr>
              <w:t>Pt = Part(s)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Div = Division(s)</w:t>
            </w:r>
          </w:p>
        </w:tc>
        <w:tc>
          <w:tcPr>
            <w:tcW w:w="2321" w:type="pct"/>
            <w:shd w:val="clear" w:color="auto" w:fill="auto"/>
          </w:tcPr>
          <w:p w:rsidR="002519D3" w:rsidRPr="00BF6105" w:rsidRDefault="002519D3" w:rsidP="008A6EAC">
            <w:pPr>
              <w:spacing w:before="60"/>
              <w:ind w:left="34"/>
              <w:rPr>
                <w:sz w:val="20"/>
              </w:rPr>
            </w:pPr>
            <w:r w:rsidRPr="00BF6105">
              <w:rPr>
                <w:sz w:val="20"/>
              </w:rPr>
              <w:t>r = regulation(s)/rule(s)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ed = editorial change</w:t>
            </w:r>
          </w:p>
        </w:tc>
        <w:tc>
          <w:tcPr>
            <w:tcW w:w="2321" w:type="pct"/>
            <w:shd w:val="clear" w:color="auto" w:fill="auto"/>
          </w:tcPr>
          <w:p w:rsidR="002519D3" w:rsidRPr="00BF6105" w:rsidRDefault="002519D3" w:rsidP="008A6EAC">
            <w:pPr>
              <w:spacing w:before="60"/>
              <w:ind w:left="34"/>
              <w:rPr>
                <w:sz w:val="20"/>
              </w:rPr>
            </w:pPr>
            <w:r w:rsidRPr="00BF6105">
              <w:rPr>
                <w:sz w:val="20"/>
              </w:rPr>
              <w:t>reloc = relocated</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exp = expires/expired or ceases/ceased to have</w:t>
            </w:r>
          </w:p>
        </w:tc>
        <w:tc>
          <w:tcPr>
            <w:tcW w:w="2321" w:type="pct"/>
            <w:shd w:val="clear" w:color="auto" w:fill="auto"/>
          </w:tcPr>
          <w:p w:rsidR="002519D3" w:rsidRPr="00BF6105" w:rsidRDefault="002519D3" w:rsidP="008A6EAC">
            <w:pPr>
              <w:spacing w:before="60"/>
              <w:ind w:left="34"/>
              <w:rPr>
                <w:sz w:val="20"/>
              </w:rPr>
            </w:pPr>
            <w:r w:rsidRPr="00BF6105">
              <w:rPr>
                <w:sz w:val="20"/>
              </w:rPr>
              <w:t>renum = renumbered</w:t>
            </w:r>
          </w:p>
        </w:tc>
      </w:tr>
      <w:tr w:rsidR="002519D3" w:rsidRPr="00BF6105" w:rsidTr="002519D3">
        <w:tc>
          <w:tcPr>
            <w:tcW w:w="2679" w:type="pct"/>
            <w:shd w:val="clear" w:color="auto" w:fill="auto"/>
          </w:tcPr>
          <w:p w:rsidR="002519D3" w:rsidRPr="00BF6105" w:rsidRDefault="002519D3" w:rsidP="008A6EAC">
            <w:pPr>
              <w:ind w:left="34" w:firstLine="249"/>
              <w:rPr>
                <w:sz w:val="20"/>
              </w:rPr>
            </w:pPr>
            <w:r w:rsidRPr="00BF6105">
              <w:rPr>
                <w:sz w:val="20"/>
              </w:rPr>
              <w:t>effect</w:t>
            </w:r>
          </w:p>
        </w:tc>
        <w:tc>
          <w:tcPr>
            <w:tcW w:w="2321" w:type="pct"/>
            <w:shd w:val="clear" w:color="auto" w:fill="auto"/>
          </w:tcPr>
          <w:p w:rsidR="002519D3" w:rsidRPr="00BF6105" w:rsidRDefault="002519D3" w:rsidP="008A6EAC">
            <w:pPr>
              <w:spacing w:before="60"/>
              <w:ind w:left="34"/>
              <w:rPr>
                <w:sz w:val="20"/>
              </w:rPr>
            </w:pPr>
            <w:r w:rsidRPr="00BF6105">
              <w:rPr>
                <w:sz w:val="20"/>
              </w:rPr>
              <w:t>rep = repealed</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F = Federal Register of Legislation</w:t>
            </w:r>
          </w:p>
        </w:tc>
        <w:tc>
          <w:tcPr>
            <w:tcW w:w="2321" w:type="pct"/>
            <w:shd w:val="clear" w:color="auto" w:fill="auto"/>
          </w:tcPr>
          <w:p w:rsidR="002519D3" w:rsidRPr="00BF6105" w:rsidRDefault="002519D3" w:rsidP="008A6EAC">
            <w:pPr>
              <w:spacing w:before="60"/>
              <w:ind w:left="34"/>
              <w:rPr>
                <w:sz w:val="20"/>
              </w:rPr>
            </w:pPr>
            <w:r w:rsidRPr="00BF6105">
              <w:rPr>
                <w:sz w:val="20"/>
              </w:rPr>
              <w:t>rs = repealed and substituted</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gaz = gazette</w:t>
            </w:r>
          </w:p>
        </w:tc>
        <w:tc>
          <w:tcPr>
            <w:tcW w:w="2321" w:type="pct"/>
            <w:shd w:val="clear" w:color="auto" w:fill="auto"/>
          </w:tcPr>
          <w:p w:rsidR="002519D3" w:rsidRPr="00BF6105" w:rsidRDefault="002519D3" w:rsidP="008A6EAC">
            <w:pPr>
              <w:spacing w:before="60"/>
              <w:ind w:left="34"/>
              <w:rPr>
                <w:sz w:val="20"/>
              </w:rPr>
            </w:pPr>
            <w:r w:rsidRPr="00BF6105">
              <w:rPr>
                <w:sz w:val="20"/>
              </w:rPr>
              <w:t>s = section(s)/subsection(s)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 xml:space="preserve">LA = </w:t>
            </w:r>
            <w:r w:rsidRPr="00BF6105">
              <w:rPr>
                <w:i/>
                <w:sz w:val="20"/>
              </w:rPr>
              <w:t>Legislation Act 2003</w:t>
            </w:r>
          </w:p>
        </w:tc>
        <w:tc>
          <w:tcPr>
            <w:tcW w:w="2321" w:type="pct"/>
            <w:shd w:val="clear" w:color="auto" w:fill="auto"/>
          </w:tcPr>
          <w:p w:rsidR="002519D3" w:rsidRPr="00BF6105" w:rsidRDefault="002519D3" w:rsidP="008A6EAC">
            <w:pPr>
              <w:spacing w:before="60"/>
              <w:ind w:left="34"/>
              <w:rPr>
                <w:sz w:val="20"/>
              </w:rPr>
            </w:pPr>
            <w:r w:rsidRPr="00BF6105">
              <w:rPr>
                <w:sz w:val="20"/>
              </w:rPr>
              <w:t>Sch = Schedule(s)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 xml:space="preserve">LIA = </w:t>
            </w:r>
            <w:r w:rsidRPr="00BF6105">
              <w:rPr>
                <w:i/>
                <w:sz w:val="20"/>
              </w:rPr>
              <w:t>Legislative Instruments Act 2003</w:t>
            </w:r>
          </w:p>
        </w:tc>
        <w:tc>
          <w:tcPr>
            <w:tcW w:w="2321" w:type="pct"/>
            <w:shd w:val="clear" w:color="auto" w:fill="auto"/>
          </w:tcPr>
          <w:p w:rsidR="002519D3" w:rsidRPr="00BF6105" w:rsidRDefault="002519D3" w:rsidP="008A6EAC">
            <w:pPr>
              <w:spacing w:before="60"/>
              <w:ind w:left="34"/>
              <w:rPr>
                <w:sz w:val="20"/>
              </w:rPr>
            </w:pPr>
            <w:r w:rsidRPr="00BF6105">
              <w:rPr>
                <w:sz w:val="20"/>
              </w:rPr>
              <w:t>Sdiv = Subdivision(s)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(md) = misdescribed amendment can be given</w:t>
            </w:r>
          </w:p>
        </w:tc>
        <w:tc>
          <w:tcPr>
            <w:tcW w:w="2321" w:type="pct"/>
            <w:shd w:val="clear" w:color="auto" w:fill="auto"/>
          </w:tcPr>
          <w:p w:rsidR="002519D3" w:rsidRPr="00BF6105" w:rsidRDefault="002519D3" w:rsidP="008A6EAC">
            <w:pPr>
              <w:spacing w:before="60"/>
              <w:ind w:left="34"/>
              <w:rPr>
                <w:sz w:val="20"/>
              </w:rPr>
            </w:pPr>
            <w:r w:rsidRPr="00BF6105">
              <w:rPr>
                <w:sz w:val="20"/>
              </w:rPr>
              <w:t>SLI = Select Legislative Instrument</w:t>
            </w:r>
          </w:p>
        </w:tc>
      </w:tr>
      <w:tr w:rsidR="002519D3" w:rsidRPr="00BF6105" w:rsidTr="002519D3">
        <w:tc>
          <w:tcPr>
            <w:tcW w:w="2679" w:type="pct"/>
            <w:shd w:val="clear" w:color="auto" w:fill="auto"/>
          </w:tcPr>
          <w:p w:rsidR="002519D3" w:rsidRPr="00BF6105" w:rsidRDefault="002519D3" w:rsidP="008A6EAC">
            <w:pPr>
              <w:ind w:left="34" w:firstLine="249"/>
              <w:rPr>
                <w:sz w:val="20"/>
              </w:rPr>
            </w:pPr>
            <w:r w:rsidRPr="00BF6105">
              <w:rPr>
                <w:sz w:val="20"/>
              </w:rPr>
              <w:t>effect</w:t>
            </w:r>
          </w:p>
        </w:tc>
        <w:tc>
          <w:tcPr>
            <w:tcW w:w="2321" w:type="pct"/>
            <w:shd w:val="clear" w:color="auto" w:fill="auto"/>
          </w:tcPr>
          <w:p w:rsidR="002519D3" w:rsidRPr="00BF6105" w:rsidRDefault="002519D3" w:rsidP="008A6EAC">
            <w:pPr>
              <w:spacing w:before="60"/>
              <w:ind w:left="34"/>
              <w:rPr>
                <w:sz w:val="20"/>
              </w:rPr>
            </w:pPr>
            <w:r w:rsidRPr="00BF6105">
              <w:rPr>
                <w:sz w:val="20"/>
              </w:rPr>
              <w:t>SR = Statutory Rules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(md not incorp) = misdescribed amendment</w:t>
            </w:r>
          </w:p>
        </w:tc>
        <w:tc>
          <w:tcPr>
            <w:tcW w:w="2321" w:type="pct"/>
            <w:shd w:val="clear" w:color="auto" w:fill="auto"/>
          </w:tcPr>
          <w:p w:rsidR="002519D3" w:rsidRPr="00BF6105" w:rsidRDefault="002519D3" w:rsidP="008A6EAC">
            <w:pPr>
              <w:spacing w:before="60"/>
              <w:ind w:left="34"/>
              <w:rPr>
                <w:sz w:val="20"/>
              </w:rPr>
            </w:pPr>
            <w:r w:rsidRPr="00BF6105">
              <w:rPr>
                <w:sz w:val="20"/>
              </w:rPr>
              <w:t>Sub</w:t>
            </w:r>
            <w:r w:rsidR="005F4B11">
              <w:rPr>
                <w:sz w:val="20"/>
              </w:rPr>
              <w:noBreakHyphen/>
            </w:r>
            <w:r w:rsidRPr="00BF6105">
              <w:rPr>
                <w:sz w:val="20"/>
              </w:rPr>
              <w:t>Ch = Sub</w:t>
            </w:r>
            <w:r w:rsidR="005F4B11">
              <w:rPr>
                <w:sz w:val="20"/>
              </w:rPr>
              <w:noBreakHyphen/>
            </w:r>
            <w:r w:rsidRPr="00BF6105">
              <w:rPr>
                <w:sz w:val="20"/>
              </w:rPr>
              <w:t>Chapter(s)</w:t>
            </w:r>
          </w:p>
        </w:tc>
      </w:tr>
      <w:tr w:rsidR="002519D3" w:rsidRPr="00BF6105" w:rsidTr="002519D3">
        <w:tc>
          <w:tcPr>
            <w:tcW w:w="2679" w:type="pct"/>
            <w:shd w:val="clear" w:color="auto" w:fill="auto"/>
          </w:tcPr>
          <w:p w:rsidR="002519D3" w:rsidRPr="00BF6105" w:rsidRDefault="002519D3" w:rsidP="008A6EAC">
            <w:pPr>
              <w:ind w:left="34" w:firstLine="249"/>
              <w:rPr>
                <w:sz w:val="20"/>
              </w:rPr>
            </w:pPr>
            <w:r w:rsidRPr="00BF6105">
              <w:rPr>
                <w:sz w:val="20"/>
              </w:rPr>
              <w:t>cannot be given effect</w:t>
            </w:r>
          </w:p>
        </w:tc>
        <w:tc>
          <w:tcPr>
            <w:tcW w:w="2321" w:type="pct"/>
            <w:shd w:val="clear" w:color="auto" w:fill="auto"/>
          </w:tcPr>
          <w:p w:rsidR="002519D3" w:rsidRPr="00BF6105" w:rsidRDefault="002519D3" w:rsidP="008A6EAC">
            <w:pPr>
              <w:spacing w:before="60"/>
              <w:ind w:left="34"/>
              <w:rPr>
                <w:sz w:val="20"/>
              </w:rPr>
            </w:pPr>
            <w:r w:rsidRPr="00BF6105">
              <w:rPr>
                <w:sz w:val="20"/>
              </w:rPr>
              <w:t>SubPt = Subpart(s)</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mod = modified/modification</w:t>
            </w:r>
          </w:p>
        </w:tc>
        <w:tc>
          <w:tcPr>
            <w:tcW w:w="2321" w:type="pct"/>
            <w:shd w:val="clear" w:color="auto" w:fill="auto"/>
          </w:tcPr>
          <w:p w:rsidR="002519D3" w:rsidRPr="00BF6105" w:rsidRDefault="002519D3" w:rsidP="008A6EAC">
            <w:pPr>
              <w:spacing w:before="60"/>
              <w:ind w:left="34"/>
              <w:rPr>
                <w:sz w:val="20"/>
              </w:rPr>
            </w:pPr>
            <w:r w:rsidRPr="00BF6105">
              <w:rPr>
                <w:sz w:val="20"/>
                <w:u w:val="single"/>
              </w:rPr>
              <w:t>underlining</w:t>
            </w:r>
            <w:r w:rsidRPr="00BF6105">
              <w:rPr>
                <w:sz w:val="20"/>
              </w:rPr>
              <w:t xml:space="preserve"> = whole or part not</w:t>
            </w:r>
          </w:p>
        </w:tc>
      </w:tr>
      <w:tr w:rsidR="002519D3" w:rsidRPr="00BF6105" w:rsidTr="002519D3">
        <w:tc>
          <w:tcPr>
            <w:tcW w:w="2679" w:type="pct"/>
            <w:shd w:val="clear" w:color="auto" w:fill="auto"/>
          </w:tcPr>
          <w:p w:rsidR="002519D3" w:rsidRPr="00BF6105" w:rsidRDefault="002519D3" w:rsidP="008A6EAC">
            <w:pPr>
              <w:spacing w:before="60"/>
              <w:ind w:left="34"/>
              <w:rPr>
                <w:sz w:val="20"/>
              </w:rPr>
            </w:pPr>
            <w:r w:rsidRPr="00BF6105">
              <w:rPr>
                <w:sz w:val="20"/>
              </w:rPr>
              <w:t>No. = Number(s)</w:t>
            </w:r>
          </w:p>
        </w:tc>
        <w:tc>
          <w:tcPr>
            <w:tcW w:w="2321" w:type="pct"/>
            <w:shd w:val="clear" w:color="auto" w:fill="auto"/>
          </w:tcPr>
          <w:p w:rsidR="002519D3" w:rsidRPr="00BF6105" w:rsidRDefault="002519D3" w:rsidP="008A6EAC">
            <w:pPr>
              <w:ind w:left="34" w:firstLine="249"/>
              <w:rPr>
                <w:sz w:val="20"/>
              </w:rPr>
            </w:pPr>
            <w:r w:rsidRPr="00BF6105">
              <w:rPr>
                <w:sz w:val="20"/>
              </w:rPr>
              <w:t>commenced or to be commenced</w:t>
            </w:r>
          </w:p>
        </w:tc>
      </w:tr>
    </w:tbl>
    <w:p w:rsidR="002519D3" w:rsidRPr="00BF6105" w:rsidRDefault="002519D3" w:rsidP="008A6EAC"/>
    <w:p w:rsidR="007B366E" w:rsidRPr="00BF6105" w:rsidRDefault="007B366E" w:rsidP="008A6EAC"/>
    <w:p w:rsidR="007B366E" w:rsidRPr="00BF6105" w:rsidRDefault="007B366E" w:rsidP="008A6EAC">
      <w:pPr>
        <w:pStyle w:val="ENotesHeading2"/>
        <w:pageBreakBefore/>
      </w:pPr>
      <w:bookmarkStart w:id="13" w:name="_Toc70686246"/>
      <w:r w:rsidRPr="00BF6105">
        <w:lastRenderedPageBreak/>
        <w:t>Endnote 3—Legislation history</w:t>
      </w:r>
      <w:bookmarkEnd w:id="13"/>
    </w:p>
    <w:p w:rsidR="007B366E" w:rsidRPr="00BF6105" w:rsidRDefault="007B366E" w:rsidP="008A6E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B366E" w:rsidRPr="00BF6105" w:rsidTr="002519D3">
        <w:trPr>
          <w:cantSplit/>
          <w:tblHeader/>
        </w:trPr>
        <w:tc>
          <w:tcPr>
            <w:tcW w:w="1250" w:type="pct"/>
            <w:tcBorders>
              <w:top w:val="single" w:sz="12" w:space="0" w:color="auto"/>
              <w:bottom w:val="single" w:sz="12" w:space="0" w:color="auto"/>
            </w:tcBorders>
            <w:shd w:val="clear" w:color="auto" w:fill="auto"/>
          </w:tcPr>
          <w:p w:rsidR="007B366E" w:rsidRPr="00BF6105" w:rsidRDefault="007B366E" w:rsidP="008A6EAC">
            <w:pPr>
              <w:pStyle w:val="ENoteTableHeading"/>
            </w:pPr>
            <w:r w:rsidRPr="00BF6105">
              <w:t>Name</w:t>
            </w:r>
          </w:p>
        </w:tc>
        <w:tc>
          <w:tcPr>
            <w:tcW w:w="1250" w:type="pct"/>
            <w:tcBorders>
              <w:top w:val="single" w:sz="12" w:space="0" w:color="auto"/>
              <w:bottom w:val="single" w:sz="12" w:space="0" w:color="auto"/>
            </w:tcBorders>
            <w:shd w:val="clear" w:color="auto" w:fill="auto"/>
          </w:tcPr>
          <w:p w:rsidR="007B366E" w:rsidRPr="00BF6105" w:rsidRDefault="007B366E" w:rsidP="008A6EAC">
            <w:pPr>
              <w:pStyle w:val="ENoteTableHeading"/>
            </w:pPr>
            <w:r w:rsidRPr="00BF6105">
              <w:t>Registration</w:t>
            </w:r>
          </w:p>
        </w:tc>
        <w:tc>
          <w:tcPr>
            <w:tcW w:w="1250" w:type="pct"/>
            <w:tcBorders>
              <w:top w:val="single" w:sz="12" w:space="0" w:color="auto"/>
              <w:bottom w:val="single" w:sz="12" w:space="0" w:color="auto"/>
            </w:tcBorders>
            <w:shd w:val="clear" w:color="auto" w:fill="auto"/>
          </w:tcPr>
          <w:p w:rsidR="007B366E" w:rsidRPr="00BF6105" w:rsidRDefault="007B366E" w:rsidP="008A6EAC">
            <w:pPr>
              <w:pStyle w:val="ENoteTableHeading"/>
            </w:pPr>
            <w:r w:rsidRPr="00BF6105">
              <w:t>Commencement</w:t>
            </w:r>
          </w:p>
        </w:tc>
        <w:tc>
          <w:tcPr>
            <w:tcW w:w="1250" w:type="pct"/>
            <w:tcBorders>
              <w:top w:val="single" w:sz="12" w:space="0" w:color="auto"/>
              <w:bottom w:val="single" w:sz="12" w:space="0" w:color="auto"/>
            </w:tcBorders>
            <w:shd w:val="clear" w:color="auto" w:fill="auto"/>
          </w:tcPr>
          <w:p w:rsidR="007B366E" w:rsidRPr="00BF6105" w:rsidRDefault="007B366E" w:rsidP="008A6EAC">
            <w:pPr>
              <w:pStyle w:val="ENoteTableHeading"/>
            </w:pPr>
            <w:r w:rsidRPr="00BF6105">
              <w:t>Application, saving and transitional provisions</w:t>
            </w:r>
          </w:p>
        </w:tc>
      </w:tr>
      <w:tr w:rsidR="007B366E" w:rsidRPr="00BF6105" w:rsidTr="002519D3">
        <w:trPr>
          <w:cantSplit/>
        </w:trPr>
        <w:tc>
          <w:tcPr>
            <w:tcW w:w="1250" w:type="pct"/>
            <w:tcBorders>
              <w:top w:val="single" w:sz="12" w:space="0" w:color="auto"/>
              <w:bottom w:val="single" w:sz="4" w:space="0" w:color="auto"/>
            </w:tcBorders>
            <w:shd w:val="clear" w:color="auto" w:fill="auto"/>
          </w:tcPr>
          <w:p w:rsidR="007B366E" w:rsidRPr="00BF6105" w:rsidRDefault="00C56F8E" w:rsidP="008A6EAC">
            <w:pPr>
              <w:pStyle w:val="ENoteTableText"/>
            </w:pPr>
            <w:r w:rsidRPr="00BF6105">
              <w:t xml:space="preserve">Biosecurity (Entry Requirements—Human Coronavirus with Pandemic Potential) </w:t>
            </w:r>
            <w:r w:rsidR="005F4B11">
              <w:t>Determination 2</w:t>
            </w:r>
            <w:r w:rsidRPr="00BF6105">
              <w:t>020</w:t>
            </w:r>
          </w:p>
        </w:tc>
        <w:tc>
          <w:tcPr>
            <w:tcW w:w="1250" w:type="pct"/>
            <w:tcBorders>
              <w:top w:val="single" w:sz="12" w:space="0" w:color="auto"/>
              <w:bottom w:val="single" w:sz="4" w:space="0" w:color="auto"/>
            </w:tcBorders>
            <w:shd w:val="clear" w:color="auto" w:fill="auto"/>
          </w:tcPr>
          <w:p w:rsidR="007B366E" w:rsidRPr="00BF6105" w:rsidRDefault="00C56F8E" w:rsidP="008A6EAC">
            <w:pPr>
              <w:pStyle w:val="ENoteTableText"/>
            </w:pPr>
            <w:r w:rsidRPr="00BF6105">
              <w:t>15 Oct 2020 (F2020L01307)</w:t>
            </w:r>
          </w:p>
        </w:tc>
        <w:tc>
          <w:tcPr>
            <w:tcW w:w="1250" w:type="pct"/>
            <w:tcBorders>
              <w:top w:val="single" w:sz="12" w:space="0" w:color="auto"/>
              <w:bottom w:val="single" w:sz="4" w:space="0" w:color="auto"/>
            </w:tcBorders>
            <w:shd w:val="clear" w:color="auto" w:fill="auto"/>
          </w:tcPr>
          <w:p w:rsidR="007B366E" w:rsidRPr="00BF6105" w:rsidRDefault="00C56F8E" w:rsidP="008A6EAC">
            <w:pPr>
              <w:pStyle w:val="ENoteTableText"/>
            </w:pPr>
            <w:r w:rsidRPr="00BF6105">
              <w:t xml:space="preserve">16 Oct 2020 (s 2(1) </w:t>
            </w:r>
            <w:r w:rsidR="005F4B11">
              <w:t>item 1</w:t>
            </w:r>
            <w:r w:rsidRPr="00BF6105">
              <w:t>)</w:t>
            </w:r>
          </w:p>
        </w:tc>
        <w:tc>
          <w:tcPr>
            <w:tcW w:w="1250" w:type="pct"/>
            <w:tcBorders>
              <w:top w:val="single" w:sz="12" w:space="0" w:color="auto"/>
              <w:bottom w:val="single" w:sz="4" w:space="0" w:color="auto"/>
            </w:tcBorders>
            <w:shd w:val="clear" w:color="auto" w:fill="auto"/>
          </w:tcPr>
          <w:p w:rsidR="007B366E" w:rsidRPr="00BF6105" w:rsidRDefault="007B366E" w:rsidP="008A6EAC">
            <w:pPr>
              <w:pStyle w:val="ENoteTableText"/>
            </w:pPr>
          </w:p>
        </w:tc>
      </w:tr>
      <w:tr w:rsidR="007B366E" w:rsidRPr="00BF6105" w:rsidTr="002519D3">
        <w:trPr>
          <w:cantSplit/>
        </w:trPr>
        <w:tc>
          <w:tcPr>
            <w:tcW w:w="1250" w:type="pct"/>
            <w:tcBorders>
              <w:bottom w:val="single" w:sz="12" w:space="0" w:color="auto"/>
            </w:tcBorders>
            <w:shd w:val="clear" w:color="auto" w:fill="auto"/>
          </w:tcPr>
          <w:p w:rsidR="007B366E" w:rsidRPr="00BF6105" w:rsidRDefault="00C56F8E" w:rsidP="008A6EAC">
            <w:pPr>
              <w:pStyle w:val="ENoteTableText"/>
            </w:pPr>
            <w:r w:rsidRPr="00BF6105">
              <w:t xml:space="preserve">Biosecurity Legislation (Human Coronavirus with Pandemic Potential) Amendment (No. 1) </w:t>
            </w:r>
            <w:r w:rsidR="005F4B11">
              <w:t>Determination 2</w:t>
            </w:r>
            <w:r w:rsidRPr="00BF6105">
              <w:t>021</w:t>
            </w:r>
          </w:p>
        </w:tc>
        <w:tc>
          <w:tcPr>
            <w:tcW w:w="1250" w:type="pct"/>
            <w:tcBorders>
              <w:bottom w:val="single" w:sz="12" w:space="0" w:color="auto"/>
            </w:tcBorders>
            <w:shd w:val="clear" w:color="auto" w:fill="auto"/>
          </w:tcPr>
          <w:p w:rsidR="007B366E" w:rsidRPr="00BF6105" w:rsidRDefault="00C56F8E" w:rsidP="008A6EAC">
            <w:pPr>
              <w:pStyle w:val="ENoteTableText"/>
            </w:pPr>
            <w:r w:rsidRPr="00BF6105">
              <w:t>18 Apr 2021 (F2021L00456)</w:t>
            </w:r>
          </w:p>
        </w:tc>
        <w:tc>
          <w:tcPr>
            <w:tcW w:w="1250" w:type="pct"/>
            <w:tcBorders>
              <w:bottom w:val="single" w:sz="12" w:space="0" w:color="auto"/>
            </w:tcBorders>
            <w:shd w:val="clear" w:color="auto" w:fill="auto"/>
          </w:tcPr>
          <w:p w:rsidR="007B366E" w:rsidRPr="00BF6105" w:rsidRDefault="00C56F8E" w:rsidP="008A6EAC">
            <w:pPr>
              <w:pStyle w:val="ENoteTableText"/>
            </w:pPr>
            <w:r w:rsidRPr="00BF6105">
              <w:t>Sch 1 (</w:t>
            </w:r>
            <w:r w:rsidR="005F4B11">
              <w:t>items 1</w:t>
            </w:r>
            <w:r w:rsidRPr="00BF6105">
              <w:t xml:space="preserve">–6): 19 Apr 2021 (s 2(1) </w:t>
            </w:r>
            <w:r w:rsidR="005F4B11">
              <w:t>item 1</w:t>
            </w:r>
            <w:r w:rsidRPr="00BF6105">
              <w:t>)</w:t>
            </w:r>
          </w:p>
        </w:tc>
        <w:tc>
          <w:tcPr>
            <w:tcW w:w="1250" w:type="pct"/>
            <w:tcBorders>
              <w:bottom w:val="single" w:sz="12" w:space="0" w:color="auto"/>
            </w:tcBorders>
            <w:shd w:val="clear" w:color="auto" w:fill="auto"/>
          </w:tcPr>
          <w:p w:rsidR="007B366E" w:rsidRPr="00BF6105" w:rsidRDefault="00C56F8E" w:rsidP="008A6EAC">
            <w:pPr>
              <w:pStyle w:val="ENoteTableText"/>
            </w:pPr>
            <w:r w:rsidRPr="00BF6105">
              <w:t>—</w:t>
            </w:r>
          </w:p>
        </w:tc>
      </w:tr>
    </w:tbl>
    <w:p w:rsidR="007B366E" w:rsidRPr="00BF6105" w:rsidRDefault="007B366E" w:rsidP="008A6EAC"/>
    <w:p w:rsidR="007B366E" w:rsidRPr="00BF6105" w:rsidRDefault="007B366E" w:rsidP="008A6EAC">
      <w:pPr>
        <w:pStyle w:val="ENotesHeading2"/>
        <w:pageBreakBefore/>
      </w:pPr>
      <w:bookmarkStart w:id="14" w:name="_Toc70686247"/>
      <w:r w:rsidRPr="00BF6105">
        <w:lastRenderedPageBreak/>
        <w:t>Endnote 4—Amendment history</w:t>
      </w:r>
      <w:bookmarkEnd w:id="14"/>
    </w:p>
    <w:p w:rsidR="007B366E" w:rsidRPr="00BF6105" w:rsidRDefault="007B366E" w:rsidP="008A6EAC">
      <w:pPr>
        <w:pStyle w:val="Tabletext"/>
      </w:pPr>
    </w:p>
    <w:tbl>
      <w:tblPr>
        <w:tblW w:w="5000" w:type="pct"/>
        <w:tblLook w:val="0000" w:firstRow="0" w:lastRow="0" w:firstColumn="0" w:lastColumn="0" w:noHBand="0" w:noVBand="0"/>
      </w:tblPr>
      <w:tblGrid>
        <w:gridCol w:w="2576"/>
        <w:gridCol w:w="5953"/>
      </w:tblGrid>
      <w:tr w:rsidR="007B366E" w:rsidRPr="00BF6105" w:rsidTr="002519D3">
        <w:trPr>
          <w:cantSplit/>
          <w:tblHeader/>
        </w:trPr>
        <w:tc>
          <w:tcPr>
            <w:tcW w:w="1510" w:type="pct"/>
            <w:tcBorders>
              <w:top w:val="single" w:sz="12" w:space="0" w:color="auto"/>
              <w:bottom w:val="single" w:sz="12" w:space="0" w:color="auto"/>
            </w:tcBorders>
            <w:shd w:val="clear" w:color="auto" w:fill="auto"/>
          </w:tcPr>
          <w:p w:rsidR="007B366E" w:rsidRPr="00BF6105" w:rsidRDefault="007B366E" w:rsidP="008A6EAC">
            <w:pPr>
              <w:pStyle w:val="ENoteTableHeading"/>
              <w:tabs>
                <w:tab w:val="center" w:leader="dot" w:pos="2268"/>
              </w:tabs>
            </w:pPr>
            <w:r w:rsidRPr="00BF6105">
              <w:t>Provision affected</w:t>
            </w:r>
          </w:p>
        </w:tc>
        <w:tc>
          <w:tcPr>
            <w:tcW w:w="3490" w:type="pct"/>
            <w:tcBorders>
              <w:top w:val="single" w:sz="12" w:space="0" w:color="auto"/>
              <w:bottom w:val="single" w:sz="12" w:space="0" w:color="auto"/>
            </w:tcBorders>
            <w:shd w:val="clear" w:color="auto" w:fill="auto"/>
          </w:tcPr>
          <w:p w:rsidR="007B366E" w:rsidRPr="00BF6105" w:rsidRDefault="007B366E" w:rsidP="008A6EAC">
            <w:pPr>
              <w:pStyle w:val="ENoteTableHeading"/>
              <w:tabs>
                <w:tab w:val="center" w:leader="dot" w:pos="2268"/>
              </w:tabs>
            </w:pPr>
            <w:r w:rsidRPr="00BF6105">
              <w:t>How affected</w:t>
            </w:r>
          </w:p>
        </w:tc>
      </w:tr>
      <w:tr w:rsidR="007B366E" w:rsidRPr="00BF6105" w:rsidTr="002519D3">
        <w:trPr>
          <w:cantSplit/>
        </w:trPr>
        <w:tc>
          <w:tcPr>
            <w:tcW w:w="1510" w:type="pct"/>
            <w:tcBorders>
              <w:top w:val="single" w:sz="12" w:space="0" w:color="auto"/>
            </w:tcBorders>
            <w:shd w:val="clear" w:color="auto" w:fill="auto"/>
          </w:tcPr>
          <w:p w:rsidR="007B366E" w:rsidRPr="001A6CC9" w:rsidRDefault="005F4B11" w:rsidP="008A6EAC">
            <w:pPr>
              <w:pStyle w:val="ENoteTableText"/>
              <w:tabs>
                <w:tab w:val="center" w:leader="dot" w:pos="2268"/>
              </w:tabs>
              <w:rPr>
                <w:b/>
              </w:rPr>
            </w:pPr>
            <w:r>
              <w:rPr>
                <w:b/>
              </w:rPr>
              <w:t>Part 1</w:t>
            </w:r>
          </w:p>
        </w:tc>
        <w:tc>
          <w:tcPr>
            <w:tcW w:w="3490" w:type="pct"/>
            <w:tcBorders>
              <w:top w:val="single" w:sz="12" w:space="0" w:color="auto"/>
            </w:tcBorders>
            <w:shd w:val="clear" w:color="auto" w:fill="auto"/>
          </w:tcPr>
          <w:p w:rsidR="007B366E" w:rsidRPr="00BF6105" w:rsidRDefault="007B366E" w:rsidP="008A6EAC">
            <w:pPr>
              <w:pStyle w:val="ENoteTableText"/>
              <w:tabs>
                <w:tab w:val="center" w:leader="dot" w:pos="2268"/>
              </w:tabs>
            </w:pPr>
          </w:p>
        </w:tc>
      </w:tr>
      <w:tr w:rsidR="007B366E" w:rsidRPr="00BF6105" w:rsidTr="002519D3">
        <w:trPr>
          <w:cantSplit/>
        </w:trPr>
        <w:tc>
          <w:tcPr>
            <w:tcW w:w="1510" w:type="pct"/>
            <w:shd w:val="clear" w:color="auto" w:fill="auto"/>
          </w:tcPr>
          <w:p w:rsidR="007B366E" w:rsidRPr="00BF6105" w:rsidRDefault="00C56F8E" w:rsidP="008A6EAC">
            <w:pPr>
              <w:pStyle w:val="ENoteTableText"/>
              <w:tabs>
                <w:tab w:val="center" w:leader="dot" w:pos="2268"/>
              </w:tabs>
            </w:pPr>
            <w:r w:rsidRPr="00BF6105">
              <w:t>s 2</w:t>
            </w:r>
            <w:r w:rsidRPr="00BF6105">
              <w:tab/>
            </w:r>
          </w:p>
        </w:tc>
        <w:tc>
          <w:tcPr>
            <w:tcW w:w="3490" w:type="pct"/>
            <w:shd w:val="clear" w:color="auto" w:fill="auto"/>
          </w:tcPr>
          <w:p w:rsidR="007B366E" w:rsidRPr="00BF6105" w:rsidRDefault="00C56F8E" w:rsidP="008A6EAC">
            <w:pPr>
              <w:pStyle w:val="ENoteTableText"/>
              <w:tabs>
                <w:tab w:val="center" w:leader="dot" w:pos="2268"/>
              </w:tabs>
            </w:pPr>
            <w:r w:rsidRPr="00BF6105">
              <w:t>rep LA s 48D</w:t>
            </w:r>
          </w:p>
        </w:tc>
      </w:tr>
      <w:tr w:rsidR="00C56F8E" w:rsidRPr="00BF6105" w:rsidTr="002519D3">
        <w:trPr>
          <w:cantSplit/>
        </w:trPr>
        <w:tc>
          <w:tcPr>
            <w:tcW w:w="1510" w:type="pct"/>
            <w:shd w:val="clear" w:color="auto" w:fill="auto"/>
          </w:tcPr>
          <w:p w:rsidR="00C56F8E" w:rsidRPr="00BF6105" w:rsidRDefault="00C56F8E" w:rsidP="008A6EAC">
            <w:pPr>
              <w:pStyle w:val="ENoteTableText"/>
              <w:tabs>
                <w:tab w:val="center" w:leader="dot" w:pos="2268"/>
              </w:tabs>
            </w:pPr>
            <w:r w:rsidRPr="00BF6105">
              <w:t>s 4</w:t>
            </w:r>
            <w:r w:rsidRPr="00BF6105">
              <w:tab/>
            </w:r>
          </w:p>
        </w:tc>
        <w:tc>
          <w:tcPr>
            <w:tcW w:w="3490" w:type="pct"/>
            <w:shd w:val="clear" w:color="auto" w:fill="auto"/>
          </w:tcPr>
          <w:p w:rsidR="00C56F8E" w:rsidRPr="00BF6105" w:rsidRDefault="00C56F8E" w:rsidP="008A6EAC">
            <w:pPr>
              <w:pStyle w:val="ENoteTableText"/>
              <w:tabs>
                <w:tab w:val="center" w:leader="dot" w:pos="2268"/>
              </w:tabs>
            </w:pPr>
            <w:r w:rsidRPr="00BF6105">
              <w:t>am F2021L00456</w:t>
            </w:r>
          </w:p>
        </w:tc>
      </w:tr>
      <w:tr w:rsidR="00C56F8E" w:rsidRPr="00BF6105" w:rsidTr="002519D3">
        <w:trPr>
          <w:cantSplit/>
        </w:trPr>
        <w:tc>
          <w:tcPr>
            <w:tcW w:w="1510" w:type="pct"/>
            <w:shd w:val="clear" w:color="auto" w:fill="auto"/>
          </w:tcPr>
          <w:p w:rsidR="00C56F8E" w:rsidRPr="001A6CC9" w:rsidRDefault="005F4B11" w:rsidP="008A6EAC">
            <w:pPr>
              <w:pStyle w:val="ENoteTableText"/>
              <w:tabs>
                <w:tab w:val="center" w:leader="dot" w:pos="2268"/>
              </w:tabs>
              <w:rPr>
                <w:b/>
              </w:rPr>
            </w:pPr>
            <w:r>
              <w:rPr>
                <w:b/>
              </w:rPr>
              <w:t>Part 2</w:t>
            </w:r>
          </w:p>
        </w:tc>
        <w:tc>
          <w:tcPr>
            <w:tcW w:w="3490" w:type="pct"/>
            <w:shd w:val="clear" w:color="auto" w:fill="auto"/>
          </w:tcPr>
          <w:p w:rsidR="00C56F8E" w:rsidRPr="00BF6105" w:rsidRDefault="00C56F8E" w:rsidP="008A6EAC">
            <w:pPr>
              <w:pStyle w:val="ENoteTableText"/>
              <w:tabs>
                <w:tab w:val="center" w:leader="dot" w:pos="2268"/>
              </w:tabs>
            </w:pPr>
          </w:p>
        </w:tc>
      </w:tr>
      <w:tr w:rsidR="00C56F8E" w:rsidRPr="00BF6105" w:rsidTr="002519D3">
        <w:trPr>
          <w:cantSplit/>
        </w:trPr>
        <w:tc>
          <w:tcPr>
            <w:tcW w:w="1510" w:type="pct"/>
            <w:shd w:val="clear" w:color="auto" w:fill="auto"/>
          </w:tcPr>
          <w:p w:rsidR="00C56F8E" w:rsidRPr="001A6CC9" w:rsidRDefault="00C56F8E" w:rsidP="008A6EAC">
            <w:pPr>
              <w:pStyle w:val="ENoteTableText"/>
              <w:tabs>
                <w:tab w:val="center" w:leader="dot" w:pos="2268"/>
              </w:tabs>
            </w:pPr>
            <w:r w:rsidRPr="00BF6105">
              <w:t>s 5</w:t>
            </w:r>
            <w:r w:rsidRPr="00BF6105">
              <w:tab/>
            </w:r>
          </w:p>
        </w:tc>
        <w:tc>
          <w:tcPr>
            <w:tcW w:w="3490" w:type="pct"/>
            <w:shd w:val="clear" w:color="auto" w:fill="auto"/>
          </w:tcPr>
          <w:p w:rsidR="00C56F8E" w:rsidRPr="00BF6105" w:rsidRDefault="00C56F8E" w:rsidP="008A6EAC">
            <w:pPr>
              <w:pStyle w:val="ENoteTableText"/>
              <w:tabs>
                <w:tab w:val="center" w:leader="dot" w:pos="2268"/>
              </w:tabs>
            </w:pPr>
            <w:r w:rsidRPr="00BF6105">
              <w:t>am F2021L00456</w:t>
            </w:r>
          </w:p>
        </w:tc>
      </w:tr>
      <w:tr w:rsidR="00C56F8E" w:rsidRPr="00BF6105" w:rsidTr="002519D3">
        <w:trPr>
          <w:cantSplit/>
        </w:trPr>
        <w:tc>
          <w:tcPr>
            <w:tcW w:w="1510" w:type="pct"/>
            <w:tcBorders>
              <w:bottom w:val="single" w:sz="12" w:space="0" w:color="auto"/>
            </w:tcBorders>
            <w:shd w:val="clear" w:color="auto" w:fill="auto"/>
          </w:tcPr>
          <w:p w:rsidR="00C56F8E" w:rsidRPr="00BF6105" w:rsidRDefault="00C56F8E" w:rsidP="00C56F8E">
            <w:pPr>
              <w:pStyle w:val="ENoteTableText"/>
              <w:tabs>
                <w:tab w:val="center" w:leader="dot" w:pos="2268"/>
              </w:tabs>
            </w:pPr>
            <w:r w:rsidRPr="00BF6105">
              <w:t>s 6</w:t>
            </w:r>
            <w:r w:rsidRPr="00BF6105">
              <w:tab/>
            </w:r>
          </w:p>
        </w:tc>
        <w:tc>
          <w:tcPr>
            <w:tcW w:w="3490" w:type="pct"/>
            <w:tcBorders>
              <w:bottom w:val="single" w:sz="12" w:space="0" w:color="auto"/>
            </w:tcBorders>
            <w:shd w:val="clear" w:color="auto" w:fill="auto"/>
          </w:tcPr>
          <w:p w:rsidR="00C56F8E" w:rsidRPr="00BF6105" w:rsidRDefault="00C56F8E" w:rsidP="00C56F8E">
            <w:pPr>
              <w:pStyle w:val="ENoteTableText"/>
            </w:pPr>
            <w:r w:rsidRPr="00BF6105">
              <w:t>ad F2021L00456</w:t>
            </w:r>
          </w:p>
        </w:tc>
      </w:tr>
    </w:tbl>
    <w:p w:rsidR="007B366E" w:rsidRPr="00BF6105" w:rsidRDefault="007B366E" w:rsidP="008A6EAC">
      <w:pPr>
        <w:pStyle w:val="Tabletext"/>
      </w:pPr>
    </w:p>
    <w:p w:rsidR="007B366E" w:rsidRPr="00BF6105" w:rsidRDefault="007B366E" w:rsidP="008A6EAC">
      <w:pPr>
        <w:sectPr w:rsidR="007B366E" w:rsidRPr="00BF6105" w:rsidSect="00B323AE">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08"/>
          <w:docGrid w:linePitch="360"/>
        </w:sectPr>
      </w:pPr>
    </w:p>
    <w:p w:rsidR="007B366E" w:rsidRPr="00BF6105" w:rsidRDefault="007B366E" w:rsidP="007B366E"/>
    <w:sectPr w:rsidR="007B366E" w:rsidRPr="00BF6105" w:rsidSect="00B323AE">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EAC" w:rsidRDefault="008A6EAC" w:rsidP="00715914">
      <w:pPr>
        <w:spacing w:line="240" w:lineRule="auto"/>
      </w:pPr>
      <w:r>
        <w:separator/>
      </w:r>
    </w:p>
  </w:endnote>
  <w:endnote w:type="continuationSeparator" w:id="0">
    <w:p w:rsidR="008A6EAC" w:rsidRDefault="008A6EA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Default="008A6EA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B3B51" w:rsidRDefault="008A6EAC" w:rsidP="008A6E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6EAC" w:rsidRPr="007B3B51" w:rsidTr="002519D3">
      <w:tc>
        <w:tcPr>
          <w:tcW w:w="854" w:type="pct"/>
        </w:tcPr>
        <w:p w:rsidR="008A6EAC" w:rsidRPr="007B3B51" w:rsidRDefault="008A6EAC" w:rsidP="008A6EAC">
          <w:pPr>
            <w:rPr>
              <w:i/>
              <w:sz w:val="16"/>
              <w:szCs w:val="16"/>
            </w:rPr>
          </w:pPr>
        </w:p>
      </w:tc>
      <w:tc>
        <w:tcPr>
          <w:tcW w:w="3688" w:type="pct"/>
          <w:gridSpan w:val="3"/>
        </w:tcPr>
        <w:p w:rsidR="008A6EAC" w:rsidRPr="007B3B51" w:rsidRDefault="008A6EAC" w:rsidP="008A6E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23AE">
            <w:rPr>
              <w:i/>
              <w:noProof/>
              <w:sz w:val="16"/>
              <w:szCs w:val="16"/>
            </w:rPr>
            <w:t>Biosecurity (Entry Requirements—Human Coronavirus with Pandemic Potential) Determination 2020</w:t>
          </w:r>
          <w:r w:rsidRPr="007B3B51">
            <w:rPr>
              <w:i/>
              <w:sz w:val="16"/>
              <w:szCs w:val="16"/>
            </w:rPr>
            <w:fldChar w:fldCharType="end"/>
          </w:r>
        </w:p>
      </w:tc>
      <w:tc>
        <w:tcPr>
          <w:tcW w:w="458" w:type="pct"/>
        </w:tcPr>
        <w:p w:rsidR="008A6EAC" w:rsidRPr="007B3B51" w:rsidRDefault="008A6EAC" w:rsidP="008A6E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8A6EAC" w:rsidRPr="00130F37" w:rsidTr="002519D3">
      <w:tc>
        <w:tcPr>
          <w:tcW w:w="1499" w:type="pct"/>
          <w:gridSpan w:val="2"/>
        </w:tcPr>
        <w:p w:rsidR="008A6EAC" w:rsidRPr="00130F37" w:rsidRDefault="008A6EAC" w:rsidP="008A6E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17442">
            <w:rPr>
              <w:sz w:val="16"/>
              <w:szCs w:val="16"/>
            </w:rPr>
            <w:t>1</w:t>
          </w:r>
          <w:r w:rsidRPr="00130F37">
            <w:rPr>
              <w:sz w:val="16"/>
              <w:szCs w:val="16"/>
            </w:rPr>
            <w:fldChar w:fldCharType="end"/>
          </w:r>
        </w:p>
      </w:tc>
      <w:tc>
        <w:tcPr>
          <w:tcW w:w="1999" w:type="pct"/>
        </w:tcPr>
        <w:p w:rsidR="008A6EAC" w:rsidRPr="00130F37" w:rsidRDefault="008A6EAC" w:rsidP="008A6E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17442">
            <w:rPr>
              <w:sz w:val="16"/>
              <w:szCs w:val="16"/>
            </w:rPr>
            <w:t>19/04/2021</w:t>
          </w:r>
          <w:r w:rsidRPr="00130F37">
            <w:rPr>
              <w:sz w:val="16"/>
              <w:szCs w:val="16"/>
            </w:rPr>
            <w:fldChar w:fldCharType="end"/>
          </w:r>
        </w:p>
      </w:tc>
      <w:tc>
        <w:tcPr>
          <w:tcW w:w="1502" w:type="pct"/>
          <w:gridSpan w:val="2"/>
        </w:tcPr>
        <w:p w:rsidR="008A6EAC" w:rsidRPr="00130F37" w:rsidRDefault="008A6EAC" w:rsidP="008A6E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17442">
            <w:rPr>
              <w:sz w:val="16"/>
              <w:szCs w:val="16"/>
            </w:rPr>
            <w:instrText>30 April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17442">
            <w:rPr>
              <w:sz w:val="16"/>
              <w:szCs w:val="16"/>
            </w:rPr>
            <w:instrText>30/04/2021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17442">
            <w:rPr>
              <w:noProof/>
              <w:sz w:val="16"/>
              <w:szCs w:val="16"/>
            </w:rPr>
            <w:t>30/04/2021</w:t>
          </w:r>
          <w:r w:rsidRPr="00130F37">
            <w:rPr>
              <w:sz w:val="16"/>
              <w:szCs w:val="16"/>
            </w:rPr>
            <w:fldChar w:fldCharType="end"/>
          </w:r>
        </w:p>
      </w:tc>
    </w:tr>
  </w:tbl>
  <w:p w:rsidR="008A6EAC" w:rsidRDefault="008A6EAC" w:rsidP="008A6EA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Default="008A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Default="008A6EAC" w:rsidP="008A6EA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ED79B6" w:rsidRDefault="008A6EAC" w:rsidP="008A6EA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B3B51" w:rsidRDefault="008A6EAC" w:rsidP="008A6E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6EAC" w:rsidRPr="007B3B51" w:rsidTr="002519D3">
      <w:tc>
        <w:tcPr>
          <w:tcW w:w="854" w:type="pct"/>
        </w:tcPr>
        <w:p w:rsidR="008A6EAC" w:rsidRPr="007B3B51" w:rsidRDefault="008A6EAC" w:rsidP="008A6E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8A6EAC" w:rsidRPr="007B3B51" w:rsidRDefault="008A6EAC" w:rsidP="008A6E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17442">
            <w:rPr>
              <w:i/>
              <w:noProof/>
              <w:sz w:val="16"/>
              <w:szCs w:val="16"/>
            </w:rPr>
            <w:t>Biosecurity (Entry Requirements—Human Coronavirus with Pandemic Potential) Determination 2020</w:t>
          </w:r>
          <w:r w:rsidRPr="007B3B51">
            <w:rPr>
              <w:i/>
              <w:sz w:val="16"/>
              <w:szCs w:val="16"/>
            </w:rPr>
            <w:fldChar w:fldCharType="end"/>
          </w:r>
        </w:p>
      </w:tc>
      <w:tc>
        <w:tcPr>
          <w:tcW w:w="458" w:type="pct"/>
        </w:tcPr>
        <w:p w:rsidR="008A6EAC" w:rsidRPr="007B3B51" w:rsidRDefault="008A6EAC" w:rsidP="008A6EAC">
          <w:pPr>
            <w:jc w:val="right"/>
            <w:rPr>
              <w:sz w:val="16"/>
              <w:szCs w:val="16"/>
            </w:rPr>
          </w:pPr>
        </w:p>
      </w:tc>
    </w:tr>
    <w:tr w:rsidR="008A6EAC" w:rsidRPr="0055472E" w:rsidTr="002519D3">
      <w:tc>
        <w:tcPr>
          <w:tcW w:w="1499" w:type="pct"/>
          <w:gridSpan w:val="2"/>
        </w:tcPr>
        <w:p w:rsidR="008A6EAC" w:rsidRPr="0055472E" w:rsidRDefault="008A6EAC" w:rsidP="008A6E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17442">
            <w:rPr>
              <w:sz w:val="16"/>
              <w:szCs w:val="16"/>
            </w:rPr>
            <w:t>1</w:t>
          </w:r>
          <w:r w:rsidRPr="0055472E">
            <w:rPr>
              <w:sz w:val="16"/>
              <w:szCs w:val="16"/>
            </w:rPr>
            <w:fldChar w:fldCharType="end"/>
          </w:r>
        </w:p>
      </w:tc>
      <w:tc>
        <w:tcPr>
          <w:tcW w:w="1999" w:type="pct"/>
        </w:tcPr>
        <w:p w:rsidR="008A6EAC" w:rsidRPr="0055472E" w:rsidRDefault="008A6EAC" w:rsidP="008A6E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17442">
            <w:rPr>
              <w:sz w:val="16"/>
              <w:szCs w:val="16"/>
            </w:rPr>
            <w:t>19/04/2021</w:t>
          </w:r>
          <w:r w:rsidRPr="0055472E">
            <w:rPr>
              <w:sz w:val="16"/>
              <w:szCs w:val="16"/>
            </w:rPr>
            <w:fldChar w:fldCharType="end"/>
          </w:r>
        </w:p>
      </w:tc>
      <w:tc>
        <w:tcPr>
          <w:tcW w:w="1502" w:type="pct"/>
          <w:gridSpan w:val="2"/>
        </w:tcPr>
        <w:p w:rsidR="008A6EAC" w:rsidRPr="0055472E" w:rsidRDefault="008A6EAC" w:rsidP="008A6E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17442">
            <w:rPr>
              <w:sz w:val="16"/>
              <w:szCs w:val="16"/>
            </w:rPr>
            <w:instrText>30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17442">
            <w:rPr>
              <w:sz w:val="16"/>
              <w:szCs w:val="16"/>
            </w:rPr>
            <w:instrText>30/04/2021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17442">
            <w:rPr>
              <w:noProof/>
              <w:sz w:val="16"/>
              <w:szCs w:val="16"/>
            </w:rPr>
            <w:t>30/04/2021</w:t>
          </w:r>
          <w:r w:rsidRPr="0055472E">
            <w:rPr>
              <w:sz w:val="16"/>
              <w:szCs w:val="16"/>
            </w:rPr>
            <w:fldChar w:fldCharType="end"/>
          </w:r>
        </w:p>
      </w:tc>
    </w:tr>
  </w:tbl>
  <w:p w:rsidR="008A6EAC" w:rsidRDefault="008A6EAC" w:rsidP="008A6E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B3B51" w:rsidRDefault="008A6EAC" w:rsidP="008A6E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6EAC" w:rsidRPr="007B3B51" w:rsidTr="002519D3">
      <w:tc>
        <w:tcPr>
          <w:tcW w:w="854" w:type="pct"/>
        </w:tcPr>
        <w:p w:rsidR="008A6EAC" w:rsidRPr="007B3B51" w:rsidRDefault="008A6EAC" w:rsidP="008A6EAC">
          <w:pPr>
            <w:rPr>
              <w:i/>
              <w:sz w:val="16"/>
              <w:szCs w:val="16"/>
            </w:rPr>
          </w:pPr>
        </w:p>
      </w:tc>
      <w:tc>
        <w:tcPr>
          <w:tcW w:w="3688" w:type="pct"/>
          <w:gridSpan w:val="3"/>
        </w:tcPr>
        <w:p w:rsidR="008A6EAC" w:rsidRPr="007B3B51" w:rsidRDefault="008A6EAC" w:rsidP="008A6E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23AE">
            <w:rPr>
              <w:i/>
              <w:noProof/>
              <w:sz w:val="16"/>
              <w:szCs w:val="16"/>
            </w:rPr>
            <w:t>Biosecurity (Entry Requirements—Human Coronavirus with Pandemic Potential) Determination 2020</w:t>
          </w:r>
          <w:r w:rsidRPr="007B3B51">
            <w:rPr>
              <w:i/>
              <w:sz w:val="16"/>
              <w:szCs w:val="16"/>
            </w:rPr>
            <w:fldChar w:fldCharType="end"/>
          </w:r>
        </w:p>
      </w:tc>
      <w:tc>
        <w:tcPr>
          <w:tcW w:w="458" w:type="pct"/>
        </w:tcPr>
        <w:p w:rsidR="008A6EAC" w:rsidRPr="007B3B51" w:rsidRDefault="008A6EAC" w:rsidP="008A6E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8A6EAC" w:rsidRPr="00130F37" w:rsidTr="002519D3">
      <w:tc>
        <w:tcPr>
          <w:tcW w:w="1499" w:type="pct"/>
          <w:gridSpan w:val="2"/>
        </w:tcPr>
        <w:p w:rsidR="008A6EAC" w:rsidRPr="00130F37" w:rsidRDefault="008A6EAC" w:rsidP="008A6E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17442">
            <w:rPr>
              <w:sz w:val="16"/>
              <w:szCs w:val="16"/>
            </w:rPr>
            <w:t>1</w:t>
          </w:r>
          <w:r w:rsidRPr="00130F37">
            <w:rPr>
              <w:sz w:val="16"/>
              <w:szCs w:val="16"/>
            </w:rPr>
            <w:fldChar w:fldCharType="end"/>
          </w:r>
        </w:p>
      </w:tc>
      <w:tc>
        <w:tcPr>
          <w:tcW w:w="1999" w:type="pct"/>
        </w:tcPr>
        <w:p w:rsidR="008A6EAC" w:rsidRPr="00130F37" w:rsidRDefault="008A6EAC" w:rsidP="008A6E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17442">
            <w:rPr>
              <w:sz w:val="16"/>
              <w:szCs w:val="16"/>
            </w:rPr>
            <w:t>19/04/2021</w:t>
          </w:r>
          <w:r w:rsidRPr="00130F37">
            <w:rPr>
              <w:sz w:val="16"/>
              <w:szCs w:val="16"/>
            </w:rPr>
            <w:fldChar w:fldCharType="end"/>
          </w:r>
        </w:p>
      </w:tc>
      <w:tc>
        <w:tcPr>
          <w:tcW w:w="1502" w:type="pct"/>
          <w:gridSpan w:val="2"/>
        </w:tcPr>
        <w:p w:rsidR="008A6EAC" w:rsidRPr="00130F37" w:rsidRDefault="008A6EAC" w:rsidP="008A6E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17442">
            <w:rPr>
              <w:sz w:val="16"/>
              <w:szCs w:val="16"/>
            </w:rPr>
            <w:instrText>30 April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17442">
            <w:rPr>
              <w:sz w:val="16"/>
              <w:szCs w:val="16"/>
            </w:rPr>
            <w:instrText>30/04/2021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17442">
            <w:rPr>
              <w:noProof/>
              <w:sz w:val="16"/>
              <w:szCs w:val="16"/>
            </w:rPr>
            <w:t>30/04/2021</w:t>
          </w:r>
          <w:r w:rsidRPr="00130F37">
            <w:rPr>
              <w:sz w:val="16"/>
              <w:szCs w:val="16"/>
            </w:rPr>
            <w:fldChar w:fldCharType="end"/>
          </w:r>
        </w:p>
      </w:tc>
    </w:tr>
  </w:tbl>
  <w:p w:rsidR="008A6EAC" w:rsidRDefault="008A6EAC" w:rsidP="008A6EA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B3B51" w:rsidRDefault="008A6EAC" w:rsidP="008A6E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6EAC" w:rsidRPr="007B3B51" w:rsidTr="002519D3">
      <w:tc>
        <w:tcPr>
          <w:tcW w:w="854" w:type="pct"/>
        </w:tcPr>
        <w:p w:rsidR="008A6EAC" w:rsidRPr="007B3B51" w:rsidRDefault="008A6EAC" w:rsidP="008A6E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8A6EAC" w:rsidRPr="007B3B51" w:rsidRDefault="008A6EAC" w:rsidP="008A6E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23AE">
            <w:rPr>
              <w:i/>
              <w:noProof/>
              <w:sz w:val="16"/>
              <w:szCs w:val="16"/>
            </w:rPr>
            <w:t>Biosecurity (Entry Requirements—Human Coronavirus with Pandemic Potential) Determination 2020</w:t>
          </w:r>
          <w:r w:rsidRPr="007B3B51">
            <w:rPr>
              <w:i/>
              <w:sz w:val="16"/>
              <w:szCs w:val="16"/>
            </w:rPr>
            <w:fldChar w:fldCharType="end"/>
          </w:r>
        </w:p>
      </w:tc>
      <w:tc>
        <w:tcPr>
          <w:tcW w:w="458" w:type="pct"/>
        </w:tcPr>
        <w:p w:rsidR="008A6EAC" w:rsidRPr="007B3B51" w:rsidRDefault="008A6EAC" w:rsidP="008A6EAC">
          <w:pPr>
            <w:jc w:val="right"/>
            <w:rPr>
              <w:sz w:val="16"/>
              <w:szCs w:val="16"/>
            </w:rPr>
          </w:pPr>
        </w:p>
      </w:tc>
    </w:tr>
    <w:tr w:rsidR="008A6EAC" w:rsidRPr="0055472E" w:rsidTr="002519D3">
      <w:tc>
        <w:tcPr>
          <w:tcW w:w="1499" w:type="pct"/>
          <w:gridSpan w:val="2"/>
        </w:tcPr>
        <w:p w:rsidR="008A6EAC" w:rsidRPr="0055472E" w:rsidRDefault="008A6EAC" w:rsidP="008A6E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17442">
            <w:rPr>
              <w:sz w:val="16"/>
              <w:szCs w:val="16"/>
            </w:rPr>
            <w:t>1</w:t>
          </w:r>
          <w:r w:rsidRPr="0055472E">
            <w:rPr>
              <w:sz w:val="16"/>
              <w:szCs w:val="16"/>
            </w:rPr>
            <w:fldChar w:fldCharType="end"/>
          </w:r>
        </w:p>
      </w:tc>
      <w:tc>
        <w:tcPr>
          <w:tcW w:w="1999" w:type="pct"/>
        </w:tcPr>
        <w:p w:rsidR="008A6EAC" w:rsidRPr="0055472E" w:rsidRDefault="008A6EAC" w:rsidP="008A6E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17442">
            <w:rPr>
              <w:sz w:val="16"/>
              <w:szCs w:val="16"/>
            </w:rPr>
            <w:t>19/04/2021</w:t>
          </w:r>
          <w:r w:rsidRPr="0055472E">
            <w:rPr>
              <w:sz w:val="16"/>
              <w:szCs w:val="16"/>
            </w:rPr>
            <w:fldChar w:fldCharType="end"/>
          </w:r>
        </w:p>
      </w:tc>
      <w:tc>
        <w:tcPr>
          <w:tcW w:w="1502" w:type="pct"/>
          <w:gridSpan w:val="2"/>
        </w:tcPr>
        <w:p w:rsidR="008A6EAC" w:rsidRPr="0055472E" w:rsidRDefault="008A6EAC" w:rsidP="008A6E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17442">
            <w:rPr>
              <w:sz w:val="16"/>
              <w:szCs w:val="16"/>
            </w:rPr>
            <w:instrText>30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17442">
            <w:rPr>
              <w:sz w:val="16"/>
              <w:szCs w:val="16"/>
            </w:rPr>
            <w:instrText>30/04/2021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17442">
            <w:rPr>
              <w:noProof/>
              <w:sz w:val="16"/>
              <w:szCs w:val="16"/>
            </w:rPr>
            <w:t>30/04/2021</w:t>
          </w:r>
          <w:r w:rsidRPr="0055472E">
            <w:rPr>
              <w:sz w:val="16"/>
              <w:szCs w:val="16"/>
            </w:rPr>
            <w:fldChar w:fldCharType="end"/>
          </w:r>
        </w:p>
      </w:tc>
    </w:tr>
  </w:tbl>
  <w:p w:rsidR="008A6EAC" w:rsidRDefault="008A6EAC" w:rsidP="008A6EA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B3B51" w:rsidRDefault="008A6EAC" w:rsidP="008A6E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6EAC" w:rsidRPr="007B3B51" w:rsidTr="002519D3">
      <w:tc>
        <w:tcPr>
          <w:tcW w:w="854" w:type="pct"/>
        </w:tcPr>
        <w:p w:rsidR="008A6EAC" w:rsidRPr="007B3B51" w:rsidRDefault="008A6EAC" w:rsidP="008A6EAC">
          <w:pPr>
            <w:rPr>
              <w:i/>
              <w:sz w:val="16"/>
              <w:szCs w:val="16"/>
            </w:rPr>
          </w:pPr>
        </w:p>
      </w:tc>
      <w:tc>
        <w:tcPr>
          <w:tcW w:w="3688" w:type="pct"/>
          <w:gridSpan w:val="3"/>
        </w:tcPr>
        <w:p w:rsidR="008A6EAC" w:rsidRPr="007B3B51" w:rsidRDefault="008A6EAC" w:rsidP="008A6E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23AE">
            <w:rPr>
              <w:i/>
              <w:noProof/>
              <w:sz w:val="16"/>
              <w:szCs w:val="16"/>
            </w:rPr>
            <w:t>Biosecurity (Entry Requirements—Human Coronavirus with Pandemic Potential) Determination 2020</w:t>
          </w:r>
          <w:r w:rsidRPr="007B3B51">
            <w:rPr>
              <w:i/>
              <w:sz w:val="16"/>
              <w:szCs w:val="16"/>
            </w:rPr>
            <w:fldChar w:fldCharType="end"/>
          </w:r>
        </w:p>
      </w:tc>
      <w:tc>
        <w:tcPr>
          <w:tcW w:w="458" w:type="pct"/>
        </w:tcPr>
        <w:p w:rsidR="008A6EAC" w:rsidRPr="007B3B51" w:rsidRDefault="008A6EAC" w:rsidP="008A6E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8A6EAC" w:rsidRPr="00130F37" w:rsidTr="002519D3">
      <w:tc>
        <w:tcPr>
          <w:tcW w:w="1499" w:type="pct"/>
          <w:gridSpan w:val="2"/>
        </w:tcPr>
        <w:p w:rsidR="008A6EAC" w:rsidRPr="00130F37" w:rsidRDefault="008A6EAC" w:rsidP="008A6E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17442">
            <w:rPr>
              <w:sz w:val="16"/>
              <w:szCs w:val="16"/>
            </w:rPr>
            <w:t>1</w:t>
          </w:r>
          <w:r w:rsidRPr="00130F37">
            <w:rPr>
              <w:sz w:val="16"/>
              <w:szCs w:val="16"/>
            </w:rPr>
            <w:fldChar w:fldCharType="end"/>
          </w:r>
        </w:p>
      </w:tc>
      <w:tc>
        <w:tcPr>
          <w:tcW w:w="1999" w:type="pct"/>
        </w:tcPr>
        <w:p w:rsidR="008A6EAC" w:rsidRPr="00130F37" w:rsidRDefault="008A6EAC" w:rsidP="008A6EA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17442">
            <w:rPr>
              <w:sz w:val="16"/>
              <w:szCs w:val="16"/>
            </w:rPr>
            <w:t>19/04/2021</w:t>
          </w:r>
          <w:r w:rsidRPr="00130F37">
            <w:rPr>
              <w:sz w:val="16"/>
              <w:szCs w:val="16"/>
            </w:rPr>
            <w:fldChar w:fldCharType="end"/>
          </w:r>
        </w:p>
      </w:tc>
      <w:tc>
        <w:tcPr>
          <w:tcW w:w="1502" w:type="pct"/>
          <w:gridSpan w:val="2"/>
        </w:tcPr>
        <w:p w:rsidR="008A6EAC" w:rsidRPr="00130F37" w:rsidRDefault="008A6EAC" w:rsidP="008A6E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17442">
            <w:rPr>
              <w:sz w:val="16"/>
              <w:szCs w:val="16"/>
            </w:rPr>
            <w:instrText>30 April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17442">
            <w:rPr>
              <w:sz w:val="16"/>
              <w:szCs w:val="16"/>
            </w:rPr>
            <w:instrText>30/04/2021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17442">
            <w:rPr>
              <w:noProof/>
              <w:sz w:val="16"/>
              <w:szCs w:val="16"/>
            </w:rPr>
            <w:t>30/04/2021</w:t>
          </w:r>
          <w:r w:rsidRPr="00130F37">
            <w:rPr>
              <w:sz w:val="16"/>
              <w:szCs w:val="16"/>
            </w:rPr>
            <w:fldChar w:fldCharType="end"/>
          </w:r>
        </w:p>
      </w:tc>
    </w:tr>
  </w:tbl>
  <w:p w:rsidR="008A6EAC" w:rsidRDefault="008A6EAC" w:rsidP="008A6EA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E33C1C" w:rsidRDefault="008A6EAC"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8A6EAC" w:rsidTr="002519D3">
      <w:tc>
        <w:tcPr>
          <w:tcW w:w="817" w:type="pct"/>
          <w:tcBorders>
            <w:top w:val="nil"/>
            <w:left w:val="nil"/>
            <w:bottom w:val="nil"/>
            <w:right w:val="nil"/>
          </w:tcBorders>
        </w:tcPr>
        <w:p w:rsidR="008A6EAC" w:rsidRDefault="008A6EAC" w:rsidP="008A6EAC">
          <w:pPr>
            <w:spacing w:line="0" w:lineRule="atLeast"/>
            <w:rPr>
              <w:sz w:val="18"/>
            </w:rPr>
          </w:pPr>
        </w:p>
      </w:tc>
      <w:tc>
        <w:tcPr>
          <w:tcW w:w="3765" w:type="pct"/>
          <w:tcBorders>
            <w:top w:val="nil"/>
            <w:left w:val="nil"/>
            <w:bottom w:val="nil"/>
            <w:right w:val="nil"/>
          </w:tcBorders>
        </w:tcPr>
        <w:p w:rsidR="008A6EAC" w:rsidRDefault="008A6EAC" w:rsidP="008A6E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7442">
            <w:rPr>
              <w:i/>
              <w:sz w:val="18"/>
            </w:rPr>
            <w:t>Biosecurity (Entry Requirements—Human Coronavirus with Pandemic Potential) Determination 2020</w:t>
          </w:r>
          <w:r w:rsidRPr="007A1328">
            <w:rPr>
              <w:i/>
              <w:sz w:val="18"/>
            </w:rPr>
            <w:fldChar w:fldCharType="end"/>
          </w:r>
        </w:p>
      </w:tc>
      <w:tc>
        <w:tcPr>
          <w:tcW w:w="418" w:type="pct"/>
          <w:tcBorders>
            <w:top w:val="nil"/>
            <w:left w:val="nil"/>
            <w:bottom w:val="nil"/>
            <w:right w:val="nil"/>
          </w:tcBorders>
        </w:tcPr>
        <w:p w:rsidR="008A6EAC" w:rsidRDefault="008A6EAC" w:rsidP="008A6E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rsidR="008A6EAC" w:rsidRPr="00577013" w:rsidRDefault="008A6EAC" w:rsidP="00577013">
    <w:pPr>
      <w:rPr>
        <w:rFonts w:cs="Times New Roman"/>
        <w:i/>
        <w:sz w:val="18"/>
      </w:rPr>
    </w:pPr>
    <w:r w:rsidRPr="00577013">
      <w:rPr>
        <w:rFonts w:cs="Times New Roman"/>
        <w:i/>
        <w:sz w:val="18"/>
      </w:rPr>
      <w:t>OPC64899 -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B3B51" w:rsidRDefault="008A6EAC" w:rsidP="008A6EA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6EAC" w:rsidRPr="007B3B51" w:rsidTr="002519D3">
      <w:tc>
        <w:tcPr>
          <w:tcW w:w="854" w:type="pct"/>
        </w:tcPr>
        <w:p w:rsidR="008A6EAC" w:rsidRPr="007B3B51" w:rsidRDefault="008A6EAC" w:rsidP="008A6E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8A6EAC" w:rsidRPr="007B3B51" w:rsidRDefault="008A6EAC" w:rsidP="008A6E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23AE">
            <w:rPr>
              <w:i/>
              <w:noProof/>
              <w:sz w:val="16"/>
              <w:szCs w:val="16"/>
            </w:rPr>
            <w:t>Biosecurity (Entry Requirements—Human Coronavirus with Pandemic Potential) Determination 2020</w:t>
          </w:r>
          <w:r w:rsidRPr="007B3B51">
            <w:rPr>
              <w:i/>
              <w:sz w:val="16"/>
              <w:szCs w:val="16"/>
            </w:rPr>
            <w:fldChar w:fldCharType="end"/>
          </w:r>
        </w:p>
      </w:tc>
      <w:tc>
        <w:tcPr>
          <w:tcW w:w="458" w:type="pct"/>
        </w:tcPr>
        <w:p w:rsidR="008A6EAC" w:rsidRPr="007B3B51" w:rsidRDefault="008A6EAC" w:rsidP="008A6EAC">
          <w:pPr>
            <w:jc w:val="right"/>
            <w:rPr>
              <w:sz w:val="16"/>
              <w:szCs w:val="16"/>
            </w:rPr>
          </w:pPr>
        </w:p>
      </w:tc>
    </w:tr>
    <w:tr w:rsidR="008A6EAC" w:rsidRPr="0055472E" w:rsidTr="002519D3">
      <w:tc>
        <w:tcPr>
          <w:tcW w:w="1499" w:type="pct"/>
          <w:gridSpan w:val="2"/>
        </w:tcPr>
        <w:p w:rsidR="008A6EAC" w:rsidRPr="0055472E" w:rsidRDefault="008A6EAC" w:rsidP="008A6E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17442">
            <w:rPr>
              <w:sz w:val="16"/>
              <w:szCs w:val="16"/>
            </w:rPr>
            <w:t>1</w:t>
          </w:r>
          <w:r w:rsidRPr="0055472E">
            <w:rPr>
              <w:sz w:val="16"/>
              <w:szCs w:val="16"/>
            </w:rPr>
            <w:fldChar w:fldCharType="end"/>
          </w:r>
        </w:p>
      </w:tc>
      <w:tc>
        <w:tcPr>
          <w:tcW w:w="1999" w:type="pct"/>
        </w:tcPr>
        <w:p w:rsidR="008A6EAC" w:rsidRPr="0055472E" w:rsidRDefault="008A6EAC" w:rsidP="008A6EA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17442">
            <w:rPr>
              <w:sz w:val="16"/>
              <w:szCs w:val="16"/>
            </w:rPr>
            <w:t>19/04/2021</w:t>
          </w:r>
          <w:r w:rsidRPr="0055472E">
            <w:rPr>
              <w:sz w:val="16"/>
              <w:szCs w:val="16"/>
            </w:rPr>
            <w:fldChar w:fldCharType="end"/>
          </w:r>
        </w:p>
      </w:tc>
      <w:tc>
        <w:tcPr>
          <w:tcW w:w="1502" w:type="pct"/>
          <w:gridSpan w:val="2"/>
        </w:tcPr>
        <w:p w:rsidR="008A6EAC" w:rsidRPr="0055472E" w:rsidRDefault="008A6EAC" w:rsidP="008A6E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17442">
            <w:rPr>
              <w:sz w:val="16"/>
              <w:szCs w:val="16"/>
            </w:rPr>
            <w:instrText>30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17442">
            <w:rPr>
              <w:sz w:val="16"/>
              <w:szCs w:val="16"/>
            </w:rPr>
            <w:instrText>30/04/2021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17442">
            <w:rPr>
              <w:noProof/>
              <w:sz w:val="16"/>
              <w:szCs w:val="16"/>
            </w:rPr>
            <w:t>30/04/2021</w:t>
          </w:r>
          <w:r w:rsidRPr="0055472E">
            <w:rPr>
              <w:sz w:val="16"/>
              <w:szCs w:val="16"/>
            </w:rPr>
            <w:fldChar w:fldCharType="end"/>
          </w:r>
        </w:p>
      </w:tc>
    </w:tr>
  </w:tbl>
  <w:p w:rsidR="008A6EAC" w:rsidRDefault="008A6EAC" w:rsidP="008A6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EAC" w:rsidRDefault="008A6EAC" w:rsidP="00715914">
      <w:pPr>
        <w:spacing w:line="240" w:lineRule="auto"/>
      </w:pPr>
      <w:r>
        <w:separator/>
      </w:r>
    </w:p>
  </w:footnote>
  <w:footnote w:type="continuationSeparator" w:id="0">
    <w:p w:rsidR="008A6EAC" w:rsidRDefault="008A6EA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Default="008A6EAC" w:rsidP="008A6EAC">
    <w:pPr>
      <w:pStyle w:val="Header"/>
      <w:pBdr>
        <w:bottom w:val="single" w:sz="6" w:space="1" w:color="auto"/>
      </w:pBdr>
    </w:pPr>
  </w:p>
  <w:p w:rsidR="008A6EAC" w:rsidRDefault="008A6EAC" w:rsidP="008A6EAC">
    <w:pPr>
      <w:pStyle w:val="Header"/>
      <w:pBdr>
        <w:bottom w:val="single" w:sz="6" w:space="1" w:color="auto"/>
      </w:pBdr>
    </w:pPr>
  </w:p>
  <w:p w:rsidR="008A6EAC" w:rsidRPr="001E77D2" w:rsidRDefault="008A6EAC" w:rsidP="008A6EA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C4473E" w:rsidRDefault="008A6EAC" w:rsidP="008A6EAC">
    <w:pPr>
      <w:rPr>
        <w:sz w:val="26"/>
        <w:szCs w:val="26"/>
      </w:rPr>
    </w:pPr>
  </w:p>
  <w:p w:rsidR="008A6EAC" w:rsidRPr="00965EE7" w:rsidRDefault="008A6EAC" w:rsidP="008A6EAC">
    <w:pPr>
      <w:rPr>
        <w:b/>
        <w:sz w:val="20"/>
      </w:rPr>
    </w:pPr>
    <w:r w:rsidRPr="00965EE7">
      <w:rPr>
        <w:b/>
        <w:sz w:val="20"/>
      </w:rPr>
      <w:t>Endnotes</w:t>
    </w:r>
  </w:p>
  <w:p w:rsidR="008A6EAC" w:rsidRPr="007A1328" w:rsidRDefault="008A6EAC" w:rsidP="008A6EAC">
    <w:pPr>
      <w:rPr>
        <w:sz w:val="20"/>
      </w:rPr>
    </w:pPr>
  </w:p>
  <w:p w:rsidR="008A6EAC" w:rsidRPr="007A1328" w:rsidRDefault="008A6EAC" w:rsidP="008A6EAC">
    <w:pPr>
      <w:rPr>
        <w:b/>
        <w:sz w:val="24"/>
      </w:rPr>
    </w:pPr>
  </w:p>
  <w:p w:rsidR="008A6EAC" w:rsidRDefault="008A6EAC" w:rsidP="008A6EA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323AE">
      <w:rPr>
        <w:noProof/>
        <w:szCs w:val="22"/>
      </w:rPr>
      <w:t>Endnote 1—About the endnotes</w:t>
    </w:r>
    <w:r w:rsidRPr="00C4473E">
      <w:rPr>
        <w:szCs w:val="22"/>
      </w:rPr>
      <w:fldChar w:fldCharType="end"/>
    </w:r>
  </w:p>
  <w:p w:rsidR="008A6EAC" w:rsidRPr="000B5E62" w:rsidRDefault="008A6EAC" w:rsidP="008A6EAC">
    <w:pPr>
      <w:rPr>
        <w:sz w:val="24"/>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C4473E" w:rsidRDefault="008A6EAC" w:rsidP="008A6EAC">
    <w:pPr>
      <w:jc w:val="right"/>
      <w:rPr>
        <w:sz w:val="26"/>
        <w:szCs w:val="26"/>
      </w:rPr>
    </w:pPr>
  </w:p>
  <w:p w:rsidR="008A6EAC" w:rsidRPr="00965EE7" w:rsidRDefault="008A6EAC" w:rsidP="008A6EAC">
    <w:pPr>
      <w:jc w:val="right"/>
      <w:rPr>
        <w:b/>
        <w:sz w:val="20"/>
      </w:rPr>
    </w:pPr>
    <w:r w:rsidRPr="00965EE7">
      <w:rPr>
        <w:b/>
        <w:sz w:val="20"/>
      </w:rPr>
      <w:t>Endnotes</w:t>
    </w:r>
  </w:p>
  <w:p w:rsidR="008A6EAC" w:rsidRPr="007A1328" w:rsidRDefault="008A6EAC" w:rsidP="008A6EAC">
    <w:pPr>
      <w:jc w:val="right"/>
      <w:rPr>
        <w:sz w:val="20"/>
      </w:rPr>
    </w:pPr>
  </w:p>
  <w:p w:rsidR="008A6EAC" w:rsidRPr="007A1328" w:rsidRDefault="008A6EAC" w:rsidP="008A6EAC">
    <w:pPr>
      <w:jc w:val="right"/>
      <w:rPr>
        <w:b/>
        <w:sz w:val="24"/>
      </w:rPr>
    </w:pPr>
  </w:p>
  <w:p w:rsidR="008A6EAC" w:rsidRPr="00C4473E" w:rsidRDefault="008A6EAC" w:rsidP="008A6EA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323AE">
      <w:rPr>
        <w:noProof/>
        <w:szCs w:val="22"/>
      </w:rPr>
      <w:t>Endnote 1—About the endnotes</w:t>
    </w:r>
    <w:r w:rsidRPr="00C4473E">
      <w:rPr>
        <w:szCs w:val="22"/>
      </w:rPr>
      <w:fldChar w:fldCharType="end"/>
    </w:r>
  </w:p>
  <w:p w:rsidR="008A6EAC" w:rsidRPr="000B5E62" w:rsidRDefault="008A6EAC">
    <w:pP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0B5E62" w:rsidRDefault="008A6EAC">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Default="008A6EAC" w:rsidP="008A6EAC">
    <w:pPr>
      <w:pStyle w:val="Header"/>
      <w:pBdr>
        <w:bottom w:val="single" w:sz="4" w:space="1" w:color="auto"/>
      </w:pBdr>
    </w:pPr>
  </w:p>
  <w:p w:rsidR="008A6EAC" w:rsidRDefault="008A6EAC" w:rsidP="008A6EAC">
    <w:pPr>
      <w:pStyle w:val="Header"/>
      <w:pBdr>
        <w:bottom w:val="single" w:sz="4" w:space="1" w:color="auto"/>
      </w:pBdr>
    </w:pPr>
  </w:p>
  <w:p w:rsidR="008A6EAC" w:rsidRPr="001E77D2" w:rsidRDefault="008A6EAC" w:rsidP="008A6EA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5F1388" w:rsidRDefault="008A6EAC" w:rsidP="008A6EA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ED79B6" w:rsidRDefault="008A6EAC"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ED79B6" w:rsidRDefault="008A6EAC"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ED79B6" w:rsidRDefault="008A6EA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Default="008A6EA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A6EAC" w:rsidRDefault="008A6EAC" w:rsidP="00715914">
    <w:pPr>
      <w:rPr>
        <w:sz w:val="20"/>
      </w:rPr>
    </w:pPr>
    <w:r w:rsidRPr="007A1328">
      <w:rPr>
        <w:b/>
        <w:sz w:val="20"/>
      </w:rPr>
      <w:fldChar w:fldCharType="begin"/>
    </w:r>
    <w:r w:rsidRPr="007A1328">
      <w:rPr>
        <w:b/>
        <w:sz w:val="20"/>
      </w:rPr>
      <w:instrText xml:space="preserve"> STYLEREF CharPartNo </w:instrText>
    </w:r>
    <w:r w:rsidR="00B323AE">
      <w:rPr>
        <w:b/>
        <w:sz w:val="20"/>
      </w:rPr>
      <w:fldChar w:fldCharType="separate"/>
    </w:r>
    <w:r w:rsidR="00B323A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323AE">
      <w:rPr>
        <w:sz w:val="20"/>
      </w:rPr>
      <w:fldChar w:fldCharType="separate"/>
    </w:r>
    <w:r w:rsidR="00B323AE">
      <w:rPr>
        <w:noProof/>
        <w:sz w:val="20"/>
      </w:rPr>
      <w:t>Passenger statements</w:t>
    </w:r>
    <w:r>
      <w:rPr>
        <w:sz w:val="20"/>
      </w:rPr>
      <w:fldChar w:fldCharType="end"/>
    </w:r>
  </w:p>
  <w:p w:rsidR="008A6EAC" w:rsidRPr="007A1328" w:rsidRDefault="008A6EA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A6EAC" w:rsidRPr="007A1328" w:rsidRDefault="008A6EAC" w:rsidP="00715914">
    <w:pPr>
      <w:rPr>
        <w:b/>
        <w:sz w:val="24"/>
      </w:rPr>
    </w:pPr>
  </w:p>
  <w:p w:rsidR="008A6EAC" w:rsidRPr="007A1328" w:rsidRDefault="008A6EAC"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1744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323AE">
      <w:rPr>
        <w:noProof/>
        <w:sz w:val="24"/>
      </w:rPr>
      <w:t>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A1328" w:rsidRDefault="008A6EA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A6EAC" w:rsidRPr="007A1328" w:rsidRDefault="008A6EAC" w:rsidP="00715914">
    <w:pPr>
      <w:jc w:val="right"/>
      <w:rPr>
        <w:sz w:val="20"/>
      </w:rPr>
    </w:pPr>
    <w:r w:rsidRPr="007A1328">
      <w:rPr>
        <w:sz w:val="20"/>
      </w:rPr>
      <w:fldChar w:fldCharType="begin"/>
    </w:r>
    <w:r w:rsidRPr="007A1328">
      <w:rPr>
        <w:sz w:val="20"/>
      </w:rPr>
      <w:instrText xml:space="preserve"> STYLEREF CharPartText </w:instrText>
    </w:r>
    <w:r w:rsidR="00B323AE">
      <w:rPr>
        <w:sz w:val="20"/>
      </w:rPr>
      <w:fldChar w:fldCharType="separate"/>
    </w:r>
    <w:r w:rsidR="00B323AE">
      <w:rPr>
        <w:noProof/>
        <w:sz w:val="20"/>
      </w:rPr>
      <w:t>Passenger statements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323AE">
      <w:rPr>
        <w:b/>
        <w:sz w:val="20"/>
      </w:rPr>
      <w:fldChar w:fldCharType="separate"/>
    </w:r>
    <w:r w:rsidR="00B323AE">
      <w:rPr>
        <w:b/>
        <w:noProof/>
        <w:sz w:val="20"/>
      </w:rPr>
      <w:t>Part 2</w:t>
    </w:r>
    <w:r>
      <w:rPr>
        <w:b/>
        <w:sz w:val="20"/>
      </w:rPr>
      <w:fldChar w:fldCharType="end"/>
    </w:r>
  </w:p>
  <w:p w:rsidR="008A6EAC" w:rsidRPr="007A1328" w:rsidRDefault="008A6EA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A6EAC" w:rsidRPr="007A1328" w:rsidRDefault="008A6EAC" w:rsidP="00715914">
    <w:pPr>
      <w:jc w:val="right"/>
      <w:rPr>
        <w:b/>
        <w:sz w:val="24"/>
      </w:rPr>
    </w:pPr>
  </w:p>
  <w:p w:rsidR="008A6EAC" w:rsidRPr="007A1328" w:rsidRDefault="008A6EAC"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1744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323AE">
      <w:rPr>
        <w:noProof/>
        <w:sz w:val="24"/>
      </w:rPr>
      <w:t>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C" w:rsidRPr="007A1328" w:rsidRDefault="008A6EAC"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BA4"/>
    <w:rsid w:val="00004470"/>
    <w:rsid w:val="00007953"/>
    <w:rsid w:val="000136AF"/>
    <w:rsid w:val="0004140A"/>
    <w:rsid w:val="000437C1"/>
    <w:rsid w:val="00044363"/>
    <w:rsid w:val="0005365D"/>
    <w:rsid w:val="00060705"/>
    <w:rsid w:val="000614BF"/>
    <w:rsid w:val="00063717"/>
    <w:rsid w:val="00087799"/>
    <w:rsid w:val="000A42C7"/>
    <w:rsid w:val="000A493D"/>
    <w:rsid w:val="000B2087"/>
    <w:rsid w:val="000B58FA"/>
    <w:rsid w:val="000B778E"/>
    <w:rsid w:val="000B7E30"/>
    <w:rsid w:val="000C0B58"/>
    <w:rsid w:val="000C368A"/>
    <w:rsid w:val="000D05EF"/>
    <w:rsid w:val="000E05C9"/>
    <w:rsid w:val="000E2261"/>
    <w:rsid w:val="000F21C1"/>
    <w:rsid w:val="0010745C"/>
    <w:rsid w:val="00117442"/>
    <w:rsid w:val="00132CEB"/>
    <w:rsid w:val="00142B62"/>
    <w:rsid w:val="0014539C"/>
    <w:rsid w:val="001529EE"/>
    <w:rsid w:val="00153893"/>
    <w:rsid w:val="00157B8B"/>
    <w:rsid w:val="00166C2F"/>
    <w:rsid w:val="00167110"/>
    <w:rsid w:val="001721AC"/>
    <w:rsid w:val="001809D7"/>
    <w:rsid w:val="001840FA"/>
    <w:rsid w:val="001939E1"/>
    <w:rsid w:val="00194C3E"/>
    <w:rsid w:val="00195382"/>
    <w:rsid w:val="001A1D25"/>
    <w:rsid w:val="001A4674"/>
    <w:rsid w:val="001A6CC9"/>
    <w:rsid w:val="001B484F"/>
    <w:rsid w:val="001B4BB8"/>
    <w:rsid w:val="001B5028"/>
    <w:rsid w:val="001B5C4B"/>
    <w:rsid w:val="001C61C5"/>
    <w:rsid w:val="001C69C4"/>
    <w:rsid w:val="001D2243"/>
    <w:rsid w:val="001D37EF"/>
    <w:rsid w:val="001E3590"/>
    <w:rsid w:val="001E7407"/>
    <w:rsid w:val="001F5D5E"/>
    <w:rsid w:val="001F6219"/>
    <w:rsid w:val="001F6CD4"/>
    <w:rsid w:val="00204CC0"/>
    <w:rsid w:val="00206C4D"/>
    <w:rsid w:val="0021053C"/>
    <w:rsid w:val="002150FD"/>
    <w:rsid w:val="00215AF1"/>
    <w:rsid w:val="00226562"/>
    <w:rsid w:val="002321E8"/>
    <w:rsid w:val="0023318E"/>
    <w:rsid w:val="00236EEC"/>
    <w:rsid w:val="0024010F"/>
    <w:rsid w:val="00240749"/>
    <w:rsid w:val="00243018"/>
    <w:rsid w:val="0024458B"/>
    <w:rsid w:val="002513EA"/>
    <w:rsid w:val="002519D3"/>
    <w:rsid w:val="00254D49"/>
    <w:rsid w:val="002564A4"/>
    <w:rsid w:val="0026736C"/>
    <w:rsid w:val="00281308"/>
    <w:rsid w:val="00284719"/>
    <w:rsid w:val="00285A15"/>
    <w:rsid w:val="00287C17"/>
    <w:rsid w:val="00297ECB"/>
    <w:rsid w:val="002A7BCF"/>
    <w:rsid w:val="002B06CF"/>
    <w:rsid w:val="002C4A40"/>
    <w:rsid w:val="002D043A"/>
    <w:rsid w:val="002D6224"/>
    <w:rsid w:val="002E3357"/>
    <w:rsid w:val="002E3F4B"/>
    <w:rsid w:val="00304F8B"/>
    <w:rsid w:val="00324D66"/>
    <w:rsid w:val="003354D2"/>
    <w:rsid w:val="00335BC6"/>
    <w:rsid w:val="003415D3"/>
    <w:rsid w:val="00344701"/>
    <w:rsid w:val="00345857"/>
    <w:rsid w:val="00352B0F"/>
    <w:rsid w:val="00356690"/>
    <w:rsid w:val="00360459"/>
    <w:rsid w:val="0037086B"/>
    <w:rsid w:val="003A086F"/>
    <w:rsid w:val="003B77A7"/>
    <w:rsid w:val="003C6231"/>
    <w:rsid w:val="003D0BFE"/>
    <w:rsid w:val="003D5700"/>
    <w:rsid w:val="003E341B"/>
    <w:rsid w:val="003F3297"/>
    <w:rsid w:val="004116CD"/>
    <w:rsid w:val="00413EB0"/>
    <w:rsid w:val="004144EC"/>
    <w:rsid w:val="00417EB9"/>
    <w:rsid w:val="00424CA9"/>
    <w:rsid w:val="00431E9B"/>
    <w:rsid w:val="004379E3"/>
    <w:rsid w:val="00437E5C"/>
    <w:rsid w:val="0044015E"/>
    <w:rsid w:val="0044291A"/>
    <w:rsid w:val="00443C73"/>
    <w:rsid w:val="00444ABD"/>
    <w:rsid w:val="00461C81"/>
    <w:rsid w:val="00467661"/>
    <w:rsid w:val="004705B7"/>
    <w:rsid w:val="00472DBE"/>
    <w:rsid w:val="00474A19"/>
    <w:rsid w:val="00482BAD"/>
    <w:rsid w:val="004940DE"/>
    <w:rsid w:val="00496F97"/>
    <w:rsid w:val="004A43CB"/>
    <w:rsid w:val="004B537E"/>
    <w:rsid w:val="004B72A5"/>
    <w:rsid w:val="004C6AE8"/>
    <w:rsid w:val="004D3593"/>
    <w:rsid w:val="004E063A"/>
    <w:rsid w:val="004E7BEC"/>
    <w:rsid w:val="004F53FA"/>
    <w:rsid w:val="00500881"/>
    <w:rsid w:val="00504A23"/>
    <w:rsid w:val="00505D3D"/>
    <w:rsid w:val="00506AF6"/>
    <w:rsid w:val="00507529"/>
    <w:rsid w:val="00516B8D"/>
    <w:rsid w:val="00537FBC"/>
    <w:rsid w:val="00542105"/>
    <w:rsid w:val="005430FD"/>
    <w:rsid w:val="005508F3"/>
    <w:rsid w:val="00554954"/>
    <w:rsid w:val="00555830"/>
    <w:rsid w:val="005574D1"/>
    <w:rsid w:val="00572848"/>
    <w:rsid w:val="00577013"/>
    <w:rsid w:val="00584811"/>
    <w:rsid w:val="00585784"/>
    <w:rsid w:val="00593AA6"/>
    <w:rsid w:val="00594161"/>
    <w:rsid w:val="00594749"/>
    <w:rsid w:val="005B4067"/>
    <w:rsid w:val="005B652A"/>
    <w:rsid w:val="005C3F41"/>
    <w:rsid w:val="005C5AA1"/>
    <w:rsid w:val="005D2D09"/>
    <w:rsid w:val="005E3133"/>
    <w:rsid w:val="005E3271"/>
    <w:rsid w:val="005F2257"/>
    <w:rsid w:val="005F4B11"/>
    <w:rsid w:val="00600112"/>
    <w:rsid w:val="00600219"/>
    <w:rsid w:val="00603DC4"/>
    <w:rsid w:val="00620076"/>
    <w:rsid w:val="006514E7"/>
    <w:rsid w:val="006619E3"/>
    <w:rsid w:val="00670EA1"/>
    <w:rsid w:val="00677CC2"/>
    <w:rsid w:val="006905DE"/>
    <w:rsid w:val="0069207B"/>
    <w:rsid w:val="006944A8"/>
    <w:rsid w:val="006A19F0"/>
    <w:rsid w:val="006B5789"/>
    <w:rsid w:val="006C30C5"/>
    <w:rsid w:val="006C7F8C"/>
    <w:rsid w:val="006D2B42"/>
    <w:rsid w:val="006D43F4"/>
    <w:rsid w:val="006D6202"/>
    <w:rsid w:val="006E27CA"/>
    <w:rsid w:val="006E6002"/>
    <w:rsid w:val="006E6246"/>
    <w:rsid w:val="006F318F"/>
    <w:rsid w:val="006F4226"/>
    <w:rsid w:val="0070017E"/>
    <w:rsid w:val="00700B2C"/>
    <w:rsid w:val="00700B91"/>
    <w:rsid w:val="0070407C"/>
    <w:rsid w:val="007050A2"/>
    <w:rsid w:val="007117C1"/>
    <w:rsid w:val="00713084"/>
    <w:rsid w:val="00714F20"/>
    <w:rsid w:val="0071590F"/>
    <w:rsid w:val="00715914"/>
    <w:rsid w:val="007270E4"/>
    <w:rsid w:val="00731E00"/>
    <w:rsid w:val="007440B7"/>
    <w:rsid w:val="007500C8"/>
    <w:rsid w:val="00756272"/>
    <w:rsid w:val="0076681A"/>
    <w:rsid w:val="007715C9"/>
    <w:rsid w:val="00771613"/>
    <w:rsid w:val="00774EDD"/>
    <w:rsid w:val="007757EC"/>
    <w:rsid w:val="00783E89"/>
    <w:rsid w:val="00793915"/>
    <w:rsid w:val="007B366E"/>
    <w:rsid w:val="007C0F8E"/>
    <w:rsid w:val="007C2253"/>
    <w:rsid w:val="007D5A63"/>
    <w:rsid w:val="007D7B81"/>
    <w:rsid w:val="007E163D"/>
    <w:rsid w:val="007E65DB"/>
    <w:rsid w:val="007E667A"/>
    <w:rsid w:val="007F28C9"/>
    <w:rsid w:val="007F3F83"/>
    <w:rsid w:val="00801D87"/>
    <w:rsid w:val="00803587"/>
    <w:rsid w:val="00807626"/>
    <w:rsid w:val="008117E9"/>
    <w:rsid w:val="00811E3D"/>
    <w:rsid w:val="00822286"/>
    <w:rsid w:val="00824498"/>
    <w:rsid w:val="00842E1D"/>
    <w:rsid w:val="00852211"/>
    <w:rsid w:val="00855704"/>
    <w:rsid w:val="00856A31"/>
    <w:rsid w:val="00864B24"/>
    <w:rsid w:val="00867B37"/>
    <w:rsid w:val="008754D0"/>
    <w:rsid w:val="00880A99"/>
    <w:rsid w:val="008855C9"/>
    <w:rsid w:val="00886456"/>
    <w:rsid w:val="008A46E1"/>
    <w:rsid w:val="008A4F43"/>
    <w:rsid w:val="008A6EAC"/>
    <w:rsid w:val="008B2706"/>
    <w:rsid w:val="008D0E8D"/>
    <w:rsid w:val="008D0EE0"/>
    <w:rsid w:val="008D7912"/>
    <w:rsid w:val="008E6067"/>
    <w:rsid w:val="008E782A"/>
    <w:rsid w:val="008F319D"/>
    <w:rsid w:val="008F54E7"/>
    <w:rsid w:val="00901318"/>
    <w:rsid w:val="0090317B"/>
    <w:rsid w:val="00903422"/>
    <w:rsid w:val="00915DF9"/>
    <w:rsid w:val="00916AFB"/>
    <w:rsid w:val="009254C3"/>
    <w:rsid w:val="00932377"/>
    <w:rsid w:val="0093565C"/>
    <w:rsid w:val="00947D5A"/>
    <w:rsid w:val="009532A5"/>
    <w:rsid w:val="009729D8"/>
    <w:rsid w:val="0098102D"/>
    <w:rsid w:val="00982242"/>
    <w:rsid w:val="009868E9"/>
    <w:rsid w:val="00993EB4"/>
    <w:rsid w:val="009C0920"/>
    <w:rsid w:val="009D7154"/>
    <w:rsid w:val="009E1251"/>
    <w:rsid w:val="009E5CFC"/>
    <w:rsid w:val="00A079CB"/>
    <w:rsid w:val="00A12128"/>
    <w:rsid w:val="00A15318"/>
    <w:rsid w:val="00A21625"/>
    <w:rsid w:val="00A22C98"/>
    <w:rsid w:val="00A231E2"/>
    <w:rsid w:val="00A23ABD"/>
    <w:rsid w:val="00A24342"/>
    <w:rsid w:val="00A26D90"/>
    <w:rsid w:val="00A64912"/>
    <w:rsid w:val="00A70A74"/>
    <w:rsid w:val="00A84F73"/>
    <w:rsid w:val="00A90D93"/>
    <w:rsid w:val="00AB6872"/>
    <w:rsid w:val="00AD5641"/>
    <w:rsid w:val="00AD576F"/>
    <w:rsid w:val="00AD7889"/>
    <w:rsid w:val="00AE3652"/>
    <w:rsid w:val="00AF021B"/>
    <w:rsid w:val="00AF06CF"/>
    <w:rsid w:val="00B0273D"/>
    <w:rsid w:val="00B05CF4"/>
    <w:rsid w:val="00B07CDB"/>
    <w:rsid w:val="00B100E3"/>
    <w:rsid w:val="00B1692B"/>
    <w:rsid w:val="00B16A31"/>
    <w:rsid w:val="00B17DFD"/>
    <w:rsid w:val="00B17F75"/>
    <w:rsid w:val="00B308FE"/>
    <w:rsid w:val="00B323AE"/>
    <w:rsid w:val="00B33709"/>
    <w:rsid w:val="00B33B3C"/>
    <w:rsid w:val="00B362BE"/>
    <w:rsid w:val="00B46D81"/>
    <w:rsid w:val="00B50ADC"/>
    <w:rsid w:val="00B53373"/>
    <w:rsid w:val="00B566B1"/>
    <w:rsid w:val="00B63834"/>
    <w:rsid w:val="00B64CB3"/>
    <w:rsid w:val="00B65F8A"/>
    <w:rsid w:val="00B72734"/>
    <w:rsid w:val="00B80199"/>
    <w:rsid w:val="00B83204"/>
    <w:rsid w:val="00BA0C87"/>
    <w:rsid w:val="00BA220B"/>
    <w:rsid w:val="00BA3A57"/>
    <w:rsid w:val="00BA691F"/>
    <w:rsid w:val="00BB4E1A"/>
    <w:rsid w:val="00BC015E"/>
    <w:rsid w:val="00BC76AC"/>
    <w:rsid w:val="00BD0ECB"/>
    <w:rsid w:val="00BE2155"/>
    <w:rsid w:val="00BE2213"/>
    <w:rsid w:val="00BE5104"/>
    <w:rsid w:val="00BE719A"/>
    <w:rsid w:val="00BE720A"/>
    <w:rsid w:val="00BE7652"/>
    <w:rsid w:val="00BF0D73"/>
    <w:rsid w:val="00BF2465"/>
    <w:rsid w:val="00BF6105"/>
    <w:rsid w:val="00C00DC3"/>
    <w:rsid w:val="00C15A91"/>
    <w:rsid w:val="00C21699"/>
    <w:rsid w:val="00C21E89"/>
    <w:rsid w:val="00C25E7F"/>
    <w:rsid w:val="00C2746F"/>
    <w:rsid w:val="00C30C4C"/>
    <w:rsid w:val="00C324A0"/>
    <w:rsid w:val="00C3300F"/>
    <w:rsid w:val="00C42BF8"/>
    <w:rsid w:val="00C50043"/>
    <w:rsid w:val="00C51E11"/>
    <w:rsid w:val="00C56F8E"/>
    <w:rsid w:val="00C74F92"/>
    <w:rsid w:val="00C7573B"/>
    <w:rsid w:val="00C93C03"/>
    <w:rsid w:val="00CA1BA4"/>
    <w:rsid w:val="00CB2C8E"/>
    <w:rsid w:val="00CB602E"/>
    <w:rsid w:val="00CD429E"/>
    <w:rsid w:val="00CE051D"/>
    <w:rsid w:val="00CE0C35"/>
    <w:rsid w:val="00CE1335"/>
    <w:rsid w:val="00CE493D"/>
    <w:rsid w:val="00CF07FA"/>
    <w:rsid w:val="00CF0BB2"/>
    <w:rsid w:val="00CF3EE8"/>
    <w:rsid w:val="00D050E6"/>
    <w:rsid w:val="00D13441"/>
    <w:rsid w:val="00D150E7"/>
    <w:rsid w:val="00D32F65"/>
    <w:rsid w:val="00D378FF"/>
    <w:rsid w:val="00D52DC2"/>
    <w:rsid w:val="00D53BCC"/>
    <w:rsid w:val="00D67E8A"/>
    <w:rsid w:val="00D70DFB"/>
    <w:rsid w:val="00D73066"/>
    <w:rsid w:val="00D766DF"/>
    <w:rsid w:val="00DA186E"/>
    <w:rsid w:val="00DA4116"/>
    <w:rsid w:val="00DA4566"/>
    <w:rsid w:val="00DB251C"/>
    <w:rsid w:val="00DB4630"/>
    <w:rsid w:val="00DB4C94"/>
    <w:rsid w:val="00DC4F88"/>
    <w:rsid w:val="00DD74BA"/>
    <w:rsid w:val="00E05704"/>
    <w:rsid w:val="00E11E44"/>
    <w:rsid w:val="00E177C3"/>
    <w:rsid w:val="00E3270E"/>
    <w:rsid w:val="00E338EF"/>
    <w:rsid w:val="00E44334"/>
    <w:rsid w:val="00E544BB"/>
    <w:rsid w:val="00E600AD"/>
    <w:rsid w:val="00E662CB"/>
    <w:rsid w:val="00E74DC7"/>
    <w:rsid w:val="00E76806"/>
    <w:rsid w:val="00E8075A"/>
    <w:rsid w:val="00E92A40"/>
    <w:rsid w:val="00E94D5E"/>
    <w:rsid w:val="00E977E9"/>
    <w:rsid w:val="00EA7100"/>
    <w:rsid w:val="00EA7F9F"/>
    <w:rsid w:val="00EB1274"/>
    <w:rsid w:val="00EB6AD0"/>
    <w:rsid w:val="00ED2BB6"/>
    <w:rsid w:val="00ED34E1"/>
    <w:rsid w:val="00ED3B8D"/>
    <w:rsid w:val="00ED659C"/>
    <w:rsid w:val="00EF2E3A"/>
    <w:rsid w:val="00F023B8"/>
    <w:rsid w:val="00F072A7"/>
    <w:rsid w:val="00F078DC"/>
    <w:rsid w:val="00F132D8"/>
    <w:rsid w:val="00F16677"/>
    <w:rsid w:val="00F32BA8"/>
    <w:rsid w:val="00F336DA"/>
    <w:rsid w:val="00F349F1"/>
    <w:rsid w:val="00F4350D"/>
    <w:rsid w:val="00F567F7"/>
    <w:rsid w:val="00F62036"/>
    <w:rsid w:val="00F65B52"/>
    <w:rsid w:val="00F67BCA"/>
    <w:rsid w:val="00F73BD6"/>
    <w:rsid w:val="00F83989"/>
    <w:rsid w:val="00F85099"/>
    <w:rsid w:val="00F90E03"/>
    <w:rsid w:val="00F9379C"/>
    <w:rsid w:val="00F9632C"/>
    <w:rsid w:val="00FA1E52"/>
    <w:rsid w:val="00FB1409"/>
    <w:rsid w:val="00FB6F74"/>
    <w:rsid w:val="00FC01C5"/>
    <w:rsid w:val="00FE4688"/>
    <w:rsid w:val="00FF6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13EB0"/>
    <w:pPr>
      <w:spacing w:line="260" w:lineRule="atLeast"/>
    </w:pPr>
    <w:rPr>
      <w:sz w:val="22"/>
    </w:rPr>
  </w:style>
  <w:style w:type="paragraph" w:styleId="Heading1">
    <w:name w:val="heading 1"/>
    <w:basedOn w:val="Normal"/>
    <w:next w:val="Normal"/>
    <w:link w:val="Heading1Char"/>
    <w:uiPriority w:val="9"/>
    <w:qFormat/>
    <w:rsid w:val="00E4433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433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433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433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433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4433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4433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4433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4433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413E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EB0"/>
  </w:style>
  <w:style w:type="character" w:customStyle="1" w:styleId="OPCCharBase">
    <w:name w:val="OPCCharBase"/>
    <w:uiPriority w:val="1"/>
    <w:qFormat/>
    <w:rsid w:val="00413EB0"/>
  </w:style>
  <w:style w:type="paragraph" w:customStyle="1" w:styleId="OPCParaBase">
    <w:name w:val="OPCParaBase"/>
    <w:qFormat/>
    <w:rsid w:val="00413EB0"/>
    <w:pPr>
      <w:spacing w:line="260" w:lineRule="atLeast"/>
    </w:pPr>
    <w:rPr>
      <w:rFonts w:eastAsia="Times New Roman" w:cs="Times New Roman"/>
      <w:sz w:val="22"/>
      <w:lang w:eastAsia="en-AU"/>
    </w:rPr>
  </w:style>
  <w:style w:type="paragraph" w:customStyle="1" w:styleId="ShortT">
    <w:name w:val="ShortT"/>
    <w:basedOn w:val="OPCParaBase"/>
    <w:next w:val="Normal"/>
    <w:qFormat/>
    <w:rsid w:val="00413EB0"/>
    <w:pPr>
      <w:spacing w:line="240" w:lineRule="auto"/>
    </w:pPr>
    <w:rPr>
      <w:b/>
      <w:sz w:val="40"/>
    </w:rPr>
  </w:style>
  <w:style w:type="paragraph" w:customStyle="1" w:styleId="ActHead1">
    <w:name w:val="ActHead 1"/>
    <w:aliases w:val="c"/>
    <w:basedOn w:val="OPCParaBase"/>
    <w:next w:val="Normal"/>
    <w:qFormat/>
    <w:rsid w:val="00413E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13E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13E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13E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13E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13E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13E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13E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13E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13EB0"/>
  </w:style>
  <w:style w:type="paragraph" w:customStyle="1" w:styleId="Blocks">
    <w:name w:val="Blocks"/>
    <w:aliases w:val="bb"/>
    <w:basedOn w:val="OPCParaBase"/>
    <w:qFormat/>
    <w:rsid w:val="00413EB0"/>
    <w:pPr>
      <w:spacing w:line="240" w:lineRule="auto"/>
    </w:pPr>
    <w:rPr>
      <w:sz w:val="24"/>
    </w:rPr>
  </w:style>
  <w:style w:type="paragraph" w:customStyle="1" w:styleId="BoxText">
    <w:name w:val="BoxText"/>
    <w:aliases w:val="bt"/>
    <w:basedOn w:val="OPCParaBase"/>
    <w:qFormat/>
    <w:rsid w:val="00413E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13EB0"/>
    <w:rPr>
      <w:b/>
    </w:rPr>
  </w:style>
  <w:style w:type="paragraph" w:customStyle="1" w:styleId="BoxHeadItalic">
    <w:name w:val="BoxHeadItalic"/>
    <w:aliases w:val="bhi"/>
    <w:basedOn w:val="BoxText"/>
    <w:next w:val="BoxStep"/>
    <w:qFormat/>
    <w:rsid w:val="00413EB0"/>
    <w:rPr>
      <w:i/>
    </w:rPr>
  </w:style>
  <w:style w:type="paragraph" w:customStyle="1" w:styleId="BoxList">
    <w:name w:val="BoxList"/>
    <w:aliases w:val="bl"/>
    <w:basedOn w:val="BoxText"/>
    <w:qFormat/>
    <w:rsid w:val="00413EB0"/>
    <w:pPr>
      <w:ind w:left="1559" w:hanging="425"/>
    </w:pPr>
  </w:style>
  <w:style w:type="paragraph" w:customStyle="1" w:styleId="BoxNote">
    <w:name w:val="BoxNote"/>
    <w:aliases w:val="bn"/>
    <w:basedOn w:val="BoxText"/>
    <w:qFormat/>
    <w:rsid w:val="00413EB0"/>
    <w:pPr>
      <w:tabs>
        <w:tab w:val="left" w:pos="1985"/>
      </w:tabs>
      <w:spacing w:before="122" w:line="198" w:lineRule="exact"/>
      <w:ind w:left="2948" w:hanging="1814"/>
    </w:pPr>
    <w:rPr>
      <w:sz w:val="18"/>
    </w:rPr>
  </w:style>
  <w:style w:type="paragraph" w:customStyle="1" w:styleId="BoxPara">
    <w:name w:val="BoxPara"/>
    <w:aliases w:val="bp"/>
    <w:basedOn w:val="BoxText"/>
    <w:qFormat/>
    <w:rsid w:val="00413EB0"/>
    <w:pPr>
      <w:tabs>
        <w:tab w:val="right" w:pos="2268"/>
      </w:tabs>
      <w:ind w:left="2552" w:hanging="1418"/>
    </w:pPr>
  </w:style>
  <w:style w:type="paragraph" w:customStyle="1" w:styleId="BoxStep">
    <w:name w:val="BoxStep"/>
    <w:aliases w:val="bs"/>
    <w:basedOn w:val="BoxText"/>
    <w:qFormat/>
    <w:rsid w:val="00413EB0"/>
    <w:pPr>
      <w:ind w:left="1985" w:hanging="851"/>
    </w:pPr>
  </w:style>
  <w:style w:type="character" w:customStyle="1" w:styleId="CharAmPartNo">
    <w:name w:val="CharAmPartNo"/>
    <w:basedOn w:val="OPCCharBase"/>
    <w:uiPriority w:val="1"/>
    <w:qFormat/>
    <w:rsid w:val="00413EB0"/>
  </w:style>
  <w:style w:type="character" w:customStyle="1" w:styleId="CharAmPartText">
    <w:name w:val="CharAmPartText"/>
    <w:basedOn w:val="OPCCharBase"/>
    <w:uiPriority w:val="1"/>
    <w:qFormat/>
    <w:rsid w:val="00413EB0"/>
  </w:style>
  <w:style w:type="character" w:customStyle="1" w:styleId="CharAmSchNo">
    <w:name w:val="CharAmSchNo"/>
    <w:basedOn w:val="OPCCharBase"/>
    <w:uiPriority w:val="1"/>
    <w:qFormat/>
    <w:rsid w:val="00413EB0"/>
  </w:style>
  <w:style w:type="character" w:customStyle="1" w:styleId="CharAmSchText">
    <w:name w:val="CharAmSchText"/>
    <w:basedOn w:val="OPCCharBase"/>
    <w:uiPriority w:val="1"/>
    <w:qFormat/>
    <w:rsid w:val="00413EB0"/>
  </w:style>
  <w:style w:type="character" w:customStyle="1" w:styleId="CharBoldItalic">
    <w:name w:val="CharBoldItalic"/>
    <w:basedOn w:val="OPCCharBase"/>
    <w:uiPriority w:val="1"/>
    <w:qFormat/>
    <w:rsid w:val="00413EB0"/>
    <w:rPr>
      <w:b/>
      <w:i/>
    </w:rPr>
  </w:style>
  <w:style w:type="character" w:customStyle="1" w:styleId="CharChapNo">
    <w:name w:val="CharChapNo"/>
    <w:basedOn w:val="OPCCharBase"/>
    <w:qFormat/>
    <w:rsid w:val="00413EB0"/>
  </w:style>
  <w:style w:type="character" w:customStyle="1" w:styleId="CharChapText">
    <w:name w:val="CharChapText"/>
    <w:basedOn w:val="OPCCharBase"/>
    <w:qFormat/>
    <w:rsid w:val="00413EB0"/>
  </w:style>
  <w:style w:type="character" w:customStyle="1" w:styleId="CharDivNo">
    <w:name w:val="CharDivNo"/>
    <w:basedOn w:val="OPCCharBase"/>
    <w:qFormat/>
    <w:rsid w:val="00413EB0"/>
  </w:style>
  <w:style w:type="character" w:customStyle="1" w:styleId="CharDivText">
    <w:name w:val="CharDivText"/>
    <w:basedOn w:val="OPCCharBase"/>
    <w:qFormat/>
    <w:rsid w:val="00413EB0"/>
  </w:style>
  <w:style w:type="character" w:customStyle="1" w:styleId="CharItalic">
    <w:name w:val="CharItalic"/>
    <w:basedOn w:val="OPCCharBase"/>
    <w:uiPriority w:val="1"/>
    <w:qFormat/>
    <w:rsid w:val="00413EB0"/>
    <w:rPr>
      <w:i/>
    </w:rPr>
  </w:style>
  <w:style w:type="character" w:customStyle="1" w:styleId="CharPartNo">
    <w:name w:val="CharPartNo"/>
    <w:basedOn w:val="OPCCharBase"/>
    <w:qFormat/>
    <w:rsid w:val="00413EB0"/>
  </w:style>
  <w:style w:type="character" w:customStyle="1" w:styleId="CharPartText">
    <w:name w:val="CharPartText"/>
    <w:basedOn w:val="OPCCharBase"/>
    <w:qFormat/>
    <w:rsid w:val="00413EB0"/>
  </w:style>
  <w:style w:type="character" w:customStyle="1" w:styleId="CharSectno">
    <w:name w:val="CharSectno"/>
    <w:basedOn w:val="OPCCharBase"/>
    <w:qFormat/>
    <w:rsid w:val="00413EB0"/>
  </w:style>
  <w:style w:type="character" w:customStyle="1" w:styleId="CharSubdNo">
    <w:name w:val="CharSubdNo"/>
    <w:basedOn w:val="OPCCharBase"/>
    <w:uiPriority w:val="1"/>
    <w:qFormat/>
    <w:rsid w:val="00413EB0"/>
  </w:style>
  <w:style w:type="character" w:customStyle="1" w:styleId="CharSubdText">
    <w:name w:val="CharSubdText"/>
    <w:basedOn w:val="OPCCharBase"/>
    <w:uiPriority w:val="1"/>
    <w:qFormat/>
    <w:rsid w:val="00413EB0"/>
  </w:style>
  <w:style w:type="paragraph" w:customStyle="1" w:styleId="CTA--">
    <w:name w:val="CTA --"/>
    <w:basedOn w:val="OPCParaBase"/>
    <w:next w:val="Normal"/>
    <w:rsid w:val="00413EB0"/>
    <w:pPr>
      <w:spacing w:before="60" w:line="240" w:lineRule="atLeast"/>
      <w:ind w:left="142" w:hanging="142"/>
    </w:pPr>
    <w:rPr>
      <w:sz w:val="20"/>
    </w:rPr>
  </w:style>
  <w:style w:type="paragraph" w:customStyle="1" w:styleId="CTA-">
    <w:name w:val="CTA -"/>
    <w:basedOn w:val="OPCParaBase"/>
    <w:rsid w:val="00413EB0"/>
    <w:pPr>
      <w:spacing w:before="60" w:line="240" w:lineRule="atLeast"/>
      <w:ind w:left="85" w:hanging="85"/>
    </w:pPr>
    <w:rPr>
      <w:sz w:val="20"/>
    </w:rPr>
  </w:style>
  <w:style w:type="paragraph" w:customStyle="1" w:styleId="CTA---">
    <w:name w:val="CTA ---"/>
    <w:basedOn w:val="OPCParaBase"/>
    <w:next w:val="Normal"/>
    <w:rsid w:val="00413EB0"/>
    <w:pPr>
      <w:spacing w:before="60" w:line="240" w:lineRule="atLeast"/>
      <w:ind w:left="198" w:hanging="198"/>
    </w:pPr>
    <w:rPr>
      <w:sz w:val="20"/>
    </w:rPr>
  </w:style>
  <w:style w:type="paragraph" w:customStyle="1" w:styleId="CTA----">
    <w:name w:val="CTA ----"/>
    <w:basedOn w:val="OPCParaBase"/>
    <w:next w:val="Normal"/>
    <w:rsid w:val="00413EB0"/>
    <w:pPr>
      <w:spacing w:before="60" w:line="240" w:lineRule="atLeast"/>
      <w:ind w:left="255" w:hanging="255"/>
    </w:pPr>
    <w:rPr>
      <w:sz w:val="20"/>
    </w:rPr>
  </w:style>
  <w:style w:type="paragraph" w:customStyle="1" w:styleId="CTA1a">
    <w:name w:val="CTA 1(a)"/>
    <w:basedOn w:val="OPCParaBase"/>
    <w:rsid w:val="00413EB0"/>
    <w:pPr>
      <w:tabs>
        <w:tab w:val="right" w:pos="414"/>
      </w:tabs>
      <w:spacing w:before="40" w:line="240" w:lineRule="atLeast"/>
      <w:ind w:left="675" w:hanging="675"/>
    </w:pPr>
    <w:rPr>
      <w:sz w:val="20"/>
    </w:rPr>
  </w:style>
  <w:style w:type="paragraph" w:customStyle="1" w:styleId="CTA1ai">
    <w:name w:val="CTA 1(a)(i)"/>
    <w:basedOn w:val="OPCParaBase"/>
    <w:rsid w:val="00413EB0"/>
    <w:pPr>
      <w:tabs>
        <w:tab w:val="right" w:pos="1004"/>
      </w:tabs>
      <w:spacing w:before="40" w:line="240" w:lineRule="atLeast"/>
      <w:ind w:left="1253" w:hanging="1253"/>
    </w:pPr>
    <w:rPr>
      <w:sz w:val="20"/>
    </w:rPr>
  </w:style>
  <w:style w:type="paragraph" w:customStyle="1" w:styleId="CTA2a">
    <w:name w:val="CTA 2(a)"/>
    <w:basedOn w:val="OPCParaBase"/>
    <w:rsid w:val="00413EB0"/>
    <w:pPr>
      <w:tabs>
        <w:tab w:val="right" w:pos="482"/>
      </w:tabs>
      <w:spacing w:before="40" w:line="240" w:lineRule="atLeast"/>
      <w:ind w:left="748" w:hanging="748"/>
    </w:pPr>
    <w:rPr>
      <w:sz w:val="20"/>
    </w:rPr>
  </w:style>
  <w:style w:type="paragraph" w:customStyle="1" w:styleId="CTA2ai">
    <w:name w:val="CTA 2(a)(i)"/>
    <w:basedOn w:val="OPCParaBase"/>
    <w:rsid w:val="00413EB0"/>
    <w:pPr>
      <w:tabs>
        <w:tab w:val="right" w:pos="1089"/>
      </w:tabs>
      <w:spacing w:before="40" w:line="240" w:lineRule="atLeast"/>
      <w:ind w:left="1327" w:hanging="1327"/>
    </w:pPr>
    <w:rPr>
      <w:sz w:val="20"/>
    </w:rPr>
  </w:style>
  <w:style w:type="paragraph" w:customStyle="1" w:styleId="CTA3a">
    <w:name w:val="CTA 3(a)"/>
    <w:basedOn w:val="OPCParaBase"/>
    <w:rsid w:val="00413EB0"/>
    <w:pPr>
      <w:tabs>
        <w:tab w:val="right" w:pos="556"/>
      </w:tabs>
      <w:spacing w:before="40" w:line="240" w:lineRule="atLeast"/>
      <w:ind w:left="805" w:hanging="805"/>
    </w:pPr>
    <w:rPr>
      <w:sz w:val="20"/>
    </w:rPr>
  </w:style>
  <w:style w:type="paragraph" w:customStyle="1" w:styleId="CTA3ai">
    <w:name w:val="CTA 3(a)(i)"/>
    <w:basedOn w:val="OPCParaBase"/>
    <w:rsid w:val="00413EB0"/>
    <w:pPr>
      <w:tabs>
        <w:tab w:val="right" w:pos="1140"/>
      </w:tabs>
      <w:spacing w:before="40" w:line="240" w:lineRule="atLeast"/>
      <w:ind w:left="1361" w:hanging="1361"/>
    </w:pPr>
    <w:rPr>
      <w:sz w:val="20"/>
    </w:rPr>
  </w:style>
  <w:style w:type="paragraph" w:customStyle="1" w:styleId="CTA4a">
    <w:name w:val="CTA 4(a)"/>
    <w:basedOn w:val="OPCParaBase"/>
    <w:rsid w:val="00413EB0"/>
    <w:pPr>
      <w:tabs>
        <w:tab w:val="right" w:pos="624"/>
      </w:tabs>
      <w:spacing w:before="40" w:line="240" w:lineRule="atLeast"/>
      <w:ind w:left="873" w:hanging="873"/>
    </w:pPr>
    <w:rPr>
      <w:sz w:val="20"/>
    </w:rPr>
  </w:style>
  <w:style w:type="paragraph" w:customStyle="1" w:styleId="CTA4ai">
    <w:name w:val="CTA 4(a)(i)"/>
    <w:basedOn w:val="OPCParaBase"/>
    <w:rsid w:val="00413EB0"/>
    <w:pPr>
      <w:tabs>
        <w:tab w:val="right" w:pos="1213"/>
      </w:tabs>
      <w:spacing w:before="40" w:line="240" w:lineRule="atLeast"/>
      <w:ind w:left="1452" w:hanging="1452"/>
    </w:pPr>
    <w:rPr>
      <w:sz w:val="20"/>
    </w:rPr>
  </w:style>
  <w:style w:type="paragraph" w:customStyle="1" w:styleId="CTACAPS">
    <w:name w:val="CTA CAPS"/>
    <w:basedOn w:val="OPCParaBase"/>
    <w:rsid w:val="00413EB0"/>
    <w:pPr>
      <w:spacing w:before="60" w:line="240" w:lineRule="atLeast"/>
    </w:pPr>
    <w:rPr>
      <w:sz w:val="20"/>
    </w:rPr>
  </w:style>
  <w:style w:type="paragraph" w:customStyle="1" w:styleId="CTAright">
    <w:name w:val="CTA right"/>
    <w:basedOn w:val="OPCParaBase"/>
    <w:rsid w:val="00413EB0"/>
    <w:pPr>
      <w:spacing w:before="60" w:line="240" w:lineRule="auto"/>
      <w:jc w:val="right"/>
    </w:pPr>
    <w:rPr>
      <w:sz w:val="20"/>
    </w:rPr>
  </w:style>
  <w:style w:type="paragraph" w:customStyle="1" w:styleId="subsection">
    <w:name w:val="subsection"/>
    <w:aliases w:val="ss,Subsection"/>
    <w:basedOn w:val="OPCParaBase"/>
    <w:link w:val="subsectionChar"/>
    <w:rsid w:val="00413EB0"/>
    <w:pPr>
      <w:tabs>
        <w:tab w:val="right" w:pos="1021"/>
      </w:tabs>
      <w:spacing w:before="180" w:line="240" w:lineRule="auto"/>
      <w:ind w:left="1134" w:hanging="1134"/>
    </w:pPr>
  </w:style>
  <w:style w:type="paragraph" w:customStyle="1" w:styleId="Definition">
    <w:name w:val="Definition"/>
    <w:aliases w:val="dd"/>
    <w:basedOn w:val="OPCParaBase"/>
    <w:rsid w:val="00413EB0"/>
    <w:pPr>
      <w:spacing w:before="180" w:line="240" w:lineRule="auto"/>
      <w:ind w:left="1134"/>
    </w:pPr>
  </w:style>
  <w:style w:type="paragraph" w:customStyle="1" w:styleId="EndNotespara">
    <w:name w:val="EndNotes(para)"/>
    <w:aliases w:val="eta"/>
    <w:basedOn w:val="OPCParaBase"/>
    <w:next w:val="EndNotessubpara"/>
    <w:rsid w:val="00413E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13E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13E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13EB0"/>
    <w:pPr>
      <w:tabs>
        <w:tab w:val="right" w:pos="1412"/>
      </w:tabs>
      <w:spacing w:before="60" w:line="240" w:lineRule="auto"/>
      <w:ind w:left="1525" w:hanging="1525"/>
    </w:pPr>
    <w:rPr>
      <w:sz w:val="20"/>
    </w:rPr>
  </w:style>
  <w:style w:type="paragraph" w:customStyle="1" w:styleId="Formula">
    <w:name w:val="Formula"/>
    <w:basedOn w:val="OPCParaBase"/>
    <w:rsid w:val="00413EB0"/>
    <w:pPr>
      <w:spacing w:line="240" w:lineRule="auto"/>
      <w:ind w:left="1134"/>
    </w:pPr>
    <w:rPr>
      <w:sz w:val="20"/>
    </w:rPr>
  </w:style>
  <w:style w:type="paragraph" w:styleId="Header">
    <w:name w:val="header"/>
    <w:basedOn w:val="OPCParaBase"/>
    <w:link w:val="HeaderChar"/>
    <w:unhideWhenUsed/>
    <w:rsid w:val="00413E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13EB0"/>
    <w:rPr>
      <w:rFonts w:eastAsia="Times New Roman" w:cs="Times New Roman"/>
      <w:sz w:val="16"/>
      <w:lang w:eastAsia="en-AU"/>
    </w:rPr>
  </w:style>
  <w:style w:type="paragraph" w:customStyle="1" w:styleId="House">
    <w:name w:val="House"/>
    <w:basedOn w:val="OPCParaBase"/>
    <w:rsid w:val="00413EB0"/>
    <w:pPr>
      <w:spacing w:line="240" w:lineRule="auto"/>
    </w:pPr>
    <w:rPr>
      <w:sz w:val="28"/>
    </w:rPr>
  </w:style>
  <w:style w:type="paragraph" w:customStyle="1" w:styleId="Item">
    <w:name w:val="Item"/>
    <w:aliases w:val="i"/>
    <w:basedOn w:val="OPCParaBase"/>
    <w:next w:val="ItemHead"/>
    <w:rsid w:val="00413EB0"/>
    <w:pPr>
      <w:keepLines/>
      <w:spacing w:before="80" w:line="240" w:lineRule="auto"/>
      <w:ind w:left="709"/>
    </w:pPr>
  </w:style>
  <w:style w:type="paragraph" w:customStyle="1" w:styleId="ItemHead">
    <w:name w:val="ItemHead"/>
    <w:aliases w:val="ih"/>
    <w:basedOn w:val="OPCParaBase"/>
    <w:next w:val="Item"/>
    <w:rsid w:val="00413E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13EB0"/>
    <w:pPr>
      <w:spacing w:line="240" w:lineRule="auto"/>
    </w:pPr>
    <w:rPr>
      <w:b/>
      <w:sz w:val="32"/>
    </w:rPr>
  </w:style>
  <w:style w:type="paragraph" w:customStyle="1" w:styleId="notedraft">
    <w:name w:val="note(draft)"/>
    <w:aliases w:val="nd"/>
    <w:basedOn w:val="OPCParaBase"/>
    <w:rsid w:val="00413EB0"/>
    <w:pPr>
      <w:spacing w:before="240" w:line="240" w:lineRule="auto"/>
      <w:ind w:left="284" w:hanging="284"/>
    </w:pPr>
    <w:rPr>
      <w:i/>
      <w:sz w:val="24"/>
    </w:rPr>
  </w:style>
  <w:style w:type="paragraph" w:customStyle="1" w:styleId="notemargin">
    <w:name w:val="note(margin)"/>
    <w:aliases w:val="nm"/>
    <w:basedOn w:val="OPCParaBase"/>
    <w:rsid w:val="00413EB0"/>
    <w:pPr>
      <w:tabs>
        <w:tab w:val="left" w:pos="709"/>
      </w:tabs>
      <w:spacing w:before="122" w:line="198" w:lineRule="exact"/>
      <w:ind w:left="709" w:hanging="709"/>
    </w:pPr>
    <w:rPr>
      <w:sz w:val="18"/>
    </w:rPr>
  </w:style>
  <w:style w:type="paragraph" w:customStyle="1" w:styleId="noteToPara">
    <w:name w:val="noteToPara"/>
    <w:aliases w:val="ntp"/>
    <w:basedOn w:val="OPCParaBase"/>
    <w:rsid w:val="00413EB0"/>
    <w:pPr>
      <w:spacing w:before="122" w:line="198" w:lineRule="exact"/>
      <w:ind w:left="2353" w:hanging="709"/>
    </w:pPr>
    <w:rPr>
      <w:sz w:val="18"/>
    </w:rPr>
  </w:style>
  <w:style w:type="paragraph" w:customStyle="1" w:styleId="noteParlAmend">
    <w:name w:val="note(ParlAmend)"/>
    <w:aliases w:val="npp"/>
    <w:basedOn w:val="OPCParaBase"/>
    <w:next w:val="ParlAmend"/>
    <w:rsid w:val="00413EB0"/>
    <w:pPr>
      <w:spacing w:line="240" w:lineRule="auto"/>
      <w:jc w:val="right"/>
    </w:pPr>
    <w:rPr>
      <w:rFonts w:ascii="Arial" w:hAnsi="Arial"/>
      <w:b/>
      <w:i/>
    </w:rPr>
  </w:style>
  <w:style w:type="paragraph" w:customStyle="1" w:styleId="Page1">
    <w:name w:val="Page1"/>
    <w:basedOn w:val="OPCParaBase"/>
    <w:rsid w:val="00413EB0"/>
    <w:pPr>
      <w:spacing w:before="5600" w:line="240" w:lineRule="auto"/>
    </w:pPr>
    <w:rPr>
      <w:b/>
      <w:sz w:val="32"/>
    </w:rPr>
  </w:style>
  <w:style w:type="paragraph" w:customStyle="1" w:styleId="PageBreak">
    <w:name w:val="PageBreak"/>
    <w:aliases w:val="pb"/>
    <w:basedOn w:val="OPCParaBase"/>
    <w:rsid w:val="00413EB0"/>
    <w:pPr>
      <w:spacing w:line="240" w:lineRule="auto"/>
    </w:pPr>
    <w:rPr>
      <w:sz w:val="20"/>
    </w:rPr>
  </w:style>
  <w:style w:type="paragraph" w:customStyle="1" w:styleId="paragraphsub">
    <w:name w:val="paragraph(sub)"/>
    <w:aliases w:val="aa"/>
    <w:basedOn w:val="OPCParaBase"/>
    <w:rsid w:val="00413EB0"/>
    <w:pPr>
      <w:tabs>
        <w:tab w:val="right" w:pos="1985"/>
      </w:tabs>
      <w:spacing w:before="40" w:line="240" w:lineRule="auto"/>
      <w:ind w:left="2098" w:hanging="2098"/>
    </w:pPr>
  </w:style>
  <w:style w:type="paragraph" w:customStyle="1" w:styleId="paragraphsub-sub">
    <w:name w:val="paragraph(sub-sub)"/>
    <w:aliases w:val="aaa"/>
    <w:basedOn w:val="OPCParaBase"/>
    <w:rsid w:val="00413EB0"/>
    <w:pPr>
      <w:tabs>
        <w:tab w:val="right" w:pos="2722"/>
      </w:tabs>
      <w:spacing w:before="40" w:line="240" w:lineRule="auto"/>
      <w:ind w:left="2835" w:hanging="2835"/>
    </w:pPr>
  </w:style>
  <w:style w:type="paragraph" w:customStyle="1" w:styleId="paragraph">
    <w:name w:val="paragraph"/>
    <w:aliases w:val="a"/>
    <w:basedOn w:val="OPCParaBase"/>
    <w:rsid w:val="00413EB0"/>
    <w:pPr>
      <w:tabs>
        <w:tab w:val="right" w:pos="1531"/>
      </w:tabs>
      <w:spacing w:before="40" w:line="240" w:lineRule="auto"/>
      <w:ind w:left="1644" w:hanging="1644"/>
    </w:pPr>
  </w:style>
  <w:style w:type="paragraph" w:customStyle="1" w:styleId="ParlAmend">
    <w:name w:val="ParlAmend"/>
    <w:aliases w:val="pp"/>
    <w:basedOn w:val="OPCParaBase"/>
    <w:rsid w:val="00413EB0"/>
    <w:pPr>
      <w:spacing w:before="240" w:line="240" w:lineRule="atLeast"/>
      <w:ind w:hanging="567"/>
    </w:pPr>
    <w:rPr>
      <w:sz w:val="24"/>
    </w:rPr>
  </w:style>
  <w:style w:type="paragraph" w:customStyle="1" w:styleId="Penalty">
    <w:name w:val="Penalty"/>
    <w:basedOn w:val="OPCParaBase"/>
    <w:rsid w:val="00413EB0"/>
    <w:pPr>
      <w:tabs>
        <w:tab w:val="left" w:pos="2977"/>
      </w:tabs>
      <w:spacing w:before="180" w:line="240" w:lineRule="auto"/>
      <w:ind w:left="1985" w:hanging="851"/>
    </w:pPr>
  </w:style>
  <w:style w:type="paragraph" w:customStyle="1" w:styleId="Portfolio">
    <w:name w:val="Portfolio"/>
    <w:basedOn w:val="OPCParaBase"/>
    <w:rsid w:val="00413EB0"/>
    <w:pPr>
      <w:spacing w:line="240" w:lineRule="auto"/>
    </w:pPr>
    <w:rPr>
      <w:i/>
      <w:sz w:val="20"/>
    </w:rPr>
  </w:style>
  <w:style w:type="paragraph" w:customStyle="1" w:styleId="Preamble">
    <w:name w:val="Preamble"/>
    <w:basedOn w:val="OPCParaBase"/>
    <w:next w:val="Normal"/>
    <w:rsid w:val="00413E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13EB0"/>
    <w:pPr>
      <w:spacing w:line="240" w:lineRule="auto"/>
    </w:pPr>
    <w:rPr>
      <w:i/>
      <w:sz w:val="20"/>
    </w:rPr>
  </w:style>
  <w:style w:type="paragraph" w:customStyle="1" w:styleId="Session">
    <w:name w:val="Session"/>
    <w:basedOn w:val="OPCParaBase"/>
    <w:rsid w:val="00413EB0"/>
    <w:pPr>
      <w:spacing w:line="240" w:lineRule="auto"/>
    </w:pPr>
    <w:rPr>
      <w:sz w:val="28"/>
    </w:rPr>
  </w:style>
  <w:style w:type="paragraph" w:customStyle="1" w:styleId="Sponsor">
    <w:name w:val="Sponsor"/>
    <w:basedOn w:val="OPCParaBase"/>
    <w:rsid w:val="00413EB0"/>
    <w:pPr>
      <w:spacing w:line="240" w:lineRule="auto"/>
    </w:pPr>
    <w:rPr>
      <w:i/>
    </w:rPr>
  </w:style>
  <w:style w:type="paragraph" w:customStyle="1" w:styleId="Subitem">
    <w:name w:val="Subitem"/>
    <w:aliases w:val="iss"/>
    <w:basedOn w:val="OPCParaBase"/>
    <w:rsid w:val="00413EB0"/>
    <w:pPr>
      <w:spacing w:before="180" w:line="240" w:lineRule="auto"/>
      <w:ind w:left="709" w:hanging="709"/>
    </w:pPr>
  </w:style>
  <w:style w:type="paragraph" w:customStyle="1" w:styleId="SubitemHead">
    <w:name w:val="SubitemHead"/>
    <w:aliases w:val="issh"/>
    <w:basedOn w:val="OPCParaBase"/>
    <w:rsid w:val="00413E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13EB0"/>
    <w:pPr>
      <w:spacing w:before="40" w:line="240" w:lineRule="auto"/>
      <w:ind w:left="1134"/>
    </w:pPr>
  </w:style>
  <w:style w:type="paragraph" w:customStyle="1" w:styleId="SubsectionHead">
    <w:name w:val="SubsectionHead"/>
    <w:aliases w:val="ssh"/>
    <w:basedOn w:val="OPCParaBase"/>
    <w:next w:val="subsection"/>
    <w:rsid w:val="00413EB0"/>
    <w:pPr>
      <w:keepNext/>
      <w:keepLines/>
      <w:spacing w:before="240" w:line="240" w:lineRule="auto"/>
      <w:ind w:left="1134"/>
    </w:pPr>
    <w:rPr>
      <w:i/>
    </w:rPr>
  </w:style>
  <w:style w:type="paragraph" w:customStyle="1" w:styleId="Tablea">
    <w:name w:val="Table(a)"/>
    <w:aliases w:val="ta"/>
    <w:basedOn w:val="OPCParaBase"/>
    <w:rsid w:val="00413EB0"/>
    <w:pPr>
      <w:spacing w:before="60" w:line="240" w:lineRule="auto"/>
      <w:ind w:left="284" w:hanging="284"/>
    </w:pPr>
    <w:rPr>
      <w:sz w:val="20"/>
    </w:rPr>
  </w:style>
  <w:style w:type="paragraph" w:customStyle="1" w:styleId="TableAA">
    <w:name w:val="Table(AA)"/>
    <w:aliases w:val="taaa"/>
    <w:basedOn w:val="OPCParaBase"/>
    <w:rsid w:val="00413E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13E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13EB0"/>
    <w:pPr>
      <w:spacing w:before="60" w:line="240" w:lineRule="atLeast"/>
    </w:pPr>
    <w:rPr>
      <w:sz w:val="20"/>
    </w:rPr>
  </w:style>
  <w:style w:type="paragraph" w:customStyle="1" w:styleId="TLPBoxTextnote">
    <w:name w:val="TLPBoxText(note"/>
    <w:aliases w:val="right)"/>
    <w:basedOn w:val="OPCParaBase"/>
    <w:rsid w:val="00413E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13E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13EB0"/>
    <w:pPr>
      <w:spacing w:before="122" w:line="198" w:lineRule="exact"/>
      <w:ind w:left="1985" w:hanging="851"/>
      <w:jc w:val="right"/>
    </w:pPr>
    <w:rPr>
      <w:sz w:val="18"/>
    </w:rPr>
  </w:style>
  <w:style w:type="paragraph" w:customStyle="1" w:styleId="TLPTableBullet">
    <w:name w:val="TLPTableBullet"/>
    <w:aliases w:val="ttb"/>
    <w:basedOn w:val="OPCParaBase"/>
    <w:rsid w:val="00413EB0"/>
    <w:pPr>
      <w:spacing w:line="240" w:lineRule="exact"/>
      <w:ind w:left="284" w:hanging="284"/>
    </w:pPr>
    <w:rPr>
      <w:sz w:val="20"/>
    </w:rPr>
  </w:style>
  <w:style w:type="paragraph" w:styleId="TOC1">
    <w:name w:val="toc 1"/>
    <w:basedOn w:val="OPCParaBase"/>
    <w:next w:val="Normal"/>
    <w:uiPriority w:val="39"/>
    <w:unhideWhenUsed/>
    <w:rsid w:val="00413EB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13EB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13EB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13EB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13EB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13EB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13EB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13EB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13EB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13EB0"/>
    <w:pPr>
      <w:keepLines/>
      <w:spacing w:before="240" w:after="120" w:line="240" w:lineRule="auto"/>
      <w:ind w:left="794"/>
    </w:pPr>
    <w:rPr>
      <w:b/>
      <w:kern w:val="28"/>
      <w:sz w:val="20"/>
    </w:rPr>
  </w:style>
  <w:style w:type="paragraph" w:customStyle="1" w:styleId="TofSectsHeading">
    <w:name w:val="TofSects(Heading)"/>
    <w:basedOn w:val="OPCParaBase"/>
    <w:rsid w:val="00413EB0"/>
    <w:pPr>
      <w:spacing w:before="240" w:after="120" w:line="240" w:lineRule="auto"/>
    </w:pPr>
    <w:rPr>
      <w:b/>
      <w:sz w:val="24"/>
    </w:rPr>
  </w:style>
  <w:style w:type="paragraph" w:customStyle="1" w:styleId="TofSectsSection">
    <w:name w:val="TofSects(Section)"/>
    <w:basedOn w:val="OPCParaBase"/>
    <w:rsid w:val="00413EB0"/>
    <w:pPr>
      <w:keepLines/>
      <w:spacing w:before="40" w:line="240" w:lineRule="auto"/>
      <w:ind w:left="1588" w:hanging="794"/>
    </w:pPr>
    <w:rPr>
      <w:kern w:val="28"/>
      <w:sz w:val="18"/>
    </w:rPr>
  </w:style>
  <w:style w:type="paragraph" w:customStyle="1" w:styleId="TofSectsSubdiv">
    <w:name w:val="TofSects(Subdiv)"/>
    <w:basedOn w:val="OPCParaBase"/>
    <w:rsid w:val="00413EB0"/>
    <w:pPr>
      <w:keepLines/>
      <w:spacing w:before="80" w:line="240" w:lineRule="auto"/>
      <w:ind w:left="1588" w:hanging="794"/>
    </w:pPr>
    <w:rPr>
      <w:kern w:val="28"/>
    </w:rPr>
  </w:style>
  <w:style w:type="paragraph" w:customStyle="1" w:styleId="WRStyle">
    <w:name w:val="WR Style"/>
    <w:aliases w:val="WR"/>
    <w:basedOn w:val="OPCParaBase"/>
    <w:rsid w:val="00413EB0"/>
    <w:pPr>
      <w:spacing w:before="240" w:line="240" w:lineRule="auto"/>
      <w:ind w:left="284" w:hanging="284"/>
    </w:pPr>
    <w:rPr>
      <w:b/>
      <w:i/>
      <w:kern w:val="28"/>
      <w:sz w:val="24"/>
    </w:rPr>
  </w:style>
  <w:style w:type="paragraph" w:customStyle="1" w:styleId="notepara">
    <w:name w:val="note(para)"/>
    <w:aliases w:val="na"/>
    <w:basedOn w:val="OPCParaBase"/>
    <w:rsid w:val="00413EB0"/>
    <w:pPr>
      <w:spacing w:before="40" w:line="198" w:lineRule="exact"/>
      <w:ind w:left="2354" w:hanging="369"/>
    </w:pPr>
    <w:rPr>
      <w:sz w:val="18"/>
    </w:rPr>
  </w:style>
  <w:style w:type="paragraph" w:styleId="Footer">
    <w:name w:val="footer"/>
    <w:link w:val="FooterChar"/>
    <w:rsid w:val="00413E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13EB0"/>
    <w:rPr>
      <w:rFonts w:eastAsia="Times New Roman" w:cs="Times New Roman"/>
      <w:sz w:val="22"/>
      <w:szCs w:val="24"/>
      <w:lang w:eastAsia="en-AU"/>
    </w:rPr>
  </w:style>
  <w:style w:type="character" w:styleId="LineNumber">
    <w:name w:val="line number"/>
    <w:basedOn w:val="OPCCharBase"/>
    <w:uiPriority w:val="99"/>
    <w:unhideWhenUsed/>
    <w:rsid w:val="00413EB0"/>
    <w:rPr>
      <w:sz w:val="16"/>
    </w:rPr>
  </w:style>
  <w:style w:type="table" w:customStyle="1" w:styleId="CFlag">
    <w:name w:val="CFlag"/>
    <w:basedOn w:val="TableNormal"/>
    <w:uiPriority w:val="99"/>
    <w:rsid w:val="00413EB0"/>
    <w:rPr>
      <w:rFonts w:eastAsia="Times New Roman" w:cs="Times New Roman"/>
      <w:lang w:eastAsia="en-AU"/>
    </w:rPr>
    <w:tblPr/>
  </w:style>
  <w:style w:type="paragraph" w:styleId="BalloonText">
    <w:name w:val="Balloon Text"/>
    <w:basedOn w:val="Normal"/>
    <w:link w:val="BalloonTextChar"/>
    <w:uiPriority w:val="99"/>
    <w:unhideWhenUsed/>
    <w:rsid w:val="00413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3EB0"/>
    <w:rPr>
      <w:rFonts w:ascii="Tahoma" w:hAnsi="Tahoma" w:cs="Tahoma"/>
      <w:sz w:val="16"/>
      <w:szCs w:val="16"/>
    </w:rPr>
  </w:style>
  <w:style w:type="table" w:styleId="TableGrid">
    <w:name w:val="Table Grid"/>
    <w:basedOn w:val="TableNormal"/>
    <w:uiPriority w:val="59"/>
    <w:rsid w:val="0041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13EB0"/>
    <w:rPr>
      <w:b/>
      <w:sz w:val="28"/>
      <w:szCs w:val="32"/>
    </w:rPr>
  </w:style>
  <w:style w:type="paragraph" w:customStyle="1" w:styleId="LegislationMadeUnder">
    <w:name w:val="LegislationMadeUnder"/>
    <w:basedOn w:val="OPCParaBase"/>
    <w:next w:val="Normal"/>
    <w:rsid w:val="00413EB0"/>
    <w:rPr>
      <w:i/>
      <w:sz w:val="32"/>
      <w:szCs w:val="32"/>
    </w:rPr>
  </w:style>
  <w:style w:type="paragraph" w:customStyle="1" w:styleId="SignCoverPageEnd">
    <w:name w:val="SignCoverPageEnd"/>
    <w:basedOn w:val="OPCParaBase"/>
    <w:next w:val="Normal"/>
    <w:rsid w:val="00413E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13EB0"/>
    <w:pPr>
      <w:pBdr>
        <w:top w:val="single" w:sz="4" w:space="1" w:color="auto"/>
      </w:pBdr>
      <w:spacing w:before="360"/>
      <w:ind w:right="397"/>
      <w:jc w:val="both"/>
    </w:pPr>
  </w:style>
  <w:style w:type="paragraph" w:customStyle="1" w:styleId="NotesHeading1">
    <w:name w:val="NotesHeading 1"/>
    <w:basedOn w:val="OPCParaBase"/>
    <w:next w:val="Normal"/>
    <w:rsid w:val="00413EB0"/>
    <w:pPr>
      <w:outlineLvl w:val="0"/>
    </w:pPr>
    <w:rPr>
      <w:b/>
      <w:sz w:val="28"/>
      <w:szCs w:val="28"/>
    </w:rPr>
  </w:style>
  <w:style w:type="paragraph" w:customStyle="1" w:styleId="NotesHeading2">
    <w:name w:val="NotesHeading 2"/>
    <w:basedOn w:val="OPCParaBase"/>
    <w:next w:val="Normal"/>
    <w:rsid w:val="00413EB0"/>
    <w:rPr>
      <w:b/>
      <w:sz w:val="28"/>
      <w:szCs w:val="28"/>
    </w:rPr>
  </w:style>
  <w:style w:type="paragraph" w:customStyle="1" w:styleId="CompiledActNo">
    <w:name w:val="CompiledActNo"/>
    <w:basedOn w:val="OPCParaBase"/>
    <w:next w:val="Normal"/>
    <w:rsid w:val="00413EB0"/>
    <w:rPr>
      <w:b/>
      <w:sz w:val="24"/>
      <w:szCs w:val="24"/>
    </w:rPr>
  </w:style>
  <w:style w:type="paragraph" w:customStyle="1" w:styleId="ENotesText">
    <w:name w:val="ENotesText"/>
    <w:aliases w:val="Ent"/>
    <w:basedOn w:val="OPCParaBase"/>
    <w:next w:val="Normal"/>
    <w:rsid w:val="00413EB0"/>
    <w:pPr>
      <w:spacing w:before="120"/>
    </w:pPr>
  </w:style>
  <w:style w:type="paragraph" w:customStyle="1" w:styleId="CompiledMadeUnder">
    <w:name w:val="CompiledMadeUnder"/>
    <w:basedOn w:val="OPCParaBase"/>
    <w:next w:val="Normal"/>
    <w:rsid w:val="00413EB0"/>
    <w:rPr>
      <w:i/>
      <w:sz w:val="24"/>
      <w:szCs w:val="24"/>
    </w:rPr>
  </w:style>
  <w:style w:type="paragraph" w:customStyle="1" w:styleId="Paragraphsub-sub-sub">
    <w:name w:val="Paragraph(sub-sub-sub)"/>
    <w:aliases w:val="aaaa"/>
    <w:basedOn w:val="OPCParaBase"/>
    <w:rsid w:val="00413EB0"/>
    <w:pPr>
      <w:tabs>
        <w:tab w:val="right" w:pos="3402"/>
      </w:tabs>
      <w:spacing w:before="40" w:line="240" w:lineRule="auto"/>
      <w:ind w:left="3402" w:hanging="3402"/>
    </w:pPr>
  </w:style>
  <w:style w:type="paragraph" w:customStyle="1" w:styleId="TableTextEndNotes">
    <w:name w:val="TableTextEndNotes"/>
    <w:aliases w:val="Tten"/>
    <w:basedOn w:val="Normal"/>
    <w:rsid w:val="00413EB0"/>
    <w:pPr>
      <w:spacing w:before="60" w:line="240" w:lineRule="auto"/>
    </w:pPr>
    <w:rPr>
      <w:rFonts w:cs="Arial"/>
      <w:sz w:val="20"/>
      <w:szCs w:val="22"/>
    </w:rPr>
  </w:style>
  <w:style w:type="paragraph" w:customStyle="1" w:styleId="NoteToSubpara">
    <w:name w:val="NoteToSubpara"/>
    <w:aliases w:val="nts"/>
    <w:basedOn w:val="OPCParaBase"/>
    <w:rsid w:val="00413EB0"/>
    <w:pPr>
      <w:spacing w:before="40" w:line="198" w:lineRule="exact"/>
      <w:ind w:left="2835" w:hanging="709"/>
    </w:pPr>
    <w:rPr>
      <w:sz w:val="18"/>
    </w:rPr>
  </w:style>
  <w:style w:type="paragraph" w:customStyle="1" w:styleId="ENoteTableHeading">
    <w:name w:val="ENoteTableHeading"/>
    <w:aliases w:val="enth"/>
    <w:basedOn w:val="OPCParaBase"/>
    <w:rsid w:val="00413EB0"/>
    <w:pPr>
      <w:keepNext/>
      <w:spacing w:before="60" w:line="240" w:lineRule="atLeast"/>
    </w:pPr>
    <w:rPr>
      <w:rFonts w:ascii="Arial" w:hAnsi="Arial"/>
      <w:b/>
      <w:sz w:val="16"/>
    </w:rPr>
  </w:style>
  <w:style w:type="paragraph" w:customStyle="1" w:styleId="ENoteTTi">
    <w:name w:val="ENoteTTi"/>
    <w:aliases w:val="entti"/>
    <w:basedOn w:val="OPCParaBase"/>
    <w:rsid w:val="00413EB0"/>
    <w:pPr>
      <w:keepNext/>
      <w:spacing w:before="60" w:line="240" w:lineRule="atLeast"/>
      <w:ind w:left="170"/>
    </w:pPr>
    <w:rPr>
      <w:sz w:val="16"/>
    </w:rPr>
  </w:style>
  <w:style w:type="paragraph" w:customStyle="1" w:styleId="ENotesHeading1">
    <w:name w:val="ENotesHeading 1"/>
    <w:aliases w:val="Enh1,ENh1"/>
    <w:basedOn w:val="OPCParaBase"/>
    <w:next w:val="Normal"/>
    <w:rsid w:val="00413EB0"/>
    <w:pPr>
      <w:spacing w:before="120"/>
      <w:outlineLvl w:val="1"/>
    </w:pPr>
    <w:rPr>
      <w:b/>
      <w:sz w:val="28"/>
      <w:szCs w:val="28"/>
    </w:rPr>
  </w:style>
  <w:style w:type="paragraph" w:customStyle="1" w:styleId="ENotesHeading2">
    <w:name w:val="ENotesHeading 2"/>
    <w:aliases w:val="Enh2,ENh2"/>
    <w:basedOn w:val="OPCParaBase"/>
    <w:next w:val="Normal"/>
    <w:rsid w:val="00413EB0"/>
    <w:pPr>
      <w:spacing w:before="120" w:after="120"/>
      <w:outlineLvl w:val="2"/>
    </w:pPr>
    <w:rPr>
      <w:b/>
      <w:sz w:val="24"/>
      <w:szCs w:val="28"/>
    </w:rPr>
  </w:style>
  <w:style w:type="paragraph" w:customStyle="1" w:styleId="ENoteTTIndentHeading">
    <w:name w:val="ENoteTTIndentHeading"/>
    <w:aliases w:val="enTTHi"/>
    <w:basedOn w:val="OPCParaBase"/>
    <w:rsid w:val="00413E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13EB0"/>
    <w:pPr>
      <w:spacing w:before="60" w:line="240" w:lineRule="atLeast"/>
    </w:pPr>
    <w:rPr>
      <w:sz w:val="16"/>
    </w:rPr>
  </w:style>
  <w:style w:type="paragraph" w:customStyle="1" w:styleId="MadeunderText">
    <w:name w:val="MadeunderText"/>
    <w:basedOn w:val="OPCParaBase"/>
    <w:next w:val="CompiledMadeUnder"/>
    <w:rsid w:val="00413EB0"/>
    <w:pPr>
      <w:spacing w:before="240"/>
    </w:pPr>
    <w:rPr>
      <w:sz w:val="24"/>
      <w:szCs w:val="24"/>
    </w:rPr>
  </w:style>
  <w:style w:type="paragraph" w:customStyle="1" w:styleId="ENotesHeading3">
    <w:name w:val="ENotesHeading 3"/>
    <w:aliases w:val="Enh3"/>
    <w:basedOn w:val="OPCParaBase"/>
    <w:next w:val="Normal"/>
    <w:rsid w:val="00413EB0"/>
    <w:pPr>
      <w:keepNext/>
      <w:spacing w:before="120" w:line="240" w:lineRule="auto"/>
      <w:outlineLvl w:val="4"/>
    </w:pPr>
    <w:rPr>
      <w:b/>
      <w:szCs w:val="24"/>
    </w:rPr>
  </w:style>
  <w:style w:type="character" w:customStyle="1" w:styleId="CharSubPartTextCASA">
    <w:name w:val="CharSubPartText(CASA)"/>
    <w:basedOn w:val="OPCCharBase"/>
    <w:uiPriority w:val="1"/>
    <w:rsid w:val="00413EB0"/>
  </w:style>
  <w:style w:type="character" w:customStyle="1" w:styleId="CharSubPartNoCASA">
    <w:name w:val="CharSubPartNo(CASA)"/>
    <w:basedOn w:val="OPCCharBase"/>
    <w:uiPriority w:val="1"/>
    <w:rsid w:val="00413EB0"/>
  </w:style>
  <w:style w:type="paragraph" w:customStyle="1" w:styleId="ENoteTTIndentHeadingSub">
    <w:name w:val="ENoteTTIndentHeadingSub"/>
    <w:aliases w:val="enTTHis"/>
    <w:basedOn w:val="OPCParaBase"/>
    <w:rsid w:val="00413EB0"/>
    <w:pPr>
      <w:keepNext/>
      <w:spacing w:before="60" w:line="240" w:lineRule="atLeast"/>
      <w:ind w:left="340"/>
    </w:pPr>
    <w:rPr>
      <w:b/>
      <w:sz w:val="16"/>
    </w:rPr>
  </w:style>
  <w:style w:type="paragraph" w:customStyle="1" w:styleId="ENoteTTiSub">
    <w:name w:val="ENoteTTiSub"/>
    <w:aliases w:val="enttis"/>
    <w:basedOn w:val="OPCParaBase"/>
    <w:rsid w:val="00413EB0"/>
    <w:pPr>
      <w:keepNext/>
      <w:spacing w:before="60" w:line="240" w:lineRule="atLeast"/>
      <w:ind w:left="340"/>
    </w:pPr>
    <w:rPr>
      <w:sz w:val="16"/>
    </w:rPr>
  </w:style>
  <w:style w:type="paragraph" w:customStyle="1" w:styleId="SubDivisionMigration">
    <w:name w:val="SubDivisionMigration"/>
    <w:aliases w:val="sdm"/>
    <w:basedOn w:val="OPCParaBase"/>
    <w:rsid w:val="00413E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13E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13EB0"/>
    <w:pPr>
      <w:spacing w:before="122" w:line="240" w:lineRule="auto"/>
      <w:ind w:left="1985" w:hanging="851"/>
    </w:pPr>
    <w:rPr>
      <w:sz w:val="18"/>
    </w:rPr>
  </w:style>
  <w:style w:type="paragraph" w:customStyle="1" w:styleId="FreeForm">
    <w:name w:val="FreeForm"/>
    <w:rsid w:val="00413EB0"/>
    <w:rPr>
      <w:rFonts w:ascii="Arial" w:hAnsi="Arial"/>
      <w:sz w:val="22"/>
    </w:rPr>
  </w:style>
  <w:style w:type="paragraph" w:customStyle="1" w:styleId="SOText">
    <w:name w:val="SO Text"/>
    <w:aliases w:val="sot"/>
    <w:link w:val="SOTextChar"/>
    <w:rsid w:val="00413E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3EB0"/>
    <w:rPr>
      <w:sz w:val="22"/>
    </w:rPr>
  </w:style>
  <w:style w:type="paragraph" w:customStyle="1" w:styleId="SOTextNote">
    <w:name w:val="SO TextNote"/>
    <w:aliases w:val="sont"/>
    <w:basedOn w:val="SOText"/>
    <w:qFormat/>
    <w:rsid w:val="00413EB0"/>
    <w:pPr>
      <w:spacing w:before="122" w:line="198" w:lineRule="exact"/>
      <w:ind w:left="1843" w:hanging="709"/>
    </w:pPr>
    <w:rPr>
      <w:sz w:val="18"/>
    </w:rPr>
  </w:style>
  <w:style w:type="paragraph" w:customStyle="1" w:styleId="SOPara">
    <w:name w:val="SO Para"/>
    <w:aliases w:val="soa"/>
    <w:basedOn w:val="SOText"/>
    <w:link w:val="SOParaChar"/>
    <w:qFormat/>
    <w:rsid w:val="00413EB0"/>
    <w:pPr>
      <w:tabs>
        <w:tab w:val="right" w:pos="1786"/>
      </w:tabs>
      <w:spacing w:before="40"/>
      <w:ind w:left="2070" w:hanging="936"/>
    </w:pPr>
  </w:style>
  <w:style w:type="character" w:customStyle="1" w:styleId="SOParaChar">
    <w:name w:val="SO Para Char"/>
    <w:aliases w:val="soa Char"/>
    <w:basedOn w:val="DefaultParagraphFont"/>
    <w:link w:val="SOPara"/>
    <w:rsid w:val="00413EB0"/>
    <w:rPr>
      <w:sz w:val="22"/>
    </w:rPr>
  </w:style>
  <w:style w:type="paragraph" w:customStyle="1" w:styleId="FileName">
    <w:name w:val="FileName"/>
    <w:basedOn w:val="Normal"/>
    <w:rsid w:val="00413EB0"/>
  </w:style>
  <w:style w:type="paragraph" w:customStyle="1" w:styleId="TableHeading">
    <w:name w:val="TableHeading"/>
    <w:aliases w:val="th"/>
    <w:basedOn w:val="OPCParaBase"/>
    <w:next w:val="Tabletext"/>
    <w:rsid w:val="00413EB0"/>
    <w:pPr>
      <w:keepNext/>
      <w:spacing w:before="60" w:line="240" w:lineRule="atLeast"/>
    </w:pPr>
    <w:rPr>
      <w:b/>
      <w:sz w:val="20"/>
    </w:rPr>
  </w:style>
  <w:style w:type="paragraph" w:customStyle="1" w:styleId="SOHeadBold">
    <w:name w:val="SO HeadBold"/>
    <w:aliases w:val="sohb"/>
    <w:basedOn w:val="SOText"/>
    <w:next w:val="SOText"/>
    <w:link w:val="SOHeadBoldChar"/>
    <w:qFormat/>
    <w:rsid w:val="00413EB0"/>
    <w:rPr>
      <w:b/>
    </w:rPr>
  </w:style>
  <w:style w:type="character" w:customStyle="1" w:styleId="SOHeadBoldChar">
    <w:name w:val="SO HeadBold Char"/>
    <w:aliases w:val="sohb Char"/>
    <w:basedOn w:val="DefaultParagraphFont"/>
    <w:link w:val="SOHeadBold"/>
    <w:rsid w:val="00413EB0"/>
    <w:rPr>
      <w:b/>
      <w:sz w:val="22"/>
    </w:rPr>
  </w:style>
  <w:style w:type="paragraph" w:customStyle="1" w:styleId="SOHeadItalic">
    <w:name w:val="SO HeadItalic"/>
    <w:aliases w:val="sohi"/>
    <w:basedOn w:val="SOText"/>
    <w:next w:val="SOText"/>
    <w:link w:val="SOHeadItalicChar"/>
    <w:qFormat/>
    <w:rsid w:val="00413EB0"/>
    <w:rPr>
      <w:i/>
    </w:rPr>
  </w:style>
  <w:style w:type="character" w:customStyle="1" w:styleId="SOHeadItalicChar">
    <w:name w:val="SO HeadItalic Char"/>
    <w:aliases w:val="sohi Char"/>
    <w:basedOn w:val="DefaultParagraphFont"/>
    <w:link w:val="SOHeadItalic"/>
    <w:rsid w:val="00413EB0"/>
    <w:rPr>
      <w:i/>
      <w:sz w:val="22"/>
    </w:rPr>
  </w:style>
  <w:style w:type="paragraph" w:customStyle="1" w:styleId="SOBullet">
    <w:name w:val="SO Bullet"/>
    <w:aliases w:val="sotb"/>
    <w:basedOn w:val="SOText"/>
    <w:link w:val="SOBulletChar"/>
    <w:qFormat/>
    <w:rsid w:val="00413EB0"/>
    <w:pPr>
      <w:ind w:left="1559" w:hanging="425"/>
    </w:pPr>
  </w:style>
  <w:style w:type="character" w:customStyle="1" w:styleId="SOBulletChar">
    <w:name w:val="SO Bullet Char"/>
    <w:aliases w:val="sotb Char"/>
    <w:basedOn w:val="DefaultParagraphFont"/>
    <w:link w:val="SOBullet"/>
    <w:rsid w:val="00413EB0"/>
    <w:rPr>
      <w:sz w:val="22"/>
    </w:rPr>
  </w:style>
  <w:style w:type="paragraph" w:customStyle="1" w:styleId="SOBulletNote">
    <w:name w:val="SO BulletNote"/>
    <w:aliases w:val="sonb"/>
    <w:basedOn w:val="SOTextNote"/>
    <w:link w:val="SOBulletNoteChar"/>
    <w:qFormat/>
    <w:rsid w:val="00413EB0"/>
    <w:pPr>
      <w:tabs>
        <w:tab w:val="left" w:pos="1560"/>
      </w:tabs>
      <w:ind w:left="2268" w:hanging="1134"/>
    </w:pPr>
  </w:style>
  <w:style w:type="character" w:customStyle="1" w:styleId="SOBulletNoteChar">
    <w:name w:val="SO BulletNote Char"/>
    <w:aliases w:val="sonb Char"/>
    <w:basedOn w:val="DefaultParagraphFont"/>
    <w:link w:val="SOBulletNote"/>
    <w:rsid w:val="00413EB0"/>
    <w:rPr>
      <w:sz w:val="18"/>
    </w:rPr>
  </w:style>
  <w:style w:type="paragraph" w:customStyle="1" w:styleId="SOText2">
    <w:name w:val="SO Text2"/>
    <w:aliases w:val="sot2"/>
    <w:basedOn w:val="Normal"/>
    <w:next w:val="SOText"/>
    <w:link w:val="SOText2Char"/>
    <w:rsid w:val="00E4433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4334"/>
    <w:rPr>
      <w:sz w:val="22"/>
    </w:rPr>
  </w:style>
  <w:style w:type="paragraph" w:customStyle="1" w:styleId="SubPartCASA">
    <w:name w:val="SubPart(CASA)"/>
    <w:aliases w:val="csp"/>
    <w:basedOn w:val="OPCParaBase"/>
    <w:next w:val="ActHead3"/>
    <w:rsid w:val="00413EB0"/>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E44334"/>
    <w:rPr>
      <w:rFonts w:eastAsia="Times New Roman" w:cs="Times New Roman"/>
      <w:sz w:val="22"/>
      <w:lang w:eastAsia="en-AU"/>
    </w:rPr>
  </w:style>
  <w:style w:type="character" w:customStyle="1" w:styleId="notetextChar">
    <w:name w:val="note(text) Char"/>
    <w:aliases w:val="n Char"/>
    <w:basedOn w:val="DefaultParagraphFont"/>
    <w:link w:val="notetext"/>
    <w:rsid w:val="00E44334"/>
    <w:rPr>
      <w:rFonts w:eastAsia="Times New Roman" w:cs="Times New Roman"/>
      <w:sz w:val="18"/>
      <w:lang w:eastAsia="en-AU"/>
    </w:rPr>
  </w:style>
  <w:style w:type="character" w:customStyle="1" w:styleId="Heading1Char">
    <w:name w:val="Heading 1 Char"/>
    <w:basedOn w:val="DefaultParagraphFont"/>
    <w:link w:val="Heading1"/>
    <w:uiPriority w:val="9"/>
    <w:rsid w:val="00E443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43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433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4433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4433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4433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4433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443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4433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44334"/>
    <w:rPr>
      <w:rFonts w:ascii="Arial" w:hAnsi="Arial" w:cs="Arial" w:hint="default"/>
      <w:b/>
      <w:bCs/>
      <w:sz w:val="28"/>
      <w:szCs w:val="28"/>
    </w:rPr>
  </w:style>
  <w:style w:type="paragraph" w:styleId="Index1">
    <w:name w:val="index 1"/>
    <w:basedOn w:val="Normal"/>
    <w:next w:val="Normal"/>
    <w:autoRedefine/>
    <w:rsid w:val="00E44334"/>
    <w:pPr>
      <w:ind w:left="240" w:hanging="240"/>
    </w:pPr>
  </w:style>
  <w:style w:type="paragraph" w:styleId="Index2">
    <w:name w:val="index 2"/>
    <w:basedOn w:val="Normal"/>
    <w:next w:val="Normal"/>
    <w:autoRedefine/>
    <w:rsid w:val="00E44334"/>
    <w:pPr>
      <w:ind w:left="480" w:hanging="240"/>
    </w:pPr>
  </w:style>
  <w:style w:type="paragraph" w:styleId="Index3">
    <w:name w:val="index 3"/>
    <w:basedOn w:val="Normal"/>
    <w:next w:val="Normal"/>
    <w:autoRedefine/>
    <w:rsid w:val="00E44334"/>
    <w:pPr>
      <w:ind w:left="720" w:hanging="240"/>
    </w:pPr>
  </w:style>
  <w:style w:type="paragraph" w:styleId="Index4">
    <w:name w:val="index 4"/>
    <w:basedOn w:val="Normal"/>
    <w:next w:val="Normal"/>
    <w:autoRedefine/>
    <w:rsid w:val="00E44334"/>
    <w:pPr>
      <w:ind w:left="960" w:hanging="240"/>
    </w:pPr>
  </w:style>
  <w:style w:type="paragraph" w:styleId="Index5">
    <w:name w:val="index 5"/>
    <w:basedOn w:val="Normal"/>
    <w:next w:val="Normal"/>
    <w:autoRedefine/>
    <w:rsid w:val="00E44334"/>
    <w:pPr>
      <w:ind w:left="1200" w:hanging="240"/>
    </w:pPr>
  </w:style>
  <w:style w:type="paragraph" w:styleId="Index6">
    <w:name w:val="index 6"/>
    <w:basedOn w:val="Normal"/>
    <w:next w:val="Normal"/>
    <w:autoRedefine/>
    <w:rsid w:val="00E44334"/>
    <w:pPr>
      <w:ind w:left="1440" w:hanging="240"/>
    </w:pPr>
  </w:style>
  <w:style w:type="paragraph" w:styleId="Index7">
    <w:name w:val="index 7"/>
    <w:basedOn w:val="Normal"/>
    <w:next w:val="Normal"/>
    <w:autoRedefine/>
    <w:rsid w:val="00E44334"/>
    <w:pPr>
      <w:ind w:left="1680" w:hanging="240"/>
    </w:pPr>
  </w:style>
  <w:style w:type="paragraph" w:styleId="Index8">
    <w:name w:val="index 8"/>
    <w:basedOn w:val="Normal"/>
    <w:next w:val="Normal"/>
    <w:autoRedefine/>
    <w:rsid w:val="00E44334"/>
    <w:pPr>
      <w:ind w:left="1920" w:hanging="240"/>
    </w:pPr>
  </w:style>
  <w:style w:type="paragraph" w:styleId="Index9">
    <w:name w:val="index 9"/>
    <w:basedOn w:val="Normal"/>
    <w:next w:val="Normal"/>
    <w:autoRedefine/>
    <w:rsid w:val="00E44334"/>
    <w:pPr>
      <w:ind w:left="2160" w:hanging="240"/>
    </w:pPr>
  </w:style>
  <w:style w:type="paragraph" w:styleId="NormalIndent">
    <w:name w:val="Normal Indent"/>
    <w:basedOn w:val="Normal"/>
    <w:rsid w:val="00E44334"/>
    <w:pPr>
      <w:ind w:left="720"/>
    </w:pPr>
  </w:style>
  <w:style w:type="paragraph" w:styleId="FootnoteText">
    <w:name w:val="footnote text"/>
    <w:basedOn w:val="Normal"/>
    <w:link w:val="FootnoteTextChar"/>
    <w:rsid w:val="00E44334"/>
    <w:rPr>
      <w:sz w:val="20"/>
    </w:rPr>
  </w:style>
  <w:style w:type="character" w:customStyle="1" w:styleId="FootnoteTextChar">
    <w:name w:val="Footnote Text Char"/>
    <w:basedOn w:val="DefaultParagraphFont"/>
    <w:link w:val="FootnoteText"/>
    <w:rsid w:val="00E44334"/>
  </w:style>
  <w:style w:type="paragraph" w:styleId="CommentText">
    <w:name w:val="annotation text"/>
    <w:basedOn w:val="Normal"/>
    <w:link w:val="CommentTextChar"/>
    <w:rsid w:val="00E44334"/>
    <w:rPr>
      <w:sz w:val="20"/>
    </w:rPr>
  </w:style>
  <w:style w:type="character" w:customStyle="1" w:styleId="CommentTextChar">
    <w:name w:val="Comment Text Char"/>
    <w:basedOn w:val="DefaultParagraphFont"/>
    <w:link w:val="CommentText"/>
    <w:rsid w:val="00E44334"/>
  </w:style>
  <w:style w:type="paragraph" w:styleId="IndexHeading">
    <w:name w:val="index heading"/>
    <w:basedOn w:val="Normal"/>
    <w:next w:val="Index1"/>
    <w:rsid w:val="00E44334"/>
    <w:rPr>
      <w:rFonts w:ascii="Arial" w:hAnsi="Arial" w:cs="Arial"/>
      <w:b/>
      <w:bCs/>
    </w:rPr>
  </w:style>
  <w:style w:type="paragraph" w:styleId="Caption">
    <w:name w:val="caption"/>
    <w:basedOn w:val="Normal"/>
    <w:next w:val="Normal"/>
    <w:qFormat/>
    <w:rsid w:val="00E44334"/>
    <w:pPr>
      <w:spacing w:before="120" w:after="120"/>
    </w:pPr>
    <w:rPr>
      <w:b/>
      <w:bCs/>
      <w:sz w:val="20"/>
    </w:rPr>
  </w:style>
  <w:style w:type="paragraph" w:styleId="TableofFigures">
    <w:name w:val="table of figures"/>
    <w:basedOn w:val="Normal"/>
    <w:next w:val="Normal"/>
    <w:rsid w:val="00E44334"/>
    <w:pPr>
      <w:ind w:left="480" w:hanging="480"/>
    </w:pPr>
  </w:style>
  <w:style w:type="paragraph" w:styleId="EnvelopeAddress">
    <w:name w:val="envelope address"/>
    <w:basedOn w:val="Normal"/>
    <w:rsid w:val="00E4433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44334"/>
    <w:rPr>
      <w:rFonts w:ascii="Arial" w:hAnsi="Arial" w:cs="Arial"/>
      <w:sz w:val="20"/>
    </w:rPr>
  </w:style>
  <w:style w:type="character" w:styleId="FootnoteReference">
    <w:name w:val="footnote reference"/>
    <w:basedOn w:val="DefaultParagraphFont"/>
    <w:rsid w:val="00E44334"/>
    <w:rPr>
      <w:rFonts w:ascii="Times New Roman" w:hAnsi="Times New Roman"/>
      <w:sz w:val="20"/>
      <w:vertAlign w:val="superscript"/>
    </w:rPr>
  </w:style>
  <w:style w:type="character" w:styleId="CommentReference">
    <w:name w:val="annotation reference"/>
    <w:basedOn w:val="DefaultParagraphFont"/>
    <w:rsid w:val="00E44334"/>
    <w:rPr>
      <w:sz w:val="16"/>
      <w:szCs w:val="16"/>
    </w:rPr>
  </w:style>
  <w:style w:type="character" w:styleId="PageNumber">
    <w:name w:val="page number"/>
    <w:basedOn w:val="DefaultParagraphFont"/>
    <w:rsid w:val="00E44334"/>
  </w:style>
  <w:style w:type="character" w:styleId="EndnoteReference">
    <w:name w:val="endnote reference"/>
    <w:basedOn w:val="DefaultParagraphFont"/>
    <w:rsid w:val="00E44334"/>
    <w:rPr>
      <w:vertAlign w:val="superscript"/>
    </w:rPr>
  </w:style>
  <w:style w:type="paragraph" w:styleId="EndnoteText">
    <w:name w:val="endnote text"/>
    <w:basedOn w:val="Normal"/>
    <w:link w:val="EndnoteTextChar"/>
    <w:rsid w:val="00E44334"/>
    <w:rPr>
      <w:sz w:val="20"/>
    </w:rPr>
  </w:style>
  <w:style w:type="character" w:customStyle="1" w:styleId="EndnoteTextChar">
    <w:name w:val="Endnote Text Char"/>
    <w:basedOn w:val="DefaultParagraphFont"/>
    <w:link w:val="EndnoteText"/>
    <w:rsid w:val="00E44334"/>
  </w:style>
  <w:style w:type="paragraph" w:styleId="TableofAuthorities">
    <w:name w:val="table of authorities"/>
    <w:basedOn w:val="Normal"/>
    <w:next w:val="Normal"/>
    <w:rsid w:val="00E44334"/>
    <w:pPr>
      <w:ind w:left="240" w:hanging="240"/>
    </w:pPr>
  </w:style>
  <w:style w:type="paragraph" w:styleId="MacroText">
    <w:name w:val="macro"/>
    <w:link w:val="MacroTextChar"/>
    <w:rsid w:val="00E443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44334"/>
    <w:rPr>
      <w:rFonts w:ascii="Courier New" w:eastAsia="Times New Roman" w:hAnsi="Courier New" w:cs="Courier New"/>
      <w:lang w:eastAsia="en-AU"/>
    </w:rPr>
  </w:style>
  <w:style w:type="paragraph" w:styleId="TOAHeading">
    <w:name w:val="toa heading"/>
    <w:basedOn w:val="Normal"/>
    <w:next w:val="Normal"/>
    <w:rsid w:val="00E44334"/>
    <w:pPr>
      <w:spacing w:before="120"/>
    </w:pPr>
    <w:rPr>
      <w:rFonts w:ascii="Arial" w:hAnsi="Arial" w:cs="Arial"/>
      <w:b/>
      <w:bCs/>
    </w:rPr>
  </w:style>
  <w:style w:type="paragraph" w:styleId="List">
    <w:name w:val="List"/>
    <w:basedOn w:val="Normal"/>
    <w:rsid w:val="00E44334"/>
    <w:pPr>
      <w:ind w:left="283" w:hanging="283"/>
    </w:pPr>
  </w:style>
  <w:style w:type="paragraph" w:styleId="ListBullet">
    <w:name w:val="List Bullet"/>
    <w:basedOn w:val="Normal"/>
    <w:autoRedefine/>
    <w:rsid w:val="00E44334"/>
    <w:pPr>
      <w:tabs>
        <w:tab w:val="num" w:pos="360"/>
      </w:tabs>
      <w:ind w:left="360" w:hanging="360"/>
    </w:pPr>
  </w:style>
  <w:style w:type="paragraph" w:styleId="ListNumber">
    <w:name w:val="List Number"/>
    <w:basedOn w:val="Normal"/>
    <w:rsid w:val="00E44334"/>
    <w:pPr>
      <w:tabs>
        <w:tab w:val="num" w:pos="360"/>
      </w:tabs>
      <w:ind w:left="360" w:hanging="360"/>
    </w:pPr>
  </w:style>
  <w:style w:type="paragraph" w:styleId="List2">
    <w:name w:val="List 2"/>
    <w:basedOn w:val="Normal"/>
    <w:rsid w:val="00E44334"/>
    <w:pPr>
      <w:ind w:left="566" w:hanging="283"/>
    </w:pPr>
  </w:style>
  <w:style w:type="paragraph" w:styleId="List3">
    <w:name w:val="List 3"/>
    <w:basedOn w:val="Normal"/>
    <w:rsid w:val="00E44334"/>
    <w:pPr>
      <w:ind w:left="849" w:hanging="283"/>
    </w:pPr>
  </w:style>
  <w:style w:type="paragraph" w:styleId="List4">
    <w:name w:val="List 4"/>
    <w:basedOn w:val="Normal"/>
    <w:rsid w:val="00E44334"/>
    <w:pPr>
      <w:ind w:left="1132" w:hanging="283"/>
    </w:pPr>
  </w:style>
  <w:style w:type="paragraph" w:styleId="List5">
    <w:name w:val="List 5"/>
    <w:basedOn w:val="Normal"/>
    <w:rsid w:val="00E44334"/>
    <w:pPr>
      <w:ind w:left="1415" w:hanging="283"/>
    </w:pPr>
  </w:style>
  <w:style w:type="paragraph" w:styleId="ListBullet2">
    <w:name w:val="List Bullet 2"/>
    <w:basedOn w:val="Normal"/>
    <w:autoRedefine/>
    <w:rsid w:val="00E44334"/>
    <w:pPr>
      <w:tabs>
        <w:tab w:val="num" w:pos="360"/>
      </w:tabs>
    </w:pPr>
  </w:style>
  <w:style w:type="paragraph" w:styleId="ListBullet3">
    <w:name w:val="List Bullet 3"/>
    <w:basedOn w:val="Normal"/>
    <w:autoRedefine/>
    <w:rsid w:val="00E44334"/>
    <w:pPr>
      <w:tabs>
        <w:tab w:val="num" w:pos="926"/>
      </w:tabs>
      <w:ind w:left="926" w:hanging="360"/>
    </w:pPr>
  </w:style>
  <w:style w:type="paragraph" w:styleId="ListBullet4">
    <w:name w:val="List Bullet 4"/>
    <w:basedOn w:val="Normal"/>
    <w:autoRedefine/>
    <w:rsid w:val="00E44334"/>
    <w:pPr>
      <w:tabs>
        <w:tab w:val="num" w:pos="1209"/>
      </w:tabs>
      <w:ind w:left="1209" w:hanging="360"/>
    </w:pPr>
  </w:style>
  <w:style w:type="paragraph" w:styleId="ListBullet5">
    <w:name w:val="List Bullet 5"/>
    <w:basedOn w:val="Normal"/>
    <w:autoRedefine/>
    <w:rsid w:val="00E44334"/>
    <w:pPr>
      <w:tabs>
        <w:tab w:val="num" w:pos="1492"/>
      </w:tabs>
      <w:ind w:left="1492" w:hanging="360"/>
    </w:pPr>
  </w:style>
  <w:style w:type="paragraph" w:styleId="ListNumber2">
    <w:name w:val="List Number 2"/>
    <w:basedOn w:val="Normal"/>
    <w:rsid w:val="00E44334"/>
    <w:pPr>
      <w:tabs>
        <w:tab w:val="num" w:pos="643"/>
      </w:tabs>
      <w:ind w:left="643" w:hanging="360"/>
    </w:pPr>
  </w:style>
  <w:style w:type="paragraph" w:styleId="ListNumber3">
    <w:name w:val="List Number 3"/>
    <w:basedOn w:val="Normal"/>
    <w:rsid w:val="00E44334"/>
    <w:pPr>
      <w:tabs>
        <w:tab w:val="num" w:pos="926"/>
      </w:tabs>
      <w:ind w:left="926" w:hanging="360"/>
    </w:pPr>
  </w:style>
  <w:style w:type="paragraph" w:styleId="ListNumber4">
    <w:name w:val="List Number 4"/>
    <w:basedOn w:val="Normal"/>
    <w:rsid w:val="00E44334"/>
    <w:pPr>
      <w:tabs>
        <w:tab w:val="num" w:pos="1209"/>
      </w:tabs>
      <w:ind w:left="1209" w:hanging="360"/>
    </w:pPr>
  </w:style>
  <w:style w:type="paragraph" w:styleId="ListNumber5">
    <w:name w:val="List Number 5"/>
    <w:basedOn w:val="Normal"/>
    <w:rsid w:val="00E44334"/>
    <w:pPr>
      <w:tabs>
        <w:tab w:val="num" w:pos="1492"/>
      </w:tabs>
      <w:ind w:left="1492" w:hanging="360"/>
    </w:pPr>
  </w:style>
  <w:style w:type="paragraph" w:styleId="Title">
    <w:name w:val="Title"/>
    <w:basedOn w:val="Normal"/>
    <w:link w:val="TitleChar"/>
    <w:qFormat/>
    <w:rsid w:val="00E44334"/>
    <w:pPr>
      <w:spacing w:before="240" w:after="60"/>
    </w:pPr>
    <w:rPr>
      <w:rFonts w:ascii="Arial" w:hAnsi="Arial" w:cs="Arial"/>
      <w:b/>
      <w:bCs/>
      <w:sz w:val="40"/>
      <w:szCs w:val="40"/>
    </w:rPr>
  </w:style>
  <w:style w:type="character" w:customStyle="1" w:styleId="TitleChar">
    <w:name w:val="Title Char"/>
    <w:basedOn w:val="DefaultParagraphFont"/>
    <w:link w:val="Title"/>
    <w:rsid w:val="00E44334"/>
    <w:rPr>
      <w:rFonts w:ascii="Arial" w:hAnsi="Arial" w:cs="Arial"/>
      <w:b/>
      <w:bCs/>
      <w:sz w:val="40"/>
      <w:szCs w:val="40"/>
    </w:rPr>
  </w:style>
  <w:style w:type="paragraph" w:styleId="Closing">
    <w:name w:val="Closing"/>
    <w:basedOn w:val="Normal"/>
    <w:link w:val="ClosingChar"/>
    <w:rsid w:val="00E44334"/>
    <w:pPr>
      <w:ind w:left="4252"/>
    </w:pPr>
  </w:style>
  <w:style w:type="character" w:customStyle="1" w:styleId="ClosingChar">
    <w:name w:val="Closing Char"/>
    <w:basedOn w:val="DefaultParagraphFont"/>
    <w:link w:val="Closing"/>
    <w:rsid w:val="00E44334"/>
    <w:rPr>
      <w:sz w:val="22"/>
    </w:rPr>
  </w:style>
  <w:style w:type="paragraph" w:styleId="Signature">
    <w:name w:val="Signature"/>
    <w:basedOn w:val="Normal"/>
    <w:link w:val="SignatureChar"/>
    <w:rsid w:val="00E44334"/>
    <w:pPr>
      <w:ind w:left="4252"/>
    </w:pPr>
  </w:style>
  <w:style w:type="character" w:customStyle="1" w:styleId="SignatureChar">
    <w:name w:val="Signature Char"/>
    <w:basedOn w:val="DefaultParagraphFont"/>
    <w:link w:val="Signature"/>
    <w:rsid w:val="00E44334"/>
    <w:rPr>
      <w:sz w:val="22"/>
    </w:rPr>
  </w:style>
  <w:style w:type="paragraph" w:styleId="BodyText">
    <w:name w:val="Body Text"/>
    <w:basedOn w:val="Normal"/>
    <w:link w:val="BodyTextChar"/>
    <w:rsid w:val="00E44334"/>
    <w:pPr>
      <w:spacing w:after="120"/>
    </w:pPr>
  </w:style>
  <w:style w:type="character" w:customStyle="1" w:styleId="BodyTextChar">
    <w:name w:val="Body Text Char"/>
    <w:basedOn w:val="DefaultParagraphFont"/>
    <w:link w:val="BodyText"/>
    <w:rsid w:val="00E44334"/>
    <w:rPr>
      <w:sz w:val="22"/>
    </w:rPr>
  </w:style>
  <w:style w:type="paragraph" w:styleId="BodyTextIndent">
    <w:name w:val="Body Text Indent"/>
    <w:basedOn w:val="Normal"/>
    <w:link w:val="BodyTextIndentChar"/>
    <w:rsid w:val="00E44334"/>
    <w:pPr>
      <w:spacing w:after="120"/>
      <w:ind w:left="283"/>
    </w:pPr>
  </w:style>
  <w:style w:type="character" w:customStyle="1" w:styleId="BodyTextIndentChar">
    <w:name w:val="Body Text Indent Char"/>
    <w:basedOn w:val="DefaultParagraphFont"/>
    <w:link w:val="BodyTextIndent"/>
    <w:rsid w:val="00E44334"/>
    <w:rPr>
      <w:sz w:val="22"/>
    </w:rPr>
  </w:style>
  <w:style w:type="paragraph" w:styleId="ListContinue">
    <w:name w:val="List Continue"/>
    <w:basedOn w:val="Normal"/>
    <w:rsid w:val="00E44334"/>
    <w:pPr>
      <w:spacing w:after="120"/>
      <w:ind w:left="283"/>
    </w:pPr>
  </w:style>
  <w:style w:type="paragraph" w:styleId="ListContinue2">
    <w:name w:val="List Continue 2"/>
    <w:basedOn w:val="Normal"/>
    <w:rsid w:val="00E44334"/>
    <w:pPr>
      <w:spacing w:after="120"/>
      <w:ind w:left="566"/>
    </w:pPr>
  </w:style>
  <w:style w:type="paragraph" w:styleId="ListContinue3">
    <w:name w:val="List Continue 3"/>
    <w:basedOn w:val="Normal"/>
    <w:rsid w:val="00E44334"/>
    <w:pPr>
      <w:spacing w:after="120"/>
      <w:ind w:left="849"/>
    </w:pPr>
  </w:style>
  <w:style w:type="paragraph" w:styleId="ListContinue4">
    <w:name w:val="List Continue 4"/>
    <w:basedOn w:val="Normal"/>
    <w:rsid w:val="00E44334"/>
    <w:pPr>
      <w:spacing w:after="120"/>
      <w:ind w:left="1132"/>
    </w:pPr>
  </w:style>
  <w:style w:type="paragraph" w:styleId="ListContinue5">
    <w:name w:val="List Continue 5"/>
    <w:basedOn w:val="Normal"/>
    <w:rsid w:val="00E44334"/>
    <w:pPr>
      <w:spacing w:after="120"/>
      <w:ind w:left="1415"/>
    </w:pPr>
  </w:style>
  <w:style w:type="paragraph" w:styleId="MessageHeader">
    <w:name w:val="Message Header"/>
    <w:basedOn w:val="Normal"/>
    <w:link w:val="MessageHeaderChar"/>
    <w:rsid w:val="00E443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44334"/>
    <w:rPr>
      <w:rFonts w:ascii="Arial" w:hAnsi="Arial" w:cs="Arial"/>
      <w:sz w:val="22"/>
      <w:shd w:val="pct20" w:color="auto" w:fill="auto"/>
    </w:rPr>
  </w:style>
  <w:style w:type="paragraph" w:styleId="Subtitle">
    <w:name w:val="Subtitle"/>
    <w:basedOn w:val="Normal"/>
    <w:link w:val="SubtitleChar"/>
    <w:qFormat/>
    <w:rsid w:val="00E44334"/>
    <w:pPr>
      <w:spacing w:after="60"/>
      <w:jc w:val="center"/>
      <w:outlineLvl w:val="1"/>
    </w:pPr>
    <w:rPr>
      <w:rFonts w:ascii="Arial" w:hAnsi="Arial" w:cs="Arial"/>
    </w:rPr>
  </w:style>
  <w:style w:type="character" w:customStyle="1" w:styleId="SubtitleChar">
    <w:name w:val="Subtitle Char"/>
    <w:basedOn w:val="DefaultParagraphFont"/>
    <w:link w:val="Subtitle"/>
    <w:rsid w:val="00E44334"/>
    <w:rPr>
      <w:rFonts w:ascii="Arial" w:hAnsi="Arial" w:cs="Arial"/>
      <w:sz w:val="22"/>
    </w:rPr>
  </w:style>
  <w:style w:type="paragraph" w:styleId="Salutation">
    <w:name w:val="Salutation"/>
    <w:basedOn w:val="Normal"/>
    <w:next w:val="Normal"/>
    <w:link w:val="SalutationChar"/>
    <w:rsid w:val="00E44334"/>
  </w:style>
  <w:style w:type="character" w:customStyle="1" w:styleId="SalutationChar">
    <w:name w:val="Salutation Char"/>
    <w:basedOn w:val="DefaultParagraphFont"/>
    <w:link w:val="Salutation"/>
    <w:rsid w:val="00E44334"/>
    <w:rPr>
      <w:sz w:val="22"/>
    </w:rPr>
  </w:style>
  <w:style w:type="paragraph" w:styleId="Date">
    <w:name w:val="Date"/>
    <w:basedOn w:val="Normal"/>
    <w:next w:val="Normal"/>
    <w:link w:val="DateChar"/>
    <w:rsid w:val="00E44334"/>
  </w:style>
  <w:style w:type="character" w:customStyle="1" w:styleId="DateChar">
    <w:name w:val="Date Char"/>
    <w:basedOn w:val="DefaultParagraphFont"/>
    <w:link w:val="Date"/>
    <w:rsid w:val="00E44334"/>
    <w:rPr>
      <w:sz w:val="22"/>
    </w:rPr>
  </w:style>
  <w:style w:type="paragraph" w:styleId="BodyTextFirstIndent">
    <w:name w:val="Body Text First Indent"/>
    <w:basedOn w:val="BodyText"/>
    <w:link w:val="BodyTextFirstIndentChar"/>
    <w:rsid w:val="00E44334"/>
    <w:pPr>
      <w:ind w:firstLine="210"/>
    </w:pPr>
  </w:style>
  <w:style w:type="character" w:customStyle="1" w:styleId="BodyTextFirstIndentChar">
    <w:name w:val="Body Text First Indent Char"/>
    <w:basedOn w:val="BodyTextChar"/>
    <w:link w:val="BodyTextFirstIndent"/>
    <w:rsid w:val="00E44334"/>
    <w:rPr>
      <w:sz w:val="22"/>
    </w:rPr>
  </w:style>
  <w:style w:type="paragraph" w:styleId="BodyTextFirstIndent2">
    <w:name w:val="Body Text First Indent 2"/>
    <w:basedOn w:val="BodyTextIndent"/>
    <w:link w:val="BodyTextFirstIndent2Char"/>
    <w:rsid w:val="00E44334"/>
    <w:pPr>
      <w:ind w:firstLine="210"/>
    </w:pPr>
  </w:style>
  <w:style w:type="character" w:customStyle="1" w:styleId="BodyTextFirstIndent2Char">
    <w:name w:val="Body Text First Indent 2 Char"/>
    <w:basedOn w:val="BodyTextIndentChar"/>
    <w:link w:val="BodyTextFirstIndent2"/>
    <w:rsid w:val="00E44334"/>
    <w:rPr>
      <w:sz w:val="22"/>
    </w:rPr>
  </w:style>
  <w:style w:type="paragraph" w:styleId="BodyText2">
    <w:name w:val="Body Text 2"/>
    <w:basedOn w:val="Normal"/>
    <w:link w:val="BodyText2Char"/>
    <w:rsid w:val="00E44334"/>
    <w:pPr>
      <w:spacing w:after="120" w:line="480" w:lineRule="auto"/>
    </w:pPr>
  </w:style>
  <w:style w:type="character" w:customStyle="1" w:styleId="BodyText2Char">
    <w:name w:val="Body Text 2 Char"/>
    <w:basedOn w:val="DefaultParagraphFont"/>
    <w:link w:val="BodyText2"/>
    <w:rsid w:val="00E44334"/>
    <w:rPr>
      <w:sz w:val="22"/>
    </w:rPr>
  </w:style>
  <w:style w:type="paragraph" w:styleId="BodyText3">
    <w:name w:val="Body Text 3"/>
    <w:basedOn w:val="Normal"/>
    <w:link w:val="BodyText3Char"/>
    <w:rsid w:val="00E44334"/>
    <w:pPr>
      <w:spacing w:after="120"/>
    </w:pPr>
    <w:rPr>
      <w:sz w:val="16"/>
      <w:szCs w:val="16"/>
    </w:rPr>
  </w:style>
  <w:style w:type="character" w:customStyle="1" w:styleId="BodyText3Char">
    <w:name w:val="Body Text 3 Char"/>
    <w:basedOn w:val="DefaultParagraphFont"/>
    <w:link w:val="BodyText3"/>
    <w:rsid w:val="00E44334"/>
    <w:rPr>
      <w:sz w:val="16"/>
      <w:szCs w:val="16"/>
    </w:rPr>
  </w:style>
  <w:style w:type="paragraph" w:styleId="BodyTextIndent2">
    <w:name w:val="Body Text Indent 2"/>
    <w:basedOn w:val="Normal"/>
    <w:link w:val="BodyTextIndent2Char"/>
    <w:rsid w:val="00E44334"/>
    <w:pPr>
      <w:spacing w:after="120" w:line="480" w:lineRule="auto"/>
      <w:ind w:left="283"/>
    </w:pPr>
  </w:style>
  <w:style w:type="character" w:customStyle="1" w:styleId="BodyTextIndent2Char">
    <w:name w:val="Body Text Indent 2 Char"/>
    <w:basedOn w:val="DefaultParagraphFont"/>
    <w:link w:val="BodyTextIndent2"/>
    <w:rsid w:val="00E44334"/>
    <w:rPr>
      <w:sz w:val="22"/>
    </w:rPr>
  </w:style>
  <w:style w:type="paragraph" w:styleId="BodyTextIndent3">
    <w:name w:val="Body Text Indent 3"/>
    <w:basedOn w:val="Normal"/>
    <w:link w:val="BodyTextIndent3Char"/>
    <w:rsid w:val="00E44334"/>
    <w:pPr>
      <w:spacing w:after="120"/>
      <w:ind w:left="283"/>
    </w:pPr>
    <w:rPr>
      <w:sz w:val="16"/>
      <w:szCs w:val="16"/>
    </w:rPr>
  </w:style>
  <w:style w:type="character" w:customStyle="1" w:styleId="BodyTextIndent3Char">
    <w:name w:val="Body Text Indent 3 Char"/>
    <w:basedOn w:val="DefaultParagraphFont"/>
    <w:link w:val="BodyTextIndent3"/>
    <w:rsid w:val="00E44334"/>
    <w:rPr>
      <w:sz w:val="16"/>
      <w:szCs w:val="16"/>
    </w:rPr>
  </w:style>
  <w:style w:type="paragraph" w:styleId="BlockText">
    <w:name w:val="Block Text"/>
    <w:basedOn w:val="Normal"/>
    <w:rsid w:val="00E44334"/>
    <w:pPr>
      <w:spacing w:after="120"/>
      <w:ind w:left="1440" w:right="1440"/>
    </w:pPr>
  </w:style>
  <w:style w:type="character" w:styleId="Hyperlink">
    <w:name w:val="Hyperlink"/>
    <w:basedOn w:val="DefaultParagraphFont"/>
    <w:rsid w:val="00E44334"/>
    <w:rPr>
      <w:color w:val="0000FF"/>
      <w:u w:val="single"/>
    </w:rPr>
  </w:style>
  <w:style w:type="character" w:styleId="FollowedHyperlink">
    <w:name w:val="FollowedHyperlink"/>
    <w:basedOn w:val="DefaultParagraphFont"/>
    <w:rsid w:val="00E44334"/>
    <w:rPr>
      <w:color w:val="800080"/>
      <w:u w:val="single"/>
    </w:rPr>
  </w:style>
  <w:style w:type="character" w:styleId="Strong">
    <w:name w:val="Strong"/>
    <w:basedOn w:val="DefaultParagraphFont"/>
    <w:qFormat/>
    <w:rsid w:val="00E44334"/>
    <w:rPr>
      <w:b/>
      <w:bCs/>
    </w:rPr>
  </w:style>
  <w:style w:type="character" w:styleId="Emphasis">
    <w:name w:val="Emphasis"/>
    <w:basedOn w:val="DefaultParagraphFont"/>
    <w:qFormat/>
    <w:rsid w:val="00E44334"/>
    <w:rPr>
      <w:i/>
      <w:iCs/>
    </w:rPr>
  </w:style>
  <w:style w:type="paragraph" w:styleId="DocumentMap">
    <w:name w:val="Document Map"/>
    <w:basedOn w:val="Normal"/>
    <w:link w:val="DocumentMapChar"/>
    <w:rsid w:val="00E44334"/>
    <w:pPr>
      <w:shd w:val="clear" w:color="auto" w:fill="000080"/>
    </w:pPr>
    <w:rPr>
      <w:rFonts w:ascii="Tahoma" w:hAnsi="Tahoma" w:cs="Tahoma"/>
    </w:rPr>
  </w:style>
  <w:style w:type="character" w:customStyle="1" w:styleId="DocumentMapChar">
    <w:name w:val="Document Map Char"/>
    <w:basedOn w:val="DefaultParagraphFont"/>
    <w:link w:val="DocumentMap"/>
    <w:rsid w:val="00E44334"/>
    <w:rPr>
      <w:rFonts w:ascii="Tahoma" w:hAnsi="Tahoma" w:cs="Tahoma"/>
      <w:sz w:val="22"/>
      <w:shd w:val="clear" w:color="auto" w:fill="000080"/>
    </w:rPr>
  </w:style>
  <w:style w:type="paragraph" w:styleId="PlainText">
    <w:name w:val="Plain Text"/>
    <w:basedOn w:val="Normal"/>
    <w:link w:val="PlainTextChar"/>
    <w:rsid w:val="00E44334"/>
    <w:rPr>
      <w:rFonts w:ascii="Courier New" w:hAnsi="Courier New" w:cs="Courier New"/>
      <w:sz w:val="20"/>
    </w:rPr>
  </w:style>
  <w:style w:type="character" w:customStyle="1" w:styleId="PlainTextChar">
    <w:name w:val="Plain Text Char"/>
    <w:basedOn w:val="DefaultParagraphFont"/>
    <w:link w:val="PlainText"/>
    <w:rsid w:val="00E44334"/>
    <w:rPr>
      <w:rFonts w:ascii="Courier New" w:hAnsi="Courier New" w:cs="Courier New"/>
    </w:rPr>
  </w:style>
  <w:style w:type="paragraph" w:styleId="E-mailSignature">
    <w:name w:val="E-mail Signature"/>
    <w:basedOn w:val="Normal"/>
    <w:link w:val="E-mailSignatureChar"/>
    <w:rsid w:val="00E44334"/>
  </w:style>
  <w:style w:type="character" w:customStyle="1" w:styleId="E-mailSignatureChar">
    <w:name w:val="E-mail Signature Char"/>
    <w:basedOn w:val="DefaultParagraphFont"/>
    <w:link w:val="E-mailSignature"/>
    <w:rsid w:val="00E44334"/>
    <w:rPr>
      <w:sz w:val="22"/>
    </w:rPr>
  </w:style>
  <w:style w:type="paragraph" w:styleId="NormalWeb">
    <w:name w:val="Normal (Web)"/>
    <w:basedOn w:val="Normal"/>
    <w:rsid w:val="00E44334"/>
  </w:style>
  <w:style w:type="character" w:styleId="HTMLAcronym">
    <w:name w:val="HTML Acronym"/>
    <w:basedOn w:val="DefaultParagraphFont"/>
    <w:rsid w:val="00E44334"/>
  </w:style>
  <w:style w:type="paragraph" w:styleId="HTMLAddress">
    <w:name w:val="HTML Address"/>
    <w:basedOn w:val="Normal"/>
    <w:link w:val="HTMLAddressChar"/>
    <w:rsid w:val="00E44334"/>
    <w:rPr>
      <w:i/>
      <w:iCs/>
    </w:rPr>
  </w:style>
  <w:style w:type="character" w:customStyle="1" w:styleId="HTMLAddressChar">
    <w:name w:val="HTML Address Char"/>
    <w:basedOn w:val="DefaultParagraphFont"/>
    <w:link w:val="HTMLAddress"/>
    <w:rsid w:val="00E44334"/>
    <w:rPr>
      <w:i/>
      <w:iCs/>
      <w:sz w:val="22"/>
    </w:rPr>
  </w:style>
  <w:style w:type="character" w:styleId="HTMLCite">
    <w:name w:val="HTML Cite"/>
    <w:basedOn w:val="DefaultParagraphFont"/>
    <w:rsid w:val="00E44334"/>
    <w:rPr>
      <w:i/>
      <w:iCs/>
    </w:rPr>
  </w:style>
  <w:style w:type="character" w:styleId="HTMLCode">
    <w:name w:val="HTML Code"/>
    <w:basedOn w:val="DefaultParagraphFont"/>
    <w:rsid w:val="00E44334"/>
    <w:rPr>
      <w:rFonts w:ascii="Courier New" w:hAnsi="Courier New" w:cs="Courier New"/>
      <w:sz w:val="20"/>
      <w:szCs w:val="20"/>
    </w:rPr>
  </w:style>
  <w:style w:type="character" w:styleId="HTMLDefinition">
    <w:name w:val="HTML Definition"/>
    <w:basedOn w:val="DefaultParagraphFont"/>
    <w:rsid w:val="00E44334"/>
    <w:rPr>
      <w:i/>
      <w:iCs/>
    </w:rPr>
  </w:style>
  <w:style w:type="character" w:styleId="HTMLKeyboard">
    <w:name w:val="HTML Keyboard"/>
    <w:basedOn w:val="DefaultParagraphFont"/>
    <w:rsid w:val="00E44334"/>
    <w:rPr>
      <w:rFonts w:ascii="Courier New" w:hAnsi="Courier New" w:cs="Courier New"/>
      <w:sz w:val="20"/>
      <w:szCs w:val="20"/>
    </w:rPr>
  </w:style>
  <w:style w:type="paragraph" w:styleId="HTMLPreformatted">
    <w:name w:val="HTML Preformatted"/>
    <w:basedOn w:val="Normal"/>
    <w:link w:val="HTMLPreformattedChar"/>
    <w:rsid w:val="00E44334"/>
    <w:rPr>
      <w:rFonts w:ascii="Courier New" w:hAnsi="Courier New" w:cs="Courier New"/>
      <w:sz w:val="20"/>
    </w:rPr>
  </w:style>
  <w:style w:type="character" w:customStyle="1" w:styleId="HTMLPreformattedChar">
    <w:name w:val="HTML Preformatted Char"/>
    <w:basedOn w:val="DefaultParagraphFont"/>
    <w:link w:val="HTMLPreformatted"/>
    <w:rsid w:val="00E44334"/>
    <w:rPr>
      <w:rFonts w:ascii="Courier New" w:hAnsi="Courier New" w:cs="Courier New"/>
    </w:rPr>
  </w:style>
  <w:style w:type="character" w:styleId="HTMLSample">
    <w:name w:val="HTML Sample"/>
    <w:basedOn w:val="DefaultParagraphFont"/>
    <w:rsid w:val="00E44334"/>
    <w:rPr>
      <w:rFonts w:ascii="Courier New" w:hAnsi="Courier New" w:cs="Courier New"/>
    </w:rPr>
  </w:style>
  <w:style w:type="character" w:styleId="HTMLTypewriter">
    <w:name w:val="HTML Typewriter"/>
    <w:basedOn w:val="DefaultParagraphFont"/>
    <w:rsid w:val="00E44334"/>
    <w:rPr>
      <w:rFonts w:ascii="Courier New" w:hAnsi="Courier New" w:cs="Courier New"/>
      <w:sz w:val="20"/>
      <w:szCs w:val="20"/>
    </w:rPr>
  </w:style>
  <w:style w:type="character" w:styleId="HTMLVariable">
    <w:name w:val="HTML Variable"/>
    <w:basedOn w:val="DefaultParagraphFont"/>
    <w:rsid w:val="00E44334"/>
    <w:rPr>
      <w:i/>
      <w:iCs/>
    </w:rPr>
  </w:style>
  <w:style w:type="paragraph" w:styleId="CommentSubject">
    <w:name w:val="annotation subject"/>
    <w:basedOn w:val="CommentText"/>
    <w:next w:val="CommentText"/>
    <w:link w:val="CommentSubjectChar"/>
    <w:rsid w:val="00E44334"/>
    <w:rPr>
      <w:b/>
      <w:bCs/>
    </w:rPr>
  </w:style>
  <w:style w:type="character" w:customStyle="1" w:styleId="CommentSubjectChar">
    <w:name w:val="Comment Subject Char"/>
    <w:basedOn w:val="CommentTextChar"/>
    <w:link w:val="CommentSubject"/>
    <w:rsid w:val="00E44334"/>
    <w:rPr>
      <w:b/>
      <w:bCs/>
    </w:rPr>
  </w:style>
  <w:style w:type="numbering" w:styleId="1ai">
    <w:name w:val="Outline List 1"/>
    <w:basedOn w:val="NoList"/>
    <w:rsid w:val="00E44334"/>
    <w:pPr>
      <w:numPr>
        <w:numId w:val="14"/>
      </w:numPr>
    </w:pPr>
  </w:style>
  <w:style w:type="numbering" w:styleId="111111">
    <w:name w:val="Outline List 2"/>
    <w:basedOn w:val="NoList"/>
    <w:rsid w:val="00E44334"/>
    <w:pPr>
      <w:numPr>
        <w:numId w:val="15"/>
      </w:numPr>
    </w:pPr>
  </w:style>
  <w:style w:type="numbering" w:styleId="ArticleSection">
    <w:name w:val="Outline List 3"/>
    <w:basedOn w:val="NoList"/>
    <w:rsid w:val="00E44334"/>
    <w:pPr>
      <w:numPr>
        <w:numId w:val="17"/>
      </w:numPr>
    </w:pPr>
  </w:style>
  <w:style w:type="table" w:styleId="TableSimple1">
    <w:name w:val="Table Simple 1"/>
    <w:basedOn w:val="TableNormal"/>
    <w:rsid w:val="00E4433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433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43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4433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433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433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433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433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433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433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433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433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433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433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433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443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433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433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433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43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43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433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433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433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433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433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43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43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433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433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433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4433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433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433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4433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433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443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433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433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4433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433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433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4433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44334"/>
    <w:rPr>
      <w:rFonts w:eastAsia="Times New Roman" w:cs="Times New Roman"/>
      <w:b/>
      <w:kern w:val="28"/>
      <w:sz w:val="24"/>
      <w:lang w:eastAsia="en-AU"/>
    </w:rPr>
  </w:style>
  <w:style w:type="paragraph" w:customStyle="1" w:styleId="ETAsubitem">
    <w:name w:val="ETA(subitem)"/>
    <w:basedOn w:val="OPCParaBase"/>
    <w:rsid w:val="00E44334"/>
    <w:pPr>
      <w:tabs>
        <w:tab w:val="right" w:pos="340"/>
      </w:tabs>
      <w:spacing w:before="60" w:line="240" w:lineRule="auto"/>
      <w:ind w:left="454" w:hanging="454"/>
    </w:pPr>
    <w:rPr>
      <w:sz w:val="20"/>
    </w:rPr>
  </w:style>
  <w:style w:type="paragraph" w:customStyle="1" w:styleId="ETApara">
    <w:name w:val="ETA(para)"/>
    <w:basedOn w:val="OPCParaBase"/>
    <w:rsid w:val="00E44334"/>
    <w:pPr>
      <w:tabs>
        <w:tab w:val="right" w:pos="754"/>
      </w:tabs>
      <w:spacing w:before="60" w:line="240" w:lineRule="auto"/>
      <w:ind w:left="828" w:hanging="828"/>
    </w:pPr>
    <w:rPr>
      <w:sz w:val="20"/>
    </w:rPr>
  </w:style>
  <w:style w:type="paragraph" w:customStyle="1" w:styleId="ETAsubpara">
    <w:name w:val="ETA(subpara)"/>
    <w:basedOn w:val="OPCParaBase"/>
    <w:rsid w:val="00E44334"/>
    <w:pPr>
      <w:tabs>
        <w:tab w:val="right" w:pos="1083"/>
      </w:tabs>
      <w:spacing w:before="60" w:line="240" w:lineRule="auto"/>
      <w:ind w:left="1191" w:hanging="1191"/>
    </w:pPr>
    <w:rPr>
      <w:sz w:val="20"/>
    </w:rPr>
  </w:style>
  <w:style w:type="paragraph" w:customStyle="1" w:styleId="ETAsub-subpara">
    <w:name w:val="ETA(sub-subpara)"/>
    <w:basedOn w:val="OPCParaBase"/>
    <w:rsid w:val="00E44334"/>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413EB0"/>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ctHead10">
    <w:name w:val="ActHead 10"/>
    <w:aliases w:val="sp"/>
    <w:basedOn w:val="OPCParaBase"/>
    <w:next w:val="ActHead3"/>
    <w:rsid w:val="00413EB0"/>
    <w:pPr>
      <w:keepNext/>
      <w:spacing w:before="280" w:line="240" w:lineRule="auto"/>
      <w:outlineLvl w:val="1"/>
    </w:pPr>
    <w:rPr>
      <w:b/>
      <w:sz w:val="32"/>
      <w:szCs w:val="30"/>
    </w:rPr>
  </w:style>
  <w:style w:type="paragraph" w:customStyle="1" w:styleId="EnStatement">
    <w:name w:val="EnStatement"/>
    <w:basedOn w:val="Normal"/>
    <w:rsid w:val="00413EB0"/>
    <w:pPr>
      <w:numPr>
        <w:numId w:val="20"/>
      </w:numPr>
    </w:pPr>
    <w:rPr>
      <w:rFonts w:eastAsia="Times New Roman" w:cs="Times New Roman"/>
      <w:lang w:eastAsia="en-AU"/>
    </w:rPr>
  </w:style>
  <w:style w:type="paragraph" w:customStyle="1" w:styleId="EnStatementHeading">
    <w:name w:val="EnStatementHeading"/>
    <w:basedOn w:val="Normal"/>
    <w:rsid w:val="00413EB0"/>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6A79-6A58-41F2-8A1E-EE5CAACF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12</Pages>
  <Words>1959</Words>
  <Characters>10434</Characters>
  <Application>Microsoft Office Word</Application>
  <DocSecurity>0</DocSecurity>
  <PresentationFormat/>
  <Lines>305</Lines>
  <Paragraphs>200</Paragraphs>
  <ScaleCrop>false</ScaleCrop>
  <HeadingPairs>
    <vt:vector size="2" baseType="variant">
      <vt:variant>
        <vt:lpstr>Title</vt:lpstr>
      </vt:variant>
      <vt:variant>
        <vt:i4>1</vt:i4>
      </vt:variant>
    </vt:vector>
  </HeadingPairs>
  <TitlesOfParts>
    <vt:vector size="1" baseType="lpstr">
      <vt:lpstr>Biosecurity (Entry Requirements—Human Coronavirus with Pandemic Potential) Determination 2020</vt:lpstr>
    </vt:vector>
  </TitlesOfParts>
  <Manager/>
  <Company/>
  <LinksUpToDate>false</LinksUpToDate>
  <CharactersWithSpaces>12236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(Entry Requirements—Human Coronavirus with Pandemic Potential) Determination 2020</dc:title>
  <dc:subject/>
  <dc:creator/>
  <cp:keywords/>
  <dc:description/>
  <cp:lastModifiedBy/>
  <cp:revision>1</cp:revision>
  <cp:lastPrinted>2020-10-11T08:31:00Z</cp:lastPrinted>
  <dcterms:created xsi:type="dcterms:W3CDTF">2021-04-30T04:49:00Z</dcterms:created>
  <dcterms:modified xsi:type="dcterms:W3CDTF">2021-04-30T04:49:00Z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Biosecurity (Entry Requirements—Human Coronavirus with Pandemic Potential) Determination 2020</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OPC64899</vt:lpwstr>
  </property>
  <property fmtid="{D5CDD505-2E9C-101B-9397-08002B2CF9AE}" pid="11" name="DLM">
    <vt:lpwstr> </vt:lpwstr>
  </property>
  <property fmtid="{D5CDD505-2E9C-101B-9397-08002B2CF9AE}" pid="12" name="Classification">
    <vt:lpwstr>OFFICIAL</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DateMade">
    <vt:lpwstr>2021</vt:lpwstr>
  </property>
  <property fmtid="{D5CDD505-2E9C-101B-9397-08002B2CF9AE}" pid="18" name="Converted">
    <vt:bool>false</vt:bool>
  </property>
  <property fmtid="{D5CDD505-2E9C-101B-9397-08002B2CF9AE}" pid="19" name="Compilation">
    <vt:lpwstr>Yes</vt:lpwstr>
  </property>
  <property fmtid="{D5CDD505-2E9C-101B-9397-08002B2CF9AE}" pid="20" name="CompilationNumber">
    <vt:lpwstr>1</vt:lpwstr>
  </property>
  <property fmtid="{D5CDD505-2E9C-101B-9397-08002B2CF9AE}" pid="21" name="StartDate">
    <vt:lpwstr>19 April 2021</vt:lpwstr>
  </property>
  <property fmtid="{D5CDD505-2E9C-101B-9397-08002B2CF9AE}" pid="22" name="IncludesUpTo">
    <vt:lpwstr>F2021L00456</vt:lpwstr>
  </property>
  <property fmtid="{D5CDD505-2E9C-101B-9397-08002B2CF9AE}" pid="23" name="RegisteredDate">
    <vt:lpwstr>30 April 2021</vt:lpwstr>
  </property>
  <property fmtid="{D5CDD505-2E9C-101B-9397-08002B2CF9AE}" pid="24" name="CompilationVersion">
    <vt:i4>3</vt:i4>
  </property>
</Properties>
</file>