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584D5BD" w14:textId="77777777" w:rsidR="00BE69F4" w:rsidRPr="006D4ECB" w:rsidRDefault="00BE69F4" w:rsidP="00E21ED6">
      <w:r w:rsidRPr="006D4ECB">
        <w:object w:dxaOrig="2146" w:dyaOrig="1561" w14:anchorId="3382A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11" o:title=""/>
          </v:shape>
          <o:OLEObject Type="Embed" ProgID="Word.Picture.8" ShapeID="_x0000_i1025" DrawAspect="Content" ObjectID="_1782310461" r:id="rId12"/>
        </w:object>
      </w:r>
    </w:p>
    <w:p w14:paraId="44087EF7" w14:textId="22043813" w:rsidR="00BE69F4" w:rsidRPr="006D4ECB" w:rsidRDefault="00BE69F4" w:rsidP="00E21ED6">
      <w:pPr>
        <w:pStyle w:val="ShortT"/>
        <w:spacing w:before="240"/>
      </w:pPr>
      <w:bookmarkStart w:id="1" w:name="_Hlk76027276"/>
      <w:r w:rsidRPr="006D4ECB">
        <w:t>Health Insurance (</w:t>
      </w:r>
      <w:r w:rsidR="003C784B" w:rsidRPr="006D4ECB">
        <w:t>Section 3</w:t>
      </w:r>
      <w:r w:rsidRPr="006D4ECB">
        <w:t xml:space="preserve">C General Medical Services – Botox Injection) </w:t>
      </w:r>
      <w:r w:rsidR="003C784B" w:rsidRPr="006D4ECB">
        <w:t>Determination 2</w:t>
      </w:r>
      <w:r w:rsidRPr="006D4ECB">
        <w:t>020</w:t>
      </w:r>
    </w:p>
    <w:bookmarkEnd w:id="1"/>
    <w:p w14:paraId="14FB9244" w14:textId="7D98C0B6" w:rsidR="00BE69F4" w:rsidRPr="006D4ECB" w:rsidRDefault="00BE69F4" w:rsidP="00BE69F4">
      <w:pPr>
        <w:pStyle w:val="MadeunderText"/>
      </w:pPr>
      <w:r w:rsidRPr="006D4ECB">
        <w:t xml:space="preserve">made under </w:t>
      </w:r>
      <w:r w:rsidR="003C784B" w:rsidRPr="006D4ECB">
        <w:t>subsection 3</w:t>
      </w:r>
      <w:r w:rsidRPr="006D4ECB">
        <w:t>C(1) of the</w:t>
      </w:r>
    </w:p>
    <w:p w14:paraId="633188E0" w14:textId="7E5CDA67" w:rsidR="00BE69F4" w:rsidRPr="006D4ECB" w:rsidRDefault="00BE69F4" w:rsidP="00BE69F4">
      <w:pPr>
        <w:pStyle w:val="CompiledMadeUnder"/>
        <w:spacing w:before="240"/>
      </w:pPr>
      <w:r w:rsidRPr="006D4ECB">
        <w:t>Health Insurance Act 1973</w:t>
      </w:r>
    </w:p>
    <w:p w14:paraId="1226E797" w14:textId="51CAE0BC" w:rsidR="00BE69F4" w:rsidRPr="006D4ECB" w:rsidRDefault="00BE69F4" w:rsidP="00E21ED6">
      <w:pPr>
        <w:spacing w:before="1000"/>
        <w:rPr>
          <w:rFonts w:cs="Arial"/>
          <w:b/>
          <w:sz w:val="32"/>
          <w:szCs w:val="32"/>
        </w:rPr>
      </w:pPr>
      <w:r w:rsidRPr="006D4ECB">
        <w:rPr>
          <w:rFonts w:cs="Arial"/>
          <w:b/>
          <w:sz w:val="32"/>
          <w:szCs w:val="32"/>
        </w:rPr>
        <w:t xml:space="preserve">Compilation No. </w:t>
      </w:r>
      <w:r w:rsidRPr="006D4ECB">
        <w:rPr>
          <w:rFonts w:cs="Arial"/>
          <w:b/>
          <w:sz w:val="32"/>
          <w:szCs w:val="32"/>
        </w:rPr>
        <w:fldChar w:fldCharType="begin"/>
      </w:r>
      <w:r w:rsidRPr="006D4ECB">
        <w:rPr>
          <w:rFonts w:cs="Arial"/>
          <w:b/>
          <w:sz w:val="32"/>
          <w:szCs w:val="32"/>
        </w:rPr>
        <w:instrText xml:space="preserve"> DOCPROPERTY  CompilationNumber </w:instrText>
      </w:r>
      <w:r w:rsidRPr="006D4ECB">
        <w:rPr>
          <w:rFonts w:cs="Arial"/>
          <w:b/>
          <w:sz w:val="32"/>
          <w:szCs w:val="32"/>
        </w:rPr>
        <w:fldChar w:fldCharType="separate"/>
      </w:r>
      <w:r w:rsidR="00C62011">
        <w:rPr>
          <w:rFonts w:cs="Arial"/>
          <w:b/>
          <w:sz w:val="32"/>
          <w:szCs w:val="32"/>
        </w:rPr>
        <w:t>6</w:t>
      </w:r>
      <w:r w:rsidRPr="006D4ECB">
        <w:rPr>
          <w:rFonts w:cs="Arial"/>
          <w:b/>
          <w:sz w:val="32"/>
          <w:szCs w:val="32"/>
        </w:rPr>
        <w:fldChar w:fldCharType="end"/>
      </w:r>
    </w:p>
    <w:p w14:paraId="798F37C3" w14:textId="53E11B1A" w:rsidR="00BE69F4" w:rsidRPr="006D4ECB" w:rsidRDefault="00BE69F4" w:rsidP="00032850">
      <w:pPr>
        <w:tabs>
          <w:tab w:val="left" w:pos="2551"/>
        </w:tabs>
        <w:spacing w:before="480"/>
        <w:rPr>
          <w:rFonts w:cs="Arial"/>
          <w:sz w:val="24"/>
        </w:rPr>
      </w:pPr>
      <w:r w:rsidRPr="006D4ECB">
        <w:rPr>
          <w:rFonts w:cs="Arial"/>
          <w:b/>
          <w:sz w:val="24"/>
        </w:rPr>
        <w:t>Compilation date:</w:t>
      </w:r>
      <w:r w:rsidRPr="006D4ECB">
        <w:rPr>
          <w:rFonts w:cs="Arial"/>
          <w:b/>
          <w:sz w:val="24"/>
        </w:rPr>
        <w:tab/>
      </w:r>
      <w:r w:rsidRPr="00C62011">
        <w:rPr>
          <w:rFonts w:cs="Arial"/>
          <w:sz w:val="24"/>
        </w:rPr>
        <w:fldChar w:fldCharType="begin"/>
      </w:r>
      <w:r w:rsidR="00032850" w:rsidRPr="00C62011">
        <w:rPr>
          <w:rFonts w:cs="Arial"/>
          <w:sz w:val="24"/>
        </w:rPr>
        <w:instrText>DOCPROPERTY StartDate \@ "d MMMM yyyy" \* MERGEFORMAT</w:instrText>
      </w:r>
      <w:r w:rsidRPr="00C62011">
        <w:rPr>
          <w:rFonts w:cs="Arial"/>
          <w:sz w:val="24"/>
        </w:rPr>
        <w:fldChar w:fldCharType="separate"/>
      </w:r>
      <w:r w:rsidR="00C62011" w:rsidRPr="00C62011">
        <w:rPr>
          <w:rFonts w:cs="Arial"/>
          <w:bCs/>
          <w:sz w:val="24"/>
        </w:rPr>
        <w:t>1 July</w:t>
      </w:r>
      <w:r w:rsidR="00C62011" w:rsidRPr="00C62011">
        <w:rPr>
          <w:rFonts w:cs="Arial"/>
          <w:sz w:val="24"/>
        </w:rPr>
        <w:t xml:space="preserve"> 2024</w:t>
      </w:r>
      <w:r w:rsidRPr="00C62011">
        <w:rPr>
          <w:rFonts w:cs="Arial"/>
          <w:sz w:val="24"/>
        </w:rPr>
        <w:fldChar w:fldCharType="end"/>
      </w:r>
    </w:p>
    <w:p w14:paraId="065B1E9E" w14:textId="21CC2ECF" w:rsidR="00BE69F4" w:rsidRPr="006D4ECB" w:rsidRDefault="00032850" w:rsidP="00032850">
      <w:pPr>
        <w:tabs>
          <w:tab w:val="left" w:pos="2551"/>
        </w:tabs>
        <w:spacing w:before="240"/>
        <w:ind w:left="2551" w:hanging="2551"/>
        <w:rPr>
          <w:rFonts w:cs="Arial"/>
          <w:sz w:val="24"/>
        </w:rPr>
      </w:pPr>
      <w:r w:rsidRPr="006D4ECB">
        <w:rPr>
          <w:rFonts w:cs="Arial"/>
          <w:b/>
          <w:sz w:val="24"/>
        </w:rPr>
        <w:t>Includes amendments:</w:t>
      </w:r>
      <w:r w:rsidR="00BE69F4" w:rsidRPr="006D4ECB">
        <w:rPr>
          <w:rFonts w:cs="Arial"/>
          <w:b/>
          <w:sz w:val="24"/>
        </w:rPr>
        <w:tab/>
      </w:r>
      <w:r w:rsidR="00BE69F4" w:rsidRPr="00C62011">
        <w:rPr>
          <w:rFonts w:cs="Arial"/>
          <w:sz w:val="24"/>
        </w:rPr>
        <w:fldChar w:fldCharType="begin"/>
      </w:r>
      <w:r w:rsidR="00BE69F4" w:rsidRPr="00C62011">
        <w:rPr>
          <w:rFonts w:cs="Arial"/>
          <w:sz w:val="24"/>
        </w:rPr>
        <w:instrText xml:space="preserve"> DOCPROPERTY IncludesUpTo </w:instrText>
      </w:r>
      <w:r w:rsidR="00BE69F4" w:rsidRPr="00C62011">
        <w:rPr>
          <w:rFonts w:cs="Arial"/>
          <w:sz w:val="24"/>
        </w:rPr>
        <w:fldChar w:fldCharType="separate"/>
      </w:r>
      <w:r w:rsidR="00C62011" w:rsidRPr="00C62011">
        <w:rPr>
          <w:rFonts w:cs="Arial"/>
          <w:sz w:val="24"/>
        </w:rPr>
        <w:t>F2024L00563</w:t>
      </w:r>
      <w:r w:rsidR="00BE69F4" w:rsidRPr="00C62011">
        <w:rPr>
          <w:rFonts w:cs="Arial"/>
          <w:sz w:val="24"/>
        </w:rPr>
        <w:fldChar w:fldCharType="end"/>
      </w:r>
    </w:p>
    <w:p w14:paraId="70B240BA" w14:textId="7A04C4BB" w:rsidR="00BE69F4" w:rsidRPr="006D4ECB" w:rsidRDefault="00BE69F4" w:rsidP="00032850">
      <w:pPr>
        <w:tabs>
          <w:tab w:val="left" w:pos="2551"/>
        </w:tabs>
        <w:spacing w:before="240" w:after="240"/>
        <w:rPr>
          <w:rFonts w:cs="Arial"/>
          <w:sz w:val="28"/>
          <w:szCs w:val="28"/>
        </w:rPr>
      </w:pPr>
      <w:r w:rsidRPr="006D4ECB">
        <w:rPr>
          <w:rFonts w:cs="Arial"/>
          <w:b/>
          <w:sz w:val="24"/>
        </w:rPr>
        <w:t>Registered:</w:t>
      </w:r>
      <w:r w:rsidRPr="006D4ECB">
        <w:rPr>
          <w:rFonts w:cs="Arial"/>
          <w:b/>
          <w:sz w:val="24"/>
        </w:rPr>
        <w:tab/>
      </w:r>
      <w:r w:rsidRPr="00C62011">
        <w:rPr>
          <w:rFonts w:cs="Arial"/>
          <w:sz w:val="24"/>
        </w:rPr>
        <w:fldChar w:fldCharType="begin"/>
      </w:r>
      <w:r w:rsidRPr="00C62011">
        <w:rPr>
          <w:rFonts w:cs="Arial"/>
          <w:sz w:val="24"/>
        </w:rPr>
        <w:instrText xml:space="preserve"> IF </w:instrText>
      </w:r>
      <w:r w:rsidRPr="00C62011">
        <w:rPr>
          <w:rFonts w:cs="Arial"/>
          <w:sz w:val="24"/>
        </w:rPr>
        <w:fldChar w:fldCharType="begin"/>
      </w:r>
      <w:r w:rsidRPr="00C62011">
        <w:rPr>
          <w:rFonts w:cs="Arial"/>
          <w:sz w:val="24"/>
        </w:rPr>
        <w:instrText xml:space="preserve"> DOCPROPERTY RegisteredDate </w:instrText>
      </w:r>
      <w:r w:rsidRPr="00C62011">
        <w:rPr>
          <w:rFonts w:cs="Arial"/>
          <w:sz w:val="24"/>
        </w:rPr>
        <w:fldChar w:fldCharType="separate"/>
      </w:r>
      <w:r w:rsidR="00C62011" w:rsidRPr="00C62011">
        <w:rPr>
          <w:rFonts w:cs="Arial"/>
          <w:sz w:val="24"/>
        </w:rPr>
        <w:instrText>12 July 2024</w:instrText>
      </w:r>
      <w:r w:rsidRPr="00C62011">
        <w:rPr>
          <w:rFonts w:cs="Arial"/>
          <w:sz w:val="24"/>
        </w:rPr>
        <w:fldChar w:fldCharType="end"/>
      </w:r>
      <w:r w:rsidRPr="00C62011">
        <w:rPr>
          <w:rFonts w:cs="Arial"/>
          <w:sz w:val="24"/>
        </w:rPr>
        <w:instrText xml:space="preserve"> = #1/1/1901# "Unknown" </w:instrText>
      </w:r>
      <w:r w:rsidRPr="00C62011">
        <w:rPr>
          <w:rFonts w:cs="Arial"/>
          <w:sz w:val="24"/>
        </w:rPr>
        <w:fldChar w:fldCharType="begin"/>
      </w:r>
      <w:r w:rsidRPr="00C62011">
        <w:rPr>
          <w:rFonts w:cs="Arial"/>
          <w:sz w:val="24"/>
        </w:rPr>
        <w:instrText xml:space="preserve"> DOCPROPERTY RegisteredDate \@ "d MMMM yyyy" </w:instrText>
      </w:r>
      <w:r w:rsidRPr="00C62011">
        <w:rPr>
          <w:rFonts w:cs="Arial"/>
          <w:sz w:val="24"/>
        </w:rPr>
        <w:fldChar w:fldCharType="separate"/>
      </w:r>
      <w:r w:rsidR="00C62011" w:rsidRPr="00C62011">
        <w:rPr>
          <w:rFonts w:cs="Arial"/>
          <w:sz w:val="24"/>
        </w:rPr>
        <w:instrText>12 July 2024</w:instrText>
      </w:r>
      <w:r w:rsidRPr="00C62011">
        <w:rPr>
          <w:rFonts w:cs="Arial"/>
          <w:sz w:val="24"/>
        </w:rPr>
        <w:fldChar w:fldCharType="end"/>
      </w:r>
      <w:r w:rsidRPr="00C62011">
        <w:rPr>
          <w:rFonts w:cs="Arial"/>
          <w:sz w:val="24"/>
        </w:rPr>
        <w:instrText xml:space="preserve"> \*MERGEFORMAT </w:instrText>
      </w:r>
      <w:r w:rsidRPr="00C62011">
        <w:rPr>
          <w:rFonts w:cs="Arial"/>
          <w:sz w:val="24"/>
        </w:rPr>
        <w:fldChar w:fldCharType="separate"/>
      </w:r>
      <w:r w:rsidR="00C62011" w:rsidRPr="00C62011">
        <w:rPr>
          <w:rFonts w:cs="Arial"/>
          <w:noProof/>
          <w:sz w:val="24"/>
        </w:rPr>
        <w:t>12 July 2024</w:t>
      </w:r>
      <w:r w:rsidRPr="00C62011">
        <w:rPr>
          <w:rFonts w:cs="Arial"/>
          <w:sz w:val="24"/>
        </w:rPr>
        <w:fldChar w:fldCharType="end"/>
      </w:r>
    </w:p>
    <w:p w14:paraId="08DF5AC8" w14:textId="77777777" w:rsidR="00BE69F4" w:rsidRPr="006D4ECB" w:rsidRDefault="00BE69F4" w:rsidP="00E21ED6">
      <w:pPr>
        <w:pageBreakBefore/>
        <w:rPr>
          <w:rFonts w:cs="Arial"/>
          <w:b/>
          <w:sz w:val="32"/>
          <w:szCs w:val="32"/>
        </w:rPr>
      </w:pPr>
      <w:r w:rsidRPr="006D4ECB">
        <w:rPr>
          <w:rFonts w:cs="Arial"/>
          <w:b/>
          <w:sz w:val="32"/>
          <w:szCs w:val="32"/>
        </w:rPr>
        <w:lastRenderedPageBreak/>
        <w:t>About this compilation</w:t>
      </w:r>
    </w:p>
    <w:p w14:paraId="7BAA7043" w14:textId="77777777" w:rsidR="00BE69F4" w:rsidRPr="006D4ECB" w:rsidRDefault="00BE69F4" w:rsidP="00E21ED6">
      <w:pPr>
        <w:spacing w:before="240"/>
        <w:rPr>
          <w:rFonts w:cs="Arial"/>
        </w:rPr>
      </w:pPr>
      <w:r w:rsidRPr="006D4ECB">
        <w:rPr>
          <w:rFonts w:cs="Arial"/>
          <w:b/>
          <w:szCs w:val="22"/>
        </w:rPr>
        <w:t>This compilation</w:t>
      </w:r>
    </w:p>
    <w:p w14:paraId="54A1B0BA" w14:textId="22E12EAC" w:rsidR="00BE69F4" w:rsidRPr="006D4ECB" w:rsidRDefault="00BE69F4" w:rsidP="00E21ED6">
      <w:pPr>
        <w:spacing w:before="120" w:after="120"/>
        <w:rPr>
          <w:rFonts w:cs="Arial"/>
          <w:szCs w:val="22"/>
        </w:rPr>
      </w:pPr>
      <w:r w:rsidRPr="006D4ECB">
        <w:rPr>
          <w:rFonts w:cs="Arial"/>
          <w:szCs w:val="22"/>
        </w:rPr>
        <w:t xml:space="preserve">This is a compilation of the </w:t>
      </w:r>
      <w:r w:rsidRPr="006D4ECB">
        <w:rPr>
          <w:rFonts w:cs="Arial"/>
          <w:i/>
          <w:szCs w:val="22"/>
        </w:rPr>
        <w:fldChar w:fldCharType="begin"/>
      </w:r>
      <w:r w:rsidRPr="006D4ECB">
        <w:rPr>
          <w:rFonts w:cs="Arial"/>
          <w:i/>
          <w:szCs w:val="22"/>
        </w:rPr>
        <w:instrText xml:space="preserve"> STYLEREF  ShortT </w:instrText>
      </w:r>
      <w:r w:rsidRPr="006D4ECB">
        <w:rPr>
          <w:rFonts w:cs="Arial"/>
          <w:i/>
          <w:szCs w:val="22"/>
        </w:rPr>
        <w:fldChar w:fldCharType="separate"/>
      </w:r>
      <w:r w:rsidR="00C62011">
        <w:rPr>
          <w:rFonts w:cs="Arial"/>
          <w:i/>
          <w:noProof/>
          <w:szCs w:val="22"/>
        </w:rPr>
        <w:t>Health Insurance (Section 3C General Medical Services – Botox Injection) Determination 2020</w:t>
      </w:r>
      <w:r w:rsidRPr="006D4ECB">
        <w:rPr>
          <w:rFonts w:cs="Arial"/>
          <w:i/>
          <w:szCs w:val="22"/>
        </w:rPr>
        <w:fldChar w:fldCharType="end"/>
      </w:r>
      <w:r w:rsidRPr="006D4ECB">
        <w:rPr>
          <w:rFonts w:cs="Arial"/>
          <w:szCs w:val="22"/>
        </w:rPr>
        <w:t xml:space="preserve"> that shows the text of the law as amended and in force on </w:t>
      </w:r>
      <w:r w:rsidRPr="00C62011">
        <w:rPr>
          <w:rFonts w:cs="Arial"/>
          <w:szCs w:val="22"/>
        </w:rPr>
        <w:fldChar w:fldCharType="begin"/>
      </w:r>
      <w:r w:rsidR="00032850" w:rsidRPr="00C62011">
        <w:rPr>
          <w:rFonts w:cs="Arial"/>
          <w:szCs w:val="22"/>
        </w:rPr>
        <w:instrText>DOCPROPERTY StartDate \@ "d MMMM yyyy" \* MERGEFORMAT</w:instrText>
      </w:r>
      <w:r w:rsidRPr="00C62011">
        <w:rPr>
          <w:rFonts w:cs="Arial"/>
          <w:szCs w:val="3276"/>
        </w:rPr>
        <w:fldChar w:fldCharType="separate"/>
      </w:r>
      <w:r w:rsidR="00C62011" w:rsidRPr="00C62011">
        <w:rPr>
          <w:rFonts w:cs="Arial"/>
          <w:szCs w:val="22"/>
        </w:rPr>
        <w:t>1 July 2024</w:t>
      </w:r>
      <w:r w:rsidRPr="00C62011">
        <w:rPr>
          <w:rFonts w:cs="Arial"/>
          <w:szCs w:val="22"/>
        </w:rPr>
        <w:fldChar w:fldCharType="end"/>
      </w:r>
      <w:r w:rsidRPr="006D4ECB">
        <w:rPr>
          <w:rFonts w:cs="Arial"/>
          <w:szCs w:val="22"/>
        </w:rPr>
        <w:t xml:space="preserve"> (the </w:t>
      </w:r>
      <w:r w:rsidRPr="006D4ECB">
        <w:rPr>
          <w:rFonts w:cs="Arial"/>
          <w:b/>
          <w:i/>
          <w:szCs w:val="22"/>
        </w:rPr>
        <w:t>compilation date</w:t>
      </w:r>
      <w:r w:rsidRPr="006D4ECB">
        <w:rPr>
          <w:rFonts w:cs="Arial"/>
          <w:szCs w:val="22"/>
        </w:rPr>
        <w:t>).</w:t>
      </w:r>
    </w:p>
    <w:p w14:paraId="5A05A91C" w14:textId="77777777" w:rsidR="00BE69F4" w:rsidRPr="006D4ECB" w:rsidRDefault="00BE69F4" w:rsidP="00E21ED6">
      <w:pPr>
        <w:spacing w:after="120"/>
        <w:rPr>
          <w:rFonts w:cs="Arial"/>
          <w:szCs w:val="22"/>
        </w:rPr>
      </w:pPr>
      <w:r w:rsidRPr="006D4ECB">
        <w:rPr>
          <w:rFonts w:cs="Arial"/>
          <w:szCs w:val="22"/>
        </w:rPr>
        <w:t xml:space="preserve">The notes at the end of this compilation (the </w:t>
      </w:r>
      <w:r w:rsidRPr="006D4ECB">
        <w:rPr>
          <w:rFonts w:cs="Arial"/>
          <w:b/>
          <w:i/>
          <w:szCs w:val="22"/>
        </w:rPr>
        <w:t>endnotes</w:t>
      </w:r>
      <w:r w:rsidRPr="006D4ECB">
        <w:rPr>
          <w:rFonts w:cs="Arial"/>
          <w:szCs w:val="22"/>
        </w:rPr>
        <w:t>) include information about amending laws and the amendment history of provisions of the compiled law.</w:t>
      </w:r>
    </w:p>
    <w:p w14:paraId="26357356" w14:textId="77777777" w:rsidR="00BE69F4" w:rsidRPr="006D4ECB" w:rsidRDefault="00BE69F4" w:rsidP="00E21ED6">
      <w:pPr>
        <w:tabs>
          <w:tab w:val="left" w:pos="5640"/>
        </w:tabs>
        <w:spacing w:before="120" w:after="120"/>
        <w:rPr>
          <w:rFonts w:cs="Arial"/>
          <w:b/>
          <w:szCs w:val="22"/>
        </w:rPr>
      </w:pPr>
      <w:r w:rsidRPr="006D4ECB">
        <w:rPr>
          <w:rFonts w:cs="Arial"/>
          <w:b/>
          <w:szCs w:val="22"/>
        </w:rPr>
        <w:t>Uncommenced amendments</w:t>
      </w:r>
    </w:p>
    <w:p w14:paraId="6B966DC0" w14:textId="38D5F4B6" w:rsidR="00BE69F4" w:rsidRPr="006D4ECB" w:rsidRDefault="00BE69F4" w:rsidP="00E21ED6">
      <w:pPr>
        <w:spacing w:after="120"/>
        <w:rPr>
          <w:rFonts w:cs="Arial"/>
          <w:szCs w:val="22"/>
        </w:rPr>
      </w:pPr>
      <w:r w:rsidRPr="006D4ECB">
        <w:rPr>
          <w:rFonts w:cs="Arial"/>
          <w:szCs w:val="22"/>
        </w:rPr>
        <w:t xml:space="preserve">The effect of uncommenced amendments is not shown in the text of the compiled law. Any uncommenced amendments affecting the law are accessible on the </w:t>
      </w:r>
      <w:r w:rsidR="00CD1E0A" w:rsidRPr="006D4ECB">
        <w:rPr>
          <w:rFonts w:cs="Arial"/>
          <w:szCs w:val="22"/>
        </w:rPr>
        <w:t>Register</w:t>
      </w:r>
      <w:r w:rsidRPr="006D4ECB">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04FD51D8" w14:textId="77777777" w:rsidR="00BE69F4" w:rsidRPr="006D4ECB" w:rsidRDefault="00BE69F4" w:rsidP="00E21ED6">
      <w:pPr>
        <w:spacing w:before="120" w:after="120"/>
        <w:rPr>
          <w:rFonts w:cs="Arial"/>
          <w:b/>
          <w:szCs w:val="22"/>
        </w:rPr>
      </w:pPr>
      <w:r w:rsidRPr="006D4ECB">
        <w:rPr>
          <w:rFonts w:cs="Arial"/>
          <w:b/>
          <w:szCs w:val="22"/>
        </w:rPr>
        <w:t>Application, saving and transitional provisions for provisions and amendments</w:t>
      </w:r>
    </w:p>
    <w:p w14:paraId="05397EF3" w14:textId="77777777" w:rsidR="00BE69F4" w:rsidRPr="006D4ECB" w:rsidRDefault="00BE69F4" w:rsidP="00E21ED6">
      <w:pPr>
        <w:spacing w:after="120"/>
        <w:rPr>
          <w:rFonts w:cs="Arial"/>
          <w:szCs w:val="22"/>
        </w:rPr>
      </w:pPr>
      <w:r w:rsidRPr="006D4ECB">
        <w:rPr>
          <w:rFonts w:cs="Arial"/>
          <w:szCs w:val="22"/>
        </w:rPr>
        <w:t>If the operation of a provision or amendment of the compiled law is affected by an application, saving or transitional provision that is not included in this compilation, details are included in the endnotes.</w:t>
      </w:r>
    </w:p>
    <w:p w14:paraId="09C7DB97" w14:textId="77777777" w:rsidR="00BE69F4" w:rsidRPr="006D4ECB" w:rsidRDefault="00BE69F4" w:rsidP="00E21ED6">
      <w:pPr>
        <w:spacing w:after="120"/>
        <w:rPr>
          <w:rFonts w:cs="Arial"/>
          <w:b/>
          <w:szCs w:val="22"/>
        </w:rPr>
      </w:pPr>
      <w:r w:rsidRPr="006D4ECB">
        <w:rPr>
          <w:rFonts w:cs="Arial"/>
          <w:b/>
          <w:szCs w:val="22"/>
        </w:rPr>
        <w:t>Editorial changes</w:t>
      </w:r>
    </w:p>
    <w:p w14:paraId="533FE2E1" w14:textId="77777777" w:rsidR="00BE69F4" w:rsidRPr="006D4ECB" w:rsidRDefault="00BE69F4" w:rsidP="00E21ED6">
      <w:pPr>
        <w:spacing w:after="120"/>
        <w:rPr>
          <w:rFonts w:cs="Arial"/>
          <w:szCs w:val="22"/>
        </w:rPr>
      </w:pPr>
      <w:r w:rsidRPr="006D4ECB">
        <w:rPr>
          <w:rFonts w:cs="Arial"/>
          <w:szCs w:val="22"/>
        </w:rPr>
        <w:t>For more information about any editorial changes made in this compilation, see the endnotes.</w:t>
      </w:r>
    </w:p>
    <w:p w14:paraId="54EFC653" w14:textId="77777777" w:rsidR="00BE69F4" w:rsidRPr="006D4ECB" w:rsidRDefault="00BE69F4" w:rsidP="00E21ED6">
      <w:pPr>
        <w:spacing w:before="120" w:after="120"/>
        <w:rPr>
          <w:rFonts w:cs="Arial"/>
          <w:b/>
          <w:szCs w:val="22"/>
        </w:rPr>
      </w:pPr>
      <w:r w:rsidRPr="006D4ECB">
        <w:rPr>
          <w:rFonts w:cs="Arial"/>
          <w:b/>
          <w:szCs w:val="22"/>
        </w:rPr>
        <w:t>Modifications</w:t>
      </w:r>
    </w:p>
    <w:p w14:paraId="0D985046" w14:textId="0FF47D05" w:rsidR="00BE69F4" w:rsidRPr="006D4ECB" w:rsidRDefault="00BE69F4" w:rsidP="00E21ED6">
      <w:pPr>
        <w:spacing w:after="120"/>
        <w:rPr>
          <w:rFonts w:cs="Arial"/>
          <w:szCs w:val="22"/>
        </w:rPr>
      </w:pPr>
      <w:r w:rsidRPr="006D4EC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74C330C" w14:textId="54087F1E" w:rsidR="00BE69F4" w:rsidRPr="006D4ECB" w:rsidRDefault="00BE69F4" w:rsidP="00E21ED6">
      <w:pPr>
        <w:spacing w:before="80" w:after="120"/>
        <w:rPr>
          <w:rFonts w:cs="Arial"/>
          <w:b/>
          <w:szCs w:val="22"/>
        </w:rPr>
      </w:pPr>
      <w:r w:rsidRPr="006D4ECB">
        <w:rPr>
          <w:rFonts w:cs="Arial"/>
          <w:b/>
          <w:szCs w:val="22"/>
        </w:rPr>
        <w:t>Self</w:t>
      </w:r>
      <w:r w:rsidR="006D4ECB">
        <w:rPr>
          <w:rFonts w:cs="Arial"/>
          <w:b/>
          <w:szCs w:val="22"/>
        </w:rPr>
        <w:noBreakHyphen/>
      </w:r>
      <w:r w:rsidRPr="006D4ECB">
        <w:rPr>
          <w:rFonts w:cs="Arial"/>
          <w:b/>
          <w:szCs w:val="22"/>
        </w:rPr>
        <w:t>repealing provisions</w:t>
      </w:r>
    </w:p>
    <w:p w14:paraId="314F0DE1" w14:textId="77777777" w:rsidR="00BE69F4" w:rsidRPr="006D4ECB" w:rsidRDefault="00BE69F4" w:rsidP="00E21ED6">
      <w:pPr>
        <w:spacing w:after="120"/>
        <w:rPr>
          <w:rFonts w:cs="Arial"/>
          <w:szCs w:val="22"/>
        </w:rPr>
      </w:pPr>
      <w:r w:rsidRPr="006D4ECB">
        <w:rPr>
          <w:rFonts w:cs="Arial"/>
          <w:szCs w:val="22"/>
        </w:rPr>
        <w:t>If a provision of the compiled law has been repealed in accordance with a provision of the law, details are included in the endnotes.</w:t>
      </w:r>
    </w:p>
    <w:p w14:paraId="40D44542" w14:textId="77777777" w:rsidR="00BE69F4" w:rsidRPr="006D4ECB" w:rsidRDefault="00BE69F4" w:rsidP="00E21ED6">
      <w:pPr>
        <w:pStyle w:val="Header"/>
        <w:tabs>
          <w:tab w:val="clear" w:pos="4150"/>
          <w:tab w:val="clear" w:pos="8307"/>
        </w:tabs>
      </w:pPr>
      <w:r w:rsidRPr="006D4ECB">
        <w:rPr>
          <w:rStyle w:val="CharChapNo"/>
        </w:rPr>
        <w:t xml:space="preserve"> </w:t>
      </w:r>
      <w:r w:rsidRPr="006D4ECB">
        <w:rPr>
          <w:rStyle w:val="CharChapText"/>
        </w:rPr>
        <w:t xml:space="preserve"> </w:t>
      </w:r>
    </w:p>
    <w:p w14:paraId="2A71CA9F" w14:textId="77777777" w:rsidR="00BE69F4" w:rsidRPr="006D4ECB" w:rsidRDefault="00BE69F4" w:rsidP="00E21ED6">
      <w:pPr>
        <w:pStyle w:val="Header"/>
        <w:tabs>
          <w:tab w:val="clear" w:pos="4150"/>
          <w:tab w:val="clear" w:pos="8307"/>
        </w:tabs>
      </w:pPr>
      <w:r w:rsidRPr="006D4ECB">
        <w:rPr>
          <w:rStyle w:val="CharPartNo"/>
        </w:rPr>
        <w:t xml:space="preserve"> </w:t>
      </w:r>
      <w:r w:rsidRPr="006D4ECB">
        <w:rPr>
          <w:rStyle w:val="CharPartText"/>
        </w:rPr>
        <w:t xml:space="preserve"> </w:t>
      </w:r>
    </w:p>
    <w:p w14:paraId="6A7700D6" w14:textId="77777777" w:rsidR="00BE69F4" w:rsidRPr="006D4ECB" w:rsidRDefault="00BE69F4" w:rsidP="00E21ED6">
      <w:pPr>
        <w:pStyle w:val="Header"/>
        <w:tabs>
          <w:tab w:val="clear" w:pos="4150"/>
          <w:tab w:val="clear" w:pos="8307"/>
        </w:tabs>
      </w:pPr>
      <w:r w:rsidRPr="006D4ECB">
        <w:rPr>
          <w:rStyle w:val="CharDivNo"/>
        </w:rPr>
        <w:t xml:space="preserve"> </w:t>
      </w:r>
      <w:r w:rsidRPr="006D4ECB">
        <w:rPr>
          <w:rStyle w:val="CharDivText"/>
        </w:rPr>
        <w:t xml:space="preserve"> </w:t>
      </w:r>
    </w:p>
    <w:p w14:paraId="72681217" w14:textId="77777777" w:rsidR="00BE69F4" w:rsidRPr="006D4ECB" w:rsidRDefault="00BE69F4" w:rsidP="00E21ED6">
      <w:pPr>
        <w:sectPr w:rsidR="00BE69F4" w:rsidRPr="006D4ECB" w:rsidSect="00DD5243">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3417" w:gutter="0"/>
          <w:cols w:space="708"/>
          <w:titlePg/>
          <w:docGrid w:linePitch="360"/>
        </w:sectPr>
      </w:pPr>
    </w:p>
    <w:p w14:paraId="31EA978C" w14:textId="77777777" w:rsidR="00220A0C" w:rsidRPr="006D4ECB" w:rsidRDefault="0048364F" w:rsidP="005B39E4">
      <w:pPr>
        <w:rPr>
          <w:sz w:val="36"/>
        </w:rPr>
      </w:pPr>
      <w:r w:rsidRPr="006D4ECB">
        <w:rPr>
          <w:sz w:val="36"/>
        </w:rPr>
        <w:lastRenderedPageBreak/>
        <w:t>Contents</w:t>
      </w:r>
    </w:p>
    <w:p w14:paraId="209A6DCD" w14:textId="42F0214F" w:rsidR="00C62011" w:rsidRDefault="003C1497">
      <w:pPr>
        <w:pStyle w:val="TOC5"/>
        <w:rPr>
          <w:rFonts w:asciiTheme="minorHAnsi" w:eastAsiaTheme="minorEastAsia" w:hAnsiTheme="minorHAnsi" w:cstheme="minorBidi"/>
          <w:noProof/>
          <w:kern w:val="0"/>
          <w:sz w:val="22"/>
          <w:szCs w:val="22"/>
        </w:rPr>
      </w:pPr>
      <w:r w:rsidRPr="006D4ECB">
        <w:fldChar w:fldCharType="begin"/>
      </w:r>
      <w:r w:rsidRPr="006D4ECB">
        <w:instrText xml:space="preserve"> TOC \o "1-9" </w:instrText>
      </w:r>
      <w:r w:rsidRPr="006D4ECB">
        <w:fldChar w:fldCharType="separate"/>
      </w:r>
      <w:r w:rsidR="00C62011">
        <w:rPr>
          <w:noProof/>
        </w:rPr>
        <w:t>1.</w:t>
      </w:r>
      <w:r w:rsidR="00C62011">
        <w:rPr>
          <w:noProof/>
        </w:rPr>
        <w:tab/>
        <w:t>Name</w:t>
      </w:r>
      <w:r w:rsidR="00C62011" w:rsidRPr="00C62011">
        <w:rPr>
          <w:noProof/>
        </w:rPr>
        <w:tab/>
      </w:r>
      <w:r w:rsidR="00C62011" w:rsidRPr="00C62011">
        <w:rPr>
          <w:noProof/>
        </w:rPr>
        <w:fldChar w:fldCharType="begin"/>
      </w:r>
      <w:r w:rsidR="00C62011" w:rsidRPr="00C62011">
        <w:rPr>
          <w:noProof/>
        </w:rPr>
        <w:instrText xml:space="preserve"> PAGEREF _Toc171697421 \h </w:instrText>
      </w:r>
      <w:r w:rsidR="00C62011" w:rsidRPr="00C62011">
        <w:rPr>
          <w:noProof/>
        </w:rPr>
      </w:r>
      <w:r w:rsidR="00C62011" w:rsidRPr="00C62011">
        <w:rPr>
          <w:noProof/>
        </w:rPr>
        <w:fldChar w:fldCharType="separate"/>
      </w:r>
      <w:r w:rsidR="00C62011">
        <w:rPr>
          <w:noProof/>
        </w:rPr>
        <w:t>1</w:t>
      </w:r>
      <w:r w:rsidR="00C62011" w:rsidRPr="00C62011">
        <w:rPr>
          <w:noProof/>
        </w:rPr>
        <w:fldChar w:fldCharType="end"/>
      </w:r>
    </w:p>
    <w:p w14:paraId="5F731EE0" w14:textId="10E172AC" w:rsidR="00C62011" w:rsidRDefault="00C62011">
      <w:pPr>
        <w:pStyle w:val="TOC5"/>
        <w:rPr>
          <w:rFonts w:asciiTheme="minorHAnsi" w:eastAsiaTheme="minorEastAsia" w:hAnsiTheme="minorHAnsi" w:cstheme="minorBidi"/>
          <w:noProof/>
          <w:kern w:val="0"/>
          <w:sz w:val="22"/>
          <w:szCs w:val="22"/>
        </w:rPr>
      </w:pPr>
      <w:r>
        <w:rPr>
          <w:noProof/>
        </w:rPr>
        <w:t>3.</w:t>
      </w:r>
      <w:r>
        <w:rPr>
          <w:noProof/>
        </w:rPr>
        <w:tab/>
        <w:t>Authority</w:t>
      </w:r>
      <w:r w:rsidRPr="00C62011">
        <w:rPr>
          <w:noProof/>
        </w:rPr>
        <w:tab/>
      </w:r>
      <w:r w:rsidRPr="00C62011">
        <w:rPr>
          <w:noProof/>
        </w:rPr>
        <w:fldChar w:fldCharType="begin"/>
      </w:r>
      <w:r w:rsidRPr="00C62011">
        <w:rPr>
          <w:noProof/>
        </w:rPr>
        <w:instrText xml:space="preserve"> PAGEREF _Toc171697422 \h </w:instrText>
      </w:r>
      <w:r w:rsidRPr="00C62011">
        <w:rPr>
          <w:noProof/>
        </w:rPr>
      </w:r>
      <w:r w:rsidRPr="00C62011">
        <w:rPr>
          <w:noProof/>
        </w:rPr>
        <w:fldChar w:fldCharType="separate"/>
      </w:r>
      <w:r>
        <w:rPr>
          <w:noProof/>
        </w:rPr>
        <w:t>1</w:t>
      </w:r>
      <w:r w:rsidRPr="00C62011">
        <w:rPr>
          <w:noProof/>
        </w:rPr>
        <w:fldChar w:fldCharType="end"/>
      </w:r>
    </w:p>
    <w:p w14:paraId="5E745A34" w14:textId="7105C6BD" w:rsidR="00C62011" w:rsidRDefault="00C62011">
      <w:pPr>
        <w:pStyle w:val="TOC5"/>
        <w:rPr>
          <w:rFonts w:asciiTheme="minorHAnsi" w:eastAsiaTheme="minorEastAsia" w:hAnsiTheme="minorHAnsi" w:cstheme="minorBidi"/>
          <w:noProof/>
          <w:kern w:val="0"/>
          <w:sz w:val="22"/>
          <w:szCs w:val="22"/>
        </w:rPr>
      </w:pPr>
      <w:r>
        <w:rPr>
          <w:noProof/>
        </w:rPr>
        <w:t>4.</w:t>
      </w:r>
      <w:r>
        <w:rPr>
          <w:noProof/>
        </w:rPr>
        <w:tab/>
        <w:t>Definitions</w:t>
      </w:r>
      <w:r w:rsidRPr="00C62011">
        <w:rPr>
          <w:noProof/>
        </w:rPr>
        <w:tab/>
      </w:r>
      <w:r w:rsidRPr="00C62011">
        <w:rPr>
          <w:noProof/>
        </w:rPr>
        <w:fldChar w:fldCharType="begin"/>
      </w:r>
      <w:r w:rsidRPr="00C62011">
        <w:rPr>
          <w:noProof/>
        </w:rPr>
        <w:instrText xml:space="preserve"> PAGEREF _Toc171697423 \h </w:instrText>
      </w:r>
      <w:r w:rsidRPr="00C62011">
        <w:rPr>
          <w:noProof/>
        </w:rPr>
      </w:r>
      <w:r w:rsidRPr="00C62011">
        <w:rPr>
          <w:noProof/>
        </w:rPr>
        <w:fldChar w:fldCharType="separate"/>
      </w:r>
      <w:r>
        <w:rPr>
          <w:noProof/>
        </w:rPr>
        <w:t>1</w:t>
      </w:r>
      <w:r w:rsidRPr="00C62011">
        <w:rPr>
          <w:noProof/>
        </w:rPr>
        <w:fldChar w:fldCharType="end"/>
      </w:r>
    </w:p>
    <w:p w14:paraId="30B56D22" w14:textId="5607B08C" w:rsidR="00C62011" w:rsidRDefault="00C62011">
      <w:pPr>
        <w:pStyle w:val="TOC5"/>
        <w:rPr>
          <w:rFonts w:asciiTheme="minorHAnsi" w:eastAsiaTheme="minorEastAsia" w:hAnsiTheme="minorHAnsi" w:cstheme="minorBidi"/>
          <w:noProof/>
          <w:kern w:val="0"/>
          <w:sz w:val="22"/>
          <w:szCs w:val="22"/>
        </w:rPr>
      </w:pPr>
      <w:r>
        <w:rPr>
          <w:noProof/>
        </w:rPr>
        <w:t>5.</w:t>
      </w:r>
      <w:r>
        <w:rPr>
          <w:noProof/>
        </w:rPr>
        <w:tab/>
        <w:t>Treatment of relevant services</w:t>
      </w:r>
      <w:r w:rsidRPr="00C62011">
        <w:rPr>
          <w:noProof/>
        </w:rPr>
        <w:tab/>
      </w:r>
      <w:r w:rsidRPr="00C62011">
        <w:rPr>
          <w:noProof/>
        </w:rPr>
        <w:fldChar w:fldCharType="begin"/>
      </w:r>
      <w:r w:rsidRPr="00C62011">
        <w:rPr>
          <w:noProof/>
        </w:rPr>
        <w:instrText xml:space="preserve"> PAGEREF _Toc171697424 \h </w:instrText>
      </w:r>
      <w:r w:rsidRPr="00C62011">
        <w:rPr>
          <w:noProof/>
        </w:rPr>
      </w:r>
      <w:r w:rsidRPr="00C62011">
        <w:rPr>
          <w:noProof/>
        </w:rPr>
        <w:fldChar w:fldCharType="separate"/>
      </w:r>
      <w:r>
        <w:rPr>
          <w:noProof/>
        </w:rPr>
        <w:t>1</w:t>
      </w:r>
      <w:r w:rsidRPr="00C62011">
        <w:rPr>
          <w:noProof/>
        </w:rPr>
        <w:fldChar w:fldCharType="end"/>
      </w:r>
    </w:p>
    <w:p w14:paraId="3B288EF0" w14:textId="08555100" w:rsidR="00C62011" w:rsidRDefault="00C62011">
      <w:pPr>
        <w:pStyle w:val="TOC5"/>
        <w:rPr>
          <w:rFonts w:asciiTheme="minorHAnsi" w:eastAsiaTheme="minorEastAsia" w:hAnsiTheme="minorHAnsi" w:cstheme="minorBidi"/>
          <w:noProof/>
          <w:kern w:val="0"/>
          <w:sz w:val="22"/>
          <w:szCs w:val="22"/>
        </w:rPr>
      </w:pPr>
      <w:r>
        <w:rPr>
          <w:noProof/>
        </w:rPr>
        <w:t>6.</w:t>
      </w:r>
      <w:r>
        <w:rPr>
          <w:noProof/>
        </w:rPr>
        <w:tab/>
        <w:t>Application of provisions of the general medical services table</w:t>
      </w:r>
      <w:r w:rsidRPr="00C62011">
        <w:rPr>
          <w:noProof/>
        </w:rPr>
        <w:tab/>
      </w:r>
      <w:r w:rsidRPr="00C62011">
        <w:rPr>
          <w:noProof/>
        </w:rPr>
        <w:fldChar w:fldCharType="begin"/>
      </w:r>
      <w:r w:rsidRPr="00C62011">
        <w:rPr>
          <w:noProof/>
        </w:rPr>
        <w:instrText xml:space="preserve"> PAGEREF _Toc171697425 \h </w:instrText>
      </w:r>
      <w:r w:rsidRPr="00C62011">
        <w:rPr>
          <w:noProof/>
        </w:rPr>
      </w:r>
      <w:r w:rsidRPr="00C62011">
        <w:rPr>
          <w:noProof/>
        </w:rPr>
        <w:fldChar w:fldCharType="separate"/>
      </w:r>
      <w:r>
        <w:rPr>
          <w:noProof/>
        </w:rPr>
        <w:t>2</w:t>
      </w:r>
      <w:r w:rsidRPr="00C62011">
        <w:rPr>
          <w:noProof/>
        </w:rPr>
        <w:fldChar w:fldCharType="end"/>
      </w:r>
    </w:p>
    <w:p w14:paraId="1E006202" w14:textId="48262700" w:rsidR="00C62011" w:rsidRDefault="00C62011">
      <w:pPr>
        <w:pStyle w:val="TOC5"/>
        <w:rPr>
          <w:rFonts w:asciiTheme="minorHAnsi" w:eastAsiaTheme="minorEastAsia" w:hAnsiTheme="minorHAnsi" w:cstheme="minorBidi"/>
          <w:noProof/>
          <w:kern w:val="0"/>
          <w:sz w:val="22"/>
          <w:szCs w:val="22"/>
        </w:rPr>
      </w:pPr>
      <w:r>
        <w:rPr>
          <w:noProof/>
        </w:rPr>
        <w:t>7.</w:t>
      </w:r>
      <w:r>
        <w:rPr>
          <w:noProof/>
        </w:rPr>
        <w:tab/>
        <w:t>Indexation</w:t>
      </w:r>
      <w:r w:rsidRPr="00C62011">
        <w:rPr>
          <w:noProof/>
        </w:rPr>
        <w:tab/>
      </w:r>
      <w:r w:rsidRPr="00C62011">
        <w:rPr>
          <w:noProof/>
        </w:rPr>
        <w:fldChar w:fldCharType="begin"/>
      </w:r>
      <w:r w:rsidRPr="00C62011">
        <w:rPr>
          <w:noProof/>
        </w:rPr>
        <w:instrText xml:space="preserve"> PAGEREF _Toc171697426 \h </w:instrText>
      </w:r>
      <w:r w:rsidRPr="00C62011">
        <w:rPr>
          <w:noProof/>
        </w:rPr>
      </w:r>
      <w:r w:rsidRPr="00C62011">
        <w:rPr>
          <w:noProof/>
        </w:rPr>
        <w:fldChar w:fldCharType="separate"/>
      </w:r>
      <w:r>
        <w:rPr>
          <w:noProof/>
        </w:rPr>
        <w:t>2</w:t>
      </w:r>
      <w:r w:rsidRPr="00C62011">
        <w:rPr>
          <w:noProof/>
        </w:rPr>
        <w:fldChar w:fldCharType="end"/>
      </w:r>
    </w:p>
    <w:p w14:paraId="0FBCB1E2" w14:textId="428DE99A" w:rsidR="00C62011" w:rsidRDefault="00C62011">
      <w:pPr>
        <w:pStyle w:val="TOC6"/>
        <w:rPr>
          <w:rFonts w:asciiTheme="minorHAnsi" w:eastAsiaTheme="minorEastAsia" w:hAnsiTheme="minorHAnsi" w:cstheme="minorBidi"/>
          <w:b w:val="0"/>
          <w:noProof/>
          <w:kern w:val="0"/>
          <w:sz w:val="22"/>
          <w:szCs w:val="22"/>
        </w:rPr>
      </w:pPr>
      <w:r>
        <w:rPr>
          <w:noProof/>
        </w:rPr>
        <w:t>Schedule 1 – relevant services</w:t>
      </w:r>
      <w:r w:rsidRPr="00C62011">
        <w:rPr>
          <w:b w:val="0"/>
          <w:noProof/>
          <w:sz w:val="18"/>
        </w:rPr>
        <w:tab/>
      </w:r>
      <w:r w:rsidRPr="00C62011">
        <w:rPr>
          <w:b w:val="0"/>
          <w:noProof/>
          <w:sz w:val="18"/>
        </w:rPr>
        <w:fldChar w:fldCharType="begin"/>
      </w:r>
      <w:r w:rsidRPr="00C62011">
        <w:rPr>
          <w:b w:val="0"/>
          <w:noProof/>
          <w:sz w:val="18"/>
        </w:rPr>
        <w:instrText xml:space="preserve"> PAGEREF _Toc171697427 \h </w:instrText>
      </w:r>
      <w:r w:rsidRPr="00C62011">
        <w:rPr>
          <w:b w:val="0"/>
          <w:noProof/>
          <w:sz w:val="18"/>
        </w:rPr>
      </w:r>
      <w:r w:rsidRPr="00C62011">
        <w:rPr>
          <w:b w:val="0"/>
          <w:noProof/>
          <w:sz w:val="18"/>
        </w:rPr>
        <w:fldChar w:fldCharType="separate"/>
      </w:r>
      <w:r>
        <w:rPr>
          <w:b w:val="0"/>
          <w:noProof/>
          <w:sz w:val="18"/>
        </w:rPr>
        <w:t>3</w:t>
      </w:r>
      <w:r w:rsidRPr="00C62011">
        <w:rPr>
          <w:b w:val="0"/>
          <w:noProof/>
          <w:sz w:val="18"/>
        </w:rPr>
        <w:fldChar w:fldCharType="end"/>
      </w:r>
    </w:p>
    <w:p w14:paraId="5500E5B2" w14:textId="2B2FEB2D" w:rsidR="00C62011" w:rsidRDefault="00C62011" w:rsidP="00C62011">
      <w:pPr>
        <w:pStyle w:val="TOC2"/>
        <w:rPr>
          <w:rFonts w:asciiTheme="minorHAnsi" w:eastAsiaTheme="minorEastAsia" w:hAnsiTheme="minorHAnsi" w:cstheme="minorBidi"/>
          <w:b w:val="0"/>
          <w:noProof/>
          <w:kern w:val="0"/>
          <w:sz w:val="22"/>
          <w:szCs w:val="22"/>
        </w:rPr>
      </w:pPr>
      <w:r>
        <w:rPr>
          <w:noProof/>
        </w:rPr>
        <w:t>Endnotes</w:t>
      </w:r>
      <w:r w:rsidRPr="00C62011">
        <w:rPr>
          <w:b w:val="0"/>
          <w:noProof/>
          <w:sz w:val="18"/>
        </w:rPr>
        <w:tab/>
      </w:r>
      <w:r w:rsidRPr="00C62011">
        <w:rPr>
          <w:b w:val="0"/>
          <w:noProof/>
          <w:sz w:val="18"/>
        </w:rPr>
        <w:fldChar w:fldCharType="begin"/>
      </w:r>
      <w:r w:rsidRPr="00C62011">
        <w:rPr>
          <w:b w:val="0"/>
          <w:noProof/>
          <w:sz w:val="18"/>
        </w:rPr>
        <w:instrText xml:space="preserve"> PAGEREF _Toc171697428 \h </w:instrText>
      </w:r>
      <w:r w:rsidRPr="00C62011">
        <w:rPr>
          <w:b w:val="0"/>
          <w:noProof/>
          <w:sz w:val="18"/>
        </w:rPr>
      </w:r>
      <w:r w:rsidRPr="00C62011">
        <w:rPr>
          <w:b w:val="0"/>
          <w:noProof/>
          <w:sz w:val="18"/>
        </w:rPr>
        <w:fldChar w:fldCharType="separate"/>
      </w:r>
      <w:r>
        <w:rPr>
          <w:b w:val="0"/>
          <w:noProof/>
          <w:sz w:val="18"/>
        </w:rPr>
        <w:t>4</w:t>
      </w:r>
      <w:r w:rsidRPr="00C62011">
        <w:rPr>
          <w:b w:val="0"/>
          <w:noProof/>
          <w:sz w:val="18"/>
        </w:rPr>
        <w:fldChar w:fldCharType="end"/>
      </w:r>
    </w:p>
    <w:p w14:paraId="1E78B927" w14:textId="72B0B9DB" w:rsidR="00C62011" w:rsidRDefault="00C62011">
      <w:pPr>
        <w:pStyle w:val="TOC3"/>
        <w:rPr>
          <w:rFonts w:asciiTheme="minorHAnsi" w:eastAsiaTheme="minorEastAsia" w:hAnsiTheme="minorHAnsi" w:cstheme="minorBidi"/>
          <w:b w:val="0"/>
          <w:noProof/>
          <w:kern w:val="0"/>
          <w:szCs w:val="22"/>
        </w:rPr>
      </w:pPr>
      <w:r>
        <w:rPr>
          <w:noProof/>
        </w:rPr>
        <w:t>Endnote 1—About the endnotes</w:t>
      </w:r>
      <w:r w:rsidRPr="00C62011">
        <w:rPr>
          <w:b w:val="0"/>
          <w:noProof/>
          <w:sz w:val="18"/>
        </w:rPr>
        <w:tab/>
      </w:r>
      <w:r w:rsidRPr="00C62011">
        <w:rPr>
          <w:b w:val="0"/>
          <w:noProof/>
          <w:sz w:val="18"/>
        </w:rPr>
        <w:fldChar w:fldCharType="begin"/>
      </w:r>
      <w:r w:rsidRPr="00C62011">
        <w:rPr>
          <w:b w:val="0"/>
          <w:noProof/>
          <w:sz w:val="18"/>
        </w:rPr>
        <w:instrText xml:space="preserve"> PAGEREF _Toc171697429 \h </w:instrText>
      </w:r>
      <w:r w:rsidRPr="00C62011">
        <w:rPr>
          <w:b w:val="0"/>
          <w:noProof/>
          <w:sz w:val="18"/>
        </w:rPr>
      </w:r>
      <w:r w:rsidRPr="00C62011">
        <w:rPr>
          <w:b w:val="0"/>
          <w:noProof/>
          <w:sz w:val="18"/>
        </w:rPr>
        <w:fldChar w:fldCharType="separate"/>
      </w:r>
      <w:r>
        <w:rPr>
          <w:b w:val="0"/>
          <w:noProof/>
          <w:sz w:val="18"/>
        </w:rPr>
        <w:t>4</w:t>
      </w:r>
      <w:r w:rsidRPr="00C62011">
        <w:rPr>
          <w:b w:val="0"/>
          <w:noProof/>
          <w:sz w:val="18"/>
        </w:rPr>
        <w:fldChar w:fldCharType="end"/>
      </w:r>
    </w:p>
    <w:p w14:paraId="1863DEB1" w14:textId="51F7D1EF" w:rsidR="00C62011" w:rsidRDefault="00C62011">
      <w:pPr>
        <w:pStyle w:val="TOC3"/>
        <w:rPr>
          <w:rFonts w:asciiTheme="minorHAnsi" w:eastAsiaTheme="minorEastAsia" w:hAnsiTheme="minorHAnsi" w:cstheme="minorBidi"/>
          <w:b w:val="0"/>
          <w:noProof/>
          <w:kern w:val="0"/>
          <w:szCs w:val="22"/>
        </w:rPr>
      </w:pPr>
      <w:r>
        <w:rPr>
          <w:noProof/>
        </w:rPr>
        <w:t>Endnote 2—Abbreviation key</w:t>
      </w:r>
      <w:r w:rsidRPr="00C62011">
        <w:rPr>
          <w:b w:val="0"/>
          <w:noProof/>
          <w:sz w:val="18"/>
        </w:rPr>
        <w:tab/>
      </w:r>
      <w:r w:rsidRPr="00C62011">
        <w:rPr>
          <w:b w:val="0"/>
          <w:noProof/>
          <w:sz w:val="18"/>
        </w:rPr>
        <w:fldChar w:fldCharType="begin"/>
      </w:r>
      <w:r w:rsidRPr="00C62011">
        <w:rPr>
          <w:b w:val="0"/>
          <w:noProof/>
          <w:sz w:val="18"/>
        </w:rPr>
        <w:instrText xml:space="preserve"> PAGEREF _Toc171697430 \h </w:instrText>
      </w:r>
      <w:r w:rsidRPr="00C62011">
        <w:rPr>
          <w:b w:val="0"/>
          <w:noProof/>
          <w:sz w:val="18"/>
        </w:rPr>
      </w:r>
      <w:r w:rsidRPr="00C62011">
        <w:rPr>
          <w:b w:val="0"/>
          <w:noProof/>
          <w:sz w:val="18"/>
        </w:rPr>
        <w:fldChar w:fldCharType="separate"/>
      </w:r>
      <w:r>
        <w:rPr>
          <w:b w:val="0"/>
          <w:noProof/>
          <w:sz w:val="18"/>
        </w:rPr>
        <w:t>5</w:t>
      </w:r>
      <w:r w:rsidRPr="00C62011">
        <w:rPr>
          <w:b w:val="0"/>
          <w:noProof/>
          <w:sz w:val="18"/>
        </w:rPr>
        <w:fldChar w:fldCharType="end"/>
      </w:r>
    </w:p>
    <w:p w14:paraId="4A62F7C1" w14:textId="763AC305" w:rsidR="00C62011" w:rsidRDefault="00C62011">
      <w:pPr>
        <w:pStyle w:val="TOC3"/>
        <w:rPr>
          <w:rFonts w:asciiTheme="minorHAnsi" w:eastAsiaTheme="minorEastAsia" w:hAnsiTheme="minorHAnsi" w:cstheme="minorBidi"/>
          <w:b w:val="0"/>
          <w:noProof/>
          <w:kern w:val="0"/>
          <w:szCs w:val="22"/>
        </w:rPr>
      </w:pPr>
      <w:r>
        <w:rPr>
          <w:noProof/>
        </w:rPr>
        <w:t>Endnote 3—Legislation history</w:t>
      </w:r>
      <w:r w:rsidRPr="00C62011">
        <w:rPr>
          <w:b w:val="0"/>
          <w:noProof/>
          <w:sz w:val="18"/>
        </w:rPr>
        <w:tab/>
      </w:r>
      <w:r w:rsidRPr="00C62011">
        <w:rPr>
          <w:b w:val="0"/>
          <w:noProof/>
          <w:sz w:val="18"/>
        </w:rPr>
        <w:fldChar w:fldCharType="begin"/>
      </w:r>
      <w:r w:rsidRPr="00C62011">
        <w:rPr>
          <w:b w:val="0"/>
          <w:noProof/>
          <w:sz w:val="18"/>
        </w:rPr>
        <w:instrText xml:space="preserve"> PAGEREF _Toc171697431 \h </w:instrText>
      </w:r>
      <w:r w:rsidRPr="00C62011">
        <w:rPr>
          <w:b w:val="0"/>
          <w:noProof/>
          <w:sz w:val="18"/>
        </w:rPr>
      </w:r>
      <w:r w:rsidRPr="00C62011">
        <w:rPr>
          <w:b w:val="0"/>
          <w:noProof/>
          <w:sz w:val="18"/>
        </w:rPr>
        <w:fldChar w:fldCharType="separate"/>
      </w:r>
      <w:r>
        <w:rPr>
          <w:b w:val="0"/>
          <w:noProof/>
          <w:sz w:val="18"/>
        </w:rPr>
        <w:t>6</w:t>
      </w:r>
      <w:r w:rsidRPr="00C62011">
        <w:rPr>
          <w:b w:val="0"/>
          <w:noProof/>
          <w:sz w:val="18"/>
        </w:rPr>
        <w:fldChar w:fldCharType="end"/>
      </w:r>
    </w:p>
    <w:p w14:paraId="51C77D94" w14:textId="29595296" w:rsidR="00C62011" w:rsidRDefault="00C62011">
      <w:pPr>
        <w:pStyle w:val="TOC3"/>
        <w:rPr>
          <w:rFonts w:asciiTheme="minorHAnsi" w:eastAsiaTheme="minorEastAsia" w:hAnsiTheme="minorHAnsi" w:cstheme="minorBidi"/>
          <w:b w:val="0"/>
          <w:noProof/>
          <w:kern w:val="0"/>
          <w:szCs w:val="22"/>
        </w:rPr>
      </w:pPr>
      <w:r>
        <w:rPr>
          <w:noProof/>
        </w:rPr>
        <w:t>Endnote 4—Amendment history</w:t>
      </w:r>
      <w:r w:rsidRPr="00C62011">
        <w:rPr>
          <w:b w:val="0"/>
          <w:noProof/>
          <w:sz w:val="18"/>
        </w:rPr>
        <w:tab/>
      </w:r>
      <w:r w:rsidRPr="00C62011">
        <w:rPr>
          <w:b w:val="0"/>
          <w:noProof/>
          <w:sz w:val="18"/>
        </w:rPr>
        <w:fldChar w:fldCharType="begin"/>
      </w:r>
      <w:r w:rsidRPr="00C62011">
        <w:rPr>
          <w:b w:val="0"/>
          <w:noProof/>
          <w:sz w:val="18"/>
        </w:rPr>
        <w:instrText xml:space="preserve"> PAGEREF _Toc171697432 \h </w:instrText>
      </w:r>
      <w:r w:rsidRPr="00C62011">
        <w:rPr>
          <w:b w:val="0"/>
          <w:noProof/>
          <w:sz w:val="18"/>
        </w:rPr>
      </w:r>
      <w:r w:rsidRPr="00C62011">
        <w:rPr>
          <w:b w:val="0"/>
          <w:noProof/>
          <w:sz w:val="18"/>
        </w:rPr>
        <w:fldChar w:fldCharType="separate"/>
      </w:r>
      <w:r>
        <w:rPr>
          <w:b w:val="0"/>
          <w:noProof/>
          <w:sz w:val="18"/>
        </w:rPr>
        <w:t>7</w:t>
      </w:r>
      <w:r w:rsidRPr="00C62011">
        <w:rPr>
          <w:b w:val="0"/>
          <w:noProof/>
          <w:sz w:val="18"/>
        </w:rPr>
        <w:fldChar w:fldCharType="end"/>
      </w:r>
    </w:p>
    <w:p w14:paraId="48E02786" w14:textId="02195339" w:rsidR="0048364F" w:rsidRPr="006D4ECB" w:rsidRDefault="003C1497" w:rsidP="0048364F">
      <w:pPr>
        <w:sectPr w:rsidR="0048364F" w:rsidRPr="006D4ECB" w:rsidSect="00DD5243">
          <w:headerReference w:type="even" r:id="rId19"/>
          <w:headerReference w:type="default" r:id="rId20"/>
          <w:footerReference w:type="even" r:id="rId21"/>
          <w:footerReference w:type="default" r:id="rId22"/>
          <w:headerReference w:type="first" r:id="rId23"/>
          <w:pgSz w:w="11907" w:h="16839"/>
          <w:pgMar w:top="2381" w:right="1797" w:bottom="1440" w:left="1797" w:header="720" w:footer="709" w:gutter="0"/>
          <w:pgNumType w:fmt="lowerRoman" w:start="1"/>
          <w:cols w:space="708"/>
          <w:docGrid w:linePitch="360"/>
        </w:sectPr>
      </w:pPr>
      <w:r w:rsidRPr="006D4ECB">
        <w:rPr>
          <w:rFonts w:cs="Times New Roman"/>
          <w:sz w:val="18"/>
        </w:rPr>
        <w:fldChar w:fldCharType="end"/>
      </w:r>
    </w:p>
    <w:p w14:paraId="5A59097C" w14:textId="6E119100" w:rsidR="0048364F" w:rsidRPr="006D4ECB" w:rsidRDefault="0048364F" w:rsidP="0048364F">
      <w:pPr>
        <w:pStyle w:val="ActHead5"/>
      </w:pPr>
      <w:bookmarkStart w:id="2" w:name="_Toc171697421"/>
      <w:r w:rsidRPr="006D4ECB">
        <w:rPr>
          <w:rStyle w:val="CharSectno"/>
        </w:rPr>
        <w:lastRenderedPageBreak/>
        <w:t>1</w:t>
      </w:r>
      <w:r w:rsidR="00BC3357" w:rsidRPr="006D4ECB">
        <w:rPr>
          <w:rStyle w:val="CharSectno"/>
        </w:rPr>
        <w:t>.</w:t>
      </w:r>
      <w:r w:rsidRPr="006D4ECB">
        <w:t xml:space="preserve">  </w:t>
      </w:r>
      <w:r w:rsidR="004F676E" w:rsidRPr="006D4ECB">
        <w:t>Name</w:t>
      </w:r>
      <w:bookmarkEnd w:id="2"/>
    </w:p>
    <w:p w14:paraId="24CDB0AA" w14:textId="38C8083D" w:rsidR="0048364F" w:rsidRPr="006D4ECB" w:rsidRDefault="0048364F" w:rsidP="005319E7">
      <w:pPr>
        <w:pStyle w:val="subsection"/>
        <w:tabs>
          <w:tab w:val="clear" w:pos="1021"/>
        </w:tabs>
        <w:ind w:left="851" w:hanging="851"/>
        <w:rPr>
          <w:sz w:val="24"/>
          <w:szCs w:val="24"/>
        </w:rPr>
      </w:pPr>
      <w:r w:rsidRPr="006D4ECB">
        <w:tab/>
      </w:r>
      <w:r w:rsidR="00366966" w:rsidRPr="006D4ECB">
        <w:rPr>
          <w:sz w:val="24"/>
          <w:szCs w:val="24"/>
        </w:rPr>
        <w:t>This instrument is</w:t>
      </w:r>
      <w:r w:rsidRPr="006D4ECB">
        <w:rPr>
          <w:sz w:val="24"/>
          <w:szCs w:val="24"/>
        </w:rPr>
        <w:t xml:space="preserve"> the</w:t>
      </w:r>
      <w:r w:rsidR="000F6BD3" w:rsidRPr="006D4ECB">
        <w:rPr>
          <w:i/>
        </w:rPr>
        <w:t xml:space="preserve"> Health Insurance (</w:t>
      </w:r>
      <w:r w:rsidR="003C784B" w:rsidRPr="006D4ECB">
        <w:rPr>
          <w:i/>
        </w:rPr>
        <w:t>Section 3</w:t>
      </w:r>
      <w:r w:rsidR="000F6BD3" w:rsidRPr="006D4ECB">
        <w:rPr>
          <w:i/>
        </w:rPr>
        <w:t xml:space="preserve">C General Medical Services – Botox Injection) </w:t>
      </w:r>
      <w:r w:rsidR="003C784B" w:rsidRPr="006D4ECB">
        <w:rPr>
          <w:i/>
        </w:rPr>
        <w:t>Determination 2</w:t>
      </w:r>
      <w:r w:rsidR="000F6BD3" w:rsidRPr="006D4ECB">
        <w:rPr>
          <w:i/>
        </w:rPr>
        <w:t>020.</w:t>
      </w:r>
    </w:p>
    <w:p w14:paraId="6B289C53" w14:textId="3F3A1D01" w:rsidR="00BF6650" w:rsidRPr="006D4ECB" w:rsidRDefault="00BF6650" w:rsidP="00BF6650">
      <w:pPr>
        <w:pStyle w:val="ActHead5"/>
      </w:pPr>
      <w:bookmarkStart w:id="3" w:name="_Toc171697422"/>
      <w:r w:rsidRPr="006D4ECB">
        <w:rPr>
          <w:rStyle w:val="CharSectno"/>
        </w:rPr>
        <w:t>3</w:t>
      </w:r>
      <w:r w:rsidR="00BC3357" w:rsidRPr="006D4ECB">
        <w:rPr>
          <w:rStyle w:val="CharSectno"/>
        </w:rPr>
        <w:t>.</w:t>
      </w:r>
      <w:r w:rsidRPr="006D4ECB">
        <w:t xml:space="preserve">  Authority</w:t>
      </w:r>
      <w:bookmarkEnd w:id="3"/>
    </w:p>
    <w:p w14:paraId="10020461" w14:textId="1646041B" w:rsidR="00BF6650" w:rsidRPr="006D4ECB" w:rsidRDefault="00BF6650" w:rsidP="00BF6650">
      <w:pPr>
        <w:pStyle w:val="subsection"/>
        <w:rPr>
          <w:i/>
          <w:sz w:val="24"/>
          <w:szCs w:val="24"/>
        </w:rPr>
      </w:pPr>
      <w:r w:rsidRPr="006D4ECB">
        <w:tab/>
      </w:r>
      <w:r w:rsidRPr="006D4ECB">
        <w:tab/>
      </w:r>
      <w:r w:rsidR="00366966" w:rsidRPr="006D4ECB">
        <w:rPr>
          <w:sz w:val="24"/>
          <w:szCs w:val="24"/>
        </w:rPr>
        <w:t>This instrument is</w:t>
      </w:r>
      <w:r w:rsidRPr="006D4ECB">
        <w:rPr>
          <w:sz w:val="24"/>
          <w:szCs w:val="24"/>
        </w:rPr>
        <w:t xml:space="preserve"> made under </w:t>
      </w:r>
      <w:r w:rsidR="003C784B" w:rsidRPr="006D4ECB">
        <w:rPr>
          <w:sz w:val="24"/>
          <w:szCs w:val="24"/>
        </w:rPr>
        <w:t>subsection 3</w:t>
      </w:r>
      <w:r w:rsidR="00393E66" w:rsidRPr="006D4ECB">
        <w:rPr>
          <w:sz w:val="24"/>
          <w:szCs w:val="24"/>
        </w:rPr>
        <w:t>C</w:t>
      </w:r>
      <w:r w:rsidR="00CD09A6" w:rsidRPr="006D4ECB">
        <w:rPr>
          <w:sz w:val="24"/>
          <w:szCs w:val="24"/>
        </w:rPr>
        <w:t xml:space="preserve">(1) of </w:t>
      </w:r>
      <w:r w:rsidRPr="006D4ECB">
        <w:rPr>
          <w:sz w:val="24"/>
          <w:szCs w:val="24"/>
        </w:rPr>
        <w:t xml:space="preserve">the </w:t>
      </w:r>
      <w:r w:rsidR="005B39E4" w:rsidRPr="006D4ECB">
        <w:rPr>
          <w:i/>
          <w:sz w:val="24"/>
          <w:szCs w:val="24"/>
        </w:rPr>
        <w:t>Health Insurance Act 1973</w:t>
      </w:r>
      <w:r w:rsidR="00546FA3" w:rsidRPr="006D4ECB">
        <w:rPr>
          <w:i/>
          <w:sz w:val="24"/>
          <w:szCs w:val="24"/>
        </w:rPr>
        <w:t>.</w:t>
      </w:r>
    </w:p>
    <w:p w14:paraId="2940D88B" w14:textId="12ADBBE7" w:rsidR="00393E66" w:rsidRPr="006D4ECB" w:rsidRDefault="00393E66" w:rsidP="00393E66">
      <w:pPr>
        <w:pStyle w:val="ActHead5"/>
      </w:pPr>
      <w:bookmarkStart w:id="4" w:name="_Toc171697423"/>
      <w:r w:rsidRPr="006D4ECB">
        <w:rPr>
          <w:rStyle w:val="CharSectno"/>
        </w:rPr>
        <w:t>4</w:t>
      </w:r>
      <w:r w:rsidR="00BC3357" w:rsidRPr="006D4ECB">
        <w:rPr>
          <w:rStyle w:val="CharSectno"/>
        </w:rPr>
        <w:t>.</w:t>
      </w:r>
      <w:r w:rsidRPr="006D4ECB">
        <w:t xml:space="preserve">  Definitions</w:t>
      </w:r>
      <w:bookmarkEnd w:id="4"/>
    </w:p>
    <w:p w14:paraId="70A6B3C1" w14:textId="3692AE3B" w:rsidR="00393E66" w:rsidRPr="006D4ECB" w:rsidRDefault="00393E66" w:rsidP="00393E66">
      <w:pPr>
        <w:shd w:val="clear" w:color="auto" w:fill="FFFFFF"/>
        <w:spacing w:before="240"/>
        <w:ind w:left="851" w:hanging="567"/>
        <w:jc w:val="both"/>
        <w:rPr>
          <w:rFonts w:eastAsia="Times New Roman" w:cs="Times New Roman"/>
          <w:sz w:val="24"/>
          <w:szCs w:val="24"/>
          <w:lang w:eastAsia="en-AU"/>
        </w:rPr>
      </w:pPr>
      <w:r w:rsidRPr="006D4ECB">
        <w:rPr>
          <w:rFonts w:eastAsia="Times New Roman" w:cs="Times New Roman"/>
          <w:sz w:val="24"/>
          <w:szCs w:val="24"/>
          <w:lang w:eastAsia="en-AU"/>
        </w:rPr>
        <w:t>(1)</w:t>
      </w:r>
      <w:r w:rsidRPr="006D4ECB">
        <w:rPr>
          <w:rFonts w:eastAsia="Times New Roman" w:cs="Times New Roman"/>
          <w:sz w:val="14"/>
          <w:szCs w:val="14"/>
          <w:lang w:eastAsia="en-AU"/>
        </w:rPr>
        <w:tab/>
      </w:r>
      <w:r w:rsidRPr="006D4ECB">
        <w:rPr>
          <w:rFonts w:eastAsia="Times New Roman" w:cs="Times New Roman"/>
          <w:sz w:val="24"/>
          <w:szCs w:val="24"/>
          <w:lang w:eastAsia="en-AU"/>
        </w:rPr>
        <w:t xml:space="preserve">In this </w:t>
      </w:r>
      <w:r w:rsidR="005E15E6" w:rsidRPr="006D4ECB">
        <w:rPr>
          <w:rFonts w:eastAsia="Times New Roman" w:cs="Times New Roman"/>
          <w:sz w:val="24"/>
          <w:szCs w:val="24"/>
          <w:lang w:eastAsia="en-AU"/>
        </w:rPr>
        <w:t>instrument</w:t>
      </w:r>
      <w:r w:rsidRPr="006D4ECB">
        <w:rPr>
          <w:rFonts w:eastAsia="Times New Roman" w:cs="Times New Roman"/>
          <w:sz w:val="24"/>
          <w:szCs w:val="24"/>
          <w:lang w:eastAsia="en-AU"/>
        </w:rPr>
        <w:t>:</w:t>
      </w:r>
    </w:p>
    <w:p w14:paraId="464AF8DC" w14:textId="77777777" w:rsidR="00393E66" w:rsidRPr="006D4ECB" w:rsidRDefault="00393E66" w:rsidP="00393E66">
      <w:pPr>
        <w:shd w:val="clear" w:color="auto" w:fill="FFFFFF"/>
        <w:spacing w:before="120"/>
        <w:ind w:left="851"/>
        <w:jc w:val="both"/>
        <w:rPr>
          <w:rFonts w:eastAsia="Times New Roman" w:cs="Times New Roman"/>
          <w:sz w:val="20"/>
        </w:rPr>
      </w:pPr>
      <w:r w:rsidRPr="006D4ECB">
        <w:rPr>
          <w:rFonts w:eastAsia="Times New Roman" w:cs="Times New Roman"/>
          <w:b/>
          <w:bCs/>
          <w:i/>
          <w:iCs/>
          <w:sz w:val="24"/>
          <w:szCs w:val="24"/>
          <w:lang w:eastAsia="en-AU"/>
        </w:rPr>
        <w:t>Act </w:t>
      </w:r>
      <w:r w:rsidRPr="006D4ECB">
        <w:rPr>
          <w:rFonts w:eastAsia="Times New Roman" w:cs="Times New Roman"/>
          <w:sz w:val="24"/>
          <w:szCs w:val="24"/>
          <w:lang w:eastAsia="en-AU"/>
        </w:rPr>
        <w:t>means the </w:t>
      </w:r>
      <w:r w:rsidRPr="006D4ECB">
        <w:rPr>
          <w:rFonts w:eastAsia="Times New Roman" w:cs="Times New Roman"/>
          <w:i/>
          <w:iCs/>
          <w:sz w:val="24"/>
          <w:szCs w:val="24"/>
          <w:lang w:eastAsia="en-AU"/>
        </w:rPr>
        <w:t>Health Insurance Act 1973</w:t>
      </w:r>
      <w:r w:rsidRPr="006D4ECB">
        <w:rPr>
          <w:rFonts w:eastAsia="Times New Roman" w:cs="Times New Roman"/>
          <w:sz w:val="24"/>
          <w:szCs w:val="24"/>
          <w:lang w:eastAsia="en-AU"/>
        </w:rPr>
        <w:t>.</w:t>
      </w:r>
    </w:p>
    <w:p w14:paraId="4539F29A" w14:textId="77777777" w:rsidR="00393E66" w:rsidRPr="006D4ECB" w:rsidRDefault="00393E66" w:rsidP="00393E66">
      <w:pPr>
        <w:shd w:val="clear" w:color="auto" w:fill="FFFFFF"/>
        <w:spacing w:before="80"/>
        <w:ind w:left="851"/>
        <w:jc w:val="both"/>
        <w:rPr>
          <w:rFonts w:eastAsia="Times New Roman" w:cs="Times New Roman"/>
          <w:sz w:val="24"/>
          <w:szCs w:val="24"/>
          <w:lang w:eastAsia="en-AU"/>
        </w:rPr>
      </w:pPr>
      <w:r w:rsidRPr="006D4ECB">
        <w:rPr>
          <w:rFonts w:eastAsia="Times New Roman" w:cs="Times New Roman"/>
          <w:b/>
          <w:bCs/>
          <w:i/>
          <w:iCs/>
          <w:sz w:val="24"/>
          <w:szCs w:val="24"/>
          <w:lang w:eastAsia="en-AU"/>
        </w:rPr>
        <w:t>relevant provisions</w:t>
      </w:r>
      <w:r w:rsidRPr="006D4ECB">
        <w:rPr>
          <w:rFonts w:eastAsia="Times New Roman" w:cs="Times New Roman"/>
          <w:sz w:val="24"/>
          <w:szCs w:val="24"/>
          <w:lang w:eastAsia="en-AU"/>
        </w:rPr>
        <w:t> means all provisions, of the Act and regulations made under the Act, and the </w:t>
      </w:r>
      <w:r w:rsidRPr="006D4ECB">
        <w:rPr>
          <w:rFonts w:eastAsia="Times New Roman" w:cs="Times New Roman"/>
          <w:i/>
          <w:iCs/>
          <w:sz w:val="24"/>
          <w:szCs w:val="24"/>
          <w:lang w:eastAsia="en-AU"/>
        </w:rPr>
        <w:t xml:space="preserve">National Health Act 1953 </w:t>
      </w:r>
      <w:r w:rsidRPr="006D4ECB">
        <w:rPr>
          <w:rFonts w:eastAsia="Times New Roman" w:cs="Times New Roman"/>
          <w:sz w:val="24"/>
          <w:szCs w:val="24"/>
          <w:lang w:eastAsia="en-AU"/>
        </w:rPr>
        <w:t>and regulations made under the</w:t>
      </w:r>
      <w:r w:rsidRPr="006D4ECB">
        <w:rPr>
          <w:rFonts w:eastAsia="Times New Roman" w:cs="Times New Roman"/>
          <w:i/>
          <w:sz w:val="24"/>
          <w:szCs w:val="24"/>
          <w:lang w:eastAsia="en-AU"/>
        </w:rPr>
        <w:t xml:space="preserve"> National Health Act 1953</w:t>
      </w:r>
      <w:r w:rsidRPr="006D4ECB">
        <w:rPr>
          <w:rFonts w:eastAsia="Times New Roman" w:cs="Times New Roman"/>
          <w:sz w:val="24"/>
          <w:szCs w:val="24"/>
          <w:lang w:eastAsia="en-AU"/>
        </w:rPr>
        <w:t>, relating to medical services, professional services or items.</w:t>
      </w:r>
    </w:p>
    <w:p w14:paraId="5B1CE040" w14:textId="1A3CFD9C" w:rsidR="00393E66" w:rsidRPr="006D4ECB" w:rsidRDefault="00393E66" w:rsidP="00393E66">
      <w:pPr>
        <w:shd w:val="clear" w:color="auto" w:fill="FFFFFF"/>
        <w:spacing w:before="120"/>
        <w:ind w:left="851"/>
        <w:jc w:val="both"/>
        <w:rPr>
          <w:rFonts w:eastAsia="Times New Roman" w:cs="Times New Roman"/>
          <w:sz w:val="24"/>
          <w:szCs w:val="24"/>
          <w:lang w:eastAsia="en-AU"/>
        </w:rPr>
      </w:pPr>
      <w:r w:rsidRPr="006D4ECB">
        <w:rPr>
          <w:rFonts w:eastAsia="Times New Roman" w:cs="Times New Roman"/>
          <w:b/>
          <w:bCs/>
          <w:i/>
          <w:iCs/>
          <w:sz w:val="24"/>
          <w:szCs w:val="24"/>
          <w:lang w:eastAsia="en-AU"/>
        </w:rPr>
        <w:t>relevant service </w:t>
      </w:r>
      <w:r w:rsidRPr="006D4ECB">
        <w:rPr>
          <w:rFonts w:eastAsia="Times New Roman" w:cs="Times New Roman"/>
          <w:sz w:val="24"/>
          <w:szCs w:val="24"/>
          <w:lang w:eastAsia="en-AU"/>
        </w:rPr>
        <w:t xml:space="preserve">means a health service, as defined in </w:t>
      </w:r>
      <w:r w:rsidR="003C784B" w:rsidRPr="006D4ECB">
        <w:rPr>
          <w:rFonts w:eastAsia="Times New Roman" w:cs="Times New Roman"/>
          <w:sz w:val="24"/>
          <w:szCs w:val="24"/>
          <w:lang w:eastAsia="en-AU"/>
        </w:rPr>
        <w:t>subsection 3</w:t>
      </w:r>
      <w:r w:rsidRPr="006D4ECB">
        <w:rPr>
          <w:rFonts w:eastAsia="Times New Roman" w:cs="Times New Roman"/>
          <w:sz w:val="24"/>
          <w:szCs w:val="24"/>
          <w:lang w:eastAsia="en-AU"/>
        </w:rPr>
        <w:t>C(8) of the Act, that is specified in a Schedule.</w:t>
      </w:r>
    </w:p>
    <w:p w14:paraId="7DD3DD13" w14:textId="293BBE1E" w:rsidR="00393E66" w:rsidRPr="006D4ECB" w:rsidRDefault="00393E66" w:rsidP="00393E66">
      <w:pPr>
        <w:shd w:val="clear" w:color="auto" w:fill="FFFFFF"/>
        <w:spacing w:before="120"/>
        <w:ind w:left="851"/>
        <w:jc w:val="both"/>
        <w:rPr>
          <w:rFonts w:eastAsia="Times New Roman" w:cs="Times New Roman"/>
          <w:bCs/>
          <w:iCs/>
          <w:sz w:val="24"/>
          <w:szCs w:val="24"/>
          <w:lang w:eastAsia="en-AU"/>
        </w:rPr>
      </w:pPr>
      <w:r w:rsidRPr="006D4ECB">
        <w:rPr>
          <w:rFonts w:eastAsia="Times New Roman" w:cs="Times New Roman"/>
          <w:b/>
          <w:bCs/>
          <w:i/>
          <w:iCs/>
          <w:sz w:val="24"/>
          <w:szCs w:val="24"/>
          <w:lang w:eastAsia="en-AU"/>
        </w:rPr>
        <w:t>Schedule </w:t>
      </w:r>
      <w:r w:rsidRPr="006D4ECB">
        <w:rPr>
          <w:rFonts w:eastAsia="Times New Roman" w:cs="Times New Roman"/>
          <w:bCs/>
          <w:iCs/>
          <w:sz w:val="24"/>
          <w:szCs w:val="24"/>
          <w:lang w:eastAsia="en-AU"/>
        </w:rPr>
        <w:t xml:space="preserve">means a Schedule to this </w:t>
      </w:r>
      <w:r w:rsidR="005E15E6" w:rsidRPr="006D4ECB">
        <w:rPr>
          <w:rFonts w:eastAsia="Times New Roman" w:cs="Times New Roman"/>
          <w:bCs/>
          <w:iCs/>
          <w:sz w:val="24"/>
          <w:szCs w:val="24"/>
          <w:lang w:eastAsia="en-AU"/>
        </w:rPr>
        <w:t>instrument</w:t>
      </w:r>
      <w:r w:rsidRPr="006D4ECB">
        <w:rPr>
          <w:rFonts w:eastAsia="Times New Roman" w:cs="Times New Roman"/>
          <w:bCs/>
          <w:iCs/>
          <w:sz w:val="24"/>
          <w:szCs w:val="24"/>
          <w:lang w:eastAsia="en-AU"/>
        </w:rPr>
        <w:t>.</w:t>
      </w:r>
    </w:p>
    <w:p w14:paraId="43D51C56" w14:textId="3A57D85C" w:rsidR="00393E66" w:rsidRPr="006D4ECB" w:rsidRDefault="00393E66" w:rsidP="00393E66">
      <w:pPr>
        <w:shd w:val="clear" w:color="auto" w:fill="FFFFFF"/>
        <w:spacing w:before="120"/>
        <w:ind w:left="851"/>
        <w:jc w:val="both"/>
        <w:rPr>
          <w:rFonts w:eastAsia="Times New Roman" w:cs="Times New Roman"/>
          <w:bCs/>
          <w:iCs/>
          <w:sz w:val="21"/>
          <w:szCs w:val="21"/>
          <w:lang w:eastAsia="en-AU"/>
        </w:rPr>
      </w:pPr>
      <w:r w:rsidRPr="006D4ECB">
        <w:rPr>
          <w:rFonts w:eastAsia="Times New Roman" w:cs="Times New Roman"/>
          <w:bCs/>
          <w:iCs/>
          <w:sz w:val="21"/>
          <w:szCs w:val="21"/>
          <w:lang w:eastAsia="en-AU"/>
        </w:rPr>
        <w:t>Note:</w:t>
      </w:r>
      <w:r w:rsidRPr="006D4ECB">
        <w:rPr>
          <w:rFonts w:eastAsia="Times New Roman" w:cs="Times New Roman"/>
          <w:bCs/>
          <w:iCs/>
          <w:sz w:val="21"/>
          <w:szCs w:val="21"/>
          <w:lang w:eastAsia="en-AU"/>
        </w:rPr>
        <w:tab/>
        <w:t xml:space="preserve">The following terms are defined in </w:t>
      </w:r>
      <w:r w:rsidR="003C784B" w:rsidRPr="006D4ECB">
        <w:rPr>
          <w:rFonts w:eastAsia="Times New Roman" w:cs="Times New Roman"/>
          <w:bCs/>
          <w:iCs/>
          <w:sz w:val="21"/>
          <w:szCs w:val="21"/>
          <w:lang w:eastAsia="en-AU"/>
        </w:rPr>
        <w:t>subsection 3</w:t>
      </w:r>
      <w:r w:rsidRPr="006D4ECB">
        <w:rPr>
          <w:rFonts w:eastAsia="Times New Roman" w:cs="Times New Roman"/>
          <w:bCs/>
          <w:iCs/>
          <w:sz w:val="21"/>
          <w:szCs w:val="21"/>
          <w:lang w:eastAsia="en-AU"/>
        </w:rPr>
        <w:t>(1) of the Act:</w:t>
      </w:r>
    </w:p>
    <w:p w14:paraId="61ACE196" w14:textId="30B212F2" w:rsidR="00393E66" w:rsidRPr="006D4ECB" w:rsidRDefault="00ED4750" w:rsidP="00DA10A1">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6D4ECB">
        <w:rPr>
          <w:rFonts w:ascii="Symbol" w:eastAsia="Times New Roman" w:hAnsi="Symbol" w:cs="Times New Roman"/>
          <w:bCs/>
          <w:iCs/>
          <w:sz w:val="21"/>
          <w:szCs w:val="21"/>
          <w:lang w:eastAsia="en-AU"/>
        </w:rPr>
        <w:t></w:t>
      </w:r>
      <w:r w:rsidRPr="006D4ECB">
        <w:rPr>
          <w:rFonts w:ascii="Symbol" w:eastAsia="Times New Roman" w:hAnsi="Symbol" w:cs="Times New Roman"/>
          <w:bCs/>
          <w:iCs/>
          <w:sz w:val="21"/>
          <w:szCs w:val="21"/>
          <w:lang w:eastAsia="en-AU"/>
        </w:rPr>
        <w:tab/>
      </w:r>
      <w:r w:rsidR="00393E66" w:rsidRPr="006D4ECB">
        <w:rPr>
          <w:rFonts w:eastAsia="Times New Roman" w:cs="Times New Roman"/>
          <w:bCs/>
          <w:iCs/>
          <w:sz w:val="21"/>
          <w:szCs w:val="21"/>
          <w:lang w:eastAsia="en-AU"/>
        </w:rPr>
        <w:t>clinically relevant service</w:t>
      </w:r>
      <w:r w:rsidR="0023504D" w:rsidRPr="006D4ECB">
        <w:rPr>
          <w:rFonts w:eastAsia="Times New Roman" w:cs="Times New Roman"/>
          <w:bCs/>
          <w:iCs/>
          <w:sz w:val="21"/>
          <w:szCs w:val="21"/>
          <w:lang w:eastAsia="en-AU"/>
        </w:rPr>
        <w:t>;</w:t>
      </w:r>
    </w:p>
    <w:p w14:paraId="4057293C" w14:textId="30AB24DE" w:rsidR="00393E66" w:rsidRPr="006D4ECB" w:rsidRDefault="00ED4750" w:rsidP="00DA10A1">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6D4ECB">
        <w:rPr>
          <w:rFonts w:ascii="Symbol" w:eastAsia="Times New Roman" w:hAnsi="Symbol" w:cs="Times New Roman"/>
          <w:bCs/>
          <w:iCs/>
          <w:sz w:val="21"/>
          <w:szCs w:val="21"/>
          <w:lang w:eastAsia="en-AU"/>
        </w:rPr>
        <w:t></w:t>
      </w:r>
      <w:r w:rsidRPr="006D4ECB">
        <w:rPr>
          <w:rFonts w:ascii="Symbol" w:eastAsia="Times New Roman" w:hAnsi="Symbol" w:cs="Times New Roman"/>
          <w:bCs/>
          <w:iCs/>
          <w:sz w:val="21"/>
          <w:szCs w:val="21"/>
          <w:lang w:eastAsia="en-AU"/>
        </w:rPr>
        <w:tab/>
      </w:r>
      <w:r w:rsidR="00393E66" w:rsidRPr="006D4ECB">
        <w:rPr>
          <w:rFonts w:eastAsia="Times New Roman" w:cs="Times New Roman"/>
          <w:bCs/>
          <w:iCs/>
          <w:sz w:val="21"/>
          <w:szCs w:val="21"/>
          <w:lang w:eastAsia="en-AU"/>
        </w:rPr>
        <w:t>general medical services table</w:t>
      </w:r>
      <w:r w:rsidR="0023504D" w:rsidRPr="006D4ECB">
        <w:rPr>
          <w:rFonts w:eastAsia="Times New Roman" w:cs="Times New Roman"/>
          <w:bCs/>
          <w:iCs/>
          <w:sz w:val="21"/>
          <w:szCs w:val="21"/>
          <w:lang w:eastAsia="en-AU"/>
        </w:rPr>
        <w:t>;</w:t>
      </w:r>
    </w:p>
    <w:p w14:paraId="6AD5B24B" w14:textId="324C3572" w:rsidR="00393E66" w:rsidRPr="006D4ECB" w:rsidRDefault="00ED4750" w:rsidP="00DA10A1">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6D4ECB">
        <w:rPr>
          <w:rFonts w:ascii="Symbol" w:eastAsia="Times New Roman" w:hAnsi="Symbol" w:cs="Times New Roman"/>
          <w:bCs/>
          <w:iCs/>
          <w:sz w:val="21"/>
          <w:szCs w:val="21"/>
          <w:lang w:eastAsia="en-AU"/>
        </w:rPr>
        <w:t></w:t>
      </w:r>
      <w:r w:rsidRPr="006D4ECB">
        <w:rPr>
          <w:rFonts w:ascii="Symbol" w:eastAsia="Times New Roman" w:hAnsi="Symbol" w:cs="Times New Roman"/>
          <w:bCs/>
          <w:iCs/>
          <w:sz w:val="21"/>
          <w:szCs w:val="21"/>
          <w:lang w:eastAsia="en-AU"/>
        </w:rPr>
        <w:tab/>
      </w:r>
      <w:r w:rsidR="00393E66" w:rsidRPr="006D4ECB">
        <w:rPr>
          <w:rFonts w:eastAsia="Times New Roman" w:cs="Times New Roman"/>
          <w:bCs/>
          <w:iCs/>
          <w:sz w:val="21"/>
          <w:szCs w:val="21"/>
          <w:lang w:eastAsia="en-AU"/>
        </w:rPr>
        <w:t>item</w:t>
      </w:r>
      <w:r w:rsidR="0023504D" w:rsidRPr="006D4ECB">
        <w:rPr>
          <w:rFonts w:eastAsia="Times New Roman" w:cs="Times New Roman"/>
          <w:bCs/>
          <w:iCs/>
          <w:sz w:val="21"/>
          <w:szCs w:val="21"/>
          <w:lang w:eastAsia="en-AU"/>
        </w:rPr>
        <w:t>;</w:t>
      </w:r>
    </w:p>
    <w:p w14:paraId="2325DCBC" w14:textId="4DE70233" w:rsidR="00393E66" w:rsidRPr="006D4ECB" w:rsidRDefault="00ED4750" w:rsidP="00DA10A1">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6D4ECB">
        <w:rPr>
          <w:rFonts w:ascii="Symbol" w:eastAsia="Times New Roman" w:hAnsi="Symbol" w:cs="Times New Roman"/>
          <w:bCs/>
          <w:iCs/>
          <w:sz w:val="21"/>
          <w:szCs w:val="21"/>
          <w:lang w:eastAsia="en-AU"/>
        </w:rPr>
        <w:t></w:t>
      </w:r>
      <w:r w:rsidRPr="006D4ECB">
        <w:rPr>
          <w:rFonts w:ascii="Symbol" w:eastAsia="Times New Roman" w:hAnsi="Symbol" w:cs="Times New Roman"/>
          <w:bCs/>
          <w:iCs/>
          <w:sz w:val="21"/>
          <w:szCs w:val="21"/>
          <w:lang w:eastAsia="en-AU"/>
        </w:rPr>
        <w:tab/>
      </w:r>
      <w:r w:rsidR="00393E66" w:rsidRPr="006D4ECB">
        <w:rPr>
          <w:rFonts w:eastAsia="Times New Roman" w:cs="Times New Roman"/>
          <w:bCs/>
          <w:iCs/>
          <w:sz w:val="21"/>
          <w:szCs w:val="21"/>
          <w:lang w:eastAsia="en-AU"/>
        </w:rPr>
        <w:t>professional service</w:t>
      </w:r>
      <w:r w:rsidR="0023504D" w:rsidRPr="006D4ECB">
        <w:rPr>
          <w:rFonts w:eastAsia="Times New Roman" w:cs="Times New Roman"/>
          <w:bCs/>
          <w:iCs/>
          <w:sz w:val="21"/>
          <w:szCs w:val="21"/>
          <w:lang w:eastAsia="en-AU"/>
        </w:rPr>
        <w:t>.</w:t>
      </w:r>
    </w:p>
    <w:p w14:paraId="7E91EAF0" w14:textId="42171136" w:rsidR="00393E66" w:rsidRPr="006D4ECB" w:rsidRDefault="00393E66" w:rsidP="00393E66">
      <w:pPr>
        <w:shd w:val="clear" w:color="auto" w:fill="FFFFFF"/>
        <w:spacing w:before="180"/>
        <w:ind w:left="795" w:hanging="510"/>
        <w:rPr>
          <w:rFonts w:eastAsia="Times New Roman" w:cs="Times New Roman"/>
          <w:sz w:val="24"/>
          <w:szCs w:val="24"/>
          <w:lang w:eastAsia="en-AU"/>
        </w:rPr>
      </w:pPr>
      <w:r w:rsidRPr="006D4ECB">
        <w:rPr>
          <w:rFonts w:eastAsia="Times New Roman" w:cs="Times New Roman"/>
          <w:sz w:val="24"/>
          <w:szCs w:val="24"/>
          <w:lang w:eastAsia="en-AU"/>
        </w:rPr>
        <w:t>(2)</w:t>
      </w:r>
      <w:r w:rsidRPr="006D4ECB">
        <w:rPr>
          <w:rFonts w:eastAsia="Times New Roman" w:cs="Times New Roman"/>
          <w:sz w:val="24"/>
          <w:szCs w:val="24"/>
          <w:lang w:eastAsia="en-AU"/>
        </w:rPr>
        <w:tab/>
        <w:t xml:space="preserve">Unless the contrary intention appears, a reference in this </w:t>
      </w:r>
      <w:r w:rsidR="003D1E02" w:rsidRPr="006D4ECB">
        <w:rPr>
          <w:rFonts w:eastAsia="Times New Roman" w:cs="Times New Roman"/>
          <w:sz w:val="24"/>
          <w:szCs w:val="24"/>
          <w:lang w:eastAsia="en-AU"/>
        </w:rPr>
        <w:t xml:space="preserve">instrument </w:t>
      </w:r>
      <w:r w:rsidRPr="006D4ECB">
        <w:rPr>
          <w:rFonts w:eastAsia="Times New Roman" w:cs="Times New Roman"/>
          <w:sz w:val="24"/>
          <w:szCs w:val="24"/>
          <w:lang w:eastAsia="en-AU"/>
        </w:rPr>
        <w:t>to a provision of the Act or the </w:t>
      </w:r>
      <w:r w:rsidRPr="006D4ECB">
        <w:rPr>
          <w:rFonts w:eastAsia="Times New Roman" w:cs="Times New Roman"/>
          <w:i/>
          <w:iCs/>
          <w:sz w:val="24"/>
          <w:szCs w:val="24"/>
          <w:lang w:eastAsia="en-AU"/>
        </w:rPr>
        <w:t>National Health Act 1953</w:t>
      </w:r>
      <w:r w:rsidRPr="006D4ECB">
        <w:rPr>
          <w:rFonts w:eastAsia="Times New Roman" w:cs="Times New Roman"/>
          <w:sz w:val="24"/>
          <w:szCs w:val="24"/>
          <w:lang w:eastAsia="en-AU"/>
        </w:rPr>
        <w:t> or regulations made under the Act or under the </w:t>
      </w:r>
      <w:r w:rsidRPr="006D4ECB">
        <w:rPr>
          <w:rFonts w:eastAsia="Times New Roman" w:cs="Times New Roman"/>
          <w:i/>
          <w:iCs/>
          <w:sz w:val="24"/>
          <w:szCs w:val="24"/>
          <w:lang w:eastAsia="en-AU"/>
        </w:rPr>
        <w:t>National Health Act 1953</w:t>
      </w:r>
      <w:r w:rsidRPr="006D4ECB">
        <w:rPr>
          <w:rFonts w:eastAsia="Times New Roman" w:cs="Times New Roman"/>
          <w:sz w:val="24"/>
          <w:szCs w:val="24"/>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
    <w:p w14:paraId="5E16854A" w14:textId="77777777" w:rsidR="005E15E6" w:rsidRPr="006D4ECB" w:rsidRDefault="005E15E6" w:rsidP="00393E66">
      <w:pPr>
        <w:shd w:val="clear" w:color="auto" w:fill="FFFFFF"/>
        <w:spacing w:before="180"/>
        <w:ind w:left="795" w:hanging="510"/>
        <w:rPr>
          <w:rFonts w:eastAsia="Times New Roman" w:cs="Times New Roman"/>
          <w:sz w:val="24"/>
          <w:szCs w:val="24"/>
          <w:lang w:eastAsia="en-AU"/>
        </w:rPr>
      </w:pPr>
    </w:p>
    <w:p w14:paraId="11880DC3" w14:textId="345F4E12" w:rsidR="00393E66" w:rsidRPr="006D4ECB" w:rsidRDefault="00393E66" w:rsidP="005E15E6">
      <w:pPr>
        <w:pStyle w:val="ActHead5"/>
        <w:spacing w:before="0"/>
      </w:pPr>
      <w:bookmarkStart w:id="5" w:name="_Toc171697424"/>
      <w:r w:rsidRPr="006D4ECB">
        <w:rPr>
          <w:rStyle w:val="CharSectno"/>
        </w:rPr>
        <w:lastRenderedPageBreak/>
        <w:t>5</w:t>
      </w:r>
      <w:r w:rsidR="00BC3357" w:rsidRPr="006D4ECB">
        <w:rPr>
          <w:rStyle w:val="CharSectno"/>
        </w:rPr>
        <w:t>.</w:t>
      </w:r>
      <w:r w:rsidRPr="006D4ECB">
        <w:t xml:space="preserve"> </w:t>
      </w:r>
      <w:r w:rsidR="00234E26" w:rsidRPr="006D4ECB">
        <w:t xml:space="preserve"> </w:t>
      </w:r>
      <w:r w:rsidRPr="006D4ECB">
        <w:t>Treatment of relevant services</w:t>
      </w:r>
      <w:bookmarkEnd w:id="5"/>
    </w:p>
    <w:p w14:paraId="3A7C4E02" w14:textId="77777777" w:rsidR="005E15E6" w:rsidRPr="006D4ECB" w:rsidRDefault="005E15E6" w:rsidP="005E15E6">
      <w:pPr>
        <w:shd w:val="clear" w:color="auto" w:fill="FFFFFF"/>
        <w:ind w:left="851" w:hanging="567"/>
        <w:jc w:val="both"/>
        <w:rPr>
          <w:rFonts w:eastAsia="Times New Roman" w:cs="Times New Roman"/>
          <w:sz w:val="24"/>
          <w:szCs w:val="24"/>
          <w:lang w:eastAsia="en-AU"/>
        </w:rPr>
      </w:pPr>
    </w:p>
    <w:p w14:paraId="2C54675E" w14:textId="37A91F0F" w:rsidR="00393E66" w:rsidRPr="006D4ECB" w:rsidRDefault="00393E66" w:rsidP="006F0C77">
      <w:pPr>
        <w:shd w:val="clear" w:color="auto" w:fill="FFFFFF"/>
        <w:ind w:left="851"/>
        <w:jc w:val="both"/>
        <w:rPr>
          <w:rFonts w:eastAsia="Times New Roman" w:cs="Times New Roman"/>
          <w:sz w:val="24"/>
          <w:szCs w:val="24"/>
          <w:lang w:eastAsia="en-AU"/>
        </w:rPr>
      </w:pPr>
      <w:r w:rsidRPr="006D4ECB">
        <w:rPr>
          <w:rFonts w:eastAsia="Times New Roman" w:cs="Times New Roman"/>
          <w:sz w:val="24"/>
          <w:szCs w:val="24"/>
          <w:lang w:eastAsia="en-AU"/>
        </w:rPr>
        <w:t xml:space="preserve">For </w:t>
      </w:r>
      <w:r w:rsidR="003C784B" w:rsidRPr="006D4ECB">
        <w:rPr>
          <w:rFonts w:eastAsia="Times New Roman" w:cs="Times New Roman"/>
          <w:sz w:val="24"/>
          <w:szCs w:val="24"/>
          <w:lang w:eastAsia="en-AU"/>
        </w:rPr>
        <w:t>subsection 3</w:t>
      </w:r>
      <w:r w:rsidRPr="006D4ECB">
        <w:rPr>
          <w:rFonts w:eastAsia="Times New Roman" w:cs="Times New Roman"/>
          <w:sz w:val="24"/>
          <w:szCs w:val="24"/>
          <w:lang w:eastAsia="en-AU"/>
        </w:rPr>
        <w:t>C(1) of the Act</w:t>
      </w:r>
      <w:r w:rsidR="0023504D" w:rsidRPr="006D4ECB">
        <w:rPr>
          <w:rFonts w:eastAsia="Times New Roman" w:cs="Times New Roman"/>
          <w:sz w:val="24"/>
          <w:szCs w:val="24"/>
          <w:lang w:eastAsia="en-AU"/>
        </w:rPr>
        <w:t>,</w:t>
      </w:r>
      <w:r w:rsidRPr="006D4ECB">
        <w:rPr>
          <w:rFonts w:eastAsia="Times New Roman" w:cs="Times New Roman"/>
          <w:sz w:val="24"/>
          <w:szCs w:val="24"/>
          <w:lang w:eastAsia="en-AU"/>
        </w:rPr>
        <w:t xml:space="preserve"> a relevant service, provided in accordance with this </w:t>
      </w:r>
      <w:r w:rsidR="005E15E6" w:rsidRPr="006D4ECB">
        <w:rPr>
          <w:rFonts w:eastAsia="Times New Roman" w:cs="Times New Roman"/>
          <w:sz w:val="24"/>
          <w:szCs w:val="24"/>
          <w:lang w:eastAsia="en-AU"/>
        </w:rPr>
        <w:t>instrument</w:t>
      </w:r>
      <w:r w:rsidRPr="006D4ECB">
        <w:rPr>
          <w:rFonts w:eastAsia="Times New Roman" w:cs="Times New Roman"/>
          <w:sz w:val="24"/>
          <w:szCs w:val="24"/>
          <w:lang w:eastAsia="en-AU"/>
        </w:rPr>
        <w:t xml:space="preserve"> and as a clinically relevant service, is to be treated, for the relevant provisions, as if:</w:t>
      </w:r>
    </w:p>
    <w:p w14:paraId="3D0E3E71" w14:textId="07761633" w:rsidR="00393E66" w:rsidRPr="006D4ECB" w:rsidRDefault="0049650F" w:rsidP="0049650F">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6D4ECB">
        <w:rPr>
          <w:rFonts w:eastAsia="Times New Roman" w:cs="Times New Roman"/>
          <w:sz w:val="24"/>
          <w:szCs w:val="24"/>
          <w:lang w:eastAsia="en-AU"/>
        </w:rPr>
        <w:t>(a)</w:t>
      </w:r>
      <w:r w:rsidRPr="006D4ECB">
        <w:rPr>
          <w:rFonts w:eastAsia="Times New Roman" w:cs="Times New Roman"/>
          <w:sz w:val="24"/>
          <w:szCs w:val="24"/>
          <w:lang w:eastAsia="en-AU"/>
        </w:rPr>
        <w:tab/>
      </w:r>
      <w:r w:rsidR="00393E66" w:rsidRPr="006D4ECB">
        <w:rPr>
          <w:rFonts w:eastAsia="Times New Roman" w:cs="Times New Roman"/>
          <w:sz w:val="24"/>
          <w:szCs w:val="24"/>
          <w:lang w:eastAsia="en-AU"/>
        </w:rPr>
        <w:t>it were both a professional service and a medical service; and</w:t>
      </w:r>
    </w:p>
    <w:p w14:paraId="667E3EDA" w14:textId="7CACAD02" w:rsidR="00393E66" w:rsidRPr="006D4ECB" w:rsidRDefault="0049650F" w:rsidP="0049650F">
      <w:pPr>
        <w:shd w:val="clear" w:color="auto" w:fill="FFFFFF"/>
        <w:tabs>
          <w:tab w:val="left" w:pos="1821"/>
        </w:tabs>
        <w:autoSpaceDE w:val="0"/>
        <w:autoSpaceDN w:val="0"/>
        <w:spacing w:before="120" w:line="240" w:lineRule="auto"/>
        <w:ind w:left="1821" w:hanging="851"/>
        <w:rPr>
          <w:rFonts w:eastAsia="Times New Roman" w:cs="Times New Roman"/>
          <w:sz w:val="24"/>
          <w:szCs w:val="24"/>
          <w:lang w:eastAsia="en-AU"/>
        </w:rPr>
      </w:pPr>
      <w:r w:rsidRPr="006D4ECB">
        <w:rPr>
          <w:rFonts w:eastAsia="Times New Roman" w:cs="Times New Roman"/>
          <w:sz w:val="24"/>
          <w:szCs w:val="24"/>
          <w:lang w:eastAsia="en-AU"/>
        </w:rPr>
        <w:t>(b)</w:t>
      </w:r>
      <w:r w:rsidRPr="006D4ECB">
        <w:rPr>
          <w:rFonts w:eastAsia="Times New Roman" w:cs="Times New Roman"/>
          <w:sz w:val="24"/>
          <w:szCs w:val="24"/>
          <w:lang w:eastAsia="en-AU"/>
        </w:rPr>
        <w:tab/>
      </w:r>
      <w:r w:rsidR="00393E66" w:rsidRPr="006D4ECB">
        <w:rPr>
          <w:rFonts w:eastAsia="Times New Roman" w:cs="Times New Roman"/>
          <w:sz w:val="24"/>
          <w:szCs w:val="24"/>
          <w:lang w:eastAsia="en-AU"/>
        </w:rPr>
        <w:t>there were an item in the general medical services table that:</w:t>
      </w:r>
    </w:p>
    <w:p w14:paraId="143E2E2E" w14:textId="08250E64" w:rsidR="00393E66" w:rsidRPr="006D4ECB" w:rsidRDefault="0049650F" w:rsidP="0049650F">
      <w:pPr>
        <w:tabs>
          <w:tab w:val="left" w:pos="2671"/>
        </w:tabs>
        <w:autoSpaceDE w:val="0"/>
        <w:autoSpaceDN w:val="0"/>
        <w:spacing w:before="60" w:line="260" w:lineRule="exact"/>
        <w:ind w:left="2160" w:hanging="459"/>
        <w:jc w:val="both"/>
        <w:rPr>
          <w:rFonts w:eastAsia="Times New Roman" w:cs="Times New Roman"/>
          <w:sz w:val="24"/>
          <w:szCs w:val="24"/>
          <w:lang w:eastAsia="en-AU"/>
        </w:rPr>
      </w:pPr>
      <w:r w:rsidRPr="006D4ECB">
        <w:rPr>
          <w:rFonts w:eastAsia="Times New Roman" w:cs="Times New Roman"/>
          <w:sz w:val="24"/>
          <w:szCs w:val="24"/>
          <w:lang w:eastAsia="en-AU"/>
        </w:rPr>
        <w:t>i.</w:t>
      </w:r>
      <w:r w:rsidRPr="006D4ECB">
        <w:rPr>
          <w:rFonts w:eastAsia="Times New Roman" w:cs="Times New Roman"/>
          <w:sz w:val="24"/>
          <w:szCs w:val="24"/>
          <w:lang w:eastAsia="en-AU"/>
        </w:rPr>
        <w:tab/>
      </w:r>
      <w:r w:rsidR="00393E66" w:rsidRPr="006D4ECB">
        <w:rPr>
          <w:rFonts w:eastAsia="Times New Roman" w:cs="Times New Roman"/>
          <w:sz w:val="24"/>
          <w:szCs w:val="24"/>
          <w:lang w:eastAsia="en-AU"/>
        </w:rPr>
        <w:t>related to the service; and</w:t>
      </w:r>
    </w:p>
    <w:p w14:paraId="534573DE" w14:textId="0E9712AF" w:rsidR="005E15E6" w:rsidRPr="006D4ECB" w:rsidRDefault="0049650F" w:rsidP="00336CC6">
      <w:pPr>
        <w:tabs>
          <w:tab w:val="left" w:pos="1843"/>
        </w:tabs>
        <w:autoSpaceDE w:val="0"/>
        <w:autoSpaceDN w:val="0"/>
        <w:spacing w:before="60" w:line="260" w:lineRule="exact"/>
        <w:ind w:left="2160" w:hanging="459"/>
        <w:jc w:val="both"/>
        <w:rPr>
          <w:rFonts w:eastAsia="Times New Roman" w:cs="Times New Roman"/>
          <w:sz w:val="24"/>
          <w:szCs w:val="24"/>
          <w:lang w:eastAsia="en-AU"/>
        </w:rPr>
      </w:pPr>
      <w:r w:rsidRPr="006D4ECB">
        <w:rPr>
          <w:rFonts w:eastAsia="Times New Roman" w:cs="Times New Roman"/>
          <w:sz w:val="24"/>
          <w:szCs w:val="24"/>
          <w:lang w:eastAsia="en-AU"/>
        </w:rPr>
        <w:t>ii.</w:t>
      </w:r>
      <w:r w:rsidRPr="006D4ECB">
        <w:rPr>
          <w:rFonts w:eastAsia="Times New Roman" w:cs="Times New Roman"/>
          <w:sz w:val="24"/>
          <w:szCs w:val="24"/>
          <w:lang w:eastAsia="en-AU"/>
        </w:rPr>
        <w:tab/>
      </w:r>
      <w:r w:rsidR="00393E66" w:rsidRPr="006D4ECB">
        <w:rPr>
          <w:rFonts w:eastAsia="Times New Roman" w:cs="Times New Roman"/>
          <w:sz w:val="24"/>
          <w:szCs w:val="24"/>
          <w:lang w:eastAsia="en-AU"/>
        </w:rPr>
        <w:t>specified for the service a fee in relation to each State, being the fee specified in the Schedule in relation to the service.</w:t>
      </w:r>
    </w:p>
    <w:p w14:paraId="722A0448" w14:textId="2AFF8D79" w:rsidR="005E15E6" w:rsidRPr="006D4ECB" w:rsidRDefault="005E15E6" w:rsidP="005E15E6">
      <w:pPr>
        <w:pStyle w:val="ActHead5"/>
      </w:pPr>
      <w:bookmarkStart w:id="6" w:name="_Toc171697425"/>
      <w:r w:rsidRPr="006D4ECB">
        <w:rPr>
          <w:rStyle w:val="CharSectno"/>
        </w:rPr>
        <w:t>6</w:t>
      </w:r>
      <w:r w:rsidR="00BC3357" w:rsidRPr="006D4ECB">
        <w:rPr>
          <w:rStyle w:val="CharSectno"/>
        </w:rPr>
        <w:t>.</w:t>
      </w:r>
      <w:r w:rsidRPr="006D4ECB">
        <w:t xml:space="preserve"> </w:t>
      </w:r>
      <w:r w:rsidR="00234E26" w:rsidRPr="006D4ECB">
        <w:t xml:space="preserve"> </w:t>
      </w:r>
      <w:r w:rsidR="00BC3357" w:rsidRPr="006D4ECB">
        <w:t>Application of provisions of the general medical services table</w:t>
      </w:r>
      <w:bookmarkEnd w:id="6"/>
    </w:p>
    <w:p w14:paraId="31C25DF9" w14:textId="4B14302D" w:rsidR="000F6BD3" w:rsidRPr="006D4ECB" w:rsidRDefault="0049650F" w:rsidP="0049650F">
      <w:pPr>
        <w:pStyle w:val="subsection"/>
        <w:tabs>
          <w:tab w:val="clear" w:pos="1021"/>
        </w:tabs>
        <w:ind w:left="851" w:hanging="567"/>
        <w:rPr>
          <w:kern w:val="28"/>
          <w:sz w:val="24"/>
        </w:rPr>
      </w:pPr>
      <w:r w:rsidRPr="006D4ECB">
        <w:rPr>
          <w:kern w:val="28"/>
          <w:sz w:val="24"/>
        </w:rPr>
        <w:t>(1)</w:t>
      </w:r>
      <w:r w:rsidRPr="006D4ECB">
        <w:rPr>
          <w:kern w:val="28"/>
          <w:sz w:val="24"/>
        </w:rPr>
        <w:tab/>
      </w:r>
      <w:r w:rsidR="003C784B" w:rsidRPr="006D4ECB">
        <w:rPr>
          <w:kern w:val="28"/>
          <w:sz w:val="24"/>
        </w:rPr>
        <w:t>Clause 5</w:t>
      </w:r>
      <w:r w:rsidR="000F6BD3" w:rsidRPr="006D4ECB">
        <w:rPr>
          <w:kern w:val="28"/>
          <w:sz w:val="24"/>
        </w:rPr>
        <w:t xml:space="preserve">.8.1 of the general medical services table shall have effect as if </w:t>
      </w:r>
      <w:r w:rsidR="003C784B" w:rsidRPr="006D4ECB">
        <w:rPr>
          <w:kern w:val="28"/>
          <w:sz w:val="24"/>
        </w:rPr>
        <w:t>item 1</w:t>
      </w:r>
      <w:r w:rsidR="000F6BD3" w:rsidRPr="006D4ECB">
        <w:rPr>
          <w:kern w:val="28"/>
          <w:sz w:val="24"/>
        </w:rPr>
        <w:t>836</w:t>
      </w:r>
      <w:r w:rsidR="00A731DB" w:rsidRPr="006D4ECB">
        <w:rPr>
          <w:kern w:val="28"/>
          <w:sz w:val="24"/>
        </w:rPr>
        <w:t>1</w:t>
      </w:r>
      <w:r w:rsidR="000F6BD3" w:rsidRPr="006D4ECB">
        <w:rPr>
          <w:kern w:val="28"/>
          <w:sz w:val="24"/>
        </w:rPr>
        <w:t xml:space="preserve"> of this Determination was specified in the clause.</w:t>
      </w:r>
    </w:p>
    <w:p w14:paraId="486AAF25" w14:textId="3B6FCCE5" w:rsidR="000F6BD3" w:rsidRPr="006D4ECB" w:rsidRDefault="0049650F" w:rsidP="0049650F">
      <w:pPr>
        <w:pStyle w:val="subsection"/>
        <w:tabs>
          <w:tab w:val="clear" w:pos="1021"/>
        </w:tabs>
        <w:ind w:left="851" w:hanging="567"/>
        <w:rPr>
          <w:kern w:val="28"/>
          <w:sz w:val="24"/>
        </w:rPr>
      </w:pPr>
      <w:r w:rsidRPr="006D4ECB">
        <w:rPr>
          <w:kern w:val="28"/>
          <w:sz w:val="24"/>
        </w:rPr>
        <w:t>(2)</w:t>
      </w:r>
      <w:r w:rsidRPr="006D4ECB">
        <w:rPr>
          <w:kern w:val="28"/>
          <w:sz w:val="24"/>
        </w:rPr>
        <w:tab/>
      </w:r>
      <w:r w:rsidR="003C784B" w:rsidRPr="006D4ECB">
        <w:rPr>
          <w:kern w:val="28"/>
          <w:sz w:val="24"/>
        </w:rPr>
        <w:t>Clause 5</w:t>
      </w:r>
      <w:r w:rsidR="000F6BD3" w:rsidRPr="006D4ECB">
        <w:rPr>
          <w:kern w:val="28"/>
          <w:sz w:val="24"/>
        </w:rPr>
        <w:t xml:space="preserve">.8.2 of the general medical services table shall have effect as if </w:t>
      </w:r>
      <w:r w:rsidR="003C784B" w:rsidRPr="006D4ECB">
        <w:rPr>
          <w:kern w:val="28"/>
          <w:sz w:val="24"/>
        </w:rPr>
        <w:t>item 1</w:t>
      </w:r>
      <w:r w:rsidR="000F6BD3" w:rsidRPr="006D4ECB">
        <w:rPr>
          <w:kern w:val="28"/>
          <w:sz w:val="24"/>
        </w:rPr>
        <w:t>836</w:t>
      </w:r>
      <w:r w:rsidR="00A731DB" w:rsidRPr="006D4ECB">
        <w:rPr>
          <w:kern w:val="28"/>
          <w:sz w:val="24"/>
        </w:rPr>
        <w:t>1</w:t>
      </w:r>
      <w:r w:rsidR="000F6BD3" w:rsidRPr="006D4ECB">
        <w:rPr>
          <w:kern w:val="28"/>
          <w:sz w:val="24"/>
        </w:rPr>
        <w:t xml:space="preserve"> of this Determination was specified in </w:t>
      </w:r>
      <w:r w:rsidR="003C784B" w:rsidRPr="006D4ECB">
        <w:rPr>
          <w:kern w:val="28"/>
          <w:sz w:val="24"/>
        </w:rPr>
        <w:t>subclause 5</w:t>
      </w:r>
      <w:r w:rsidR="000F6BD3" w:rsidRPr="006D4ECB">
        <w:rPr>
          <w:kern w:val="28"/>
          <w:sz w:val="24"/>
        </w:rPr>
        <w:t>.8.2</w:t>
      </w:r>
      <w:r w:rsidR="0077249D" w:rsidRPr="006D4ECB">
        <w:rPr>
          <w:kern w:val="28"/>
          <w:sz w:val="24"/>
        </w:rPr>
        <w:t>(</w:t>
      </w:r>
      <w:r w:rsidR="00A731DB" w:rsidRPr="006D4ECB">
        <w:rPr>
          <w:kern w:val="28"/>
          <w:sz w:val="24"/>
        </w:rPr>
        <w:t>1</w:t>
      </w:r>
      <w:r w:rsidR="0077249D" w:rsidRPr="006D4ECB">
        <w:rPr>
          <w:kern w:val="28"/>
          <w:sz w:val="24"/>
        </w:rPr>
        <w:t>)</w:t>
      </w:r>
      <w:r w:rsidR="000F6BD3" w:rsidRPr="006D4ECB">
        <w:rPr>
          <w:kern w:val="28"/>
          <w:sz w:val="24"/>
        </w:rPr>
        <w:t>.</w:t>
      </w:r>
    </w:p>
    <w:p w14:paraId="4DEF6C00" w14:textId="77777777" w:rsidR="005A72CE" w:rsidRPr="006D4ECB" w:rsidRDefault="005A72CE" w:rsidP="0081040A">
      <w:pPr>
        <w:pStyle w:val="ActHead5"/>
        <w:rPr>
          <w:bCs/>
          <w:color w:val="000000"/>
          <w:szCs w:val="24"/>
        </w:rPr>
      </w:pPr>
      <w:bookmarkStart w:id="7" w:name="opcAmSched"/>
      <w:bookmarkStart w:id="8" w:name="opcCurrentFind"/>
      <w:bookmarkStart w:id="9" w:name="_Toc171697426"/>
      <w:r w:rsidRPr="006D4ECB">
        <w:rPr>
          <w:rStyle w:val="CharSectno"/>
        </w:rPr>
        <w:t>7.</w:t>
      </w:r>
      <w:r w:rsidRPr="006D4ECB">
        <w:t xml:space="preserve">  Indexation</w:t>
      </w:r>
      <w:bookmarkEnd w:id="9"/>
    </w:p>
    <w:p w14:paraId="33A9989B" w14:textId="7965AA91" w:rsidR="00185869" w:rsidRPr="006D4ECB" w:rsidRDefault="00185869" w:rsidP="00185869">
      <w:pPr>
        <w:pStyle w:val="subsection"/>
        <w:spacing w:before="120" w:after="120" w:line="260" w:lineRule="atLeast"/>
        <w:ind w:left="803" w:hanging="525"/>
        <w:rPr>
          <w:color w:val="000000"/>
          <w:shd w:val="clear" w:color="auto" w:fill="FFFFFF"/>
        </w:rPr>
      </w:pPr>
      <w:bookmarkStart w:id="10" w:name="_Hlk171418188"/>
      <w:r w:rsidRPr="006D4ECB">
        <w:rPr>
          <w:color w:val="000000"/>
        </w:rPr>
        <w:t>(1)</w:t>
      </w:r>
      <w:r w:rsidRPr="006D4ECB">
        <w:rPr>
          <w:color w:val="000000"/>
        </w:rPr>
        <w:tab/>
      </w:r>
      <w:r w:rsidRPr="006D4ECB">
        <w:rPr>
          <w:color w:val="000000"/>
          <w:szCs w:val="22"/>
          <w:shd w:val="clear" w:color="auto" w:fill="FFFFFF"/>
        </w:rPr>
        <w:t>At the start of 1 July 2024 (the </w:t>
      </w:r>
      <w:r w:rsidRPr="006D4ECB">
        <w:rPr>
          <w:i/>
          <w:iCs/>
          <w:color w:val="000000"/>
          <w:szCs w:val="22"/>
          <w:shd w:val="clear" w:color="auto" w:fill="FFFFFF"/>
        </w:rPr>
        <w:t>indexation time</w:t>
      </w:r>
      <w:r w:rsidRPr="006D4ECB">
        <w:rPr>
          <w:color w:val="000000"/>
          <w:szCs w:val="22"/>
          <w:shd w:val="clear" w:color="auto" w:fill="FFFFFF"/>
        </w:rPr>
        <w:t xml:space="preserve">), each amount covered by subsection (2) is replaced by the amount worked out using the following </w:t>
      </w:r>
      <w:r w:rsidRPr="006D4ECB">
        <w:rPr>
          <w:color w:val="000000"/>
          <w:shd w:val="clear" w:color="auto" w:fill="FFFFFF"/>
        </w:rPr>
        <w:t>formula:</w:t>
      </w:r>
    </w:p>
    <w:p w14:paraId="0C505059" w14:textId="77777777" w:rsidR="00185869" w:rsidRPr="006D4ECB" w:rsidRDefault="00185869" w:rsidP="00185869">
      <w:pPr>
        <w:pStyle w:val="subsection"/>
        <w:spacing w:before="120" w:after="120" w:line="260" w:lineRule="atLeast"/>
        <w:ind w:left="803" w:firstLine="0"/>
        <w:rPr>
          <w:color w:val="000000"/>
          <w:shd w:val="clear" w:color="auto" w:fill="FFFFFF"/>
        </w:rPr>
      </w:pPr>
      <w:r w:rsidRPr="006D4ECB">
        <w:rPr>
          <w:noProof/>
          <w:color w:val="000000"/>
          <w:shd w:val="clear" w:color="auto" w:fill="FFFFFF"/>
        </w:rPr>
        <w:drawing>
          <wp:inline distT="0" distB="0" distL="0" distR="0" wp14:anchorId="76D98E95" wp14:editId="133FF3B4">
            <wp:extent cx="3670388" cy="179700"/>
            <wp:effectExtent l="0" t="0" r="0" b="0"/>
            <wp:docPr id="10" name="Picture 10" descr="Start formula 1.035 times the amount immediately before the indexation ti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rt formula 1.035 times the amount immediately before the indexation time end formula"/>
                    <pic:cNvPicPr/>
                  </pic:nvPicPr>
                  <pic:blipFill>
                    <a:blip r:embed="rId24"/>
                    <a:stretch>
                      <a:fillRect/>
                    </a:stretch>
                  </pic:blipFill>
                  <pic:spPr>
                    <a:xfrm>
                      <a:off x="0" y="0"/>
                      <a:ext cx="3785888" cy="185355"/>
                    </a:xfrm>
                    <a:prstGeom prst="rect">
                      <a:avLst/>
                    </a:prstGeom>
                  </pic:spPr>
                </pic:pic>
              </a:graphicData>
            </a:graphic>
          </wp:inline>
        </w:drawing>
      </w:r>
    </w:p>
    <w:p w14:paraId="0027183D" w14:textId="77777777" w:rsidR="00185869" w:rsidRPr="006D4ECB" w:rsidRDefault="00185869" w:rsidP="00185869">
      <w:pPr>
        <w:pStyle w:val="subsection"/>
        <w:spacing w:before="120" w:after="120" w:line="260" w:lineRule="atLeast"/>
        <w:ind w:left="1433" w:hanging="630"/>
        <w:rPr>
          <w:color w:val="000000"/>
          <w:sz w:val="18"/>
          <w:szCs w:val="18"/>
          <w:shd w:val="clear" w:color="auto" w:fill="FFFFFF"/>
        </w:rPr>
      </w:pPr>
      <w:r w:rsidRPr="006D4ECB">
        <w:rPr>
          <w:color w:val="000000"/>
          <w:sz w:val="18"/>
          <w:szCs w:val="18"/>
          <w:shd w:val="clear" w:color="auto" w:fill="FFFFFF"/>
        </w:rPr>
        <w:t>Note:</w:t>
      </w:r>
      <w:r w:rsidRPr="006D4ECB">
        <w:rPr>
          <w:color w:val="000000"/>
          <w:sz w:val="18"/>
          <w:szCs w:val="18"/>
          <w:shd w:val="clear" w:color="auto" w:fill="FFFFFF"/>
        </w:rPr>
        <w:tab/>
        <w:t>The indexed fees could in 2024 be viewed on the Department of Health and Aged Care’s MBS Online website (</w:t>
      </w:r>
      <w:r w:rsidRPr="006D4ECB">
        <w:rPr>
          <w:sz w:val="18"/>
          <w:szCs w:val="18"/>
          <w:shd w:val="clear" w:color="auto" w:fill="FFFFFF"/>
        </w:rPr>
        <w:t>http://www.health.gov.au</w:t>
      </w:r>
      <w:r w:rsidRPr="006D4ECB">
        <w:rPr>
          <w:color w:val="000000"/>
          <w:sz w:val="18"/>
          <w:szCs w:val="18"/>
          <w:shd w:val="clear" w:color="auto" w:fill="FFFFFF"/>
        </w:rPr>
        <w:t>).</w:t>
      </w:r>
    </w:p>
    <w:bookmarkEnd w:id="10"/>
    <w:p w14:paraId="7DD4D0AD" w14:textId="499B3F45" w:rsidR="005A72CE" w:rsidRPr="006D4ECB" w:rsidRDefault="0049650F" w:rsidP="008B1808">
      <w:pPr>
        <w:pStyle w:val="subsection"/>
        <w:tabs>
          <w:tab w:val="clear" w:pos="1021"/>
        </w:tabs>
        <w:ind w:left="851" w:hanging="567"/>
        <w:rPr>
          <w:kern w:val="28"/>
          <w:sz w:val="24"/>
        </w:rPr>
      </w:pPr>
      <w:r w:rsidRPr="006D4ECB">
        <w:rPr>
          <w:kern w:val="28"/>
          <w:sz w:val="24"/>
        </w:rPr>
        <w:t>(2)</w:t>
      </w:r>
      <w:r w:rsidRPr="006D4ECB">
        <w:rPr>
          <w:kern w:val="28"/>
          <w:sz w:val="24"/>
        </w:rPr>
        <w:tab/>
      </w:r>
      <w:r w:rsidR="005A72CE" w:rsidRPr="006D4ECB">
        <w:rPr>
          <w:kern w:val="28"/>
          <w:sz w:val="24"/>
        </w:rPr>
        <w:t>The amounts covered by this subsection are the fee for each item in a Schedule of this Determination.</w:t>
      </w:r>
    </w:p>
    <w:p w14:paraId="6856678B" w14:textId="50E5E0F2" w:rsidR="005A72CE" w:rsidRPr="006D4ECB" w:rsidRDefault="0049650F" w:rsidP="008B1808">
      <w:pPr>
        <w:pStyle w:val="subsection"/>
        <w:tabs>
          <w:tab w:val="clear" w:pos="1021"/>
        </w:tabs>
        <w:ind w:left="851" w:hanging="567"/>
        <w:rPr>
          <w:kern w:val="28"/>
          <w:sz w:val="24"/>
        </w:rPr>
      </w:pPr>
      <w:r w:rsidRPr="006D4ECB">
        <w:rPr>
          <w:kern w:val="28"/>
          <w:sz w:val="24"/>
        </w:rPr>
        <w:t>(3)</w:t>
      </w:r>
      <w:r w:rsidRPr="006D4ECB">
        <w:rPr>
          <w:kern w:val="28"/>
          <w:sz w:val="24"/>
        </w:rPr>
        <w:tab/>
      </w:r>
      <w:r w:rsidR="005A72CE" w:rsidRPr="006D4ECB">
        <w:rPr>
          <w:kern w:val="28"/>
          <w:sz w:val="24"/>
        </w:rPr>
        <w:t>An amount worked out under subsection (1) is to be rounded up or down to the nearest 5 cents (rounding down if the amount is an exact multiple of 2.5 cents).</w:t>
      </w:r>
    </w:p>
    <w:p w14:paraId="3E420A62" w14:textId="55F75E58" w:rsidR="0048364F" w:rsidRPr="006D4ECB" w:rsidRDefault="003C784B" w:rsidP="009C5989">
      <w:pPr>
        <w:pStyle w:val="ActHead6"/>
        <w:pageBreakBefore/>
      </w:pPr>
      <w:bookmarkStart w:id="11" w:name="_Toc171697427"/>
      <w:r w:rsidRPr="006D4ECB">
        <w:lastRenderedPageBreak/>
        <w:t>Schedule 1</w:t>
      </w:r>
      <w:r w:rsidR="000F6BD3" w:rsidRPr="006D4ECB">
        <w:t xml:space="preserve"> </w:t>
      </w:r>
      <w:r w:rsidR="0085221B" w:rsidRPr="006D4ECB">
        <w:t>– relevant services</w:t>
      </w:r>
      <w:bookmarkEnd w:id="11"/>
    </w:p>
    <w:p w14:paraId="1C89EE57" w14:textId="77777777" w:rsidR="00E21ED6" w:rsidRPr="006D4ECB" w:rsidRDefault="00E21ED6" w:rsidP="00E21ED6">
      <w:pPr>
        <w:pStyle w:val="ItemHead"/>
      </w:pPr>
      <w:bookmarkStart w:id="12" w:name="CU_5453681"/>
      <w:bookmarkStart w:id="13" w:name="CU_9455510"/>
      <w:bookmarkStart w:id="14" w:name="CU_18457523"/>
      <w:bookmarkStart w:id="15" w:name="CU_10459325"/>
      <w:bookmarkEnd w:id="7"/>
      <w:bookmarkEnd w:id="8"/>
      <w:bookmarkEnd w:id="12"/>
      <w:bookmarkEnd w:id="13"/>
      <w:bookmarkEnd w:id="14"/>
      <w:bookmarkEnd w:id="15"/>
    </w:p>
    <w:tbl>
      <w:tblPr>
        <w:tblW w:w="5000" w:type="pct"/>
        <w:shd w:val="clear" w:color="auto" w:fill="FFFFFF"/>
        <w:tblCellMar>
          <w:left w:w="0" w:type="dxa"/>
          <w:right w:w="0" w:type="dxa"/>
        </w:tblCellMar>
        <w:tblLook w:val="04A0" w:firstRow="1" w:lastRow="0" w:firstColumn="1" w:lastColumn="0" w:noHBand="0" w:noVBand="1"/>
      </w:tblPr>
      <w:tblGrid>
        <w:gridCol w:w="714"/>
        <w:gridCol w:w="6150"/>
        <w:gridCol w:w="1663"/>
      </w:tblGrid>
      <w:tr w:rsidR="002B2F5F" w:rsidRPr="006D4ECB" w14:paraId="179E5A18" w14:textId="77777777" w:rsidTr="00D43C67">
        <w:trPr>
          <w:tblHeader/>
        </w:trPr>
        <w:tc>
          <w:tcPr>
            <w:tcW w:w="5000"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7289480F" w14:textId="77777777" w:rsidR="00E21ED6" w:rsidRPr="006D4ECB" w:rsidRDefault="00E21ED6" w:rsidP="002B2F5F">
            <w:pPr>
              <w:pStyle w:val="TableHeading"/>
              <w:rPr>
                <w:rFonts w:eastAsia="Calibri"/>
              </w:rPr>
            </w:pPr>
            <w:r w:rsidRPr="006D4ECB">
              <w:rPr>
                <w:rFonts w:eastAsia="Calibri"/>
              </w:rPr>
              <w:t>Group T1 – Botulinum toxin</w:t>
            </w:r>
          </w:p>
        </w:tc>
      </w:tr>
      <w:tr w:rsidR="002B2F5F" w:rsidRPr="006D4ECB" w14:paraId="6502D953" w14:textId="77777777" w:rsidTr="00D43C67">
        <w:trPr>
          <w:trHeight w:val="323"/>
          <w:tblHeader/>
        </w:trPr>
        <w:tc>
          <w:tcPr>
            <w:tcW w:w="415"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30F2FAC0" w14:textId="77777777" w:rsidR="00E21ED6" w:rsidRPr="006D4ECB" w:rsidRDefault="00E21ED6" w:rsidP="002B2F5F">
            <w:pPr>
              <w:pStyle w:val="TableHeading"/>
              <w:rPr>
                <w:rFonts w:eastAsia="Calibri"/>
              </w:rPr>
            </w:pPr>
            <w:r w:rsidRPr="006D4ECB">
              <w:rPr>
                <w:rFonts w:eastAsia="Calibri"/>
              </w:rPr>
              <w:t>Item</w:t>
            </w:r>
          </w:p>
        </w:tc>
        <w:tc>
          <w:tcPr>
            <w:tcW w:w="3608"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48A5BC8" w14:textId="77777777" w:rsidR="00E21ED6" w:rsidRPr="006D4ECB" w:rsidRDefault="00E21ED6" w:rsidP="002B2F5F">
            <w:pPr>
              <w:pStyle w:val="TableHeading"/>
              <w:rPr>
                <w:rFonts w:eastAsia="Calibri"/>
              </w:rPr>
            </w:pPr>
            <w:r w:rsidRPr="006D4ECB">
              <w:rPr>
                <w:rFonts w:eastAsia="Calibri"/>
              </w:rPr>
              <w:t>Service</w:t>
            </w:r>
          </w:p>
        </w:tc>
        <w:tc>
          <w:tcPr>
            <w:tcW w:w="977"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AF00528" w14:textId="34636DDB" w:rsidR="00E21ED6" w:rsidRPr="006D4ECB" w:rsidRDefault="00E21ED6" w:rsidP="005A72CE">
            <w:pPr>
              <w:pStyle w:val="TableHeading"/>
              <w:ind w:firstLine="249"/>
              <w:rPr>
                <w:rFonts w:eastAsia="Calibri"/>
              </w:rPr>
            </w:pPr>
            <w:r w:rsidRPr="006D4ECB">
              <w:rPr>
                <w:rFonts w:eastAsia="Calibri"/>
              </w:rPr>
              <w:t xml:space="preserve">   </w:t>
            </w:r>
            <w:r w:rsidR="0071190B" w:rsidRPr="006D4ECB">
              <w:rPr>
                <w:rFonts w:eastAsia="Calibri"/>
              </w:rPr>
              <w:t xml:space="preserve">   </w:t>
            </w:r>
            <w:r w:rsidR="005A72CE" w:rsidRPr="006D4ECB">
              <w:rPr>
                <w:rFonts w:eastAsia="Calibri"/>
              </w:rPr>
              <w:t>F</w:t>
            </w:r>
            <w:r w:rsidRPr="006D4ECB">
              <w:rPr>
                <w:rFonts w:eastAsia="Calibri"/>
              </w:rPr>
              <w:t>ee ($)</w:t>
            </w:r>
          </w:p>
        </w:tc>
      </w:tr>
      <w:tr w:rsidR="002B2F5F" w:rsidRPr="006D4ECB" w14:paraId="7E318924" w14:textId="77777777" w:rsidTr="00D43C67">
        <w:trPr>
          <w:cantSplit/>
          <w:trHeight w:val="1685"/>
        </w:trPr>
        <w:tc>
          <w:tcPr>
            <w:tcW w:w="415"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3958207E" w14:textId="77777777" w:rsidR="00E21ED6" w:rsidRPr="006D4ECB" w:rsidRDefault="00E21ED6" w:rsidP="002B2F5F">
            <w:pPr>
              <w:pStyle w:val="Tabletext"/>
              <w:rPr>
                <w:rFonts w:eastAsia="Calibri"/>
              </w:rPr>
            </w:pPr>
            <w:r w:rsidRPr="006D4ECB">
              <w:rPr>
                <w:rFonts w:eastAsia="Calibri"/>
              </w:rPr>
              <w:t>18361</w:t>
            </w:r>
          </w:p>
        </w:tc>
        <w:tc>
          <w:tcPr>
            <w:tcW w:w="3608"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04E3455D" w14:textId="037C4447" w:rsidR="00E21ED6" w:rsidRPr="006D4ECB" w:rsidRDefault="00E21ED6" w:rsidP="002B2F5F">
            <w:pPr>
              <w:pStyle w:val="Tabletext"/>
            </w:pPr>
            <w:r w:rsidRPr="006D4ECB">
              <w:t>Clostridium Botulinum Type A Toxin</w:t>
            </w:r>
            <w:r w:rsidR="006D4ECB">
              <w:noBreakHyphen/>
            </w:r>
            <w:r w:rsidRPr="006D4ECB">
              <w:t>Haemagglutinin Complex (Dysport) or Botulinum Toxin Type A Purified Neurotoxin Complex (Botox), injection of, for the treatment of moderate to severe upper limb spasticity due to cerebral palsy if:</w:t>
            </w:r>
          </w:p>
          <w:p w14:paraId="1DE8AE1F" w14:textId="77777777" w:rsidR="00E21ED6" w:rsidRPr="006D4ECB" w:rsidRDefault="00E21ED6" w:rsidP="002B2F5F">
            <w:pPr>
              <w:pStyle w:val="Tabletext"/>
            </w:pPr>
            <w:r w:rsidRPr="006D4ECB">
              <w:t>(a) the patient is at least 2 years of age; and</w:t>
            </w:r>
          </w:p>
          <w:p w14:paraId="026C8A9F" w14:textId="77777777" w:rsidR="00E21ED6" w:rsidRPr="006D4ECB" w:rsidRDefault="00E21ED6" w:rsidP="002B2F5F">
            <w:pPr>
              <w:pStyle w:val="Tabletext"/>
            </w:pPr>
            <w:r w:rsidRPr="006D4ECB">
              <w:t>(b) the treatment is for all or any of the muscles subserving one functional activity and supplied by one motor nerve, with a maximum of 4 sets of injections for the patient on any one day (with a maximum of 2 sets of injections for each upper limb), including all injections per set</w:t>
            </w:r>
          </w:p>
          <w:p w14:paraId="190EA173" w14:textId="77777777" w:rsidR="00E21ED6" w:rsidRPr="006D4ECB" w:rsidRDefault="00E21ED6" w:rsidP="002B2F5F">
            <w:pPr>
              <w:pStyle w:val="Tabletext"/>
              <w:rPr>
                <w:iCs/>
              </w:rPr>
            </w:pPr>
            <w:r w:rsidRPr="006D4ECB">
              <w:t>(Anaes.)</w:t>
            </w:r>
          </w:p>
        </w:tc>
        <w:tc>
          <w:tcPr>
            <w:tcW w:w="977" w:type="pct"/>
            <w:tcBorders>
              <w:top w:val="single" w:sz="4" w:space="0" w:color="auto"/>
              <w:left w:val="nil"/>
              <w:bottom w:val="single" w:sz="12" w:space="0" w:color="auto"/>
              <w:right w:val="nil"/>
            </w:tcBorders>
            <w:shd w:val="clear" w:color="auto" w:fill="FFFFFF"/>
            <w:tcMar>
              <w:top w:w="0" w:type="dxa"/>
              <w:left w:w="107" w:type="dxa"/>
              <w:bottom w:w="0" w:type="dxa"/>
              <w:right w:w="107" w:type="dxa"/>
            </w:tcMar>
          </w:tcPr>
          <w:p w14:paraId="61546848" w14:textId="5A2EEFD8" w:rsidR="00E21ED6" w:rsidRPr="006D4ECB" w:rsidRDefault="00845CDB" w:rsidP="002B2F5F">
            <w:pPr>
              <w:pStyle w:val="Tabletext"/>
              <w:spacing w:after="60"/>
              <w:ind w:left="595" w:right="-663"/>
              <w:rPr>
                <w:rFonts w:eastAsia="Calibri"/>
                <w:iCs/>
              </w:rPr>
            </w:pPr>
            <w:r w:rsidRPr="006D4ECB">
              <w:t>129.90</w:t>
            </w:r>
          </w:p>
        </w:tc>
      </w:tr>
    </w:tbl>
    <w:p w14:paraId="16DFB82C" w14:textId="77777777" w:rsidR="0074197C" w:rsidRPr="006D4ECB" w:rsidRDefault="0074197C" w:rsidP="00A731DB">
      <w:pPr>
        <w:pStyle w:val="ActHead7"/>
        <w:ind w:left="0" w:firstLine="0"/>
        <w:sectPr w:rsidR="0074197C" w:rsidRPr="006D4ECB" w:rsidSect="00DD5243">
          <w:headerReference w:type="even" r:id="rId25"/>
          <w:headerReference w:type="default" r:id="rId26"/>
          <w:footerReference w:type="even" r:id="rId27"/>
          <w:footerReference w:type="default" r:id="rId28"/>
          <w:headerReference w:type="first" r:id="rId29"/>
          <w:footerReference w:type="first" r:id="rId30"/>
          <w:pgSz w:w="11907" w:h="16839"/>
          <w:pgMar w:top="2325" w:right="1797" w:bottom="1440" w:left="1797" w:header="720" w:footer="709" w:gutter="0"/>
          <w:pgNumType w:start="1"/>
          <w:cols w:space="708"/>
          <w:docGrid w:linePitch="360"/>
        </w:sectPr>
      </w:pPr>
    </w:p>
    <w:p w14:paraId="37E2C974" w14:textId="77777777" w:rsidR="0074197C" w:rsidRPr="006D4ECB" w:rsidRDefault="0074197C" w:rsidP="00E21ED6">
      <w:pPr>
        <w:pStyle w:val="ENotesHeading1"/>
      </w:pPr>
      <w:bookmarkStart w:id="16" w:name="_Toc171697428"/>
      <w:r w:rsidRPr="006D4ECB">
        <w:lastRenderedPageBreak/>
        <w:t>Endnotes</w:t>
      </w:r>
      <w:bookmarkEnd w:id="16"/>
    </w:p>
    <w:p w14:paraId="1338B623" w14:textId="77777777" w:rsidR="00032850" w:rsidRPr="006D4ECB" w:rsidRDefault="00032850" w:rsidP="0093251F">
      <w:pPr>
        <w:pStyle w:val="ENotesHeading2"/>
        <w:spacing w:line="240" w:lineRule="auto"/>
        <w:outlineLvl w:val="9"/>
      </w:pPr>
      <w:bookmarkStart w:id="17" w:name="_Toc171697429"/>
      <w:r w:rsidRPr="006D4ECB">
        <w:t>Endnote 1—About the endnotes</w:t>
      </w:r>
      <w:bookmarkEnd w:id="17"/>
    </w:p>
    <w:p w14:paraId="01B00E65" w14:textId="77777777" w:rsidR="00032850" w:rsidRPr="006D4ECB" w:rsidRDefault="00032850" w:rsidP="0093251F">
      <w:pPr>
        <w:spacing w:after="120"/>
      </w:pPr>
      <w:r w:rsidRPr="006D4ECB">
        <w:t>The endnotes provide information about this compilation and the compiled law.</w:t>
      </w:r>
    </w:p>
    <w:p w14:paraId="5A24FC93" w14:textId="77777777" w:rsidR="00032850" w:rsidRPr="006D4ECB" w:rsidRDefault="00032850" w:rsidP="0093251F">
      <w:pPr>
        <w:spacing w:after="120"/>
      </w:pPr>
      <w:r w:rsidRPr="006D4ECB">
        <w:t>The following endnotes are included in every compilation:</w:t>
      </w:r>
    </w:p>
    <w:p w14:paraId="57FA82F9" w14:textId="77777777" w:rsidR="00032850" w:rsidRPr="006D4ECB" w:rsidRDefault="00032850" w:rsidP="0093251F">
      <w:r w:rsidRPr="006D4ECB">
        <w:t>Endnote 1—About the endnotes</w:t>
      </w:r>
    </w:p>
    <w:p w14:paraId="407F66B2" w14:textId="77777777" w:rsidR="00032850" w:rsidRPr="006D4ECB" w:rsidRDefault="00032850" w:rsidP="0093251F">
      <w:r w:rsidRPr="006D4ECB">
        <w:t>Endnote 2—Abbreviation key</w:t>
      </w:r>
    </w:p>
    <w:p w14:paraId="72938524" w14:textId="77777777" w:rsidR="00032850" w:rsidRPr="006D4ECB" w:rsidRDefault="00032850" w:rsidP="0093251F">
      <w:r w:rsidRPr="006D4ECB">
        <w:t>Endnote 3—Legislation history</w:t>
      </w:r>
    </w:p>
    <w:p w14:paraId="2067A50D" w14:textId="77777777" w:rsidR="00032850" w:rsidRPr="006D4ECB" w:rsidRDefault="00032850" w:rsidP="0093251F">
      <w:pPr>
        <w:spacing w:after="120"/>
      </w:pPr>
      <w:r w:rsidRPr="006D4ECB">
        <w:t>Endnote 4—Amendment history</w:t>
      </w:r>
    </w:p>
    <w:p w14:paraId="433397A6" w14:textId="77777777" w:rsidR="00032850" w:rsidRPr="006D4ECB" w:rsidRDefault="00032850" w:rsidP="0093251F">
      <w:r w:rsidRPr="006D4ECB">
        <w:rPr>
          <w:b/>
        </w:rPr>
        <w:t>Abbreviation key—Endnote 2</w:t>
      </w:r>
    </w:p>
    <w:p w14:paraId="2D4D906D" w14:textId="77777777" w:rsidR="00032850" w:rsidRPr="006D4ECB" w:rsidRDefault="00032850" w:rsidP="0093251F">
      <w:pPr>
        <w:spacing w:after="120"/>
      </w:pPr>
      <w:r w:rsidRPr="006D4ECB">
        <w:t>The abbreviation key sets out abbreviations that may be used in the endnotes.</w:t>
      </w:r>
    </w:p>
    <w:p w14:paraId="13AA6644" w14:textId="77777777" w:rsidR="00032850" w:rsidRPr="006D4ECB" w:rsidRDefault="00032850" w:rsidP="0093251F">
      <w:pPr>
        <w:rPr>
          <w:b/>
        </w:rPr>
      </w:pPr>
      <w:r w:rsidRPr="006D4ECB">
        <w:rPr>
          <w:b/>
        </w:rPr>
        <w:t>Legislation history and amendment history—Endnotes 3 and 4</w:t>
      </w:r>
    </w:p>
    <w:p w14:paraId="0B21E8D1" w14:textId="77777777" w:rsidR="00032850" w:rsidRPr="006D4ECB" w:rsidRDefault="00032850" w:rsidP="0093251F">
      <w:pPr>
        <w:spacing w:after="120"/>
      </w:pPr>
      <w:r w:rsidRPr="006D4ECB">
        <w:t>Amending laws are annotated in the legislation history and amendment history.</w:t>
      </w:r>
    </w:p>
    <w:p w14:paraId="2EED508D" w14:textId="77777777" w:rsidR="00032850" w:rsidRPr="006D4ECB" w:rsidRDefault="00032850" w:rsidP="0093251F">
      <w:pPr>
        <w:spacing w:after="120"/>
      </w:pPr>
      <w:r w:rsidRPr="006D4EC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137F4A8" w14:textId="77777777" w:rsidR="00032850" w:rsidRPr="006D4ECB" w:rsidRDefault="00032850" w:rsidP="0093251F">
      <w:pPr>
        <w:spacing w:after="120"/>
      </w:pPr>
      <w:r w:rsidRPr="006D4ECB">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3AB1BD27" w14:textId="77777777" w:rsidR="00032850" w:rsidRPr="006D4ECB" w:rsidRDefault="00032850" w:rsidP="0093251F">
      <w:pPr>
        <w:rPr>
          <w:b/>
        </w:rPr>
      </w:pPr>
      <w:r w:rsidRPr="006D4ECB">
        <w:rPr>
          <w:b/>
        </w:rPr>
        <w:t>Editorial changes</w:t>
      </w:r>
    </w:p>
    <w:p w14:paraId="4FB25F21" w14:textId="77777777" w:rsidR="00032850" w:rsidRPr="006D4ECB" w:rsidRDefault="00032850" w:rsidP="0093251F">
      <w:pPr>
        <w:spacing w:after="120"/>
      </w:pPr>
      <w:r w:rsidRPr="006D4ECB">
        <w:t xml:space="preserve">The </w:t>
      </w:r>
      <w:r w:rsidRPr="006D4ECB">
        <w:rPr>
          <w:i/>
        </w:rPr>
        <w:t>Legislation Act 2003</w:t>
      </w:r>
      <w:r w:rsidRPr="006D4EC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8F8464A" w14:textId="77777777" w:rsidR="00032850" w:rsidRPr="006D4ECB" w:rsidRDefault="00032850" w:rsidP="0093251F">
      <w:pPr>
        <w:spacing w:after="120"/>
      </w:pPr>
      <w:r w:rsidRPr="006D4ECB">
        <w:t>If the compilation includes editorial changes, the endnotes include a brief outline of the changes in general terms. Full details of any changes can be obtained from the Office of Parliamentary Counsel.</w:t>
      </w:r>
    </w:p>
    <w:p w14:paraId="37AD3B6E" w14:textId="77777777" w:rsidR="00032850" w:rsidRPr="006D4ECB" w:rsidRDefault="00032850" w:rsidP="0093251F">
      <w:pPr>
        <w:keepNext/>
      </w:pPr>
      <w:r w:rsidRPr="006D4ECB">
        <w:rPr>
          <w:b/>
        </w:rPr>
        <w:t>Misdescribed amendments</w:t>
      </w:r>
    </w:p>
    <w:p w14:paraId="0BCDCDCB" w14:textId="77777777" w:rsidR="00032850" w:rsidRPr="006D4ECB" w:rsidRDefault="00032850" w:rsidP="0093251F">
      <w:pPr>
        <w:spacing w:after="120"/>
      </w:pPr>
      <w:r w:rsidRPr="006D4ECB">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6D4ECB">
        <w:rPr>
          <w:i/>
        </w:rPr>
        <w:t>Legislation Act 2003</w:t>
      </w:r>
      <w:r w:rsidRPr="006D4ECB">
        <w:t>.</w:t>
      </w:r>
    </w:p>
    <w:p w14:paraId="715CAE9F" w14:textId="77777777" w:rsidR="00032850" w:rsidRPr="006D4ECB" w:rsidRDefault="00032850" w:rsidP="0093251F">
      <w:pPr>
        <w:spacing w:before="120" w:after="240"/>
      </w:pPr>
      <w:r w:rsidRPr="006D4ECB">
        <w:t>If a misdescribed amendment cannot be given effect as intended, the amendment is not incorporated and “(md not incorp)” is added to the amendment history.</w:t>
      </w:r>
    </w:p>
    <w:p w14:paraId="1960B296" w14:textId="77777777" w:rsidR="0074197C" w:rsidRPr="006D4ECB" w:rsidRDefault="0074197C" w:rsidP="00E21ED6">
      <w:pPr>
        <w:pStyle w:val="ENotesHeading2"/>
        <w:pageBreakBefore/>
        <w:spacing w:after="240"/>
        <w:outlineLvl w:val="9"/>
      </w:pPr>
      <w:bookmarkStart w:id="18" w:name="_Toc171697430"/>
      <w:r w:rsidRPr="006D4ECB">
        <w:lastRenderedPageBreak/>
        <w:t>Endnote 2—Abbreviation key</w:t>
      </w:r>
      <w:bookmarkEnd w:id="18"/>
    </w:p>
    <w:tbl>
      <w:tblPr>
        <w:tblW w:w="5000" w:type="pct"/>
        <w:tblLook w:val="0000" w:firstRow="0" w:lastRow="0" w:firstColumn="0" w:lastColumn="0" w:noHBand="0" w:noVBand="0"/>
      </w:tblPr>
      <w:tblGrid>
        <w:gridCol w:w="4570"/>
        <w:gridCol w:w="3959"/>
      </w:tblGrid>
      <w:tr w:rsidR="002B2F5F" w:rsidRPr="006D4ECB" w14:paraId="6D616519" w14:textId="77777777" w:rsidTr="00D43C67">
        <w:tc>
          <w:tcPr>
            <w:tcW w:w="2679" w:type="pct"/>
            <w:shd w:val="clear" w:color="auto" w:fill="auto"/>
          </w:tcPr>
          <w:p w14:paraId="2DAFE3F5" w14:textId="77777777" w:rsidR="0074197C" w:rsidRPr="006D4ECB" w:rsidRDefault="0074197C" w:rsidP="00E21ED6">
            <w:pPr>
              <w:spacing w:before="60"/>
              <w:ind w:left="34"/>
              <w:rPr>
                <w:sz w:val="20"/>
              </w:rPr>
            </w:pPr>
            <w:r w:rsidRPr="006D4ECB">
              <w:rPr>
                <w:sz w:val="20"/>
              </w:rPr>
              <w:t>ad = added or inserted</w:t>
            </w:r>
          </w:p>
        </w:tc>
        <w:tc>
          <w:tcPr>
            <w:tcW w:w="2321" w:type="pct"/>
            <w:shd w:val="clear" w:color="auto" w:fill="auto"/>
          </w:tcPr>
          <w:p w14:paraId="4FC90213" w14:textId="77777777" w:rsidR="0074197C" w:rsidRPr="006D4ECB" w:rsidRDefault="0074197C" w:rsidP="00E21ED6">
            <w:pPr>
              <w:spacing w:before="60"/>
              <w:ind w:left="34"/>
              <w:rPr>
                <w:sz w:val="20"/>
              </w:rPr>
            </w:pPr>
            <w:r w:rsidRPr="006D4ECB">
              <w:rPr>
                <w:sz w:val="20"/>
              </w:rPr>
              <w:t>o = order(s)</w:t>
            </w:r>
          </w:p>
        </w:tc>
      </w:tr>
      <w:tr w:rsidR="002B2F5F" w:rsidRPr="006D4ECB" w14:paraId="4E3AD6A1" w14:textId="77777777" w:rsidTr="00D43C67">
        <w:tc>
          <w:tcPr>
            <w:tcW w:w="2679" w:type="pct"/>
            <w:shd w:val="clear" w:color="auto" w:fill="auto"/>
          </w:tcPr>
          <w:p w14:paraId="4C7053E3" w14:textId="77777777" w:rsidR="0074197C" w:rsidRPr="006D4ECB" w:rsidRDefault="0074197C" w:rsidP="00E21ED6">
            <w:pPr>
              <w:spacing w:before="60"/>
              <w:ind w:left="34"/>
              <w:rPr>
                <w:sz w:val="20"/>
              </w:rPr>
            </w:pPr>
            <w:r w:rsidRPr="006D4ECB">
              <w:rPr>
                <w:sz w:val="20"/>
              </w:rPr>
              <w:t>am = amended</w:t>
            </w:r>
          </w:p>
        </w:tc>
        <w:tc>
          <w:tcPr>
            <w:tcW w:w="2321" w:type="pct"/>
            <w:shd w:val="clear" w:color="auto" w:fill="auto"/>
          </w:tcPr>
          <w:p w14:paraId="0C4F0336" w14:textId="77777777" w:rsidR="0074197C" w:rsidRPr="006D4ECB" w:rsidRDefault="0074197C" w:rsidP="00E21ED6">
            <w:pPr>
              <w:spacing w:before="60"/>
              <w:ind w:left="34"/>
              <w:rPr>
                <w:sz w:val="20"/>
              </w:rPr>
            </w:pPr>
            <w:r w:rsidRPr="006D4ECB">
              <w:rPr>
                <w:sz w:val="20"/>
              </w:rPr>
              <w:t>Ord = Ordinance</w:t>
            </w:r>
          </w:p>
        </w:tc>
      </w:tr>
      <w:tr w:rsidR="002B2F5F" w:rsidRPr="006D4ECB" w14:paraId="5F22770B" w14:textId="77777777" w:rsidTr="00D43C67">
        <w:tc>
          <w:tcPr>
            <w:tcW w:w="2679" w:type="pct"/>
            <w:shd w:val="clear" w:color="auto" w:fill="auto"/>
          </w:tcPr>
          <w:p w14:paraId="4248B82D" w14:textId="77777777" w:rsidR="0074197C" w:rsidRPr="006D4ECB" w:rsidRDefault="0074197C" w:rsidP="00E21ED6">
            <w:pPr>
              <w:spacing w:before="60"/>
              <w:ind w:left="34"/>
              <w:rPr>
                <w:sz w:val="20"/>
              </w:rPr>
            </w:pPr>
            <w:r w:rsidRPr="006D4ECB">
              <w:rPr>
                <w:sz w:val="20"/>
              </w:rPr>
              <w:t>amdt = amendment</w:t>
            </w:r>
          </w:p>
        </w:tc>
        <w:tc>
          <w:tcPr>
            <w:tcW w:w="2321" w:type="pct"/>
            <w:shd w:val="clear" w:color="auto" w:fill="auto"/>
          </w:tcPr>
          <w:p w14:paraId="7ACE8071" w14:textId="77777777" w:rsidR="0074197C" w:rsidRPr="006D4ECB" w:rsidRDefault="0074197C" w:rsidP="00E21ED6">
            <w:pPr>
              <w:spacing w:before="60"/>
              <w:ind w:left="34"/>
              <w:rPr>
                <w:sz w:val="20"/>
              </w:rPr>
            </w:pPr>
            <w:r w:rsidRPr="006D4ECB">
              <w:rPr>
                <w:sz w:val="20"/>
              </w:rPr>
              <w:t>orig = original</w:t>
            </w:r>
          </w:p>
        </w:tc>
      </w:tr>
      <w:tr w:rsidR="002B2F5F" w:rsidRPr="006D4ECB" w14:paraId="1C9E2EDA" w14:textId="77777777" w:rsidTr="00D43C67">
        <w:tc>
          <w:tcPr>
            <w:tcW w:w="2679" w:type="pct"/>
            <w:shd w:val="clear" w:color="auto" w:fill="auto"/>
          </w:tcPr>
          <w:p w14:paraId="483DD4E9" w14:textId="77777777" w:rsidR="0074197C" w:rsidRPr="006D4ECB" w:rsidRDefault="0074197C" w:rsidP="00E21ED6">
            <w:pPr>
              <w:spacing w:before="60"/>
              <w:ind w:left="34"/>
              <w:rPr>
                <w:sz w:val="20"/>
              </w:rPr>
            </w:pPr>
            <w:r w:rsidRPr="006D4ECB">
              <w:rPr>
                <w:sz w:val="20"/>
              </w:rPr>
              <w:t>c = clause(s)</w:t>
            </w:r>
          </w:p>
        </w:tc>
        <w:tc>
          <w:tcPr>
            <w:tcW w:w="2321" w:type="pct"/>
            <w:shd w:val="clear" w:color="auto" w:fill="auto"/>
          </w:tcPr>
          <w:p w14:paraId="071DC86A" w14:textId="77777777" w:rsidR="0074197C" w:rsidRPr="006D4ECB" w:rsidRDefault="0074197C" w:rsidP="00E21ED6">
            <w:pPr>
              <w:spacing w:before="60"/>
              <w:ind w:left="34"/>
              <w:rPr>
                <w:sz w:val="20"/>
              </w:rPr>
            </w:pPr>
            <w:r w:rsidRPr="006D4ECB">
              <w:rPr>
                <w:sz w:val="20"/>
              </w:rPr>
              <w:t>par = paragraph(s)/subparagraph(s)</w:t>
            </w:r>
          </w:p>
        </w:tc>
      </w:tr>
      <w:tr w:rsidR="002B2F5F" w:rsidRPr="006D4ECB" w14:paraId="522E08A3" w14:textId="77777777" w:rsidTr="00D43C67">
        <w:tc>
          <w:tcPr>
            <w:tcW w:w="2679" w:type="pct"/>
            <w:shd w:val="clear" w:color="auto" w:fill="auto"/>
          </w:tcPr>
          <w:p w14:paraId="7B781857" w14:textId="77777777" w:rsidR="0074197C" w:rsidRPr="006D4ECB" w:rsidRDefault="0074197C" w:rsidP="00E21ED6">
            <w:pPr>
              <w:spacing w:before="60"/>
              <w:ind w:left="34"/>
              <w:rPr>
                <w:sz w:val="20"/>
              </w:rPr>
            </w:pPr>
            <w:r w:rsidRPr="006D4ECB">
              <w:rPr>
                <w:sz w:val="20"/>
              </w:rPr>
              <w:t>C[x] = Compilation No. x</w:t>
            </w:r>
          </w:p>
        </w:tc>
        <w:tc>
          <w:tcPr>
            <w:tcW w:w="2321" w:type="pct"/>
            <w:shd w:val="clear" w:color="auto" w:fill="auto"/>
          </w:tcPr>
          <w:p w14:paraId="494AB5D2" w14:textId="209A43BB" w:rsidR="0074197C" w:rsidRPr="006D4ECB" w:rsidRDefault="0074197C" w:rsidP="00E21ED6">
            <w:pPr>
              <w:ind w:left="34" w:firstLine="249"/>
              <w:rPr>
                <w:sz w:val="20"/>
              </w:rPr>
            </w:pPr>
            <w:r w:rsidRPr="006D4ECB">
              <w:rPr>
                <w:sz w:val="20"/>
              </w:rPr>
              <w:t>/sub</w:t>
            </w:r>
            <w:r w:rsidR="006D4ECB">
              <w:rPr>
                <w:sz w:val="20"/>
              </w:rPr>
              <w:noBreakHyphen/>
            </w:r>
            <w:r w:rsidRPr="006D4ECB">
              <w:rPr>
                <w:sz w:val="20"/>
              </w:rPr>
              <w:t>subparagraph(s)</w:t>
            </w:r>
          </w:p>
        </w:tc>
      </w:tr>
      <w:tr w:rsidR="002B2F5F" w:rsidRPr="006D4ECB" w14:paraId="727C86DB" w14:textId="77777777" w:rsidTr="00D43C67">
        <w:tc>
          <w:tcPr>
            <w:tcW w:w="2679" w:type="pct"/>
            <w:shd w:val="clear" w:color="auto" w:fill="auto"/>
          </w:tcPr>
          <w:p w14:paraId="4B0E3CC4" w14:textId="77777777" w:rsidR="0074197C" w:rsidRPr="006D4ECB" w:rsidRDefault="0074197C" w:rsidP="00E21ED6">
            <w:pPr>
              <w:spacing w:before="60"/>
              <w:ind w:left="34"/>
              <w:rPr>
                <w:sz w:val="20"/>
              </w:rPr>
            </w:pPr>
            <w:r w:rsidRPr="006D4ECB">
              <w:rPr>
                <w:sz w:val="20"/>
              </w:rPr>
              <w:t>Ch = Chapter(s)</w:t>
            </w:r>
          </w:p>
        </w:tc>
        <w:tc>
          <w:tcPr>
            <w:tcW w:w="2321" w:type="pct"/>
            <w:shd w:val="clear" w:color="auto" w:fill="auto"/>
          </w:tcPr>
          <w:p w14:paraId="7C3E0616" w14:textId="77777777" w:rsidR="0074197C" w:rsidRPr="006D4ECB" w:rsidRDefault="0074197C" w:rsidP="00E21ED6">
            <w:pPr>
              <w:spacing w:before="60"/>
              <w:ind w:left="34"/>
              <w:rPr>
                <w:sz w:val="20"/>
              </w:rPr>
            </w:pPr>
            <w:r w:rsidRPr="006D4ECB">
              <w:rPr>
                <w:sz w:val="20"/>
              </w:rPr>
              <w:t>pres = present</w:t>
            </w:r>
          </w:p>
        </w:tc>
      </w:tr>
      <w:tr w:rsidR="002B2F5F" w:rsidRPr="006D4ECB" w14:paraId="0EAC80B8" w14:textId="77777777" w:rsidTr="00D43C67">
        <w:tc>
          <w:tcPr>
            <w:tcW w:w="2679" w:type="pct"/>
            <w:shd w:val="clear" w:color="auto" w:fill="auto"/>
          </w:tcPr>
          <w:p w14:paraId="2E4E6BFB" w14:textId="77777777" w:rsidR="0074197C" w:rsidRPr="006D4ECB" w:rsidRDefault="0074197C" w:rsidP="00E21ED6">
            <w:pPr>
              <w:spacing w:before="60"/>
              <w:ind w:left="34"/>
              <w:rPr>
                <w:sz w:val="20"/>
              </w:rPr>
            </w:pPr>
            <w:r w:rsidRPr="006D4ECB">
              <w:rPr>
                <w:sz w:val="20"/>
              </w:rPr>
              <w:t>def = definition(s)</w:t>
            </w:r>
          </w:p>
        </w:tc>
        <w:tc>
          <w:tcPr>
            <w:tcW w:w="2321" w:type="pct"/>
            <w:shd w:val="clear" w:color="auto" w:fill="auto"/>
          </w:tcPr>
          <w:p w14:paraId="11914FBB" w14:textId="77777777" w:rsidR="0074197C" w:rsidRPr="006D4ECB" w:rsidRDefault="0074197C" w:rsidP="00E21ED6">
            <w:pPr>
              <w:spacing w:before="60"/>
              <w:ind w:left="34"/>
              <w:rPr>
                <w:sz w:val="20"/>
              </w:rPr>
            </w:pPr>
            <w:r w:rsidRPr="006D4ECB">
              <w:rPr>
                <w:sz w:val="20"/>
              </w:rPr>
              <w:t>prev = previous</w:t>
            </w:r>
          </w:p>
        </w:tc>
      </w:tr>
      <w:tr w:rsidR="002B2F5F" w:rsidRPr="006D4ECB" w14:paraId="1891489A" w14:textId="77777777" w:rsidTr="00D43C67">
        <w:tc>
          <w:tcPr>
            <w:tcW w:w="2679" w:type="pct"/>
            <w:shd w:val="clear" w:color="auto" w:fill="auto"/>
          </w:tcPr>
          <w:p w14:paraId="0AD2C6C6" w14:textId="77777777" w:rsidR="0074197C" w:rsidRPr="006D4ECB" w:rsidRDefault="0074197C" w:rsidP="00E21ED6">
            <w:pPr>
              <w:spacing w:before="60"/>
              <w:ind w:left="34"/>
              <w:rPr>
                <w:sz w:val="20"/>
              </w:rPr>
            </w:pPr>
            <w:r w:rsidRPr="006D4ECB">
              <w:rPr>
                <w:sz w:val="20"/>
              </w:rPr>
              <w:t>Dict = Dictionary</w:t>
            </w:r>
          </w:p>
        </w:tc>
        <w:tc>
          <w:tcPr>
            <w:tcW w:w="2321" w:type="pct"/>
            <w:shd w:val="clear" w:color="auto" w:fill="auto"/>
          </w:tcPr>
          <w:p w14:paraId="532048AF" w14:textId="77777777" w:rsidR="0074197C" w:rsidRPr="006D4ECB" w:rsidRDefault="0074197C" w:rsidP="00E21ED6">
            <w:pPr>
              <w:spacing w:before="60"/>
              <w:ind w:left="34"/>
              <w:rPr>
                <w:sz w:val="20"/>
              </w:rPr>
            </w:pPr>
            <w:r w:rsidRPr="006D4ECB">
              <w:rPr>
                <w:sz w:val="20"/>
              </w:rPr>
              <w:t>(prev…) = previously</w:t>
            </w:r>
          </w:p>
        </w:tc>
      </w:tr>
      <w:tr w:rsidR="002B2F5F" w:rsidRPr="006D4ECB" w14:paraId="7C43585B" w14:textId="77777777" w:rsidTr="00D43C67">
        <w:tc>
          <w:tcPr>
            <w:tcW w:w="2679" w:type="pct"/>
            <w:shd w:val="clear" w:color="auto" w:fill="auto"/>
          </w:tcPr>
          <w:p w14:paraId="189B0C6C" w14:textId="77777777" w:rsidR="0074197C" w:rsidRPr="006D4ECB" w:rsidRDefault="0074197C" w:rsidP="00E21ED6">
            <w:pPr>
              <w:spacing w:before="60"/>
              <w:ind w:left="34"/>
              <w:rPr>
                <w:sz w:val="20"/>
              </w:rPr>
            </w:pPr>
            <w:r w:rsidRPr="006D4ECB">
              <w:rPr>
                <w:sz w:val="20"/>
              </w:rPr>
              <w:t>disallowed = disallowed by Parliament</w:t>
            </w:r>
          </w:p>
        </w:tc>
        <w:tc>
          <w:tcPr>
            <w:tcW w:w="2321" w:type="pct"/>
            <w:shd w:val="clear" w:color="auto" w:fill="auto"/>
          </w:tcPr>
          <w:p w14:paraId="0F3841DC" w14:textId="77777777" w:rsidR="0074197C" w:rsidRPr="006D4ECB" w:rsidRDefault="0074197C" w:rsidP="00E21ED6">
            <w:pPr>
              <w:spacing w:before="60"/>
              <w:ind w:left="34"/>
              <w:rPr>
                <w:sz w:val="20"/>
              </w:rPr>
            </w:pPr>
            <w:r w:rsidRPr="006D4ECB">
              <w:rPr>
                <w:sz w:val="20"/>
              </w:rPr>
              <w:t>Pt = Part(s)</w:t>
            </w:r>
          </w:p>
        </w:tc>
      </w:tr>
      <w:tr w:rsidR="002B2F5F" w:rsidRPr="006D4ECB" w14:paraId="06A0F0A8" w14:textId="77777777" w:rsidTr="00D43C67">
        <w:tc>
          <w:tcPr>
            <w:tcW w:w="2679" w:type="pct"/>
            <w:shd w:val="clear" w:color="auto" w:fill="auto"/>
          </w:tcPr>
          <w:p w14:paraId="3EA1872E" w14:textId="77777777" w:rsidR="0074197C" w:rsidRPr="006D4ECB" w:rsidRDefault="0074197C" w:rsidP="00E21ED6">
            <w:pPr>
              <w:spacing w:before="60"/>
              <w:ind w:left="34"/>
              <w:rPr>
                <w:sz w:val="20"/>
              </w:rPr>
            </w:pPr>
            <w:r w:rsidRPr="006D4ECB">
              <w:rPr>
                <w:sz w:val="20"/>
              </w:rPr>
              <w:t>Div = Division(s)</w:t>
            </w:r>
          </w:p>
        </w:tc>
        <w:tc>
          <w:tcPr>
            <w:tcW w:w="2321" w:type="pct"/>
            <w:shd w:val="clear" w:color="auto" w:fill="auto"/>
          </w:tcPr>
          <w:p w14:paraId="55CBCDBF" w14:textId="77777777" w:rsidR="0074197C" w:rsidRPr="006D4ECB" w:rsidRDefault="0074197C" w:rsidP="00E21ED6">
            <w:pPr>
              <w:spacing w:before="60"/>
              <w:ind w:left="34"/>
              <w:rPr>
                <w:sz w:val="20"/>
              </w:rPr>
            </w:pPr>
            <w:r w:rsidRPr="006D4ECB">
              <w:rPr>
                <w:sz w:val="20"/>
              </w:rPr>
              <w:t>r = regulation(s)/rule(s)</w:t>
            </w:r>
          </w:p>
        </w:tc>
      </w:tr>
      <w:tr w:rsidR="002B2F5F" w:rsidRPr="006D4ECB" w14:paraId="4D1AB279" w14:textId="77777777" w:rsidTr="00D43C67">
        <w:tc>
          <w:tcPr>
            <w:tcW w:w="2679" w:type="pct"/>
            <w:shd w:val="clear" w:color="auto" w:fill="auto"/>
          </w:tcPr>
          <w:p w14:paraId="673D0F75" w14:textId="77777777" w:rsidR="0074197C" w:rsidRPr="006D4ECB" w:rsidRDefault="0074197C" w:rsidP="00E21ED6">
            <w:pPr>
              <w:spacing w:before="60"/>
              <w:ind w:left="34"/>
              <w:rPr>
                <w:sz w:val="20"/>
              </w:rPr>
            </w:pPr>
            <w:r w:rsidRPr="006D4ECB">
              <w:rPr>
                <w:sz w:val="20"/>
              </w:rPr>
              <w:t>ed = editorial change</w:t>
            </w:r>
          </w:p>
        </w:tc>
        <w:tc>
          <w:tcPr>
            <w:tcW w:w="2321" w:type="pct"/>
            <w:shd w:val="clear" w:color="auto" w:fill="auto"/>
          </w:tcPr>
          <w:p w14:paraId="2C86DEB6" w14:textId="77777777" w:rsidR="0074197C" w:rsidRPr="006D4ECB" w:rsidRDefault="0074197C" w:rsidP="00E21ED6">
            <w:pPr>
              <w:spacing w:before="60"/>
              <w:ind w:left="34"/>
              <w:rPr>
                <w:sz w:val="20"/>
              </w:rPr>
            </w:pPr>
            <w:r w:rsidRPr="006D4ECB">
              <w:rPr>
                <w:sz w:val="20"/>
              </w:rPr>
              <w:t>reloc = relocated</w:t>
            </w:r>
          </w:p>
        </w:tc>
      </w:tr>
      <w:tr w:rsidR="002B2F5F" w:rsidRPr="006D4ECB" w14:paraId="0DC80CAB" w14:textId="77777777" w:rsidTr="00D43C67">
        <w:tc>
          <w:tcPr>
            <w:tcW w:w="2679" w:type="pct"/>
            <w:shd w:val="clear" w:color="auto" w:fill="auto"/>
          </w:tcPr>
          <w:p w14:paraId="143DBB4E" w14:textId="77777777" w:rsidR="0074197C" w:rsidRPr="006D4ECB" w:rsidRDefault="0074197C" w:rsidP="00E21ED6">
            <w:pPr>
              <w:spacing w:before="60"/>
              <w:ind w:left="34"/>
              <w:rPr>
                <w:sz w:val="20"/>
              </w:rPr>
            </w:pPr>
            <w:r w:rsidRPr="006D4ECB">
              <w:rPr>
                <w:sz w:val="20"/>
              </w:rPr>
              <w:t>exp = expires/expired or ceases/ceased to have</w:t>
            </w:r>
          </w:p>
        </w:tc>
        <w:tc>
          <w:tcPr>
            <w:tcW w:w="2321" w:type="pct"/>
            <w:shd w:val="clear" w:color="auto" w:fill="auto"/>
          </w:tcPr>
          <w:p w14:paraId="1F474FAB" w14:textId="77777777" w:rsidR="0074197C" w:rsidRPr="006D4ECB" w:rsidRDefault="0074197C" w:rsidP="00E21ED6">
            <w:pPr>
              <w:spacing w:before="60"/>
              <w:ind w:left="34"/>
              <w:rPr>
                <w:sz w:val="20"/>
              </w:rPr>
            </w:pPr>
            <w:r w:rsidRPr="006D4ECB">
              <w:rPr>
                <w:sz w:val="20"/>
              </w:rPr>
              <w:t>renum = renumbered</w:t>
            </w:r>
          </w:p>
        </w:tc>
      </w:tr>
      <w:tr w:rsidR="002B2F5F" w:rsidRPr="006D4ECB" w14:paraId="077D4504" w14:textId="77777777" w:rsidTr="00D43C67">
        <w:tc>
          <w:tcPr>
            <w:tcW w:w="2679" w:type="pct"/>
            <w:shd w:val="clear" w:color="auto" w:fill="auto"/>
          </w:tcPr>
          <w:p w14:paraId="4E9AC2C7" w14:textId="77777777" w:rsidR="0074197C" w:rsidRPr="006D4ECB" w:rsidRDefault="0074197C" w:rsidP="00E21ED6">
            <w:pPr>
              <w:ind w:left="34" w:firstLine="249"/>
              <w:rPr>
                <w:sz w:val="20"/>
              </w:rPr>
            </w:pPr>
            <w:r w:rsidRPr="006D4ECB">
              <w:rPr>
                <w:sz w:val="20"/>
              </w:rPr>
              <w:t>effect</w:t>
            </w:r>
          </w:p>
        </w:tc>
        <w:tc>
          <w:tcPr>
            <w:tcW w:w="2321" w:type="pct"/>
            <w:shd w:val="clear" w:color="auto" w:fill="auto"/>
          </w:tcPr>
          <w:p w14:paraId="222F3126" w14:textId="77777777" w:rsidR="0074197C" w:rsidRPr="006D4ECB" w:rsidRDefault="0074197C" w:rsidP="00E21ED6">
            <w:pPr>
              <w:spacing w:before="60"/>
              <w:ind w:left="34"/>
              <w:rPr>
                <w:sz w:val="20"/>
              </w:rPr>
            </w:pPr>
            <w:r w:rsidRPr="006D4ECB">
              <w:rPr>
                <w:sz w:val="20"/>
              </w:rPr>
              <w:t>rep = repealed</w:t>
            </w:r>
          </w:p>
        </w:tc>
      </w:tr>
      <w:tr w:rsidR="002B2F5F" w:rsidRPr="006D4ECB" w14:paraId="54C5C9C6" w14:textId="77777777" w:rsidTr="00D43C67">
        <w:tc>
          <w:tcPr>
            <w:tcW w:w="2679" w:type="pct"/>
            <w:shd w:val="clear" w:color="auto" w:fill="auto"/>
          </w:tcPr>
          <w:p w14:paraId="6BCD657F" w14:textId="77777777" w:rsidR="0074197C" w:rsidRPr="006D4ECB" w:rsidRDefault="0074197C" w:rsidP="00E21ED6">
            <w:pPr>
              <w:spacing w:before="60"/>
              <w:ind w:left="34"/>
              <w:rPr>
                <w:sz w:val="20"/>
              </w:rPr>
            </w:pPr>
            <w:r w:rsidRPr="006D4ECB">
              <w:rPr>
                <w:sz w:val="20"/>
              </w:rPr>
              <w:t>F = Federal Register of Legislation</w:t>
            </w:r>
          </w:p>
        </w:tc>
        <w:tc>
          <w:tcPr>
            <w:tcW w:w="2321" w:type="pct"/>
            <w:shd w:val="clear" w:color="auto" w:fill="auto"/>
          </w:tcPr>
          <w:p w14:paraId="41BB9812" w14:textId="77777777" w:rsidR="0074197C" w:rsidRPr="006D4ECB" w:rsidRDefault="0074197C" w:rsidP="00E21ED6">
            <w:pPr>
              <w:spacing w:before="60"/>
              <w:ind w:left="34"/>
              <w:rPr>
                <w:sz w:val="20"/>
              </w:rPr>
            </w:pPr>
            <w:r w:rsidRPr="006D4ECB">
              <w:rPr>
                <w:sz w:val="20"/>
              </w:rPr>
              <w:t>rs = repealed and substituted</w:t>
            </w:r>
          </w:p>
        </w:tc>
      </w:tr>
      <w:tr w:rsidR="002B2F5F" w:rsidRPr="006D4ECB" w14:paraId="54DF6818" w14:textId="77777777" w:rsidTr="00D43C67">
        <w:tc>
          <w:tcPr>
            <w:tcW w:w="2679" w:type="pct"/>
            <w:shd w:val="clear" w:color="auto" w:fill="auto"/>
          </w:tcPr>
          <w:p w14:paraId="42DA8599" w14:textId="77777777" w:rsidR="0074197C" w:rsidRPr="006D4ECB" w:rsidRDefault="0074197C" w:rsidP="00E21ED6">
            <w:pPr>
              <w:spacing w:before="60"/>
              <w:ind w:left="34"/>
              <w:rPr>
                <w:sz w:val="20"/>
              </w:rPr>
            </w:pPr>
            <w:r w:rsidRPr="006D4ECB">
              <w:rPr>
                <w:sz w:val="20"/>
              </w:rPr>
              <w:t>gaz = gazette</w:t>
            </w:r>
          </w:p>
        </w:tc>
        <w:tc>
          <w:tcPr>
            <w:tcW w:w="2321" w:type="pct"/>
            <w:shd w:val="clear" w:color="auto" w:fill="auto"/>
          </w:tcPr>
          <w:p w14:paraId="54442229" w14:textId="77777777" w:rsidR="0074197C" w:rsidRPr="006D4ECB" w:rsidRDefault="0074197C" w:rsidP="00E21ED6">
            <w:pPr>
              <w:spacing w:before="60"/>
              <w:ind w:left="34"/>
              <w:rPr>
                <w:sz w:val="20"/>
              </w:rPr>
            </w:pPr>
            <w:r w:rsidRPr="006D4ECB">
              <w:rPr>
                <w:sz w:val="20"/>
              </w:rPr>
              <w:t>s = section(s)/subsection(s)</w:t>
            </w:r>
          </w:p>
        </w:tc>
      </w:tr>
      <w:tr w:rsidR="002B2F5F" w:rsidRPr="006D4ECB" w14:paraId="12ED10D8" w14:textId="77777777" w:rsidTr="00D43C67">
        <w:tc>
          <w:tcPr>
            <w:tcW w:w="2679" w:type="pct"/>
            <w:shd w:val="clear" w:color="auto" w:fill="auto"/>
          </w:tcPr>
          <w:p w14:paraId="19A93B76" w14:textId="77777777" w:rsidR="0074197C" w:rsidRPr="006D4ECB" w:rsidRDefault="0074197C" w:rsidP="00E21ED6">
            <w:pPr>
              <w:spacing w:before="60"/>
              <w:ind w:left="34"/>
              <w:rPr>
                <w:sz w:val="20"/>
              </w:rPr>
            </w:pPr>
            <w:r w:rsidRPr="006D4ECB">
              <w:rPr>
                <w:sz w:val="20"/>
              </w:rPr>
              <w:t xml:space="preserve">LA = </w:t>
            </w:r>
            <w:r w:rsidRPr="006D4ECB">
              <w:rPr>
                <w:i/>
                <w:sz w:val="20"/>
              </w:rPr>
              <w:t>Legislation Act 2003</w:t>
            </w:r>
          </w:p>
        </w:tc>
        <w:tc>
          <w:tcPr>
            <w:tcW w:w="2321" w:type="pct"/>
            <w:shd w:val="clear" w:color="auto" w:fill="auto"/>
          </w:tcPr>
          <w:p w14:paraId="0C5AD013" w14:textId="77777777" w:rsidR="0074197C" w:rsidRPr="006D4ECB" w:rsidRDefault="0074197C" w:rsidP="00E21ED6">
            <w:pPr>
              <w:spacing w:before="60"/>
              <w:ind w:left="34"/>
              <w:rPr>
                <w:sz w:val="20"/>
              </w:rPr>
            </w:pPr>
            <w:r w:rsidRPr="006D4ECB">
              <w:rPr>
                <w:sz w:val="20"/>
              </w:rPr>
              <w:t>Sch = Schedule(s)</w:t>
            </w:r>
          </w:p>
        </w:tc>
      </w:tr>
      <w:tr w:rsidR="002B2F5F" w:rsidRPr="006D4ECB" w14:paraId="67055244" w14:textId="77777777" w:rsidTr="00D43C67">
        <w:tc>
          <w:tcPr>
            <w:tcW w:w="2679" w:type="pct"/>
            <w:shd w:val="clear" w:color="auto" w:fill="auto"/>
          </w:tcPr>
          <w:p w14:paraId="2BABDAD4" w14:textId="77777777" w:rsidR="0074197C" w:rsidRPr="006D4ECB" w:rsidRDefault="0074197C" w:rsidP="00E21ED6">
            <w:pPr>
              <w:spacing w:before="60"/>
              <w:ind w:left="34"/>
              <w:rPr>
                <w:sz w:val="20"/>
              </w:rPr>
            </w:pPr>
            <w:r w:rsidRPr="006D4ECB">
              <w:rPr>
                <w:sz w:val="20"/>
              </w:rPr>
              <w:t xml:space="preserve">LIA = </w:t>
            </w:r>
            <w:r w:rsidRPr="006D4ECB">
              <w:rPr>
                <w:i/>
                <w:sz w:val="20"/>
              </w:rPr>
              <w:t>Legislative Instruments Act 2003</w:t>
            </w:r>
          </w:p>
        </w:tc>
        <w:tc>
          <w:tcPr>
            <w:tcW w:w="2321" w:type="pct"/>
            <w:shd w:val="clear" w:color="auto" w:fill="auto"/>
          </w:tcPr>
          <w:p w14:paraId="7AF6BEDE" w14:textId="77777777" w:rsidR="0074197C" w:rsidRPr="006D4ECB" w:rsidRDefault="0074197C" w:rsidP="00E21ED6">
            <w:pPr>
              <w:spacing w:before="60"/>
              <w:ind w:left="34"/>
              <w:rPr>
                <w:sz w:val="20"/>
              </w:rPr>
            </w:pPr>
            <w:r w:rsidRPr="006D4ECB">
              <w:rPr>
                <w:sz w:val="20"/>
              </w:rPr>
              <w:t>Sdiv = Subdivision(s)</w:t>
            </w:r>
          </w:p>
        </w:tc>
      </w:tr>
      <w:tr w:rsidR="002B2F5F" w:rsidRPr="006D4ECB" w14:paraId="2BF305EF" w14:textId="77777777" w:rsidTr="00D43C67">
        <w:tc>
          <w:tcPr>
            <w:tcW w:w="2679" w:type="pct"/>
            <w:shd w:val="clear" w:color="auto" w:fill="auto"/>
          </w:tcPr>
          <w:p w14:paraId="5231F210" w14:textId="77777777" w:rsidR="0074197C" w:rsidRPr="006D4ECB" w:rsidRDefault="0074197C" w:rsidP="00E21ED6">
            <w:pPr>
              <w:spacing w:before="60"/>
              <w:ind w:left="34"/>
              <w:rPr>
                <w:sz w:val="20"/>
              </w:rPr>
            </w:pPr>
            <w:r w:rsidRPr="006D4ECB">
              <w:rPr>
                <w:sz w:val="20"/>
              </w:rPr>
              <w:t>(md) = misdescribed amendment can be given</w:t>
            </w:r>
          </w:p>
        </w:tc>
        <w:tc>
          <w:tcPr>
            <w:tcW w:w="2321" w:type="pct"/>
            <w:shd w:val="clear" w:color="auto" w:fill="auto"/>
          </w:tcPr>
          <w:p w14:paraId="61203736" w14:textId="77777777" w:rsidR="0074197C" w:rsidRPr="006D4ECB" w:rsidRDefault="0074197C" w:rsidP="00E21ED6">
            <w:pPr>
              <w:spacing w:before="60"/>
              <w:ind w:left="34"/>
              <w:rPr>
                <w:sz w:val="20"/>
              </w:rPr>
            </w:pPr>
            <w:r w:rsidRPr="006D4ECB">
              <w:rPr>
                <w:sz w:val="20"/>
              </w:rPr>
              <w:t>SLI = Select Legislative Instrument</w:t>
            </w:r>
          </w:p>
        </w:tc>
      </w:tr>
      <w:tr w:rsidR="002B2F5F" w:rsidRPr="006D4ECB" w14:paraId="3C70C6D4" w14:textId="77777777" w:rsidTr="00D43C67">
        <w:tc>
          <w:tcPr>
            <w:tcW w:w="2679" w:type="pct"/>
            <w:shd w:val="clear" w:color="auto" w:fill="auto"/>
          </w:tcPr>
          <w:p w14:paraId="25376A35" w14:textId="77777777" w:rsidR="0074197C" w:rsidRPr="006D4ECB" w:rsidRDefault="0074197C" w:rsidP="00E21ED6">
            <w:pPr>
              <w:ind w:left="34" w:firstLine="249"/>
              <w:rPr>
                <w:sz w:val="20"/>
              </w:rPr>
            </w:pPr>
            <w:r w:rsidRPr="006D4ECB">
              <w:rPr>
                <w:sz w:val="20"/>
              </w:rPr>
              <w:t>effect</w:t>
            </w:r>
          </w:p>
        </w:tc>
        <w:tc>
          <w:tcPr>
            <w:tcW w:w="2321" w:type="pct"/>
            <w:shd w:val="clear" w:color="auto" w:fill="auto"/>
          </w:tcPr>
          <w:p w14:paraId="59F23890" w14:textId="77777777" w:rsidR="0074197C" w:rsidRPr="006D4ECB" w:rsidRDefault="0074197C" w:rsidP="00E21ED6">
            <w:pPr>
              <w:spacing w:before="60"/>
              <w:ind w:left="34"/>
              <w:rPr>
                <w:sz w:val="20"/>
              </w:rPr>
            </w:pPr>
            <w:r w:rsidRPr="006D4ECB">
              <w:rPr>
                <w:sz w:val="20"/>
              </w:rPr>
              <w:t>SR = Statutory Rules</w:t>
            </w:r>
          </w:p>
        </w:tc>
      </w:tr>
      <w:tr w:rsidR="002B2F5F" w:rsidRPr="006D4ECB" w14:paraId="6303642F" w14:textId="77777777" w:rsidTr="00D43C67">
        <w:tc>
          <w:tcPr>
            <w:tcW w:w="2679" w:type="pct"/>
            <w:shd w:val="clear" w:color="auto" w:fill="auto"/>
          </w:tcPr>
          <w:p w14:paraId="4D8876AD" w14:textId="77777777" w:rsidR="0074197C" w:rsidRPr="006D4ECB" w:rsidRDefault="0074197C" w:rsidP="00E21ED6">
            <w:pPr>
              <w:spacing w:before="60"/>
              <w:ind w:left="34"/>
              <w:rPr>
                <w:sz w:val="20"/>
              </w:rPr>
            </w:pPr>
            <w:r w:rsidRPr="006D4ECB">
              <w:rPr>
                <w:sz w:val="20"/>
              </w:rPr>
              <w:t>(md not incorp) = misdescribed amendment</w:t>
            </w:r>
          </w:p>
        </w:tc>
        <w:tc>
          <w:tcPr>
            <w:tcW w:w="2321" w:type="pct"/>
            <w:shd w:val="clear" w:color="auto" w:fill="auto"/>
          </w:tcPr>
          <w:p w14:paraId="073DA584" w14:textId="52B929FC" w:rsidR="0074197C" w:rsidRPr="006D4ECB" w:rsidRDefault="0074197C" w:rsidP="00E21ED6">
            <w:pPr>
              <w:spacing w:before="60"/>
              <w:ind w:left="34"/>
              <w:rPr>
                <w:sz w:val="20"/>
              </w:rPr>
            </w:pPr>
            <w:r w:rsidRPr="006D4ECB">
              <w:rPr>
                <w:sz w:val="20"/>
              </w:rPr>
              <w:t>Sub</w:t>
            </w:r>
            <w:r w:rsidR="006D4ECB">
              <w:rPr>
                <w:sz w:val="20"/>
              </w:rPr>
              <w:noBreakHyphen/>
            </w:r>
            <w:r w:rsidRPr="006D4ECB">
              <w:rPr>
                <w:sz w:val="20"/>
              </w:rPr>
              <w:t>Ch = Sub</w:t>
            </w:r>
            <w:r w:rsidR="006D4ECB">
              <w:rPr>
                <w:sz w:val="20"/>
              </w:rPr>
              <w:noBreakHyphen/>
            </w:r>
            <w:r w:rsidRPr="006D4ECB">
              <w:rPr>
                <w:sz w:val="20"/>
              </w:rPr>
              <w:t>Chapter(s)</w:t>
            </w:r>
          </w:p>
        </w:tc>
      </w:tr>
      <w:tr w:rsidR="002B2F5F" w:rsidRPr="006D4ECB" w14:paraId="0DD3D373" w14:textId="77777777" w:rsidTr="00D43C67">
        <w:tc>
          <w:tcPr>
            <w:tcW w:w="2679" w:type="pct"/>
            <w:shd w:val="clear" w:color="auto" w:fill="auto"/>
          </w:tcPr>
          <w:p w14:paraId="142757DD" w14:textId="77777777" w:rsidR="0074197C" w:rsidRPr="006D4ECB" w:rsidRDefault="0074197C" w:rsidP="00E21ED6">
            <w:pPr>
              <w:ind w:left="34" w:firstLine="249"/>
              <w:rPr>
                <w:sz w:val="20"/>
              </w:rPr>
            </w:pPr>
            <w:r w:rsidRPr="006D4ECB">
              <w:rPr>
                <w:sz w:val="20"/>
              </w:rPr>
              <w:t>cannot be given effect</w:t>
            </w:r>
          </w:p>
        </w:tc>
        <w:tc>
          <w:tcPr>
            <w:tcW w:w="2321" w:type="pct"/>
            <w:shd w:val="clear" w:color="auto" w:fill="auto"/>
          </w:tcPr>
          <w:p w14:paraId="44626545" w14:textId="77777777" w:rsidR="0074197C" w:rsidRPr="006D4ECB" w:rsidRDefault="0074197C" w:rsidP="00E21ED6">
            <w:pPr>
              <w:spacing w:before="60"/>
              <w:ind w:left="34"/>
              <w:rPr>
                <w:sz w:val="20"/>
              </w:rPr>
            </w:pPr>
            <w:r w:rsidRPr="006D4ECB">
              <w:rPr>
                <w:sz w:val="20"/>
              </w:rPr>
              <w:t>SubPt = Subpart(s)</w:t>
            </w:r>
          </w:p>
        </w:tc>
      </w:tr>
      <w:tr w:rsidR="002B2F5F" w:rsidRPr="006D4ECB" w14:paraId="397D6E00" w14:textId="77777777" w:rsidTr="00D43C67">
        <w:tc>
          <w:tcPr>
            <w:tcW w:w="2679" w:type="pct"/>
            <w:shd w:val="clear" w:color="auto" w:fill="auto"/>
          </w:tcPr>
          <w:p w14:paraId="12638BEB" w14:textId="77777777" w:rsidR="0074197C" w:rsidRPr="006D4ECB" w:rsidRDefault="0074197C" w:rsidP="00E21ED6">
            <w:pPr>
              <w:spacing w:before="60"/>
              <w:ind w:left="34"/>
              <w:rPr>
                <w:sz w:val="20"/>
              </w:rPr>
            </w:pPr>
            <w:r w:rsidRPr="006D4ECB">
              <w:rPr>
                <w:sz w:val="20"/>
              </w:rPr>
              <w:t>mod = modified/modification</w:t>
            </w:r>
          </w:p>
        </w:tc>
        <w:tc>
          <w:tcPr>
            <w:tcW w:w="2321" w:type="pct"/>
            <w:shd w:val="clear" w:color="auto" w:fill="auto"/>
          </w:tcPr>
          <w:p w14:paraId="0FFB5F23" w14:textId="77777777" w:rsidR="0074197C" w:rsidRPr="006D4ECB" w:rsidRDefault="0074197C" w:rsidP="00E21ED6">
            <w:pPr>
              <w:spacing w:before="60"/>
              <w:ind w:left="34"/>
              <w:rPr>
                <w:sz w:val="20"/>
              </w:rPr>
            </w:pPr>
            <w:r w:rsidRPr="006D4ECB">
              <w:rPr>
                <w:sz w:val="20"/>
                <w:u w:val="single"/>
              </w:rPr>
              <w:t>underlining</w:t>
            </w:r>
            <w:r w:rsidRPr="006D4ECB">
              <w:rPr>
                <w:sz w:val="20"/>
              </w:rPr>
              <w:t xml:space="preserve"> = whole or part not</w:t>
            </w:r>
          </w:p>
        </w:tc>
      </w:tr>
      <w:tr w:rsidR="0074197C" w:rsidRPr="006D4ECB" w14:paraId="1FF3BA18" w14:textId="77777777" w:rsidTr="00D43C67">
        <w:tc>
          <w:tcPr>
            <w:tcW w:w="2679" w:type="pct"/>
            <w:shd w:val="clear" w:color="auto" w:fill="auto"/>
          </w:tcPr>
          <w:p w14:paraId="1BF1B6E4" w14:textId="77777777" w:rsidR="0074197C" w:rsidRPr="006D4ECB" w:rsidRDefault="0074197C" w:rsidP="00E21ED6">
            <w:pPr>
              <w:spacing w:before="60"/>
              <w:ind w:left="34"/>
              <w:rPr>
                <w:sz w:val="20"/>
              </w:rPr>
            </w:pPr>
            <w:r w:rsidRPr="006D4ECB">
              <w:rPr>
                <w:sz w:val="20"/>
              </w:rPr>
              <w:t>No. = Number(s)</w:t>
            </w:r>
          </w:p>
        </w:tc>
        <w:tc>
          <w:tcPr>
            <w:tcW w:w="2321" w:type="pct"/>
            <w:shd w:val="clear" w:color="auto" w:fill="auto"/>
          </w:tcPr>
          <w:p w14:paraId="230207D8" w14:textId="77777777" w:rsidR="0074197C" w:rsidRPr="006D4ECB" w:rsidRDefault="0074197C" w:rsidP="00E21ED6">
            <w:pPr>
              <w:ind w:left="34" w:firstLine="249"/>
              <w:rPr>
                <w:sz w:val="20"/>
              </w:rPr>
            </w:pPr>
            <w:r w:rsidRPr="006D4ECB">
              <w:rPr>
                <w:sz w:val="20"/>
              </w:rPr>
              <w:t>commenced or to be commenced</w:t>
            </w:r>
          </w:p>
        </w:tc>
      </w:tr>
    </w:tbl>
    <w:p w14:paraId="6436EF47" w14:textId="77777777" w:rsidR="0074197C" w:rsidRPr="006D4ECB" w:rsidRDefault="0074197C" w:rsidP="008B1808">
      <w:pPr>
        <w:pStyle w:val="Tabletext"/>
      </w:pPr>
    </w:p>
    <w:p w14:paraId="2263F7F7" w14:textId="77777777" w:rsidR="0074197C" w:rsidRPr="006D4ECB" w:rsidRDefault="0074197C" w:rsidP="00E21ED6">
      <w:pPr>
        <w:pStyle w:val="ENotesHeading2"/>
        <w:pageBreakBefore/>
      </w:pPr>
      <w:bookmarkStart w:id="19" w:name="_Toc171697431"/>
      <w:r w:rsidRPr="006D4ECB">
        <w:lastRenderedPageBreak/>
        <w:t>Endnote 3—Legislation history</w:t>
      </w:r>
      <w:bookmarkEnd w:id="19"/>
    </w:p>
    <w:p w14:paraId="702C7E58" w14:textId="77777777" w:rsidR="0074197C" w:rsidRPr="006D4ECB" w:rsidRDefault="0074197C" w:rsidP="00E21ED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2B2F5F" w:rsidRPr="006D4ECB" w14:paraId="2E635CCE" w14:textId="77777777" w:rsidTr="00D43C67">
        <w:trPr>
          <w:cantSplit/>
          <w:tblHeader/>
        </w:trPr>
        <w:tc>
          <w:tcPr>
            <w:tcW w:w="1250" w:type="pct"/>
            <w:tcBorders>
              <w:top w:val="single" w:sz="12" w:space="0" w:color="auto"/>
              <w:bottom w:val="single" w:sz="12" w:space="0" w:color="auto"/>
            </w:tcBorders>
            <w:shd w:val="clear" w:color="auto" w:fill="auto"/>
          </w:tcPr>
          <w:p w14:paraId="75F7D7F9" w14:textId="77777777" w:rsidR="0074197C" w:rsidRPr="006D4ECB" w:rsidRDefault="0074197C" w:rsidP="00E21ED6">
            <w:pPr>
              <w:pStyle w:val="ENoteTableHeading"/>
            </w:pPr>
            <w:r w:rsidRPr="006D4ECB">
              <w:t>Name</w:t>
            </w:r>
          </w:p>
        </w:tc>
        <w:tc>
          <w:tcPr>
            <w:tcW w:w="1250" w:type="pct"/>
            <w:tcBorders>
              <w:top w:val="single" w:sz="12" w:space="0" w:color="auto"/>
              <w:bottom w:val="single" w:sz="12" w:space="0" w:color="auto"/>
            </w:tcBorders>
            <w:shd w:val="clear" w:color="auto" w:fill="auto"/>
          </w:tcPr>
          <w:p w14:paraId="40255BC6" w14:textId="77777777" w:rsidR="0074197C" w:rsidRPr="006D4ECB" w:rsidRDefault="0074197C" w:rsidP="00E21ED6">
            <w:pPr>
              <w:pStyle w:val="ENoteTableHeading"/>
            </w:pPr>
            <w:r w:rsidRPr="006D4ECB">
              <w:t>Registration</w:t>
            </w:r>
          </w:p>
        </w:tc>
        <w:tc>
          <w:tcPr>
            <w:tcW w:w="1250" w:type="pct"/>
            <w:tcBorders>
              <w:top w:val="single" w:sz="12" w:space="0" w:color="auto"/>
              <w:bottom w:val="single" w:sz="12" w:space="0" w:color="auto"/>
            </w:tcBorders>
            <w:shd w:val="clear" w:color="auto" w:fill="auto"/>
          </w:tcPr>
          <w:p w14:paraId="743E9F8E" w14:textId="77777777" w:rsidR="0074197C" w:rsidRPr="006D4ECB" w:rsidRDefault="0074197C" w:rsidP="00E21ED6">
            <w:pPr>
              <w:pStyle w:val="ENoteTableHeading"/>
            </w:pPr>
            <w:r w:rsidRPr="006D4ECB">
              <w:t>Commencement</w:t>
            </w:r>
          </w:p>
        </w:tc>
        <w:tc>
          <w:tcPr>
            <w:tcW w:w="1250" w:type="pct"/>
            <w:tcBorders>
              <w:top w:val="single" w:sz="12" w:space="0" w:color="auto"/>
              <w:bottom w:val="single" w:sz="12" w:space="0" w:color="auto"/>
            </w:tcBorders>
            <w:shd w:val="clear" w:color="auto" w:fill="auto"/>
          </w:tcPr>
          <w:p w14:paraId="217C089E" w14:textId="77777777" w:rsidR="0074197C" w:rsidRPr="006D4ECB" w:rsidRDefault="0074197C" w:rsidP="00E21ED6">
            <w:pPr>
              <w:pStyle w:val="ENoteTableHeading"/>
            </w:pPr>
            <w:r w:rsidRPr="006D4ECB">
              <w:t>Application, saving and transitional provisions</w:t>
            </w:r>
          </w:p>
        </w:tc>
      </w:tr>
      <w:tr w:rsidR="002B2F5F" w:rsidRPr="006D4ECB" w14:paraId="5B4C717E" w14:textId="77777777" w:rsidTr="00D43C67">
        <w:trPr>
          <w:cantSplit/>
        </w:trPr>
        <w:tc>
          <w:tcPr>
            <w:tcW w:w="1250" w:type="pct"/>
            <w:tcBorders>
              <w:top w:val="single" w:sz="12" w:space="0" w:color="auto"/>
              <w:bottom w:val="single" w:sz="4" w:space="0" w:color="auto"/>
            </w:tcBorders>
            <w:shd w:val="clear" w:color="auto" w:fill="auto"/>
          </w:tcPr>
          <w:p w14:paraId="34EC28A6" w14:textId="71949595" w:rsidR="0074197C" w:rsidRPr="006D4ECB" w:rsidRDefault="00E21ED6" w:rsidP="00E21ED6">
            <w:pPr>
              <w:pStyle w:val="ENoteTableText"/>
            </w:pPr>
            <w:r w:rsidRPr="006D4ECB">
              <w:t>Health Insurance (</w:t>
            </w:r>
            <w:r w:rsidR="003C784B" w:rsidRPr="006D4ECB">
              <w:t>Section 3</w:t>
            </w:r>
            <w:r w:rsidRPr="006D4ECB">
              <w:t xml:space="preserve">C General Medical Services – Botox Injection) </w:t>
            </w:r>
            <w:r w:rsidR="003C784B" w:rsidRPr="006D4ECB">
              <w:t>Determination 2</w:t>
            </w:r>
            <w:r w:rsidRPr="006D4ECB">
              <w:t>020</w:t>
            </w:r>
          </w:p>
        </w:tc>
        <w:tc>
          <w:tcPr>
            <w:tcW w:w="1250" w:type="pct"/>
            <w:tcBorders>
              <w:top w:val="single" w:sz="12" w:space="0" w:color="auto"/>
              <w:bottom w:val="single" w:sz="4" w:space="0" w:color="auto"/>
            </w:tcBorders>
            <w:shd w:val="clear" w:color="auto" w:fill="auto"/>
          </w:tcPr>
          <w:p w14:paraId="62E02BAA" w14:textId="7C4035A3" w:rsidR="0074197C" w:rsidRPr="006D4ECB" w:rsidRDefault="00E21ED6" w:rsidP="00E21ED6">
            <w:pPr>
              <w:pStyle w:val="ENoteTableText"/>
            </w:pPr>
            <w:r w:rsidRPr="006D4ECB">
              <w:t>13 Oct 2020</w:t>
            </w:r>
            <w:r w:rsidR="00C248D4" w:rsidRPr="006D4ECB">
              <w:t xml:space="preserve"> (F2020L01302)</w:t>
            </w:r>
          </w:p>
        </w:tc>
        <w:tc>
          <w:tcPr>
            <w:tcW w:w="1250" w:type="pct"/>
            <w:tcBorders>
              <w:top w:val="single" w:sz="12" w:space="0" w:color="auto"/>
              <w:bottom w:val="single" w:sz="4" w:space="0" w:color="auto"/>
            </w:tcBorders>
            <w:shd w:val="clear" w:color="auto" w:fill="auto"/>
          </w:tcPr>
          <w:p w14:paraId="4CF7FDE9" w14:textId="3DC3086F" w:rsidR="0074197C" w:rsidRPr="006D4ECB" w:rsidRDefault="00E21ED6" w:rsidP="00D43C67">
            <w:pPr>
              <w:pStyle w:val="ENoteTableText"/>
            </w:pPr>
            <w:r w:rsidRPr="006D4ECB">
              <w:t xml:space="preserve">1 Nov 2020 (s 2(1) </w:t>
            </w:r>
            <w:r w:rsidR="003C784B" w:rsidRPr="006D4ECB">
              <w:t>item 1</w:t>
            </w:r>
            <w:r w:rsidRPr="006D4ECB">
              <w:t>)</w:t>
            </w:r>
          </w:p>
        </w:tc>
        <w:tc>
          <w:tcPr>
            <w:tcW w:w="1250" w:type="pct"/>
            <w:tcBorders>
              <w:top w:val="single" w:sz="12" w:space="0" w:color="auto"/>
              <w:bottom w:val="single" w:sz="4" w:space="0" w:color="auto"/>
            </w:tcBorders>
            <w:shd w:val="clear" w:color="auto" w:fill="auto"/>
          </w:tcPr>
          <w:p w14:paraId="60D4B5B9" w14:textId="77777777" w:rsidR="0074197C" w:rsidRPr="006D4ECB" w:rsidRDefault="0074197C" w:rsidP="00E21ED6">
            <w:pPr>
              <w:pStyle w:val="ENoteTableText"/>
            </w:pPr>
          </w:p>
        </w:tc>
      </w:tr>
      <w:tr w:rsidR="002B2F5F" w:rsidRPr="006D4ECB" w14:paraId="41E34A58" w14:textId="77777777" w:rsidTr="00194CAC">
        <w:trPr>
          <w:cantSplit/>
        </w:trPr>
        <w:tc>
          <w:tcPr>
            <w:tcW w:w="1250" w:type="pct"/>
            <w:shd w:val="clear" w:color="auto" w:fill="auto"/>
          </w:tcPr>
          <w:p w14:paraId="1EAACF35" w14:textId="3DD2297E" w:rsidR="0074197C" w:rsidRPr="006D4ECB" w:rsidRDefault="00E21ED6" w:rsidP="00E21ED6">
            <w:pPr>
              <w:pStyle w:val="ENoteTableText"/>
            </w:pPr>
            <w:r w:rsidRPr="006D4ECB">
              <w:t>Health Insurance (</w:t>
            </w:r>
            <w:r w:rsidR="003C784B" w:rsidRPr="006D4ECB">
              <w:t>Section 3</w:t>
            </w:r>
            <w:r w:rsidRPr="006D4ECB">
              <w:t xml:space="preserve">C General Medical Services – Botox Injection) Amendment </w:t>
            </w:r>
            <w:r w:rsidR="003C784B" w:rsidRPr="006D4ECB">
              <w:t>Determination 2</w:t>
            </w:r>
            <w:r w:rsidRPr="006D4ECB">
              <w:t>020</w:t>
            </w:r>
          </w:p>
        </w:tc>
        <w:tc>
          <w:tcPr>
            <w:tcW w:w="1250" w:type="pct"/>
            <w:shd w:val="clear" w:color="auto" w:fill="auto"/>
          </w:tcPr>
          <w:p w14:paraId="19DBF554" w14:textId="46569AB6" w:rsidR="0074197C" w:rsidRPr="006D4ECB" w:rsidRDefault="00E21ED6" w:rsidP="00E21ED6">
            <w:pPr>
              <w:pStyle w:val="ENoteTableText"/>
            </w:pPr>
            <w:r w:rsidRPr="006D4ECB">
              <w:t>23 Nov 2020</w:t>
            </w:r>
            <w:r w:rsidR="00C248D4" w:rsidRPr="006D4ECB">
              <w:t xml:space="preserve"> (F2020L01449)</w:t>
            </w:r>
          </w:p>
        </w:tc>
        <w:tc>
          <w:tcPr>
            <w:tcW w:w="1250" w:type="pct"/>
            <w:shd w:val="clear" w:color="auto" w:fill="auto"/>
          </w:tcPr>
          <w:p w14:paraId="265F5F86" w14:textId="45888FF8" w:rsidR="0074197C" w:rsidRPr="006D4ECB" w:rsidRDefault="00E21ED6" w:rsidP="00D43C67">
            <w:pPr>
              <w:pStyle w:val="ENoteTableText"/>
            </w:pPr>
            <w:r w:rsidRPr="006D4ECB">
              <w:t xml:space="preserve">1 Dec 2020 (s 2(1) </w:t>
            </w:r>
            <w:r w:rsidR="003C784B" w:rsidRPr="006D4ECB">
              <w:t>item 1</w:t>
            </w:r>
            <w:r w:rsidRPr="006D4ECB">
              <w:t>)</w:t>
            </w:r>
          </w:p>
        </w:tc>
        <w:tc>
          <w:tcPr>
            <w:tcW w:w="1250" w:type="pct"/>
            <w:shd w:val="clear" w:color="auto" w:fill="auto"/>
          </w:tcPr>
          <w:p w14:paraId="33E06083" w14:textId="754BC28B" w:rsidR="0074197C" w:rsidRPr="006D4ECB" w:rsidRDefault="00E21ED6" w:rsidP="00E21ED6">
            <w:pPr>
              <w:pStyle w:val="ENoteTableText"/>
            </w:pPr>
            <w:r w:rsidRPr="006D4ECB">
              <w:t>—</w:t>
            </w:r>
          </w:p>
        </w:tc>
      </w:tr>
      <w:tr w:rsidR="00451A00" w:rsidRPr="006D4ECB" w14:paraId="4E9943DE" w14:textId="77777777" w:rsidTr="008B1808">
        <w:trPr>
          <w:cantSplit/>
        </w:trPr>
        <w:tc>
          <w:tcPr>
            <w:tcW w:w="1250" w:type="pct"/>
            <w:shd w:val="clear" w:color="auto" w:fill="auto"/>
          </w:tcPr>
          <w:p w14:paraId="65B0CB1C" w14:textId="72BA8F77" w:rsidR="00451A00" w:rsidRPr="006D4ECB" w:rsidRDefault="00451A00" w:rsidP="00E21ED6">
            <w:pPr>
              <w:pStyle w:val="ENoteTableText"/>
            </w:pPr>
            <w:r w:rsidRPr="006D4ECB">
              <w:t>Health Insurance Legislation Amendment (</w:t>
            </w:r>
            <w:r w:rsidR="003C784B" w:rsidRPr="006D4ECB">
              <w:t>Section 3</w:t>
            </w:r>
            <w:r w:rsidRPr="006D4ECB">
              <w:t xml:space="preserve">C General Medical and Diagnostic Imaging Services – Medicare Indexation) </w:t>
            </w:r>
            <w:r w:rsidR="003C784B" w:rsidRPr="006D4ECB">
              <w:t>Determination 2</w:t>
            </w:r>
            <w:r w:rsidRPr="006D4ECB">
              <w:t>021</w:t>
            </w:r>
          </w:p>
        </w:tc>
        <w:tc>
          <w:tcPr>
            <w:tcW w:w="1250" w:type="pct"/>
            <w:shd w:val="clear" w:color="auto" w:fill="auto"/>
          </w:tcPr>
          <w:p w14:paraId="4A6CCFBC" w14:textId="49BC5452" w:rsidR="00451A00" w:rsidRPr="006D4ECB" w:rsidRDefault="00451A00" w:rsidP="00E21ED6">
            <w:pPr>
              <w:pStyle w:val="ENoteTableText"/>
            </w:pPr>
            <w:r w:rsidRPr="006D4ECB">
              <w:t>8 Apr 2021 (F2021L00426)</w:t>
            </w:r>
          </w:p>
        </w:tc>
        <w:tc>
          <w:tcPr>
            <w:tcW w:w="1250" w:type="pct"/>
            <w:shd w:val="clear" w:color="auto" w:fill="auto"/>
          </w:tcPr>
          <w:p w14:paraId="4B6A329E" w14:textId="0A09734F" w:rsidR="00451A00" w:rsidRPr="006D4ECB" w:rsidRDefault="00194CAC" w:rsidP="00D43C67">
            <w:pPr>
              <w:pStyle w:val="ENoteTableText"/>
            </w:pPr>
            <w:r w:rsidRPr="006D4ECB">
              <w:t>Sch 1 (</w:t>
            </w:r>
            <w:r w:rsidR="003C784B" w:rsidRPr="006D4ECB">
              <w:t>item 3</w:t>
            </w:r>
            <w:r w:rsidRPr="006D4ECB">
              <w:t xml:space="preserve">53): </w:t>
            </w:r>
            <w:r w:rsidR="003C784B" w:rsidRPr="006D4ECB">
              <w:t>1 July</w:t>
            </w:r>
            <w:r w:rsidR="00451A00" w:rsidRPr="006D4ECB">
              <w:t xml:space="preserve"> 2021 (s 2(1) </w:t>
            </w:r>
            <w:r w:rsidR="003C784B" w:rsidRPr="006D4ECB">
              <w:t>item 1</w:t>
            </w:r>
            <w:r w:rsidR="00451A00" w:rsidRPr="006D4ECB">
              <w:t>)</w:t>
            </w:r>
          </w:p>
        </w:tc>
        <w:tc>
          <w:tcPr>
            <w:tcW w:w="1250" w:type="pct"/>
            <w:shd w:val="clear" w:color="auto" w:fill="auto"/>
          </w:tcPr>
          <w:p w14:paraId="4424B0A3" w14:textId="105014A6" w:rsidR="00451A00" w:rsidRPr="006D4ECB" w:rsidRDefault="00451A00" w:rsidP="00E21ED6">
            <w:pPr>
              <w:pStyle w:val="ENoteTableText"/>
            </w:pPr>
            <w:r w:rsidRPr="006D4ECB">
              <w:t>—</w:t>
            </w:r>
          </w:p>
        </w:tc>
      </w:tr>
      <w:tr w:rsidR="005A72CE" w:rsidRPr="006D4ECB" w14:paraId="03D69BD7" w14:textId="77777777" w:rsidTr="002050D1">
        <w:trPr>
          <w:cantSplit/>
        </w:trPr>
        <w:tc>
          <w:tcPr>
            <w:tcW w:w="1250" w:type="pct"/>
            <w:shd w:val="clear" w:color="auto" w:fill="auto"/>
          </w:tcPr>
          <w:p w14:paraId="35FCBAB7" w14:textId="751E1353" w:rsidR="005A72CE" w:rsidRPr="006D4ECB" w:rsidRDefault="005A72CE" w:rsidP="00E21ED6">
            <w:pPr>
              <w:pStyle w:val="ENoteTableText"/>
            </w:pPr>
            <w:r w:rsidRPr="006D4ECB">
              <w:t>Health Insurance Legislation Amendment (Indexation) Determination 2022</w:t>
            </w:r>
          </w:p>
        </w:tc>
        <w:tc>
          <w:tcPr>
            <w:tcW w:w="1250" w:type="pct"/>
            <w:shd w:val="clear" w:color="auto" w:fill="auto"/>
          </w:tcPr>
          <w:p w14:paraId="3B93C909" w14:textId="5A8E0DF5" w:rsidR="005A72CE" w:rsidRPr="006D4ECB" w:rsidRDefault="005A72CE" w:rsidP="00E21ED6">
            <w:pPr>
              <w:pStyle w:val="ENoteTableText"/>
            </w:pPr>
            <w:r w:rsidRPr="006D4ECB">
              <w:t>7 Apr 2022 (F2022L00553)</w:t>
            </w:r>
          </w:p>
        </w:tc>
        <w:tc>
          <w:tcPr>
            <w:tcW w:w="1250" w:type="pct"/>
            <w:shd w:val="clear" w:color="auto" w:fill="auto"/>
          </w:tcPr>
          <w:p w14:paraId="2F942DD8" w14:textId="7DC7266F" w:rsidR="005A72CE" w:rsidRPr="006D4ECB" w:rsidRDefault="005A72CE" w:rsidP="00D43C67">
            <w:pPr>
              <w:pStyle w:val="ENoteTableText"/>
            </w:pPr>
            <w:r w:rsidRPr="006D4ECB">
              <w:t>Sch 1 (item 8): 1 July 2022 (s 2(1) item 1)</w:t>
            </w:r>
          </w:p>
        </w:tc>
        <w:tc>
          <w:tcPr>
            <w:tcW w:w="1250" w:type="pct"/>
            <w:shd w:val="clear" w:color="auto" w:fill="auto"/>
          </w:tcPr>
          <w:p w14:paraId="62AF8D8F" w14:textId="48D8E15D" w:rsidR="005A72CE" w:rsidRPr="006D4ECB" w:rsidRDefault="005A72CE" w:rsidP="00E21ED6">
            <w:pPr>
              <w:pStyle w:val="ENoteTableText"/>
            </w:pPr>
            <w:r w:rsidRPr="006D4ECB">
              <w:t>—</w:t>
            </w:r>
          </w:p>
        </w:tc>
      </w:tr>
      <w:tr w:rsidR="009D5290" w:rsidRPr="006D4ECB" w14:paraId="6C659C7E" w14:textId="77777777" w:rsidTr="00B23776">
        <w:trPr>
          <w:cantSplit/>
        </w:trPr>
        <w:tc>
          <w:tcPr>
            <w:tcW w:w="1250" w:type="pct"/>
            <w:shd w:val="clear" w:color="auto" w:fill="auto"/>
          </w:tcPr>
          <w:p w14:paraId="6C2FA0C7" w14:textId="7238105F" w:rsidR="009D5290" w:rsidRPr="006D4ECB" w:rsidRDefault="009D5290" w:rsidP="00E21ED6">
            <w:pPr>
              <w:pStyle w:val="ENoteTableText"/>
            </w:pPr>
            <w:r w:rsidRPr="006D4ECB">
              <w:t>Health Insurance Legislation Amendment (Indexation) Determination 2023</w:t>
            </w:r>
          </w:p>
        </w:tc>
        <w:tc>
          <w:tcPr>
            <w:tcW w:w="1250" w:type="pct"/>
            <w:shd w:val="clear" w:color="auto" w:fill="auto"/>
          </w:tcPr>
          <w:p w14:paraId="7A37D4F9" w14:textId="5E68F6EF" w:rsidR="009D5290" w:rsidRPr="006D4ECB" w:rsidRDefault="009D5290" w:rsidP="00E21ED6">
            <w:pPr>
              <w:pStyle w:val="ENoteTableText"/>
            </w:pPr>
            <w:r w:rsidRPr="006D4ECB">
              <w:t>24 Mar 2023 (F2023L00348)</w:t>
            </w:r>
          </w:p>
        </w:tc>
        <w:tc>
          <w:tcPr>
            <w:tcW w:w="1250" w:type="pct"/>
            <w:shd w:val="clear" w:color="auto" w:fill="auto"/>
          </w:tcPr>
          <w:p w14:paraId="4AF24DC4" w14:textId="2703C363" w:rsidR="009D5290" w:rsidRPr="006D4ECB" w:rsidRDefault="009D5290" w:rsidP="00D43C67">
            <w:pPr>
              <w:pStyle w:val="ENoteTableText"/>
            </w:pPr>
            <w:r w:rsidRPr="006D4ECB">
              <w:t>Sch 1 (item 6): 1 July 2023 (s 2(1) item 1)</w:t>
            </w:r>
          </w:p>
        </w:tc>
        <w:tc>
          <w:tcPr>
            <w:tcW w:w="1250" w:type="pct"/>
            <w:shd w:val="clear" w:color="auto" w:fill="auto"/>
          </w:tcPr>
          <w:p w14:paraId="4C9E350A" w14:textId="5EBCF92C" w:rsidR="009D5290" w:rsidRPr="006D4ECB" w:rsidRDefault="009D5290" w:rsidP="00E21ED6">
            <w:pPr>
              <w:pStyle w:val="ENoteTableText"/>
            </w:pPr>
            <w:r w:rsidRPr="006D4ECB">
              <w:t>—</w:t>
            </w:r>
          </w:p>
        </w:tc>
      </w:tr>
      <w:tr w:rsidR="000F7A95" w:rsidRPr="006D4ECB" w14:paraId="27E73080" w14:textId="77777777" w:rsidTr="006072BD">
        <w:trPr>
          <w:cantSplit/>
        </w:trPr>
        <w:tc>
          <w:tcPr>
            <w:tcW w:w="1250" w:type="pct"/>
            <w:shd w:val="clear" w:color="auto" w:fill="auto"/>
          </w:tcPr>
          <w:p w14:paraId="39FE8E1E" w14:textId="641854AA" w:rsidR="000F7A95" w:rsidRPr="006D4ECB" w:rsidRDefault="00981D36" w:rsidP="00E21ED6">
            <w:pPr>
              <w:pStyle w:val="ENoteTableText"/>
            </w:pPr>
            <w:r w:rsidRPr="006D4ECB">
              <w:t>Health Insurance Legislation Amendment (Indexation No.</w:t>
            </w:r>
            <w:r w:rsidR="0026390E" w:rsidRPr="006D4ECB">
              <w:t> </w:t>
            </w:r>
            <w:r w:rsidRPr="006D4ECB">
              <w:t>2) Determination 2023</w:t>
            </w:r>
          </w:p>
        </w:tc>
        <w:tc>
          <w:tcPr>
            <w:tcW w:w="1250" w:type="pct"/>
            <w:shd w:val="clear" w:color="auto" w:fill="auto"/>
          </w:tcPr>
          <w:p w14:paraId="759EF5DA" w14:textId="1A5262B8" w:rsidR="000F7A95" w:rsidRPr="006D4ECB" w:rsidRDefault="00981D36" w:rsidP="00E21ED6">
            <w:pPr>
              <w:pStyle w:val="ENoteTableText"/>
            </w:pPr>
            <w:r w:rsidRPr="006D4ECB">
              <w:t>4 Sept 2023 (F2023L01183)</w:t>
            </w:r>
          </w:p>
        </w:tc>
        <w:tc>
          <w:tcPr>
            <w:tcW w:w="1250" w:type="pct"/>
            <w:shd w:val="clear" w:color="auto" w:fill="auto"/>
          </w:tcPr>
          <w:p w14:paraId="6E4AAE0B" w14:textId="25161CE1" w:rsidR="000F7A95" w:rsidRPr="006D4ECB" w:rsidRDefault="00981D36" w:rsidP="00D43C67">
            <w:pPr>
              <w:pStyle w:val="ENoteTableText"/>
            </w:pPr>
            <w:r w:rsidRPr="006D4ECB">
              <w:t>Sch 1 (item 6): 1 Nov 2023 (s 2(1) item 1)</w:t>
            </w:r>
          </w:p>
        </w:tc>
        <w:tc>
          <w:tcPr>
            <w:tcW w:w="1250" w:type="pct"/>
            <w:shd w:val="clear" w:color="auto" w:fill="auto"/>
          </w:tcPr>
          <w:p w14:paraId="4203D3F5" w14:textId="6C86B9A3" w:rsidR="000F7A95" w:rsidRPr="006D4ECB" w:rsidRDefault="00981D36" w:rsidP="00E21ED6">
            <w:pPr>
              <w:pStyle w:val="ENoteTableText"/>
            </w:pPr>
            <w:r w:rsidRPr="006D4ECB">
              <w:t>—</w:t>
            </w:r>
          </w:p>
        </w:tc>
      </w:tr>
      <w:tr w:rsidR="00DB52A1" w:rsidRPr="006D4ECB" w14:paraId="2553AFF5" w14:textId="77777777" w:rsidTr="00D43C67">
        <w:trPr>
          <w:cantSplit/>
        </w:trPr>
        <w:tc>
          <w:tcPr>
            <w:tcW w:w="1250" w:type="pct"/>
            <w:tcBorders>
              <w:bottom w:val="single" w:sz="12" w:space="0" w:color="auto"/>
            </w:tcBorders>
            <w:shd w:val="clear" w:color="auto" w:fill="auto"/>
          </w:tcPr>
          <w:p w14:paraId="7F4DAFDE" w14:textId="70F347EC" w:rsidR="00DB52A1" w:rsidRPr="006D4ECB" w:rsidRDefault="00DB52A1" w:rsidP="00E21ED6">
            <w:pPr>
              <w:pStyle w:val="ENoteTableText"/>
            </w:pPr>
            <w:r w:rsidRPr="006D4ECB">
              <w:t>Health Insurance Legislation Amendment (Indexation) Determination 2024</w:t>
            </w:r>
          </w:p>
        </w:tc>
        <w:tc>
          <w:tcPr>
            <w:tcW w:w="1250" w:type="pct"/>
            <w:tcBorders>
              <w:bottom w:val="single" w:sz="12" w:space="0" w:color="auto"/>
            </w:tcBorders>
            <w:shd w:val="clear" w:color="auto" w:fill="auto"/>
          </w:tcPr>
          <w:p w14:paraId="6260CD36" w14:textId="44B5C71C" w:rsidR="00DB52A1" w:rsidRPr="006D4ECB" w:rsidRDefault="00DB52A1" w:rsidP="00E21ED6">
            <w:pPr>
              <w:pStyle w:val="ENoteTableText"/>
            </w:pPr>
            <w:r w:rsidRPr="006D4ECB">
              <w:t>21 May 2024 (F2024L00563)</w:t>
            </w:r>
          </w:p>
        </w:tc>
        <w:tc>
          <w:tcPr>
            <w:tcW w:w="1250" w:type="pct"/>
            <w:tcBorders>
              <w:bottom w:val="single" w:sz="12" w:space="0" w:color="auto"/>
            </w:tcBorders>
            <w:shd w:val="clear" w:color="auto" w:fill="auto"/>
          </w:tcPr>
          <w:p w14:paraId="36AD6A4F" w14:textId="02B0120B" w:rsidR="00DB52A1" w:rsidRPr="006D4ECB" w:rsidRDefault="00DB52A1" w:rsidP="00D43C67">
            <w:pPr>
              <w:pStyle w:val="ENoteTableText"/>
            </w:pPr>
            <w:r w:rsidRPr="006D4ECB">
              <w:t xml:space="preserve">Sch 1 (item </w:t>
            </w:r>
            <w:r w:rsidR="00E00F13" w:rsidRPr="006D4ECB">
              <w:t>5): 1 July 2024 (s 2(1) item 1)</w:t>
            </w:r>
          </w:p>
        </w:tc>
        <w:tc>
          <w:tcPr>
            <w:tcW w:w="1250" w:type="pct"/>
            <w:tcBorders>
              <w:bottom w:val="single" w:sz="12" w:space="0" w:color="auto"/>
            </w:tcBorders>
            <w:shd w:val="clear" w:color="auto" w:fill="auto"/>
          </w:tcPr>
          <w:p w14:paraId="35D41C6F" w14:textId="5A6D93F7" w:rsidR="00DB52A1" w:rsidRPr="006D4ECB" w:rsidRDefault="00E00F13" w:rsidP="00E21ED6">
            <w:pPr>
              <w:pStyle w:val="ENoteTableText"/>
            </w:pPr>
            <w:r w:rsidRPr="006D4ECB">
              <w:t>—</w:t>
            </w:r>
          </w:p>
        </w:tc>
      </w:tr>
    </w:tbl>
    <w:p w14:paraId="47A7FA1E" w14:textId="77777777" w:rsidR="0074197C" w:rsidRPr="006D4ECB" w:rsidRDefault="0074197C" w:rsidP="0074197C">
      <w:pPr>
        <w:pStyle w:val="Tabletext"/>
      </w:pPr>
    </w:p>
    <w:p w14:paraId="5E0DAF89" w14:textId="77777777" w:rsidR="0074197C" w:rsidRPr="006D4ECB" w:rsidRDefault="0074197C" w:rsidP="00E21ED6">
      <w:pPr>
        <w:pStyle w:val="ENotesHeading2"/>
        <w:pageBreakBefore/>
      </w:pPr>
      <w:bookmarkStart w:id="20" w:name="_Toc171697432"/>
      <w:r w:rsidRPr="006D4ECB">
        <w:lastRenderedPageBreak/>
        <w:t>Endnote 4—Amendment history</w:t>
      </w:r>
      <w:bookmarkEnd w:id="20"/>
    </w:p>
    <w:p w14:paraId="4E13F31C" w14:textId="77777777" w:rsidR="0074197C" w:rsidRPr="006D4ECB" w:rsidRDefault="0074197C" w:rsidP="00E21ED6">
      <w:pPr>
        <w:pStyle w:val="Tabletext"/>
      </w:pPr>
    </w:p>
    <w:tbl>
      <w:tblPr>
        <w:tblW w:w="5000" w:type="pct"/>
        <w:tblLook w:val="0000" w:firstRow="0" w:lastRow="0" w:firstColumn="0" w:lastColumn="0" w:noHBand="0" w:noVBand="0"/>
      </w:tblPr>
      <w:tblGrid>
        <w:gridCol w:w="2576"/>
        <w:gridCol w:w="5953"/>
      </w:tblGrid>
      <w:tr w:rsidR="002B2F5F" w:rsidRPr="006D4ECB" w14:paraId="1E489EAB" w14:textId="77777777" w:rsidTr="00D43C67">
        <w:trPr>
          <w:cantSplit/>
          <w:tblHeader/>
        </w:trPr>
        <w:tc>
          <w:tcPr>
            <w:tcW w:w="1510" w:type="pct"/>
            <w:tcBorders>
              <w:top w:val="single" w:sz="12" w:space="0" w:color="auto"/>
              <w:bottom w:val="single" w:sz="12" w:space="0" w:color="auto"/>
            </w:tcBorders>
            <w:shd w:val="clear" w:color="auto" w:fill="auto"/>
          </w:tcPr>
          <w:p w14:paraId="6E6258ED" w14:textId="77777777" w:rsidR="0074197C" w:rsidRPr="006D4ECB" w:rsidRDefault="0074197C" w:rsidP="00E21ED6">
            <w:pPr>
              <w:pStyle w:val="ENoteTableHeading"/>
              <w:tabs>
                <w:tab w:val="center" w:leader="dot" w:pos="2268"/>
              </w:tabs>
            </w:pPr>
            <w:r w:rsidRPr="006D4ECB">
              <w:t>Provision affected</w:t>
            </w:r>
          </w:p>
        </w:tc>
        <w:tc>
          <w:tcPr>
            <w:tcW w:w="3490" w:type="pct"/>
            <w:tcBorders>
              <w:top w:val="single" w:sz="12" w:space="0" w:color="auto"/>
              <w:bottom w:val="single" w:sz="12" w:space="0" w:color="auto"/>
            </w:tcBorders>
            <w:shd w:val="clear" w:color="auto" w:fill="auto"/>
          </w:tcPr>
          <w:p w14:paraId="4DFA818B" w14:textId="77777777" w:rsidR="0074197C" w:rsidRPr="006D4ECB" w:rsidRDefault="0074197C" w:rsidP="00E21ED6">
            <w:pPr>
              <w:pStyle w:val="ENoteTableHeading"/>
              <w:tabs>
                <w:tab w:val="center" w:leader="dot" w:pos="2268"/>
              </w:tabs>
            </w:pPr>
            <w:r w:rsidRPr="006D4ECB">
              <w:t>How affected</w:t>
            </w:r>
          </w:p>
        </w:tc>
      </w:tr>
      <w:tr w:rsidR="002B2F5F" w:rsidRPr="006D4ECB" w14:paraId="4D3DF898" w14:textId="77777777" w:rsidTr="008B1808">
        <w:trPr>
          <w:cantSplit/>
        </w:trPr>
        <w:tc>
          <w:tcPr>
            <w:tcW w:w="1510" w:type="pct"/>
            <w:tcBorders>
              <w:top w:val="single" w:sz="12" w:space="0" w:color="auto"/>
            </w:tcBorders>
            <w:shd w:val="clear" w:color="auto" w:fill="auto"/>
          </w:tcPr>
          <w:p w14:paraId="62FBD28C" w14:textId="408DBB8D" w:rsidR="0074197C" w:rsidRPr="006D4ECB" w:rsidRDefault="00E21ED6" w:rsidP="00E21ED6">
            <w:pPr>
              <w:pStyle w:val="ENoteTableText"/>
              <w:tabs>
                <w:tab w:val="center" w:leader="dot" w:pos="2268"/>
              </w:tabs>
            </w:pPr>
            <w:r w:rsidRPr="006D4ECB">
              <w:t>s 2</w:t>
            </w:r>
            <w:r w:rsidRPr="006D4ECB">
              <w:tab/>
            </w:r>
          </w:p>
        </w:tc>
        <w:tc>
          <w:tcPr>
            <w:tcW w:w="3490" w:type="pct"/>
            <w:tcBorders>
              <w:top w:val="single" w:sz="12" w:space="0" w:color="auto"/>
            </w:tcBorders>
            <w:shd w:val="clear" w:color="auto" w:fill="auto"/>
          </w:tcPr>
          <w:p w14:paraId="71C92930" w14:textId="57F205A4" w:rsidR="0074197C" w:rsidRPr="006D4ECB" w:rsidRDefault="00E21ED6" w:rsidP="00E21ED6">
            <w:pPr>
              <w:pStyle w:val="ENoteTableText"/>
              <w:tabs>
                <w:tab w:val="center" w:leader="dot" w:pos="2268"/>
              </w:tabs>
            </w:pPr>
            <w:r w:rsidRPr="006D4ECB">
              <w:t>rep LA s 48D</w:t>
            </w:r>
          </w:p>
        </w:tc>
      </w:tr>
      <w:tr w:rsidR="005A72CE" w:rsidRPr="006D4ECB" w14:paraId="15EA536B" w14:textId="77777777" w:rsidTr="008B1808">
        <w:trPr>
          <w:cantSplit/>
        </w:trPr>
        <w:tc>
          <w:tcPr>
            <w:tcW w:w="1510" w:type="pct"/>
            <w:shd w:val="clear" w:color="auto" w:fill="auto"/>
          </w:tcPr>
          <w:p w14:paraId="07AA1786" w14:textId="643048CC" w:rsidR="005A72CE" w:rsidRPr="006D4ECB" w:rsidRDefault="005A72CE" w:rsidP="00E21ED6">
            <w:pPr>
              <w:pStyle w:val="ENoteTableText"/>
              <w:tabs>
                <w:tab w:val="center" w:leader="dot" w:pos="2268"/>
              </w:tabs>
            </w:pPr>
            <w:r w:rsidRPr="006D4ECB">
              <w:t>s 7</w:t>
            </w:r>
            <w:r w:rsidRPr="006D4ECB">
              <w:tab/>
            </w:r>
          </w:p>
        </w:tc>
        <w:tc>
          <w:tcPr>
            <w:tcW w:w="3490" w:type="pct"/>
            <w:shd w:val="clear" w:color="auto" w:fill="auto"/>
          </w:tcPr>
          <w:p w14:paraId="23552E9F" w14:textId="3DBBF0B0" w:rsidR="005A72CE" w:rsidRPr="006D4ECB" w:rsidRDefault="005A72CE" w:rsidP="00E21ED6">
            <w:pPr>
              <w:pStyle w:val="ENoteTableText"/>
              <w:tabs>
                <w:tab w:val="center" w:leader="dot" w:pos="2268"/>
              </w:tabs>
            </w:pPr>
            <w:r w:rsidRPr="006D4ECB">
              <w:t>ad F2022L00553</w:t>
            </w:r>
          </w:p>
        </w:tc>
      </w:tr>
      <w:tr w:rsidR="009D5290" w:rsidRPr="006D4ECB" w14:paraId="550FDF07" w14:textId="77777777" w:rsidTr="008B1808">
        <w:trPr>
          <w:cantSplit/>
        </w:trPr>
        <w:tc>
          <w:tcPr>
            <w:tcW w:w="1510" w:type="pct"/>
            <w:shd w:val="clear" w:color="auto" w:fill="auto"/>
          </w:tcPr>
          <w:p w14:paraId="41020F37" w14:textId="77777777" w:rsidR="009D5290" w:rsidRPr="006D4ECB" w:rsidRDefault="009D5290" w:rsidP="00E21ED6">
            <w:pPr>
              <w:pStyle w:val="ENoteTableText"/>
              <w:tabs>
                <w:tab w:val="center" w:leader="dot" w:pos="2268"/>
              </w:tabs>
            </w:pPr>
          </w:p>
        </w:tc>
        <w:tc>
          <w:tcPr>
            <w:tcW w:w="3490" w:type="pct"/>
            <w:shd w:val="clear" w:color="auto" w:fill="auto"/>
          </w:tcPr>
          <w:p w14:paraId="070E9251" w14:textId="18FD17EA" w:rsidR="009D5290" w:rsidRPr="006D4ECB" w:rsidRDefault="009D5290" w:rsidP="00E21ED6">
            <w:pPr>
              <w:pStyle w:val="ENoteTableText"/>
              <w:tabs>
                <w:tab w:val="center" w:leader="dot" w:pos="2268"/>
              </w:tabs>
            </w:pPr>
            <w:r w:rsidRPr="006D4ECB">
              <w:t>am F2023L00348</w:t>
            </w:r>
          </w:p>
        </w:tc>
      </w:tr>
      <w:tr w:rsidR="00262E7B" w:rsidRPr="006D4ECB" w14:paraId="379023C9" w14:textId="77777777" w:rsidTr="008B1808">
        <w:trPr>
          <w:cantSplit/>
        </w:trPr>
        <w:tc>
          <w:tcPr>
            <w:tcW w:w="1510" w:type="pct"/>
            <w:shd w:val="clear" w:color="auto" w:fill="auto"/>
          </w:tcPr>
          <w:p w14:paraId="0C100DD9" w14:textId="77777777" w:rsidR="00262E7B" w:rsidRPr="006D4ECB" w:rsidRDefault="00262E7B" w:rsidP="00E21ED6">
            <w:pPr>
              <w:pStyle w:val="ENoteTableText"/>
              <w:tabs>
                <w:tab w:val="center" w:leader="dot" w:pos="2268"/>
              </w:tabs>
            </w:pPr>
          </w:p>
        </w:tc>
        <w:tc>
          <w:tcPr>
            <w:tcW w:w="3490" w:type="pct"/>
            <w:shd w:val="clear" w:color="auto" w:fill="auto"/>
          </w:tcPr>
          <w:p w14:paraId="5EEFFB7F" w14:textId="1A98C560" w:rsidR="00262E7B" w:rsidRPr="006D4ECB" w:rsidRDefault="00262E7B" w:rsidP="00E21ED6">
            <w:pPr>
              <w:pStyle w:val="ENoteTableText"/>
              <w:tabs>
                <w:tab w:val="center" w:leader="dot" w:pos="2268"/>
              </w:tabs>
            </w:pPr>
            <w:r w:rsidRPr="006D4ECB">
              <w:t>ed C4</w:t>
            </w:r>
          </w:p>
        </w:tc>
      </w:tr>
      <w:tr w:rsidR="00981D36" w:rsidRPr="006D4ECB" w14:paraId="186DFEE1" w14:textId="77777777" w:rsidTr="008B1808">
        <w:trPr>
          <w:cantSplit/>
        </w:trPr>
        <w:tc>
          <w:tcPr>
            <w:tcW w:w="1510" w:type="pct"/>
            <w:shd w:val="clear" w:color="auto" w:fill="auto"/>
          </w:tcPr>
          <w:p w14:paraId="2A735EA2" w14:textId="77777777" w:rsidR="00981D36" w:rsidRPr="006D4ECB" w:rsidRDefault="00981D36" w:rsidP="00E21ED6">
            <w:pPr>
              <w:pStyle w:val="ENoteTableText"/>
              <w:tabs>
                <w:tab w:val="center" w:leader="dot" w:pos="2268"/>
              </w:tabs>
            </w:pPr>
          </w:p>
        </w:tc>
        <w:tc>
          <w:tcPr>
            <w:tcW w:w="3490" w:type="pct"/>
            <w:shd w:val="clear" w:color="auto" w:fill="auto"/>
          </w:tcPr>
          <w:p w14:paraId="270225B9" w14:textId="375D3C31" w:rsidR="00981D36" w:rsidRPr="006D4ECB" w:rsidRDefault="00981D36" w:rsidP="00E21ED6">
            <w:pPr>
              <w:pStyle w:val="ENoteTableText"/>
              <w:tabs>
                <w:tab w:val="center" w:leader="dot" w:pos="2268"/>
              </w:tabs>
              <w:rPr>
                <w:b/>
              </w:rPr>
            </w:pPr>
            <w:r w:rsidRPr="006D4ECB">
              <w:t>am F2023L01183</w:t>
            </w:r>
            <w:r w:rsidR="00E00F13" w:rsidRPr="006D4ECB">
              <w:t>; F2024L00563</w:t>
            </w:r>
          </w:p>
        </w:tc>
      </w:tr>
      <w:tr w:rsidR="002B2F5F" w:rsidRPr="006D4ECB" w14:paraId="08B62B7F" w14:textId="77777777" w:rsidTr="00D43C67">
        <w:trPr>
          <w:cantSplit/>
        </w:trPr>
        <w:tc>
          <w:tcPr>
            <w:tcW w:w="1510" w:type="pct"/>
            <w:shd w:val="clear" w:color="auto" w:fill="auto"/>
          </w:tcPr>
          <w:p w14:paraId="5D76B71C" w14:textId="165BBE6C" w:rsidR="0074197C" w:rsidRPr="006D4ECB" w:rsidRDefault="003C784B" w:rsidP="00E21ED6">
            <w:pPr>
              <w:pStyle w:val="ENoteTableText"/>
              <w:tabs>
                <w:tab w:val="center" w:leader="dot" w:pos="2268"/>
              </w:tabs>
              <w:rPr>
                <w:b/>
              </w:rPr>
            </w:pPr>
            <w:r w:rsidRPr="006D4ECB">
              <w:rPr>
                <w:b/>
              </w:rPr>
              <w:t>Schedule 1</w:t>
            </w:r>
          </w:p>
        </w:tc>
        <w:tc>
          <w:tcPr>
            <w:tcW w:w="3490" w:type="pct"/>
            <w:shd w:val="clear" w:color="auto" w:fill="auto"/>
          </w:tcPr>
          <w:p w14:paraId="2E5B897C" w14:textId="77777777" w:rsidR="0074197C" w:rsidRPr="006D4ECB" w:rsidRDefault="0074197C" w:rsidP="00E21ED6">
            <w:pPr>
              <w:pStyle w:val="ENoteTableText"/>
              <w:tabs>
                <w:tab w:val="center" w:leader="dot" w:pos="2268"/>
              </w:tabs>
            </w:pPr>
          </w:p>
        </w:tc>
      </w:tr>
      <w:tr w:rsidR="002B2F5F" w:rsidRPr="006D4ECB" w14:paraId="38A33BD7" w14:textId="77777777" w:rsidTr="00D43C67">
        <w:trPr>
          <w:cantSplit/>
        </w:trPr>
        <w:tc>
          <w:tcPr>
            <w:tcW w:w="1510" w:type="pct"/>
            <w:tcBorders>
              <w:bottom w:val="single" w:sz="12" w:space="0" w:color="auto"/>
            </w:tcBorders>
            <w:shd w:val="clear" w:color="auto" w:fill="auto"/>
          </w:tcPr>
          <w:p w14:paraId="2C4BD4B0" w14:textId="48E526C6" w:rsidR="00E21ED6" w:rsidRPr="006D4ECB" w:rsidRDefault="003C784B" w:rsidP="00E21ED6">
            <w:pPr>
              <w:pStyle w:val="ENoteTableText"/>
              <w:tabs>
                <w:tab w:val="center" w:leader="dot" w:pos="2268"/>
              </w:tabs>
            </w:pPr>
            <w:r w:rsidRPr="006D4ECB">
              <w:t>Schedule 1</w:t>
            </w:r>
            <w:r w:rsidR="00E21ED6" w:rsidRPr="006D4ECB">
              <w:tab/>
            </w:r>
          </w:p>
        </w:tc>
        <w:tc>
          <w:tcPr>
            <w:tcW w:w="3490" w:type="pct"/>
            <w:tcBorders>
              <w:bottom w:val="single" w:sz="12" w:space="0" w:color="auto"/>
            </w:tcBorders>
            <w:shd w:val="clear" w:color="auto" w:fill="auto"/>
          </w:tcPr>
          <w:p w14:paraId="742B3528" w14:textId="28C5992B" w:rsidR="00E21ED6" w:rsidRPr="006D4ECB" w:rsidRDefault="00E21ED6" w:rsidP="00E21ED6">
            <w:pPr>
              <w:pStyle w:val="ENoteTableText"/>
              <w:tabs>
                <w:tab w:val="center" w:leader="dot" w:pos="2268"/>
              </w:tabs>
            </w:pPr>
            <w:r w:rsidRPr="006D4ECB">
              <w:t>am F2020L01449</w:t>
            </w:r>
            <w:r w:rsidR="00451A00" w:rsidRPr="006D4ECB">
              <w:t>; F2021L00426</w:t>
            </w:r>
          </w:p>
        </w:tc>
      </w:tr>
    </w:tbl>
    <w:p w14:paraId="7C4A7606" w14:textId="63B39831" w:rsidR="0074197C" w:rsidRPr="006D4ECB" w:rsidRDefault="0074197C" w:rsidP="00E21ED6">
      <w:pPr>
        <w:sectPr w:rsidR="0074197C" w:rsidRPr="006D4ECB" w:rsidSect="00DD5243">
          <w:headerReference w:type="even" r:id="rId31"/>
          <w:headerReference w:type="default" r:id="rId32"/>
          <w:footerReference w:type="even" r:id="rId33"/>
          <w:footerReference w:type="default" r:id="rId34"/>
          <w:headerReference w:type="first" r:id="rId35"/>
          <w:footerReference w:type="first" r:id="rId36"/>
          <w:pgSz w:w="11907" w:h="16839" w:code="9"/>
          <w:pgMar w:top="2325" w:right="1797" w:bottom="1440" w:left="1797" w:header="720" w:footer="709" w:gutter="0"/>
          <w:cols w:space="708"/>
          <w:docGrid w:linePitch="360"/>
        </w:sectPr>
      </w:pPr>
    </w:p>
    <w:p w14:paraId="17C013B0" w14:textId="3920BC41" w:rsidR="006A53BC" w:rsidRPr="006D4ECB" w:rsidRDefault="006A53BC" w:rsidP="0074197C"/>
    <w:sectPr w:rsidR="006A53BC" w:rsidRPr="006D4ECB" w:rsidSect="00DD5243">
      <w:type w:val="continuous"/>
      <w:pgSz w:w="11907" w:h="1683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9832D" w14:textId="77777777" w:rsidR="0093251F" w:rsidRDefault="0093251F" w:rsidP="0048364F">
      <w:pPr>
        <w:spacing w:line="240" w:lineRule="auto"/>
      </w:pPr>
      <w:r>
        <w:separator/>
      </w:r>
    </w:p>
  </w:endnote>
  <w:endnote w:type="continuationSeparator" w:id="0">
    <w:p w14:paraId="09487CA7" w14:textId="77777777" w:rsidR="0093251F" w:rsidRDefault="0093251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F576" w14:textId="77777777" w:rsidR="0093251F" w:rsidRDefault="0093251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307E" w14:textId="77777777" w:rsidR="0093251F" w:rsidRPr="007B3B51" w:rsidRDefault="0093251F" w:rsidP="00E21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174"/>
      <w:gridCol w:w="3410"/>
      <w:gridCol w:w="1781"/>
      <w:gridCol w:w="781"/>
    </w:tblGrid>
    <w:tr w:rsidR="0093251F" w:rsidRPr="007B3B51" w14:paraId="7BB62942" w14:textId="77777777" w:rsidTr="002B2F5F">
      <w:tc>
        <w:tcPr>
          <w:tcW w:w="811" w:type="pct"/>
        </w:tcPr>
        <w:p w14:paraId="348AFAAF" w14:textId="77777777" w:rsidR="0093251F" w:rsidRPr="007B3B51" w:rsidRDefault="0093251F" w:rsidP="00E21ED6">
          <w:pPr>
            <w:rPr>
              <w:i/>
              <w:sz w:val="16"/>
              <w:szCs w:val="16"/>
            </w:rPr>
          </w:pPr>
        </w:p>
      </w:tc>
      <w:tc>
        <w:tcPr>
          <w:tcW w:w="3731" w:type="pct"/>
          <w:gridSpan w:val="3"/>
        </w:tcPr>
        <w:p w14:paraId="52BFEC28" w14:textId="0D217977" w:rsidR="0093251F" w:rsidRPr="007B3B51" w:rsidRDefault="0093251F" w:rsidP="00E21E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5243">
            <w:rPr>
              <w:i/>
              <w:noProof/>
              <w:sz w:val="16"/>
              <w:szCs w:val="16"/>
            </w:rPr>
            <w:t>Health Insurance (Section 3C General Medical Services – Botox Injection) Determination 2020</w:t>
          </w:r>
          <w:r w:rsidRPr="007B3B51">
            <w:rPr>
              <w:i/>
              <w:sz w:val="16"/>
              <w:szCs w:val="16"/>
            </w:rPr>
            <w:fldChar w:fldCharType="end"/>
          </w:r>
        </w:p>
      </w:tc>
      <w:tc>
        <w:tcPr>
          <w:tcW w:w="458" w:type="pct"/>
        </w:tcPr>
        <w:p w14:paraId="27D3998B" w14:textId="77777777" w:rsidR="0093251F" w:rsidRPr="007B3B51" w:rsidRDefault="0093251F" w:rsidP="00E21E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w:t>
          </w:r>
          <w:r w:rsidRPr="007B3B51">
            <w:rPr>
              <w:i/>
              <w:sz w:val="16"/>
              <w:szCs w:val="16"/>
            </w:rPr>
            <w:fldChar w:fldCharType="end"/>
          </w:r>
        </w:p>
      </w:tc>
    </w:tr>
    <w:tr w:rsidR="0093251F" w:rsidRPr="00130F37" w14:paraId="18541D80" w14:textId="77777777" w:rsidTr="00D43C67">
      <w:tc>
        <w:tcPr>
          <w:tcW w:w="1499" w:type="pct"/>
          <w:gridSpan w:val="2"/>
        </w:tcPr>
        <w:p w14:paraId="1659B8EC" w14:textId="01ADD858" w:rsidR="0093251F" w:rsidRPr="00130F37" w:rsidRDefault="0093251F" w:rsidP="00E21E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62011">
            <w:rPr>
              <w:sz w:val="16"/>
              <w:szCs w:val="16"/>
            </w:rPr>
            <w:t>6</w:t>
          </w:r>
          <w:r w:rsidRPr="00130F37">
            <w:rPr>
              <w:sz w:val="16"/>
              <w:szCs w:val="16"/>
            </w:rPr>
            <w:fldChar w:fldCharType="end"/>
          </w:r>
        </w:p>
      </w:tc>
      <w:tc>
        <w:tcPr>
          <w:tcW w:w="1999" w:type="pct"/>
        </w:tcPr>
        <w:p w14:paraId="0B17F773" w14:textId="297D2B8D" w:rsidR="0093251F" w:rsidRPr="00130F37" w:rsidRDefault="0093251F" w:rsidP="00E21ED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62011">
            <w:rPr>
              <w:sz w:val="16"/>
              <w:szCs w:val="16"/>
            </w:rPr>
            <w:t>01/07/2024</w:t>
          </w:r>
          <w:r w:rsidRPr="00130F37">
            <w:rPr>
              <w:sz w:val="16"/>
              <w:szCs w:val="16"/>
            </w:rPr>
            <w:fldChar w:fldCharType="end"/>
          </w:r>
        </w:p>
      </w:tc>
      <w:tc>
        <w:tcPr>
          <w:tcW w:w="1502" w:type="pct"/>
          <w:gridSpan w:val="2"/>
        </w:tcPr>
        <w:p w14:paraId="317CB5B8" w14:textId="7F5A3E12" w:rsidR="0093251F" w:rsidRPr="00130F37" w:rsidRDefault="0093251F" w:rsidP="00E21E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62011">
            <w:rPr>
              <w:sz w:val="16"/>
              <w:szCs w:val="16"/>
            </w:rPr>
            <w:instrText>12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62011">
            <w:rPr>
              <w:sz w:val="16"/>
              <w:szCs w:val="16"/>
            </w:rPr>
            <w:instrText>12/07/2024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62011">
            <w:rPr>
              <w:noProof/>
              <w:sz w:val="16"/>
              <w:szCs w:val="16"/>
            </w:rPr>
            <w:t>12/07/2024</w:t>
          </w:r>
          <w:r w:rsidRPr="00130F37">
            <w:rPr>
              <w:sz w:val="16"/>
              <w:szCs w:val="16"/>
            </w:rPr>
            <w:fldChar w:fldCharType="end"/>
          </w:r>
        </w:p>
      </w:tc>
    </w:tr>
  </w:tbl>
  <w:p w14:paraId="265C2C4C" w14:textId="77777777" w:rsidR="0093251F" w:rsidRDefault="0093251F" w:rsidP="00E21ED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5827" w14:textId="77777777" w:rsidR="0093251F" w:rsidRDefault="00932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658E" w14:textId="77777777" w:rsidR="0093251F" w:rsidRDefault="0093251F" w:rsidP="00E21ED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19CB" w14:textId="77777777" w:rsidR="0093251F" w:rsidRPr="00ED79B6" w:rsidRDefault="0093251F" w:rsidP="00E21ED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3E2E" w14:textId="77777777" w:rsidR="0093251F" w:rsidRPr="007B3B51" w:rsidRDefault="0093251F" w:rsidP="00E21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3251F" w:rsidRPr="007B3B51" w14:paraId="04DCBB1D" w14:textId="77777777" w:rsidTr="00D43C67">
      <w:tc>
        <w:tcPr>
          <w:tcW w:w="854" w:type="pct"/>
        </w:tcPr>
        <w:p w14:paraId="3C463318" w14:textId="77777777" w:rsidR="0093251F" w:rsidRPr="007B3B51" w:rsidRDefault="0093251F" w:rsidP="00E21E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688" w:type="pct"/>
          <w:gridSpan w:val="3"/>
        </w:tcPr>
        <w:p w14:paraId="6C22E506" w14:textId="67A9DCD2" w:rsidR="0093251F" w:rsidRPr="007B3B51" w:rsidRDefault="0093251F" w:rsidP="00E21E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62011">
            <w:rPr>
              <w:i/>
              <w:noProof/>
              <w:sz w:val="16"/>
              <w:szCs w:val="16"/>
            </w:rPr>
            <w:t>Health Insurance (Section 3C General Medical Services – Botox Injection) Determination 2020</w:t>
          </w:r>
          <w:r w:rsidRPr="007B3B51">
            <w:rPr>
              <w:i/>
              <w:sz w:val="16"/>
              <w:szCs w:val="16"/>
            </w:rPr>
            <w:fldChar w:fldCharType="end"/>
          </w:r>
        </w:p>
      </w:tc>
      <w:tc>
        <w:tcPr>
          <w:tcW w:w="458" w:type="pct"/>
        </w:tcPr>
        <w:p w14:paraId="11B9180F" w14:textId="77777777" w:rsidR="0093251F" w:rsidRPr="007B3B51" w:rsidRDefault="0093251F" w:rsidP="00E21ED6">
          <w:pPr>
            <w:jc w:val="right"/>
            <w:rPr>
              <w:sz w:val="16"/>
              <w:szCs w:val="16"/>
            </w:rPr>
          </w:pPr>
        </w:p>
      </w:tc>
    </w:tr>
    <w:tr w:rsidR="0093251F" w:rsidRPr="0055472E" w14:paraId="0516ECE5" w14:textId="77777777" w:rsidTr="00D43C67">
      <w:tc>
        <w:tcPr>
          <w:tcW w:w="1499" w:type="pct"/>
          <w:gridSpan w:val="2"/>
        </w:tcPr>
        <w:p w14:paraId="2302FBD6" w14:textId="7E9A043A" w:rsidR="0093251F" w:rsidRPr="0055472E" w:rsidRDefault="0093251F" w:rsidP="00E21E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62011">
            <w:rPr>
              <w:sz w:val="16"/>
              <w:szCs w:val="16"/>
            </w:rPr>
            <w:t>6</w:t>
          </w:r>
          <w:r w:rsidRPr="0055472E">
            <w:rPr>
              <w:sz w:val="16"/>
              <w:szCs w:val="16"/>
            </w:rPr>
            <w:fldChar w:fldCharType="end"/>
          </w:r>
        </w:p>
      </w:tc>
      <w:tc>
        <w:tcPr>
          <w:tcW w:w="1999" w:type="pct"/>
        </w:tcPr>
        <w:p w14:paraId="44841257" w14:textId="755DFB74" w:rsidR="0093251F" w:rsidRPr="0055472E" w:rsidRDefault="0093251F" w:rsidP="00E21ED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62011">
            <w:rPr>
              <w:sz w:val="16"/>
              <w:szCs w:val="16"/>
            </w:rPr>
            <w:t>01/07/2024</w:t>
          </w:r>
          <w:r w:rsidRPr="0055472E">
            <w:rPr>
              <w:sz w:val="16"/>
              <w:szCs w:val="16"/>
            </w:rPr>
            <w:fldChar w:fldCharType="end"/>
          </w:r>
        </w:p>
      </w:tc>
      <w:tc>
        <w:tcPr>
          <w:tcW w:w="1502" w:type="pct"/>
          <w:gridSpan w:val="2"/>
        </w:tcPr>
        <w:p w14:paraId="19C06607" w14:textId="59F63418" w:rsidR="0093251F" w:rsidRPr="0055472E" w:rsidRDefault="0093251F" w:rsidP="00E21E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62011">
            <w:rPr>
              <w:sz w:val="16"/>
              <w:szCs w:val="16"/>
            </w:rPr>
            <w:instrText>12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62011">
            <w:rPr>
              <w:sz w:val="16"/>
              <w:szCs w:val="16"/>
            </w:rPr>
            <w:instrText>12/07/2024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62011">
            <w:rPr>
              <w:noProof/>
              <w:sz w:val="16"/>
              <w:szCs w:val="16"/>
            </w:rPr>
            <w:t>12/07/2024</w:t>
          </w:r>
          <w:r w:rsidRPr="0055472E">
            <w:rPr>
              <w:sz w:val="16"/>
              <w:szCs w:val="16"/>
            </w:rPr>
            <w:fldChar w:fldCharType="end"/>
          </w:r>
        </w:p>
      </w:tc>
    </w:tr>
  </w:tbl>
  <w:p w14:paraId="19833D3D" w14:textId="77777777" w:rsidR="0093251F" w:rsidRDefault="0093251F" w:rsidP="00E21ED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6A36" w14:textId="77777777" w:rsidR="0093251F" w:rsidRPr="007B3B51" w:rsidRDefault="0093251F" w:rsidP="00E21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174"/>
      <w:gridCol w:w="3410"/>
      <w:gridCol w:w="1781"/>
      <w:gridCol w:w="781"/>
    </w:tblGrid>
    <w:tr w:rsidR="0093251F" w:rsidRPr="007B3B51" w14:paraId="4E4B75E6" w14:textId="77777777" w:rsidTr="002B2F5F">
      <w:tc>
        <w:tcPr>
          <w:tcW w:w="811" w:type="pct"/>
        </w:tcPr>
        <w:p w14:paraId="34CC73D5" w14:textId="77777777" w:rsidR="0093251F" w:rsidRPr="007B3B51" w:rsidRDefault="0093251F" w:rsidP="00E21ED6">
          <w:pPr>
            <w:rPr>
              <w:i/>
              <w:sz w:val="16"/>
              <w:szCs w:val="16"/>
            </w:rPr>
          </w:pPr>
        </w:p>
      </w:tc>
      <w:tc>
        <w:tcPr>
          <w:tcW w:w="3731" w:type="pct"/>
          <w:gridSpan w:val="3"/>
        </w:tcPr>
        <w:p w14:paraId="22848088" w14:textId="3D06710A" w:rsidR="0093251F" w:rsidRPr="007B3B51" w:rsidRDefault="0093251F" w:rsidP="00E21E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5243">
            <w:rPr>
              <w:i/>
              <w:noProof/>
              <w:sz w:val="16"/>
              <w:szCs w:val="16"/>
            </w:rPr>
            <w:t>Health Insurance (Section 3C General Medical Services – Botox Injection) Determination 2020</w:t>
          </w:r>
          <w:r w:rsidRPr="007B3B51">
            <w:rPr>
              <w:i/>
              <w:sz w:val="16"/>
              <w:szCs w:val="16"/>
            </w:rPr>
            <w:fldChar w:fldCharType="end"/>
          </w:r>
        </w:p>
      </w:tc>
      <w:tc>
        <w:tcPr>
          <w:tcW w:w="458" w:type="pct"/>
        </w:tcPr>
        <w:p w14:paraId="5043A631" w14:textId="77777777" w:rsidR="0093251F" w:rsidRPr="007B3B51" w:rsidRDefault="0093251F" w:rsidP="00E21E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93251F" w:rsidRPr="00130F37" w14:paraId="3525219F" w14:textId="77777777" w:rsidTr="00D43C67">
      <w:tc>
        <w:tcPr>
          <w:tcW w:w="1499" w:type="pct"/>
          <w:gridSpan w:val="2"/>
        </w:tcPr>
        <w:p w14:paraId="3FF6D910" w14:textId="7A403E0F" w:rsidR="0093251F" w:rsidRPr="00130F37" w:rsidRDefault="0093251F" w:rsidP="00E21E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62011">
            <w:rPr>
              <w:sz w:val="16"/>
              <w:szCs w:val="16"/>
            </w:rPr>
            <w:t>6</w:t>
          </w:r>
          <w:r w:rsidRPr="00130F37">
            <w:rPr>
              <w:sz w:val="16"/>
              <w:szCs w:val="16"/>
            </w:rPr>
            <w:fldChar w:fldCharType="end"/>
          </w:r>
        </w:p>
      </w:tc>
      <w:tc>
        <w:tcPr>
          <w:tcW w:w="1999" w:type="pct"/>
        </w:tcPr>
        <w:p w14:paraId="7BF212DA" w14:textId="1B62BE4C" w:rsidR="0093251F" w:rsidRPr="00130F37" w:rsidRDefault="0093251F" w:rsidP="00E21ED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62011">
            <w:rPr>
              <w:sz w:val="16"/>
              <w:szCs w:val="16"/>
            </w:rPr>
            <w:t>01/07/2024</w:t>
          </w:r>
          <w:r w:rsidRPr="00130F37">
            <w:rPr>
              <w:sz w:val="16"/>
              <w:szCs w:val="16"/>
            </w:rPr>
            <w:fldChar w:fldCharType="end"/>
          </w:r>
        </w:p>
      </w:tc>
      <w:tc>
        <w:tcPr>
          <w:tcW w:w="1502" w:type="pct"/>
          <w:gridSpan w:val="2"/>
        </w:tcPr>
        <w:p w14:paraId="10CA1F72" w14:textId="3D150D70" w:rsidR="0093251F" w:rsidRPr="00130F37" w:rsidRDefault="0093251F" w:rsidP="00E21E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62011">
            <w:rPr>
              <w:sz w:val="16"/>
              <w:szCs w:val="16"/>
            </w:rPr>
            <w:instrText>12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62011">
            <w:rPr>
              <w:sz w:val="16"/>
              <w:szCs w:val="16"/>
            </w:rPr>
            <w:instrText>12/07/2024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62011">
            <w:rPr>
              <w:noProof/>
              <w:sz w:val="16"/>
              <w:szCs w:val="16"/>
            </w:rPr>
            <w:t>12/07/2024</w:t>
          </w:r>
          <w:r w:rsidRPr="00130F37">
            <w:rPr>
              <w:sz w:val="16"/>
              <w:szCs w:val="16"/>
            </w:rPr>
            <w:fldChar w:fldCharType="end"/>
          </w:r>
        </w:p>
      </w:tc>
    </w:tr>
  </w:tbl>
  <w:p w14:paraId="0A8F71EF" w14:textId="77777777" w:rsidR="0093251F" w:rsidRDefault="0093251F" w:rsidP="00E21E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2A57" w14:textId="77777777" w:rsidR="0093251F" w:rsidRPr="007B3B51" w:rsidRDefault="0093251F" w:rsidP="00E21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174"/>
      <w:gridCol w:w="3410"/>
      <w:gridCol w:w="1781"/>
      <w:gridCol w:w="781"/>
    </w:tblGrid>
    <w:tr w:rsidR="0093251F" w:rsidRPr="007B3B51" w14:paraId="6ECF8928" w14:textId="77777777" w:rsidTr="002B2F5F">
      <w:tc>
        <w:tcPr>
          <w:tcW w:w="811" w:type="pct"/>
        </w:tcPr>
        <w:p w14:paraId="136A51F4" w14:textId="77777777" w:rsidR="0093251F" w:rsidRPr="007B3B51" w:rsidRDefault="0093251F" w:rsidP="00E21E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3731" w:type="pct"/>
          <w:gridSpan w:val="3"/>
        </w:tcPr>
        <w:p w14:paraId="70D6CB57" w14:textId="6298852C" w:rsidR="0093251F" w:rsidRPr="007B3B51" w:rsidRDefault="0093251F" w:rsidP="00E21E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5243">
            <w:rPr>
              <w:i/>
              <w:noProof/>
              <w:sz w:val="16"/>
              <w:szCs w:val="16"/>
            </w:rPr>
            <w:t>Health Insurance (Section 3C General Medical Services – Botox Injection) Determination 2020</w:t>
          </w:r>
          <w:r w:rsidRPr="007B3B51">
            <w:rPr>
              <w:i/>
              <w:sz w:val="16"/>
              <w:szCs w:val="16"/>
            </w:rPr>
            <w:fldChar w:fldCharType="end"/>
          </w:r>
        </w:p>
      </w:tc>
      <w:tc>
        <w:tcPr>
          <w:tcW w:w="458" w:type="pct"/>
        </w:tcPr>
        <w:p w14:paraId="7B43B04E" w14:textId="77777777" w:rsidR="0093251F" w:rsidRPr="007B3B51" w:rsidRDefault="0093251F" w:rsidP="00E21ED6">
          <w:pPr>
            <w:jc w:val="right"/>
            <w:rPr>
              <w:sz w:val="16"/>
              <w:szCs w:val="16"/>
            </w:rPr>
          </w:pPr>
        </w:p>
      </w:tc>
    </w:tr>
    <w:tr w:rsidR="0093251F" w:rsidRPr="0055472E" w14:paraId="453A2454" w14:textId="77777777" w:rsidTr="00D43C67">
      <w:tc>
        <w:tcPr>
          <w:tcW w:w="1499" w:type="pct"/>
          <w:gridSpan w:val="2"/>
        </w:tcPr>
        <w:p w14:paraId="2ACDC83B" w14:textId="67E67EE5" w:rsidR="0093251F" w:rsidRPr="0055472E" w:rsidRDefault="0093251F" w:rsidP="00E21E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62011">
            <w:rPr>
              <w:sz w:val="16"/>
              <w:szCs w:val="16"/>
            </w:rPr>
            <w:t>6</w:t>
          </w:r>
          <w:r w:rsidRPr="0055472E">
            <w:rPr>
              <w:sz w:val="16"/>
              <w:szCs w:val="16"/>
            </w:rPr>
            <w:fldChar w:fldCharType="end"/>
          </w:r>
        </w:p>
      </w:tc>
      <w:tc>
        <w:tcPr>
          <w:tcW w:w="1999" w:type="pct"/>
        </w:tcPr>
        <w:p w14:paraId="33874D49" w14:textId="26B9911A" w:rsidR="0093251F" w:rsidRPr="0055472E" w:rsidRDefault="0093251F" w:rsidP="00E21ED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62011">
            <w:rPr>
              <w:sz w:val="16"/>
              <w:szCs w:val="16"/>
            </w:rPr>
            <w:t>01/07/2024</w:t>
          </w:r>
          <w:r w:rsidRPr="0055472E">
            <w:rPr>
              <w:sz w:val="16"/>
              <w:szCs w:val="16"/>
            </w:rPr>
            <w:fldChar w:fldCharType="end"/>
          </w:r>
        </w:p>
      </w:tc>
      <w:tc>
        <w:tcPr>
          <w:tcW w:w="1502" w:type="pct"/>
          <w:gridSpan w:val="2"/>
        </w:tcPr>
        <w:p w14:paraId="68ACB8CB" w14:textId="30EA3E29" w:rsidR="0093251F" w:rsidRPr="0055472E" w:rsidRDefault="0093251F" w:rsidP="00E21E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62011">
            <w:rPr>
              <w:sz w:val="16"/>
              <w:szCs w:val="16"/>
            </w:rPr>
            <w:instrText>12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62011">
            <w:rPr>
              <w:sz w:val="16"/>
              <w:szCs w:val="16"/>
            </w:rPr>
            <w:instrText>12/07/2024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62011">
            <w:rPr>
              <w:noProof/>
              <w:sz w:val="16"/>
              <w:szCs w:val="16"/>
            </w:rPr>
            <w:t>12/07/2024</w:t>
          </w:r>
          <w:r w:rsidRPr="0055472E">
            <w:rPr>
              <w:sz w:val="16"/>
              <w:szCs w:val="16"/>
            </w:rPr>
            <w:fldChar w:fldCharType="end"/>
          </w:r>
        </w:p>
      </w:tc>
    </w:tr>
  </w:tbl>
  <w:p w14:paraId="2AE331C8" w14:textId="77777777" w:rsidR="0093251F" w:rsidRDefault="0093251F" w:rsidP="00E21ED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765F" w14:textId="77777777" w:rsidR="0093251F" w:rsidRPr="007B3B51" w:rsidRDefault="0093251F" w:rsidP="00E21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174"/>
      <w:gridCol w:w="3410"/>
      <w:gridCol w:w="1781"/>
      <w:gridCol w:w="781"/>
    </w:tblGrid>
    <w:tr w:rsidR="0093251F" w:rsidRPr="007B3B51" w14:paraId="152AA84B" w14:textId="77777777" w:rsidTr="002B2F5F">
      <w:tc>
        <w:tcPr>
          <w:tcW w:w="811" w:type="pct"/>
        </w:tcPr>
        <w:p w14:paraId="6B1CEB22" w14:textId="77777777" w:rsidR="0093251F" w:rsidRPr="007B3B51" w:rsidRDefault="0093251F" w:rsidP="00E21ED6">
          <w:pPr>
            <w:rPr>
              <w:i/>
              <w:sz w:val="16"/>
              <w:szCs w:val="16"/>
            </w:rPr>
          </w:pPr>
        </w:p>
      </w:tc>
      <w:tc>
        <w:tcPr>
          <w:tcW w:w="3731" w:type="pct"/>
          <w:gridSpan w:val="3"/>
        </w:tcPr>
        <w:p w14:paraId="4F756246" w14:textId="400C19A1" w:rsidR="0093251F" w:rsidRPr="007B3B51" w:rsidRDefault="0093251F" w:rsidP="00E21E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5243">
            <w:rPr>
              <w:i/>
              <w:noProof/>
              <w:sz w:val="16"/>
              <w:szCs w:val="16"/>
            </w:rPr>
            <w:t>Health Insurance (Section 3C General Medical Services – Botox Injection) Determination 2020</w:t>
          </w:r>
          <w:r w:rsidRPr="007B3B51">
            <w:rPr>
              <w:i/>
              <w:sz w:val="16"/>
              <w:szCs w:val="16"/>
            </w:rPr>
            <w:fldChar w:fldCharType="end"/>
          </w:r>
        </w:p>
      </w:tc>
      <w:tc>
        <w:tcPr>
          <w:tcW w:w="458" w:type="pct"/>
        </w:tcPr>
        <w:p w14:paraId="6547F90F" w14:textId="77777777" w:rsidR="0093251F" w:rsidRPr="007B3B51" w:rsidRDefault="0093251F" w:rsidP="00E21E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93251F" w:rsidRPr="00130F37" w14:paraId="61962C3A" w14:textId="77777777" w:rsidTr="00D43C67">
      <w:tc>
        <w:tcPr>
          <w:tcW w:w="1499" w:type="pct"/>
          <w:gridSpan w:val="2"/>
        </w:tcPr>
        <w:p w14:paraId="2086F1AE" w14:textId="4CAEF9BE" w:rsidR="0093251F" w:rsidRPr="00130F37" w:rsidRDefault="0093251F" w:rsidP="00E21E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62011">
            <w:rPr>
              <w:sz w:val="16"/>
              <w:szCs w:val="16"/>
            </w:rPr>
            <w:t>6</w:t>
          </w:r>
          <w:r w:rsidRPr="00130F37">
            <w:rPr>
              <w:sz w:val="16"/>
              <w:szCs w:val="16"/>
            </w:rPr>
            <w:fldChar w:fldCharType="end"/>
          </w:r>
        </w:p>
      </w:tc>
      <w:tc>
        <w:tcPr>
          <w:tcW w:w="1999" w:type="pct"/>
        </w:tcPr>
        <w:p w14:paraId="73F26F08" w14:textId="63A2B006" w:rsidR="0093251F" w:rsidRPr="00130F37" w:rsidRDefault="0093251F" w:rsidP="00E21ED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62011">
            <w:rPr>
              <w:sz w:val="16"/>
              <w:szCs w:val="16"/>
            </w:rPr>
            <w:t>01/07/2024</w:t>
          </w:r>
          <w:r w:rsidRPr="00130F37">
            <w:rPr>
              <w:sz w:val="16"/>
              <w:szCs w:val="16"/>
            </w:rPr>
            <w:fldChar w:fldCharType="end"/>
          </w:r>
        </w:p>
      </w:tc>
      <w:tc>
        <w:tcPr>
          <w:tcW w:w="1502" w:type="pct"/>
          <w:gridSpan w:val="2"/>
        </w:tcPr>
        <w:p w14:paraId="369A8968" w14:textId="229EB9F5" w:rsidR="0093251F" w:rsidRPr="00130F37" w:rsidRDefault="0093251F" w:rsidP="00E21E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62011">
            <w:rPr>
              <w:sz w:val="16"/>
              <w:szCs w:val="16"/>
            </w:rPr>
            <w:instrText>12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62011">
            <w:rPr>
              <w:sz w:val="16"/>
              <w:szCs w:val="16"/>
            </w:rPr>
            <w:instrText>12/07/2024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62011">
            <w:rPr>
              <w:noProof/>
              <w:sz w:val="16"/>
              <w:szCs w:val="16"/>
            </w:rPr>
            <w:t>12/07/2024</w:t>
          </w:r>
          <w:r w:rsidRPr="00130F37">
            <w:rPr>
              <w:sz w:val="16"/>
              <w:szCs w:val="16"/>
            </w:rPr>
            <w:fldChar w:fldCharType="end"/>
          </w:r>
        </w:p>
      </w:tc>
    </w:tr>
  </w:tbl>
  <w:p w14:paraId="78E263FE" w14:textId="77777777" w:rsidR="0093251F" w:rsidRDefault="0093251F" w:rsidP="00E21ED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7DC5" w14:textId="77777777" w:rsidR="0093251F" w:rsidRPr="00E33C1C" w:rsidRDefault="0093251F" w:rsidP="00A136F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3251F" w14:paraId="1A038858" w14:textId="77777777" w:rsidTr="00D43C67">
      <w:tc>
        <w:tcPr>
          <w:tcW w:w="817" w:type="pct"/>
          <w:tcBorders>
            <w:top w:val="nil"/>
            <w:left w:val="nil"/>
            <w:bottom w:val="nil"/>
            <w:right w:val="nil"/>
          </w:tcBorders>
        </w:tcPr>
        <w:p w14:paraId="523EA005" w14:textId="77777777" w:rsidR="0093251F" w:rsidRDefault="0093251F" w:rsidP="002F15A9">
          <w:pPr>
            <w:spacing w:line="0" w:lineRule="atLeast"/>
            <w:rPr>
              <w:sz w:val="18"/>
            </w:rPr>
          </w:pPr>
        </w:p>
      </w:tc>
      <w:tc>
        <w:tcPr>
          <w:tcW w:w="3765" w:type="pct"/>
          <w:tcBorders>
            <w:top w:val="nil"/>
            <w:left w:val="nil"/>
            <w:bottom w:val="nil"/>
            <w:right w:val="nil"/>
          </w:tcBorders>
        </w:tcPr>
        <w:p w14:paraId="478DB529" w14:textId="387E46C6" w:rsidR="0093251F" w:rsidRDefault="0093251F" w:rsidP="002F15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62011">
            <w:rPr>
              <w:i/>
              <w:sz w:val="18"/>
            </w:rPr>
            <w:t>Health Insurance (Section 3C General Medical Services – Botox Injection) Determination 2020</w:t>
          </w:r>
          <w:r w:rsidRPr="007A1328">
            <w:rPr>
              <w:i/>
              <w:sz w:val="18"/>
            </w:rPr>
            <w:fldChar w:fldCharType="end"/>
          </w:r>
        </w:p>
      </w:tc>
      <w:tc>
        <w:tcPr>
          <w:tcW w:w="418" w:type="pct"/>
          <w:tcBorders>
            <w:top w:val="nil"/>
            <w:left w:val="nil"/>
            <w:bottom w:val="nil"/>
            <w:right w:val="nil"/>
          </w:tcBorders>
        </w:tcPr>
        <w:p w14:paraId="226BBB77" w14:textId="77777777" w:rsidR="0093251F" w:rsidRDefault="0093251F" w:rsidP="002F15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4924FB8" w14:textId="77777777" w:rsidR="0093251F" w:rsidRPr="00F078B6" w:rsidRDefault="0093251F" w:rsidP="00F078B6">
    <w:pPr>
      <w:rPr>
        <w:rFonts w:cs="Times New Roman"/>
        <w:i/>
        <w:sz w:val="18"/>
      </w:rPr>
    </w:pPr>
    <w:r w:rsidRPr="00F078B6">
      <w:rPr>
        <w:rFonts w:cs="Times New Roman"/>
        <w:i/>
        <w:sz w:val="18"/>
      </w:rPr>
      <w:t>OPC63447 -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DD2D" w14:textId="77777777" w:rsidR="0093251F" w:rsidRPr="007B3B51" w:rsidRDefault="0093251F" w:rsidP="00E21ED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174"/>
      <w:gridCol w:w="3410"/>
      <w:gridCol w:w="1781"/>
      <w:gridCol w:w="781"/>
    </w:tblGrid>
    <w:tr w:rsidR="0093251F" w:rsidRPr="007B3B51" w14:paraId="2F2BB836" w14:textId="77777777" w:rsidTr="002B2F5F">
      <w:tc>
        <w:tcPr>
          <w:tcW w:w="811" w:type="pct"/>
        </w:tcPr>
        <w:p w14:paraId="62D7DDBD" w14:textId="77777777" w:rsidR="0093251F" w:rsidRPr="007B3B51" w:rsidRDefault="0093251F" w:rsidP="00E21E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731" w:type="pct"/>
          <w:gridSpan w:val="3"/>
        </w:tcPr>
        <w:p w14:paraId="0E628610" w14:textId="7EA34524" w:rsidR="0093251F" w:rsidRPr="007B3B51" w:rsidRDefault="0093251F" w:rsidP="00E21E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5243">
            <w:rPr>
              <w:i/>
              <w:noProof/>
              <w:sz w:val="16"/>
              <w:szCs w:val="16"/>
            </w:rPr>
            <w:t>Health Insurance (Section 3C General Medical Services – Botox Injection) Determination 2020</w:t>
          </w:r>
          <w:r w:rsidRPr="007B3B51">
            <w:rPr>
              <w:i/>
              <w:sz w:val="16"/>
              <w:szCs w:val="16"/>
            </w:rPr>
            <w:fldChar w:fldCharType="end"/>
          </w:r>
        </w:p>
      </w:tc>
      <w:tc>
        <w:tcPr>
          <w:tcW w:w="458" w:type="pct"/>
        </w:tcPr>
        <w:p w14:paraId="74BDC497" w14:textId="77777777" w:rsidR="0093251F" w:rsidRPr="007B3B51" w:rsidRDefault="0093251F" w:rsidP="00E21ED6">
          <w:pPr>
            <w:jc w:val="right"/>
            <w:rPr>
              <w:sz w:val="16"/>
              <w:szCs w:val="16"/>
            </w:rPr>
          </w:pPr>
        </w:p>
      </w:tc>
    </w:tr>
    <w:tr w:rsidR="0093251F" w:rsidRPr="0055472E" w14:paraId="5F5263E1" w14:textId="77777777" w:rsidTr="00D43C67">
      <w:tc>
        <w:tcPr>
          <w:tcW w:w="1499" w:type="pct"/>
          <w:gridSpan w:val="2"/>
        </w:tcPr>
        <w:p w14:paraId="3B46C3EA" w14:textId="4875C0CD" w:rsidR="0093251F" w:rsidRPr="0055472E" w:rsidRDefault="0093251F" w:rsidP="00E21E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62011">
            <w:rPr>
              <w:sz w:val="16"/>
              <w:szCs w:val="16"/>
            </w:rPr>
            <w:t>6</w:t>
          </w:r>
          <w:r w:rsidRPr="0055472E">
            <w:rPr>
              <w:sz w:val="16"/>
              <w:szCs w:val="16"/>
            </w:rPr>
            <w:fldChar w:fldCharType="end"/>
          </w:r>
        </w:p>
      </w:tc>
      <w:tc>
        <w:tcPr>
          <w:tcW w:w="1999" w:type="pct"/>
        </w:tcPr>
        <w:p w14:paraId="24D6A8BF" w14:textId="7B37444F" w:rsidR="0093251F" w:rsidRPr="0055472E" w:rsidRDefault="0093251F" w:rsidP="00E21ED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62011">
            <w:rPr>
              <w:sz w:val="16"/>
              <w:szCs w:val="16"/>
            </w:rPr>
            <w:t>01/07/2024</w:t>
          </w:r>
          <w:r w:rsidRPr="0055472E">
            <w:rPr>
              <w:sz w:val="16"/>
              <w:szCs w:val="16"/>
            </w:rPr>
            <w:fldChar w:fldCharType="end"/>
          </w:r>
        </w:p>
      </w:tc>
      <w:tc>
        <w:tcPr>
          <w:tcW w:w="1502" w:type="pct"/>
          <w:gridSpan w:val="2"/>
        </w:tcPr>
        <w:p w14:paraId="5A147ED4" w14:textId="7EEDE025" w:rsidR="0093251F" w:rsidRPr="0055472E" w:rsidRDefault="0093251F" w:rsidP="00E21E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62011">
            <w:rPr>
              <w:sz w:val="16"/>
              <w:szCs w:val="16"/>
            </w:rPr>
            <w:instrText>12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62011">
            <w:rPr>
              <w:sz w:val="16"/>
              <w:szCs w:val="16"/>
            </w:rPr>
            <w:instrText>12/07/2024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62011">
            <w:rPr>
              <w:noProof/>
              <w:sz w:val="16"/>
              <w:szCs w:val="16"/>
            </w:rPr>
            <w:t>12/07/2024</w:t>
          </w:r>
          <w:r w:rsidRPr="0055472E">
            <w:rPr>
              <w:sz w:val="16"/>
              <w:szCs w:val="16"/>
            </w:rPr>
            <w:fldChar w:fldCharType="end"/>
          </w:r>
        </w:p>
      </w:tc>
    </w:tr>
  </w:tbl>
  <w:p w14:paraId="4B35393E" w14:textId="77777777" w:rsidR="0093251F" w:rsidRDefault="0093251F" w:rsidP="00E21E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74F02" w14:textId="77777777" w:rsidR="0093251F" w:rsidRDefault="0093251F" w:rsidP="0048364F">
      <w:pPr>
        <w:spacing w:line="240" w:lineRule="auto"/>
      </w:pPr>
      <w:r>
        <w:separator/>
      </w:r>
    </w:p>
  </w:footnote>
  <w:footnote w:type="continuationSeparator" w:id="0">
    <w:p w14:paraId="3EFD6159" w14:textId="77777777" w:rsidR="0093251F" w:rsidRDefault="0093251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E931" w14:textId="77777777" w:rsidR="0093251F" w:rsidRDefault="0093251F" w:rsidP="00E21ED6">
    <w:pPr>
      <w:pStyle w:val="Header"/>
      <w:pBdr>
        <w:bottom w:val="single" w:sz="6" w:space="1" w:color="auto"/>
      </w:pBdr>
    </w:pPr>
  </w:p>
  <w:p w14:paraId="2B22AE1B" w14:textId="77777777" w:rsidR="0093251F" w:rsidRDefault="0093251F" w:rsidP="00E21ED6">
    <w:pPr>
      <w:pStyle w:val="Header"/>
      <w:pBdr>
        <w:bottom w:val="single" w:sz="6" w:space="1" w:color="auto"/>
      </w:pBdr>
    </w:pPr>
  </w:p>
  <w:p w14:paraId="6C7E0936" w14:textId="77777777" w:rsidR="0093251F" w:rsidRPr="001E77D2" w:rsidRDefault="0093251F" w:rsidP="00E21ED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3EE5" w14:textId="77777777" w:rsidR="0093251F" w:rsidRPr="00C4473E" w:rsidRDefault="0093251F" w:rsidP="00E21ED6">
    <w:pPr>
      <w:rPr>
        <w:sz w:val="26"/>
        <w:szCs w:val="26"/>
      </w:rPr>
    </w:pPr>
  </w:p>
  <w:p w14:paraId="1F799682" w14:textId="77777777" w:rsidR="0093251F" w:rsidRPr="00965EE7" w:rsidRDefault="0093251F" w:rsidP="00E21ED6">
    <w:pPr>
      <w:rPr>
        <w:b/>
        <w:sz w:val="20"/>
      </w:rPr>
    </w:pPr>
    <w:r w:rsidRPr="00965EE7">
      <w:rPr>
        <w:b/>
        <w:sz w:val="20"/>
      </w:rPr>
      <w:t>Endnotes</w:t>
    </w:r>
  </w:p>
  <w:p w14:paraId="168FBF5D" w14:textId="77777777" w:rsidR="0093251F" w:rsidRPr="007A1328" w:rsidRDefault="0093251F" w:rsidP="00E21ED6">
    <w:pPr>
      <w:rPr>
        <w:sz w:val="20"/>
      </w:rPr>
    </w:pPr>
  </w:p>
  <w:p w14:paraId="23AD06DD" w14:textId="77777777" w:rsidR="0093251F" w:rsidRPr="007A1328" w:rsidRDefault="0093251F" w:rsidP="00E21ED6">
    <w:pPr>
      <w:rPr>
        <w:b/>
        <w:sz w:val="24"/>
      </w:rPr>
    </w:pPr>
  </w:p>
  <w:p w14:paraId="3FED08FA" w14:textId="1D332727" w:rsidR="0093251F" w:rsidRDefault="0093251F" w:rsidP="00E21ED6">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D5243">
      <w:rPr>
        <w:noProof/>
        <w:szCs w:val="22"/>
      </w:rPr>
      <w:t>Endnote 1—About the endnotes</w:t>
    </w:r>
    <w:r w:rsidRPr="00C4473E">
      <w:rPr>
        <w:szCs w:val="22"/>
      </w:rPr>
      <w:fldChar w:fldCharType="end"/>
    </w:r>
  </w:p>
  <w:p w14:paraId="037E3D9C" w14:textId="77777777" w:rsidR="0093251F" w:rsidRPr="000B5E62" w:rsidRDefault="0093251F" w:rsidP="00E21ED6">
    <w:pPr>
      <w:rPr>
        <w:sz w:val="24"/>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21B59" w14:textId="77777777" w:rsidR="0093251F" w:rsidRPr="00C4473E" w:rsidRDefault="0093251F" w:rsidP="00E21ED6">
    <w:pPr>
      <w:jc w:val="right"/>
      <w:rPr>
        <w:sz w:val="26"/>
        <w:szCs w:val="26"/>
      </w:rPr>
    </w:pPr>
  </w:p>
  <w:p w14:paraId="7CE00C48" w14:textId="77777777" w:rsidR="0093251F" w:rsidRPr="00965EE7" w:rsidRDefault="0093251F" w:rsidP="00E21ED6">
    <w:pPr>
      <w:jc w:val="right"/>
      <w:rPr>
        <w:b/>
        <w:sz w:val="20"/>
      </w:rPr>
    </w:pPr>
    <w:r w:rsidRPr="00965EE7">
      <w:rPr>
        <w:b/>
        <w:sz w:val="20"/>
      </w:rPr>
      <w:t>Endnotes</w:t>
    </w:r>
  </w:p>
  <w:p w14:paraId="3A441606" w14:textId="77777777" w:rsidR="0093251F" w:rsidRPr="007A1328" w:rsidRDefault="0093251F" w:rsidP="00E21ED6">
    <w:pPr>
      <w:jc w:val="right"/>
      <w:rPr>
        <w:sz w:val="20"/>
      </w:rPr>
    </w:pPr>
  </w:p>
  <w:p w14:paraId="610DC55C" w14:textId="77777777" w:rsidR="0093251F" w:rsidRPr="007A1328" w:rsidRDefault="0093251F" w:rsidP="00E21ED6">
    <w:pPr>
      <w:jc w:val="right"/>
      <w:rPr>
        <w:b/>
        <w:sz w:val="24"/>
      </w:rPr>
    </w:pPr>
  </w:p>
  <w:p w14:paraId="68594AD0" w14:textId="560667A0" w:rsidR="0093251F" w:rsidRPr="00C4473E" w:rsidRDefault="0093251F" w:rsidP="00E21ED6">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D5243">
      <w:rPr>
        <w:noProof/>
        <w:szCs w:val="22"/>
      </w:rPr>
      <w:t>Endnote 2—Abbreviation key</w:t>
    </w:r>
    <w:r w:rsidRPr="00C4473E">
      <w:rPr>
        <w:szCs w:val="22"/>
      </w:rPr>
      <w:fldChar w:fldCharType="end"/>
    </w:r>
  </w:p>
  <w:p w14:paraId="4497F916" w14:textId="77777777" w:rsidR="0093251F" w:rsidRPr="000B5E62" w:rsidRDefault="0093251F">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03E2F" w14:textId="77777777" w:rsidR="0093251F" w:rsidRPr="000B5E62" w:rsidRDefault="0093251F">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20F1C" w14:textId="77777777" w:rsidR="0093251F" w:rsidRDefault="0093251F" w:rsidP="00E21ED6">
    <w:pPr>
      <w:pStyle w:val="Header"/>
      <w:pBdr>
        <w:bottom w:val="single" w:sz="4" w:space="1" w:color="auto"/>
      </w:pBdr>
    </w:pPr>
  </w:p>
  <w:p w14:paraId="60BA63F6" w14:textId="77777777" w:rsidR="0093251F" w:rsidRDefault="0093251F" w:rsidP="00E21ED6">
    <w:pPr>
      <w:pStyle w:val="Header"/>
      <w:pBdr>
        <w:bottom w:val="single" w:sz="4" w:space="1" w:color="auto"/>
      </w:pBdr>
    </w:pPr>
  </w:p>
  <w:p w14:paraId="6999B672" w14:textId="77777777" w:rsidR="0093251F" w:rsidRPr="001E77D2" w:rsidRDefault="0093251F" w:rsidP="00E21ED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8C47" w14:textId="77777777" w:rsidR="0093251F" w:rsidRPr="005F1388" w:rsidRDefault="0093251F" w:rsidP="00E21ED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698B" w14:textId="77777777" w:rsidR="0093251F" w:rsidRPr="00ED79B6" w:rsidRDefault="0093251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8FC3" w14:textId="77777777" w:rsidR="0093251F" w:rsidRPr="00ED79B6" w:rsidRDefault="0093251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A5E" w14:textId="77777777" w:rsidR="0093251F" w:rsidRPr="00ED79B6" w:rsidRDefault="0093251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A4EB" w14:textId="77777777" w:rsidR="0093251F" w:rsidRPr="00A961C4" w:rsidRDefault="0093251F" w:rsidP="00BE69F4">
    <w:pPr>
      <w:pBdr>
        <w:bottom w:val="single" w:sz="6" w:space="1" w:color="auto"/>
      </w:pBdr>
      <w:spacing w:before="100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9F2B" w14:textId="77777777" w:rsidR="0093251F" w:rsidRPr="00A961C4" w:rsidRDefault="0093251F" w:rsidP="00BE69F4">
    <w:pPr>
      <w:pBdr>
        <w:bottom w:val="single" w:sz="6" w:space="1" w:color="auto"/>
      </w:pBdr>
      <w:spacing w:before="100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D5F2" w14:textId="77777777" w:rsidR="0093251F" w:rsidRPr="00A961C4" w:rsidRDefault="0093251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94E60"/>
    <w:multiLevelType w:val="hybridMultilevel"/>
    <w:tmpl w:val="DDF479DE"/>
    <w:lvl w:ilvl="0" w:tplc="4A285D8A">
      <w:start w:val="1"/>
      <w:numFmt w:val="decimal"/>
      <w:lvlText w:val="(%1)"/>
      <w:lvlJc w:val="left"/>
      <w:pPr>
        <w:ind w:left="1413" w:hanging="42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E26A1E"/>
    <w:multiLevelType w:val="hybridMultilevel"/>
    <w:tmpl w:val="4208A9C8"/>
    <w:lvl w:ilvl="0" w:tplc="2A9C16C0">
      <w:start w:val="1"/>
      <w:numFmt w:val="decimal"/>
      <w:lvlText w:val="(%1)"/>
      <w:lvlJc w:val="left"/>
      <w:pPr>
        <w:ind w:left="1637" w:hanging="360"/>
      </w:pPr>
      <w:rPr>
        <w:b w:val="0"/>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start w:val="1"/>
      <w:numFmt w:val="decimal"/>
      <w:lvlText w:val="%4."/>
      <w:lvlJc w:val="left"/>
      <w:pPr>
        <w:ind w:left="3797" w:hanging="360"/>
      </w:pPr>
    </w:lvl>
    <w:lvl w:ilvl="4" w:tplc="0C090019">
      <w:start w:val="1"/>
      <w:numFmt w:val="lowerLetter"/>
      <w:lvlText w:val="%5."/>
      <w:lvlJc w:val="left"/>
      <w:pPr>
        <w:ind w:left="4517" w:hanging="360"/>
      </w:pPr>
    </w:lvl>
    <w:lvl w:ilvl="5" w:tplc="0C09001B">
      <w:start w:val="1"/>
      <w:numFmt w:val="lowerRoman"/>
      <w:lvlText w:val="%6."/>
      <w:lvlJc w:val="right"/>
      <w:pPr>
        <w:ind w:left="5237" w:hanging="180"/>
      </w:pPr>
    </w:lvl>
    <w:lvl w:ilvl="6" w:tplc="0C09000F">
      <w:start w:val="1"/>
      <w:numFmt w:val="decimal"/>
      <w:lvlText w:val="%7."/>
      <w:lvlJc w:val="left"/>
      <w:pPr>
        <w:ind w:left="5957" w:hanging="360"/>
      </w:pPr>
    </w:lvl>
    <w:lvl w:ilvl="7" w:tplc="0C090019">
      <w:start w:val="1"/>
      <w:numFmt w:val="lowerLetter"/>
      <w:lvlText w:val="%8."/>
      <w:lvlJc w:val="left"/>
      <w:pPr>
        <w:ind w:left="6677" w:hanging="360"/>
      </w:pPr>
    </w:lvl>
    <w:lvl w:ilvl="8" w:tplc="0C09001B">
      <w:start w:val="1"/>
      <w:numFmt w:val="lowerRoman"/>
      <w:lvlText w:val="%9."/>
      <w:lvlJc w:val="right"/>
      <w:pPr>
        <w:ind w:left="7397"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187852"/>
    <w:multiLevelType w:val="hybridMultilevel"/>
    <w:tmpl w:val="6BFC3FF2"/>
    <w:lvl w:ilvl="0" w:tplc="2C58AA8E">
      <w:start w:val="1"/>
      <w:numFmt w:val="lowerLetter"/>
      <w:lvlText w:val="(%1)"/>
      <w:lvlJc w:val="left"/>
      <w:pPr>
        <w:ind w:left="1200" w:hanging="360"/>
      </w:pPr>
      <w:rPr>
        <w:rFonts w:hint="default"/>
      </w:rPr>
    </w:lvl>
    <w:lvl w:ilvl="1" w:tplc="0C090019">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EB90F57"/>
    <w:multiLevelType w:val="multilevel"/>
    <w:tmpl w:val="9EBAE8C6"/>
    <w:lvl w:ilvl="0">
      <w:start w:val="1"/>
      <w:numFmt w:val="decimal"/>
      <w:lvlText w:val="%1."/>
      <w:lvlJc w:val="left"/>
      <w:pPr>
        <w:tabs>
          <w:tab w:val="num" w:pos="970"/>
        </w:tabs>
        <w:ind w:left="970" w:hanging="850"/>
      </w:pPr>
      <w:rPr>
        <w:i w:val="0"/>
        <w:sz w:val="24"/>
        <w:szCs w:val="24"/>
      </w:rPr>
    </w:lvl>
    <w:lvl w:ilvl="1">
      <w:start w:val="1"/>
      <w:numFmt w:val="upperLetter"/>
      <w:lvlText w:val="%1%2"/>
      <w:lvlJc w:val="left"/>
      <w:pPr>
        <w:tabs>
          <w:tab w:val="num" w:pos="970"/>
        </w:tabs>
        <w:ind w:left="970" w:hanging="850"/>
      </w:pPr>
    </w:lvl>
    <w:lvl w:ilvl="2">
      <w:start w:val="1"/>
      <w:numFmt w:val="lowerLetter"/>
      <w:lvlRestart w:val="0"/>
      <w:lvlText w:val="(%3)"/>
      <w:lvlJc w:val="left"/>
      <w:pPr>
        <w:tabs>
          <w:tab w:val="num" w:pos="1821"/>
        </w:tabs>
        <w:ind w:left="1821" w:hanging="851"/>
      </w:pPr>
    </w:lvl>
    <w:lvl w:ilvl="3">
      <w:start w:val="1"/>
      <w:numFmt w:val="lowerRoman"/>
      <w:lvlText w:val="(%4)"/>
      <w:lvlJc w:val="left"/>
      <w:pPr>
        <w:tabs>
          <w:tab w:val="num" w:pos="2671"/>
        </w:tabs>
        <w:ind w:left="2671" w:hanging="850"/>
      </w:pPr>
    </w:lvl>
    <w:lvl w:ilvl="4">
      <w:start w:val="1"/>
      <w:numFmt w:val="upperLetter"/>
      <w:lvlText w:val="(%5)"/>
      <w:lvlJc w:val="left"/>
      <w:pPr>
        <w:tabs>
          <w:tab w:val="num" w:pos="3522"/>
        </w:tabs>
        <w:ind w:left="3522" w:hanging="851"/>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678363159"/>
      <w:numFmt w:val="decimal"/>
      <w:lvlText w:val="˒됉矔Ӫ⡯Ȁ%1⡯쩇䌔"/>
      <w:legacy w:legacy="1" w:legacySpace="0" w:legacyIndent="0"/>
      <w:lvlJc w:val="left"/>
      <w:pPr>
        <w:ind w:left="0" w:firstLine="0"/>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A304AB3"/>
    <w:multiLevelType w:val="hybridMultilevel"/>
    <w:tmpl w:val="95BA7098"/>
    <w:lvl w:ilvl="0" w:tplc="2A9C16C0">
      <w:start w:val="1"/>
      <w:numFmt w:val="decimal"/>
      <w:lvlText w:val="(%1)"/>
      <w:lvlJc w:val="left"/>
      <w:pPr>
        <w:ind w:left="644" w:hanging="360"/>
      </w:pPr>
      <w:rPr>
        <w:rFonts w:hint="default"/>
        <w:b w:val="0"/>
      </w:r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5" w15:restartNumberingAfterBreak="0">
    <w:nsid w:val="58144413"/>
    <w:multiLevelType w:val="multilevel"/>
    <w:tmpl w:val="9EBAE8C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951BD8"/>
    <w:multiLevelType w:val="hybridMultilevel"/>
    <w:tmpl w:val="C0C84A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ED4000"/>
    <w:multiLevelType w:val="hybridMultilevel"/>
    <w:tmpl w:val="31B6685C"/>
    <w:lvl w:ilvl="0" w:tplc="2A9C16C0">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DC5794D"/>
    <w:multiLevelType w:val="hybridMultilevel"/>
    <w:tmpl w:val="6BFC3FF2"/>
    <w:lvl w:ilvl="0" w:tplc="2C58AA8E">
      <w:start w:val="1"/>
      <w:numFmt w:val="lowerLetter"/>
      <w:lvlText w:val="(%1)"/>
      <w:lvlJc w:val="left"/>
      <w:pPr>
        <w:ind w:left="1200" w:hanging="360"/>
      </w:pPr>
    </w:lvl>
    <w:lvl w:ilvl="1" w:tplc="0C090019">
      <w:start w:val="1"/>
      <w:numFmt w:val="lowerLetter"/>
      <w:lvlText w:val="%2."/>
      <w:lvlJc w:val="left"/>
      <w:pPr>
        <w:ind w:left="1920" w:hanging="360"/>
      </w:pPr>
    </w:lvl>
    <w:lvl w:ilvl="2" w:tplc="0C09001B">
      <w:start w:val="1"/>
      <w:numFmt w:val="lowerRoman"/>
      <w:lvlText w:val="%3."/>
      <w:lvlJc w:val="right"/>
      <w:pPr>
        <w:ind w:left="2640" w:hanging="180"/>
      </w:pPr>
    </w:lvl>
    <w:lvl w:ilvl="3" w:tplc="0C09000F">
      <w:start w:val="1"/>
      <w:numFmt w:val="decimal"/>
      <w:lvlText w:val="%4."/>
      <w:lvlJc w:val="left"/>
      <w:pPr>
        <w:ind w:left="3360" w:hanging="360"/>
      </w:pPr>
    </w:lvl>
    <w:lvl w:ilvl="4" w:tplc="0C090019">
      <w:start w:val="1"/>
      <w:numFmt w:val="lowerLetter"/>
      <w:lvlText w:val="%5."/>
      <w:lvlJc w:val="left"/>
      <w:pPr>
        <w:ind w:left="4080" w:hanging="360"/>
      </w:pPr>
    </w:lvl>
    <w:lvl w:ilvl="5" w:tplc="0C09001B">
      <w:start w:val="1"/>
      <w:numFmt w:val="lowerRoman"/>
      <w:lvlText w:val="%6."/>
      <w:lvlJc w:val="right"/>
      <w:pPr>
        <w:ind w:left="4800" w:hanging="180"/>
      </w:pPr>
    </w:lvl>
    <w:lvl w:ilvl="6" w:tplc="0C09000F">
      <w:start w:val="1"/>
      <w:numFmt w:val="decimal"/>
      <w:lvlText w:val="%7."/>
      <w:lvlJc w:val="left"/>
      <w:pPr>
        <w:ind w:left="5520" w:hanging="360"/>
      </w:pPr>
    </w:lvl>
    <w:lvl w:ilvl="7" w:tplc="0C090019">
      <w:start w:val="1"/>
      <w:numFmt w:val="lowerLetter"/>
      <w:lvlText w:val="%8."/>
      <w:lvlJc w:val="left"/>
      <w:pPr>
        <w:ind w:left="6240" w:hanging="360"/>
      </w:pPr>
    </w:lvl>
    <w:lvl w:ilvl="8" w:tplc="0C09001B">
      <w:start w:val="1"/>
      <w:numFmt w:val="lowerRoman"/>
      <w:lvlText w:val="%9."/>
      <w:lvlJc w:val="right"/>
      <w:pPr>
        <w:ind w:left="6960" w:hanging="180"/>
      </w:pPr>
    </w:lvl>
  </w:abstractNum>
  <w:abstractNum w:abstractNumId="30" w15:restartNumberingAfterBreak="0">
    <w:nsid w:val="707B6CE6"/>
    <w:multiLevelType w:val="multilevel"/>
    <w:tmpl w:val="9EBAE8C6"/>
    <w:lvl w:ilvl="0">
      <w:start w:val="1"/>
      <w:numFmt w:val="decimal"/>
      <w:lvlText w:val="%1."/>
      <w:lvlJc w:val="left"/>
      <w:pPr>
        <w:tabs>
          <w:tab w:val="num" w:pos="970"/>
        </w:tabs>
        <w:ind w:left="970" w:hanging="850"/>
      </w:pPr>
      <w:rPr>
        <w:i w:val="0"/>
        <w:sz w:val="24"/>
        <w:szCs w:val="24"/>
      </w:rPr>
    </w:lvl>
    <w:lvl w:ilvl="1">
      <w:start w:val="1"/>
      <w:numFmt w:val="upperLetter"/>
      <w:lvlText w:val="%1%2"/>
      <w:lvlJc w:val="left"/>
      <w:pPr>
        <w:tabs>
          <w:tab w:val="num" w:pos="970"/>
        </w:tabs>
        <w:ind w:left="970" w:hanging="850"/>
      </w:pPr>
    </w:lvl>
    <w:lvl w:ilvl="2">
      <w:start w:val="1"/>
      <w:numFmt w:val="lowerLetter"/>
      <w:lvlRestart w:val="0"/>
      <w:lvlText w:val="(%3)"/>
      <w:lvlJc w:val="left"/>
      <w:pPr>
        <w:tabs>
          <w:tab w:val="num" w:pos="1821"/>
        </w:tabs>
        <w:ind w:left="1821" w:hanging="851"/>
      </w:pPr>
    </w:lvl>
    <w:lvl w:ilvl="3">
      <w:start w:val="1"/>
      <w:numFmt w:val="lowerRoman"/>
      <w:lvlText w:val="(%4)"/>
      <w:lvlJc w:val="left"/>
      <w:pPr>
        <w:tabs>
          <w:tab w:val="num" w:pos="2671"/>
        </w:tabs>
        <w:ind w:left="2671" w:hanging="850"/>
      </w:pPr>
    </w:lvl>
    <w:lvl w:ilvl="4">
      <w:start w:val="1"/>
      <w:numFmt w:val="upperLetter"/>
      <w:lvlText w:val="(%5)"/>
      <w:lvlJc w:val="left"/>
      <w:pPr>
        <w:tabs>
          <w:tab w:val="num" w:pos="3522"/>
        </w:tabs>
        <w:ind w:left="3522" w:hanging="851"/>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678363159"/>
      <w:numFmt w:val="decimal"/>
      <w:lvlText w:val="˒됉矔Ӫ⡯Ȁ%1⡯쩇䌔"/>
      <w:legacy w:legacy="1" w:legacySpace="0" w:legacyIndent="0"/>
      <w:lvlJc w:val="left"/>
      <w:pPr>
        <w:ind w:left="0" w:firstLine="0"/>
      </w:pPr>
    </w:lvl>
  </w:abstractNum>
  <w:abstractNum w:abstractNumId="31" w15:restartNumberingAfterBreak="0">
    <w:nsid w:val="797965B0"/>
    <w:multiLevelType w:val="hybridMultilevel"/>
    <w:tmpl w:val="0F4A0D60"/>
    <w:lvl w:ilvl="0" w:tplc="0C090011">
      <w:start w:val="1"/>
      <w:numFmt w:val="decimal"/>
      <w:lvlText w:val="%1)"/>
      <w:lvlJc w:val="left"/>
      <w:pPr>
        <w:ind w:left="1005" w:hanging="360"/>
      </w:pPr>
    </w:lvl>
    <w:lvl w:ilvl="1" w:tplc="0C090019" w:tentative="1">
      <w:start w:val="1"/>
      <w:numFmt w:val="lowerLetter"/>
      <w:lvlText w:val="%2."/>
      <w:lvlJc w:val="left"/>
      <w:pPr>
        <w:ind w:left="1725" w:hanging="360"/>
      </w:pPr>
    </w:lvl>
    <w:lvl w:ilvl="2" w:tplc="0C09001B" w:tentative="1">
      <w:start w:val="1"/>
      <w:numFmt w:val="lowerRoman"/>
      <w:lvlText w:val="%3."/>
      <w:lvlJc w:val="right"/>
      <w:pPr>
        <w:ind w:left="2445" w:hanging="180"/>
      </w:pPr>
    </w:lvl>
    <w:lvl w:ilvl="3" w:tplc="0C09000F" w:tentative="1">
      <w:start w:val="1"/>
      <w:numFmt w:val="decimal"/>
      <w:lvlText w:val="%4."/>
      <w:lvlJc w:val="left"/>
      <w:pPr>
        <w:ind w:left="3165" w:hanging="360"/>
      </w:pPr>
    </w:lvl>
    <w:lvl w:ilvl="4" w:tplc="0C090019" w:tentative="1">
      <w:start w:val="1"/>
      <w:numFmt w:val="lowerLetter"/>
      <w:lvlText w:val="%5."/>
      <w:lvlJc w:val="left"/>
      <w:pPr>
        <w:ind w:left="3885" w:hanging="360"/>
      </w:pPr>
    </w:lvl>
    <w:lvl w:ilvl="5" w:tplc="0C09001B" w:tentative="1">
      <w:start w:val="1"/>
      <w:numFmt w:val="lowerRoman"/>
      <w:lvlText w:val="%6."/>
      <w:lvlJc w:val="right"/>
      <w:pPr>
        <w:ind w:left="4605" w:hanging="180"/>
      </w:pPr>
    </w:lvl>
    <w:lvl w:ilvl="6" w:tplc="0C09000F" w:tentative="1">
      <w:start w:val="1"/>
      <w:numFmt w:val="decimal"/>
      <w:lvlText w:val="%7."/>
      <w:lvlJc w:val="left"/>
      <w:pPr>
        <w:ind w:left="5325" w:hanging="360"/>
      </w:pPr>
    </w:lvl>
    <w:lvl w:ilvl="7" w:tplc="0C090019" w:tentative="1">
      <w:start w:val="1"/>
      <w:numFmt w:val="lowerLetter"/>
      <w:lvlText w:val="%8."/>
      <w:lvlJc w:val="left"/>
      <w:pPr>
        <w:ind w:left="6045" w:hanging="360"/>
      </w:pPr>
    </w:lvl>
    <w:lvl w:ilvl="8" w:tplc="0C09001B" w:tentative="1">
      <w:start w:val="1"/>
      <w:numFmt w:val="lowerRoman"/>
      <w:lvlText w:val="%9."/>
      <w:lvlJc w:val="right"/>
      <w:pPr>
        <w:ind w:left="676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3"/>
  </w:num>
  <w:num w:numId="14">
    <w:abstractNumId w:val="17"/>
  </w:num>
  <w:num w:numId="15">
    <w:abstractNumId w:val="14"/>
  </w:num>
  <w:num w:numId="16">
    <w:abstractNumId w:val="11"/>
  </w:num>
  <w:num w:numId="17">
    <w:abstractNumId w:val="22"/>
  </w:num>
  <w:num w:numId="18">
    <w:abstractNumId w:val="20"/>
  </w:num>
  <w:num w:numId="19">
    <w:abstractNumId w:val="24"/>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1"/>
  </w:num>
  <w:num w:numId="24">
    <w:abstractNumId w:val="1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31">
    <w:abstractNumId w:val="19"/>
  </w:num>
  <w:num w:numId="32">
    <w:abstractNumId w:val="28"/>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966"/>
    <w:rsid w:val="00000263"/>
    <w:rsid w:val="00000C1D"/>
    <w:rsid w:val="000059DB"/>
    <w:rsid w:val="00006273"/>
    <w:rsid w:val="0001020F"/>
    <w:rsid w:val="000113BC"/>
    <w:rsid w:val="000136AF"/>
    <w:rsid w:val="00014782"/>
    <w:rsid w:val="0002001D"/>
    <w:rsid w:val="00024AA0"/>
    <w:rsid w:val="00026756"/>
    <w:rsid w:val="00032850"/>
    <w:rsid w:val="0003676E"/>
    <w:rsid w:val="000379B6"/>
    <w:rsid w:val="0004044E"/>
    <w:rsid w:val="0005120E"/>
    <w:rsid w:val="00051571"/>
    <w:rsid w:val="00054577"/>
    <w:rsid w:val="00055B0B"/>
    <w:rsid w:val="00056C91"/>
    <w:rsid w:val="00057D25"/>
    <w:rsid w:val="000614BF"/>
    <w:rsid w:val="000649F6"/>
    <w:rsid w:val="00064ED3"/>
    <w:rsid w:val="00067819"/>
    <w:rsid w:val="0007153D"/>
    <w:rsid w:val="0007169C"/>
    <w:rsid w:val="000759B6"/>
    <w:rsid w:val="00077593"/>
    <w:rsid w:val="00083754"/>
    <w:rsid w:val="00083F48"/>
    <w:rsid w:val="00085A6E"/>
    <w:rsid w:val="00086CB3"/>
    <w:rsid w:val="00093644"/>
    <w:rsid w:val="00093D6F"/>
    <w:rsid w:val="00094403"/>
    <w:rsid w:val="00094F4A"/>
    <w:rsid w:val="00095187"/>
    <w:rsid w:val="0009750F"/>
    <w:rsid w:val="000A7DF9"/>
    <w:rsid w:val="000B14C9"/>
    <w:rsid w:val="000C1E69"/>
    <w:rsid w:val="000D05EF"/>
    <w:rsid w:val="000D1ECD"/>
    <w:rsid w:val="000D5485"/>
    <w:rsid w:val="000D5DBF"/>
    <w:rsid w:val="000D65D4"/>
    <w:rsid w:val="000E2D3C"/>
    <w:rsid w:val="000E30CD"/>
    <w:rsid w:val="000E5F23"/>
    <w:rsid w:val="000F21C1"/>
    <w:rsid w:val="000F2ADC"/>
    <w:rsid w:val="000F2D7D"/>
    <w:rsid w:val="000F49EA"/>
    <w:rsid w:val="000F5644"/>
    <w:rsid w:val="000F6B4F"/>
    <w:rsid w:val="000F6BD3"/>
    <w:rsid w:val="000F731B"/>
    <w:rsid w:val="000F7A95"/>
    <w:rsid w:val="001004AF"/>
    <w:rsid w:val="00100D79"/>
    <w:rsid w:val="00105D72"/>
    <w:rsid w:val="0010745C"/>
    <w:rsid w:val="00111A69"/>
    <w:rsid w:val="0011597E"/>
    <w:rsid w:val="00115BE4"/>
    <w:rsid w:val="001162B8"/>
    <w:rsid w:val="00117277"/>
    <w:rsid w:val="00117B96"/>
    <w:rsid w:val="00121492"/>
    <w:rsid w:val="001215B8"/>
    <w:rsid w:val="0012740D"/>
    <w:rsid w:val="0012745B"/>
    <w:rsid w:val="00130939"/>
    <w:rsid w:val="0013108D"/>
    <w:rsid w:val="00131EF3"/>
    <w:rsid w:val="00135BAC"/>
    <w:rsid w:val="001377F0"/>
    <w:rsid w:val="001454B6"/>
    <w:rsid w:val="001516D6"/>
    <w:rsid w:val="00153D59"/>
    <w:rsid w:val="0015451E"/>
    <w:rsid w:val="00155676"/>
    <w:rsid w:val="00156B32"/>
    <w:rsid w:val="00157EF5"/>
    <w:rsid w:val="00160BD7"/>
    <w:rsid w:val="00163A3F"/>
    <w:rsid w:val="001643C9"/>
    <w:rsid w:val="00165568"/>
    <w:rsid w:val="00166082"/>
    <w:rsid w:val="001668DB"/>
    <w:rsid w:val="00166C2F"/>
    <w:rsid w:val="001716C9"/>
    <w:rsid w:val="00171CE9"/>
    <w:rsid w:val="00172750"/>
    <w:rsid w:val="0017302B"/>
    <w:rsid w:val="00176BE3"/>
    <w:rsid w:val="00176C8D"/>
    <w:rsid w:val="0017725B"/>
    <w:rsid w:val="00180FFA"/>
    <w:rsid w:val="001810E8"/>
    <w:rsid w:val="00181630"/>
    <w:rsid w:val="00183789"/>
    <w:rsid w:val="00183FEC"/>
    <w:rsid w:val="00184261"/>
    <w:rsid w:val="00184636"/>
    <w:rsid w:val="00184D3D"/>
    <w:rsid w:val="00184E75"/>
    <w:rsid w:val="00185869"/>
    <w:rsid w:val="00186021"/>
    <w:rsid w:val="0019001E"/>
    <w:rsid w:val="00190CB3"/>
    <w:rsid w:val="00190DF5"/>
    <w:rsid w:val="00192EAC"/>
    <w:rsid w:val="00193461"/>
    <w:rsid w:val="001939E1"/>
    <w:rsid w:val="00194CAC"/>
    <w:rsid w:val="00194EE7"/>
    <w:rsid w:val="00195382"/>
    <w:rsid w:val="00196523"/>
    <w:rsid w:val="00197242"/>
    <w:rsid w:val="001A383E"/>
    <w:rsid w:val="001A3B9F"/>
    <w:rsid w:val="001A3BD2"/>
    <w:rsid w:val="001A3E1A"/>
    <w:rsid w:val="001A65C0"/>
    <w:rsid w:val="001B63E4"/>
    <w:rsid w:val="001B6456"/>
    <w:rsid w:val="001B6D79"/>
    <w:rsid w:val="001B6F5B"/>
    <w:rsid w:val="001B7A5D"/>
    <w:rsid w:val="001C51EC"/>
    <w:rsid w:val="001C69C4"/>
    <w:rsid w:val="001C6A42"/>
    <w:rsid w:val="001C702D"/>
    <w:rsid w:val="001D006B"/>
    <w:rsid w:val="001D0D5C"/>
    <w:rsid w:val="001D708D"/>
    <w:rsid w:val="001D7589"/>
    <w:rsid w:val="001E0A8D"/>
    <w:rsid w:val="001E0E23"/>
    <w:rsid w:val="001E1A27"/>
    <w:rsid w:val="001E2914"/>
    <w:rsid w:val="001E2C7D"/>
    <w:rsid w:val="001E358E"/>
    <w:rsid w:val="001E3590"/>
    <w:rsid w:val="001E3AA5"/>
    <w:rsid w:val="001E4574"/>
    <w:rsid w:val="001E4FA2"/>
    <w:rsid w:val="001E5887"/>
    <w:rsid w:val="001E5EC3"/>
    <w:rsid w:val="001E7407"/>
    <w:rsid w:val="001E79A5"/>
    <w:rsid w:val="001E7B7E"/>
    <w:rsid w:val="001E7C5A"/>
    <w:rsid w:val="001F3567"/>
    <w:rsid w:val="001F702B"/>
    <w:rsid w:val="001F7412"/>
    <w:rsid w:val="001F790E"/>
    <w:rsid w:val="00201C63"/>
    <w:rsid w:val="00201D27"/>
    <w:rsid w:val="0020300C"/>
    <w:rsid w:val="002033CC"/>
    <w:rsid w:val="002043FF"/>
    <w:rsid w:val="00204F1C"/>
    <w:rsid w:val="002050D1"/>
    <w:rsid w:val="00207B80"/>
    <w:rsid w:val="00210A18"/>
    <w:rsid w:val="00214391"/>
    <w:rsid w:val="00220A0C"/>
    <w:rsid w:val="002216F9"/>
    <w:rsid w:val="00223E4A"/>
    <w:rsid w:val="00224D73"/>
    <w:rsid w:val="002266B8"/>
    <w:rsid w:val="002302EA"/>
    <w:rsid w:val="00230F55"/>
    <w:rsid w:val="0023271F"/>
    <w:rsid w:val="00234930"/>
    <w:rsid w:val="00234E26"/>
    <w:rsid w:val="0023504D"/>
    <w:rsid w:val="00236DBE"/>
    <w:rsid w:val="00240749"/>
    <w:rsid w:val="00242698"/>
    <w:rsid w:val="00246407"/>
    <w:rsid w:val="002468D7"/>
    <w:rsid w:val="002545F5"/>
    <w:rsid w:val="00255960"/>
    <w:rsid w:val="00255DE0"/>
    <w:rsid w:val="002578B8"/>
    <w:rsid w:val="00260BA6"/>
    <w:rsid w:val="00261A4F"/>
    <w:rsid w:val="00262E7B"/>
    <w:rsid w:val="00262F01"/>
    <w:rsid w:val="0026390E"/>
    <w:rsid w:val="00270339"/>
    <w:rsid w:val="00277E90"/>
    <w:rsid w:val="002846A6"/>
    <w:rsid w:val="00285CDD"/>
    <w:rsid w:val="00290DB7"/>
    <w:rsid w:val="00291167"/>
    <w:rsid w:val="00291214"/>
    <w:rsid w:val="00292E9E"/>
    <w:rsid w:val="00295D6F"/>
    <w:rsid w:val="00295F10"/>
    <w:rsid w:val="002966DE"/>
    <w:rsid w:val="002972E1"/>
    <w:rsid w:val="00297534"/>
    <w:rsid w:val="00297ECB"/>
    <w:rsid w:val="002A18C8"/>
    <w:rsid w:val="002A2FB1"/>
    <w:rsid w:val="002A7C10"/>
    <w:rsid w:val="002B1944"/>
    <w:rsid w:val="002B2F5F"/>
    <w:rsid w:val="002B2FC3"/>
    <w:rsid w:val="002B39BA"/>
    <w:rsid w:val="002B7379"/>
    <w:rsid w:val="002C152A"/>
    <w:rsid w:val="002C204F"/>
    <w:rsid w:val="002C2BDE"/>
    <w:rsid w:val="002C2EC0"/>
    <w:rsid w:val="002C4E6C"/>
    <w:rsid w:val="002C74D5"/>
    <w:rsid w:val="002D043A"/>
    <w:rsid w:val="002D1059"/>
    <w:rsid w:val="002D5160"/>
    <w:rsid w:val="002D5284"/>
    <w:rsid w:val="002D6B87"/>
    <w:rsid w:val="002E3C6C"/>
    <w:rsid w:val="002F0098"/>
    <w:rsid w:val="002F15A9"/>
    <w:rsid w:val="002F1CEE"/>
    <w:rsid w:val="002F4A08"/>
    <w:rsid w:val="002F54E9"/>
    <w:rsid w:val="002F63B2"/>
    <w:rsid w:val="002F771F"/>
    <w:rsid w:val="00301E94"/>
    <w:rsid w:val="003022FC"/>
    <w:rsid w:val="00303CC8"/>
    <w:rsid w:val="00310004"/>
    <w:rsid w:val="00310005"/>
    <w:rsid w:val="003110FB"/>
    <w:rsid w:val="00315D47"/>
    <w:rsid w:val="003169EB"/>
    <w:rsid w:val="0031713F"/>
    <w:rsid w:val="00321913"/>
    <w:rsid w:val="00323045"/>
    <w:rsid w:val="00324505"/>
    <w:rsid w:val="00324EE6"/>
    <w:rsid w:val="00330818"/>
    <w:rsid w:val="003316DC"/>
    <w:rsid w:val="00332E0D"/>
    <w:rsid w:val="003338A4"/>
    <w:rsid w:val="00334120"/>
    <w:rsid w:val="003341D7"/>
    <w:rsid w:val="00336CC6"/>
    <w:rsid w:val="003415D3"/>
    <w:rsid w:val="00346335"/>
    <w:rsid w:val="00347FEA"/>
    <w:rsid w:val="00352531"/>
    <w:rsid w:val="00352B0F"/>
    <w:rsid w:val="003561B0"/>
    <w:rsid w:val="00356281"/>
    <w:rsid w:val="0036004E"/>
    <w:rsid w:val="00363177"/>
    <w:rsid w:val="0036329F"/>
    <w:rsid w:val="00363D98"/>
    <w:rsid w:val="00364448"/>
    <w:rsid w:val="00366966"/>
    <w:rsid w:val="00366DEF"/>
    <w:rsid w:val="003678F6"/>
    <w:rsid w:val="00367960"/>
    <w:rsid w:val="003735C7"/>
    <w:rsid w:val="00384C4C"/>
    <w:rsid w:val="00387FE7"/>
    <w:rsid w:val="00392B22"/>
    <w:rsid w:val="00392B94"/>
    <w:rsid w:val="00393E66"/>
    <w:rsid w:val="0039426D"/>
    <w:rsid w:val="0039507C"/>
    <w:rsid w:val="003A0996"/>
    <w:rsid w:val="003A15AC"/>
    <w:rsid w:val="003A276D"/>
    <w:rsid w:val="003A3A20"/>
    <w:rsid w:val="003A4BE2"/>
    <w:rsid w:val="003A56EB"/>
    <w:rsid w:val="003B0627"/>
    <w:rsid w:val="003B0B00"/>
    <w:rsid w:val="003B132D"/>
    <w:rsid w:val="003B17BB"/>
    <w:rsid w:val="003B3244"/>
    <w:rsid w:val="003B3F91"/>
    <w:rsid w:val="003B5016"/>
    <w:rsid w:val="003B659D"/>
    <w:rsid w:val="003C1497"/>
    <w:rsid w:val="003C18F3"/>
    <w:rsid w:val="003C3F00"/>
    <w:rsid w:val="003C42E2"/>
    <w:rsid w:val="003C49B2"/>
    <w:rsid w:val="003C5461"/>
    <w:rsid w:val="003C5F2B"/>
    <w:rsid w:val="003C784B"/>
    <w:rsid w:val="003D099D"/>
    <w:rsid w:val="003D0BFE"/>
    <w:rsid w:val="003D18E1"/>
    <w:rsid w:val="003D1E02"/>
    <w:rsid w:val="003D2BB6"/>
    <w:rsid w:val="003D4C96"/>
    <w:rsid w:val="003D5700"/>
    <w:rsid w:val="003E1582"/>
    <w:rsid w:val="003E234F"/>
    <w:rsid w:val="003E3A01"/>
    <w:rsid w:val="003E3DD5"/>
    <w:rsid w:val="003E4789"/>
    <w:rsid w:val="003F0E7C"/>
    <w:rsid w:val="003F0F5A"/>
    <w:rsid w:val="003F1308"/>
    <w:rsid w:val="003F6083"/>
    <w:rsid w:val="003F68EE"/>
    <w:rsid w:val="003F7FB8"/>
    <w:rsid w:val="00400A30"/>
    <w:rsid w:val="004022CA"/>
    <w:rsid w:val="00402C53"/>
    <w:rsid w:val="004110A3"/>
    <w:rsid w:val="004116CD"/>
    <w:rsid w:val="00413523"/>
    <w:rsid w:val="00414ADE"/>
    <w:rsid w:val="00420BCB"/>
    <w:rsid w:val="00420EE1"/>
    <w:rsid w:val="00420F53"/>
    <w:rsid w:val="00424CA9"/>
    <w:rsid w:val="004257BB"/>
    <w:rsid w:val="00425F0D"/>
    <w:rsid w:val="00426183"/>
    <w:rsid w:val="004261D9"/>
    <w:rsid w:val="00427897"/>
    <w:rsid w:val="004305F5"/>
    <w:rsid w:val="00431B44"/>
    <w:rsid w:val="00433B20"/>
    <w:rsid w:val="004342CE"/>
    <w:rsid w:val="0044240A"/>
    <w:rsid w:val="0044291A"/>
    <w:rsid w:val="00446A1B"/>
    <w:rsid w:val="004504CD"/>
    <w:rsid w:val="00451A00"/>
    <w:rsid w:val="004521D8"/>
    <w:rsid w:val="0045464E"/>
    <w:rsid w:val="00454777"/>
    <w:rsid w:val="00456731"/>
    <w:rsid w:val="0046039E"/>
    <w:rsid w:val="00460499"/>
    <w:rsid w:val="00460FBC"/>
    <w:rsid w:val="004612F5"/>
    <w:rsid w:val="004633DA"/>
    <w:rsid w:val="00463477"/>
    <w:rsid w:val="00465244"/>
    <w:rsid w:val="00465D6B"/>
    <w:rsid w:val="0047434E"/>
    <w:rsid w:val="00474835"/>
    <w:rsid w:val="0047571D"/>
    <w:rsid w:val="0047750E"/>
    <w:rsid w:val="00480AEC"/>
    <w:rsid w:val="004819C7"/>
    <w:rsid w:val="00483426"/>
    <w:rsid w:val="0048364F"/>
    <w:rsid w:val="00483F19"/>
    <w:rsid w:val="0048550E"/>
    <w:rsid w:val="00485A86"/>
    <w:rsid w:val="00490F2E"/>
    <w:rsid w:val="0049650F"/>
    <w:rsid w:val="004965A1"/>
    <w:rsid w:val="00496DB3"/>
    <w:rsid w:val="00496F97"/>
    <w:rsid w:val="00497E45"/>
    <w:rsid w:val="004A0827"/>
    <w:rsid w:val="004A184E"/>
    <w:rsid w:val="004A1E22"/>
    <w:rsid w:val="004A418F"/>
    <w:rsid w:val="004A497F"/>
    <w:rsid w:val="004A53EA"/>
    <w:rsid w:val="004B25F2"/>
    <w:rsid w:val="004B2758"/>
    <w:rsid w:val="004B4D24"/>
    <w:rsid w:val="004B675F"/>
    <w:rsid w:val="004B7B9D"/>
    <w:rsid w:val="004C2471"/>
    <w:rsid w:val="004C2B04"/>
    <w:rsid w:val="004C410F"/>
    <w:rsid w:val="004C52A7"/>
    <w:rsid w:val="004D1438"/>
    <w:rsid w:val="004D4D3D"/>
    <w:rsid w:val="004D705F"/>
    <w:rsid w:val="004D7443"/>
    <w:rsid w:val="004E5A05"/>
    <w:rsid w:val="004E66C5"/>
    <w:rsid w:val="004F1FAC"/>
    <w:rsid w:val="004F20F3"/>
    <w:rsid w:val="004F4501"/>
    <w:rsid w:val="004F5A50"/>
    <w:rsid w:val="004F5C0B"/>
    <w:rsid w:val="004F676E"/>
    <w:rsid w:val="005002A0"/>
    <w:rsid w:val="00506648"/>
    <w:rsid w:val="00507A7C"/>
    <w:rsid w:val="00507D0C"/>
    <w:rsid w:val="005102D1"/>
    <w:rsid w:val="00511214"/>
    <w:rsid w:val="00513C20"/>
    <w:rsid w:val="00513D3E"/>
    <w:rsid w:val="005150FE"/>
    <w:rsid w:val="0051617F"/>
    <w:rsid w:val="00516B8D"/>
    <w:rsid w:val="005175B2"/>
    <w:rsid w:val="0052111B"/>
    <w:rsid w:val="0052686F"/>
    <w:rsid w:val="0052756C"/>
    <w:rsid w:val="005277C3"/>
    <w:rsid w:val="00527881"/>
    <w:rsid w:val="00530230"/>
    <w:rsid w:val="00530CC9"/>
    <w:rsid w:val="005312E7"/>
    <w:rsid w:val="0053168B"/>
    <w:rsid w:val="005317A1"/>
    <w:rsid w:val="005319E7"/>
    <w:rsid w:val="00532EF3"/>
    <w:rsid w:val="005349ED"/>
    <w:rsid w:val="0053551F"/>
    <w:rsid w:val="00537FBC"/>
    <w:rsid w:val="00541D73"/>
    <w:rsid w:val="005425AE"/>
    <w:rsid w:val="00542822"/>
    <w:rsid w:val="00543469"/>
    <w:rsid w:val="005442E9"/>
    <w:rsid w:val="005452CC"/>
    <w:rsid w:val="0054653E"/>
    <w:rsid w:val="00546AE8"/>
    <w:rsid w:val="00546FA3"/>
    <w:rsid w:val="005475DE"/>
    <w:rsid w:val="005479C1"/>
    <w:rsid w:val="005520A4"/>
    <w:rsid w:val="00553361"/>
    <w:rsid w:val="00553CCB"/>
    <w:rsid w:val="00554243"/>
    <w:rsid w:val="00555AF8"/>
    <w:rsid w:val="00555E34"/>
    <w:rsid w:val="00557873"/>
    <w:rsid w:val="00557C7A"/>
    <w:rsid w:val="005613D3"/>
    <w:rsid w:val="00562A58"/>
    <w:rsid w:val="0056365C"/>
    <w:rsid w:val="00563661"/>
    <w:rsid w:val="00566132"/>
    <w:rsid w:val="00570394"/>
    <w:rsid w:val="00574D18"/>
    <w:rsid w:val="00580050"/>
    <w:rsid w:val="00581211"/>
    <w:rsid w:val="00581C4C"/>
    <w:rsid w:val="00582006"/>
    <w:rsid w:val="0058297E"/>
    <w:rsid w:val="005831A4"/>
    <w:rsid w:val="00583E78"/>
    <w:rsid w:val="00584811"/>
    <w:rsid w:val="00584A6A"/>
    <w:rsid w:val="00586E30"/>
    <w:rsid w:val="005914F2"/>
    <w:rsid w:val="00593AA6"/>
    <w:rsid w:val="00594161"/>
    <w:rsid w:val="00594749"/>
    <w:rsid w:val="0059636A"/>
    <w:rsid w:val="00596677"/>
    <w:rsid w:val="005A022E"/>
    <w:rsid w:val="005A091D"/>
    <w:rsid w:val="005A1108"/>
    <w:rsid w:val="005A2D17"/>
    <w:rsid w:val="005A41E1"/>
    <w:rsid w:val="005A482B"/>
    <w:rsid w:val="005A4E77"/>
    <w:rsid w:val="005A6078"/>
    <w:rsid w:val="005A6118"/>
    <w:rsid w:val="005A72CE"/>
    <w:rsid w:val="005B39E4"/>
    <w:rsid w:val="005B4067"/>
    <w:rsid w:val="005B6780"/>
    <w:rsid w:val="005C1C1D"/>
    <w:rsid w:val="005C36E0"/>
    <w:rsid w:val="005C3F41"/>
    <w:rsid w:val="005C4426"/>
    <w:rsid w:val="005C4435"/>
    <w:rsid w:val="005C45BC"/>
    <w:rsid w:val="005C462D"/>
    <w:rsid w:val="005C4864"/>
    <w:rsid w:val="005C4969"/>
    <w:rsid w:val="005C6102"/>
    <w:rsid w:val="005C7F66"/>
    <w:rsid w:val="005D168D"/>
    <w:rsid w:val="005D21F3"/>
    <w:rsid w:val="005D3247"/>
    <w:rsid w:val="005D5438"/>
    <w:rsid w:val="005D5EA1"/>
    <w:rsid w:val="005E15E6"/>
    <w:rsid w:val="005E61D3"/>
    <w:rsid w:val="005E66D2"/>
    <w:rsid w:val="005E77B3"/>
    <w:rsid w:val="005F1F52"/>
    <w:rsid w:val="005F2F40"/>
    <w:rsid w:val="005F7593"/>
    <w:rsid w:val="005F7738"/>
    <w:rsid w:val="00600219"/>
    <w:rsid w:val="006004F9"/>
    <w:rsid w:val="00602E0B"/>
    <w:rsid w:val="00605F49"/>
    <w:rsid w:val="006072BD"/>
    <w:rsid w:val="00607AF6"/>
    <w:rsid w:val="00611B99"/>
    <w:rsid w:val="00612C40"/>
    <w:rsid w:val="00613EAD"/>
    <w:rsid w:val="00614187"/>
    <w:rsid w:val="0061422C"/>
    <w:rsid w:val="006158AC"/>
    <w:rsid w:val="0062282A"/>
    <w:rsid w:val="0062290D"/>
    <w:rsid w:val="00622C15"/>
    <w:rsid w:val="00622DF8"/>
    <w:rsid w:val="00623274"/>
    <w:rsid w:val="00623D6D"/>
    <w:rsid w:val="00631085"/>
    <w:rsid w:val="00632BC7"/>
    <w:rsid w:val="0063546B"/>
    <w:rsid w:val="00636EDA"/>
    <w:rsid w:val="00640402"/>
    <w:rsid w:val="00640F78"/>
    <w:rsid w:val="006430A8"/>
    <w:rsid w:val="00646E7B"/>
    <w:rsid w:val="006471FF"/>
    <w:rsid w:val="0065441C"/>
    <w:rsid w:val="00654BD3"/>
    <w:rsid w:val="00654F5E"/>
    <w:rsid w:val="00655D6A"/>
    <w:rsid w:val="006568D2"/>
    <w:rsid w:val="00656DE9"/>
    <w:rsid w:val="00663932"/>
    <w:rsid w:val="006671D2"/>
    <w:rsid w:val="00673065"/>
    <w:rsid w:val="00674CC7"/>
    <w:rsid w:val="006766FD"/>
    <w:rsid w:val="00677659"/>
    <w:rsid w:val="006776FB"/>
    <w:rsid w:val="00677CC2"/>
    <w:rsid w:val="00681F61"/>
    <w:rsid w:val="0068263B"/>
    <w:rsid w:val="00683759"/>
    <w:rsid w:val="006852FA"/>
    <w:rsid w:val="00685F42"/>
    <w:rsid w:val="006864B1"/>
    <w:rsid w:val="006866A1"/>
    <w:rsid w:val="006867ED"/>
    <w:rsid w:val="00687BE7"/>
    <w:rsid w:val="006908BE"/>
    <w:rsid w:val="00690ECB"/>
    <w:rsid w:val="006913E6"/>
    <w:rsid w:val="0069207B"/>
    <w:rsid w:val="00692EA3"/>
    <w:rsid w:val="0069316B"/>
    <w:rsid w:val="006940BE"/>
    <w:rsid w:val="006A15EE"/>
    <w:rsid w:val="006A1FCA"/>
    <w:rsid w:val="006A204D"/>
    <w:rsid w:val="006A406E"/>
    <w:rsid w:val="006A4309"/>
    <w:rsid w:val="006A53BC"/>
    <w:rsid w:val="006A6A3D"/>
    <w:rsid w:val="006A7DCD"/>
    <w:rsid w:val="006B0067"/>
    <w:rsid w:val="006B0E55"/>
    <w:rsid w:val="006B40A2"/>
    <w:rsid w:val="006B4BC0"/>
    <w:rsid w:val="006B6B25"/>
    <w:rsid w:val="006B7006"/>
    <w:rsid w:val="006B7039"/>
    <w:rsid w:val="006B7E5B"/>
    <w:rsid w:val="006C05BC"/>
    <w:rsid w:val="006C367F"/>
    <w:rsid w:val="006C44C1"/>
    <w:rsid w:val="006C6155"/>
    <w:rsid w:val="006C7F8C"/>
    <w:rsid w:val="006D0248"/>
    <w:rsid w:val="006D0867"/>
    <w:rsid w:val="006D27F9"/>
    <w:rsid w:val="006D284A"/>
    <w:rsid w:val="006D44B6"/>
    <w:rsid w:val="006D4ECB"/>
    <w:rsid w:val="006D67E9"/>
    <w:rsid w:val="006D7AB9"/>
    <w:rsid w:val="006E2A79"/>
    <w:rsid w:val="006E4111"/>
    <w:rsid w:val="006E47B9"/>
    <w:rsid w:val="006E790A"/>
    <w:rsid w:val="006F0C77"/>
    <w:rsid w:val="006F1C09"/>
    <w:rsid w:val="006F2BD4"/>
    <w:rsid w:val="006F3BFC"/>
    <w:rsid w:val="00700AB7"/>
    <w:rsid w:val="00700B2C"/>
    <w:rsid w:val="00702819"/>
    <w:rsid w:val="00702AE9"/>
    <w:rsid w:val="00707FCA"/>
    <w:rsid w:val="00710514"/>
    <w:rsid w:val="0071190B"/>
    <w:rsid w:val="00713084"/>
    <w:rsid w:val="0071408C"/>
    <w:rsid w:val="007143FF"/>
    <w:rsid w:val="00716D7C"/>
    <w:rsid w:val="00717F3F"/>
    <w:rsid w:val="0072069F"/>
    <w:rsid w:val="00720FC2"/>
    <w:rsid w:val="00721F0E"/>
    <w:rsid w:val="00722988"/>
    <w:rsid w:val="00725B70"/>
    <w:rsid w:val="00731E00"/>
    <w:rsid w:val="00732E9D"/>
    <w:rsid w:val="0073491A"/>
    <w:rsid w:val="00734B20"/>
    <w:rsid w:val="00736163"/>
    <w:rsid w:val="00736DC4"/>
    <w:rsid w:val="00740DAE"/>
    <w:rsid w:val="007410A3"/>
    <w:rsid w:val="0074197C"/>
    <w:rsid w:val="007440B7"/>
    <w:rsid w:val="00745A94"/>
    <w:rsid w:val="00746F38"/>
    <w:rsid w:val="00747993"/>
    <w:rsid w:val="00751840"/>
    <w:rsid w:val="00752517"/>
    <w:rsid w:val="007528C1"/>
    <w:rsid w:val="00753663"/>
    <w:rsid w:val="00753FC6"/>
    <w:rsid w:val="00757EEA"/>
    <w:rsid w:val="0076049F"/>
    <w:rsid w:val="007614AA"/>
    <w:rsid w:val="007618E9"/>
    <w:rsid w:val="007634AD"/>
    <w:rsid w:val="00764C43"/>
    <w:rsid w:val="007715C9"/>
    <w:rsid w:val="007721F9"/>
    <w:rsid w:val="0077249D"/>
    <w:rsid w:val="00772C98"/>
    <w:rsid w:val="00774EDD"/>
    <w:rsid w:val="007757EC"/>
    <w:rsid w:val="00776003"/>
    <w:rsid w:val="00783FCB"/>
    <w:rsid w:val="00786648"/>
    <w:rsid w:val="00787287"/>
    <w:rsid w:val="00793F77"/>
    <w:rsid w:val="00796C08"/>
    <w:rsid w:val="007A115D"/>
    <w:rsid w:val="007A18C8"/>
    <w:rsid w:val="007A2353"/>
    <w:rsid w:val="007A35E6"/>
    <w:rsid w:val="007A46A0"/>
    <w:rsid w:val="007A5919"/>
    <w:rsid w:val="007A6863"/>
    <w:rsid w:val="007B218B"/>
    <w:rsid w:val="007B2D9E"/>
    <w:rsid w:val="007B30BB"/>
    <w:rsid w:val="007B6667"/>
    <w:rsid w:val="007B6BFD"/>
    <w:rsid w:val="007B7CC5"/>
    <w:rsid w:val="007C4CFA"/>
    <w:rsid w:val="007C528F"/>
    <w:rsid w:val="007C77D3"/>
    <w:rsid w:val="007D45C1"/>
    <w:rsid w:val="007D70FB"/>
    <w:rsid w:val="007E111E"/>
    <w:rsid w:val="007E5D73"/>
    <w:rsid w:val="007E7D4A"/>
    <w:rsid w:val="007F06EC"/>
    <w:rsid w:val="007F1C68"/>
    <w:rsid w:val="007F48ED"/>
    <w:rsid w:val="007F6A02"/>
    <w:rsid w:val="007F6EE0"/>
    <w:rsid w:val="007F7947"/>
    <w:rsid w:val="00804AA2"/>
    <w:rsid w:val="0080669D"/>
    <w:rsid w:val="0081040A"/>
    <w:rsid w:val="00812F45"/>
    <w:rsid w:val="00820415"/>
    <w:rsid w:val="00823C9F"/>
    <w:rsid w:val="008264D1"/>
    <w:rsid w:val="00827ADE"/>
    <w:rsid w:val="008306E4"/>
    <w:rsid w:val="00833AA6"/>
    <w:rsid w:val="00837815"/>
    <w:rsid w:val="008400B4"/>
    <w:rsid w:val="0084172C"/>
    <w:rsid w:val="00844AAF"/>
    <w:rsid w:val="00845CDB"/>
    <w:rsid w:val="00846902"/>
    <w:rsid w:val="00846AD5"/>
    <w:rsid w:val="0085221B"/>
    <w:rsid w:val="008535D0"/>
    <w:rsid w:val="00853EE2"/>
    <w:rsid w:val="00856A31"/>
    <w:rsid w:val="00856AF3"/>
    <w:rsid w:val="00860474"/>
    <w:rsid w:val="0086276E"/>
    <w:rsid w:val="00866496"/>
    <w:rsid w:val="00866D71"/>
    <w:rsid w:val="0087059F"/>
    <w:rsid w:val="00871396"/>
    <w:rsid w:val="008726D3"/>
    <w:rsid w:val="008754D0"/>
    <w:rsid w:val="00877D48"/>
    <w:rsid w:val="0088345B"/>
    <w:rsid w:val="00883BDC"/>
    <w:rsid w:val="008876DC"/>
    <w:rsid w:val="008903A2"/>
    <w:rsid w:val="00890ACF"/>
    <w:rsid w:val="00897F8C"/>
    <w:rsid w:val="008A142E"/>
    <w:rsid w:val="008A1593"/>
    <w:rsid w:val="008A16A5"/>
    <w:rsid w:val="008A2ABA"/>
    <w:rsid w:val="008A44BF"/>
    <w:rsid w:val="008B1577"/>
    <w:rsid w:val="008B1808"/>
    <w:rsid w:val="008B4AEC"/>
    <w:rsid w:val="008B6ED6"/>
    <w:rsid w:val="008C2B5D"/>
    <w:rsid w:val="008C3E0C"/>
    <w:rsid w:val="008C55B0"/>
    <w:rsid w:val="008C6654"/>
    <w:rsid w:val="008C66AC"/>
    <w:rsid w:val="008C6779"/>
    <w:rsid w:val="008D0EE0"/>
    <w:rsid w:val="008D3FAB"/>
    <w:rsid w:val="008D49C9"/>
    <w:rsid w:val="008D5333"/>
    <w:rsid w:val="008D5B99"/>
    <w:rsid w:val="008D6974"/>
    <w:rsid w:val="008D7A27"/>
    <w:rsid w:val="008E3414"/>
    <w:rsid w:val="008E4702"/>
    <w:rsid w:val="008E69AA"/>
    <w:rsid w:val="008F4F1C"/>
    <w:rsid w:val="008F6B42"/>
    <w:rsid w:val="008F70DD"/>
    <w:rsid w:val="008F7D7A"/>
    <w:rsid w:val="009040DD"/>
    <w:rsid w:val="00904611"/>
    <w:rsid w:val="009073DE"/>
    <w:rsid w:val="00910618"/>
    <w:rsid w:val="009124C5"/>
    <w:rsid w:val="00912FD1"/>
    <w:rsid w:val="00913E6C"/>
    <w:rsid w:val="00920C00"/>
    <w:rsid w:val="009215CC"/>
    <w:rsid w:val="00922764"/>
    <w:rsid w:val="009255AF"/>
    <w:rsid w:val="00925771"/>
    <w:rsid w:val="0093059C"/>
    <w:rsid w:val="00932377"/>
    <w:rsid w:val="0093251F"/>
    <w:rsid w:val="009326A4"/>
    <w:rsid w:val="009326D4"/>
    <w:rsid w:val="00933FBD"/>
    <w:rsid w:val="009351BB"/>
    <w:rsid w:val="0093625A"/>
    <w:rsid w:val="00937286"/>
    <w:rsid w:val="00942D03"/>
    <w:rsid w:val="00942E3B"/>
    <w:rsid w:val="00943102"/>
    <w:rsid w:val="00943E3A"/>
    <w:rsid w:val="009450A3"/>
    <w:rsid w:val="0094523D"/>
    <w:rsid w:val="00947847"/>
    <w:rsid w:val="00947A8F"/>
    <w:rsid w:val="00947B32"/>
    <w:rsid w:val="0095230D"/>
    <w:rsid w:val="009528E0"/>
    <w:rsid w:val="009559E6"/>
    <w:rsid w:val="00956570"/>
    <w:rsid w:val="0096061E"/>
    <w:rsid w:val="00960AAF"/>
    <w:rsid w:val="009614CE"/>
    <w:rsid w:val="009659F0"/>
    <w:rsid w:val="00973B6E"/>
    <w:rsid w:val="0097485D"/>
    <w:rsid w:val="0097519E"/>
    <w:rsid w:val="00976A63"/>
    <w:rsid w:val="009774FD"/>
    <w:rsid w:val="00980918"/>
    <w:rsid w:val="009816BE"/>
    <w:rsid w:val="00981A76"/>
    <w:rsid w:val="00981D36"/>
    <w:rsid w:val="00983419"/>
    <w:rsid w:val="00985405"/>
    <w:rsid w:val="009874F3"/>
    <w:rsid w:val="00990138"/>
    <w:rsid w:val="00991F84"/>
    <w:rsid w:val="00996214"/>
    <w:rsid w:val="009A1FCD"/>
    <w:rsid w:val="009A244B"/>
    <w:rsid w:val="009A45F8"/>
    <w:rsid w:val="009A7837"/>
    <w:rsid w:val="009B20DE"/>
    <w:rsid w:val="009B3121"/>
    <w:rsid w:val="009B394A"/>
    <w:rsid w:val="009B673B"/>
    <w:rsid w:val="009C0576"/>
    <w:rsid w:val="009C3431"/>
    <w:rsid w:val="009C5989"/>
    <w:rsid w:val="009C6BB3"/>
    <w:rsid w:val="009D08DA"/>
    <w:rsid w:val="009D0980"/>
    <w:rsid w:val="009D48BA"/>
    <w:rsid w:val="009D5290"/>
    <w:rsid w:val="009D53EB"/>
    <w:rsid w:val="009E1143"/>
    <w:rsid w:val="009E18F5"/>
    <w:rsid w:val="009E2739"/>
    <w:rsid w:val="009E3307"/>
    <w:rsid w:val="009E7076"/>
    <w:rsid w:val="009E7CFC"/>
    <w:rsid w:val="009F1434"/>
    <w:rsid w:val="009F1B3C"/>
    <w:rsid w:val="009F3C44"/>
    <w:rsid w:val="009F465F"/>
    <w:rsid w:val="009F4DF3"/>
    <w:rsid w:val="009F5777"/>
    <w:rsid w:val="00A04E8A"/>
    <w:rsid w:val="00A06860"/>
    <w:rsid w:val="00A07043"/>
    <w:rsid w:val="00A110E4"/>
    <w:rsid w:val="00A136F5"/>
    <w:rsid w:val="00A1499C"/>
    <w:rsid w:val="00A14E09"/>
    <w:rsid w:val="00A15050"/>
    <w:rsid w:val="00A16B10"/>
    <w:rsid w:val="00A16D05"/>
    <w:rsid w:val="00A1731C"/>
    <w:rsid w:val="00A2237A"/>
    <w:rsid w:val="00A231E2"/>
    <w:rsid w:val="00A2550D"/>
    <w:rsid w:val="00A3036B"/>
    <w:rsid w:val="00A34612"/>
    <w:rsid w:val="00A35A3F"/>
    <w:rsid w:val="00A360A6"/>
    <w:rsid w:val="00A3684C"/>
    <w:rsid w:val="00A4169B"/>
    <w:rsid w:val="00A445F2"/>
    <w:rsid w:val="00A45D49"/>
    <w:rsid w:val="00A46539"/>
    <w:rsid w:val="00A47E92"/>
    <w:rsid w:val="00A50D55"/>
    <w:rsid w:val="00A5165B"/>
    <w:rsid w:val="00A51BEB"/>
    <w:rsid w:val="00A51E65"/>
    <w:rsid w:val="00A52FDA"/>
    <w:rsid w:val="00A538D9"/>
    <w:rsid w:val="00A548A7"/>
    <w:rsid w:val="00A54EEE"/>
    <w:rsid w:val="00A57560"/>
    <w:rsid w:val="00A602F3"/>
    <w:rsid w:val="00A64912"/>
    <w:rsid w:val="00A67075"/>
    <w:rsid w:val="00A70A74"/>
    <w:rsid w:val="00A71667"/>
    <w:rsid w:val="00A7212D"/>
    <w:rsid w:val="00A731DB"/>
    <w:rsid w:val="00A73BF2"/>
    <w:rsid w:val="00A77C46"/>
    <w:rsid w:val="00A826ED"/>
    <w:rsid w:val="00A82782"/>
    <w:rsid w:val="00A852EA"/>
    <w:rsid w:val="00A85915"/>
    <w:rsid w:val="00A86F49"/>
    <w:rsid w:val="00A9033F"/>
    <w:rsid w:val="00A90343"/>
    <w:rsid w:val="00A908D3"/>
    <w:rsid w:val="00A9307E"/>
    <w:rsid w:val="00A931B7"/>
    <w:rsid w:val="00A93FA2"/>
    <w:rsid w:val="00A940F3"/>
    <w:rsid w:val="00AA021C"/>
    <w:rsid w:val="00AA0343"/>
    <w:rsid w:val="00AA2A5C"/>
    <w:rsid w:val="00AA371B"/>
    <w:rsid w:val="00AA641E"/>
    <w:rsid w:val="00AB0027"/>
    <w:rsid w:val="00AB1924"/>
    <w:rsid w:val="00AB3430"/>
    <w:rsid w:val="00AB78E9"/>
    <w:rsid w:val="00AB79E0"/>
    <w:rsid w:val="00AC033A"/>
    <w:rsid w:val="00AC087F"/>
    <w:rsid w:val="00AC54E1"/>
    <w:rsid w:val="00AD20D7"/>
    <w:rsid w:val="00AD3467"/>
    <w:rsid w:val="00AD5641"/>
    <w:rsid w:val="00AD5C9B"/>
    <w:rsid w:val="00AD6CCE"/>
    <w:rsid w:val="00AD79F3"/>
    <w:rsid w:val="00AE0C9B"/>
    <w:rsid w:val="00AE0E90"/>
    <w:rsid w:val="00AE0F9B"/>
    <w:rsid w:val="00AE24BD"/>
    <w:rsid w:val="00AE72FD"/>
    <w:rsid w:val="00AF067D"/>
    <w:rsid w:val="00AF1072"/>
    <w:rsid w:val="00AF55FF"/>
    <w:rsid w:val="00AF62AF"/>
    <w:rsid w:val="00AF681C"/>
    <w:rsid w:val="00AF7A1B"/>
    <w:rsid w:val="00B015AB"/>
    <w:rsid w:val="00B01720"/>
    <w:rsid w:val="00B032D8"/>
    <w:rsid w:val="00B05B1A"/>
    <w:rsid w:val="00B07974"/>
    <w:rsid w:val="00B16280"/>
    <w:rsid w:val="00B16928"/>
    <w:rsid w:val="00B179C6"/>
    <w:rsid w:val="00B22C71"/>
    <w:rsid w:val="00B236BE"/>
    <w:rsid w:val="00B23776"/>
    <w:rsid w:val="00B27FDB"/>
    <w:rsid w:val="00B311ED"/>
    <w:rsid w:val="00B31342"/>
    <w:rsid w:val="00B33B3C"/>
    <w:rsid w:val="00B33E04"/>
    <w:rsid w:val="00B34485"/>
    <w:rsid w:val="00B355A4"/>
    <w:rsid w:val="00B35D60"/>
    <w:rsid w:val="00B367D3"/>
    <w:rsid w:val="00B40D74"/>
    <w:rsid w:val="00B43B9B"/>
    <w:rsid w:val="00B444EB"/>
    <w:rsid w:val="00B44634"/>
    <w:rsid w:val="00B47CC9"/>
    <w:rsid w:val="00B47D57"/>
    <w:rsid w:val="00B502E3"/>
    <w:rsid w:val="00B50CD1"/>
    <w:rsid w:val="00B52663"/>
    <w:rsid w:val="00B52B2A"/>
    <w:rsid w:val="00B54305"/>
    <w:rsid w:val="00B56DCB"/>
    <w:rsid w:val="00B61E4F"/>
    <w:rsid w:val="00B739D9"/>
    <w:rsid w:val="00B745B1"/>
    <w:rsid w:val="00B770D2"/>
    <w:rsid w:val="00B77666"/>
    <w:rsid w:val="00B83408"/>
    <w:rsid w:val="00B873AC"/>
    <w:rsid w:val="00B903D4"/>
    <w:rsid w:val="00B94598"/>
    <w:rsid w:val="00B97129"/>
    <w:rsid w:val="00B97F83"/>
    <w:rsid w:val="00BA0A8F"/>
    <w:rsid w:val="00BA4367"/>
    <w:rsid w:val="00BA47A3"/>
    <w:rsid w:val="00BA5026"/>
    <w:rsid w:val="00BA547A"/>
    <w:rsid w:val="00BA6F3B"/>
    <w:rsid w:val="00BA7463"/>
    <w:rsid w:val="00BA78AC"/>
    <w:rsid w:val="00BB4AD1"/>
    <w:rsid w:val="00BB6E79"/>
    <w:rsid w:val="00BC1396"/>
    <w:rsid w:val="00BC1860"/>
    <w:rsid w:val="00BC32E4"/>
    <w:rsid w:val="00BC3357"/>
    <w:rsid w:val="00BC47EC"/>
    <w:rsid w:val="00BC5100"/>
    <w:rsid w:val="00BD19CC"/>
    <w:rsid w:val="00BD59C2"/>
    <w:rsid w:val="00BD5FA2"/>
    <w:rsid w:val="00BE186F"/>
    <w:rsid w:val="00BE2E85"/>
    <w:rsid w:val="00BE362D"/>
    <w:rsid w:val="00BE3B31"/>
    <w:rsid w:val="00BE54EF"/>
    <w:rsid w:val="00BE69F4"/>
    <w:rsid w:val="00BE719A"/>
    <w:rsid w:val="00BE720A"/>
    <w:rsid w:val="00BE7839"/>
    <w:rsid w:val="00BE7B5F"/>
    <w:rsid w:val="00BF391D"/>
    <w:rsid w:val="00BF49D3"/>
    <w:rsid w:val="00BF6650"/>
    <w:rsid w:val="00C009BC"/>
    <w:rsid w:val="00C067E5"/>
    <w:rsid w:val="00C070D8"/>
    <w:rsid w:val="00C10952"/>
    <w:rsid w:val="00C13F9D"/>
    <w:rsid w:val="00C14532"/>
    <w:rsid w:val="00C15BBE"/>
    <w:rsid w:val="00C164CA"/>
    <w:rsid w:val="00C201A4"/>
    <w:rsid w:val="00C230E6"/>
    <w:rsid w:val="00C23BCE"/>
    <w:rsid w:val="00C248D4"/>
    <w:rsid w:val="00C261A5"/>
    <w:rsid w:val="00C27B83"/>
    <w:rsid w:val="00C34152"/>
    <w:rsid w:val="00C34BE3"/>
    <w:rsid w:val="00C36B91"/>
    <w:rsid w:val="00C371DF"/>
    <w:rsid w:val="00C3764F"/>
    <w:rsid w:val="00C42470"/>
    <w:rsid w:val="00C42BF8"/>
    <w:rsid w:val="00C45F05"/>
    <w:rsid w:val="00C460AE"/>
    <w:rsid w:val="00C50043"/>
    <w:rsid w:val="00C50A0F"/>
    <w:rsid w:val="00C5747B"/>
    <w:rsid w:val="00C604D2"/>
    <w:rsid w:val="00C61B55"/>
    <w:rsid w:val="00C61EED"/>
    <w:rsid w:val="00C62011"/>
    <w:rsid w:val="00C642C3"/>
    <w:rsid w:val="00C6447C"/>
    <w:rsid w:val="00C7016E"/>
    <w:rsid w:val="00C71994"/>
    <w:rsid w:val="00C725B9"/>
    <w:rsid w:val="00C72E43"/>
    <w:rsid w:val="00C7573B"/>
    <w:rsid w:val="00C760BC"/>
    <w:rsid w:val="00C76CF3"/>
    <w:rsid w:val="00C80542"/>
    <w:rsid w:val="00C81A14"/>
    <w:rsid w:val="00C83E76"/>
    <w:rsid w:val="00C877B6"/>
    <w:rsid w:val="00C90AC5"/>
    <w:rsid w:val="00C97CD2"/>
    <w:rsid w:val="00C97EAD"/>
    <w:rsid w:val="00CA0152"/>
    <w:rsid w:val="00CA16BD"/>
    <w:rsid w:val="00CA38AE"/>
    <w:rsid w:val="00CA5B5F"/>
    <w:rsid w:val="00CA615C"/>
    <w:rsid w:val="00CA7844"/>
    <w:rsid w:val="00CB48EB"/>
    <w:rsid w:val="00CB58EF"/>
    <w:rsid w:val="00CB58FC"/>
    <w:rsid w:val="00CC1857"/>
    <w:rsid w:val="00CC1BA1"/>
    <w:rsid w:val="00CD09A6"/>
    <w:rsid w:val="00CD10F2"/>
    <w:rsid w:val="00CD1E0A"/>
    <w:rsid w:val="00CD4E9C"/>
    <w:rsid w:val="00CD6C66"/>
    <w:rsid w:val="00CD702C"/>
    <w:rsid w:val="00CD7228"/>
    <w:rsid w:val="00CE06A7"/>
    <w:rsid w:val="00CE67F5"/>
    <w:rsid w:val="00CE7D64"/>
    <w:rsid w:val="00CF0BB2"/>
    <w:rsid w:val="00CF318A"/>
    <w:rsid w:val="00CF3E98"/>
    <w:rsid w:val="00CF44C0"/>
    <w:rsid w:val="00CF54D0"/>
    <w:rsid w:val="00D01D86"/>
    <w:rsid w:val="00D0388F"/>
    <w:rsid w:val="00D04C9C"/>
    <w:rsid w:val="00D06C7B"/>
    <w:rsid w:val="00D10668"/>
    <w:rsid w:val="00D13318"/>
    <w:rsid w:val="00D13441"/>
    <w:rsid w:val="00D1763A"/>
    <w:rsid w:val="00D22E5A"/>
    <w:rsid w:val="00D243A3"/>
    <w:rsid w:val="00D2687A"/>
    <w:rsid w:val="00D3200B"/>
    <w:rsid w:val="00D32605"/>
    <w:rsid w:val="00D33440"/>
    <w:rsid w:val="00D37884"/>
    <w:rsid w:val="00D37A6C"/>
    <w:rsid w:val="00D408C5"/>
    <w:rsid w:val="00D43C67"/>
    <w:rsid w:val="00D46F25"/>
    <w:rsid w:val="00D512CC"/>
    <w:rsid w:val="00D52EFE"/>
    <w:rsid w:val="00D5401B"/>
    <w:rsid w:val="00D54F52"/>
    <w:rsid w:val="00D55C36"/>
    <w:rsid w:val="00D56A0D"/>
    <w:rsid w:val="00D63EF6"/>
    <w:rsid w:val="00D63FF8"/>
    <w:rsid w:val="00D6464C"/>
    <w:rsid w:val="00D66518"/>
    <w:rsid w:val="00D669EB"/>
    <w:rsid w:val="00D70DFB"/>
    <w:rsid w:val="00D71EEA"/>
    <w:rsid w:val="00D72217"/>
    <w:rsid w:val="00D735CD"/>
    <w:rsid w:val="00D73A1C"/>
    <w:rsid w:val="00D766DF"/>
    <w:rsid w:val="00D77A71"/>
    <w:rsid w:val="00D805FF"/>
    <w:rsid w:val="00D80E2D"/>
    <w:rsid w:val="00D84618"/>
    <w:rsid w:val="00D84733"/>
    <w:rsid w:val="00D84870"/>
    <w:rsid w:val="00D879BE"/>
    <w:rsid w:val="00D93AC6"/>
    <w:rsid w:val="00D95891"/>
    <w:rsid w:val="00D964E9"/>
    <w:rsid w:val="00DA0F49"/>
    <w:rsid w:val="00DA10A1"/>
    <w:rsid w:val="00DA69A7"/>
    <w:rsid w:val="00DB2267"/>
    <w:rsid w:val="00DB4326"/>
    <w:rsid w:val="00DB52A1"/>
    <w:rsid w:val="00DB5333"/>
    <w:rsid w:val="00DB5CB4"/>
    <w:rsid w:val="00DC5E52"/>
    <w:rsid w:val="00DD265C"/>
    <w:rsid w:val="00DD2741"/>
    <w:rsid w:val="00DD3AAB"/>
    <w:rsid w:val="00DD5243"/>
    <w:rsid w:val="00DD5E51"/>
    <w:rsid w:val="00DE044C"/>
    <w:rsid w:val="00DE0A4C"/>
    <w:rsid w:val="00DE149E"/>
    <w:rsid w:val="00DE27D5"/>
    <w:rsid w:val="00DE3170"/>
    <w:rsid w:val="00DE3C6F"/>
    <w:rsid w:val="00DE6A26"/>
    <w:rsid w:val="00E00F13"/>
    <w:rsid w:val="00E0178B"/>
    <w:rsid w:val="00E0489D"/>
    <w:rsid w:val="00E05704"/>
    <w:rsid w:val="00E07EC4"/>
    <w:rsid w:val="00E11B29"/>
    <w:rsid w:val="00E12F1A"/>
    <w:rsid w:val="00E2090B"/>
    <w:rsid w:val="00E20C2E"/>
    <w:rsid w:val="00E21CFB"/>
    <w:rsid w:val="00E21ED6"/>
    <w:rsid w:val="00E22935"/>
    <w:rsid w:val="00E237B5"/>
    <w:rsid w:val="00E23ECC"/>
    <w:rsid w:val="00E2685B"/>
    <w:rsid w:val="00E30C48"/>
    <w:rsid w:val="00E31F0E"/>
    <w:rsid w:val="00E34254"/>
    <w:rsid w:val="00E44729"/>
    <w:rsid w:val="00E45114"/>
    <w:rsid w:val="00E508FE"/>
    <w:rsid w:val="00E51373"/>
    <w:rsid w:val="00E52DAE"/>
    <w:rsid w:val="00E534FF"/>
    <w:rsid w:val="00E54292"/>
    <w:rsid w:val="00E56B6A"/>
    <w:rsid w:val="00E60191"/>
    <w:rsid w:val="00E62A3E"/>
    <w:rsid w:val="00E64D0F"/>
    <w:rsid w:val="00E66BFD"/>
    <w:rsid w:val="00E7271E"/>
    <w:rsid w:val="00E733A5"/>
    <w:rsid w:val="00E74DC7"/>
    <w:rsid w:val="00E75289"/>
    <w:rsid w:val="00E807FF"/>
    <w:rsid w:val="00E87699"/>
    <w:rsid w:val="00E9128E"/>
    <w:rsid w:val="00E92E27"/>
    <w:rsid w:val="00E95446"/>
    <w:rsid w:val="00E9586B"/>
    <w:rsid w:val="00E96292"/>
    <w:rsid w:val="00E96C2F"/>
    <w:rsid w:val="00E97334"/>
    <w:rsid w:val="00EA0D36"/>
    <w:rsid w:val="00EA55C8"/>
    <w:rsid w:val="00EB2BC4"/>
    <w:rsid w:val="00EB371B"/>
    <w:rsid w:val="00EB4ED4"/>
    <w:rsid w:val="00EB59C4"/>
    <w:rsid w:val="00EC05DD"/>
    <w:rsid w:val="00EC0BCF"/>
    <w:rsid w:val="00EC147A"/>
    <w:rsid w:val="00EC23A8"/>
    <w:rsid w:val="00EC3EE5"/>
    <w:rsid w:val="00EC5D0E"/>
    <w:rsid w:val="00ED00C5"/>
    <w:rsid w:val="00ED0693"/>
    <w:rsid w:val="00ED35A8"/>
    <w:rsid w:val="00ED4750"/>
    <w:rsid w:val="00ED4928"/>
    <w:rsid w:val="00ED65D4"/>
    <w:rsid w:val="00EE0A8E"/>
    <w:rsid w:val="00EE1EC5"/>
    <w:rsid w:val="00EE3D03"/>
    <w:rsid w:val="00EE4CDD"/>
    <w:rsid w:val="00EE6190"/>
    <w:rsid w:val="00EE66AF"/>
    <w:rsid w:val="00EE6ECD"/>
    <w:rsid w:val="00EE6EFE"/>
    <w:rsid w:val="00EF2E3A"/>
    <w:rsid w:val="00EF5479"/>
    <w:rsid w:val="00EF5FCC"/>
    <w:rsid w:val="00EF6402"/>
    <w:rsid w:val="00F00805"/>
    <w:rsid w:val="00F01E5D"/>
    <w:rsid w:val="00F025DF"/>
    <w:rsid w:val="00F047E2"/>
    <w:rsid w:val="00F04D57"/>
    <w:rsid w:val="00F057B2"/>
    <w:rsid w:val="00F06434"/>
    <w:rsid w:val="00F06CB6"/>
    <w:rsid w:val="00F078B6"/>
    <w:rsid w:val="00F078DC"/>
    <w:rsid w:val="00F07983"/>
    <w:rsid w:val="00F1309E"/>
    <w:rsid w:val="00F13E86"/>
    <w:rsid w:val="00F159BD"/>
    <w:rsid w:val="00F16B05"/>
    <w:rsid w:val="00F20326"/>
    <w:rsid w:val="00F22E9A"/>
    <w:rsid w:val="00F271D6"/>
    <w:rsid w:val="00F32FCB"/>
    <w:rsid w:val="00F3575B"/>
    <w:rsid w:val="00F35C6C"/>
    <w:rsid w:val="00F36AC1"/>
    <w:rsid w:val="00F416D6"/>
    <w:rsid w:val="00F44E08"/>
    <w:rsid w:val="00F47337"/>
    <w:rsid w:val="00F474D7"/>
    <w:rsid w:val="00F47AF8"/>
    <w:rsid w:val="00F510B1"/>
    <w:rsid w:val="00F51675"/>
    <w:rsid w:val="00F53167"/>
    <w:rsid w:val="00F60364"/>
    <w:rsid w:val="00F62353"/>
    <w:rsid w:val="00F63909"/>
    <w:rsid w:val="00F63A39"/>
    <w:rsid w:val="00F63DF2"/>
    <w:rsid w:val="00F640EE"/>
    <w:rsid w:val="00F65227"/>
    <w:rsid w:val="00F66A3D"/>
    <w:rsid w:val="00F6709F"/>
    <w:rsid w:val="00F677A9"/>
    <w:rsid w:val="00F70BF5"/>
    <w:rsid w:val="00F71005"/>
    <w:rsid w:val="00F723BD"/>
    <w:rsid w:val="00F72805"/>
    <w:rsid w:val="00F728BA"/>
    <w:rsid w:val="00F732EA"/>
    <w:rsid w:val="00F73358"/>
    <w:rsid w:val="00F747E0"/>
    <w:rsid w:val="00F758C7"/>
    <w:rsid w:val="00F77D59"/>
    <w:rsid w:val="00F80191"/>
    <w:rsid w:val="00F84648"/>
    <w:rsid w:val="00F84CF5"/>
    <w:rsid w:val="00F8612E"/>
    <w:rsid w:val="00F90250"/>
    <w:rsid w:val="00F917B1"/>
    <w:rsid w:val="00F9186F"/>
    <w:rsid w:val="00F95882"/>
    <w:rsid w:val="00F96017"/>
    <w:rsid w:val="00F972FF"/>
    <w:rsid w:val="00F97801"/>
    <w:rsid w:val="00FA1E32"/>
    <w:rsid w:val="00FA3F7E"/>
    <w:rsid w:val="00FA420B"/>
    <w:rsid w:val="00FA5053"/>
    <w:rsid w:val="00FB08A7"/>
    <w:rsid w:val="00FB0DDD"/>
    <w:rsid w:val="00FB2228"/>
    <w:rsid w:val="00FB3A8D"/>
    <w:rsid w:val="00FB4988"/>
    <w:rsid w:val="00FC072F"/>
    <w:rsid w:val="00FC26DB"/>
    <w:rsid w:val="00FC59A4"/>
    <w:rsid w:val="00FC5AA0"/>
    <w:rsid w:val="00FD4EEE"/>
    <w:rsid w:val="00FD6B5E"/>
    <w:rsid w:val="00FD6ED6"/>
    <w:rsid w:val="00FD7A4A"/>
    <w:rsid w:val="00FE0781"/>
    <w:rsid w:val="00FE0AC5"/>
    <w:rsid w:val="00FE1D92"/>
    <w:rsid w:val="00FE365E"/>
    <w:rsid w:val="00FE36B2"/>
    <w:rsid w:val="00FE378E"/>
    <w:rsid w:val="00FE3F24"/>
    <w:rsid w:val="00FE4E36"/>
    <w:rsid w:val="00FE7460"/>
    <w:rsid w:val="00FF16F2"/>
    <w:rsid w:val="00FF1726"/>
    <w:rsid w:val="00FF39DE"/>
    <w:rsid w:val="00FF3A58"/>
    <w:rsid w:val="00FF7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192E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62011"/>
    <w:pPr>
      <w:spacing w:line="260" w:lineRule="atLeast"/>
    </w:pPr>
    <w:rPr>
      <w:sz w:val="22"/>
    </w:rPr>
  </w:style>
  <w:style w:type="paragraph" w:styleId="Heading1">
    <w:name w:val="heading 1"/>
    <w:aliases w:val="h1"/>
    <w:basedOn w:val="Normal"/>
    <w:next w:val="Normal"/>
    <w:link w:val="Heading1Char"/>
    <w:uiPriority w:val="9"/>
    <w:qFormat/>
    <w:rsid w:val="00C6201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unhideWhenUsed/>
    <w:qFormat/>
    <w:rsid w:val="00C6201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01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201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6201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6201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6201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6201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6201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C620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2011"/>
  </w:style>
  <w:style w:type="character" w:customStyle="1" w:styleId="OPCCharBase">
    <w:name w:val="OPCCharBase"/>
    <w:uiPriority w:val="1"/>
    <w:qFormat/>
    <w:rsid w:val="00C62011"/>
  </w:style>
  <w:style w:type="paragraph" w:customStyle="1" w:styleId="OPCParaBase">
    <w:name w:val="OPCParaBase"/>
    <w:qFormat/>
    <w:rsid w:val="00C62011"/>
    <w:pPr>
      <w:spacing w:line="260" w:lineRule="atLeast"/>
    </w:pPr>
    <w:rPr>
      <w:rFonts w:eastAsia="Times New Roman" w:cs="Times New Roman"/>
      <w:sz w:val="22"/>
      <w:lang w:eastAsia="en-AU"/>
    </w:rPr>
  </w:style>
  <w:style w:type="paragraph" w:customStyle="1" w:styleId="ShortT">
    <w:name w:val="ShortT"/>
    <w:basedOn w:val="OPCParaBase"/>
    <w:next w:val="Normal"/>
    <w:qFormat/>
    <w:rsid w:val="00C62011"/>
    <w:pPr>
      <w:spacing w:line="240" w:lineRule="auto"/>
    </w:pPr>
    <w:rPr>
      <w:b/>
      <w:sz w:val="40"/>
    </w:rPr>
  </w:style>
  <w:style w:type="paragraph" w:customStyle="1" w:styleId="ActHead1">
    <w:name w:val="ActHead 1"/>
    <w:aliases w:val="c"/>
    <w:basedOn w:val="OPCParaBase"/>
    <w:next w:val="Normal"/>
    <w:qFormat/>
    <w:rsid w:val="00C6201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6201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620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620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620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620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620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620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620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62011"/>
  </w:style>
  <w:style w:type="paragraph" w:customStyle="1" w:styleId="Blocks">
    <w:name w:val="Blocks"/>
    <w:aliases w:val="bb"/>
    <w:basedOn w:val="OPCParaBase"/>
    <w:qFormat/>
    <w:rsid w:val="00C62011"/>
    <w:pPr>
      <w:spacing w:line="240" w:lineRule="auto"/>
    </w:pPr>
    <w:rPr>
      <w:sz w:val="24"/>
    </w:rPr>
  </w:style>
  <w:style w:type="paragraph" w:customStyle="1" w:styleId="BoxText">
    <w:name w:val="BoxText"/>
    <w:aliases w:val="bt"/>
    <w:basedOn w:val="OPCParaBase"/>
    <w:qFormat/>
    <w:rsid w:val="00C620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2011"/>
    <w:rPr>
      <w:b/>
    </w:rPr>
  </w:style>
  <w:style w:type="paragraph" w:customStyle="1" w:styleId="BoxHeadItalic">
    <w:name w:val="BoxHeadItalic"/>
    <w:aliases w:val="bhi"/>
    <w:basedOn w:val="BoxText"/>
    <w:next w:val="BoxStep"/>
    <w:qFormat/>
    <w:rsid w:val="00C62011"/>
    <w:rPr>
      <w:i/>
    </w:rPr>
  </w:style>
  <w:style w:type="paragraph" w:customStyle="1" w:styleId="BoxList">
    <w:name w:val="BoxList"/>
    <w:aliases w:val="bl"/>
    <w:basedOn w:val="BoxText"/>
    <w:qFormat/>
    <w:rsid w:val="00C62011"/>
    <w:pPr>
      <w:ind w:left="1559" w:hanging="425"/>
    </w:pPr>
  </w:style>
  <w:style w:type="paragraph" w:customStyle="1" w:styleId="BoxNote">
    <w:name w:val="BoxNote"/>
    <w:aliases w:val="bn"/>
    <w:basedOn w:val="BoxText"/>
    <w:qFormat/>
    <w:rsid w:val="00C62011"/>
    <w:pPr>
      <w:tabs>
        <w:tab w:val="left" w:pos="1985"/>
      </w:tabs>
      <w:spacing w:before="122" w:line="198" w:lineRule="exact"/>
      <w:ind w:left="2948" w:hanging="1814"/>
    </w:pPr>
    <w:rPr>
      <w:sz w:val="18"/>
    </w:rPr>
  </w:style>
  <w:style w:type="paragraph" w:customStyle="1" w:styleId="BoxPara">
    <w:name w:val="BoxPara"/>
    <w:aliases w:val="bp"/>
    <w:basedOn w:val="BoxText"/>
    <w:qFormat/>
    <w:rsid w:val="00C62011"/>
    <w:pPr>
      <w:tabs>
        <w:tab w:val="right" w:pos="2268"/>
      </w:tabs>
      <w:ind w:left="2552" w:hanging="1418"/>
    </w:pPr>
  </w:style>
  <w:style w:type="paragraph" w:customStyle="1" w:styleId="BoxStep">
    <w:name w:val="BoxStep"/>
    <w:aliases w:val="bs"/>
    <w:basedOn w:val="BoxText"/>
    <w:qFormat/>
    <w:rsid w:val="00C62011"/>
    <w:pPr>
      <w:ind w:left="1985" w:hanging="851"/>
    </w:pPr>
  </w:style>
  <w:style w:type="character" w:customStyle="1" w:styleId="CharAmPartNo">
    <w:name w:val="CharAmPartNo"/>
    <w:basedOn w:val="OPCCharBase"/>
    <w:qFormat/>
    <w:rsid w:val="00C62011"/>
  </w:style>
  <w:style w:type="character" w:customStyle="1" w:styleId="CharAmPartText">
    <w:name w:val="CharAmPartText"/>
    <w:basedOn w:val="OPCCharBase"/>
    <w:qFormat/>
    <w:rsid w:val="00C62011"/>
  </w:style>
  <w:style w:type="character" w:customStyle="1" w:styleId="CharAmSchNo">
    <w:name w:val="CharAmSchNo"/>
    <w:basedOn w:val="OPCCharBase"/>
    <w:qFormat/>
    <w:rsid w:val="00C62011"/>
  </w:style>
  <w:style w:type="character" w:customStyle="1" w:styleId="CharAmSchText">
    <w:name w:val="CharAmSchText"/>
    <w:basedOn w:val="OPCCharBase"/>
    <w:qFormat/>
    <w:rsid w:val="00C62011"/>
  </w:style>
  <w:style w:type="character" w:customStyle="1" w:styleId="CharBoldItalic">
    <w:name w:val="CharBoldItalic"/>
    <w:basedOn w:val="OPCCharBase"/>
    <w:uiPriority w:val="1"/>
    <w:qFormat/>
    <w:rsid w:val="00C62011"/>
    <w:rPr>
      <w:b/>
      <w:i/>
    </w:rPr>
  </w:style>
  <w:style w:type="character" w:customStyle="1" w:styleId="CharChapNo">
    <w:name w:val="CharChapNo"/>
    <w:basedOn w:val="OPCCharBase"/>
    <w:uiPriority w:val="1"/>
    <w:qFormat/>
    <w:rsid w:val="00C62011"/>
  </w:style>
  <w:style w:type="character" w:customStyle="1" w:styleId="CharChapText">
    <w:name w:val="CharChapText"/>
    <w:basedOn w:val="OPCCharBase"/>
    <w:uiPriority w:val="1"/>
    <w:qFormat/>
    <w:rsid w:val="00C62011"/>
  </w:style>
  <w:style w:type="character" w:customStyle="1" w:styleId="CharDivNo">
    <w:name w:val="CharDivNo"/>
    <w:basedOn w:val="OPCCharBase"/>
    <w:uiPriority w:val="1"/>
    <w:qFormat/>
    <w:rsid w:val="00C62011"/>
  </w:style>
  <w:style w:type="character" w:customStyle="1" w:styleId="CharDivText">
    <w:name w:val="CharDivText"/>
    <w:basedOn w:val="OPCCharBase"/>
    <w:uiPriority w:val="1"/>
    <w:qFormat/>
    <w:rsid w:val="00C62011"/>
  </w:style>
  <w:style w:type="character" w:customStyle="1" w:styleId="CharItalic">
    <w:name w:val="CharItalic"/>
    <w:basedOn w:val="OPCCharBase"/>
    <w:uiPriority w:val="1"/>
    <w:qFormat/>
    <w:rsid w:val="00C62011"/>
    <w:rPr>
      <w:i/>
    </w:rPr>
  </w:style>
  <w:style w:type="character" w:customStyle="1" w:styleId="CharPartNo">
    <w:name w:val="CharPartNo"/>
    <w:basedOn w:val="OPCCharBase"/>
    <w:uiPriority w:val="1"/>
    <w:qFormat/>
    <w:rsid w:val="00C62011"/>
  </w:style>
  <w:style w:type="character" w:customStyle="1" w:styleId="CharPartText">
    <w:name w:val="CharPartText"/>
    <w:basedOn w:val="OPCCharBase"/>
    <w:uiPriority w:val="1"/>
    <w:qFormat/>
    <w:rsid w:val="00C62011"/>
  </w:style>
  <w:style w:type="character" w:customStyle="1" w:styleId="CharSectno">
    <w:name w:val="CharSectno"/>
    <w:basedOn w:val="OPCCharBase"/>
    <w:qFormat/>
    <w:rsid w:val="00C62011"/>
  </w:style>
  <w:style w:type="character" w:customStyle="1" w:styleId="CharSubdNo">
    <w:name w:val="CharSubdNo"/>
    <w:basedOn w:val="OPCCharBase"/>
    <w:uiPriority w:val="1"/>
    <w:qFormat/>
    <w:rsid w:val="00C62011"/>
  </w:style>
  <w:style w:type="character" w:customStyle="1" w:styleId="CharSubdText">
    <w:name w:val="CharSubdText"/>
    <w:basedOn w:val="OPCCharBase"/>
    <w:uiPriority w:val="1"/>
    <w:qFormat/>
    <w:rsid w:val="00C62011"/>
  </w:style>
  <w:style w:type="paragraph" w:customStyle="1" w:styleId="CTA--">
    <w:name w:val="CTA --"/>
    <w:basedOn w:val="OPCParaBase"/>
    <w:next w:val="Normal"/>
    <w:rsid w:val="00C62011"/>
    <w:pPr>
      <w:spacing w:before="60" w:line="240" w:lineRule="atLeast"/>
      <w:ind w:left="142" w:hanging="142"/>
    </w:pPr>
    <w:rPr>
      <w:sz w:val="20"/>
    </w:rPr>
  </w:style>
  <w:style w:type="paragraph" w:customStyle="1" w:styleId="CTA-">
    <w:name w:val="CTA -"/>
    <w:basedOn w:val="OPCParaBase"/>
    <w:rsid w:val="00C62011"/>
    <w:pPr>
      <w:spacing w:before="60" w:line="240" w:lineRule="atLeast"/>
      <w:ind w:left="85" w:hanging="85"/>
    </w:pPr>
    <w:rPr>
      <w:sz w:val="20"/>
    </w:rPr>
  </w:style>
  <w:style w:type="paragraph" w:customStyle="1" w:styleId="CTA---">
    <w:name w:val="CTA ---"/>
    <w:basedOn w:val="OPCParaBase"/>
    <w:next w:val="Normal"/>
    <w:rsid w:val="00C62011"/>
    <w:pPr>
      <w:spacing w:before="60" w:line="240" w:lineRule="atLeast"/>
      <w:ind w:left="198" w:hanging="198"/>
    </w:pPr>
    <w:rPr>
      <w:sz w:val="20"/>
    </w:rPr>
  </w:style>
  <w:style w:type="paragraph" w:customStyle="1" w:styleId="CTA----">
    <w:name w:val="CTA ----"/>
    <w:basedOn w:val="OPCParaBase"/>
    <w:next w:val="Normal"/>
    <w:rsid w:val="00C62011"/>
    <w:pPr>
      <w:spacing w:before="60" w:line="240" w:lineRule="atLeast"/>
      <w:ind w:left="255" w:hanging="255"/>
    </w:pPr>
    <w:rPr>
      <w:sz w:val="20"/>
    </w:rPr>
  </w:style>
  <w:style w:type="paragraph" w:customStyle="1" w:styleId="CTA1a">
    <w:name w:val="CTA 1(a)"/>
    <w:basedOn w:val="OPCParaBase"/>
    <w:rsid w:val="00C62011"/>
    <w:pPr>
      <w:tabs>
        <w:tab w:val="right" w:pos="414"/>
      </w:tabs>
      <w:spacing w:before="40" w:line="240" w:lineRule="atLeast"/>
      <w:ind w:left="675" w:hanging="675"/>
    </w:pPr>
    <w:rPr>
      <w:sz w:val="20"/>
    </w:rPr>
  </w:style>
  <w:style w:type="paragraph" w:customStyle="1" w:styleId="CTA1ai">
    <w:name w:val="CTA 1(a)(i)"/>
    <w:basedOn w:val="OPCParaBase"/>
    <w:rsid w:val="00C62011"/>
    <w:pPr>
      <w:tabs>
        <w:tab w:val="right" w:pos="1004"/>
      </w:tabs>
      <w:spacing w:before="40" w:line="240" w:lineRule="atLeast"/>
      <w:ind w:left="1253" w:hanging="1253"/>
    </w:pPr>
    <w:rPr>
      <w:sz w:val="20"/>
    </w:rPr>
  </w:style>
  <w:style w:type="paragraph" w:customStyle="1" w:styleId="CTA2a">
    <w:name w:val="CTA 2(a)"/>
    <w:basedOn w:val="OPCParaBase"/>
    <w:rsid w:val="00C62011"/>
    <w:pPr>
      <w:tabs>
        <w:tab w:val="right" w:pos="482"/>
      </w:tabs>
      <w:spacing w:before="40" w:line="240" w:lineRule="atLeast"/>
      <w:ind w:left="748" w:hanging="748"/>
    </w:pPr>
    <w:rPr>
      <w:sz w:val="20"/>
    </w:rPr>
  </w:style>
  <w:style w:type="paragraph" w:customStyle="1" w:styleId="CTA2ai">
    <w:name w:val="CTA 2(a)(i)"/>
    <w:basedOn w:val="OPCParaBase"/>
    <w:rsid w:val="00C62011"/>
    <w:pPr>
      <w:tabs>
        <w:tab w:val="right" w:pos="1089"/>
      </w:tabs>
      <w:spacing w:before="40" w:line="240" w:lineRule="atLeast"/>
      <w:ind w:left="1327" w:hanging="1327"/>
    </w:pPr>
    <w:rPr>
      <w:sz w:val="20"/>
    </w:rPr>
  </w:style>
  <w:style w:type="paragraph" w:customStyle="1" w:styleId="CTA3a">
    <w:name w:val="CTA 3(a)"/>
    <w:basedOn w:val="OPCParaBase"/>
    <w:rsid w:val="00C62011"/>
    <w:pPr>
      <w:tabs>
        <w:tab w:val="right" w:pos="556"/>
      </w:tabs>
      <w:spacing w:before="40" w:line="240" w:lineRule="atLeast"/>
      <w:ind w:left="805" w:hanging="805"/>
    </w:pPr>
    <w:rPr>
      <w:sz w:val="20"/>
    </w:rPr>
  </w:style>
  <w:style w:type="paragraph" w:customStyle="1" w:styleId="CTA3ai">
    <w:name w:val="CTA 3(a)(i)"/>
    <w:basedOn w:val="OPCParaBase"/>
    <w:rsid w:val="00C62011"/>
    <w:pPr>
      <w:tabs>
        <w:tab w:val="right" w:pos="1140"/>
      </w:tabs>
      <w:spacing w:before="40" w:line="240" w:lineRule="atLeast"/>
      <w:ind w:left="1361" w:hanging="1361"/>
    </w:pPr>
    <w:rPr>
      <w:sz w:val="20"/>
    </w:rPr>
  </w:style>
  <w:style w:type="paragraph" w:customStyle="1" w:styleId="CTA4a">
    <w:name w:val="CTA 4(a)"/>
    <w:basedOn w:val="OPCParaBase"/>
    <w:rsid w:val="00C62011"/>
    <w:pPr>
      <w:tabs>
        <w:tab w:val="right" w:pos="624"/>
      </w:tabs>
      <w:spacing w:before="40" w:line="240" w:lineRule="atLeast"/>
      <w:ind w:left="873" w:hanging="873"/>
    </w:pPr>
    <w:rPr>
      <w:sz w:val="20"/>
    </w:rPr>
  </w:style>
  <w:style w:type="paragraph" w:customStyle="1" w:styleId="CTA4ai">
    <w:name w:val="CTA 4(a)(i)"/>
    <w:basedOn w:val="OPCParaBase"/>
    <w:rsid w:val="00C62011"/>
    <w:pPr>
      <w:tabs>
        <w:tab w:val="right" w:pos="1213"/>
      </w:tabs>
      <w:spacing w:before="40" w:line="240" w:lineRule="atLeast"/>
      <w:ind w:left="1452" w:hanging="1452"/>
    </w:pPr>
    <w:rPr>
      <w:sz w:val="20"/>
    </w:rPr>
  </w:style>
  <w:style w:type="paragraph" w:customStyle="1" w:styleId="CTACAPS">
    <w:name w:val="CTA CAPS"/>
    <w:basedOn w:val="OPCParaBase"/>
    <w:rsid w:val="00C62011"/>
    <w:pPr>
      <w:spacing w:before="60" w:line="240" w:lineRule="atLeast"/>
    </w:pPr>
    <w:rPr>
      <w:sz w:val="20"/>
    </w:rPr>
  </w:style>
  <w:style w:type="paragraph" w:customStyle="1" w:styleId="CTAright">
    <w:name w:val="CTA right"/>
    <w:basedOn w:val="OPCParaBase"/>
    <w:rsid w:val="00C62011"/>
    <w:pPr>
      <w:spacing w:before="60" w:line="240" w:lineRule="auto"/>
      <w:jc w:val="right"/>
    </w:pPr>
    <w:rPr>
      <w:sz w:val="20"/>
    </w:rPr>
  </w:style>
  <w:style w:type="paragraph" w:customStyle="1" w:styleId="subsection">
    <w:name w:val="subsection"/>
    <w:aliases w:val="ss,Subsection"/>
    <w:basedOn w:val="OPCParaBase"/>
    <w:link w:val="subsectionChar"/>
    <w:rsid w:val="00C62011"/>
    <w:pPr>
      <w:tabs>
        <w:tab w:val="right" w:pos="1021"/>
      </w:tabs>
      <w:spacing w:before="180" w:line="240" w:lineRule="auto"/>
      <w:ind w:left="1134" w:hanging="1134"/>
    </w:pPr>
  </w:style>
  <w:style w:type="paragraph" w:customStyle="1" w:styleId="Definition">
    <w:name w:val="Definition"/>
    <w:aliases w:val="dd"/>
    <w:basedOn w:val="OPCParaBase"/>
    <w:rsid w:val="00C62011"/>
    <w:pPr>
      <w:spacing w:before="180" w:line="240" w:lineRule="auto"/>
      <w:ind w:left="1134"/>
    </w:pPr>
  </w:style>
  <w:style w:type="paragraph" w:customStyle="1" w:styleId="ETAsubitem">
    <w:name w:val="ETA(subitem)"/>
    <w:basedOn w:val="OPCParaBase"/>
    <w:rsid w:val="00C62011"/>
    <w:pPr>
      <w:tabs>
        <w:tab w:val="right" w:pos="340"/>
      </w:tabs>
      <w:spacing w:before="60" w:line="240" w:lineRule="auto"/>
      <w:ind w:left="454" w:hanging="454"/>
    </w:pPr>
    <w:rPr>
      <w:sz w:val="20"/>
    </w:rPr>
  </w:style>
  <w:style w:type="paragraph" w:customStyle="1" w:styleId="ETApara">
    <w:name w:val="ETA(para)"/>
    <w:basedOn w:val="OPCParaBase"/>
    <w:rsid w:val="00C62011"/>
    <w:pPr>
      <w:tabs>
        <w:tab w:val="right" w:pos="754"/>
      </w:tabs>
      <w:spacing w:before="60" w:line="240" w:lineRule="auto"/>
      <w:ind w:left="828" w:hanging="828"/>
    </w:pPr>
    <w:rPr>
      <w:sz w:val="20"/>
    </w:rPr>
  </w:style>
  <w:style w:type="paragraph" w:customStyle="1" w:styleId="ETAsubpara">
    <w:name w:val="ETA(subpara)"/>
    <w:basedOn w:val="OPCParaBase"/>
    <w:rsid w:val="00C62011"/>
    <w:pPr>
      <w:tabs>
        <w:tab w:val="right" w:pos="1083"/>
      </w:tabs>
      <w:spacing w:before="60" w:line="240" w:lineRule="auto"/>
      <w:ind w:left="1191" w:hanging="1191"/>
    </w:pPr>
    <w:rPr>
      <w:sz w:val="20"/>
    </w:rPr>
  </w:style>
  <w:style w:type="paragraph" w:customStyle="1" w:styleId="ETAsub-subpara">
    <w:name w:val="ETA(sub-subpara)"/>
    <w:basedOn w:val="OPCParaBase"/>
    <w:rsid w:val="00C62011"/>
    <w:pPr>
      <w:tabs>
        <w:tab w:val="right" w:pos="1412"/>
      </w:tabs>
      <w:spacing w:before="60" w:line="240" w:lineRule="auto"/>
      <w:ind w:left="1525" w:hanging="1525"/>
    </w:pPr>
    <w:rPr>
      <w:sz w:val="20"/>
    </w:rPr>
  </w:style>
  <w:style w:type="paragraph" w:customStyle="1" w:styleId="Formula">
    <w:name w:val="Formula"/>
    <w:basedOn w:val="OPCParaBase"/>
    <w:rsid w:val="00C62011"/>
    <w:pPr>
      <w:spacing w:line="240" w:lineRule="auto"/>
      <w:ind w:left="1134"/>
    </w:pPr>
    <w:rPr>
      <w:sz w:val="20"/>
    </w:rPr>
  </w:style>
  <w:style w:type="paragraph" w:styleId="Header">
    <w:name w:val="header"/>
    <w:basedOn w:val="OPCParaBase"/>
    <w:link w:val="HeaderChar"/>
    <w:unhideWhenUsed/>
    <w:rsid w:val="00C620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62011"/>
    <w:rPr>
      <w:rFonts w:eastAsia="Times New Roman" w:cs="Times New Roman"/>
      <w:sz w:val="16"/>
      <w:lang w:eastAsia="en-AU"/>
    </w:rPr>
  </w:style>
  <w:style w:type="paragraph" w:customStyle="1" w:styleId="House">
    <w:name w:val="House"/>
    <w:basedOn w:val="OPCParaBase"/>
    <w:rsid w:val="00C62011"/>
    <w:pPr>
      <w:spacing w:line="240" w:lineRule="auto"/>
    </w:pPr>
    <w:rPr>
      <w:sz w:val="28"/>
    </w:rPr>
  </w:style>
  <w:style w:type="paragraph" w:customStyle="1" w:styleId="Item">
    <w:name w:val="Item"/>
    <w:aliases w:val="i"/>
    <w:basedOn w:val="OPCParaBase"/>
    <w:next w:val="ItemHead"/>
    <w:rsid w:val="00C62011"/>
    <w:pPr>
      <w:keepLines/>
      <w:spacing w:before="80" w:line="240" w:lineRule="auto"/>
      <w:ind w:left="709"/>
    </w:pPr>
  </w:style>
  <w:style w:type="paragraph" w:customStyle="1" w:styleId="ItemHead">
    <w:name w:val="ItemHead"/>
    <w:aliases w:val="ih"/>
    <w:basedOn w:val="OPCParaBase"/>
    <w:next w:val="Item"/>
    <w:rsid w:val="00C620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62011"/>
    <w:pPr>
      <w:spacing w:line="240" w:lineRule="auto"/>
    </w:pPr>
    <w:rPr>
      <w:b/>
      <w:sz w:val="32"/>
    </w:rPr>
  </w:style>
  <w:style w:type="paragraph" w:customStyle="1" w:styleId="notedraft">
    <w:name w:val="note(draft)"/>
    <w:aliases w:val="nd"/>
    <w:basedOn w:val="OPCParaBase"/>
    <w:rsid w:val="00C62011"/>
    <w:pPr>
      <w:spacing w:before="240" w:line="240" w:lineRule="auto"/>
      <w:ind w:left="284" w:hanging="284"/>
    </w:pPr>
    <w:rPr>
      <w:i/>
      <w:sz w:val="24"/>
    </w:rPr>
  </w:style>
  <w:style w:type="paragraph" w:customStyle="1" w:styleId="notemargin">
    <w:name w:val="note(margin)"/>
    <w:aliases w:val="nm"/>
    <w:basedOn w:val="OPCParaBase"/>
    <w:rsid w:val="00C62011"/>
    <w:pPr>
      <w:tabs>
        <w:tab w:val="left" w:pos="709"/>
      </w:tabs>
      <w:spacing w:before="122" w:line="198" w:lineRule="exact"/>
      <w:ind w:left="709" w:hanging="709"/>
    </w:pPr>
    <w:rPr>
      <w:sz w:val="18"/>
    </w:rPr>
  </w:style>
  <w:style w:type="paragraph" w:customStyle="1" w:styleId="noteToPara">
    <w:name w:val="noteToPara"/>
    <w:aliases w:val="ntp"/>
    <w:basedOn w:val="OPCParaBase"/>
    <w:rsid w:val="00C62011"/>
    <w:pPr>
      <w:spacing w:before="122" w:line="198" w:lineRule="exact"/>
      <w:ind w:left="2353" w:hanging="709"/>
    </w:pPr>
    <w:rPr>
      <w:sz w:val="18"/>
    </w:rPr>
  </w:style>
  <w:style w:type="paragraph" w:customStyle="1" w:styleId="noteParlAmend">
    <w:name w:val="note(ParlAmend)"/>
    <w:aliases w:val="npp"/>
    <w:basedOn w:val="OPCParaBase"/>
    <w:next w:val="ParlAmend"/>
    <w:rsid w:val="00C62011"/>
    <w:pPr>
      <w:spacing w:line="240" w:lineRule="auto"/>
      <w:jc w:val="right"/>
    </w:pPr>
    <w:rPr>
      <w:rFonts w:ascii="Arial" w:hAnsi="Arial"/>
      <w:b/>
      <w:i/>
    </w:rPr>
  </w:style>
  <w:style w:type="paragraph" w:customStyle="1" w:styleId="Page1">
    <w:name w:val="Page1"/>
    <w:basedOn w:val="OPCParaBase"/>
    <w:rsid w:val="00C62011"/>
    <w:pPr>
      <w:spacing w:before="5600" w:line="240" w:lineRule="auto"/>
    </w:pPr>
    <w:rPr>
      <w:b/>
      <w:sz w:val="32"/>
    </w:rPr>
  </w:style>
  <w:style w:type="paragraph" w:customStyle="1" w:styleId="PageBreak">
    <w:name w:val="PageBreak"/>
    <w:aliases w:val="pb"/>
    <w:basedOn w:val="OPCParaBase"/>
    <w:rsid w:val="00C62011"/>
    <w:pPr>
      <w:spacing w:line="240" w:lineRule="auto"/>
    </w:pPr>
    <w:rPr>
      <w:sz w:val="20"/>
    </w:rPr>
  </w:style>
  <w:style w:type="paragraph" w:customStyle="1" w:styleId="paragraphsub">
    <w:name w:val="paragraph(sub)"/>
    <w:aliases w:val="aa"/>
    <w:basedOn w:val="OPCParaBase"/>
    <w:rsid w:val="00C62011"/>
    <w:pPr>
      <w:tabs>
        <w:tab w:val="right" w:pos="1985"/>
      </w:tabs>
      <w:spacing w:before="40" w:line="240" w:lineRule="auto"/>
      <w:ind w:left="2098" w:hanging="2098"/>
    </w:pPr>
  </w:style>
  <w:style w:type="paragraph" w:customStyle="1" w:styleId="paragraphsub-sub">
    <w:name w:val="paragraph(sub-sub)"/>
    <w:aliases w:val="aaa"/>
    <w:basedOn w:val="OPCParaBase"/>
    <w:rsid w:val="00C62011"/>
    <w:pPr>
      <w:tabs>
        <w:tab w:val="right" w:pos="2722"/>
      </w:tabs>
      <w:spacing w:before="40" w:line="240" w:lineRule="auto"/>
      <w:ind w:left="2835" w:hanging="2835"/>
    </w:pPr>
  </w:style>
  <w:style w:type="paragraph" w:customStyle="1" w:styleId="paragraph">
    <w:name w:val="paragraph"/>
    <w:aliases w:val="a"/>
    <w:basedOn w:val="OPCParaBase"/>
    <w:rsid w:val="00C62011"/>
    <w:pPr>
      <w:tabs>
        <w:tab w:val="right" w:pos="1531"/>
      </w:tabs>
      <w:spacing w:before="40" w:line="240" w:lineRule="auto"/>
      <w:ind w:left="1644" w:hanging="1644"/>
    </w:pPr>
  </w:style>
  <w:style w:type="paragraph" w:customStyle="1" w:styleId="ParlAmend">
    <w:name w:val="ParlAmend"/>
    <w:aliases w:val="pp"/>
    <w:basedOn w:val="OPCParaBase"/>
    <w:rsid w:val="00C62011"/>
    <w:pPr>
      <w:spacing w:before="240" w:line="240" w:lineRule="atLeast"/>
      <w:ind w:hanging="567"/>
    </w:pPr>
    <w:rPr>
      <w:sz w:val="24"/>
    </w:rPr>
  </w:style>
  <w:style w:type="paragraph" w:customStyle="1" w:styleId="Penalty">
    <w:name w:val="Penalty"/>
    <w:basedOn w:val="OPCParaBase"/>
    <w:rsid w:val="00C62011"/>
    <w:pPr>
      <w:tabs>
        <w:tab w:val="left" w:pos="2977"/>
      </w:tabs>
      <w:spacing w:before="180" w:line="240" w:lineRule="auto"/>
      <w:ind w:left="1985" w:hanging="851"/>
    </w:pPr>
  </w:style>
  <w:style w:type="paragraph" w:customStyle="1" w:styleId="Portfolio">
    <w:name w:val="Portfolio"/>
    <w:basedOn w:val="OPCParaBase"/>
    <w:rsid w:val="00C62011"/>
    <w:pPr>
      <w:spacing w:line="240" w:lineRule="auto"/>
    </w:pPr>
    <w:rPr>
      <w:i/>
      <w:sz w:val="20"/>
    </w:rPr>
  </w:style>
  <w:style w:type="paragraph" w:customStyle="1" w:styleId="Preamble">
    <w:name w:val="Preamble"/>
    <w:basedOn w:val="OPCParaBase"/>
    <w:next w:val="Normal"/>
    <w:rsid w:val="00C620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2011"/>
    <w:pPr>
      <w:spacing w:line="240" w:lineRule="auto"/>
    </w:pPr>
    <w:rPr>
      <w:i/>
      <w:sz w:val="20"/>
    </w:rPr>
  </w:style>
  <w:style w:type="paragraph" w:customStyle="1" w:styleId="Session">
    <w:name w:val="Session"/>
    <w:basedOn w:val="OPCParaBase"/>
    <w:rsid w:val="00C62011"/>
    <w:pPr>
      <w:spacing w:line="240" w:lineRule="auto"/>
    </w:pPr>
    <w:rPr>
      <w:sz w:val="28"/>
    </w:rPr>
  </w:style>
  <w:style w:type="paragraph" w:customStyle="1" w:styleId="Sponsor">
    <w:name w:val="Sponsor"/>
    <w:basedOn w:val="OPCParaBase"/>
    <w:rsid w:val="00C62011"/>
    <w:pPr>
      <w:spacing w:line="240" w:lineRule="auto"/>
    </w:pPr>
    <w:rPr>
      <w:i/>
    </w:rPr>
  </w:style>
  <w:style w:type="paragraph" w:customStyle="1" w:styleId="Subitem">
    <w:name w:val="Subitem"/>
    <w:aliases w:val="iss"/>
    <w:basedOn w:val="OPCParaBase"/>
    <w:rsid w:val="00C62011"/>
    <w:pPr>
      <w:spacing w:before="180" w:line="240" w:lineRule="auto"/>
      <w:ind w:left="709" w:hanging="709"/>
    </w:pPr>
  </w:style>
  <w:style w:type="paragraph" w:customStyle="1" w:styleId="SubitemHead">
    <w:name w:val="SubitemHead"/>
    <w:aliases w:val="issh"/>
    <w:basedOn w:val="OPCParaBase"/>
    <w:rsid w:val="00C620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2011"/>
    <w:pPr>
      <w:spacing w:before="40" w:line="240" w:lineRule="auto"/>
      <w:ind w:left="1134"/>
    </w:pPr>
  </w:style>
  <w:style w:type="paragraph" w:customStyle="1" w:styleId="SubsectionHead">
    <w:name w:val="SubsectionHead"/>
    <w:aliases w:val="ssh"/>
    <w:basedOn w:val="OPCParaBase"/>
    <w:next w:val="subsection"/>
    <w:rsid w:val="00C62011"/>
    <w:pPr>
      <w:keepNext/>
      <w:keepLines/>
      <w:spacing w:before="240" w:line="240" w:lineRule="auto"/>
      <w:ind w:left="1134"/>
    </w:pPr>
    <w:rPr>
      <w:i/>
    </w:rPr>
  </w:style>
  <w:style w:type="paragraph" w:customStyle="1" w:styleId="Tablea">
    <w:name w:val="Table(a)"/>
    <w:aliases w:val="ta"/>
    <w:basedOn w:val="OPCParaBase"/>
    <w:rsid w:val="00C62011"/>
    <w:pPr>
      <w:spacing w:before="60" w:line="240" w:lineRule="auto"/>
      <w:ind w:left="284" w:hanging="284"/>
    </w:pPr>
    <w:rPr>
      <w:sz w:val="20"/>
    </w:rPr>
  </w:style>
  <w:style w:type="paragraph" w:customStyle="1" w:styleId="TableAA">
    <w:name w:val="Table(AA)"/>
    <w:aliases w:val="taaa"/>
    <w:basedOn w:val="OPCParaBase"/>
    <w:rsid w:val="00C620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620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2011"/>
    <w:pPr>
      <w:spacing w:before="60" w:line="240" w:lineRule="atLeast"/>
    </w:pPr>
    <w:rPr>
      <w:sz w:val="20"/>
    </w:rPr>
  </w:style>
  <w:style w:type="paragraph" w:customStyle="1" w:styleId="TLPBoxTextnote">
    <w:name w:val="TLPBoxText(note"/>
    <w:aliases w:val="right)"/>
    <w:basedOn w:val="OPCParaBase"/>
    <w:rsid w:val="00C620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6201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62011"/>
    <w:pPr>
      <w:spacing w:before="122" w:line="198" w:lineRule="exact"/>
      <w:ind w:left="1985" w:hanging="851"/>
      <w:jc w:val="right"/>
    </w:pPr>
    <w:rPr>
      <w:sz w:val="18"/>
    </w:rPr>
  </w:style>
  <w:style w:type="paragraph" w:customStyle="1" w:styleId="TLPTableBullet">
    <w:name w:val="TLPTableBullet"/>
    <w:aliases w:val="ttb"/>
    <w:basedOn w:val="OPCParaBase"/>
    <w:rsid w:val="00C62011"/>
    <w:pPr>
      <w:spacing w:line="240" w:lineRule="exact"/>
      <w:ind w:left="284" w:hanging="284"/>
    </w:pPr>
    <w:rPr>
      <w:sz w:val="20"/>
    </w:rPr>
  </w:style>
  <w:style w:type="paragraph" w:styleId="TOC1">
    <w:name w:val="toc 1"/>
    <w:basedOn w:val="Normal"/>
    <w:next w:val="Normal"/>
    <w:uiPriority w:val="39"/>
    <w:unhideWhenUsed/>
    <w:rsid w:val="00C6201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6201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6201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6201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6201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6201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6201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6201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6201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62011"/>
    <w:pPr>
      <w:keepLines/>
      <w:spacing w:before="240" w:after="120" w:line="240" w:lineRule="auto"/>
      <w:ind w:left="794"/>
    </w:pPr>
    <w:rPr>
      <w:b/>
      <w:kern w:val="28"/>
      <w:sz w:val="20"/>
    </w:rPr>
  </w:style>
  <w:style w:type="paragraph" w:customStyle="1" w:styleId="TofSectsHeading">
    <w:name w:val="TofSects(Heading)"/>
    <w:basedOn w:val="OPCParaBase"/>
    <w:rsid w:val="00C62011"/>
    <w:pPr>
      <w:spacing w:before="240" w:after="120" w:line="240" w:lineRule="auto"/>
    </w:pPr>
    <w:rPr>
      <w:b/>
      <w:sz w:val="24"/>
    </w:rPr>
  </w:style>
  <w:style w:type="paragraph" w:customStyle="1" w:styleId="TofSectsSection">
    <w:name w:val="TofSects(Section)"/>
    <w:basedOn w:val="OPCParaBase"/>
    <w:rsid w:val="00C62011"/>
    <w:pPr>
      <w:keepLines/>
      <w:spacing w:before="40" w:line="240" w:lineRule="auto"/>
      <w:ind w:left="1588" w:hanging="794"/>
    </w:pPr>
    <w:rPr>
      <w:kern w:val="28"/>
      <w:sz w:val="18"/>
    </w:rPr>
  </w:style>
  <w:style w:type="paragraph" w:customStyle="1" w:styleId="TofSectsSubdiv">
    <w:name w:val="TofSects(Subdiv)"/>
    <w:basedOn w:val="OPCParaBase"/>
    <w:rsid w:val="00C62011"/>
    <w:pPr>
      <w:keepLines/>
      <w:spacing w:before="80" w:line="240" w:lineRule="auto"/>
      <w:ind w:left="1588" w:hanging="794"/>
    </w:pPr>
    <w:rPr>
      <w:kern w:val="28"/>
    </w:rPr>
  </w:style>
  <w:style w:type="paragraph" w:customStyle="1" w:styleId="WRStyle">
    <w:name w:val="WR Style"/>
    <w:aliases w:val="WR"/>
    <w:basedOn w:val="OPCParaBase"/>
    <w:rsid w:val="00C62011"/>
    <w:pPr>
      <w:spacing w:before="240" w:line="240" w:lineRule="auto"/>
      <w:ind w:left="284" w:hanging="284"/>
    </w:pPr>
    <w:rPr>
      <w:b/>
      <w:i/>
      <w:kern w:val="28"/>
      <w:sz w:val="24"/>
    </w:rPr>
  </w:style>
  <w:style w:type="paragraph" w:customStyle="1" w:styleId="notepara">
    <w:name w:val="note(para)"/>
    <w:aliases w:val="na"/>
    <w:basedOn w:val="OPCParaBase"/>
    <w:rsid w:val="00C62011"/>
    <w:pPr>
      <w:spacing w:before="40" w:line="198" w:lineRule="exact"/>
      <w:ind w:left="2354" w:hanging="369"/>
    </w:pPr>
    <w:rPr>
      <w:sz w:val="18"/>
    </w:rPr>
  </w:style>
  <w:style w:type="paragraph" w:styleId="Footer">
    <w:name w:val="footer"/>
    <w:link w:val="FooterChar"/>
    <w:rsid w:val="00C6201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62011"/>
    <w:rPr>
      <w:rFonts w:eastAsia="Times New Roman" w:cs="Times New Roman"/>
      <w:sz w:val="22"/>
      <w:szCs w:val="24"/>
      <w:lang w:eastAsia="en-AU"/>
    </w:rPr>
  </w:style>
  <w:style w:type="character" w:styleId="LineNumber">
    <w:name w:val="line number"/>
    <w:basedOn w:val="OPCCharBase"/>
    <w:uiPriority w:val="99"/>
    <w:unhideWhenUsed/>
    <w:rsid w:val="00C62011"/>
    <w:rPr>
      <w:sz w:val="16"/>
    </w:rPr>
  </w:style>
  <w:style w:type="table" w:customStyle="1" w:styleId="CFlag">
    <w:name w:val="CFlag"/>
    <w:basedOn w:val="TableNormal"/>
    <w:uiPriority w:val="99"/>
    <w:rsid w:val="00C62011"/>
    <w:rPr>
      <w:rFonts w:eastAsia="Times New Roman" w:cs="Times New Roman"/>
      <w:lang w:eastAsia="en-AU"/>
    </w:rPr>
    <w:tblPr/>
  </w:style>
  <w:style w:type="paragraph" w:styleId="BalloonText">
    <w:name w:val="Balloon Text"/>
    <w:basedOn w:val="Normal"/>
    <w:link w:val="BalloonTextChar"/>
    <w:uiPriority w:val="99"/>
    <w:unhideWhenUsed/>
    <w:rsid w:val="00C620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2011"/>
    <w:rPr>
      <w:rFonts w:ascii="Tahoma" w:hAnsi="Tahoma" w:cs="Tahoma"/>
      <w:sz w:val="16"/>
      <w:szCs w:val="16"/>
    </w:rPr>
  </w:style>
  <w:style w:type="table" w:styleId="TableGrid">
    <w:name w:val="Table Grid"/>
    <w:basedOn w:val="TableNormal"/>
    <w:uiPriority w:val="59"/>
    <w:rsid w:val="00C62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62011"/>
    <w:rPr>
      <w:b/>
      <w:sz w:val="28"/>
      <w:szCs w:val="32"/>
    </w:rPr>
  </w:style>
  <w:style w:type="paragraph" w:customStyle="1" w:styleId="LegislationMadeUnder">
    <w:name w:val="LegislationMadeUnder"/>
    <w:basedOn w:val="OPCParaBase"/>
    <w:next w:val="Normal"/>
    <w:rsid w:val="00C62011"/>
    <w:rPr>
      <w:i/>
      <w:sz w:val="32"/>
      <w:szCs w:val="32"/>
    </w:rPr>
  </w:style>
  <w:style w:type="paragraph" w:customStyle="1" w:styleId="SignCoverPageEnd">
    <w:name w:val="SignCoverPageEnd"/>
    <w:basedOn w:val="OPCParaBase"/>
    <w:next w:val="Normal"/>
    <w:rsid w:val="00C620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2011"/>
    <w:pPr>
      <w:pBdr>
        <w:top w:val="single" w:sz="4" w:space="1" w:color="auto"/>
      </w:pBdr>
      <w:spacing w:before="360"/>
      <w:ind w:right="397"/>
      <w:jc w:val="both"/>
    </w:pPr>
  </w:style>
  <w:style w:type="paragraph" w:customStyle="1" w:styleId="NotesHeading1">
    <w:name w:val="NotesHeading 1"/>
    <w:basedOn w:val="OPCParaBase"/>
    <w:next w:val="Normal"/>
    <w:rsid w:val="00C62011"/>
    <w:rPr>
      <w:b/>
      <w:sz w:val="28"/>
      <w:szCs w:val="28"/>
    </w:rPr>
  </w:style>
  <w:style w:type="paragraph" w:customStyle="1" w:styleId="NotesHeading2">
    <w:name w:val="NotesHeading 2"/>
    <w:basedOn w:val="OPCParaBase"/>
    <w:next w:val="Normal"/>
    <w:rsid w:val="00C62011"/>
    <w:rPr>
      <w:b/>
      <w:sz w:val="28"/>
      <w:szCs w:val="28"/>
    </w:rPr>
  </w:style>
  <w:style w:type="paragraph" w:customStyle="1" w:styleId="ENotesText">
    <w:name w:val="ENotesText"/>
    <w:aliases w:val="Ent"/>
    <w:basedOn w:val="OPCParaBase"/>
    <w:next w:val="Normal"/>
    <w:rsid w:val="00C62011"/>
    <w:pPr>
      <w:spacing w:before="120"/>
    </w:pPr>
  </w:style>
  <w:style w:type="paragraph" w:customStyle="1" w:styleId="CompiledActNo">
    <w:name w:val="CompiledActNo"/>
    <w:basedOn w:val="OPCParaBase"/>
    <w:next w:val="Normal"/>
    <w:rsid w:val="00C62011"/>
    <w:rPr>
      <w:b/>
      <w:sz w:val="24"/>
      <w:szCs w:val="24"/>
    </w:rPr>
  </w:style>
  <w:style w:type="paragraph" w:customStyle="1" w:styleId="CompiledMadeUnder">
    <w:name w:val="CompiledMadeUnder"/>
    <w:basedOn w:val="OPCParaBase"/>
    <w:next w:val="Normal"/>
    <w:rsid w:val="00C62011"/>
    <w:rPr>
      <w:i/>
      <w:sz w:val="24"/>
      <w:szCs w:val="24"/>
    </w:rPr>
  </w:style>
  <w:style w:type="paragraph" w:customStyle="1" w:styleId="Paragraphsub-sub-sub">
    <w:name w:val="Paragraph(sub-sub-sub)"/>
    <w:aliases w:val="aaaa"/>
    <w:basedOn w:val="OPCParaBase"/>
    <w:rsid w:val="00C6201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620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20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20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201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62011"/>
    <w:pPr>
      <w:spacing w:before="60" w:line="240" w:lineRule="auto"/>
    </w:pPr>
    <w:rPr>
      <w:rFonts w:cs="Arial"/>
      <w:sz w:val="20"/>
      <w:szCs w:val="22"/>
    </w:rPr>
  </w:style>
  <w:style w:type="paragraph" w:customStyle="1" w:styleId="NoteToSubpara">
    <w:name w:val="NoteToSubpara"/>
    <w:aliases w:val="nts"/>
    <w:basedOn w:val="OPCParaBase"/>
    <w:rsid w:val="00C62011"/>
    <w:pPr>
      <w:spacing w:before="40" w:line="198" w:lineRule="exact"/>
      <w:ind w:left="2835" w:hanging="709"/>
    </w:pPr>
    <w:rPr>
      <w:sz w:val="18"/>
    </w:rPr>
  </w:style>
  <w:style w:type="paragraph" w:customStyle="1" w:styleId="ENoteTableHeading">
    <w:name w:val="ENoteTableHeading"/>
    <w:aliases w:val="enth"/>
    <w:basedOn w:val="OPCParaBase"/>
    <w:rsid w:val="00C62011"/>
    <w:pPr>
      <w:keepNext/>
      <w:spacing w:before="60" w:line="240" w:lineRule="atLeast"/>
    </w:pPr>
    <w:rPr>
      <w:rFonts w:ascii="Arial" w:hAnsi="Arial"/>
      <w:b/>
      <w:sz w:val="16"/>
    </w:rPr>
  </w:style>
  <w:style w:type="paragraph" w:customStyle="1" w:styleId="ENoteTTi">
    <w:name w:val="ENoteTTi"/>
    <w:aliases w:val="entti"/>
    <w:basedOn w:val="OPCParaBase"/>
    <w:rsid w:val="00C62011"/>
    <w:pPr>
      <w:keepNext/>
      <w:spacing w:before="60" w:line="240" w:lineRule="atLeast"/>
      <w:ind w:left="170"/>
    </w:pPr>
    <w:rPr>
      <w:sz w:val="16"/>
    </w:rPr>
  </w:style>
  <w:style w:type="paragraph" w:customStyle="1" w:styleId="ENotesHeading1">
    <w:name w:val="ENotesHeading 1"/>
    <w:aliases w:val="Enh1,ENh1"/>
    <w:basedOn w:val="OPCParaBase"/>
    <w:next w:val="Normal"/>
    <w:rsid w:val="00C62011"/>
    <w:pPr>
      <w:spacing w:before="120"/>
      <w:outlineLvl w:val="1"/>
    </w:pPr>
    <w:rPr>
      <w:b/>
      <w:sz w:val="28"/>
      <w:szCs w:val="28"/>
    </w:rPr>
  </w:style>
  <w:style w:type="paragraph" w:customStyle="1" w:styleId="ENotesHeading2">
    <w:name w:val="ENotesHeading 2"/>
    <w:aliases w:val="Enh2,ENh2"/>
    <w:basedOn w:val="OPCParaBase"/>
    <w:next w:val="Normal"/>
    <w:rsid w:val="00C62011"/>
    <w:pPr>
      <w:spacing w:before="120" w:after="120"/>
      <w:outlineLvl w:val="2"/>
    </w:pPr>
    <w:rPr>
      <w:b/>
      <w:sz w:val="24"/>
      <w:szCs w:val="28"/>
    </w:rPr>
  </w:style>
  <w:style w:type="paragraph" w:customStyle="1" w:styleId="ENoteTTIndentHeading">
    <w:name w:val="ENoteTTIndentHeading"/>
    <w:aliases w:val="enTTHi"/>
    <w:basedOn w:val="OPCParaBase"/>
    <w:rsid w:val="00C6201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2011"/>
    <w:pPr>
      <w:spacing w:before="60" w:line="240" w:lineRule="atLeast"/>
    </w:pPr>
    <w:rPr>
      <w:sz w:val="16"/>
    </w:rPr>
  </w:style>
  <w:style w:type="paragraph" w:customStyle="1" w:styleId="MadeunderText">
    <w:name w:val="MadeunderText"/>
    <w:basedOn w:val="OPCParaBase"/>
    <w:next w:val="Normal"/>
    <w:rsid w:val="00C62011"/>
    <w:pPr>
      <w:spacing w:before="240"/>
    </w:pPr>
    <w:rPr>
      <w:sz w:val="24"/>
      <w:szCs w:val="24"/>
    </w:rPr>
  </w:style>
  <w:style w:type="paragraph" w:customStyle="1" w:styleId="ENotesHeading3">
    <w:name w:val="ENotesHeading 3"/>
    <w:aliases w:val="Enh3"/>
    <w:basedOn w:val="OPCParaBase"/>
    <w:next w:val="Normal"/>
    <w:rsid w:val="00C62011"/>
    <w:pPr>
      <w:keepNext/>
      <w:spacing w:before="120" w:line="240" w:lineRule="auto"/>
      <w:outlineLvl w:val="4"/>
    </w:pPr>
    <w:rPr>
      <w:b/>
      <w:szCs w:val="24"/>
    </w:rPr>
  </w:style>
  <w:style w:type="character" w:customStyle="1" w:styleId="CharSubPartTextCASA">
    <w:name w:val="CharSubPartText(CASA)"/>
    <w:basedOn w:val="OPCCharBase"/>
    <w:uiPriority w:val="1"/>
    <w:rsid w:val="00C62011"/>
  </w:style>
  <w:style w:type="character" w:customStyle="1" w:styleId="CharSubPartNoCASA">
    <w:name w:val="CharSubPartNo(CASA)"/>
    <w:basedOn w:val="OPCCharBase"/>
    <w:uiPriority w:val="1"/>
    <w:rsid w:val="00C62011"/>
  </w:style>
  <w:style w:type="paragraph" w:customStyle="1" w:styleId="ENoteTTIndentHeadingSub">
    <w:name w:val="ENoteTTIndentHeadingSub"/>
    <w:aliases w:val="enTTHis"/>
    <w:basedOn w:val="OPCParaBase"/>
    <w:rsid w:val="00C62011"/>
    <w:pPr>
      <w:keepNext/>
      <w:spacing w:before="60" w:line="240" w:lineRule="atLeast"/>
      <w:ind w:left="340"/>
    </w:pPr>
    <w:rPr>
      <w:b/>
      <w:sz w:val="16"/>
    </w:rPr>
  </w:style>
  <w:style w:type="paragraph" w:customStyle="1" w:styleId="ENoteTTiSub">
    <w:name w:val="ENoteTTiSub"/>
    <w:aliases w:val="enttis"/>
    <w:basedOn w:val="OPCParaBase"/>
    <w:rsid w:val="00C62011"/>
    <w:pPr>
      <w:keepNext/>
      <w:spacing w:before="60" w:line="240" w:lineRule="atLeast"/>
      <w:ind w:left="340"/>
    </w:pPr>
    <w:rPr>
      <w:sz w:val="16"/>
    </w:rPr>
  </w:style>
  <w:style w:type="paragraph" w:customStyle="1" w:styleId="SubDivisionMigration">
    <w:name w:val="SubDivisionMigration"/>
    <w:aliases w:val="sdm"/>
    <w:basedOn w:val="OPCParaBase"/>
    <w:rsid w:val="00C620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201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62011"/>
    <w:pPr>
      <w:spacing w:before="122" w:line="240" w:lineRule="auto"/>
      <w:ind w:left="1985" w:hanging="851"/>
    </w:pPr>
    <w:rPr>
      <w:sz w:val="18"/>
    </w:rPr>
  </w:style>
  <w:style w:type="paragraph" w:customStyle="1" w:styleId="FreeForm">
    <w:name w:val="FreeForm"/>
    <w:rsid w:val="00C62011"/>
    <w:rPr>
      <w:rFonts w:ascii="Arial" w:hAnsi="Arial"/>
      <w:sz w:val="22"/>
    </w:rPr>
  </w:style>
  <w:style w:type="paragraph" w:customStyle="1" w:styleId="SOText">
    <w:name w:val="SO Text"/>
    <w:aliases w:val="sot"/>
    <w:link w:val="SOTextChar"/>
    <w:rsid w:val="00C6201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62011"/>
    <w:rPr>
      <w:sz w:val="22"/>
    </w:rPr>
  </w:style>
  <w:style w:type="paragraph" w:customStyle="1" w:styleId="SOTextNote">
    <w:name w:val="SO TextNote"/>
    <w:aliases w:val="sont"/>
    <w:basedOn w:val="SOText"/>
    <w:qFormat/>
    <w:rsid w:val="00C62011"/>
    <w:pPr>
      <w:spacing w:before="122" w:line="198" w:lineRule="exact"/>
      <w:ind w:left="1843" w:hanging="709"/>
    </w:pPr>
    <w:rPr>
      <w:sz w:val="18"/>
    </w:rPr>
  </w:style>
  <w:style w:type="paragraph" w:customStyle="1" w:styleId="SOPara">
    <w:name w:val="SO Para"/>
    <w:aliases w:val="soa"/>
    <w:basedOn w:val="SOText"/>
    <w:link w:val="SOParaChar"/>
    <w:qFormat/>
    <w:rsid w:val="00C62011"/>
    <w:pPr>
      <w:tabs>
        <w:tab w:val="right" w:pos="1786"/>
      </w:tabs>
      <w:spacing w:before="40"/>
      <w:ind w:left="2070" w:hanging="936"/>
    </w:pPr>
  </w:style>
  <w:style w:type="character" w:customStyle="1" w:styleId="SOParaChar">
    <w:name w:val="SO Para Char"/>
    <w:aliases w:val="soa Char"/>
    <w:basedOn w:val="DefaultParagraphFont"/>
    <w:link w:val="SOPara"/>
    <w:rsid w:val="00C62011"/>
    <w:rPr>
      <w:sz w:val="22"/>
    </w:rPr>
  </w:style>
  <w:style w:type="paragraph" w:customStyle="1" w:styleId="FileName">
    <w:name w:val="FileName"/>
    <w:basedOn w:val="Normal"/>
    <w:rsid w:val="00C62011"/>
  </w:style>
  <w:style w:type="paragraph" w:customStyle="1" w:styleId="TableHeading">
    <w:name w:val="TableHeading"/>
    <w:aliases w:val="th"/>
    <w:basedOn w:val="OPCParaBase"/>
    <w:next w:val="Tabletext"/>
    <w:rsid w:val="00C62011"/>
    <w:pPr>
      <w:keepNext/>
      <w:spacing w:before="60" w:line="240" w:lineRule="atLeast"/>
    </w:pPr>
    <w:rPr>
      <w:b/>
      <w:sz w:val="20"/>
    </w:rPr>
  </w:style>
  <w:style w:type="paragraph" w:customStyle="1" w:styleId="SOHeadBold">
    <w:name w:val="SO HeadBold"/>
    <w:aliases w:val="sohb"/>
    <w:basedOn w:val="SOText"/>
    <w:next w:val="SOText"/>
    <w:link w:val="SOHeadBoldChar"/>
    <w:qFormat/>
    <w:rsid w:val="00C62011"/>
    <w:rPr>
      <w:b/>
    </w:rPr>
  </w:style>
  <w:style w:type="character" w:customStyle="1" w:styleId="SOHeadBoldChar">
    <w:name w:val="SO HeadBold Char"/>
    <w:aliases w:val="sohb Char"/>
    <w:basedOn w:val="DefaultParagraphFont"/>
    <w:link w:val="SOHeadBold"/>
    <w:rsid w:val="00C62011"/>
    <w:rPr>
      <w:b/>
      <w:sz w:val="22"/>
    </w:rPr>
  </w:style>
  <w:style w:type="paragraph" w:customStyle="1" w:styleId="SOHeadItalic">
    <w:name w:val="SO HeadItalic"/>
    <w:aliases w:val="sohi"/>
    <w:basedOn w:val="SOText"/>
    <w:next w:val="SOText"/>
    <w:link w:val="SOHeadItalicChar"/>
    <w:qFormat/>
    <w:rsid w:val="00C62011"/>
    <w:rPr>
      <w:i/>
    </w:rPr>
  </w:style>
  <w:style w:type="character" w:customStyle="1" w:styleId="SOHeadItalicChar">
    <w:name w:val="SO HeadItalic Char"/>
    <w:aliases w:val="sohi Char"/>
    <w:basedOn w:val="DefaultParagraphFont"/>
    <w:link w:val="SOHeadItalic"/>
    <w:rsid w:val="00C62011"/>
    <w:rPr>
      <w:i/>
      <w:sz w:val="22"/>
    </w:rPr>
  </w:style>
  <w:style w:type="paragraph" w:customStyle="1" w:styleId="SOBullet">
    <w:name w:val="SO Bullet"/>
    <w:aliases w:val="sotb"/>
    <w:basedOn w:val="SOText"/>
    <w:link w:val="SOBulletChar"/>
    <w:qFormat/>
    <w:rsid w:val="00C62011"/>
    <w:pPr>
      <w:ind w:left="1559" w:hanging="425"/>
    </w:pPr>
  </w:style>
  <w:style w:type="character" w:customStyle="1" w:styleId="SOBulletChar">
    <w:name w:val="SO Bullet Char"/>
    <w:aliases w:val="sotb Char"/>
    <w:basedOn w:val="DefaultParagraphFont"/>
    <w:link w:val="SOBullet"/>
    <w:rsid w:val="00C62011"/>
    <w:rPr>
      <w:sz w:val="22"/>
    </w:rPr>
  </w:style>
  <w:style w:type="paragraph" w:customStyle="1" w:styleId="SOBulletNote">
    <w:name w:val="SO BulletNote"/>
    <w:aliases w:val="sonb"/>
    <w:basedOn w:val="SOTextNote"/>
    <w:link w:val="SOBulletNoteChar"/>
    <w:qFormat/>
    <w:rsid w:val="00C62011"/>
    <w:pPr>
      <w:tabs>
        <w:tab w:val="left" w:pos="1560"/>
      </w:tabs>
      <w:ind w:left="2268" w:hanging="1134"/>
    </w:pPr>
  </w:style>
  <w:style w:type="character" w:customStyle="1" w:styleId="SOBulletNoteChar">
    <w:name w:val="SO BulletNote Char"/>
    <w:aliases w:val="sonb Char"/>
    <w:basedOn w:val="DefaultParagraphFont"/>
    <w:link w:val="SOBulletNote"/>
    <w:rsid w:val="00C62011"/>
    <w:rPr>
      <w:sz w:val="18"/>
    </w:rPr>
  </w:style>
  <w:style w:type="paragraph" w:customStyle="1" w:styleId="SOText2">
    <w:name w:val="SO Text2"/>
    <w:aliases w:val="sot2"/>
    <w:basedOn w:val="Normal"/>
    <w:next w:val="SOText"/>
    <w:link w:val="SOText2Char"/>
    <w:rsid w:val="00C6201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62011"/>
    <w:rPr>
      <w:sz w:val="22"/>
    </w:rPr>
  </w:style>
  <w:style w:type="paragraph" w:customStyle="1" w:styleId="SubPartCASA">
    <w:name w:val="SubPart(CASA)"/>
    <w:aliases w:val="csp"/>
    <w:basedOn w:val="OPCParaBase"/>
    <w:next w:val="ActHead3"/>
    <w:rsid w:val="00C6201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62011"/>
    <w:rPr>
      <w:rFonts w:eastAsia="Times New Roman" w:cs="Times New Roman"/>
      <w:sz w:val="22"/>
      <w:lang w:eastAsia="en-AU"/>
    </w:rPr>
  </w:style>
  <w:style w:type="character" w:customStyle="1" w:styleId="notetextChar">
    <w:name w:val="note(text) Char"/>
    <w:aliases w:val="n Char"/>
    <w:basedOn w:val="DefaultParagraphFont"/>
    <w:link w:val="notetext"/>
    <w:rsid w:val="00C62011"/>
    <w:rPr>
      <w:rFonts w:eastAsia="Times New Roman" w:cs="Times New Roman"/>
      <w:sz w:val="18"/>
      <w:lang w:eastAsia="en-AU"/>
    </w:rPr>
  </w:style>
  <w:style w:type="character" w:customStyle="1" w:styleId="Heading1Char">
    <w:name w:val="Heading 1 Char"/>
    <w:aliases w:val="h1 Char"/>
    <w:basedOn w:val="DefaultParagraphFont"/>
    <w:link w:val="Heading1"/>
    <w:uiPriority w:val="9"/>
    <w:rsid w:val="00C620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rsid w:val="00C620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20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620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620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620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620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620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6201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62011"/>
  </w:style>
  <w:style w:type="character" w:customStyle="1" w:styleId="charlegsubtitle1">
    <w:name w:val="charlegsubtitle1"/>
    <w:basedOn w:val="DefaultParagraphFont"/>
    <w:rsid w:val="00C62011"/>
    <w:rPr>
      <w:rFonts w:ascii="Arial" w:hAnsi="Arial" w:cs="Arial" w:hint="default"/>
      <w:b/>
      <w:bCs/>
      <w:sz w:val="28"/>
      <w:szCs w:val="28"/>
    </w:rPr>
  </w:style>
  <w:style w:type="paragraph" w:styleId="Index1">
    <w:name w:val="index 1"/>
    <w:basedOn w:val="Normal"/>
    <w:next w:val="Normal"/>
    <w:autoRedefine/>
    <w:rsid w:val="00C62011"/>
    <w:pPr>
      <w:ind w:left="240" w:hanging="240"/>
    </w:pPr>
  </w:style>
  <w:style w:type="paragraph" w:styleId="Index2">
    <w:name w:val="index 2"/>
    <w:basedOn w:val="Normal"/>
    <w:next w:val="Normal"/>
    <w:autoRedefine/>
    <w:rsid w:val="00C62011"/>
    <w:pPr>
      <w:ind w:left="480" w:hanging="240"/>
    </w:pPr>
  </w:style>
  <w:style w:type="paragraph" w:styleId="Index3">
    <w:name w:val="index 3"/>
    <w:basedOn w:val="Normal"/>
    <w:next w:val="Normal"/>
    <w:autoRedefine/>
    <w:rsid w:val="00C62011"/>
    <w:pPr>
      <w:ind w:left="720" w:hanging="240"/>
    </w:pPr>
  </w:style>
  <w:style w:type="paragraph" w:styleId="Index4">
    <w:name w:val="index 4"/>
    <w:basedOn w:val="Normal"/>
    <w:next w:val="Normal"/>
    <w:autoRedefine/>
    <w:rsid w:val="00C62011"/>
    <w:pPr>
      <w:ind w:left="960" w:hanging="240"/>
    </w:pPr>
  </w:style>
  <w:style w:type="paragraph" w:styleId="Index5">
    <w:name w:val="index 5"/>
    <w:basedOn w:val="Normal"/>
    <w:next w:val="Normal"/>
    <w:autoRedefine/>
    <w:rsid w:val="00C62011"/>
    <w:pPr>
      <w:ind w:left="1200" w:hanging="240"/>
    </w:pPr>
  </w:style>
  <w:style w:type="paragraph" w:styleId="Index6">
    <w:name w:val="index 6"/>
    <w:basedOn w:val="Normal"/>
    <w:next w:val="Normal"/>
    <w:autoRedefine/>
    <w:rsid w:val="00C62011"/>
    <w:pPr>
      <w:ind w:left="1440" w:hanging="240"/>
    </w:pPr>
  </w:style>
  <w:style w:type="paragraph" w:styleId="Index7">
    <w:name w:val="index 7"/>
    <w:basedOn w:val="Normal"/>
    <w:next w:val="Normal"/>
    <w:autoRedefine/>
    <w:rsid w:val="00C62011"/>
    <w:pPr>
      <w:ind w:left="1680" w:hanging="240"/>
    </w:pPr>
  </w:style>
  <w:style w:type="paragraph" w:styleId="Index8">
    <w:name w:val="index 8"/>
    <w:basedOn w:val="Normal"/>
    <w:next w:val="Normal"/>
    <w:autoRedefine/>
    <w:rsid w:val="00C62011"/>
    <w:pPr>
      <w:ind w:left="1920" w:hanging="240"/>
    </w:pPr>
  </w:style>
  <w:style w:type="paragraph" w:styleId="Index9">
    <w:name w:val="index 9"/>
    <w:basedOn w:val="Normal"/>
    <w:next w:val="Normal"/>
    <w:autoRedefine/>
    <w:rsid w:val="00C62011"/>
    <w:pPr>
      <w:ind w:left="2160" w:hanging="240"/>
    </w:pPr>
  </w:style>
  <w:style w:type="paragraph" w:styleId="NormalIndent">
    <w:name w:val="Normal Indent"/>
    <w:basedOn w:val="Normal"/>
    <w:rsid w:val="00C62011"/>
    <w:pPr>
      <w:ind w:left="720"/>
    </w:pPr>
  </w:style>
  <w:style w:type="paragraph" w:styleId="FootnoteText">
    <w:name w:val="footnote text"/>
    <w:basedOn w:val="Normal"/>
    <w:link w:val="FootnoteTextChar"/>
    <w:rsid w:val="00C62011"/>
    <w:rPr>
      <w:sz w:val="20"/>
    </w:rPr>
  </w:style>
  <w:style w:type="character" w:customStyle="1" w:styleId="FootnoteTextChar">
    <w:name w:val="Footnote Text Char"/>
    <w:basedOn w:val="DefaultParagraphFont"/>
    <w:link w:val="FootnoteText"/>
    <w:rsid w:val="00C62011"/>
  </w:style>
  <w:style w:type="paragraph" w:styleId="CommentText">
    <w:name w:val="annotation text"/>
    <w:basedOn w:val="Normal"/>
    <w:link w:val="CommentTextChar"/>
    <w:rsid w:val="00C62011"/>
    <w:rPr>
      <w:sz w:val="20"/>
    </w:rPr>
  </w:style>
  <w:style w:type="character" w:customStyle="1" w:styleId="CommentTextChar">
    <w:name w:val="Comment Text Char"/>
    <w:basedOn w:val="DefaultParagraphFont"/>
    <w:link w:val="CommentText"/>
    <w:rsid w:val="00C62011"/>
  </w:style>
  <w:style w:type="paragraph" w:styleId="IndexHeading">
    <w:name w:val="index heading"/>
    <w:basedOn w:val="Normal"/>
    <w:next w:val="Index1"/>
    <w:rsid w:val="00C62011"/>
    <w:rPr>
      <w:rFonts w:ascii="Arial" w:hAnsi="Arial" w:cs="Arial"/>
      <w:b/>
      <w:bCs/>
    </w:rPr>
  </w:style>
  <w:style w:type="paragraph" w:styleId="Caption">
    <w:name w:val="caption"/>
    <w:basedOn w:val="Normal"/>
    <w:next w:val="Normal"/>
    <w:qFormat/>
    <w:rsid w:val="00C62011"/>
    <w:pPr>
      <w:spacing w:before="120" w:after="120"/>
    </w:pPr>
    <w:rPr>
      <w:b/>
      <w:bCs/>
      <w:sz w:val="20"/>
    </w:rPr>
  </w:style>
  <w:style w:type="paragraph" w:styleId="TableofFigures">
    <w:name w:val="table of figures"/>
    <w:basedOn w:val="Normal"/>
    <w:next w:val="Normal"/>
    <w:rsid w:val="00C62011"/>
    <w:pPr>
      <w:ind w:left="480" w:hanging="480"/>
    </w:pPr>
  </w:style>
  <w:style w:type="paragraph" w:styleId="EnvelopeAddress">
    <w:name w:val="envelope address"/>
    <w:basedOn w:val="Normal"/>
    <w:rsid w:val="00C620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62011"/>
    <w:rPr>
      <w:rFonts w:ascii="Arial" w:hAnsi="Arial" w:cs="Arial"/>
      <w:sz w:val="20"/>
    </w:rPr>
  </w:style>
  <w:style w:type="character" w:styleId="FootnoteReference">
    <w:name w:val="footnote reference"/>
    <w:basedOn w:val="DefaultParagraphFont"/>
    <w:rsid w:val="00C62011"/>
    <w:rPr>
      <w:rFonts w:ascii="Times New Roman" w:hAnsi="Times New Roman"/>
      <w:sz w:val="20"/>
      <w:vertAlign w:val="superscript"/>
    </w:rPr>
  </w:style>
  <w:style w:type="character" w:styleId="CommentReference">
    <w:name w:val="annotation reference"/>
    <w:basedOn w:val="DefaultParagraphFont"/>
    <w:rsid w:val="00C62011"/>
    <w:rPr>
      <w:sz w:val="16"/>
      <w:szCs w:val="16"/>
    </w:rPr>
  </w:style>
  <w:style w:type="character" w:styleId="PageNumber">
    <w:name w:val="page number"/>
    <w:basedOn w:val="DefaultParagraphFont"/>
    <w:rsid w:val="00C62011"/>
  </w:style>
  <w:style w:type="character" w:styleId="EndnoteReference">
    <w:name w:val="endnote reference"/>
    <w:basedOn w:val="DefaultParagraphFont"/>
    <w:rsid w:val="00C62011"/>
    <w:rPr>
      <w:vertAlign w:val="superscript"/>
    </w:rPr>
  </w:style>
  <w:style w:type="paragraph" w:styleId="EndnoteText">
    <w:name w:val="endnote text"/>
    <w:basedOn w:val="Normal"/>
    <w:link w:val="EndnoteTextChar"/>
    <w:rsid w:val="00C62011"/>
    <w:rPr>
      <w:sz w:val="20"/>
    </w:rPr>
  </w:style>
  <w:style w:type="character" w:customStyle="1" w:styleId="EndnoteTextChar">
    <w:name w:val="Endnote Text Char"/>
    <w:basedOn w:val="DefaultParagraphFont"/>
    <w:link w:val="EndnoteText"/>
    <w:rsid w:val="00C62011"/>
  </w:style>
  <w:style w:type="paragraph" w:styleId="TableofAuthorities">
    <w:name w:val="table of authorities"/>
    <w:basedOn w:val="Normal"/>
    <w:next w:val="Normal"/>
    <w:rsid w:val="00C62011"/>
    <w:pPr>
      <w:ind w:left="240" w:hanging="240"/>
    </w:pPr>
  </w:style>
  <w:style w:type="paragraph" w:styleId="MacroText">
    <w:name w:val="macro"/>
    <w:link w:val="MacroTextChar"/>
    <w:rsid w:val="00C6201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62011"/>
    <w:rPr>
      <w:rFonts w:ascii="Courier New" w:eastAsia="Times New Roman" w:hAnsi="Courier New" w:cs="Courier New"/>
      <w:lang w:eastAsia="en-AU"/>
    </w:rPr>
  </w:style>
  <w:style w:type="paragraph" w:styleId="TOAHeading">
    <w:name w:val="toa heading"/>
    <w:basedOn w:val="Normal"/>
    <w:next w:val="Normal"/>
    <w:rsid w:val="00C62011"/>
    <w:pPr>
      <w:spacing w:before="120"/>
    </w:pPr>
    <w:rPr>
      <w:rFonts w:ascii="Arial" w:hAnsi="Arial" w:cs="Arial"/>
      <w:b/>
      <w:bCs/>
    </w:rPr>
  </w:style>
  <w:style w:type="paragraph" w:styleId="List">
    <w:name w:val="List"/>
    <w:basedOn w:val="Normal"/>
    <w:rsid w:val="00C62011"/>
    <w:pPr>
      <w:ind w:left="283" w:hanging="283"/>
    </w:pPr>
  </w:style>
  <w:style w:type="paragraph" w:styleId="ListBullet">
    <w:name w:val="List Bullet"/>
    <w:basedOn w:val="Normal"/>
    <w:autoRedefine/>
    <w:rsid w:val="00C62011"/>
    <w:pPr>
      <w:tabs>
        <w:tab w:val="num" w:pos="360"/>
      </w:tabs>
      <w:ind w:left="360" w:hanging="360"/>
    </w:pPr>
  </w:style>
  <w:style w:type="paragraph" w:styleId="ListNumber">
    <w:name w:val="List Number"/>
    <w:basedOn w:val="Normal"/>
    <w:rsid w:val="00C62011"/>
    <w:pPr>
      <w:tabs>
        <w:tab w:val="num" w:pos="360"/>
      </w:tabs>
      <w:ind w:left="360" w:hanging="360"/>
    </w:pPr>
  </w:style>
  <w:style w:type="paragraph" w:styleId="List2">
    <w:name w:val="List 2"/>
    <w:basedOn w:val="Normal"/>
    <w:rsid w:val="00C62011"/>
    <w:pPr>
      <w:ind w:left="566" w:hanging="283"/>
    </w:pPr>
  </w:style>
  <w:style w:type="paragraph" w:styleId="List3">
    <w:name w:val="List 3"/>
    <w:basedOn w:val="Normal"/>
    <w:rsid w:val="00C62011"/>
    <w:pPr>
      <w:ind w:left="849" w:hanging="283"/>
    </w:pPr>
  </w:style>
  <w:style w:type="paragraph" w:styleId="List4">
    <w:name w:val="List 4"/>
    <w:basedOn w:val="Normal"/>
    <w:rsid w:val="00C62011"/>
    <w:pPr>
      <w:ind w:left="1132" w:hanging="283"/>
    </w:pPr>
  </w:style>
  <w:style w:type="paragraph" w:styleId="List5">
    <w:name w:val="List 5"/>
    <w:basedOn w:val="Normal"/>
    <w:rsid w:val="00C62011"/>
    <w:pPr>
      <w:ind w:left="1415" w:hanging="283"/>
    </w:pPr>
  </w:style>
  <w:style w:type="paragraph" w:styleId="ListBullet2">
    <w:name w:val="List Bullet 2"/>
    <w:basedOn w:val="Normal"/>
    <w:autoRedefine/>
    <w:rsid w:val="00C62011"/>
    <w:pPr>
      <w:tabs>
        <w:tab w:val="num" w:pos="360"/>
      </w:tabs>
    </w:pPr>
  </w:style>
  <w:style w:type="paragraph" w:styleId="ListBullet3">
    <w:name w:val="List Bullet 3"/>
    <w:basedOn w:val="Normal"/>
    <w:autoRedefine/>
    <w:rsid w:val="00C62011"/>
    <w:pPr>
      <w:tabs>
        <w:tab w:val="num" w:pos="926"/>
      </w:tabs>
      <w:ind w:left="926" w:hanging="360"/>
    </w:pPr>
  </w:style>
  <w:style w:type="paragraph" w:styleId="ListBullet4">
    <w:name w:val="List Bullet 4"/>
    <w:basedOn w:val="Normal"/>
    <w:autoRedefine/>
    <w:rsid w:val="00C62011"/>
    <w:pPr>
      <w:tabs>
        <w:tab w:val="num" w:pos="1209"/>
      </w:tabs>
      <w:ind w:left="1209" w:hanging="360"/>
    </w:pPr>
  </w:style>
  <w:style w:type="paragraph" w:styleId="ListBullet5">
    <w:name w:val="List Bullet 5"/>
    <w:basedOn w:val="Normal"/>
    <w:autoRedefine/>
    <w:rsid w:val="00C62011"/>
    <w:pPr>
      <w:tabs>
        <w:tab w:val="num" w:pos="1492"/>
      </w:tabs>
      <w:ind w:left="1492" w:hanging="360"/>
    </w:pPr>
  </w:style>
  <w:style w:type="paragraph" w:styleId="ListNumber2">
    <w:name w:val="List Number 2"/>
    <w:basedOn w:val="Normal"/>
    <w:rsid w:val="00C62011"/>
    <w:pPr>
      <w:tabs>
        <w:tab w:val="num" w:pos="643"/>
      </w:tabs>
      <w:ind w:left="643" w:hanging="360"/>
    </w:pPr>
  </w:style>
  <w:style w:type="paragraph" w:styleId="ListNumber3">
    <w:name w:val="List Number 3"/>
    <w:basedOn w:val="Normal"/>
    <w:rsid w:val="00C62011"/>
    <w:pPr>
      <w:tabs>
        <w:tab w:val="num" w:pos="926"/>
      </w:tabs>
      <w:ind w:left="926" w:hanging="360"/>
    </w:pPr>
  </w:style>
  <w:style w:type="paragraph" w:styleId="ListNumber4">
    <w:name w:val="List Number 4"/>
    <w:basedOn w:val="Normal"/>
    <w:rsid w:val="00C62011"/>
    <w:pPr>
      <w:tabs>
        <w:tab w:val="num" w:pos="1209"/>
      </w:tabs>
      <w:ind w:left="1209" w:hanging="360"/>
    </w:pPr>
  </w:style>
  <w:style w:type="paragraph" w:styleId="ListNumber5">
    <w:name w:val="List Number 5"/>
    <w:basedOn w:val="Normal"/>
    <w:rsid w:val="00C62011"/>
    <w:pPr>
      <w:tabs>
        <w:tab w:val="num" w:pos="1492"/>
      </w:tabs>
      <w:ind w:left="1492" w:hanging="360"/>
    </w:pPr>
  </w:style>
  <w:style w:type="paragraph" w:styleId="Title">
    <w:name w:val="Title"/>
    <w:basedOn w:val="Normal"/>
    <w:link w:val="TitleChar"/>
    <w:qFormat/>
    <w:rsid w:val="00C62011"/>
    <w:pPr>
      <w:spacing w:before="240" w:after="60"/>
    </w:pPr>
    <w:rPr>
      <w:rFonts w:ascii="Arial" w:hAnsi="Arial" w:cs="Arial"/>
      <w:b/>
      <w:bCs/>
      <w:sz w:val="40"/>
      <w:szCs w:val="40"/>
    </w:rPr>
  </w:style>
  <w:style w:type="character" w:customStyle="1" w:styleId="TitleChar">
    <w:name w:val="Title Char"/>
    <w:basedOn w:val="DefaultParagraphFont"/>
    <w:link w:val="Title"/>
    <w:rsid w:val="00C62011"/>
    <w:rPr>
      <w:rFonts w:ascii="Arial" w:hAnsi="Arial" w:cs="Arial"/>
      <w:b/>
      <w:bCs/>
      <w:sz w:val="40"/>
      <w:szCs w:val="40"/>
    </w:rPr>
  </w:style>
  <w:style w:type="paragraph" w:styleId="Closing">
    <w:name w:val="Closing"/>
    <w:basedOn w:val="Normal"/>
    <w:link w:val="ClosingChar"/>
    <w:rsid w:val="00C62011"/>
    <w:pPr>
      <w:ind w:left="4252"/>
    </w:pPr>
  </w:style>
  <w:style w:type="character" w:customStyle="1" w:styleId="ClosingChar">
    <w:name w:val="Closing Char"/>
    <w:basedOn w:val="DefaultParagraphFont"/>
    <w:link w:val="Closing"/>
    <w:rsid w:val="00C62011"/>
    <w:rPr>
      <w:sz w:val="22"/>
    </w:rPr>
  </w:style>
  <w:style w:type="paragraph" w:styleId="Signature">
    <w:name w:val="Signature"/>
    <w:basedOn w:val="Normal"/>
    <w:link w:val="SignatureChar"/>
    <w:rsid w:val="00C62011"/>
    <w:pPr>
      <w:ind w:left="4252"/>
    </w:pPr>
  </w:style>
  <w:style w:type="character" w:customStyle="1" w:styleId="SignatureChar">
    <w:name w:val="Signature Char"/>
    <w:basedOn w:val="DefaultParagraphFont"/>
    <w:link w:val="Signature"/>
    <w:rsid w:val="00C62011"/>
    <w:rPr>
      <w:sz w:val="22"/>
    </w:rPr>
  </w:style>
  <w:style w:type="paragraph" w:styleId="BodyText">
    <w:name w:val="Body Text"/>
    <w:basedOn w:val="Normal"/>
    <w:link w:val="BodyTextChar"/>
    <w:rsid w:val="00C62011"/>
    <w:pPr>
      <w:spacing w:after="120"/>
    </w:pPr>
  </w:style>
  <w:style w:type="character" w:customStyle="1" w:styleId="BodyTextChar">
    <w:name w:val="Body Text Char"/>
    <w:basedOn w:val="DefaultParagraphFont"/>
    <w:link w:val="BodyText"/>
    <w:rsid w:val="00C62011"/>
    <w:rPr>
      <w:sz w:val="22"/>
    </w:rPr>
  </w:style>
  <w:style w:type="paragraph" w:styleId="BodyTextIndent">
    <w:name w:val="Body Text Indent"/>
    <w:basedOn w:val="Normal"/>
    <w:link w:val="BodyTextIndentChar"/>
    <w:rsid w:val="00C62011"/>
    <w:pPr>
      <w:spacing w:after="120"/>
      <w:ind w:left="283"/>
    </w:pPr>
  </w:style>
  <w:style w:type="character" w:customStyle="1" w:styleId="BodyTextIndentChar">
    <w:name w:val="Body Text Indent Char"/>
    <w:basedOn w:val="DefaultParagraphFont"/>
    <w:link w:val="BodyTextIndent"/>
    <w:rsid w:val="00C62011"/>
    <w:rPr>
      <w:sz w:val="22"/>
    </w:rPr>
  </w:style>
  <w:style w:type="paragraph" w:styleId="ListContinue">
    <w:name w:val="List Continue"/>
    <w:basedOn w:val="Normal"/>
    <w:rsid w:val="00C62011"/>
    <w:pPr>
      <w:spacing w:after="120"/>
      <w:ind w:left="283"/>
    </w:pPr>
  </w:style>
  <w:style w:type="paragraph" w:styleId="ListContinue2">
    <w:name w:val="List Continue 2"/>
    <w:basedOn w:val="Normal"/>
    <w:rsid w:val="00C62011"/>
    <w:pPr>
      <w:spacing w:after="120"/>
      <w:ind w:left="566"/>
    </w:pPr>
  </w:style>
  <w:style w:type="paragraph" w:styleId="ListContinue3">
    <w:name w:val="List Continue 3"/>
    <w:basedOn w:val="Normal"/>
    <w:rsid w:val="00C62011"/>
    <w:pPr>
      <w:spacing w:after="120"/>
      <w:ind w:left="849"/>
    </w:pPr>
  </w:style>
  <w:style w:type="paragraph" w:styleId="ListContinue4">
    <w:name w:val="List Continue 4"/>
    <w:basedOn w:val="Normal"/>
    <w:rsid w:val="00C62011"/>
    <w:pPr>
      <w:spacing w:after="120"/>
      <w:ind w:left="1132"/>
    </w:pPr>
  </w:style>
  <w:style w:type="paragraph" w:styleId="ListContinue5">
    <w:name w:val="List Continue 5"/>
    <w:basedOn w:val="Normal"/>
    <w:rsid w:val="00C62011"/>
    <w:pPr>
      <w:spacing w:after="120"/>
      <w:ind w:left="1415"/>
    </w:pPr>
  </w:style>
  <w:style w:type="paragraph" w:styleId="MessageHeader">
    <w:name w:val="Message Header"/>
    <w:basedOn w:val="Normal"/>
    <w:link w:val="MessageHeaderChar"/>
    <w:rsid w:val="00C620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62011"/>
    <w:rPr>
      <w:rFonts w:ascii="Arial" w:hAnsi="Arial" w:cs="Arial"/>
      <w:sz w:val="22"/>
      <w:shd w:val="pct20" w:color="auto" w:fill="auto"/>
    </w:rPr>
  </w:style>
  <w:style w:type="paragraph" w:styleId="Subtitle">
    <w:name w:val="Subtitle"/>
    <w:basedOn w:val="Normal"/>
    <w:link w:val="SubtitleChar"/>
    <w:qFormat/>
    <w:rsid w:val="00C62011"/>
    <w:pPr>
      <w:spacing w:after="60"/>
      <w:jc w:val="center"/>
      <w:outlineLvl w:val="1"/>
    </w:pPr>
    <w:rPr>
      <w:rFonts w:ascii="Arial" w:hAnsi="Arial" w:cs="Arial"/>
    </w:rPr>
  </w:style>
  <w:style w:type="character" w:customStyle="1" w:styleId="SubtitleChar">
    <w:name w:val="Subtitle Char"/>
    <w:basedOn w:val="DefaultParagraphFont"/>
    <w:link w:val="Subtitle"/>
    <w:rsid w:val="00C62011"/>
    <w:rPr>
      <w:rFonts w:ascii="Arial" w:hAnsi="Arial" w:cs="Arial"/>
      <w:sz w:val="22"/>
    </w:rPr>
  </w:style>
  <w:style w:type="paragraph" w:styleId="Salutation">
    <w:name w:val="Salutation"/>
    <w:basedOn w:val="Normal"/>
    <w:next w:val="Normal"/>
    <w:link w:val="SalutationChar"/>
    <w:rsid w:val="00C62011"/>
  </w:style>
  <w:style w:type="character" w:customStyle="1" w:styleId="SalutationChar">
    <w:name w:val="Salutation Char"/>
    <w:basedOn w:val="DefaultParagraphFont"/>
    <w:link w:val="Salutation"/>
    <w:rsid w:val="00C62011"/>
    <w:rPr>
      <w:sz w:val="22"/>
    </w:rPr>
  </w:style>
  <w:style w:type="paragraph" w:styleId="Date">
    <w:name w:val="Date"/>
    <w:basedOn w:val="Normal"/>
    <w:next w:val="Normal"/>
    <w:link w:val="DateChar"/>
    <w:rsid w:val="00C62011"/>
  </w:style>
  <w:style w:type="character" w:customStyle="1" w:styleId="DateChar">
    <w:name w:val="Date Char"/>
    <w:basedOn w:val="DefaultParagraphFont"/>
    <w:link w:val="Date"/>
    <w:rsid w:val="00C62011"/>
    <w:rPr>
      <w:sz w:val="22"/>
    </w:rPr>
  </w:style>
  <w:style w:type="paragraph" w:styleId="BodyTextFirstIndent">
    <w:name w:val="Body Text First Indent"/>
    <w:basedOn w:val="BodyText"/>
    <w:link w:val="BodyTextFirstIndentChar"/>
    <w:rsid w:val="00C62011"/>
    <w:pPr>
      <w:ind w:firstLine="210"/>
    </w:pPr>
  </w:style>
  <w:style w:type="character" w:customStyle="1" w:styleId="BodyTextFirstIndentChar">
    <w:name w:val="Body Text First Indent Char"/>
    <w:basedOn w:val="BodyTextChar"/>
    <w:link w:val="BodyTextFirstIndent"/>
    <w:rsid w:val="00C62011"/>
    <w:rPr>
      <w:sz w:val="22"/>
    </w:rPr>
  </w:style>
  <w:style w:type="paragraph" w:styleId="BodyTextFirstIndent2">
    <w:name w:val="Body Text First Indent 2"/>
    <w:basedOn w:val="BodyTextIndent"/>
    <w:link w:val="BodyTextFirstIndent2Char"/>
    <w:rsid w:val="00C62011"/>
    <w:pPr>
      <w:ind w:firstLine="210"/>
    </w:pPr>
  </w:style>
  <w:style w:type="character" w:customStyle="1" w:styleId="BodyTextFirstIndent2Char">
    <w:name w:val="Body Text First Indent 2 Char"/>
    <w:basedOn w:val="BodyTextIndentChar"/>
    <w:link w:val="BodyTextFirstIndent2"/>
    <w:rsid w:val="00C62011"/>
    <w:rPr>
      <w:sz w:val="22"/>
    </w:rPr>
  </w:style>
  <w:style w:type="paragraph" w:styleId="BodyText2">
    <w:name w:val="Body Text 2"/>
    <w:basedOn w:val="Normal"/>
    <w:link w:val="BodyText2Char"/>
    <w:rsid w:val="00C62011"/>
    <w:pPr>
      <w:spacing w:after="120" w:line="480" w:lineRule="auto"/>
    </w:pPr>
  </w:style>
  <w:style w:type="character" w:customStyle="1" w:styleId="BodyText2Char">
    <w:name w:val="Body Text 2 Char"/>
    <w:basedOn w:val="DefaultParagraphFont"/>
    <w:link w:val="BodyText2"/>
    <w:rsid w:val="00C62011"/>
    <w:rPr>
      <w:sz w:val="22"/>
    </w:rPr>
  </w:style>
  <w:style w:type="paragraph" w:styleId="BodyText3">
    <w:name w:val="Body Text 3"/>
    <w:basedOn w:val="Normal"/>
    <w:link w:val="BodyText3Char"/>
    <w:rsid w:val="00C62011"/>
    <w:pPr>
      <w:spacing w:after="120"/>
    </w:pPr>
    <w:rPr>
      <w:sz w:val="16"/>
      <w:szCs w:val="16"/>
    </w:rPr>
  </w:style>
  <w:style w:type="character" w:customStyle="1" w:styleId="BodyText3Char">
    <w:name w:val="Body Text 3 Char"/>
    <w:basedOn w:val="DefaultParagraphFont"/>
    <w:link w:val="BodyText3"/>
    <w:rsid w:val="00C62011"/>
    <w:rPr>
      <w:sz w:val="16"/>
      <w:szCs w:val="16"/>
    </w:rPr>
  </w:style>
  <w:style w:type="paragraph" w:styleId="BodyTextIndent2">
    <w:name w:val="Body Text Indent 2"/>
    <w:basedOn w:val="Normal"/>
    <w:link w:val="BodyTextIndent2Char"/>
    <w:rsid w:val="00C62011"/>
    <w:pPr>
      <w:spacing w:after="120" w:line="480" w:lineRule="auto"/>
      <w:ind w:left="283"/>
    </w:pPr>
  </w:style>
  <w:style w:type="character" w:customStyle="1" w:styleId="BodyTextIndent2Char">
    <w:name w:val="Body Text Indent 2 Char"/>
    <w:basedOn w:val="DefaultParagraphFont"/>
    <w:link w:val="BodyTextIndent2"/>
    <w:rsid w:val="00C62011"/>
    <w:rPr>
      <w:sz w:val="22"/>
    </w:rPr>
  </w:style>
  <w:style w:type="paragraph" w:styleId="BodyTextIndent3">
    <w:name w:val="Body Text Indent 3"/>
    <w:basedOn w:val="Normal"/>
    <w:link w:val="BodyTextIndent3Char"/>
    <w:rsid w:val="00C62011"/>
    <w:pPr>
      <w:spacing w:after="120"/>
      <w:ind w:left="283"/>
    </w:pPr>
    <w:rPr>
      <w:sz w:val="16"/>
      <w:szCs w:val="16"/>
    </w:rPr>
  </w:style>
  <w:style w:type="character" w:customStyle="1" w:styleId="BodyTextIndent3Char">
    <w:name w:val="Body Text Indent 3 Char"/>
    <w:basedOn w:val="DefaultParagraphFont"/>
    <w:link w:val="BodyTextIndent3"/>
    <w:rsid w:val="00C62011"/>
    <w:rPr>
      <w:sz w:val="16"/>
      <w:szCs w:val="16"/>
    </w:rPr>
  </w:style>
  <w:style w:type="paragraph" w:styleId="BlockText">
    <w:name w:val="Block Text"/>
    <w:basedOn w:val="Normal"/>
    <w:rsid w:val="00C62011"/>
    <w:pPr>
      <w:spacing w:after="120"/>
      <w:ind w:left="1440" w:right="1440"/>
    </w:pPr>
  </w:style>
  <w:style w:type="character" w:styleId="Hyperlink">
    <w:name w:val="Hyperlink"/>
    <w:basedOn w:val="DefaultParagraphFont"/>
    <w:rsid w:val="00C62011"/>
    <w:rPr>
      <w:color w:val="0000FF"/>
      <w:u w:val="single"/>
    </w:rPr>
  </w:style>
  <w:style w:type="character" w:styleId="FollowedHyperlink">
    <w:name w:val="FollowedHyperlink"/>
    <w:basedOn w:val="DefaultParagraphFont"/>
    <w:rsid w:val="00C62011"/>
    <w:rPr>
      <w:color w:val="800080"/>
      <w:u w:val="single"/>
    </w:rPr>
  </w:style>
  <w:style w:type="character" w:styleId="Strong">
    <w:name w:val="Strong"/>
    <w:basedOn w:val="DefaultParagraphFont"/>
    <w:qFormat/>
    <w:rsid w:val="00C62011"/>
    <w:rPr>
      <w:b/>
      <w:bCs/>
    </w:rPr>
  </w:style>
  <w:style w:type="character" w:styleId="Emphasis">
    <w:name w:val="Emphasis"/>
    <w:basedOn w:val="DefaultParagraphFont"/>
    <w:qFormat/>
    <w:rsid w:val="00C62011"/>
    <w:rPr>
      <w:i/>
      <w:iCs/>
    </w:rPr>
  </w:style>
  <w:style w:type="paragraph" w:styleId="DocumentMap">
    <w:name w:val="Document Map"/>
    <w:basedOn w:val="Normal"/>
    <w:link w:val="DocumentMapChar"/>
    <w:rsid w:val="00C62011"/>
    <w:pPr>
      <w:shd w:val="clear" w:color="auto" w:fill="000080"/>
    </w:pPr>
    <w:rPr>
      <w:rFonts w:ascii="Tahoma" w:hAnsi="Tahoma" w:cs="Tahoma"/>
    </w:rPr>
  </w:style>
  <w:style w:type="character" w:customStyle="1" w:styleId="DocumentMapChar">
    <w:name w:val="Document Map Char"/>
    <w:basedOn w:val="DefaultParagraphFont"/>
    <w:link w:val="DocumentMap"/>
    <w:rsid w:val="00C62011"/>
    <w:rPr>
      <w:rFonts w:ascii="Tahoma" w:hAnsi="Tahoma" w:cs="Tahoma"/>
      <w:sz w:val="22"/>
      <w:shd w:val="clear" w:color="auto" w:fill="000080"/>
    </w:rPr>
  </w:style>
  <w:style w:type="paragraph" w:styleId="PlainText">
    <w:name w:val="Plain Text"/>
    <w:basedOn w:val="Normal"/>
    <w:link w:val="PlainTextChar"/>
    <w:rsid w:val="00C62011"/>
    <w:rPr>
      <w:rFonts w:ascii="Courier New" w:hAnsi="Courier New" w:cs="Courier New"/>
      <w:sz w:val="20"/>
    </w:rPr>
  </w:style>
  <w:style w:type="character" w:customStyle="1" w:styleId="PlainTextChar">
    <w:name w:val="Plain Text Char"/>
    <w:basedOn w:val="DefaultParagraphFont"/>
    <w:link w:val="PlainText"/>
    <w:rsid w:val="00C62011"/>
    <w:rPr>
      <w:rFonts w:ascii="Courier New" w:hAnsi="Courier New" w:cs="Courier New"/>
    </w:rPr>
  </w:style>
  <w:style w:type="paragraph" w:styleId="E-mailSignature">
    <w:name w:val="E-mail Signature"/>
    <w:basedOn w:val="Normal"/>
    <w:link w:val="E-mailSignatureChar"/>
    <w:rsid w:val="00C62011"/>
  </w:style>
  <w:style w:type="character" w:customStyle="1" w:styleId="E-mailSignatureChar">
    <w:name w:val="E-mail Signature Char"/>
    <w:basedOn w:val="DefaultParagraphFont"/>
    <w:link w:val="E-mailSignature"/>
    <w:rsid w:val="00C62011"/>
    <w:rPr>
      <w:sz w:val="22"/>
    </w:rPr>
  </w:style>
  <w:style w:type="paragraph" w:styleId="NormalWeb">
    <w:name w:val="Normal (Web)"/>
    <w:basedOn w:val="Normal"/>
    <w:rsid w:val="00C62011"/>
  </w:style>
  <w:style w:type="character" w:styleId="HTMLAcronym">
    <w:name w:val="HTML Acronym"/>
    <w:basedOn w:val="DefaultParagraphFont"/>
    <w:rsid w:val="00C62011"/>
  </w:style>
  <w:style w:type="paragraph" w:styleId="HTMLAddress">
    <w:name w:val="HTML Address"/>
    <w:basedOn w:val="Normal"/>
    <w:link w:val="HTMLAddressChar"/>
    <w:rsid w:val="00C62011"/>
    <w:rPr>
      <w:i/>
      <w:iCs/>
    </w:rPr>
  </w:style>
  <w:style w:type="character" w:customStyle="1" w:styleId="HTMLAddressChar">
    <w:name w:val="HTML Address Char"/>
    <w:basedOn w:val="DefaultParagraphFont"/>
    <w:link w:val="HTMLAddress"/>
    <w:rsid w:val="00C62011"/>
    <w:rPr>
      <w:i/>
      <w:iCs/>
      <w:sz w:val="22"/>
    </w:rPr>
  </w:style>
  <w:style w:type="character" w:styleId="HTMLCite">
    <w:name w:val="HTML Cite"/>
    <w:basedOn w:val="DefaultParagraphFont"/>
    <w:rsid w:val="00C62011"/>
    <w:rPr>
      <w:i/>
      <w:iCs/>
    </w:rPr>
  </w:style>
  <w:style w:type="character" w:styleId="HTMLCode">
    <w:name w:val="HTML Code"/>
    <w:basedOn w:val="DefaultParagraphFont"/>
    <w:rsid w:val="00C62011"/>
    <w:rPr>
      <w:rFonts w:ascii="Courier New" w:hAnsi="Courier New" w:cs="Courier New"/>
      <w:sz w:val="20"/>
      <w:szCs w:val="20"/>
    </w:rPr>
  </w:style>
  <w:style w:type="character" w:styleId="HTMLDefinition">
    <w:name w:val="HTML Definition"/>
    <w:basedOn w:val="DefaultParagraphFont"/>
    <w:rsid w:val="00C62011"/>
    <w:rPr>
      <w:i/>
      <w:iCs/>
    </w:rPr>
  </w:style>
  <w:style w:type="character" w:styleId="HTMLKeyboard">
    <w:name w:val="HTML Keyboard"/>
    <w:basedOn w:val="DefaultParagraphFont"/>
    <w:rsid w:val="00C62011"/>
    <w:rPr>
      <w:rFonts w:ascii="Courier New" w:hAnsi="Courier New" w:cs="Courier New"/>
      <w:sz w:val="20"/>
      <w:szCs w:val="20"/>
    </w:rPr>
  </w:style>
  <w:style w:type="paragraph" w:styleId="HTMLPreformatted">
    <w:name w:val="HTML Preformatted"/>
    <w:basedOn w:val="Normal"/>
    <w:link w:val="HTMLPreformattedChar"/>
    <w:rsid w:val="00C62011"/>
    <w:rPr>
      <w:rFonts w:ascii="Courier New" w:hAnsi="Courier New" w:cs="Courier New"/>
      <w:sz w:val="20"/>
    </w:rPr>
  </w:style>
  <w:style w:type="character" w:customStyle="1" w:styleId="HTMLPreformattedChar">
    <w:name w:val="HTML Preformatted Char"/>
    <w:basedOn w:val="DefaultParagraphFont"/>
    <w:link w:val="HTMLPreformatted"/>
    <w:rsid w:val="00C62011"/>
    <w:rPr>
      <w:rFonts w:ascii="Courier New" w:hAnsi="Courier New" w:cs="Courier New"/>
    </w:rPr>
  </w:style>
  <w:style w:type="character" w:styleId="HTMLSample">
    <w:name w:val="HTML Sample"/>
    <w:basedOn w:val="DefaultParagraphFont"/>
    <w:rsid w:val="00C62011"/>
    <w:rPr>
      <w:rFonts w:ascii="Courier New" w:hAnsi="Courier New" w:cs="Courier New"/>
    </w:rPr>
  </w:style>
  <w:style w:type="character" w:styleId="HTMLTypewriter">
    <w:name w:val="HTML Typewriter"/>
    <w:basedOn w:val="DefaultParagraphFont"/>
    <w:rsid w:val="00C62011"/>
    <w:rPr>
      <w:rFonts w:ascii="Courier New" w:hAnsi="Courier New" w:cs="Courier New"/>
      <w:sz w:val="20"/>
      <w:szCs w:val="20"/>
    </w:rPr>
  </w:style>
  <w:style w:type="character" w:styleId="HTMLVariable">
    <w:name w:val="HTML Variable"/>
    <w:basedOn w:val="DefaultParagraphFont"/>
    <w:rsid w:val="00C62011"/>
    <w:rPr>
      <w:i/>
      <w:iCs/>
    </w:rPr>
  </w:style>
  <w:style w:type="paragraph" w:styleId="CommentSubject">
    <w:name w:val="annotation subject"/>
    <w:basedOn w:val="CommentText"/>
    <w:next w:val="CommentText"/>
    <w:link w:val="CommentSubjectChar"/>
    <w:rsid w:val="00C62011"/>
    <w:rPr>
      <w:b/>
      <w:bCs/>
    </w:rPr>
  </w:style>
  <w:style w:type="character" w:customStyle="1" w:styleId="CommentSubjectChar">
    <w:name w:val="Comment Subject Char"/>
    <w:basedOn w:val="CommentTextChar"/>
    <w:link w:val="CommentSubject"/>
    <w:rsid w:val="00C62011"/>
    <w:rPr>
      <w:b/>
      <w:bCs/>
    </w:rPr>
  </w:style>
  <w:style w:type="numbering" w:styleId="1ai">
    <w:name w:val="Outline List 1"/>
    <w:basedOn w:val="NoList"/>
    <w:rsid w:val="00C62011"/>
    <w:pPr>
      <w:numPr>
        <w:numId w:val="14"/>
      </w:numPr>
    </w:pPr>
  </w:style>
  <w:style w:type="numbering" w:styleId="111111">
    <w:name w:val="Outline List 2"/>
    <w:basedOn w:val="NoList"/>
    <w:rsid w:val="00C62011"/>
    <w:pPr>
      <w:numPr>
        <w:numId w:val="15"/>
      </w:numPr>
    </w:pPr>
  </w:style>
  <w:style w:type="numbering" w:styleId="ArticleSection">
    <w:name w:val="Outline List 3"/>
    <w:basedOn w:val="NoList"/>
    <w:rsid w:val="00C62011"/>
    <w:pPr>
      <w:numPr>
        <w:numId w:val="17"/>
      </w:numPr>
    </w:pPr>
  </w:style>
  <w:style w:type="table" w:styleId="TableSimple1">
    <w:name w:val="Table Simple 1"/>
    <w:basedOn w:val="TableNormal"/>
    <w:rsid w:val="00C6201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201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20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20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20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201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201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6201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6201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6201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201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201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201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201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201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20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201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201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201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20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20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201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201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201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201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201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20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20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20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201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20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201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201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201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201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201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20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201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201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201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201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201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201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62011"/>
    <w:rPr>
      <w:rFonts w:eastAsia="Times New Roman" w:cs="Times New Roman"/>
      <w:b/>
      <w:kern w:val="28"/>
      <w:sz w:val="24"/>
      <w:lang w:eastAsia="en-AU"/>
    </w:rPr>
  </w:style>
  <w:style w:type="paragraph" w:customStyle="1" w:styleId="Default">
    <w:name w:val="Default"/>
    <w:rsid w:val="00B34485"/>
    <w:pPr>
      <w:autoSpaceDE w:val="0"/>
      <w:autoSpaceDN w:val="0"/>
      <w:adjustRightInd w:val="0"/>
    </w:pPr>
    <w:rPr>
      <w:rFonts w:cs="Times New Roman"/>
      <w:color w:val="000000"/>
      <w:sz w:val="24"/>
      <w:szCs w:val="24"/>
    </w:rPr>
  </w:style>
  <w:style w:type="paragraph" w:customStyle="1" w:styleId="Healthnumlevel2">
    <w:name w:val="Health (num) level 2"/>
    <w:basedOn w:val="Normal"/>
    <w:link w:val="Healthnumlevel2Char"/>
    <w:rsid w:val="00393E66"/>
    <w:pPr>
      <w:tabs>
        <w:tab w:val="num" w:pos="1821"/>
      </w:tabs>
      <w:autoSpaceDE w:val="0"/>
      <w:autoSpaceDN w:val="0"/>
      <w:spacing w:before="60" w:line="240" w:lineRule="auto"/>
      <w:ind w:left="1821" w:hanging="851"/>
    </w:pPr>
    <w:rPr>
      <w:rFonts w:eastAsia="Times New Roman" w:cs="Times New Roman"/>
      <w:color w:val="000000"/>
      <w:sz w:val="24"/>
      <w:szCs w:val="24"/>
    </w:rPr>
  </w:style>
  <w:style w:type="paragraph" w:customStyle="1" w:styleId="HealthnumLevel3">
    <w:name w:val="Health (num) Level 3"/>
    <w:basedOn w:val="Normal"/>
    <w:rsid w:val="00393E66"/>
    <w:pPr>
      <w:tabs>
        <w:tab w:val="num" w:pos="2671"/>
      </w:tabs>
      <w:autoSpaceDE w:val="0"/>
      <w:autoSpaceDN w:val="0"/>
      <w:spacing w:before="60" w:line="260" w:lineRule="exact"/>
      <w:ind w:left="2671" w:hanging="850"/>
      <w:jc w:val="both"/>
    </w:pPr>
    <w:rPr>
      <w:rFonts w:eastAsia="Times New Roman" w:cs="Times New Roman"/>
      <w:color w:val="000000"/>
      <w:sz w:val="24"/>
      <w:szCs w:val="24"/>
    </w:rPr>
  </w:style>
  <w:style w:type="paragraph" w:customStyle="1" w:styleId="HealthnumLevel4">
    <w:name w:val="Health (num) Level 4"/>
    <w:basedOn w:val="Normal"/>
    <w:rsid w:val="00393E66"/>
    <w:pPr>
      <w:tabs>
        <w:tab w:val="num" w:pos="3522"/>
      </w:tabs>
      <w:autoSpaceDE w:val="0"/>
      <w:autoSpaceDN w:val="0"/>
      <w:spacing w:before="60" w:line="260" w:lineRule="exact"/>
      <w:ind w:left="3522" w:hanging="851"/>
    </w:pPr>
    <w:rPr>
      <w:rFonts w:eastAsia="Times New Roman" w:cs="Times New Roman"/>
      <w:sz w:val="24"/>
      <w:szCs w:val="24"/>
    </w:rPr>
  </w:style>
  <w:style w:type="paragraph" w:customStyle="1" w:styleId="HealthnumLevel5">
    <w:name w:val="Health (num) Level 5"/>
    <w:basedOn w:val="Normal"/>
    <w:rsid w:val="00393E66"/>
    <w:pPr>
      <w:tabs>
        <w:tab w:val="num" w:pos="360"/>
      </w:tabs>
      <w:autoSpaceDE w:val="0"/>
      <w:autoSpaceDN w:val="0"/>
      <w:spacing w:before="180" w:line="260" w:lineRule="exact"/>
    </w:pPr>
    <w:rPr>
      <w:rFonts w:eastAsia="Times New Roman" w:cs="Times New Roman"/>
      <w:sz w:val="24"/>
      <w:szCs w:val="24"/>
    </w:rPr>
  </w:style>
  <w:style w:type="paragraph" w:customStyle="1" w:styleId="HealthnumLevel6">
    <w:name w:val="Health (num) Level 6"/>
    <w:basedOn w:val="Normal"/>
    <w:rsid w:val="00393E66"/>
    <w:pPr>
      <w:tabs>
        <w:tab w:val="num" w:pos="360"/>
      </w:tabs>
      <w:autoSpaceDE w:val="0"/>
      <w:autoSpaceDN w:val="0"/>
      <w:spacing w:before="180" w:line="260" w:lineRule="exact"/>
    </w:pPr>
    <w:rPr>
      <w:rFonts w:eastAsia="Times New Roman" w:cs="Times New Roman"/>
      <w:sz w:val="24"/>
      <w:szCs w:val="24"/>
    </w:rPr>
  </w:style>
  <w:style w:type="paragraph" w:customStyle="1" w:styleId="tabletext0">
    <w:name w:val="tabletext"/>
    <w:basedOn w:val="Normal"/>
    <w:rsid w:val="00740DAE"/>
    <w:pPr>
      <w:spacing w:before="100" w:beforeAutospacing="1" w:after="100" w:afterAutospacing="1" w:line="240" w:lineRule="auto"/>
    </w:pPr>
    <w:rPr>
      <w:rFonts w:eastAsia="Times New Roman" w:cs="Times New Roman"/>
      <w:sz w:val="24"/>
      <w:szCs w:val="24"/>
      <w:lang w:eastAsia="en-AU"/>
    </w:rPr>
  </w:style>
  <w:style w:type="paragraph" w:styleId="ListParagraph">
    <w:name w:val="List Paragraph"/>
    <w:basedOn w:val="Normal"/>
    <w:uiPriority w:val="34"/>
    <w:qFormat/>
    <w:rsid w:val="00C62011"/>
    <w:pPr>
      <w:ind w:left="720"/>
      <w:contextualSpacing/>
    </w:pPr>
  </w:style>
  <w:style w:type="character" w:customStyle="1" w:styleId="Healthnumlevel2Char">
    <w:name w:val="Health (num) level 2 Char"/>
    <w:link w:val="Healthnumlevel2"/>
    <w:rsid w:val="009E2739"/>
    <w:rPr>
      <w:rFonts w:eastAsia="Times New Roman" w:cs="Times New Roman"/>
      <w:color w:val="000000"/>
      <w:sz w:val="24"/>
      <w:szCs w:val="24"/>
    </w:rPr>
  </w:style>
  <w:style w:type="paragraph" w:customStyle="1" w:styleId="ActHead10">
    <w:name w:val="ActHead 10"/>
    <w:aliases w:val="sp"/>
    <w:basedOn w:val="OPCParaBase"/>
    <w:next w:val="ActHead3"/>
    <w:rsid w:val="00C62011"/>
    <w:pPr>
      <w:keepNext/>
      <w:spacing w:before="280" w:line="240" w:lineRule="auto"/>
      <w:outlineLvl w:val="1"/>
    </w:pPr>
    <w:rPr>
      <w:b/>
      <w:sz w:val="32"/>
      <w:szCs w:val="30"/>
    </w:rPr>
  </w:style>
  <w:style w:type="paragraph" w:customStyle="1" w:styleId="EnStatement">
    <w:name w:val="EnStatement"/>
    <w:basedOn w:val="Normal"/>
    <w:rsid w:val="00C62011"/>
    <w:pPr>
      <w:numPr>
        <w:numId w:val="33"/>
      </w:numPr>
    </w:pPr>
    <w:rPr>
      <w:rFonts w:eastAsia="Times New Roman" w:cs="Times New Roman"/>
      <w:lang w:eastAsia="en-AU"/>
    </w:rPr>
  </w:style>
  <w:style w:type="paragraph" w:customStyle="1" w:styleId="EnStatementHeading">
    <w:name w:val="EnStatementHeading"/>
    <w:basedOn w:val="Normal"/>
    <w:rsid w:val="00C62011"/>
    <w:rPr>
      <w:rFonts w:eastAsia="Times New Roman" w:cs="Times New Roman"/>
      <w:b/>
      <w:lang w:eastAsia="en-AU"/>
    </w:rPr>
  </w:style>
  <w:style w:type="paragraph" w:styleId="Revision">
    <w:name w:val="Revision"/>
    <w:hidden/>
    <w:uiPriority w:val="99"/>
    <w:semiHidden/>
    <w:rsid w:val="000E5F23"/>
    <w:rPr>
      <w:sz w:val="22"/>
    </w:rPr>
  </w:style>
  <w:style w:type="paragraph" w:styleId="Bibliography">
    <w:name w:val="Bibliography"/>
    <w:basedOn w:val="Normal"/>
    <w:next w:val="Normal"/>
    <w:uiPriority w:val="37"/>
    <w:semiHidden/>
    <w:unhideWhenUsed/>
    <w:rsid w:val="00C62011"/>
  </w:style>
  <w:style w:type="character" w:styleId="BookTitle">
    <w:name w:val="Book Title"/>
    <w:basedOn w:val="DefaultParagraphFont"/>
    <w:uiPriority w:val="33"/>
    <w:qFormat/>
    <w:rsid w:val="00C62011"/>
    <w:rPr>
      <w:b/>
      <w:bCs/>
      <w:i/>
      <w:iCs/>
      <w:spacing w:val="5"/>
    </w:rPr>
  </w:style>
  <w:style w:type="table" w:styleId="ColorfulGrid">
    <w:name w:val="Colorful Grid"/>
    <w:basedOn w:val="TableNormal"/>
    <w:uiPriority w:val="73"/>
    <w:semiHidden/>
    <w:unhideWhenUsed/>
    <w:rsid w:val="00C6201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6201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620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620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620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620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620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6201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620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6201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6201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6201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6201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6201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6201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6201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6201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6201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6201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6201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6201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201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6201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6201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6201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6201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6201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6201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620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20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201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201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201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201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20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201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201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6201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6201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6201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6201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620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620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20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620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620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620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620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620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620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20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620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620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620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620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620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62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2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62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62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62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62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62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620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620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620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620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620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620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620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620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20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620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620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620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620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620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62011"/>
    <w:rPr>
      <w:color w:val="2B579A"/>
      <w:shd w:val="clear" w:color="auto" w:fill="E1DFDD"/>
    </w:rPr>
  </w:style>
  <w:style w:type="character" w:styleId="IntenseEmphasis">
    <w:name w:val="Intense Emphasis"/>
    <w:basedOn w:val="DefaultParagraphFont"/>
    <w:uiPriority w:val="21"/>
    <w:qFormat/>
    <w:rsid w:val="00C62011"/>
    <w:rPr>
      <w:i/>
      <w:iCs/>
      <w:color w:val="4F81BD" w:themeColor="accent1"/>
    </w:rPr>
  </w:style>
  <w:style w:type="paragraph" w:styleId="IntenseQuote">
    <w:name w:val="Intense Quote"/>
    <w:basedOn w:val="Normal"/>
    <w:next w:val="Normal"/>
    <w:link w:val="IntenseQuoteChar"/>
    <w:uiPriority w:val="30"/>
    <w:qFormat/>
    <w:rsid w:val="00C620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62011"/>
    <w:rPr>
      <w:i/>
      <w:iCs/>
      <w:color w:val="4F81BD" w:themeColor="accent1"/>
      <w:sz w:val="22"/>
    </w:rPr>
  </w:style>
  <w:style w:type="character" w:styleId="IntenseReference">
    <w:name w:val="Intense Reference"/>
    <w:basedOn w:val="DefaultParagraphFont"/>
    <w:uiPriority w:val="32"/>
    <w:qFormat/>
    <w:rsid w:val="00C62011"/>
    <w:rPr>
      <w:b/>
      <w:bCs/>
      <w:smallCaps/>
      <w:color w:val="4F81BD" w:themeColor="accent1"/>
      <w:spacing w:val="5"/>
    </w:rPr>
  </w:style>
  <w:style w:type="table" w:styleId="LightGrid">
    <w:name w:val="Light Grid"/>
    <w:basedOn w:val="TableNormal"/>
    <w:uiPriority w:val="62"/>
    <w:semiHidden/>
    <w:unhideWhenUsed/>
    <w:rsid w:val="00C62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62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620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6201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6201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620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620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62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62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620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6201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6201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620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620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620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620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6201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6201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6201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6201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6201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C6201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6201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6201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6201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6201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6201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6201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6201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6201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6201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6201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6201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6201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6201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62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6201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6201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6201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6201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6201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6201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620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620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620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620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620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620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620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6201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6201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6201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6201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6201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6201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6201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6201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6201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6201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6201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6201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6201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6201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620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6201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201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6201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6201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6201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6201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20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201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6201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6201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6201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6201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6201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20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20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620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620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620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620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620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6201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201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6201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6201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6201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6201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6201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20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20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201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201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201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201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201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201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20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20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20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20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20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20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20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62011"/>
    <w:rPr>
      <w:color w:val="2B579A"/>
      <w:shd w:val="clear" w:color="auto" w:fill="E1DFDD"/>
    </w:rPr>
  </w:style>
  <w:style w:type="paragraph" w:styleId="NoSpacing">
    <w:name w:val="No Spacing"/>
    <w:uiPriority w:val="1"/>
    <w:qFormat/>
    <w:rsid w:val="00C62011"/>
    <w:rPr>
      <w:sz w:val="22"/>
    </w:rPr>
  </w:style>
  <w:style w:type="paragraph" w:styleId="NoteHeading">
    <w:name w:val="Note Heading"/>
    <w:basedOn w:val="Normal"/>
    <w:next w:val="Normal"/>
    <w:link w:val="NoteHeadingChar"/>
    <w:uiPriority w:val="99"/>
    <w:semiHidden/>
    <w:unhideWhenUsed/>
    <w:rsid w:val="00C62011"/>
    <w:pPr>
      <w:spacing w:line="240" w:lineRule="auto"/>
    </w:pPr>
  </w:style>
  <w:style w:type="character" w:customStyle="1" w:styleId="NoteHeadingChar">
    <w:name w:val="Note Heading Char"/>
    <w:basedOn w:val="DefaultParagraphFont"/>
    <w:link w:val="NoteHeading"/>
    <w:uiPriority w:val="99"/>
    <w:semiHidden/>
    <w:rsid w:val="00C62011"/>
    <w:rPr>
      <w:sz w:val="22"/>
    </w:rPr>
  </w:style>
  <w:style w:type="character" w:styleId="PlaceholderText">
    <w:name w:val="Placeholder Text"/>
    <w:basedOn w:val="DefaultParagraphFont"/>
    <w:uiPriority w:val="99"/>
    <w:semiHidden/>
    <w:rsid w:val="00C62011"/>
    <w:rPr>
      <w:color w:val="808080"/>
    </w:rPr>
  </w:style>
  <w:style w:type="table" w:styleId="PlainTable1">
    <w:name w:val="Plain Table 1"/>
    <w:basedOn w:val="TableNormal"/>
    <w:uiPriority w:val="41"/>
    <w:rsid w:val="00C620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20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20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20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20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620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2011"/>
    <w:rPr>
      <w:i/>
      <w:iCs/>
      <w:color w:val="404040" w:themeColor="text1" w:themeTint="BF"/>
      <w:sz w:val="22"/>
    </w:rPr>
  </w:style>
  <w:style w:type="character" w:styleId="SmartHyperlink">
    <w:name w:val="Smart Hyperlink"/>
    <w:basedOn w:val="DefaultParagraphFont"/>
    <w:uiPriority w:val="99"/>
    <w:semiHidden/>
    <w:unhideWhenUsed/>
    <w:rsid w:val="00C62011"/>
    <w:rPr>
      <w:u w:val="dotted"/>
    </w:rPr>
  </w:style>
  <w:style w:type="character" w:styleId="SubtleEmphasis">
    <w:name w:val="Subtle Emphasis"/>
    <w:basedOn w:val="DefaultParagraphFont"/>
    <w:uiPriority w:val="19"/>
    <w:qFormat/>
    <w:rsid w:val="00C62011"/>
    <w:rPr>
      <w:i/>
      <w:iCs/>
      <w:color w:val="404040" w:themeColor="text1" w:themeTint="BF"/>
    </w:rPr>
  </w:style>
  <w:style w:type="character" w:styleId="SubtleReference">
    <w:name w:val="Subtle Reference"/>
    <w:basedOn w:val="DefaultParagraphFont"/>
    <w:uiPriority w:val="31"/>
    <w:qFormat/>
    <w:rsid w:val="00C62011"/>
    <w:rPr>
      <w:smallCaps/>
      <w:color w:val="5A5A5A" w:themeColor="text1" w:themeTint="A5"/>
    </w:rPr>
  </w:style>
  <w:style w:type="table" w:styleId="TableGridLight">
    <w:name w:val="Grid Table Light"/>
    <w:basedOn w:val="TableNormal"/>
    <w:uiPriority w:val="40"/>
    <w:rsid w:val="00C620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6201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62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727906">
      <w:bodyDiv w:val="1"/>
      <w:marLeft w:val="0"/>
      <w:marRight w:val="0"/>
      <w:marTop w:val="0"/>
      <w:marBottom w:val="0"/>
      <w:divBdr>
        <w:top w:val="none" w:sz="0" w:space="0" w:color="auto"/>
        <w:left w:val="none" w:sz="0" w:space="0" w:color="auto"/>
        <w:bottom w:val="none" w:sz="0" w:space="0" w:color="auto"/>
        <w:right w:val="none" w:sz="0" w:space="0" w:color="auto"/>
      </w:divBdr>
      <w:divsChild>
        <w:div w:id="1538931289">
          <w:marLeft w:val="0"/>
          <w:marRight w:val="0"/>
          <w:marTop w:val="0"/>
          <w:marBottom w:val="0"/>
          <w:divBdr>
            <w:top w:val="none" w:sz="0" w:space="0" w:color="auto"/>
            <w:left w:val="none" w:sz="0" w:space="0" w:color="auto"/>
            <w:bottom w:val="none" w:sz="0" w:space="0" w:color="auto"/>
            <w:right w:val="none" w:sz="0" w:space="0" w:color="auto"/>
          </w:divBdr>
          <w:divsChild>
            <w:div w:id="1225726106">
              <w:marLeft w:val="0"/>
              <w:marRight w:val="0"/>
              <w:marTop w:val="0"/>
              <w:marBottom w:val="0"/>
              <w:divBdr>
                <w:top w:val="none" w:sz="0" w:space="0" w:color="auto"/>
                <w:left w:val="none" w:sz="0" w:space="0" w:color="auto"/>
                <w:bottom w:val="none" w:sz="0" w:space="0" w:color="auto"/>
                <w:right w:val="none" w:sz="0" w:space="0" w:color="auto"/>
              </w:divBdr>
              <w:divsChild>
                <w:div w:id="404454417">
                  <w:marLeft w:val="0"/>
                  <w:marRight w:val="0"/>
                  <w:marTop w:val="0"/>
                  <w:marBottom w:val="0"/>
                  <w:divBdr>
                    <w:top w:val="none" w:sz="0" w:space="0" w:color="auto"/>
                    <w:left w:val="none" w:sz="0" w:space="0" w:color="auto"/>
                    <w:bottom w:val="none" w:sz="0" w:space="0" w:color="auto"/>
                    <w:right w:val="none" w:sz="0" w:space="0" w:color="auto"/>
                  </w:divBdr>
                  <w:divsChild>
                    <w:div w:id="297029932">
                      <w:marLeft w:val="0"/>
                      <w:marRight w:val="0"/>
                      <w:marTop w:val="0"/>
                      <w:marBottom w:val="0"/>
                      <w:divBdr>
                        <w:top w:val="none" w:sz="0" w:space="0" w:color="auto"/>
                        <w:left w:val="none" w:sz="0" w:space="0" w:color="auto"/>
                        <w:bottom w:val="none" w:sz="0" w:space="0" w:color="auto"/>
                        <w:right w:val="none" w:sz="0" w:space="0" w:color="auto"/>
                      </w:divBdr>
                      <w:divsChild>
                        <w:div w:id="1713580539">
                          <w:marLeft w:val="0"/>
                          <w:marRight w:val="0"/>
                          <w:marTop w:val="0"/>
                          <w:marBottom w:val="0"/>
                          <w:divBdr>
                            <w:top w:val="none" w:sz="0" w:space="0" w:color="auto"/>
                            <w:left w:val="none" w:sz="0" w:space="0" w:color="auto"/>
                            <w:bottom w:val="none" w:sz="0" w:space="0" w:color="auto"/>
                            <w:right w:val="none" w:sz="0" w:space="0" w:color="auto"/>
                          </w:divBdr>
                          <w:divsChild>
                            <w:div w:id="1859848318">
                              <w:marLeft w:val="0"/>
                              <w:marRight w:val="0"/>
                              <w:marTop w:val="0"/>
                              <w:marBottom w:val="0"/>
                              <w:divBdr>
                                <w:top w:val="none" w:sz="0" w:space="0" w:color="auto"/>
                                <w:left w:val="none" w:sz="0" w:space="0" w:color="auto"/>
                                <w:bottom w:val="none" w:sz="0" w:space="0" w:color="auto"/>
                                <w:right w:val="none" w:sz="0" w:space="0" w:color="auto"/>
                              </w:divBdr>
                              <w:divsChild>
                                <w:div w:id="896470904">
                                  <w:marLeft w:val="0"/>
                                  <w:marRight w:val="0"/>
                                  <w:marTop w:val="0"/>
                                  <w:marBottom w:val="0"/>
                                  <w:divBdr>
                                    <w:top w:val="none" w:sz="0" w:space="0" w:color="auto"/>
                                    <w:left w:val="none" w:sz="0" w:space="0" w:color="auto"/>
                                    <w:bottom w:val="none" w:sz="0" w:space="0" w:color="auto"/>
                                    <w:right w:val="none" w:sz="0" w:space="0" w:color="auto"/>
                                  </w:divBdr>
                                  <w:divsChild>
                                    <w:div w:id="1596473016">
                                      <w:marLeft w:val="0"/>
                                      <w:marRight w:val="0"/>
                                      <w:marTop w:val="0"/>
                                      <w:marBottom w:val="0"/>
                                      <w:divBdr>
                                        <w:top w:val="none" w:sz="0" w:space="0" w:color="auto"/>
                                        <w:left w:val="none" w:sz="0" w:space="0" w:color="auto"/>
                                        <w:bottom w:val="none" w:sz="0" w:space="0" w:color="auto"/>
                                        <w:right w:val="none" w:sz="0" w:space="0" w:color="auto"/>
                                      </w:divBdr>
                                      <w:divsChild>
                                        <w:div w:id="962930850">
                                          <w:marLeft w:val="0"/>
                                          <w:marRight w:val="0"/>
                                          <w:marTop w:val="0"/>
                                          <w:marBottom w:val="0"/>
                                          <w:divBdr>
                                            <w:top w:val="none" w:sz="0" w:space="0" w:color="auto"/>
                                            <w:left w:val="none" w:sz="0" w:space="0" w:color="auto"/>
                                            <w:bottom w:val="none" w:sz="0" w:space="0" w:color="auto"/>
                                            <w:right w:val="none" w:sz="0" w:space="0" w:color="auto"/>
                                          </w:divBdr>
                                          <w:divsChild>
                                            <w:div w:id="1801799480">
                                              <w:marLeft w:val="0"/>
                                              <w:marRight w:val="0"/>
                                              <w:marTop w:val="0"/>
                                              <w:marBottom w:val="0"/>
                                              <w:divBdr>
                                                <w:top w:val="none" w:sz="0" w:space="0" w:color="auto"/>
                                                <w:left w:val="none" w:sz="0" w:space="0" w:color="auto"/>
                                                <w:bottom w:val="none" w:sz="0" w:space="0" w:color="auto"/>
                                                <w:right w:val="none" w:sz="0" w:space="0" w:color="auto"/>
                                              </w:divBdr>
                                              <w:divsChild>
                                                <w:div w:id="117602802">
                                                  <w:marLeft w:val="0"/>
                                                  <w:marRight w:val="0"/>
                                                  <w:marTop w:val="0"/>
                                                  <w:marBottom w:val="0"/>
                                                  <w:divBdr>
                                                    <w:top w:val="none" w:sz="0" w:space="0" w:color="auto"/>
                                                    <w:left w:val="none" w:sz="0" w:space="0" w:color="auto"/>
                                                    <w:bottom w:val="none" w:sz="0" w:space="0" w:color="auto"/>
                                                    <w:right w:val="none" w:sz="0" w:space="0" w:color="auto"/>
                                                  </w:divBdr>
                                                  <w:divsChild>
                                                    <w:div w:id="1722055649">
                                                      <w:marLeft w:val="0"/>
                                                      <w:marRight w:val="0"/>
                                                      <w:marTop w:val="0"/>
                                                      <w:marBottom w:val="0"/>
                                                      <w:divBdr>
                                                        <w:top w:val="none" w:sz="0" w:space="0" w:color="auto"/>
                                                        <w:left w:val="none" w:sz="0" w:space="0" w:color="auto"/>
                                                        <w:bottom w:val="none" w:sz="0" w:space="0" w:color="auto"/>
                                                        <w:right w:val="none" w:sz="0" w:space="0" w:color="auto"/>
                                                      </w:divBdr>
                                                      <w:divsChild>
                                                        <w:div w:id="125054638">
                                                          <w:marLeft w:val="0"/>
                                                          <w:marRight w:val="0"/>
                                                          <w:marTop w:val="0"/>
                                                          <w:marBottom w:val="0"/>
                                                          <w:divBdr>
                                                            <w:top w:val="none" w:sz="0" w:space="0" w:color="auto"/>
                                                            <w:left w:val="none" w:sz="0" w:space="0" w:color="auto"/>
                                                            <w:bottom w:val="none" w:sz="0" w:space="0" w:color="auto"/>
                                                            <w:right w:val="none" w:sz="0" w:space="0" w:color="auto"/>
                                                          </w:divBdr>
                                                          <w:divsChild>
                                                            <w:div w:id="1503278024">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5434152">
      <w:bodyDiv w:val="1"/>
      <w:marLeft w:val="0"/>
      <w:marRight w:val="0"/>
      <w:marTop w:val="0"/>
      <w:marBottom w:val="0"/>
      <w:divBdr>
        <w:top w:val="none" w:sz="0" w:space="0" w:color="auto"/>
        <w:left w:val="none" w:sz="0" w:space="0" w:color="auto"/>
        <w:bottom w:val="none" w:sz="0" w:space="0" w:color="auto"/>
        <w:right w:val="none" w:sz="0" w:space="0" w:color="auto"/>
      </w:divBdr>
    </w:div>
    <w:div w:id="338506636">
      <w:bodyDiv w:val="1"/>
      <w:marLeft w:val="0"/>
      <w:marRight w:val="0"/>
      <w:marTop w:val="0"/>
      <w:marBottom w:val="0"/>
      <w:divBdr>
        <w:top w:val="none" w:sz="0" w:space="0" w:color="auto"/>
        <w:left w:val="none" w:sz="0" w:space="0" w:color="auto"/>
        <w:bottom w:val="none" w:sz="0" w:space="0" w:color="auto"/>
        <w:right w:val="none" w:sz="0" w:space="0" w:color="auto"/>
      </w:divBdr>
    </w:div>
    <w:div w:id="722287552">
      <w:bodyDiv w:val="1"/>
      <w:marLeft w:val="0"/>
      <w:marRight w:val="0"/>
      <w:marTop w:val="0"/>
      <w:marBottom w:val="0"/>
      <w:divBdr>
        <w:top w:val="none" w:sz="0" w:space="0" w:color="auto"/>
        <w:left w:val="none" w:sz="0" w:space="0" w:color="auto"/>
        <w:bottom w:val="none" w:sz="0" w:space="0" w:color="auto"/>
        <w:right w:val="none" w:sz="0" w:space="0" w:color="auto"/>
      </w:divBdr>
      <w:divsChild>
        <w:div w:id="542668459">
          <w:marLeft w:val="0"/>
          <w:marRight w:val="0"/>
          <w:marTop w:val="0"/>
          <w:marBottom w:val="0"/>
          <w:divBdr>
            <w:top w:val="none" w:sz="0" w:space="0" w:color="auto"/>
            <w:left w:val="none" w:sz="0" w:space="0" w:color="auto"/>
            <w:bottom w:val="none" w:sz="0" w:space="0" w:color="auto"/>
            <w:right w:val="none" w:sz="0" w:space="0" w:color="auto"/>
          </w:divBdr>
          <w:divsChild>
            <w:div w:id="2109306882">
              <w:marLeft w:val="0"/>
              <w:marRight w:val="0"/>
              <w:marTop w:val="0"/>
              <w:marBottom w:val="0"/>
              <w:divBdr>
                <w:top w:val="none" w:sz="0" w:space="0" w:color="auto"/>
                <w:left w:val="none" w:sz="0" w:space="0" w:color="auto"/>
                <w:bottom w:val="none" w:sz="0" w:space="0" w:color="auto"/>
                <w:right w:val="none" w:sz="0" w:space="0" w:color="auto"/>
              </w:divBdr>
              <w:divsChild>
                <w:div w:id="2098398515">
                  <w:marLeft w:val="0"/>
                  <w:marRight w:val="0"/>
                  <w:marTop w:val="0"/>
                  <w:marBottom w:val="0"/>
                  <w:divBdr>
                    <w:top w:val="none" w:sz="0" w:space="0" w:color="auto"/>
                    <w:left w:val="none" w:sz="0" w:space="0" w:color="auto"/>
                    <w:bottom w:val="none" w:sz="0" w:space="0" w:color="auto"/>
                    <w:right w:val="none" w:sz="0" w:space="0" w:color="auto"/>
                  </w:divBdr>
                  <w:divsChild>
                    <w:div w:id="764228314">
                      <w:marLeft w:val="0"/>
                      <w:marRight w:val="0"/>
                      <w:marTop w:val="0"/>
                      <w:marBottom w:val="0"/>
                      <w:divBdr>
                        <w:top w:val="none" w:sz="0" w:space="0" w:color="auto"/>
                        <w:left w:val="none" w:sz="0" w:space="0" w:color="auto"/>
                        <w:bottom w:val="none" w:sz="0" w:space="0" w:color="auto"/>
                        <w:right w:val="none" w:sz="0" w:space="0" w:color="auto"/>
                      </w:divBdr>
                      <w:divsChild>
                        <w:div w:id="156504877">
                          <w:marLeft w:val="0"/>
                          <w:marRight w:val="0"/>
                          <w:marTop w:val="0"/>
                          <w:marBottom w:val="0"/>
                          <w:divBdr>
                            <w:top w:val="none" w:sz="0" w:space="0" w:color="auto"/>
                            <w:left w:val="none" w:sz="0" w:space="0" w:color="auto"/>
                            <w:bottom w:val="none" w:sz="0" w:space="0" w:color="auto"/>
                            <w:right w:val="none" w:sz="0" w:space="0" w:color="auto"/>
                          </w:divBdr>
                          <w:divsChild>
                            <w:div w:id="117921101">
                              <w:marLeft w:val="0"/>
                              <w:marRight w:val="0"/>
                              <w:marTop w:val="0"/>
                              <w:marBottom w:val="0"/>
                              <w:divBdr>
                                <w:top w:val="none" w:sz="0" w:space="0" w:color="auto"/>
                                <w:left w:val="none" w:sz="0" w:space="0" w:color="auto"/>
                                <w:bottom w:val="none" w:sz="0" w:space="0" w:color="auto"/>
                                <w:right w:val="none" w:sz="0" w:space="0" w:color="auto"/>
                              </w:divBdr>
                              <w:divsChild>
                                <w:div w:id="405616744">
                                  <w:marLeft w:val="0"/>
                                  <w:marRight w:val="0"/>
                                  <w:marTop w:val="0"/>
                                  <w:marBottom w:val="0"/>
                                  <w:divBdr>
                                    <w:top w:val="none" w:sz="0" w:space="0" w:color="auto"/>
                                    <w:left w:val="none" w:sz="0" w:space="0" w:color="auto"/>
                                    <w:bottom w:val="none" w:sz="0" w:space="0" w:color="auto"/>
                                    <w:right w:val="none" w:sz="0" w:space="0" w:color="auto"/>
                                  </w:divBdr>
                                  <w:divsChild>
                                    <w:div w:id="814641511">
                                      <w:marLeft w:val="0"/>
                                      <w:marRight w:val="0"/>
                                      <w:marTop w:val="0"/>
                                      <w:marBottom w:val="0"/>
                                      <w:divBdr>
                                        <w:top w:val="none" w:sz="0" w:space="0" w:color="auto"/>
                                        <w:left w:val="none" w:sz="0" w:space="0" w:color="auto"/>
                                        <w:bottom w:val="none" w:sz="0" w:space="0" w:color="auto"/>
                                        <w:right w:val="none" w:sz="0" w:space="0" w:color="auto"/>
                                      </w:divBdr>
                                      <w:divsChild>
                                        <w:div w:id="1728721007">
                                          <w:marLeft w:val="0"/>
                                          <w:marRight w:val="0"/>
                                          <w:marTop w:val="0"/>
                                          <w:marBottom w:val="0"/>
                                          <w:divBdr>
                                            <w:top w:val="none" w:sz="0" w:space="0" w:color="auto"/>
                                            <w:left w:val="none" w:sz="0" w:space="0" w:color="auto"/>
                                            <w:bottom w:val="none" w:sz="0" w:space="0" w:color="auto"/>
                                            <w:right w:val="none" w:sz="0" w:space="0" w:color="auto"/>
                                          </w:divBdr>
                                          <w:divsChild>
                                            <w:div w:id="1479348685">
                                              <w:marLeft w:val="0"/>
                                              <w:marRight w:val="0"/>
                                              <w:marTop w:val="0"/>
                                              <w:marBottom w:val="0"/>
                                              <w:divBdr>
                                                <w:top w:val="none" w:sz="0" w:space="0" w:color="auto"/>
                                                <w:left w:val="none" w:sz="0" w:space="0" w:color="auto"/>
                                                <w:bottom w:val="none" w:sz="0" w:space="0" w:color="auto"/>
                                                <w:right w:val="none" w:sz="0" w:space="0" w:color="auto"/>
                                              </w:divBdr>
                                              <w:divsChild>
                                                <w:div w:id="1782842180">
                                                  <w:marLeft w:val="0"/>
                                                  <w:marRight w:val="0"/>
                                                  <w:marTop w:val="0"/>
                                                  <w:marBottom w:val="0"/>
                                                  <w:divBdr>
                                                    <w:top w:val="none" w:sz="0" w:space="0" w:color="auto"/>
                                                    <w:left w:val="none" w:sz="0" w:space="0" w:color="auto"/>
                                                    <w:bottom w:val="none" w:sz="0" w:space="0" w:color="auto"/>
                                                    <w:right w:val="none" w:sz="0" w:space="0" w:color="auto"/>
                                                  </w:divBdr>
                                                  <w:divsChild>
                                                    <w:div w:id="200872277">
                                                      <w:marLeft w:val="0"/>
                                                      <w:marRight w:val="0"/>
                                                      <w:marTop w:val="0"/>
                                                      <w:marBottom w:val="0"/>
                                                      <w:divBdr>
                                                        <w:top w:val="none" w:sz="0" w:space="0" w:color="auto"/>
                                                        <w:left w:val="none" w:sz="0" w:space="0" w:color="auto"/>
                                                        <w:bottom w:val="none" w:sz="0" w:space="0" w:color="auto"/>
                                                        <w:right w:val="none" w:sz="0" w:space="0" w:color="auto"/>
                                                      </w:divBdr>
                                                      <w:divsChild>
                                                        <w:div w:id="15011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221407">
      <w:bodyDiv w:val="1"/>
      <w:marLeft w:val="0"/>
      <w:marRight w:val="0"/>
      <w:marTop w:val="0"/>
      <w:marBottom w:val="0"/>
      <w:divBdr>
        <w:top w:val="none" w:sz="0" w:space="0" w:color="auto"/>
        <w:left w:val="none" w:sz="0" w:space="0" w:color="auto"/>
        <w:bottom w:val="none" w:sz="0" w:space="0" w:color="auto"/>
        <w:right w:val="none" w:sz="0" w:space="0" w:color="auto"/>
      </w:divBdr>
      <w:divsChild>
        <w:div w:id="23099192">
          <w:marLeft w:val="0"/>
          <w:marRight w:val="0"/>
          <w:marTop w:val="0"/>
          <w:marBottom w:val="0"/>
          <w:divBdr>
            <w:top w:val="none" w:sz="0" w:space="0" w:color="auto"/>
            <w:left w:val="none" w:sz="0" w:space="0" w:color="auto"/>
            <w:bottom w:val="none" w:sz="0" w:space="0" w:color="auto"/>
            <w:right w:val="none" w:sz="0" w:space="0" w:color="auto"/>
          </w:divBdr>
          <w:divsChild>
            <w:div w:id="1464958508">
              <w:marLeft w:val="0"/>
              <w:marRight w:val="0"/>
              <w:marTop w:val="0"/>
              <w:marBottom w:val="0"/>
              <w:divBdr>
                <w:top w:val="none" w:sz="0" w:space="0" w:color="auto"/>
                <w:left w:val="none" w:sz="0" w:space="0" w:color="auto"/>
                <w:bottom w:val="none" w:sz="0" w:space="0" w:color="auto"/>
                <w:right w:val="none" w:sz="0" w:space="0" w:color="auto"/>
              </w:divBdr>
              <w:divsChild>
                <w:div w:id="376121783">
                  <w:marLeft w:val="0"/>
                  <w:marRight w:val="0"/>
                  <w:marTop w:val="0"/>
                  <w:marBottom w:val="0"/>
                  <w:divBdr>
                    <w:top w:val="none" w:sz="0" w:space="0" w:color="auto"/>
                    <w:left w:val="none" w:sz="0" w:space="0" w:color="auto"/>
                    <w:bottom w:val="none" w:sz="0" w:space="0" w:color="auto"/>
                    <w:right w:val="none" w:sz="0" w:space="0" w:color="auto"/>
                  </w:divBdr>
                  <w:divsChild>
                    <w:div w:id="798382133">
                      <w:marLeft w:val="0"/>
                      <w:marRight w:val="0"/>
                      <w:marTop w:val="0"/>
                      <w:marBottom w:val="0"/>
                      <w:divBdr>
                        <w:top w:val="none" w:sz="0" w:space="0" w:color="auto"/>
                        <w:left w:val="none" w:sz="0" w:space="0" w:color="auto"/>
                        <w:bottom w:val="none" w:sz="0" w:space="0" w:color="auto"/>
                        <w:right w:val="none" w:sz="0" w:space="0" w:color="auto"/>
                      </w:divBdr>
                      <w:divsChild>
                        <w:div w:id="753824891">
                          <w:marLeft w:val="0"/>
                          <w:marRight w:val="0"/>
                          <w:marTop w:val="0"/>
                          <w:marBottom w:val="0"/>
                          <w:divBdr>
                            <w:top w:val="none" w:sz="0" w:space="0" w:color="auto"/>
                            <w:left w:val="none" w:sz="0" w:space="0" w:color="auto"/>
                            <w:bottom w:val="none" w:sz="0" w:space="0" w:color="auto"/>
                            <w:right w:val="none" w:sz="0" w:space="0" w:color="auto"/>
                          </w:divBdr>
                          <w:divsChild>
                            <w:div w:id="624653251">
                              <w:marLeft w:val="0"/>
                              <w:marRight w:val="0"/>
                              <w:marTop w:val="0"/>
                              <w:marBottom w:val="0"/>
                              <w:divBdr>
                                <w:top w:val="none" w:sz="0" w:space="0" w:color="auto"/>
                                <w:left w:val="none" w:sz="0" w:space="0" w:color="auto"/>
                                <w:bottom w:val="none" w:sz="0" w:space="0" w:color="auto"/>
                                <w:right w:val="none" w:sz="0" w:space="0" w:color="auto"/>
                              </w:divBdr>
                              <w:divsChild>
                                <w:div w:id="1774326833">
                                  <w:marLeft w:val="0"/>
                                  <w:marRight w:val="0"/>
                                  <w:marTop w:val="0"/>
                                  <w:marBottom w:val="0"/>
                                  <w:divBdr>
                                    <w:top w:val="none" w:sz="0" w:space="0" w:color="auto"/>
                                    <w:left w:val="none" w:sz="0" w:space="0" w:color="auto"/>
                                    <w:bottom w:val="none" w:sz="0" w:space="0" w:color="auto"/>
                                    <w:right w:val="none" w:sz="0" w:space="0" w:color="auto"/>
                                  </w:divBdr>
                                  <w:divsChild>
                                    <w:div w:id="337345531">
                                      <w:marLeft w:val="0"/>
                                      <w:marRight w:val="0"/>
                                      <w:marTop w:val="0"/>
                                      <w:marBottom w:val="0"/>
                                      <w:divBdr>
                                        <w:top w:val="none" w:sz="0" w:space="0" w:color="auto"/>
                                        <w:left w:val="none" w:sz="0" w:space="0" w:color="auto"/>
                                        <w:bottom w:val="none" w:sz="0" w:space="0" w:color="auto"/>
                                        <w:right w:val="none" w:sz="0" w:space="0" w:color="auto"/>
                                      </w:divBdr>
                                      <w:divsChild>
                                        <w:div w:id="1647512657">
                                          <w:marLeft w:val="0"/>
                                          <w:marRight w:val="0"/>
                                          <w:marTop w:val="0"/>
                                          <w:marBottom w:val="0"/>
                                          <w:divBdr>
                                            <w:top w:val="none" w:sz="0" w:space="0" w:color="auto"/>
                                            <w:left w:val="none" w:sz="0" w:space="0" w:color="auto"/>
                                            <w:bottom w:val="none" w:sz="0" w:space="0" w:color="auto"/>
                                            <w:right w:val="none" w:sz="0" w:space="0" w:color="auto"/>
                                          </w:divBdr>
                                          <w:divsChild>
                                            <w:div w:id="1548562047">
                                              <w:marLeft w:val="0"/>
                                              <w:marRight w:val="0"/>
                                              <w:marTop w:val="0"/>
                                              <w:marBottom w:val="0"/>
                                              <w:divBdr>
                                                <w:top w:val="none" w:sz="0" w:space="0" w:color="auto"/>
                                                <w:left w:val="none" w:sz="0" w:space="0" w:color="auto"/>
                                                <w:bottom w:val="none" w:sz="0" w:space="0" w:color="auto"/>
                                                <w:right w:val="none" w:sz="0" w:space="0" w:color="auto"/>
                                              </w:divBdr>
                                              <w:divsChild>
                                                <w:div w:id="1555385342">
                                                  <w:marLeft w:val="0"/>
                                                  <w:marRight w:val="0"/>
                                                  <w:marTop w:val="0"/>
                                                  <w:marBottom w:val="0"/>
                                                  <w:divBdr>
                                                    <w:top w:val="none" w:sz="0" w:space="0" w:color="auto"/>
                                                    <w:left w:val="none" w:sz="0" w:space="0" w:color="auto"/>
                                                    <w:bottom w:val="none" w:sz="0" w:space="0" w:color="auto"/>
                                                    <w:right w:val="none" w:sz="0" w:space="0" w:color="auto"/>
                                                  </w:divBdr>
                                                  <w:divsChild>
                                                    <w:div w:id="479812784">
                                                      <w:marLeft w:val="0"/>
                                                      <w:marRight w:val="0"/>
                                                      <w:marTop w:val="0"/>
                                                      <w:marBottom w:val="0"/>
                                                      <w:divBdr>
                                                        <w:top w:val="none" w:sz="0" w:space="0" w:color="auto"/>
                                                        <w:left w:val="none" w:sz="0" w:space="0" w:color="auto"/>
                                                        <w:bottom w:val="none" w:sz="0" w:space="0" w:color="auto"/>
                                                        <w:right w:val="none" w:sz="0" w:space="0" w:color="auto"/>
                                                      </w:divBdr>
                                                      <w:divsChild>
                                                        <w:div w:id="920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858475">
      <w:bodyDiv w:val="1"/>
      <w:marLeft w:val="0"/>
      <w:marRight w:val="0"/>
      <w:marTop w:val="0"/>
      <w:marBottom w:val="0"/>
      <w:divBdr>
        <w:top w:val="none" w:sz="0" w:space="0" w:color="auto"/>
        <w:left w:val="none" w:sz="0" w:space="0" w:color="auto"/>
        <w:bottom w:val="none" w:sz="0" w:space="0" w:color="auto"/>
        <w:right w:val="none" w:sz="0" w:space="0" w:color="auto"/>
      </w:divBdr>
    </w:div>
    <w:div w:id="1758286135">
      <w:bodyDiv w:val="1"/>
      <w:marLeft w:val="0"/>
      <w:marRight w:val="0"/>
      <w:marTop w:val="0"/>
      <w:marBottom w:val="0"/>
      <w:divBdr>
        <w:top w:val="none" w:sz="0" w:space="0" w:color="auto"/>
        <w:left w:val="none" w:sz="0" w:space="0" w:color="auto"/>
        <w:bottom w:val="none" w:sz="0" w:space="0" w:color="auto"/>
        <w:right w:val="none" w:sz="0" w:space="0" w:color="auto"/>
      </w:divBdr>
      <w:divsChild>
        <w:div w:id="1109425500">
          <w:marLeft w:val="0"/>
          <w:marRight w:val="0"/>
          <w:marTop w:val="0"/>
          <w:marBottom w:val="0"/>
          <w:divBdr>
            <w:top w:val="none" w:sz="0" w:space="0" w:color="auto"/>
            <w:left w:val="none" w:sz="0" w:space="0" w:color="auto"/>
            <w:bottom w:val="none" w:sz="0" w:space="0" w:color="auto"/>
            <w:right w:val="none" w:sz="0" w:space="0" w:color="auto"/>
          </w:divBdr>
          <w:divsChild>
            <w:div w:id="719283602">
              <w:marLeft w:val="0"/>
              <w:marRight w:val="0"/>
              <w:marTop w:val="0"/>
              <w:marBottom w:val="0"/>
              <w:divBdr>
                <w:top w:val="none" w:sz="0" w:space="0" w:color="auto"/>
                <w:left w:val="none" w:sz="0" w:space="0" w:color="auto"/>
                <w:bottom w:val="none" w:sz="0" w:space="0" w:color="auto"/>
                <w:right w:val="none" w:sz="0" w:space="0" w:color="auto"/>
              </w:divBdr>
              <w:divsChild>
                <w:div w:id="231426271">
                  <w:marLeft w:val="0"/>
                  <w:marRight w:val="0"/>
                  <w:marTop w:val="0"/>
                  <w:marBottom w:val="0"/>
                  <w:divBdr>
                    <w:top w:val="none" w:sz="0" w:space="0" w:color="auto"/>
                    <w:left w:val="none" w:sz="0" w:space="0" w:color="auto"/>
                    <w:bottom w:val="none" w:sz="0" w:space="0" w:color="auto"/>
                    <w:right w:val="none" w:sz="0" w:space="0" w:color="auto"/>
                  </w:divBdr>
                  <w:divsChild>
                    <w:div w:id="1300187705">
                      <w:marLeft w:val="0"/>
                      <w:marRight w:val="0"/>
                      <w:marTop w:val="0"/>
                      <w:marBottom w:val="0"/>
                      <w:divBdr>
                        <w:top w:val="none" w:sz="0" w:space="0" w:color="auto"/>
                        <w:left w:val="none" w:sz="0" w:space="0" w:color="auto"/>
                        <w:bottom w:val="none" w:sz="0" w:space="0" w:color="auto"/>
                        <w:right w:val="none" w:sz="0" w:space="0" w:color="auto"/>
                      </w:divBdr>
                      <w:divsChild>
                        <w:div w:id="1616983449">
                          <w:marLeft w:val="0"/>
                          <w:marRight w:val="0"/>
                          <w:marTop w:val="0"/>
                          <w:marBottom w:val="0"/>
                          <w:divBdr>
                            <w:top w:val="none" w:sz="0" w:space="0" w:color="auto"/>
                            <w:left w:val="none" w:sz="0" w:space="0" w:color="auto"/>
                            <w:bottom w:val="none" w:sz="0" w:space="0" w:color="auto"/>
                            <w:right w:val="none" w:sz="0" w:space="0" w:color="auto"/>
                          </w:divBdr>
                          <w:divsChild>
                            <w:div w:id="553394995">
                              <w:marLeft w:val="0"/>
                              <w:marRight w:val="0"/>
                              <w:marTop w:val="0"/>
                              <w:marBottom w:val="0"/>
                              <w:divBdr>
                                <w:top w:val="none" w:sz="0" w:space="0" w:color="auto"/>
                                <w:left w:val="none" w:sz="0" w:space="0" w:color="auto"/>
                                <w:bottom w:val="none" w:sz="0" w:space="0" w:color="auto"/>
                                <w:right w:val="none" w:sz="0" w:space="0" w:color="auto"/>
                              </w:divBdr>
                              <w:divsChild>
                                <w:div w:id="190187468">
                                  <w:marLeft w:val="0"/>
                                  <w:marRight w:val="0"/>
                                  <w:marTop w:val="0"/>
                                  <w:marBottom w:val="0"/>
                                  <w:divBdr>
                                    <w:top w:val="none" w:sz="0" w:space="0" w:color="auto"/>
                                    <w:left w:val="none" w:sz="0" w:space="0" w:color="auto"/>
                                    <w:bottom w:val="none" w:sz="0" w:space="0" w:color="auto"/>
                                    <w:right w:val="none" w:sz="0" w:space="0" w:color="auto"/>
                                  </w:divBdr>
                                  <w:divsChild>
                                    <w:div w:id="1572157534">
                                      <w:marLeft w:val="0"/>
                                      <w:marRight w:val="0"/>
                                      <w:marTop w:val="0"/>
                                      <w:marBottom w:val="0"/>
                                      <w:divBdr>
                                        <w:top w:val="none" w:sz="0" w:space="0" w:color="auto"/>
                                        <w:left w:val="none" w:sz="0" w:space="0" w:color="auto"/>
                                        <w:bottom w:val="none" w:sz="0" w:space="0" w:color="auto"/>
                                        <w:right w:val="none" w:sz="0" w:space="0" w:color="auto"/>
                                      </w:divBdr>
                                      <w:divsChild>
                                        <w:div w:id="91436425">
                                          <w:marLeft w:val="0"/>
                                          <w:marRight w:val="0"/>
                                          <w:marTop w:val="0"/>
                                          <w:marBottom w:val="0"/>
                                          <w:divBdr>
                                            <w:top w:val="none" w:sz="0" w:space="0" w:color="auto"/>
                                            <w:left w:val="none" w:sz="0" w:space="0" w:color="auto"/>
                                            <w:bottom w:val="none" w:sz="0" w:space="0" w:color="auto"/>
                                            <w:right w:val="none" w:sz="0" w:space="0" w:color="auto"/>
                                          </w:divBdr>
                                          <w:divsChild>
                                            <w:div w:id="197738377">
                                              <w:marLeft w:val="0"/>
                                              <w:marRight w:val="0"/>
                                              <w:marTop w:val="0"/>
                                              <w:marBottom w:val="0"/>
                                              <w:divBdr>
                                                <w:top w:val="none" w:sz="0" w:space="0" w:color="auto"/>
                                                <w:left w:val="none" w:sz="0" w:space="0" w:color="auto"/>
                                                <w:bottom w:val="none" w:sz="0" w:space="0" w:color="auto"/>
                                                <w:right w:val="none" w:sz="0" w:space="0" w:color="auto"/>
                                              </w:divBdr>
                                              <w:divsChild>
                                                <w:div w:id="1775129109">
                                                  <w:marLeft w:val="0"/>
                                                  <w:marRight w:val="0"/>
                                                  <w:marTop w:val="0"/>
                                                  <w:marBottom w:val="0"/>
                                                  <w:divBdr>
                                                    <w:top w:val="none" w:sz="0" w:space="0" w:color="auto"/>
                                                    <w:left w:val="none" w:sz="0" w:space="0" w:color="auto"/>
                                                    <w:bottom w:val="none" w:sz="0" w:space="0" w:color="auto"/>
                                                    <w:right w:val="none" w:sz="0" w:space="0" w:color="auto"/>
                                                  </w:divBdr>
                                                  <w:divsChild>
                                                    <w:div w:id="1445153977">
                                                      <w:marLeft w:val="0"/>
                                                      <w:marRight w:val="0"/>
                                                      <w:marTop w:val="0"/>
                                                      <w:marBottom w:val="0"/>
                                                      <w:divBdr>
                                                        <w:top w:val="none" w:sz="0" w:space="0" w:color="auto"/>
                                                        <w:left w:val="none" w:sz="0" w:space="0" w:color="auto"/>
                                                        <w:bottom w:val="none" w:sz="0" w:space="0" w:color="auto"/>
                                                        <w:right w:val="none" w:sz="0" w:space="0" w:color="auto"/>
                                                      </w:divBdr>
                                                      <w:divsChild>
                                                        <w:div w:id="5461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9257712">
      <w:bodyDiv w:val="1"/>
      <w:marLeft w:val="0"/>
      <w:marRight w:val="0"/>
      <w:marTop w:val="0"/>
      <w:marBottom w:val="0"/>
      <w:divBdr>
        <w:top w:val="none" w:sz="0" w:space="0" w:color="auto"/>
        <w:left w:val="none" w:sz="0" w:space="0" w:color="auto"/>
        <w:bottom w:val="none" w:sz="0" w:space="0" w:color="auto"/>
        <w:right w:val="none" w:sz="0" w:space="0" w:color="auto"/>
      </w:divBdr>
    </w:div>
    <w:div w:id="20467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2.png"/><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7C53B-5733-41D1-9970-B659DF816704}">
  <ds:schemaRef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641E9B3-5E0C-4DC5-9BC6-590950CB3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8C811-4B74-444D-A6A4-512FF6C8810F}">
  <ds:schemaRefs>
    <ds:schemaRef ds:uri="http://schemas.microsoft.com/sharepoint/v3/contenttype/forms"/>
  </ds:schemaRefs>
</ds:datastoreItem>
</file>

<file path=customXml/itemProps4.xml><?xml version="1.0" encoding="utf-8"?>
<ds:datastoreItem xmlns:ds="http://schemas.openxmlformats.org/officeDocument/2006/customXml" ds:itemID="{5697E613-AEB0-4FE9-A145-4BA59958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11</Pages>
  <Words>1642</Words>
  <Characters>8708</Characters>
  <Application>Microsoft Office Word</Application>
  <DocSecurity>0</DocSecurity>
  <PresentationFormat/>
  <Lines>289</Lines>
  <Paragraphs>181</Paragraphs>
  <ScaleCrop>false</ScaleCrop>
  <HeadingPairs>
    <vt:vector size="2" baseType="variant">
      <vt:variant>
        <vt:lpstr>Title</vt:lpstr>
      </vt:variant>
      <vt:variant>
        <vt:i4>1</vt:i4>
      </vt:variant>
    </vt:vector>
  </HeadingPairs>
  <TitlesOfParts>
    <vt:vector size="1" baseType="lpstr">
      <vt:lpstr>Health Insurance (Section 3C General Medical Services – Botox Injection) Determination 2020</vt:lpstr>
    </vt:vector>
  </TitlesOfParts>
  <Manager/>
  <Company/>
  <LinksUpToDate>false</LinksUpToDate>
  <CharactersWithSpaces>10188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(Section 3C General Medical Services – Botox Injection) Determination 2020</dc:title>
  <dc:subject/>
  <dc:creator/>
  <cp:keywords/>
  <dc:description/>
  <cp:lastModifiedBy/>
  <cp:revision>1</cp:revision>
  <cp:lastPrinted>2017-04-26T01:27:00Z</cp:lastPrinted>
  <dcterms:created xsi:type="dcterms:W3CDTF">2024-07-12T07:27:00Z</dcterms:created>
  <dcterms:modified xsi:type="dcterms:W3CDTF">2024-07-12T07:27:00Z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(Section 3C General Medical Services – Botox Injection) Determination 2020</vt:lpwstr>
  </property>
  <property fmtid="{D5CDD505-2E9C-101B-9397-08002B2CF9AE}" pid="4" name="Class">
    <vt:lpwstr>Regulations</vt:lpwstr>
  </property>
  <property fmtid="{D5CDD505-2E9C-101B-9397-08002B2CF9AE}" pid="5" name="Type">
    <vt:lpwstr>LI</vt:lpwstr>
  </property>
  <property fmtid="{D5CDD505-2E9C-101B-9397-08002B2CF9AE}" pid="6" name="DocType">
    <vt:lpwstr>NEW</vt:lpwstr>
  </property>
  <property fmtid="{D5CDD505-2E9C-101B-9397-08002B2CF9AE}" pid="7" name="Exco">
    <vt:lpwstr>Yes</vt:lpwstr>
  </property>
  <property fmtid="{D5CDD505-2E9C-101B-9397-08002B2CF9AE}" pid="8" name="Authority">
    <vt:lpwstr/>
  </property>
  <property fmtid="{D5CDD505-2E9C-101B-9397-08002B2CF9AE}" pid="9" name="DateMade">
    <vt:lpwstr>25 October 2018</vt:lpwstr>
  </property>
  <property fmtid="{D5CDD505-2E9C-101B-9397-08002B2CF9AE}" pid="10" name="ID">
    <vt:lpwstr>OPC63447</vt:lpwstr>
  </property>
  <property fmtid="{D5CDD505-2E9C-101B-9397-08002B2CF9AE}" pid="11" name="Classification">
    <vt:lpwstr>OFFICIAL</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25 October 2018</vt:lpwstr>
  </property>
  <property fmtid="{D5CDD505-2E9C-101B-9397-08002B2CF9AE}" pid="18" name="ContentTypeId">
    <vt:lpwstr>0x010100DD4509C3D779E74F86554752994C3202</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6</vt:lpwstr>
  </property>
  <property fmtid="{D5CDD505-2E9C-101B-9397-08002B2CF9AE}" pid="22" name="StartDate">
    <vt:lpwstr>1 July 2024</vt:lpwstr>
  </property>
  <property fmtid="{D5CDD505-2E9C-101B-9397-08002B2CF9AE}" pid="23" name="IncludesUpTo">
    <vt:lpwstr>F2024L00563</vt:lpwstr>
  </property>
  <property fmtid="{D5CDD505-2E9C-101B-9397-08002B2CF9AE}" pid="24" name="RegisteredDate">
    <vt:lpwstr>12 July 2024</vt:lpwstr>
  </property>
  <property fmtid="{D5CDD505-2E9C-101B-9397-08002B2CF9AE}" pid="25" name="CompilationVersion">
    <vt:i4>3</vt:i4>
  </property>
</Properties>
</file>